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D0D9A" w14:textId="77777777" w:rsidR="00CD7938" w:rsidRPr="00CD7938" w:rsidRDefault="00CD7938" w:rsidP="00CD7938">
      <w:pPr>
        <w:pStyle w:val="Heading1"/>
        <w:rPr>
          <w:rFonts w:eastAsiaTheme="minorHAnsi"/>
          <w:sz w:val="28"/>
        </w:rPr>
      </w:pPr>
      <w:r w:rsidRPr="00CD7938">
        <w:rPr>
          <w:rFonts w:eastAsiaTheme="minorHAnsi"/>
          <w:sz w:val="28"/>
        </w:rPr>
        <w:t xml:space="preserve">Interaction of chlorhexidine with trisEDTA or miconazole </w:t>
      </w:r>
      <w:r w:rsidRPr="00CD7938">
        <w:rPr>
          <w:rFonts w:eastAsiaTheme="minorHAnsi"/>
          <w:i/>
          <w:sz w:val="28"/>
        </w:rPr>
        <w:t>in vitro</w:t>
      </w:r>
      <w:r w:rsidRPr="00CD7938">
        <w:rPr>
          <w:rFonts w:eastAsiaTheme="minorHAnsi"/>
          <w:sz w:val="28"/>
        </w:rPr>
        <w:t xml:space="preserve"> against canine meticillin-resistant and susceptible </w:t>
      </w:r>
      <w:r w:rsidRPr="00CD7938">
        <w:rPr>
          <w:rFonts w:eastAsiaTheme="minorHAnsi"/>
          <w:i/>
          <w:sz w:val="28"/>
        </w:rPr>
        <w:t>Staphylococcus pseudintermedius</w:t>
      </w:r>
      <w:r w:rsidRPr="00CD7938">
        <w:rPr>
          <w:rFonts w:eastAsiaTheme="minorHAnsi"/>
          <w:sz w:val="28"/>
        </w:rPr>
        <w:t xml:space="preserve"> isolates from two UK regions</w:t>
      </w:r>
    </w:p>
    <w:p w14:paraId="69FFAE6D" w14:textId="77777777" w:rsidR="00CD7938" w:rsidRPr="00CD7938" w:rsidRDefault="00CD7938" w:rsidP="00CD7938">
      <w:pPr>
        <w:autoSpaceDE w:val="0"/>
        <w:autoSpaceDN w:val="0"/>
        <w:adjustRightInd w:val="0"/>
        <w:spacing w:after="0" w:line="240" w:lineRule="auto"/>
        <w:jc w:val="both"/>
        <w:rPr>
          <w:rFonts w:ascii="Verdana" w:eastAsiaTheme="minorHAnsi" w:hAnsi="Verdana" w:cs="Helvetica"/>
          <w:sz w:val="18"/>
          <w:szCs w:val="18"/>
        </w:rPr>
      </w:pPr>
    </w:p>
    <w:p w14:paraId="10D37181" w14:textId="77777777" w:rsidR="00CD7938" w:rsidRPr="00CD7938" w:rsidRDefault="00CD7938" w:rsidP="00CD7938">
      <w:pPr>
        <w:autoSpaceDE w:val="0"/>
        <w:autoSpaceDN w:val="0"/>
        <w:adjustRightInd w:val="0"/>
        <w:spacing w:after="0" w:line="240" w:lineRule="auto"/>
        <w:jc w:val="both"/>
        <w:rPr>
          <w:rFonts w:ascii="Verdana" w:eastAsiaTheme="minorHAnsi" w:hAnsi="Verdana" w:cs="Helvetica"/>
          <w:sz w:val="18"/>
          <w:szCs w:val="18"/>
        </w:rPr>
      </w:pPr>
      <w:r w:rsidRPr="00CD7938">
        <w:rPr>
          <w:rFonts w:ascii="Verdana" w:eastAsiaTheme="minorHAnsi" w:hAnsi="Verdana" w:cs="Helvetica"/>
          <w:sz w:val="18"/>
          <w:szCs w:val="18"/>
        </w:rPr>
        <w:t>Siân-Marie Clark*, Anette Loeffler*, Vanessa M Schmidt†, Yu-Mei Chang*, Alison Wilson*, Dorina Timofte†, Ross Bond*</w:t>
      </w:r>
    </w:p>
    <w:p w14:paraId="1AB6168A" w14:textId="77777777" w:rsidR="00CD7938" w:rsidRPr="00CD7938" w:rsidRDefault="00CD7938" w:rsidP="00CD7938">
      <w:pPr>
        <w:autoSpaceDE w:val="0"/>
        <w:autoSpaceDN w:val="0"/>
        <w:adjustRightInd w:val="0"/>
        <w:spacing w:after="0" w:line="240" w:lineRule="auto"/>
        <w:jc w:val="both"/>
        <w:rPr>
          <w:rFonts w:ascii="Verdana" w:eastAsiaTheme="minorHAnsi" w:hAnsi="Verdana" w:cs="Helvetica"/>
          <w:sz w:val="18"/>
          <w:szCs w:val="18"/>
        </w:rPr>
      </w:pPr>
    </w:p>
    <w:p w14:paraId="568B7A35" w14:textId="77777777" w:rsidR="00CD7938" w:rsidRPr="00CD7938" w:rsidRDefault="00CD7938" w:rsidP="00CD7938">
      <w:pPr>
        <w:spacing w:line="240" w:lineRule="auto"/>
        <w:jc w:val="both"/>
        <w:rPr>
          <w:rFonts w:ascii="Verdana" w:hAnsi="Verdana" w:cs="Helvetica"/>
          <w:sz w:val="18"/>
          <w:szCs w:val="18"/>
        </w:rPr>
      </w:pPr>
      <w:r w:rsidRPr="00CD7938">
        <w:rPr>
          <w:rFonts w:ascii="Verdana" w:hAnsi="Verdana" w:cs="Helvetica"/>
          <w:sz w:val="18"/>
          <w:szCs w:val="18"/>
        </w:rPr>
        <w:t>*Department of Clinical Sciences and Services, Royal Veterinary College, Hawkshead Lane, North Mymms, Hatfield, Hertfordshire AL9 7TA, UK</w:t>
      </w:r>
    </w:p>
    <w:p w14:paraId="3FDC276F" w14:textId="77777777" w:rsidR="00CD7938" w:rsidRPr="00CD7938" w:rsidRDefault="00CD7938" w:rsidP="00CD7938">
      <w:pPr>
        <w:spacing w:line="240" w:lineRule="auto"/>
        <w:jc w:val="both"/>
        <w:rPr>
          <w:rFonts w:ascii="Verdana" w:hAnsi="Verdana" w:cs="Helvetica"/>
          <w:color w:val="000000"/>
          <w:sz w:val="18"/>
          <w:szCs w:val="18"/>
          <w:shd w:val="clear" w:color="auto" w:fill="FFFFFF"/>
        </w:rPr>
      </w:pPr>
      <w:r w:rsidRPr="00CD7938">
        <w:rPr>
          <w:rFonts w:ascii="Verdana" w:eastAsiaTheme="minorHAnsi" w:hAnsi="Verdana" w:cs="Helvetica"/>
          <w:sz w:val="18"/>
          <w:szCs w:val="18"/>
        </w:rPr>
        <w:t>†</w:t>
      </w:r>
      <w:r w:rsidRPr="00CD7938">
        <w:rPr>
          <w:rFonts w:ascii="Verdana" w:hAnsi="Verdana" w:cs="Helvetica"/>
          <w:color w:val="000000"/>
          <w:sz w:val="18"/>
          <w:szCs w:val="18"/>
          <w:shd w:val="clear" w:color="auto" w:fill="FFFFFF"/>
        </w:rPr>
        <w:t>School of Veterinary Science, University of Liverpool, Chester High Road, Neston, CH64 7TE, UK</w:t>
      </w:r>
    </w:p>
    <w:p w14:paraId="7BE1A18A" w14:textId="2B985371" w:rsidR="00CD7938" w:rsidRPr="00CD7938" w:rsidRDefault="00CD7938" w:rsidP="00CD7938">
      <w:pPr>
        <w:spacing w:line="240" w:lineRule="auto"/>
        <w:jc w:val="both"/>
        <w:rPr>
          <w:rFonts w:ascii="Verdana" w:hAnsi="Verdana" w:cs="Helvetica"/>
          <w:sz w:val="18"/>
          <w:szCs w:val="18"/>
        </w:rPr>
      </w:pPr>
      <w:r w:rsidRPr="00CD7938">
        <w:rPr>
          <w:rFonts w:ascii="Verdana" w:hAnsi="Verdana" w:cs="Helvetica"/>
          <w:sz w:val="18"/>
          <w:szCs w:val="18"/>
        </w:rPr>
        <w:t>Corre</w:t>
      </w:r>
      <w:bookmarkStart w:id="0" w:name="_GoBack"/>
      <w:bookmarkEnd w:id="0"/>
      <w:r w:rsidRPr="00CD7938">
        <w:rPr>
          <w:rFonts w:ascii="Verdana" w:hAnsi="Verdana" w:cs="Helvetica"/>
          <w:sz w:val="18"/>
          <w:szCs w:val="18"/>
        </w:rPr>
        <w:t xml:space="preserve">spondence: Siân-Marie Clark, E-mail: </w:t>
      </w:r>
      <w:hyperlink r:id="rId8" w:history="1">
        <w:r w:rsidR="00643A37" w:rsidRPr="005F72E6">
          <w:rPr>
            <w:rStyle w:val="Hyperlink"/>
            <w:rFonts w:ascii="Verdana" w:hAnsi="Verdana" w:cs="Helvetica"/>
            <w:sz w:val="18"/>
            <w:szCs w:val="18"/>
          </w:rPr>
          <w:t>sclark@rvc.ac.uk</w:t>
        </w:r>
      </w:hyperlink>
      <w:r w:rsidR="00643A37">
        <w:rPr>
          <w:rFonts w:ascii="Verdana" w:hAnsi="Verdana" w:cs="Helvetica"/>
          <w:sz w:val="18"/>
          <w:szCs w:val="18"/>
        </w:rPr>
        <w:t xml:space="preserve"> </w:t>
      </w:r>
    </w:p>
    <w:p w14:paraId="19FF31A2" w14:textId="26BC166C" w:rsidR="00CD7938" w:rsidRPr="00105D9E" w:rsidRDefault="00CD7938" w:rsidP="00CD7938">
      <w:pPr>
        <w:autoSpaceDE w:val="0"/>
        <w:autoSpaceDN w:val="0"/>
        <w:adjustRightInd w:val="0"/>
        <w:spacing w:after="0" w:line="240" w:lineRule="auto"/>
        <w:jc w:val="both"/>
        <w:rPr>
          <w:rFonts w:ascii="Verdana" w:eastAsiaTheme="minorHAnsi" w:hAnsi="Verdana" w:cs="Helvetica"/>
          <w:sz w:val="18"/>
          <w:szCs w:val="18"/>
        </w:rPr>
      </w:pPr>
      <w:r w:rsidRPr="00CD7938">
        <w:rPr>
          <w:rFonts w:ascii="Verdana" w:hAnsi="Verdana" w:cs="Helvetica"/>
          <w:b/>
          <w:sz w:val="18"/>
          <w:szCs w:val="18"/>
        </w:rPr>
        <w:t>Running Title</w:t>
      </w:r>
      <w:r w:rsidRPr="00CD7938">
        <w:rPr>
          <w:rFonts w:ascii="Verdana" w:hAnsi="Verdana" w:cs="Helvetica"/>
          <w:sz w:val="18"/>
          <w:szCs w:val="18"/>
        </w:rPr>
        <w:t xml:space="preserve">: </w:t>
      </w:r>
      <w:r w:rsidR="002F38F6" w:rsidRPr="00105D9E">
        <w:rPr>
          <w:rFonts w:ascii="Verdana" w:hAnsi="Verdana" w:cs="Helvetica"/>
          <w:sz w:val="18"/>
          <w:szCs w:val="18"/>
        </w:rPr>
        <w:t>Activity of</w:t>
      </w:r>
      <w:r w:rsidR="00105D9E" w:rsidRPr="00105D9E">
        <w:rPr>
          <w:rFonts w:ascii="Verdana" w:hAnsi="Verdana" w:cs="Helvetica"/>
          <w:sz w:val="18"/>
          <w:szCs w:val="18"/>
        </w:rPr>
        <w:t xml:space="preserve"> </w:t>
      </w:r>
      <w:r w:rsidRPr="00105D9E">
        <w:rPr>
          <w:rFonts w:ascii="Verdana" w:hAnsi="Verdana" w:cs="Helvetica"/>
          <w:sz w:val="18"/>
          <w:szCs w:val="18"/>
        </w:rPr>
        <w:t>chlorhexidine combinations</w:t>
      </w:r>
    </w:p>
    <w:p w14:paraId="4199DB10" w14:textId="74B1A3CF" w:rsidR="00CD7938" w:rsidRPr="00CD7938" w:rsidRDefault="00CD7938" w:rsidP="00CD7938">
      <w:pPr>
        <w:spacing w:after="0" w:line="240" w:lineRule="auto"/>
        <w:jc w:val="both"/>
        <w:rPr>
          <w:rFonts w:ascii="Verdana" w:hAnsi="Verdana" w:cs="Helvetica"/>
          <w:i/>
          <w:sz w:val="18"/>
          <w:szCs w:val="18"/>
        </w:rPr>
      </w:pPr>
      <w:r w:rsidRPr="00105D9E">
        <w:rPr>
          <w:rFonts w:ascii="Verdana" w:hAnsi="Verdana" w:cs="Helvetica"/>
          <w:b/>
          <w:sz w:val="18"/>
          <w:szCs w:val="18"/>
        </w:rPr>
        <w:t xml:space="preserve">Conflict of Interest </w:t>
      </w:r>
      <w:r w:rsidRPr="00105D9E">
        <w:rPr>
          <w:rFonts w:ascii="Verdana" w:hAnsi="Verdana" w:cs="Helvetica"/>
          <w:sz w:val="18"/>
          <w:szCs w:val="18"/>
        </w:rPr>
        <w:t>The authors’ group has</w:t>
      </w:r>
      <w:r w:rsidRPr="00CD7938">
        <w:rPr>
          <w:rFonts w:ascii="Verdana" w:hAnsi="Verdana" w:cs="Helvetica"/>
          <w:sz w:val="18"/>
          <w:szCs w:val="18"/>
        </w:rPr>
        <w:t xml:space="preserve"> previously received funding from Dechra Veterinary Products in support of laboratory research and clinical teaching of undergraduate and postgraduate students.  </w:t>
      </w:r>
    </w:p>
    <w:p w14:paraId="314645AD" w14:textId="6BBA4433" w:rsidR="00CD7938" w:rsidRPr="00CD7938" w:rsidRDefault="00CD7938" w:rsidP="00CD7938">
      <w:pPr>
        <w:spacing w:after="0" w:line="240" w:lineRule="auto"/>
        <w:jc w:val="both"/>
        <w:rPr>
          <w:rFonts w:ascii="Verdana" w:hAnsi="Verdana" w:cs="Helvetica"/>
          <w:sz w:val="18"/>
          <w:szCs w:val="18"/>
        </w:rPr>
      </w:pPr>
      <w:proofErr w:type="gramStart"/>
      <w:r w:rsidRPr="00CD7938">
        <w:rPr>
          <w:rFonts w:ascii="Verdana" w:hAnsi="Verdana" w:cs="Helvetica"/>
          <w:b/>
          <w:sz w:val="18"/>
          <w:szCs w:val="18"/>
        </w:rPr>
        <w:t>Sources of Funding</w:t>
      </w:r>
      <w:r w:rsidR="000D7599" w:rsidRPr="00CD7938">
        <w:rPr>
          <w:rFonts w:ascii="Verdana" w:hAnsi="Verdana" w:cs="Helvetica"/>
          <w:sz w:val="18"/>
          <w:szCs w:val="18"/>
        </w:rPr>
        <w:t>.</w:t>
      </w:r>
      <w:proofErr w:type="gramEnd"/>
      <w:r w:rsidR="002F38F6">
        <w:rPr>
          <w:rFonts w:ascii="Verdana" w:hAnsi="Verdana" w:cs="Helvetica"/>
          <w:sz w:val="18"/>
          <w:szCs w:val="18"/>
        </w:rPr>
        <w:t xml:space="preserve">  </w:t>
      </w:r>
      <w:r w:rsidR="002F38F6">
        <w:t xml:space="preserve">The study was designed, conducted, analysed and reported by the authors; laboratory and technical costs were financed by Dechra Veterinary Products, Shropshire, UK. </w:t>
      </w:r>
      <w:r w:rsidR="000D7599" w:rsidRPr="00CD7938">
        <w:rPr>
          <w:rFonts w:ascii="Verdana" w:hAnsi="Verdana" w:cs="Helvetica"/>
          <w:sz w:val="18"/>
          <w:szCs w:val="18"/>
        </w:rPr>
        <w:t xml:space="preserve"> </w:t>
      </w:r>
      <w:r w:rsidRPr="00CD7938">
        <w:rPr>
          <w:rFonts w:ascii="Verdana" w:hAnsi="Verdana" w:cs="Helvetica"/>
          <w:sz w:val="18"/>
          <w:szCs w:val="18"/>
        </w:rPr>
        <w:t>Siân-Marie Clark was supported by the Biotechnology and Biological Sciences Research Council, Swindon, UK (BBSRC) as an industrial CASE scholar in partnership with Dechra Veterinary Products Limited, Shropshire, UK (grant number BB/K011952/1).</w:t>
      </w:r>
    </w:p>
    <w:p w14:paraId="448ABA72" w14:textId="6CC294D4" w:rsidR="00CD7938" w:rsidRDefault="00CD7938" w:rsidP="00CD7938">
      <w:pPr>
        <w:spacing w:after="0" w:line="240" w:lineRule="auto"/>
        <w:jc w:val="both"/>
        <w:rPr>
          <w:rFonts w:ascii="Verdana" w:hAnsi="Verdana" w:cs="Helvetica"/>
          <w:sz w:val="18"/>
          <w:szCs w:val="18"/>
        </w:rPr>
      </w:pPr>
      <w:r w:rsidRPr="00CD7938">
        <w:rPr>
          <w:rFonts w:ascii="Verdana" w:hAnsi="Verdana" w:cs="Helvetica"/>
          <w:b/>
          <w:sz w:val="18"/>
          <w:szCs w:val="18"/>
        </w:rPr>
        <w:t>Acknowledgements</w:t>
      </w:r>
      <w:r>
        <w:rPr>
          <w:rFonts w:ascii="Verdana" w:hAnsi="Verdana" w:cs="Helvetica"/>
          <w:b/>
          <w:sz w:val="18"/>
          <w:szCs w:val="18"/>
        </w:rPr>
        <w:t xml:space="preserve"> </w:t>
      </w:r>
      <w:r w:rsidRPr="00CD7938">
        <w:rPr>
          <w:rFonts w:ascii="Verdana" w:hAnsi="Verdana" w:cs="Helvetica"/>
          <w:sz w:val="18"/>
          <w:szCs w:val="18"/>
        </w:rPr>
        <w:t>The authors thank Stephen Steen, CAPL Laboratories</w:t>
      </w:r>
      <w:r w:rsidR="001A28F1">
        <w:rPr>
          <w:rFonts w:ascii="Verdana" w:hAnsi="Verdana" w:cs="Helvetica"/>
          <w:sz w:val="18"/>
          <w:szCs w:val="18"/>
        </w:rPr>
        <w:t>,</w:t>
      </w:r>
      <w:r w:rsidRPr="00CD7938">
        <w:rPr>
          <w:rFonts w:ascii="Verdana" w:hAnsi="Verdana" w:cs="Helvetica"/>
          <w:sz w:val="18"/>
          <w:szCs w:val="18"/>
        </w:rPr>
        <w:t xml:space="preserve"> for collection of some of the staphylococcal isolates for this study</w:t>
      </w:r>
      <w:r w:rsidR="001A28F1">
        <w:rPr>
          <w:rFonts w:ascii="Verdana" w:hAnsi="Verdana" w:cs="Helvetica"/>
          <w:sz w:val="18"/>
          <w:szCs w:val="18"/>
        </w:rPr>
        <w:t xml:space="preserve">; </w:t>
      </w:r>
      <w:r w:rsidRPr="00CD7938">
        <w:rPr>
          <w:rFonts w:ascii="Verdana" w:hAnsi="Verdana" w:cs="Helvetica"/>
          <w:sz w:val="18"/>
          <w:szCs w:val="18"/>
        </w:rPr>
        <w:t>Anna Riddle and Joseph Kirk for skilled technical assistance.</w:t>
      </w:r>
    </w:p>
    <w:p w14:paraId="7FD47835" w14:textId="77777777" w:rsidR="001A28F1" w:rsidRPr="00CD7938" w:rsidRDefault="001A28F1" w:rsidP="00CD7938">
      <w:pPr>
        <w:spacing w:after="0" w:line="240" w:lineRule="auto"/>
        <w:jc w:val="both"/>
        <w:rPr>
          <w:rFonts w:ascii="Verdana" w:hAnsi="Verdana" w:cs="Helvetica"/>
          <w:sz w:val="18"/>
          <w:szCs w:val="18"/>
        </w:rPr>
      </w:pPr>
    </w:p>
    <w:p w14:paraId="20CFC26C" w14:textId="53AE52AD" w:rsidR="00CD7938" w:rsidRDefault="00CD7938" w:rsidP="00CD7938">
      <w:pPr>
        <w:autoSpaceDE w:val="0"/>
        <w:autoSpaceDN w:val="0"/>
        <w:adjustRightInd w:val="0"/>
        <w:spacing w:after="0" w:line="240" w:lineRule="auto"/>
        <w:jc w:val="both"/>
        <w:rPr>
          <w:rFonts w:ascii="Verdana" w:hAnsi="Verdana" w:cs="Helvetica"/>
          <w:sz w:val="18"/>
          <w:szCs w:val="18"/>
        </w:rPr>
      </w:pPr>
      <w:r w:rsidRPr="00CD7938">
        <w:rPr>
          <w:rFonts w:ascii="Verdana" w:hAnsi="Verdana" w:cs="Helvetica"/>
          <w:sz w:val="18"/>
          <w:szCs w:val="18"/>
        </w:rPr>
        <w:t xml:space="preserve">This study was presented at the Congress of the European Society and </w:t>
      </w:r>
      <w:r w:rsidR="00643A37">
        <w:rPr>
          <w:rFonts w:ascii="Verdana" w:hAnsi="Verdana" w:cs="Helvetica"/>
          <w:sz w:val="18"/>
          <w:szCs w:val="18"/>
        </w:rPr>
        <w:t xml:space="preserve">European </w:t>
      </w:r>
      <w:r w:rsidRPr="00CD7938">
        <w:rPr>
          <w:rFonts w:ascii="Verdana" w:hAnsi="Verdana" w:cs="Helvetica"/>
          <w:sz w:val="18"/>
          <w:szCs w:val="18"/>
        </w:rPr>
        <w:t xml:space="preserve">College of Veterinary Dermatology </w:t>
      </w:r>
      <w:r w:rsidR="00643A37">
        <w:rPr>
          <w:rFonts w:ascii="Verdana" w:hAnsi="Verdana" w:cs="Helvetica"/>
          <w:sz w:val="18"/>
          <w:szCs w:val="18"/>
        </w:rPr>
        <w:t xml:space="preserve">Annual Congress, Krakow, Poland, </w:t>
      </w:r>
      <w:r w:rsidRPr="00CD7938">
        <w:rPr>
          <w:rFonts w:ascii="Verdana" w:hAnsi="Verdana" w:cs="Helvetica"/>
          <w:sz w:val="18"/>
          <w:szCs w:val="18"/>
        </w:rPr>
        <w:t>September 2015.</w:t>
      </w:r>
      <w:r w:rsidR="001A28F1">
        <w:rPr>
          <w:rFonts w:ascii="Verdana" w:hAnsi="Verdana" w:cs="Helvetica"/>
          <w:sz w:val="18"/>
          <w:szCs w:val="18"/>
        </w:rPr>
        <w:t xml:space="preserve"> </w:t>
      </w:r>
      <w:r w:rsidR="001A28F1" w:rsidRPr="00643A37">
        <w:rPr>
          <w:rFonts w:ascii="Verdana" w:hAnsi="Verdana" w:cs="Helvetica"/>
          <w:i/>
          <w:sz w:val="18"/>
          <w:szCs w:val="18"/>
        </w:rPr>
        <w:t xml:space="preserve">Vet </w:t>
      </w:r>
      <w:proofErr w:type="spellStart"/>
      <w:r w:rsidR="001A28F1" w:rsidRPr="00643A37">
        <w:rPr>
          <w:rFonts w:ascii="Verdana" w:hAnsi="Verdana" w:cs="Helvetica"/>
          <w:i/>
          <w:sz w:val="18"/>
          <w:szCs w:val="18"/>
        </w:rPr>
        <w:t>Dermatol</w:t>
      </w:r>
      <w:proofErr w:type="spellEnd"/>
      <w:r w:rsidR="001A28F1">
        <w:rPr>
          <w:rFonts w:ascii="Verdana" w:hAnsi="Verdana" w:cs="Helvetica"/>
          <w:sz w:val="18"/>
          <w:szCs w:val="18"/>
        </w:rPr>
        <w:t xml:space="preserve"> 2015; 26: 310-311</w:t>
      </w:r>
      <w:r w:rsidR="00643A37">
        <w:rPr>
          <w:rFonts w:ascii="Verdana" w:hAnsi="Verdana" w:cs="Helvetica"/>
          <w:sz w:val="18"/>
          <w:szCs w:val="18"/>
        </w:rPr>
        <w:t xml:space="preserve"> (Abstract)</w:t>
      </w:r>
      <w:r w:rsidR="001A28F1">
        <w:rPr>
          <w:rFonts w:ascii="Verdana" w:hAnsi="Verdana" w:cs="Helvetica"/>
          <w:sz w:val="18"/>
          <w:szCs w:val="18"/>
        </w:rPr>
        <w:t>.</w:t>
      </w:r>
    </w:p>
    <w:p w14:paraId="15147860" w14:textId="77777777" w:rsidR="001A28F1" w:rsidRPr="00CD7938" w:rsidRDefault="001A28F1" w:rsidP="00CD7938">
      <w:pPr>
        <w:autoSpaceDE w:val="0"/>
        <w:autoSpaceDN w:val="0"/>
        <w:adjustRightInd w:val="0"/>
        <w:spacing w:after="0" w:line="240" w:lineRule="auto"/>
        <w:jc w:val="both"/>
        <w:rPr>
          <w:rFonts w:ascii="Verdana" w:hAnsi="Verdana" w:cs="Helvetica"/>
          <w:sz w:val="18"/>
          <w:szCs w:val="18"/>
        </w:rPr>
      </w:pPr>
    </w:p>
    <w:p w14:paraId="26E0CB78" w14:textId="77777777" w:rsidR="0045035F" w:rsidRPr="00CD7938" w:rsidRDefault="0045035F" w:rsidP="00CD7938">
      <w:pPr>
        <w:spacing w:line="240" w:lineRule="auto"/>
        <w:jc w:val="both"/>
        <w:rPr>
          <w:rFonts w:ascii="Verdana" w:hAnsi="Verdana" w:cs="Helvetica"/>
          <w:b/>
          <w:sz w:val="18"/>
          <w:szCs w:val="18"/>
        </w:rPr>
      </w:pPr>
      <w:r w:rsidRPr="00CD7938">
        <w:rPr>
          <w:rFonts w:ascii="Verdana" w:hAnsi="Verdana" w:cs="Helvetica"/>
          <w:b/>
          <w:sz w:val="18"/>
          <w:szCs w:val="18"/>
        </w:rPr>
        <w:t>Abstract</w:t>
      </w:r>
    </w:p>
    <w:p w14:paraId="18EA8440" w14:textId="0898B053" w:rsidR="0045035F" w:rsidRPr="00CD7938" w:rsidRDefault="0045035F" w:rsidP="00CD7938">
      <w:pPr>
        <w:spacing w:line="240" w:lineRule="auto"/>
        <w:jc w:val="both"/>
        <w:rPr>
          <w:rFonts w:ascii="Verdana" w:hAnsi="Verdana" w:cs="Helvetica"/>
          <w:sz w:val="18"/>
          <w:szCs w:val="18"/>
        </w:rPr>
      </w:pPr>
      <w:r w:rsidRPr="00CD7938">
        <w:rPr>
          <w:rFonts w:ascii="Verdana" w:hAnsi="Verdana" w:cs="Helvetica"/>
          <w:i/>
          <w:sz w:val="18"/>
          <w:szCs w:val="18"/>
        </w:rPr>
        <w:t xml:space="preserve">Background – </w:t>
      </w:r>
      <w:r w:rsidRPr="00CD7938">
        <w:rPr>
          <w:rFonts w:ascii="Verdana" w:hAnsi="Verdana" w:cs="Helvetica"/>
          <w:sz w:val="18"/>
          <w:szCs w:val="18"/>
        </w:rPr>
        <w:t xml:space="preserve">Topical therapy is an important alternative to systemic antibacterial therapy for treatment of canine superficial pyoderma in light of </w:t>
      </w:r>
      <w:r w:rsidR="0088463C" w:rsidRPr="00CD7938">
        <w:rPr>
          <w:rFonts w:ascii="Verdana" w:hAnsi="Verdana" w:cs="Helvetica"/>
          <w:sz w:val="18"/>
          <w:szCs w:val="18"/>
        </w:rPr>
        <w:t xml:space="preserve">the </w:t>
      </w:r>
      <w:r w:rsidRPr="00CD7938">
        <w:rPr>
          <w:rFonts w:ascii="Verdana" w:hAnsi="Verdana" w:cs="Helvetica"/>
          <w:sz w:val="18"/>
          <w:szCs w:val="18"/>
        </w:rPr>
        <w:t>emergence of multidrug-resistant staphylococci. Chlorhexidine is widely</w:t>
      </w:r>
      <w:r w:rsidR="0088463C" w:rsidRPr="00CD7938">
        <w:rPr>
          <w:rFonts w:ascii="Verdana" w:hAnsi="Verdana" w:cs="Helvetica"/>
          <w:sz w:val="18"/>
          <w:szCs w:val="18"/>
        </w:rPr>
        <w:t xml:space="preserve"> </w:t>
      </w:r>
      <w:r w:rsidRPr="00CD7938">
        <w:rPr>
          <w:rFonts w:ascii="Verdana" w:hAnsi="Verdana" w:cs="Helvetica"/>
          <w:sz w:val="18"/>
          <w:szCs w:val="18"/>
        </w:rPr>
        <w:t>used in shampoo products alone or in combination with miconazole or tromethamine-ethylenediaminetetraacetic acid (trisEDTA)</w:t>
      </w:r>
      <w:r w:rsidR="0088463C" w:rsidRPr="00CD7938">
        <w:rPr>
          <w:rFonts w:ascii="Verdana" w:hAnsi="Verdana" w:cs="Helvetica"/>
          <w:sz w:val="18"/>
          <w:szCs w:val="18"/>
        </w:rPr>
        <w:t xml:space="preserve">.  Comparisons of these combinations have not been made.  </w:t>
      </w:r>
    </w:p>
    <w:p w14:paraId="77E053ED" w14:textId="025EAE61" w:rsidR="0045035F" w:rsidRPr="00CD7938" w:rsidRDefault="0045035F" w:rsidP="00CD7938">
      <w:pPr>
        <w:spacing w:line="240" w:lineRule="auto"/>
        <w:jc w:val="both"/>
        <w:rPr>
          <w:rFonts w:ascii="Verdana" w:hAnsi="Verdana" w:cs="Helvetica"/>
          <w:sz w:val="18"/>
          <w:szCs w:val="18"/>
        </w:rPr>
      </w:pPr>
      <w:proofErr w:type="gramStart"/>
      <w:r w:rsidRPr="00CD7938">
        <w:rPr>
          <w:rFonts w:ascii="Verdana" w:hAnsi="Verdana" w:cs="Helvetica"/>
          <w:i/>
          <w:sz w:val="18"/>
          <w:szCs w:val="18"/>
        </w:rPr>
        <w:t xml:space="preserve">Hypothesis/Objectives – </w:t>
      </w:r>
      <w:r w:rsidRPr="00CD7938">
        <w:rPr>
          <w:rFonts w:ascii="Verdana" w:hAnsi="Verdana" w:cs="Helvetica"/>
          <w:sz w:val="18"/>
          <w:szCs w:val="18"/>
        </w:rPr>
        <w:t xml:space="preserve">To determine minimum inhibitory concentrations (MICs) of combinations </w:t>
      </w:r>
      <w:r w:rsidR="009B3E66" w:rsidRPr="00CD7938">
        <w:rPr>
          <w:rFonts w:ascii="Verdana" w:hAnsi="Verdana" w:cs="Helvetica"/>
          <w:sz w:val="18"/>
          <w:szCs w:val="18"/>
        </w:rPr>
        <w:t xml:space="preserve">of </w:t>
      </w:r>
      <w:r w:rsidRPr="00CD7938">
        <w:rPr>
          <w:rFonts w:ascii="Verdana" w:hAnsi="Verdana" w:cs="Helvetica"/>
          <w:sz w:val="18"/>
          <w:szCs w:val="18"/>
        </w:rPr>
        <w:t xml:space="preserve">chlorhexidine/miconazole and chlorhexidine/trisEDTA </w:t>
      </w:r>
      <w:r w:rsidRPr="00CD7938">
        <w:rPr>
          <w:rFonts w:ascii="Verdana" w:hAnsi="Verdana" w:cs="Helvetica"/>
          <w:i/>
          <w:sz w:val="18"/>
          <w:szCs w:val="18"/>
        </w:rPr>
        <w:t>in vitro</w:t>
      </w:r>
      <w:r w:rsidRPr="00CD7938">
        <w:rPr>
          <w:rFonts w:ascii="Verdana" w:hAnsi="Verdana" w:cs="Helvetica"/>
          <w:sz w:val="18"/>
          <w:szCs w:val="18"/>
        </w:rPr>
        <w:t xml:space="preserve"> in a collection of </w:t>
      </w:r>
      <w:r w:rsidRPr="00CD7938">
        <w:rPr>
          <w:rFonts w:ascii="Verdana" w:hAnsi="Verdana" w:cs="Helvetica"/>
          <w:i/>
          <w:sz w:val="18"/>
          <w:szCs w:val="18"/>
        </w:rPr>
        <w:t xml:space="preserve">Staphylococcus pseudintermedius </w:t>
      </w:r>
      <w:r w:rsidRPr="00CD7938">
        <w:rPr>
          <w:rFonts w:ascii="Verdana" w:hAnsi="Verdana" w:cs="Helvetica"/>
          <w:sz w:val="18"/>
          <w:szCs w:val="18"/>
        </w:rPr>
        <w:t xml:space="preserve">(SP) from </w:t>
      </w:r>
      <w:r w:rsidR="000D7599">
        <w:rPr>
          <w:rFonts w:ascii="Verdana" w:hAnsi="Verdana" w:cs="Helvetica"/>
          <w:sz w:val="18"/>
          <w:szCs w:val="18"/>
        </w:rPr>
        <w:t>n</w:t>
      </w:r>
      <w:r w:rsidRPr="00CD7938">
        <w:rPr>
          <w:rFonts w:ascii="Verdana" w:hAnsi="Verdana" w:cs="Helvetica"/>
          <w:sz w:val="18"/>
          <w:szCs w:val="18"/>
        </w:rPr>
        <w:t xml:space="preserve">orthern (NUK) and </w:t>
      </w:r>
      <w:r w:rsidR="000D7599">
        <w:rPr>
          <w:rFonts w:ascii="Verdana" w:hAnsi="Verdana" w:cs="Helvetica"/>
          <w:sz w:val="18"/>
          <w:szCs w:val="18"/>
        </w:rPr>
        <w:t>s</w:t>
      </w:r>
      <w:r w:rsidRPr="00CD7938">
        <w:rPr>
          <w:rFonts w:ascii="Verdana" w:hAnsi="Verdana" w:cs="Helvetica"/>
          <w:sz w:val="18"/>
          <w:szCs w:val="18"/>
        </w:rPr>
        <w:t>outh</w:t>
      </w:r>
      <w:r w:rsidR="000D7599">
        <w:rPr>
          <w:rFonts w:ascii="Verdana" w:hAnsi="Verdana" w:cs="Helvetica"/>
          <w:sz w:val="18"/>
          <w:szCs w:val="18"/>
        </w:rPr>
        <w:t xml:space="preserve"> e</w:t>
      </w:r>
      <w:r w:rsidRPr="00CD7938">
        <w:rPr>
          <w:rFonts w:ascii="Verdana" w:hAnsi="Verdana" w:cs="Helvetica"/>
          <w:sz w:val="18"/>
          <w:szCs w:val="18"/>
        </w:rPr>
        <w:t>ast (SEUK) U</w:t>
      </w:r>
      <w:r w:rsidR="00367DD3">
        <w:rPr>
          <w:rFonts w:ascii="Verdana" w:hAnsi="Verdana" w:cs="Helvetica"/>
          <w:sz w:val="18"/>
          <w:szCs w:val="18"/>
        </w:rPr>
        <w:t xml:space="preserve">nited </w:t>
      </w:r>
      <w:r w:rsidRPr="00CD7938">
        <w:rPr>
          <w:rFonts w:ascii="Verdana" w:hAnsi="Verdana" w:cs="Helvetica"/>
          <w:sz w:val="18"/>
          <w:szCs w:val="18"/>
        </w:rPr>
        <w:t>K</w:t>
      </w:r>
      <w:r w:rsidR="00367DD3">
        <w:rPr>
          <w:rFonts w:ascii="Verdana" w:hAnsi="Verdana" w:cs="Helvetica"/>
          <w:sz w:val="18"/>
          <w:szCs w:val="18"/>
        </w:rPr>
        <w:t>ingdom (UK)</w:t>
      </w:r>
      <w:r w:rsidRPr="00CD7938">
        <w:rPr>
          <w:rFonts w:ascii="Verdana" w:hAnsi="Verdana" w:cs="Helvetica"/>
          <w:sz w:val="18"/>
          <w:szCs w:val="18"/>
        </w:rPr>
        <w:t>.</w:t>
      </w:r>
      <w:proofErr w:type="gramEnd"/>
    </w:p>
    <w:p w14:paraId="7400B2A4" w14:textId="1379CB64" w:rsidR="0045035F" w:rsidRPr="00CD7938" w:rsidRDefault="0045035F" w:rsidP="00CD7938">
      <w:pPr>
        <w:spacing w:line="240" w:lineRule="auto"/>
        <w:jc w:val="both"/>
        <w:rPr>
          <w:rFonts w:ascii="Verdana" w:hAnsi="Verdana" w:cs="Helvetica"/>
          <w:sz w:val="18"/>
          <w:szCs w:val="18"/>
        </w:rPr>
      </w:pPr>
      <w:r w:rsidRPr="00CD7938">
        <w:rPr>
          <w:rFonts w:ascii="Verdana" w:hAnsi="Verdana" w:cs="Helvetica"/>
          <w:i/>
          <w:sz w:val="18"/>
          <w:szCs w:val="18"/>
        </w:rPr>
        <w:t>Methods</w:t>
      </w:r>
      <w:r w:rsidRPr="00CD7938">
        <w:rPr>
          <w:rFonts w:ascii="Verdana" w:hAnsi="Verdana" w:cs="Helvetica"/>
          <w:sz w:val="18"/>
          <w:szCs w:val="18"/>
        </w:rPr>
        <w:t xml:space="preserve"> – MICs of chlorhexidine, miconazole, trisEDTA and combinations of chlorhexidine/miconazole (1:1) or chlorhexidine/trisEDTA (80:16:</w:t>
      </w:r>
      <w:r w:rsidR="00C55871" w:rsidRPr="00CD7938">
        <w:rPr>
          <w:rFonts w:ascii="Verdana" w:hAnsi="Verdana" w:cs="Helvetica"/>
          <w:sz w:val="18"/>
          <w:szCs w:val="18"/>
        </w:rPr>
        <w:t>1 and 80:5:1</w:t>
      </w:r>
      <w:r w:rsidRPr="00CD7938">
        <w:rPr>
          <w:rFonts w:ascii="Verdana" w:hAnsi="Verdana" w:cs="Helvetica"/>
          <w:sz w:val="18"/>
          <w:szCs w:val="18"/>
        </w:rPr>
        <w:t xml:space="preserve">) were determined </w:t>
      </w:r>
      <w:r w:rsidR="00367DD3">
        <w:rPr>
          <w:rFonts w:ascii="Verdana" w:hAnsi="Verdana" w:cs="Helvetica"/>
          <w:sz w:val="18"/>
          <w:szCs w:val="18"/>
        </w:rPr>
        <w:t>for</w:t>
      </w:r>
      <w:r w:rsidR="00367DD3" w:rsidRPr="00CD7938">
        <w:rPr>
          <w:rFonts w:ascii="Verdana" w:hAnsi="Verdana" w:cs="Helvetica"/>
          <w:sz w:val="18"/>
          <w:szCs w:val="18"/>
        </w:rPr>
        <w:t xml:space="preserve"> </w:t>
      </w:r>
      <w:r w:rsidRPr="00CD7938">
        <w:rPr>
          <w:rFonts w:ascii="Verdana" w:hAnsi="Verdana" w:cs="Helvetica"/>
          <w:sz w:val="18"/>
          <w:szCs w:val="18"/>
        </w:rPr>
        <w:t xml:space="preserve">196 canine SP isolates from NUK (49 meticillin-resistant [MRSP], 50 meticillin-susceptible [MSSP]) and SEUK (48 MRSP, 49 MSSP) using agar dilution. </w:t>
      </w:r>
    </w:p>
    <w:p w14:paraId="59D22E0B" w14:textId="3C45B86E" w:rsidR="0045035F" w:rsidRPr="00CD7938" w:rsidRDefault="0045035F" w:rsidP="00CD7938">
      <w:pPr>
        <w:spacing w:line="240" w:lineRule="auto"/>
        <w:jc w:val="both"/>
        <w:rPr>
          <w:rFonts w:ascii="Verdana" w:hAnsi="Verdana" w:cs="Helvetica"/>
          <w:sz w:val="18"/>
          <w:szCs w:val="18"/>
        </w:rPr>
      </w:pPr>
      <w:r w:rsidRPr="00CD7938">
        <w:rPr>
          <w:rFonts w:ascii="Verdana" w:hAnsi="Verdana" w:cs="Helvetica"/>
          <w:i/>
          <w:sz w:val="18"/>
          <w:szCs w:val="18"/>
        </w:rPr>
        <w:t>Results</w:t>
      </w:r>
      <w:r w:rsidRPr="00CD7938">
        <w:rPr>
          <w:rFonts w:ascii="Verdana" w:hAnsi="Verdana" w:cs="Helvetica"/>
          <w:sz w:val="18"/>
          <w:szCs w:val="18"/>
        </w:rPr>
        <w:t xml:space="preserve"> – TrisEDTA alone did not inhibit growth. Chlorhexidine/miconazole MICs (median = 0.5 mg/L) were lower than those of either drug alone (P&lt;0.05) and lower than chlorhexidine/trisEDTA MICs (median = 1</w:t>
      </w:r>
      <w:r w:rsidR="00367DD3">
        <w:rPr>
          <w:rFonts w:ascii="Verdana" w:hAnsi="Verdana" w:cs="Helvetica"/>
          <w:sz w:val="18"/>
          <w:szCs w:val="18"/>
        </w:rPr>
        <w:t xml:space="preserve"> </w:t>
      </w:r>
      <w:r w:rsidRPr="00CD7938">
        <w:rPr>
          <w:rFonts w:ascii="Verdana" w:hAnsi="Verdana" w:cs="Helvetica"/>
          <w:sz w:val="18"/>
          <w:szCs w:val="18"/>
        </w:rPr>
        <w:t xml:space="preserve">mg/L; P&lt;0.0005) </w:t>
      </w:r>
      <w:r w:rsidR="00B91134" w:rsidRPr="00CD7938">
        <w:rPr>
          <w:rFonts w:ascii="Verdana" w:hAnsi="Verdana" w:cs="Helvetica"/>
          <w:sz w:val="18"/>
          <w:szCs w:val="18"/>
        </w:rPr>
        <w:t xml:space="preserve">in </w:t>
      </w:r>
      <w:r w:rsidRPr="00CD7938">
        <w:rPr>
          <w:rFonts w:ascii="Verdana" w:hAnsi="Verdana" w:cs="Helvetica"/>
          <w:sz w:val="18"/>
          <w:szCs w:val="18"/>
        </w:rPr>
        <w:t xml:space="preserve">each bacterial type </w:t>
      </w:r>
      <w:r w:rsidR="0088463C" w:rsidRPr="00CD7938">
        <w:rPr>
          <w:rFonts w:ascii="Verdana" w:hAnsi="Verdana" w:cs="Helvetica"/>
          <w:sz w:val="18"/>
          <w:szCs w:val="18"/>
        </w:rPr>
        <w:t xml:space="preserve">and from both regions, </w:t>
      </w:r>
      <w:r w:rsidRPr="00CD7938">
        <w:rPr>
          <w:rFonts w:ascii="Verdana" w:hAnsi="Verdana" w:cs="Helvetica"/>
          <w:sz w:val="18"/>
          <w:szCs w:val="18"/>
        </w:rPr>
        <w:t>except for miconazole in NUK MSSP. An additive interaction was noted between chlorhexidine and miconazole or trisEDTA</w:t>
      </w:r>
      <w:r w:rsidR="00C55871" w:rsidRPr="00CD7938">
        <w:rPr>
          <w:rFonts w:ascii="Verdana" w:hAnsi="Verdana" w:cs="Helvetica"/>
          <w:sz w:val="18"/>
          <w:szCs w:val="18"/>
        </w:rPr>
        <w:t xml:space="preserve"> </w:t>
      </w:r>
      <w:r w:rsidR="009B3E66" w:rsidRPr="00CD7938">
        <w:rPr>
          <w:rFonts w:ascii="Verdana" w:hAnsi="Verdana" w:cs="Helvetica"/>
          <w:sz w:val="18"/>
          <w:szCs w:val="18"/>
        </w:rPr>
        <w:t>(80:</w:t>
      </w:r>
      <w:r w:rsidR="00C55871" w:rsidRPr="00CD7938">
        <w:rPr>
          <w:rFonts w:ascii="Verdana" w:hAnsi="Verdana" w:cs="Helvetica"/>
          <w:sz w:val="18"/>
          <w:szCs w:val="18"/>
        </w:rPr>
        <w:t>16:1 ratio)</w:t>
      </w:r>
      <w:r w:rsidRPr="00CD7938">
        <w:rPr>
          <w:rFonts w:ascii="Verdana" w:hAnsi="Verdana" w:cs="Helvetica"/>
          <w:sz w:val="18"/>
          <w:szCs w:val="18"/>
        </w:rPr>
        <w:t xml:space="preserve"> in 79 and 43 isolates, respectively, whereas antagonism between chlorhexidine and trisEDTA was noted for </w:t>
      </w:r>
      <w:r w:rsidR="00367DD3">
        <w:rPr>
          <w:rFonts w:ascii="Verdana" w:hAnsi="Verdana" w:cs="Helvetica"/>
          <w:sz w:val="18"/>
          <w:szCs w:val="18"/>
        </w:rPr>
        <w:t>three</w:t>
      </w:r>
      <w:r w:rsidR="00367DD3" w:rsidRPr="00CD7938">
        <w:rPr>
          <w:rFonts w:ascii="Verdana" w:hAnsi="Verdana" w:cs="Helvetica"/>
          <w:sz w:val="18"/>
          <w:szCs w:val="18"/>
        </w:rPr>
        <w:t xml:space="preserve"> </w:t>
      </w:r>
      <w:r w:rsidRPr="00CD7938">
        <w:rPr>
          <w:rFonts w:ascii="Verdana" w:hAnsi="Verdana" w:cs="Helvetica"/>
          <w:sz w:val="18"/>
          <w:szCs w:val="18"/>
        </w:rPr>
        <w:t>isolates.  NUK isolates were more susceptible than SEUK (P&lt;0.05), except MRSP exposed to chlorhexidine and the chlorhexidine/trisEDTA</w:t>
      </w:r>
      <w:r w:rsidR="00C55871" w:rsidRPr="00CD7938">
        <w:rPr>
          <w:rFonts w:ascii="Verdana" w:hAnsi="Verdana" w:cs="Helvetica"/>
          <w:sz w:val="18"/>
          <w:szCs w:val="18"/>
        </w:rPr>
        <w:t xml:space="preserve"> (80:16:1)</w:t>
      </w:r>
      <w:r w:rsidRPr="00CD7938">
        <w:rPr>
          <w:rFonts w:ascii="Verdana" w:hAnsi="Verdana" w:cs="Helvetica"/>
          <w:sz w:val="18"/>
          <w:szCs w:val="18"/>
        </w:rPr>
        <w:t xml:space="preserve"> combination.</w:t>
      </w:r>
    </w:p>
    <w:p w14:paraId="6F3D4E8F" w14:textId="7688D115" w:rsidR="0045035F" w:rsidRPr="00CD7938" w:rsidRDefault="0045035F" w:rsidP="00CD7938">
      <w:pPr>
        <w:spacing w:line="240" w:lineRule="auto"/>
        <w:jc w:val="both"/>
        <w:rPr>
          <w:rFonts w:ascii="Verdana" w:hAnsi="Verdana" w:cs="Helvetica"/>
          <w:sz w:val="18"/>
          <w:szCs w:val="18"/>
        </w:rPr>
      </w:pPr>
      <w:r w:rsidRPr="00CD7938">
        <w:rPr>
          <w:rFonts w:ascii="Verdana" w:hAnsi="Verdana" w:cs="Helvetica"/>
          <w:i/>
          <w:sz w:val="18"/>
          <w:szCs w:val="18"/>
        </w:rPr>
        <w:t>Conclusions and Clinical Importance</w:t>
      </w:r>
      <w:r w:rsidRPr="00CD7938">
        <w:rPr>
          <w:rFonts w:ascii="Verdana" w:hAnsi="Verdana" w:cs="Helvetica"/>
          <w:sz w:val="18"/>
          <w:szCs w:val="18"/>
        </w:rPr>
        <w:t xml:space="preserve"> – These low MICs are likely to be exceeded by topical therapy</w:t>
      </w:r>
      <w:r w:rsidR="00C64F5B" w:rsidRPr="00CD7938">
        <w:rPr>
          <w:rFonts w:ascii="Verdana" w:hAnsi="Verdana" w:cs="Helvetica"/>
          <w:sz w:val="18"/>
          <w:szCs w:val="18"/>
        </w:rPr>
        <w:t xml:space="preserve">. Evaluation of the mechanisms by which </w:t>
      </w:r>
      <w:r w:rsidR="00B40E65" w:rsidRPr="00CD7938">
        <w:rPr>
          <w:rFonts w:ascii="Verdana" w:hAnsi="Verdana" w:cs="Helvetica"/>
          <w:sz w:val="18"/>
          <w:szCs w:val="18"/>
        </w:rPr>
        <w:t>chlorhexidine combination</w:t>
      </w:r>
      <w:r w:rsidR="00C64F5B" w:rsidRPr="00CD7938">
        <w:rPr>
          <w:rFonts w:ascii="Verdana" w:hAnsi="Verdana" w:cs="Helvetica"/>
          <w:sz w:val="18"/>
          <w:szCs w:val="18"/>
        </w:rPr>
        <w:t xml:space="preserve">s </w:t>
      </w:r>
      <w:r w:rsidR="00F85C5C" w:rsidRPr="00CD7938">
        <w:rPr>
          <w:rFonts w:ascii="Verdana" w:hAnsi="Verdana" w:cs="Helvetica"/>
          <w:sz w:val="18"/>
          <w:szCs w:val="18"/>
        </w:rPr>
        <w:t>interact</w:t>
      </w:r>
      <w:r w:rsidR="00C64F5B" w:rsidRPr="00CD7938">
        <w:rPr>
          <w:rFonts w:ascii="Verdana" w:hAnsi="Verdana" w:cs="Helvetica"/>
          <w:sz w:val="18"/>
          <w:szCs w:val="18"/>
        </w:rPr>
        <w:t xml:space="preserve"> to reduce MICs is warranted, </w:t>
      </w:r>
      <w:r w:rsidR="00F85C5C" w:rsidRPr="00CD7938">
        <w:rPr>
          <w:rFonts w:ascii="Verdana" w:hAnsi="Verdana" w:cs="Helvetica"/>
          <w:sz w:val="18"/>
          <w:szCs w:val="18"/>
        </w:rPr>
        <w:t xml:space="preserve">in view of </w:t>
      </w:r>
      <w:r w:rsidR="00C64F5B" w:rsidRPr="00CD7938">
        <w:rPr>
          <w:rFonts w:ascii="Verdana" w:hAnsi="Verdana" w:cs="Helvetica"/>
          <w:sz w:val="18"/>
          <w:szCs w:val="18"/>
        </w:rPr>
        <w:t xml:space="preserve">increasing concerns of biocide tolerance in staphylococci. </w:t>
      </w:r>
    </w:p>
    <w:p w14:paraId="5D114FD1" w14:textId="77777777" w:rsidR="0045035F" w:rsidRPr="00CD7938" w:rsidRDefault="0045035F" w:rsidP="00CD7938">
      <w:pPr>
        <w:spacing w:line="240" w:lineRule="auto"/>
        <w:jc w:val="both"/>
        <w:rPr>
          <w:rFonts w:ascii="Verdana" w:hAnsi="Verdana" w:cs="Helvetica"/>
          <w:caps/>
          <w:sz w:val="18"/>
          <w:szCs w:val="18"/>
        </w:rPr>
      </w:pPr>
      <w:r w:rsidRPr="00CD7938">
        <w:rPr>
          <w:rFonts w:ascii="Verdana" w:hAnsi="Verdana" w:cs="Helvetica"/>
          <w:b/>
          <w:sz w:val="18"/>
          <w:szCs w:val="18"/>
        </w:rPr>
        <w:t>Introduction</w:t>
      </w:r>
    </w:p>
    <w:p w14:paraId="38CADCDF" w14:textId="286E6F5B" w:rsidR="00351868" w:rsidRPr="00CD7938" w:rsidRDefault="00351868" w:rsidP="00034C31">
      <w:pPr>
        <w:shd w:val="clear" w:color="auto" w:fill="FFFFFF"/>
        <w:spacing w:before="100" w:beforeAutospacing="1" w:after="100" w:afterAutospacing="1" w:line="240" w:lineRule="auto"/>
        <w:jc w:val="both"/>
        <w:rPr>
          <w:rFonts w:ascii="Verdana" w:hAnsi="Verdana"/>
          <w:color w:val="000000"/>
          <w:sz w:val="18"/>
          <w:szCs w:val="18"/>
        </w:rPr>
      </w:pPr>
      <w:r w:rsidRPr="00CD7938">
        <w:rPr>
          <w:rFonts w:ascii="Verdana" w:hAnsi="Verdana" w:cs="Helvetica"/>
          <w:color w:val="000000"/>
          <w:sz w:val="18"/>
          <w:szCs w:val="18"/>
        </w:rPr>
        <w:lastRenderedPageBreak/>
        <w:t xml:space="preserve">In the light of </w:t>
      </w:r>
      <w:r w:rsidR="006228BA">
        <w:rPr>
          <w:rFonts w:ascii="Verdana" w:hAnsi="Verdana" w:cs="Helvetica"/>
          <w:color w:val="000000"/>
          <w:sz w:val="18"/>
          <w:szCs w:val="18"/>
        </w:rPr>
        <w:t xml:space="preserve">the </w:t>
      </w:r>
      <w:r w:rsidRPr="00CD7938">
        <w:rPr>
          <w:rFonts w:ascii="Verdana" w:hAnsi="Verdana" w:cs="Helvetica"/>
          <w:color w:val="000000"/>
          <w:sz w:val="18"/>
          <w:szCs w:val="18"/>
        </w:rPr>
        <w:t xml:space="preserve">emergence of multidrug resistant (MDR) staphylococci, especially meticillin-resistant </w:t>
      </w:r>
      <w:r w:rsidRPr="00CD7938">
        <w:rPr>
          <w:rFonts w:ascii="Verdana" w:hAnsi="Verdana" w:cs="Helvetica"/>
          <w:i/>
          <w:iCs/>
          <w:color w:val="000000"/>
          <w:sz w:val="18"/>
          <w:szCs w:val="18"/>
        </w:rPr>
        <w:t xml:space="preserve">Staphylococcus pseudintermedius </w:t>
      </w:r>
      <w:r w:rsidRPr="00CD7938">
        <w:rPr>
          <w:rFonts w:ascii="Verdana" w:hAnsi="Verdana" w:cs="Helvetica"/>
          <w:color w:val="000000"/>
          <w:sz w:val="18"/>
          <w:szCs w:val="18"/>
        </w:rPr>
        <w:t>(MRSP)</w:t>
      </w:r>
      <w:r w:rsidRPr="00CD7938">
        <w:rPr>
          <w:rFonts w:ascii="Verdana" w:hAnsi="Verdana" w:cs="Helvetica"/>
          <w:i/>
          <w:iCs/>
          <w:color w:val="000000"/>
          <w:sz w:val="18"/>
          <w:szCs w:val="18"/>
        </w:rPr>
        <w:t xml:space="preserve"> </w:t>
      </w:r>
      <w:r w:rsidRPr="00CD7938">
        <w:rPr>
          <w:rFonts w:ascii="Verdana" w:hAnsi="Verdana" w:cs="Helvetica"/>
          <w:color w:val="000000"/>
          <w:sz w:val="18"/>
          <w:szCs w:val="18"/>
        </w:rPr>
        <w:t>in veterinary medicine,</w:t>
      </w:r>
      <w:r w:rsidRPr="00CD7938">
        <w:rPr>
          <w:rFonts w:ascii="Verdana" w:hAnsi="Verdana" w:cs="Helvetica"/>
          <w:color w:val="000000"/>
          <w:sz w:val="18"/>
          <w:szCs w:val="18"/>
          <w:vertAlign w:val="superscript"/>
        </w:rPr>
        <w:t>1</w:t>
      </w:r>
      <w:r w:rsidRPr="00CD7938">
        <w:rPr>
          <w:rFonts w:ascii="Verdana" w:hAnsi="Verdana" w:cs="Helvetica"/>
          <w:color w:val="000000"/>
          <w:sz w:val="18"/>
          <w:szCs w:val="18"/>
        </w:rPr>
        <w:t xml:space="preserve"> the role of antiseptics is becoming increasingly important. Improved treatment strategies for staphylococcal skin disease are needed to limit the spread of MRSP and to reduce selective pressure from repeated systemic antimicrobial therapy. Topical therapy, in particular with chlorhexidine, has been recommended as an option for treatment of canine superficial pyoderma.</w:t>
      </w:r>
      <w:r w:rsidR="00215559" w:rsidRPr="00CD7938">
        <w:rPr>
          <w:rFonts w:ascii="Verdana" w:hAnsi="Verdana" w:cs="Helvetica"/>
          <w:color w:val="000000"/>
          <w:sz w:val="18"/>
          <w:szCs w:val="18"/>
          <w:vertAlign w:val="superscript"/>
        </w:rPr>
        <w:t>2</w:t>
      </w:r>
    </w:p>
    <w:p w14:paraId="530BFC2D" w14:textId="45F67F2B" w:rsidR="009F4735" w:rsidRPr="00CD7938" w:rsidRDefault="005C0D88" w:rsidP="00CD7938">
      <w:pPr>
        <w:spacing w:line="240" w:lineRule="auto"/>
        <w:jc w:val="both"/>
        <w:rPr>
          <w:rFonts w:ascii="Verdana" w:hAnsi="Verdana" w:cs="Helvetica"/>
          <w:sz w:val="18"/>
          <w:szCs w:val="18"/>
        </w:rPr>
      </w:pPr>
      <w:r w:rsidRPr="00CD7938">
        <w:rPr>
          <w:rFonts w:ascii="Verdana" w:hAnsi="Verdana" w:cs="Helvetica"/>
          <w:sz w:val="18"/>
          <w:szCs w:val="18"/>
        </w:rPr>
        <w:t>P</w:t>
      </w:r>
      <w:r w:rsidR="0045035F" w:rsidRPr="00CD7938">
        <w:rPr>
          <w:rFonts w:ascii="Verdana" w:hAnsi="Verdana" w:cs="Helvetica"/>
          <w:sz w:val="18"/>
          <w:szCs w:val="18"/>
        </w:rPr>
        <w:t>revious studies have shown that chlorhexidine shampoo is an effective monotherapy in canine superficial pyoderma,</w:t>
      </w:r>
      <w:r w:rsidR="00215559" w:rsidRPr="00CD7938">
        <w:rPr>
          <w:rFonts w:ascii="Verdana" w:hAnsi="Verdana" w:cs="Helvetica"/>
          <w:noProof/>
          <w:sz w:val="18"/>
          <w:szCs w:val="18"/>
          <w:vertAlign w:val="superscript"/>
        </w:rPr>
        <w:t>3</w:t>
      </w:r>
      <w:r w:rsidR="0045035F" w:rsidRPr="00CD7938">
        <w:rPr>
          <w:rFonts w:ascii="Verdana" w:hAnsi="Verdana" w:cs="Helvetica"/>
          <w:noProof/>
          <w:sz w:val="18"/>
          <w:szCs w:val="18"/>
          <w:vertAlign w:val="superscript"/>
        </w:rPr>
        <w:t xml:space="preserve">, </w:t>
      </w:r>
      <w:r w:rsidR="00215559" w:rsidRPr="00CD7938">
        <w:rPr>
          <w:rFonts w:ascii="Verdana" w:hAnsi="Verdana" w:cs="Helvetica"/>
          <w:noProof/>
          <w:sz w:val="18"/>
          <w:szCs w:val="18"/>
          <w:vertAlign w:val="superscript"/>
        </w:rPr>
        <w:t>4</w:t>
      </w:r>
      <w:r w:rsidR="0045035F" w:rsidRPr="00CD7938">
        <w:rPr>
          <w:rFonts w:ascii="Verdana" w:hAnsi="Verdana" w:cs="Helvetica"/>
          <w:sz w:val="18"/>
          <w:szCs w:val="18"/>
        </w:rPr>
        <w:t xml:space="preserve"> and </w:t>
      </w:r>
      <w:r w:rsidR="0045035F" w:rsidRPr="00CD7938">
        <w:rPr>
          <w:rFonts w:ascii="Verdana" w:hAnsi="Verdana" w:cs="Helvetica"/>
          <w:i/>
          <w:sz w:val="18"/>
          <w:szCs w:val="18"/>
        </w:rPr>
        <w:t xml:space="preserve">in vitro </w:t>
      </w:r>
      <w:r w:rsidR="0045035F" w:rsidRPr="00CD7938">
        <w:rPr>
          <w:rFonts w:ascii="Verdana" w:hAnsi="Verdana" w:cs="Helvetica"/>
          <w:sz w:val="18"/>
          <w:szCs w:val="18"/>
        </w:rPr>
        <w:t>data indicates that chlorhexidine is effective against MRSP as well as its meticillin-susceptible counterpart (MSSP), and the predominant human commensal</w:t>
      </w:r>
      <w:r w:rsidR="0088463C" w:rsidRPr="00CD7938">
        <w:rPr>
          <w:rFonts w:ascii="Verdana" w:hAnsi="Verdana" w:cs="Helvetica"/>
          <w:sz w:val="18"/>
          <w:szCs w:val="18"/>
        </w:rPr>
        <w:t xml:space="preserve"> (</w:t>
      </w:r>
      <w:r w:rsidR="0045035F" w:rsidRPr="00CD7938">
        <w:rPr>
          <w:rFonts w:ascii="Verdana" w:hAnsi="Verdana" w:cs="Helvetica"/>
          <w:i/>
          <w:sz w:val="18"/>
          <w:szCs w:val="18"/>
        </w:rPr>
        <w:t>S. aureus</w:t>
      </w:r>
      <w:r w:rsidR="0088463C" w:rsidRPr="00CD7938">
        <w:rPr>
          <w:rFonts w:ascii="Verdana" w:hAnsi="Verdana" w:cs="Helvetica"/>
          <w:i/>
          <w:sz w:val="18"/>
          <w:szCs w:val="18"/>
        </w:rPr>
        <w:t xml:space="preserve">; </w:t>
      </w:r>
      <w:r w:rsidR="0045035F" w:rsidRPr="00CD7938">
        <w:rPr>
          <w:rFonts w:ascii="Verdana" w:hAnsi="Verdana" w:cs="Helvetica"/>
          <w:sz w:val="18"/>
          <w:szCs w:val="18"/>
        </w:rPr>
        <w:t xml:space="preserve">both meticillin-resistant </w:t>
      </w:r>
      <w:r w:rsidR="0088463C" w:rsidRPr="00CD7938">
        <w:rPr>
          <w:rFonts w:ascii="Verdana" w:hAnsi="Verdana" w:cs="Helvetica"/>
          <w:sz w:val="18"/>
          <w:szCs w:val="18"/>
        </w:rPr>
        <w:t>and</w:t>
      </w:r>
      <w:r w:rsidR="0045035F" w:rsidRPr="00CD7938">
        <w:rPr>
          <w:rFonts w:ascii="Verdana" w:hAnsi="Verdana" w:cs="Helvetica"/>
          <w:sz w:val="18"/>
          <w:szCs w:val="18"/>
        </w:rPr>
        <w:t xml:space="preserve"> susceptible strains).</w:t>
      </w:r>
      <w:r w:rsidR="00215559" w:rsidRPr="00CD7938">
        <w:rPr>
          <w:rFonts w:ascii="Verdana" w:hAnsi="Verdana" w:cs="Helvetica"/>
          <w:noProof/>
          <w:sz w:val="18"/>
          <w:szCs w:val="18"/>
          <w:vertAlign w:val="superscript"/>
        </w:rPr>
        <w:t>5</w:t>
      </w:r>
      <w:r w:rsidR="0045035F" w:rsidRPr="00CD7938">
        <w:rPr>
          <w:rFonts w:ascii="Verdana" w:hAnsi="Verdana" w:cs="Helvetica"/>
          <w:noProof/>
          <w:sz w:val="18"/>
          <w:szCs w:val="18"/>
          <w:vertAlign w:val="superscript"/>
        </w:rPr>
        <w:t>,</w:t>
      </w:r>
      <w:r w:rsidR="00215559" w:rsidRPr="00CD7938">
        <w:rPr>
          <w:rFonts w:ascii="Verdana" w:hAnsi="Verdana" w:cs="Helvetica"/>
          <w:noProof/>
          <w:sz w:val="18"/>
          <w:szCs w:val="18"/>
          <w:vertAlign w:val="superscript"/>
        </w:rPr>
        <w:t>6</w:t>
      </w:r>
      <w:r w:rsidR="0045035F" w:rsidRPr="00CD7938">
        <w:rPr>
          <w:rFonts w:ascii="Verdana" w:hAnsi="Verdana" w:cs="Helvetica"/>
          <w:sz w:val="18"/>
          <w:szCs w:val="18"/>
          <w:vertAlign w:val="superscript"/>
        </w:rPr>
        <w:t xml:space="preserve"> </w:t>
      </w:r>
      <w:r w:rsidR="0045035F" w:rsidRPr="00CD7938">
        <w:rPr>
          <w:rFonts w:ascii="Verdana" w:hAnsi="Verdana" w:cs="Helvetica"/>
          <w:sz w:val="18"/>
          <w:szCs w:val="18"/>
        </w:rPr>
        <w:t xml:space="preserve">Genes </w:t>
      </w:r>
      <w:r w:rsidR="0088463C" w:rsidRPr="00CD7938">
        <w:rPr>
          <w:rFonts w:ascii="Verdana" w:hAnsi="Verdana" w:cs="Helvetica"/>
          <w:sz w:val="18"/>
          <w:szCs w:val="18"/>
        </w:rPr>
        <w:t xml:space="preserve">that </w:t>
      </w:r>
      <w:r w:rsidR="0045035F" w:rsidRPr="00CD7938">
        <w:rPr>
          <w:rFonts w:ascii="Verdana" w:hAnsi="Verdana" w:cs="Helvetica"/>
          <w:sz w:val="18"/>
          <w:szCs w:val="18"/>
        </w:rPr>
        <w:t>encod</w:t>
      </w:r>
      <w:r w:rsidR="0088463C" w:rsidRPr="00CD7938">
        <w:rPr>
          <w:rFonts w:ascii="Verdana" w:hAnsi="Verdana" w:cs="Helvetica"/>
          <w:sz w:val="18"/>
          <w:szCs w:val="18"/>
        </w:rPr>
        <w:t xml:space="preserve">e drug efflux proteins in </w:t>
      </w:r>
      <w:r w:rsidR="0088463C" w:rsidRPr="00CD7938">
        <w:rPr>
          <w:rFonts w:ascii="Verdana" w:hAnsi="Verdana" w:cs="Helvetica"/>
          <w:i/>
          <w:sz w:val="18"/>
          <w:szCs w:val="18"/>
        </w:rPr>
        <w:t>S. aureus</w:t>
      </w:r>
      <w:r w:rsidR="0088463C" w:rsidRPr="00CD7938">
        <w:rPr>
          <w:rFonts w:ascii="Verdana" w:hAnsi="Verdana" w:cs="Helvetica"/>
          <w:sz w:val="18"/>
          <w:szCs w:val="18"/>
        </w:rPr>
        <w:t>,</w:t>
      </w:r>
      <w:r w:rsidR="0045035F" w:rsidRPr="00CD7938">
        <w:rPr>
          <w:rFonts w:ascii="Verdana" w:hAnsi="Verdana" w:cs="Helvetica"/>
          <w:sz w:val="18"/>
          <w:szCs w:val="18"/>
        </w:rPr>
        <w:t xml:space="preserve"> including </w:t>
      </w:r>
      <w:proofErr w:type="spellStart"/>
      <w:r w:rsidR="0045035F" w:rsidRPr="00CD7938">
        <w:rPr>
          <w:rFonts w:ascii="Verdana" w:hAnsi="Verdana" w:cs="Helvetica"/>
          <w:i/>
          <w:sz w:val="18"/>
          <w:szCs w:val="18"/>
        </w:rPr>
        <w:t>qacA</w:t>
      </w:r>
      <w:proofErr w:type="spellEnd"/>
      <w:r w:rsidR="0045035F" w:rsidRPr="00CD7938">
        <w:rPr>
          <w:rFonts w:ascii="Verdana" w:hAnsi="Verdana" w:cs="Helvetica"/>
          <w:i/>
          <w:sz w:val="18"/>
          <w:szCs w:val="18"/>
        </w:rPr>
        <w:t xml:space="preserve">/B </w:t>
      </w:r>
      <w:r w:rsidR="0045035F" w:rsidRPr="00CD7938">
        <w:rPr>
          <w:rFonts w:ascii="Verdana" w:hAnsi="Verdana" w:cs="Helvetica"/>
          <w:sz w:val="18"/>
          <w:szCs w:val="18"/>
        </w:rPr>
        <w:t xml:space="preserve">and </w:t>
      </w:r>
      <w:proofErr w:type="spellStart"/>
      <w:r w:rsidR="0045035F" w:rsidRPr="00CD7938">
        <w:rPr>
          <w:rFonts w:ascii="Verdana" w:hAnsi="Verdana" w:cs="Helvetica"/>
          <w:i/>
          <w:sz w:val="18"/>
          <w:szCs w:val="18"/>
        </w:rPr>
        <w:t>smr</w:t>
      </w:r>
      <w:proofErr w:type="spellEnd"/>
      <w:r w:rsidR="0088463C" w:rsidRPr="00CD7938">
        <w:rPr>
          <w:rFonts w:ascii="Verdana" w:hAnsi="Verdana" w:cs="Helvetica"/>
          <w:i/>
          <w:sz w:val="18"/>
          <w:szCs w:val="18"/>
        </w:rPr>
        <w:t xml:space="preserve"> </w:t>
      </w:r>
      <w:r w:rsidR="0088463C" w:rsidRPr="00CD7938">
        <w:rPr>
          <w:rFonts w:ascii="Verdana" w:hAnsi="Verdana" w:cs="Helvetica"/>
          <w:sz w:val="18"/>
          <w:szCs w:val="18"/>
        </w:rPr>
        <w:t>which</w:t>
      </w:r>
      <w:r w:rsidR="0045035F" w:rsidRPr="00CD7938">
        <w:rPr>
          <w:rFonts w:ascii="Verdana" w:hAnsi="Verdana" w:cs="Helvetica"/>
          <w:sz w:val="18"/>
          <w:szCs w:val="18"/>
        </w:rPr>
        <w:t xml:space="preserve"> confer low-level and high-level chlorhexidine resistance</w:t>
      </w:r>
      <w:r w:rsidR="0088463C" w:rsidRPr="00CD7938">
        <w:rPr>
          <w:rFonts w:ascii="Verdana" w:hAnsi="Verdana" w:cs="Helvetica"/>
          <w:sz w:val="18"/>
          <w:szCs w:val="18"/>
        </w:rPr>
        <w:t xml:space="preserve"> respectively,</w:t>
      </w:r>
      <w:r w:rsidR="00215559" w:rsidRPr="00CD7938">
        <w:rPr>
          <w:rFonts w:ascii="Verdana" w:hAnsi="Verdana" w:cs="Helvetica"/>
          <w:noProof/>
          <w:sz w:val="18"/>
          <w:szCs w:val="18"/>
          <w:vertAlign w:val="superscript"/>
        </w:rPr>
        <w:t>7</w:t>
      </w:r>
      <w:r w:rsidR="006228BA">
        <w:rPr>
          <w:rFonts w:ascii="Verdana" w:hAnsi="Verdana" w:cs="Helvetica"/>
          <w:noProof/>
          <w:sz w:val="18"/>
          <w:szCs w:val="18"/>
          <w:vertAlign w:val="superscript"/>
        </w:rPr>
        <w:t>,</w:t>
      </w:r>
      <w:r w:rsidR="00215559" w:rsidRPr="00CD7938">
        <w:rPr>
          <w:rFonts w:ascii="Verdana" w:hAnsi="Verdana" w:cs="Helvetica"/>
          <w:noProof/>
          <w:sz w:val="18"/>
          <w:szCs w:val="18"/>
          <w:vertAlign w:val="superscript"/>
        </w:rPr>
        <w:t>8</w:t>
      </w:r>
      <w:r w:rsidR="0045035F" w:rsidRPr="00CD7938">
        <w:rPr>
          <w:rFonts w:ascii="Verdana" w:hAnsi="Verdana" w:cs="Helvetica"/>
          <w:sz w:val="18"/>
          <w:szCs w:val="18"/>
        </w:rPr>
        <w:t xml:space="preserve"> have rarely been described in </w:t>
      </w:r>
      <w:r w:rsidR="0045035F" w:rsidRPr="00CD7938">
        <w:rPr>
          <w:rFonts w:ascii="Verdana" w:hAnsi="Verdana" w:cs="Helvetica"/>
          <w:i/>
          <w:sz w:val="18"/>
          <w:szCs w:val="18"/>
        </w:rPr>
        <w:t>S</w:t>
      </w:r>
      <w:r w:rsidR="004C6BE4" w:rsidRPr="00CD7938">
        <w:rPr>
          <w:rFonts w:ascii="Verdana" w:hAnsi="Verdana" w:cs="Helvetica"/>
          <w:i/>
          <w:sz w:val="18"/>
          <w:szCs w:val="18"/>
        </w:rPr>
        <w:t>.</w:t>
      </w:r>
      <w:r w:rsidR="0045035F" w:rsidRPr="00CD7938">
        <w:rPr>
          <w:rFonts w:ascii="Verdana" w:hAnsi="Verdana" w:cs="Helvetica"/>
          <w:i/>
          <w:sz w:val="18"/>
          <w:szCs w:val="18"/>
        </w:rPr>
        <w:t xml:space="preserve"> pseudintermedius</w:t>
      </w:r>
      <w:r w:rsidR="0088463C" w:rsidRPr="00CD7938">
        <w:rPr>
          <w:rFonts w:ascii="Verdana" w:hAnsi="Verdana" w:cs="Helvetica"/>
          <w:i/>
          <w:sz w:val="18"/>
          <w:szCs w:val="18"/>
        </w:rPr>
        <w:t>.</w:t>
      </w:r>
      <w:r w:rsidR="00215559" w:rsidRPr="00CD7938">
        <w:rPr>
          <w:rFonts w:ascii="Verdana" w:hAnsi="Verdana" w:cs="Helvetica"/>
          <w:sz w:val="18"/>
          <w:szCs w:val="18"/>
          <w:vertAlign w:val="superscript"/>
        </w:rPr>
        <w:t>9</w:t>
      </w:r>
      <w:r w:rsidR="0045035F" w:rsidRPr="00CD7938">
        <w:rPr>
          <w:rFonts w:ascii="Verdana" w:hAnsi="Verdana" w:cs="Helvetica"/>
          <w:noProof/>
          <w:sz w:val="18"/>
          <w:szCs w:val="18"/>
          <w:vertAlign w:val="superscript"/>
        </w:rPr>
        <w:t>, 1</w:t>
      </w:r>
      <w:r w:rsidR="00215559" w:rsidRPr="00CD7938">
        <w:rPr>
          <w:rFonts w:ascii="Verdana" w:hAnsi="Verdana" w:cs="Helvetica"/>
          <w:noProof/>
          <w:sz w:val="18"/>
          <w:szCs w:val="18"/>
          <w:vertAlign w:val="superscript"/>
        </w:rPr>
        <w:t>0</w:t>
      </w:r>
      <w:r w:rsidR="0045035F" w:rsidRPr="00CD7938">
        <w:rPr>
          <w:rFonts w:ascii="Verdana" w:hAnsi="Verdana" w:cs="Helvetica"/>
          <w:sz w:val="18"/>
          <w:szCs w:val="18"/>
          <w:vertAlign w:val="superscript"/>
        </w:rPr>
        <w:t xml:space="preserve"> </w:t>
      </w:r>
      <w:r w:rsidR="0088463C" w:rsidRPr="00CD7938">
        <w:rPr>
          <w:rFonts w:ascii="Verdana" w:hAnsi="Verdana" w:cs="Helvetica"/>
          <w:sz w:val="18"/>
          <w:szCs w:val="18"/>
          <w:vertAlign w:val="superscript"/>
        </w:rPr>
        <w:t xml:space="preserve">  </w:t>
      </w:r>
      <w:r w:rsidR="0088463C" w:rsidRPr="00CD7938">
        <w:rPr>
          <w:rFonts w:ascii="Verdana" w:hAnsi="Verdana" w:cs="Helvetica"/>
          <w:sz w:val="18"/>
          <w:szCs w:val="18"/>
        </w:rPr>
        <w:t xml:space="preserve">However, </w:t>
      </w:r>
      <w:r w:rsidR="00326B03" w:rsidRPr="00CD7938">
        <w:rPr>
          <w:rFonts w:ascii="Verdana" w:hAnsi="Verdana" w:cs="Helvetica"/>
          <w:sz w:val="18"/>
          <w:szCs w:val="18"/>
        </w:rPr>
        <w:t xml:space="preserve">the clinical relevance of this has not been </w:t>
      </w:r>
      <w:r w:rsidR="00F85C5C" w:rsidRPr="00CD7938">
        <w:rPr>
          <w:rFonts w:ascii="Verdana" w:hAnsi="Verdana" w:cs="Helvetica"/>
          <w:sz w:val="18"/>
          <w:szCs w:val="18"/>
        </w:rPr>
        <w:t>assessed</w:t>
      </w:r>
      <w:r w:rsidR="00326B03" w:rsidRPr="00CD7938">
        <w:rPr>
          <w:rFonts w:ascii="Verdana" w:hAnsi="Verdana" w:cs="Helvetica"/>
          <w:sz w:val="18"/>
          <w:szCs w:val="18"/>
        </w:rPr>
        <w:t xml:space="preserve">. </w:t>
      </w:r>
      <w:r w:rsidR="0045035F" w:rsidRPr="00CD7938">
        <w:rPr>
          <w:rFonts w:ascii="Verdana" w:hAnsi="Verdana" w:cs="Helvetica"/>
          <w:sz w:val="18"/>
          <w:szCs w:val="18"/>
        </w:rPr>
        <w:t xml:space="preserve">The development of biocide resistance in </w:t>
      </w:r>
      <w:r w:rsidR="0045035F" w:rsidRPr="00CD7938">
        <w:rPr>
          <w:rFonts w:ascii="Verdana" w:hAnsi="Verdana" w:cs="Helvetica"/>
          <w:i/>
          <w:sz w:val="18"/>
          <w:szCs w:val="18"/>
        </w:rPr>
        <w:t xml:space="preserve">S. pseudintermedius </w:t>
      </w:r>
      <w:r w:rsidR="0045035F" w:rsidRPr="00CD7938">
        <w:rPr>
          <w:rFonts w:ascii="Verdana" w:hAnsi="Verdana" w:cs="Helvetica"/>
          <w:sz w:val="18"/>
          <w:szCs w:val="18"/>
        </w:rPr>
        <w:t xml:space="preserve">might well be minimised by combining chlorhexidine with other agents with additive or synergistic effects.  Current products used for canine superficial skin infections include shampoos containing </w:t>
      </w:r>
      <w:r w:rsidR="00326B03" w:rsidRPr="00CD7938">
        <w:rPr>
          <w:rFonts w:ascii="Verdana" w:hAnsi="Verdana" w:cs="Helvetica"/>
          <w:sz w:val="18"/>
          <w:szCs w:val="18"/>
        </w:rPr>
        <w:t xml:space="preserve">chlorhexidine alone, or in combination with </w:t>
      </w:r>
      <w:r w:rsidR="0045035F" w:rsidRPr="00CD7938">
        <w:rPr>
          <w:rFonts w:ascii="Verdana" w:hAnsi="Verdana" w:cs="Helvetica"/>
          <w:sz w:val="18"/>
          <w:szCs w:val="18"/>
        </w:rPr>
        <w:t xml:space="preserve">miconazole </w:t>
      </w:r>
      <w:r w:rsidR="00326B03" w:rsidRPr="00CD7938">
        <w:rPr>
          <w:rFonts w:ascii="Verdana" w:hAnsi="Verdana" w:cs="Helvetica"/>
          <w:sz w:val="18"/>
          <w:szCs w:val="18"/>
        </w:rPr>
        <w:t>or</w:t>
      </w:r>
      <w:r w:rsidR="0045035F" w:rsidRPr="00CD7938">
        <w:rPr>
          <w:rFonts w:ascii="Verdana" w:hAnsi="Verdana" w:cs="Helvetica"/>
          <w:sz w:val="18"/>
          <w:szCs w:val="18"/>
        </w:rPr>
        <w:t xml:space="preserve"> tromethamine</w:t>
      </w:r>
      <w:r w:rsidR="00326B03" w:rsidRPr="00CD7938">
        <w:rPr>
          <w:rFonts w:ascii="Verdana" w:hAnsi="Verdana" w:cs="Helvetica"/>
          <w:sz w:val="18"/>
          <w:szCs w:val="18"/>
        </w:rPr>
        <w:t xml:space="preserve"> and</w:t>
      </w:r>
      <w:r w:rsidR="0045035F" w:rsidRPr="00CD7938">
        <w:rPr>
          <w:rFonts w:ascii="Verdana" w:hAnsi="Verdana" w:cs="Helvetica"/>
          <w:sz w:val="18"/>
          <w:szCs w:val="18"/>
        </w:rPr>
        <w:t xml:space="preserve"> ethylenediaminetetraacetic acid (trisEDTA).  </w:t>
      </w:r>
      <w:r w:rsidR="0088463C" w:rsidRPr="00CD7938">
        <w:rPr>
          <w:rFonts w:ascii="Verdana" w:hAnsi="Verdana" w:cs="Helvetica"/>
          <w:sz w:val="18"/>
          <w:szCs w:val="18"/>
        </w:rPr>
        <w:t>M</w:t>
      </w:r>
      <w:r w:rsidR="0045035F" w:rsidRPr="00CD7938">
        <w:rPr>
          <w:rFonts w:ascii="Verdana" w:hAnsi="Verdana" w:cs="Helvetica"/>
          <w:sz w:val="18"/>
          <w:szCs w:val="18"/>
        </w:rPr>
        <w:t>inimum inhibitory concentrations (MICs) have been established for miconazole and chlorhexidine in combination</w:t>
      </w:r>
      <w:r w:rsidR="0090502D" w:rsidRPr="00CD7938">
        <w:rPr>
          <w:rFonts w:ascii="Verdana" w:hAnsi="Verdana" w:cs="Helvetica"/>
          <w:sz w:val="18"/>
          <w:szCs w:val="18"/>
        </w:rPr>
        <w:t>, with synergistic and additive interactions being shown</w:t>
      </w:r>
      <w:r w:rsidR="00164627" w:rsidRPr="00CD7938">
        <w:rPr>
          <w:rFonts w:ascii="Verdana" w:hAnsi="Verdana" w:cs="Helvetica"/>
          <w:sz w:val="18"/>
          <w:szCs w:val="18"/>
        </w:rPr>
        <w:t>.</w:t>
      </w:r>
      <w:r w:rsidR="00215559" w:rsidRPr="00CD7938">
        <w:rPr>
          <w:rFonts w:ascii="Verdana" w:hAnsi="Verdana" w:cs="Helvetica"/>
          <w:noProof/>
          <w:sz w:val="18"/>
          <w:szCs w:val="18"/>
          <w:vertAlign w:val="superscript"/>
        </w:rPr>
        <w:t>5</w:t>
      </w:r>
      <w:r w:rsidR="00B419A6" w:rsidRPr="00CD7938">
        <w:rPr>
          <w:rFonts w:ascii="Verdana" w:hAnsi="Verdana" w:cs="Helvetica"/>
          <w:sz w:val="18"/>
          <w:szCs w:val="18"/>
        </w:rPr>
        <w:t xml:space="preserve">  </w:t>
      </w:r>
      <w:r w:rsidR="009349DB" w:rsidRPr="00CD7938">
        <w:rPr>
          <w:rFonts w:ascii="Verdana" w:hAnsi="Verdana" w:cs="Helvetica"/>
          <w:sz w:val="18"/>
          <w:szCs w:val="18"/>
        </w:rPr>
        <w:t xml:space="preserve">A shampoo formulation of chlorhexidine and miconazole was shown to significantly </w:t>
      </w:r>
      <w:r w:rsidR="00B419A6" w:rsidRPr="00CD7938">
        <w:rPr>
          <w:rFonts w:ascii="Verdana" w:hAnsi="Verdana" w:cs="Helvetica"/>
          <w:sz w:val="18"/>
          <w:szCs w:val="18"/>
        </w:rPr>
        <w:t>reduce</w:t>
      </w:r>
      <w:r w:rsidR="00B606AB" w:rsidRPr="00CD7938">
        <w:rPr>
          <w:rFonts w:ascii="Verdana" w:hAnsi="Verdana" w:cs="Helvetica"/>
          <w:sz w:val="18"/>
          <w:szCs w:val="18"/>
        </w:rPr>
        <w:t xml:space="preserve"> coagulase-positive staphylococcal counts </w:t>
      </w:r>
      <w:r w:rsidR="009349DB" w:rsidRPr="00CD7938">
        <w:rPr>
          <w:rFonts w:ascii="Verdana" w:hAnsi="Verdana" w:cs="Helvetica"/>
          <w:sz w:val="18"/>
          <w:szCs w:val="18"/>
        </w:rPr>
        <w:t>on seborrh</w:t>
      </w:r>
      <w:r w:rsidR="00807B8C">
        <w:rPr>
          <w:rFonts w:ascii="Verdana" w:hAnsi="Verdana" w:cs="Helvetica"/>
          <w:sz w:val="18"/>
          <w:szCs w:val="18"/>
        </w:rPr>
        <w:t>o</w:t>
      </w:r>
      <w:r w:rsidR="009349DB" w:rsidRPr="00CD7938">
        <w:rPr>
          <w:rFonts w:ascii="Verdana" w:hAnsi="Verdana" w:cs="Helvetica"/>
          <w:sz w:val="18"/>
          <w:szCs w:val="18"/>
        </w:rPr>
        <w:t>eic canine skin when determined by cup-scrub in a blinded study design</w:t>
      </w:r>
      <w:r w:rsidR="00B606AB" w:rsidRPr="00CD7938">
        <w:rPr>
          <w:rFonts w:ascii="Verdana" w:hAnsi="Verdana" w:cs="Helvetica"/>
          <w:sz w:val="18"/>
          <w:szCs w:val="18"/>
        </w:rPr>
        <w:t>.</w:t>
      </w:r>
      <w:r w:rsidR="00164627" w:rsidRPr="00CD7938">
        <w:rPr>
          <w:rFonts w:ascii="Verdana" w:hAnsi="Verdana" w:cs="Helvetica"/>
          <w:sz w:val="18"/>
          <w:szCs w:val="18"/>
          <w:vertAlign w:val="superscript"/>
        </w:rPr>
        <w:t>11</w:t>
      </w:r>
      <w:r w:rsidR="00B419A6" w:rsidRPr="00CD7938">
        <w:rPr>
          <w:rFonts w:ascii="Verdana" w:hAnsi="Verdana" w:cs="Helvetica"/>
          <w:sz w:val="18"/>
          <w:szCs w:val="18"/>
        </w:rPr>
        <w:t xml:space="preserve"> </w:t>
      </w:r>
      <w:r w:rsidR="00B419A6" w:rsidRPr="00CD7938">
        <w:rPr>
          <w:rFonts w:ascii="Verdana" w:hAnsi="Verdana" w:cs="Helvetica"/>
          <w:i/>
          <w:sz w:val="18"/>
          <w:szCs w:val="18"/>
        </w:rPr>
        <w:t xml:space="preserve"> </w:t>
      </w:r>
      <w:r w:rsidR="00B419A6" w:rsidRPr="00CD7938">
        <w:rPr>
          <w:rFonts w:ascii="Verdana" w:hAnsi="Verdana" w:cs="Helvetica"/>
          <w:sz w:val="18"/>
          <w:szCs w:val="18"/>
        </w:rPr>
        <w:t>In</w:t>
      </w:r>
      <w:r w:rsidR="0045035F" w:rsidRPr="00CD7938">
        <w:rPr>
          <w:rFonts w:ascii="Verdana" w:hAnsi="Verdana" w:cs="Helvetica"/>
          <w:sz w:val="18"/>
          <w:szCs w:val="18"/>
        </w:rPr>
        <w:t xml:space="preserve"> 1987 </w:t>
      </w:r>
      <w:r w:rsidR="00807B8C">
        <w:rPr>
          <w:rFonts w:ascii="Verdana" w:hAnsi="Verdana" w:cs="Helvetica"/>
          <w:sz w:val="18"/>
          <w:szCs w:val="18"/>
        </w:rPr>
        <w:t>it was</w:t>
      </w:r>
      <w:r w:rsidR="0045035F" w:rsidRPr="00CD7938">
        <w:rPr>
          <w:rFonts w:ascii="Verdana" w:hAnsi="Verdana" w:cs="Helvetica"/>
          <w:sz w:val="18"/>
          <w:szCs w:val="18"/>
        </w:rPr>
        <w:t xml:space="preserve"> reported that chlorhexidine and trisEDTA was more active than chlorhexidine alone against </w:t>
      </w:r>
      <w:r w:rsidR="0045035F" w:rsidRPr="00CD7938">
        <w:rPr>
          <w:rFonts w:ascii="Verdana" w:hAnsi="Verdana" w:cs="Helvetica"/>
          <w:i/>
          <w:sz w:val="18"/>
          <w:szCs w:val="18"/>
        </w:rPr>
        <w:t>S. aureus</w:t>
      </w:r>
      <w:r w:rsidR="004C6BE4" w:rsidRPr="00CD7938">
        <w:rPr>
          <w:rFonts w:ascii="Verdana" w:hAnsi="Verdana" w:cs="Helvetica"/>
          <w:sz w:val="18"/>
          <w:szCs w:val="18"/>
        </w:rPr>
        <w:t>;</w:t>
      </w:r>
      <w:r w:rsidR="0045035F" w:rsidRPr="00CD7938">
        <w:rPr>
          <w:rFonts w:ascii="Verdana" w:hAnsi="Verdana" w:cs="Helvetica"/>
          <w:noProof/>
          <w:sz w:val="18"/>
          <w:szCs w:val="18"/>
          <w:vertAlign w:val="superscript"/>
        </w:rPr>
        <w:t>1</w:t>
      </w:r>
      <w:r w:rsidR="00164627" w:rsidRPr="00CD7938">
        <w:rPr>
          <w:rFonts w:ascii="Verdana" w:hAnsi="Verdana" w:cs="Helvetica"/>
          <w:noProof/>
          <w:sz w:val="18"/>
          <w:szCs w:val="18"/>
          <w:vertAlign w:val="superscript"/>
        </w:rPr>
        <w:t>2</w:t>
      </w:r>
      <w:r w:rsidR="004C6BE4" w:rsidRPr="00CD7938">
        <w:rPr>
          <w:rFonts w:ascii="Verdana" w:hAnsi="Verdana" w:cs="Helvetica"/>
          <w:sz w:val="18"/>
          <w:szCs w:val="18"/>
        </w:rPr>
        <w:t xml:space="preserve"> </w:t>
      </w:r>
      <w:r w:rsidR="0045035F" w:rsidRPr="00CD7938">
        <w:rPr>
          <w:rFonts w:ascii="Verdana" w:hAnsi="Verdana" w:cs="Helvetica"/>
          <w:sz w:val="18"/>
          <w:szCs w:val="18"/>
        </w:rPr>
        <w:t xml:space="preserve">although fractional inhibitory concentration (FIC) indices were not used to assess the interaction between the drugs. TrisEDTA has been shown to enhance </w:t>
      </w:r>
      <w:r w:rsidR="0090502D" w:rsidRPr="00CD7938">
        <w:rPr>
          <w:rFonts w:ascii="Verdana" w:hAnsi="Verdana" w:cs="Helvetica"/>
          <w:sz w:val="18"/>
          <w:szCs w:val="18"/>
        </w:rPr>
        <w:t>the</w:t>
      </w:r>
      <w:r w:rsidR="0045035F" w:rsidRPr="00CD7938">
        <w:rPr>
          <w:rFonts w:ascii="Verdana" w:hAnsi="Verdana" w:cs="Helvetica"/>
          <w:sz w:val="18"/>
          <w:szCs w:val="18"/>
        </w:rPr>
        <w:t xml:space="preserve"> efficacy of marbofloxacin and gentamicin</w:t>
      </w:r>
      <w:r w:rsidR="0045035F" w:rsidRPr="00CD7938">
        <w:rPr>
          <w:rFonts w:ascii="Verdana" w:hAnsi="Verdana" w:cs="Helvetica"/>
          <w:noProof/>
          <w:sz w:val="18"/>
          <w:szCs w:val="18"/>
          <w:vertAlign w:val="superscript"/>
        </w:rPr>
        <w:t>1</w:t>
      </w:r>
      <w:r w:rsidR="00164627" w:rsidRPr="00CD7938">
        <w:rPr>
          <w:rFonts w:ascii="Verdana" w:hAnsi="Verdana" w:cs="Helvetica"/>
          <w:noProof/>
          <w:sz w:val="18"/>
          <w:szCs w:val="18"/>
          <w:vertAlign w:val="superscript"/>
        </w:rPr>
        <w:t>3</w:t>
      </w:r>
      <w:r w:rsidR="0045035F" w:rsidRPr="00CD7938">
        <w:rPr>
          <w:rFonts w:ascii="Verdana" w:hAnsi="Verdana" w:cs="Helvetica"/>
          <w:sz w:val="18"/>
          <w:szCs w:val="18"/>
        </w:rPr>
        <w:t xml:space="preserve"> against </w:t>
      </w:r>
      <w:r w:rsidR="0045035F" w:rsidRPr="00CD7938">
        <w:rPr>
          <w:rFonts w:ascii="Verdana" w:hAnsi="Verdana" w:cs="Helvetica"/>
          <w:i/>
          <w:sz w:val="18"/>
          <w:szCs w:val="18"/>
        </w:rPr>
        <w:t xml:space="preserve">Pseudomonas aeruginosa, </w:t>
      </w:r>
      <w:r w:rsidR="0045035F" w:rsidRPr="00CD7938">
        <w:rPr>
          <w:rFonts w:ascii="Verdana" w:hAnsi="Verdana" w:cs="Helvetica"/>
          <w:sz w:val="18"/>
          <w:szCs w:val="18"/>
        </w:rPr>
        <w:t>and has been shown to act synergistically with ce</w:t>
      </w:r>
      <w:r w:rsidR="00F85C5C" w:rsidRPr="00CD7938">
        <w:rPr>
          <w:rFonts w:ascii="Verdana" w:hAnsi="Verdana" w:cs="Helvetica"/>
          <w:sz w:val="18"/>
          <w:szCs w:val="18"/>
        </w:rPr>
        <w:t>f</w:t>
      </w:r>
      <w:r w:rsidR="0045035F" w:rsidRPr="00CD7938">
        <w:rPr>
          <w:rFonts w:ascii="Verdana" w:hAnsi="Verdana" w:cs="Helvetica"/>
          <w:sz w:val="18"/>
          <w:szCs w:val="18"/>
        </w:rPr>
        <w:t>alexin, oxytetracycline,</w:t>
      </w:r>
      <w:r w:rsidR="0045035F" w:rsidRPr="00CD7938">
        <w:rPr>
          <w:rFonts w:ascii="Verdana" w:hAnsi="Verdana" w:cs="Helvetica"/>
          <w:color w:val="000000"/>
          <w:sz w:val="18"/>
          <w:szCs w:val="18"/>
          <w:shd w:val="clear" w:color="auto" w:fill="FFFFFF"/>
        </w:rPr>
        <w:t xml:space="preserve"> ampicillin, streptomycin and </w:t>
      </w:r>
      <w:proofErr w:type="spellStart"/>
      <w:r w:rsidR="0045035F" w:rsidRPr="00CD7938">
        <w:rPr>
          <w:rFonts w:ascii="Verdana" w:hAnsi="Verdana" w:cs="Helvetica"/>
          <w:color w:val="000000"/>
          <w:sz w:val="18"/>
          <w:szCs w:val="18"/>
          <w:shd w:val="clear" w:color="auto" w:fill="FFFFFF"/>
        </w:rPr>
        <w:t>sul</w:t>
      </w:r>
      <w:r w:rsidR="003A06D6">
        <w:rPr>
          <w:rFonts w:ascii="Verdana" w:hAnsi="Verdana" w:cs="Helvetica"/>
          <w:color w:val="000000"/>
          <w:sz w:val="18"/>
          <w:szCs w:val="18"/>
          <w:shd w:val="clear" w:color="auto" w:fill="FFFFFF"/>
        </w:rPr>
        <w:t>f</w:t>
      </w:r>
      <w:r w:rsidR="0045035F" w:rsidRPr="00CD7938">
        <w:rPr>
          <w:rFonts w:ascii="Verdana" w:hAnsi="Verdana" w:cs="Helvetica"/>
          <w:color w:val="000000"/>
          <w:sz w:val="18"/>
          <w:szCs w:val="18"/>
          <w:shd w:val="clear" w:color="auto" w:fill="FFFFFF"/>
        </w:rPr>
        <w:t>adimethoxine</w:t>
      </w:r>
      <w:proofErr w:type="spellEnd"/>
      <w:r w:rsidR="0045035F" w:rsidRPr="00CD7938">
        <w:rPr>
          <w:rFonts w:ascii="Verdana" w:hAnsi="Verdana" w:cs="Helvetica"/>
          <w:color w:val="000000"/>
          <w:sz w:val="18"/>
          <w:szCs w:val="18"/>
          <w:shd w:val="clear" w:color="auto" w:fill="FFFFFF"/>
        </w:rPr>
        <w:t xml:space="preserve"> against </w:t>
      </w:r>
      <w:r w:rsidR="0045035F" w:rsidRPr="00CD7938">
        <w:rPr>
          <w:rFonts w:ascii="Verdana" w:hAnsi="Verdana" w:cs="Helvetica"/>
          <w:i/>
          <w:color w:val="000000"/>
          <w:sz w:val="18"/>
          <w:szCs w:val="18"/>
          <w:shd w:val="clear" w:color="auto" w:fill="FFFFFF"/>
        </w:rPr>
        <w:t>S.</w:t>
      </w:r>
      <w:r w:rsidR="00807B8C">
        <w:rPr>
          <w:rFonts w:ascii="Verdana" w:hAnsi="Verdana" w:cs="Helvetica"/>
          <w:i/>
          <w:color w:val="000000"/>
          <w:sz w:val="18"/>
          <w:szCs w:val="18"/>
          <w:shd w:val="clear" w:color="auto" w:fill="FFFFFF"/>
        </w:rPr>
        <w:t xml:space="preserve"> </w:t>
      </w:r>
      <w:r w:rsidR="0045035F" w:rsidRPr="00CD7938">
        <w:rPr>
          <w:rFonts w:ascii="Verdana" w:hAnsi="Verdana" w:cs="Helvetica"/>
          <w:i/>
          <w:color w:val="000000"/>
          <w:sz w:val="18"/>
          <w:szCs w:val="18"/>
          <w:shd w:val="clear" w:color="auto" w:fill="FFFFFF"/>
        </w:rPr>
        <w:t>aureus</w:t>
      </w:r>
      <w:r w:rsidR="0045035F" w:rsidRPr="00CD7938">
        <w:rPr>
          <w:rFonts w:ascii="Verdana" w:hAnsi="Verdana" w:cs="Helvetica"/>
          <w:color w:val="000000"/>
          <w:sz w:val="18"/>
          <w:szCs w:val="18"/>
          <w:shd w:val="clear" w:color="auto" w:fill="FFFFFF"/>
        </w:rPr>
        <w:t>.</w:t>
      </w:r>
      <w:r w:rsidR="0045035F" w:rsidRPr="00CD7938">
        <w:rPr>
          <w:rFonts w:ascii="Verdana" w:hAnsi="Verdana" w:cs="Helvetica"/>
          <w:noProof/>
          <w:color w:val="000000"/>
          <w:sz w:val="18"/>
          <w:szCs w:val="18"/>
          <w:shd w:val="clear" w:color="auto" w:fill="FFFFFF"/>
          <w:vertAlign w:val="superscript"/>
        </w:rPr>
        <w:t>1</w:t>
      </w:r>
      <w:r w:rsidR="00164627" w:rsidRPr="00CD7938">
        <w:rPr>
          <w:rFonts w:ascii="Verdana" w:hAnsi="Verdana" w:cs="Helvetica"/>
          <w:noProof/>
          <w:color w:val="000000"/>
          <w:sz w:val="18"/>
          <w:szCs w:val="18"/>
          <w:shd w:val="clear" w:color="auto" w:fill="FFFFFF"/>
          <w:vertAlign w:val="superscript"/>
        </w:rPr>
        <w:t>4</w:t>
      </w:r>
      <w:r w:rsidR="0045035F" w:rsidRPr="00CD7938">
        <w:rPr>
          <w:rFonts w:ascii="Verdana" w:hAnsi="Verdana" w:cs="Helvetica"/>
          <w:color w:val="000000"/>
          <w:sz w:val="18"/>
          <w:szCs w:val="18"/>
          <w:shd w:val="clear" w:color="auto" w:fill="FFFFFF"/>
        </w:rPr>
        <w:t xml:space="preserve"> </w:t>
      </w:r>
      <w:proofErr w:type="gramStart"/>
      <w:r w:rsidR="00326B03" w:rsidRPr="00CD7938">
        <w:rPr>
          <w:rFonts w:ascii="Verdana" w:hAnsi="Verdana" w:cs="Helvetica"/>
          <w:color w:val="000000"/>
          <w:sz w:val="18"/>
          <w:szCs w:val="18"/>
          <w:shd w:val="clear" w:color="auto" w:fill="FFFFFF"/>
        </w:rPr>
        <w:t>This</w:t>
      </w:r>
      <w:proofErr w:type="gramEnd"/>
      <w:r w:rsidR="00326B03" w:rsidRPr="00CD7938">
        <w:rPr>
          <w:rFonts w:ascii="Verdana" w:hAnsi="Verdana" w:cs="Helvetica"/>
          <w:color w:val="000000"/>
          <w:sz w:val="18"/>
          <w:szCs w:val="18"/>
          <w:shd w:val="clear" w:color="auto" w:fill="FFFFFF"/>
        </w:rPr>
        <w:t xml:space="preserve"> is thought to be due to EDTA damaging the outer cell wall causing the bacteria </w:t>
      </w:r>
      <w:r w:rsidR="00C52F08" w:rsidRPr="00CD7938">
        <w:rPr>
          <w:rFonts w:ascii="Verdana" w:hAnsi="Verdana" w:cs="Helvetica"/>
          <w:color w:val="000000"/>
          <w:sz w:val="18"/>
          <w:szCs w:val="18"/>
          <w:shd w:val="clear" w:color="auto" w:fill="FFFFFF"/>
        </w:rPr>
        <w:t xml:space="preserve">to become </w:t>
      </w:r>
      <w:r w:rsidR="00326B03" w:rsidRPr="00CD7938">
        <w:rPr>
          <w:rFonts w:ascii="Verdana" w:hAnsi="Verdana" w:cs="Helvetica"/>
          <w:color w:val="000000"/>
          <w:sz w:val="18"/>
          <w:szCs w:val="18"/>
          <w:shd w:val="clear" w:color="auto" w:fill="FFFFFF"/>
        </w:rPr>
        <w:t>more permeable to the anti</w:t>
      </w:r>
      <w:r w:rsidR="0090502D" w:rsidRPr="00CD7938">
        <w:rPr>
          <w:rFonts w:ascii="Verdana" w:hAnsi="Verdana" w:cs="Helvetica"/>
          <w:color w:val="000000"/>
          <w:sz w:val="18"/>
          <w:szCs w:val="18"/>
          <w:shd w:val="clear" w:color="auto" w:fill="FFFFFF"/>
        </w:rPr>
        <w:t xml:space="preserve">microbial </w:t>
      </w:r>
      <w:r w:rsidR="00326B03" w:rsidRPr="00CD7938">
        <w:rPr>
          <w:rFonts w:ascii="Verdana" w:hAnsi="Verdana" w:cs="Helvetica"/>
          <w:color w:val="000000"/>
          <w:sz w:val="18"/>
          <w:szCs w:val="18"/>
          <w:shd w:val="clear" w:color="auto" w:fill="FFFFFF"/>
        </w:rPr>
        <w:t>agents that act intracellularly.</w:t>
      </w:r>
      <w:r w:rsidR="00326B03" w:rsidRPr="00CD7938">
        <w:rPr>
          <w:rFonts w:ascii="Verdana" w:hAnsi="Verdana" w:cs="Helvetica"/>
          <w:color w:val="000000"/>
          <w:sz w:val="18"/>
          <w:szCs w:val="18"/>
          <w:shd w:val="clear" w:color="auto" w:fill="FFFFFF"/>
          <w:vertAlign w:val="superscript"/>
        </w:rPr>
        <w:t>1</w:t>
      </w:r>
      <w:r w:rsidR="00164627" w:rsidRPr="00CD7938">
        <w:rPr>
          <w:rFonts w:ascii="Verdana" w:hAnsi="Verdana" w:cs="Helvetica"/>
          <w:color w:val="000000"/>
          <w:sz w:val="18"/>
          <w:szCs w:val="18"/>
          <w:shd w:val="clear" w:color="auto" w:fill="FFFFFF"/>
          <w:vertAlign w:val="superscript"/>
        </w:rPr>
        <w:t>3</w:t>
      </w:r>
      <w:r w:rsidR="00326B03" w:rsidRPr="00CD7938">
        <w:rPr>
          <w:rFonts w:ascii="Verdana" w:hAnsi="Verdana" w:cs="Helvetica"/>
          <w:color w:val="000000"/>
          <w:sz w:val="18"/>
          <w:szCs w:val="18"/>
          <w:shd w:val="clear" w:color="auto" w:fill="FFFFFF"/>
        </w:rPr>
        <w:t xml:space="preserve"> </w:t>
      </w:r>
    </w:p>
    <w:p w14:paraId="0DD63353" w14:textId="52A30B30" w:rsidR="0045035F" w:rsidRPr="00CD7938" w:rsidRDefault="007E7AF0" w:rsidP="00CD7938">
      <w:pPr>
        <w:spacing w:line="240" w:lineRule="auto"/>
        <w:jc w:val="both"/>
        <w:rPr>
          <w:rFonts w:ascii="Verdana" w:hAnsi="Verdana" w:cs="Helvetica"/>
          <w:sz w:val="18"/>
          <w:szCs w:val="18"/>
        </w:rPr>
      </w:pPr>
      <w:r w:rsidRPr="00CD7938">
        <w:rPr>
          <w:rFonts w:ascii="Verdana" w:hAnsi="Verdana" w:cs="Helvetica"/>
          <w:sz w:val="18"/>
          <w:szCs w:val="18"/>
        </w:rPr>
        <w:t>T</w:t>
      </w:r>
      <w:r w:rsidR="0045035F" w:rsidRPr="00CD7938">
        <w:rPr>
          <w:rFonts w:ascii="Verdana" w:hAnsi="Verdana" w:cs="Helvetica"/>
          <w:sz w:val="18"/>
          <w:szCs w:val="18"/>
        </w:rPr>
        <w:t xml:space="preserve">here has been limited investigation into the potential synergistic activity of </w:t>
      </w:r>
      <w:r w:rsidRPr="00CD7938">
        <w:rPr>
          <w:rFonts w:ascii="Verdana" w:hAnsi="Verdana" w:cs="Helvetica"/>
          <w:sz w:val="18"/>
          <w:szCs w:val="18"/>
        </w:rPr>
        <w:t xml:space="preserve">different ratios of </w:t>
      </w:r>
      <w:r w:rsidR="0045035F" w:rsidRPr="00CD7938">
        <w:rPr>
          <w:rFonts w:ascii="Verdana" w:hAnsi="Verdana" w:cs="Helvetica"/>
          <w:sz w:val="18"/>
          <w:szCs w:val="18"/>
        </w:rPr>
        <w:t xml:space="preserve">trisEDTA </w:t>
      </w:r>
      <w:r w:rsidRPr="00CD7938">
        <w:rPr>
          <w:rFonts w:ascii="Verdana" w:hAnsi="Verdana" w:cs="Helvetica"/>
          <w:sz w:val="18"/>
          <w:szCs w:val="18"/>
        </w:rPr>
        <w:t xml:space="preserve">amongst </w:t>
      </w:r>
      <w:r w:rsidR="0045035F" w:rsidRPr="00CD7938">
        <w:rPr>
          <w:rFonts w:ascii="Verdana" w:hAnsi="Verdana" w:cs="Helvetica"/>
          <w:sz w:val="18"/>
          <w:szCs w:val="18"/>
        </w:rPr>
        <w:t>chlorhexidine</w:t>
      </w:r>
      <w:r w:rsidRPr="00CD7938">
        <w:rPr>
          <w:rFonts w:ascii="Verdana" w:hAnsi="Verdana" w:cs="Helvetica"/>
          <w:sz w:val="18"/>
          <w:szCs w:val="18"/>
        </w:rPr>
        <w:t xml:space="preserve"> products</w:t>
      </w:r>
      <w:r w:rsidR="00807B8C">
        <w:rPr>
          <w:rFonts w:ascii="Verdana" w:hAnsi="Verdana" w:cs="Helvetica"/>
          <w:sz w:val="18"/>
          <w:szCs w:val="18"/>
        </w:rPr>
        <w:t xml:space="preserve">; </w:t>
      </w:r>
      <w:r w:rsidR="003A06D6">
        <w:rPr>
          <w:rFonts w:ascii="Verdana" w:hAnsi="Verdana" w:cs="Helvetica"/>
          <w:sz w:val="18"/>
          <w:szCs w:val="18"/>
        </w:rPr>
        <w:t>furthermore</w:t>
      </w:r>
      <w:r w:rsidRPr="00CD7938">
        <w:rPr>
          <w:rFonts w:ascii="Verdana" w:hAnsi="Verdana" w:cs="Helvetica"/>
          <w:sz w:val="18"/>
          <w:szCs w:val="18"/>
        </w:rPr>
        <w:t xml:space="preserve"> </w:t>
      </w:r>
      <w:r w:rsidR="0045035F" w:rsidRPr="00CD7938">
        <w:rPr>
          <w:rFonts w:ascii="Verdana" w:hAnsi="Verdana" w:cs="Helvetica"/>
          <w:sz w:val="18"/>
          <w:szCs w:val="18"/>
        </w:rPr>
        <w:t>MICs for chlorhexidine / miconazole have not yet been compared to</w:t>
      </w:r>
      <w:r w:rsidRPr="00CD7938">
        <w:rPr>
          <w:rFonts w:ascii="Verdana" w:hAnsi="Verdana" w:cs="Helvetica"/>
          <w:sz w:val="18"/>
          <w:szCs w:val="18"/>
        </w:rPr>
        <w:t xml:space="preserve"> chlorhexidine / </w:t>
      </w:r>
      <w:r w:rsidR="0045035F" w:rsidRPr="00CD7938">
        <w:rPr>
          <w:rFonts w:ascii="Verdana" w:hAnsi="Verdana" w:cs="Helvetica"/>
          <w:sz w:val="18"/>
          <w:szCs w:val="18"/>
        </w:rPr>
        <w:t>trisEDTA</w:t>
      </w:r>
      <w:r w:rsidRPr="00CD7938">
        <w:rPr>
          <w:rFonts w:ascii="Verdana" w:hAnsi="Verdana" w:cs="Helvetica"/>
          <w:sz w:val="18"/>
          <w:szCs w:val="18"/>
        </w:rPr>
        <w:t xml:space="preserve">.  We therefore </w:t>
      </w:r>
      <w:r w:rsidR="0045035F" w:rsidRPr="00CD7938">
        <w:rPr>
          <w:rFonts w:ascii="Verdana" w:hAnsi="Verdana" w:cs="Helvetica"/>
          <w:sz w:val="18"/>
          <w:szCs w:val="18"/>
        </w:rPr>
        <w:t xml:space="preserve">determined MICs of chlorhexidine, miconazole, trisEDTA and the combination of chlorhexidine with either miconazole or trisEDTA </w:t>
      </w:r>
      <w:r w:rsidRPr="00CD7938">
        <w:rPr>
          <w:rFonts w:ascii="Verdana" w:hAnsi="Verdana" w:cs="Helvetica"/>
          <w:sz w:val="18"/>
          <w:szCs w:val="18"/>
        </w:rPr>
        <w:t>in two ratios</w:t>
      </w:r>
      <w:r w:rsidR="0090502D" w:rsidRPr="00CD7938">
        <w:rPr>
          <w:rFonts w:ascii="Verdana" w:hAnsi="Verdana" w:cs="Helvetica"/>
          <w:sz w:val="18"/>
          <w:szCs w:val="18"/>
        </w:rPr>
        <w:t>,</w:t>
      </w:r>
      <w:r w:rsidRPr="00CD7938">
        <w:rPr>
          <w:rFonts w:ascii="Verdana" w:hAnsi="Verdana" w:cs="Helvetica"/>
          <w:sz w:val="18"/>
          <w:szCs w:val="18"/>
        </w:rPr>
        <w:t xml:space="preserve"> in a large collection of </w:t>
      </w:r>
      <w:r w:rsidR="0045035F" w:rsidRPr="00CD7938">
        <w:rPr>
          <w:rFonts w:ascii="Verdana" w:hAnsi="Verdana" w:cs="Helvetica"/>
          <w:sz w:val="18"/>
          <w:szCs w:val="18"/>
        </w:rPr>
        <w:t xml:space="preserve">MRSP and MSSP isolates </w:t>
      </w:r>
      <w:r w:rsidR="004C6BE4" w:rsidRPr="00CD7938">
        <w:rPr>
          <w:rFonts w:ascii="Verdana" w:hAnsi="Verdana" w:cs="Helvetica"/>
          <w:sz w:val="18"/>
          <w:szCs w:val="18"/>
        </w:rPr>
        <w:t>obtained from the Northern and South-E</w:t>
      </w:r>
      <w:r w:rsidR="0045035F" w:rsidRPr="00CD7938">
        <w:rPr>
          <w:rFonts w:ascii="Verdana" w:hAnsi="Verdana" w:cs="Helvetica"/>
          <w:sz w:val="18"/>
          <w:szCs w:val="18"/>
        </w:rPr>
        <w:t>astern regions of the U</w:t>
      </w:r>
      <w:r w:rsidR="00807B8C">
        <w:rPr>
          <w:rFonts w:ascii="Verdana" w:hAnsi="Verdana" w:cs="Helvetica"/>
          <w:sz w:val="18"/>
          <w:szCs w:val="18"/>
        </w:rPr>
        <w:t xml:space="preserve">nited </w:t>
      </w:r>
      <w:r w:rsidR="0045035F" w:rsidRPr="00CD7938">
        <w:rPr>
          <w:rFonts w:ascii="Verdana" w:hAnsi="Verdana" w:cs="Helvetica"/>
          <w:sz w:val="18"/>
          <w:szCs w:val="18"/>
        </w:rPr>
        <w:t>K</w:t>
      </w:r>
      <w:r w:rsidR="00807B8C">
        <w:rPr>
          <w:rFonts w:ascii="Verdana" w:hAnsi="Verdana" w:cs="Helvetica"/>
          <w:sz w:val="18"/>
          <w:szCs w:val="18"/>
        </w:rPr>
        <w:t>ingdom</w:t>
      </w:r>
      <w:r w:rsidR="0045035F" w:rsidRPr="00CD7938">
        <w:rPr>
          <w:rFonts w:ascii="Verdana" w:hAnsi="Verdana" w:cs="Helvetica"/>
          <w:sz w:val="18"/>
          <w:szCs w:val="18"/>
        </w:rPr>
        <w:t>.</w:t>
      </w:r>
    </w:p>
    <w:p w14:paraId="3F0DF47A" w14:textId="77777777" w:rsidR="0045035F" w:rsidRPr="00CD7938" w:rsidRDefault="0045035F" w:rsidP="00807B8C">
      <w:pPr>
        <w:pStyle w:val="Heading2"/>
      </w:pPr>
      <w:r w:rsidRPr="00CD7938">
        <w:t>Materials and methods</w:t>
      </w:r>
    </w:p>
    <w:p w14:paraId="1568B993" w14:textId="77777777" w:rsidR="0045035F" w:rsidRPr="00CD7938" w:rsidRDefault="0045035F" w:rsidP="00807B8C">
      <w:pPr>
        <w:pStyle w:val="Heading3"/>
      </w:pPr>
      <w:r w:rsidRPr="00CD7938">
        <w:t>Bacterial Isolates</w:t>
      </w:r>
    </w:p>
    <w:p w14:paraId="6DA3FA4A" w14:textId="749AEA77" w:rsidR="00C23947" w:rsidRPr="00CD7938" w:rsidRDefault="0045035F" w:rsidP="00CD7938">
      <w:pPr>
        <w:spacing w:line="240" w:lineRule="auto"/>
        <w:jc w:val="both"/>
        <w:rPr>
          <w:rFonts w:ascii="Verdana" w:hAnsi="Verdana" w:cs="Helvetica"/>
          <w:sz w:val="18"/>
          <w:szCs w:val="18"/>
        </w:rPr>
      </w:pPr>
      <w:r w:rsidRPr="00CD7938">
        <w:rPr>
          <w:rFonts w:ascii="Verdana" w:hAnsi="Verdana" w:cs="Helvetica"/>
          <w:sz w:val="18"/>
          <w:szCs w:val="18"/>
        </w:rPr>
        <w:t>One hundred ninety</w:t>
      </w:r>
      <w:r w:rsidR="00807B8C">
        <w:rPr>
          <w:rFonts w:ascii="Verdana" w:hAnsi="Verdana" w:cs="Helvetica"/>
          <w:sz w:val="18"/>
          <w:szCs w:val="18"/>
        </w:rPr>
        <w:t xml:space="preserve"> </w:t>
      </w:r>
      <w:r w:rsidRPr="00CD7938">
        <w:rPr>
          <w:rFonts w:ascii="Verdana" w:hAnsi="Verdana" w:cs="Helvetica"/>
          <w:sz w:val="18"/>
          <w:szCs w:val="18"/>
        </w:rPr>
        <w:t xml:space="preserve">six </w:t>
      </w:r>
      <w:r w:rsidRPr="00CD7938">
        <w:rPr>
          <w:rFonts w:ascii="Verdana" w:hAnsi="Verdana" w:cs="Helvetica"/>
          <w:i/>
          <w:sz w:val="18"/>
          <w:szCs w:val="18"/>
        </w:rPr>
        <w:t>S</w:t>
      </w:r>
      <w:r w:rsidR="00EB7525" w:rsidRPr="00CD7938">
        <w:rPr>
          <w:rFonts w:ascii="Verdana" w:hAnsi="Verdana" w:cs="Helvetica"/>
          <w:i/>
          <w:sz w:val="18"/>
          <w:szCs w:val="18"/>
        </w:rPr>
        <w:t>.</w:t>
      </w:r>
      <w:r w:rsidRPr="00CD7938">
        <w:rPr>
          <w:rFonts w:ascii="Verdana" w:hAnsi="Verdana" w:cs="Helvetica"/>
          <w:i/>
          <w:sz w:val="18"/>
          <w:szCs w:val="18"/>
        </w:rPr>
        <w:t xml:space="preserve"> pseudintermedius</w:t>
      </w:r>
      <w:r w:rsidRPr="00CD7938">
        <w:rPr>
          <w:rFonts w:ascii="Verdana" w:hAnsi="Verdana" w:cs="Helvetica"/>
          <w:sz w:val="18"/>
          <w:szCs w:val="18"/>
        </w:rPr>
        <w:t xml:space="preserve"> isolated from dogs were tested; of these, 49 MRSP and 50 MSSP were from Northern UK (NUK; the southern border of which were SY, ST, DE, S and YO post</w:t>
      </w:r>
      <w:r w:rsidR="004D4104">
        <w:rPr>
          <w:rFonts w:ascii="Verdana" w:hAnsi="Verdana" w:cs="Helvetica"/>
          <w:sz w:val="18"/>
          <w:szCs w:val="18"/>
        </w:rPr>
        <w:t xml:space="preserve"> </w:t>
      </w:r>
      <w:r w:rsidRPr="00CD7938">
        <w:rPr>
          <w:rFonts w:ascii="Verdana" w:hAnsi="Verdana" w:cs="Helvetica"/>
          <w:sz w:val="18"/>
          <w:szCs w:val="18"/>
        </w:rPr>
        <w:t>codes) and 48 MRSP and 49 MSSP from the South</w:t>
      </w:r>
      <w:r w:rsidR="00807B8C">
        <w:rPr>
          <w:rFonts w:ascii="Verdana" w:hAnsi="Verdana" w:cs="Helvetica"/>
          <w:sz w:val="18"/>
          <w:szCs w:val="18"/>
        </w:rPr>
        <w:t xml:space="preserve"> </w:t>
      </w:r>
      <w:r w:rsidRPr="00CD7938">
        <w:rPr>
          <w:rFonts w:ascii="Verdana" w:hAnsi="Verdana" w:cs="Helvetica"/>
          <w:sz w:val="18"/>
          <w:szCs w:val="18"/>
        </w:rPr>
        <w:t>East UK (SEUK; from CB, AL, UB and London post</w:t>
      </w:r>
      <w:r w:rsidR="004D4104">
        <w:rPr>
          <w:rFonts w:ascii="Verdana" w:hAnsi="Verdana" w:cs="Helvetica"/>
          <w:sz w:val="18"/>
          <w:szCs w:val="18"/>
        </w:rPr>
        <w:t xml:space="preserve"> </w:t>
      </w:r>
      <w:r w:rsidRPr="00CD7938">
        <w:rPr>
          <w:rFonts w:ascii="Verdana" w:hAnsi="Verdana" w:cs="Helvetica"/>
          <w:sz w:val="18"/>
          <w:szCs w:val="18"/>
        </w:rPr>
        <w:t xml:space="preserve">codes). </w:t>
      </w:r>
      <w:r w:rsidR="00C23947" w:rsidRPr="00CD7938">
        <w:rPr>
          <w:rFonts w:ascii="Verdana" w:hAnsi="Verdana" w:cs="Helvetica"/>
          <w:sz w:val="18"/>
          <w:szCs w:val="18"/>
        </w:rPr>
        <w:t>All NUK isolates were collected from clinical cases</w:t>
      </w:r>
      <w:r w:rsidR="00164627" w:rsidRPr="00CD7938">
        <w:rPr>
          <w:rFonts w:ascii="Verdana" w:hAnsi="Verdana" w:cs="Helvetica"/>
          <w:sz w:val="18"/>
          <w:szCs w:val="18"/>
        </w:rPr>
        <w:t xml:space="preserve"> </w:t>
      </w:r>
      <w:r w:rsidR="00EA7A7C" w:rsidRPr="00CD7938">
        <w:rPr>
          <w:rFonts w:ascii="Verdana" w:hAnsi="Verdana" w:cs="Helvetica"/>
          <w:sz w:val="18"/>
          <w:szCs w:val="18"/>
        </w:rPr>
        <w:t>obtained in 2011</w:t>
      </w:r>
      <w:r w:rsidR="00164627" w:rsidRPr="00CD7938">
        <w:rPr>
          <w:rFonts w:ascii="Verdana" w:hAnsi="Verdana" w:cs="Helvetica"/>
          <w:sz w:val="18"/>
          <w:szCs w:val="18"/>
        </w:rPr>
        <w:t>-2015</w:t>
      </w:r>
      <w:r w:rsidR="00C23947" w:rsidRPr="00CD7938">
        <w:rPr>
          <w:rFonts w:ascii="Verdana" w:hAnsi="Verdana" w:cs="Helvetica"/>
          <w:sz w:val="18"/>
          <w:szCs w:val="18"/>
        </w:rPr>
        <w:t>. The SEUK isolates were from a collection stored at -80</w:t>
      </w:r>
      <w:r w:rsidR="00C23947" w:rsidRPr="00CD7938">
        <w:rPr>
          <w:rFonts w:ascii="Verdana" w:hAnsi="Verdana" w:cs="Helvetica"/>
          <w:sz w:val="18"/>
          <w:szCs w:val="18"/>
          <w:vertAlign w:val="superscript"/>
        </w:rPr>
        <w:t>o</w:t>
      </w:r>
      <w:r w:rsidR="00C52F08" w:rsidRPr="00CD7938">
        <w:rPr>
          <w:rFonts w:ascii="Verdana" w:hAnsi="Verdana" w:cs="Helvetica"/>
          <w:sz w:val="18"/>
          <w:szCs w:val="18"/>
        </w:rPr>
        <w:t>C in brain-heart infusion</w:t>
      </w:r>
      <w:r w:rsidR="00C23947" w:rsidRPr="00CD7938">
        <w:rPr>
          <w:rFonts w:ascii="Verdana" w:hAnsi="Verdana" w:cs="Helvetica"/>
          <w:sz w:val="18"/>
          <w:szCs w:val="18"/>
        </w:rPr>
        <w:t xml:space="preserve"> broth with 20% glycerol</w:t>
      </w:r>
      <w:r w:rsidR="00164627" w:rsidRPr="00CD7938">
        <w:rPr>
          <w:rFonts w:ascii="Verdana" w:hAnsi="Verdana" w:cs="Helvetica"/>
          <w:sz w:val="18"/>
          <w:szCs w:val="18"/>
        </w:rPr>
        <w:t xml:space="preserve"> </w:t>
      </w:r>
      <w:r w:rsidR="00FA1DF1" w:rsidRPr="00CD7938">
        <w:rPr>
          <w:rFonts w:ascii="Verdana" w:hAnsi="Verdana" w:cs="Helvetica"/>
          <w:sz w:val="18"/>
          <w:szCs w:val="18"/>
        </w:rPr>
        <w:t>(obtained in 2010-2015</w:t>
      </w:r>
      <w:r w:rsidR="00164627" w:rsidRPr="00CD7938">
        <w:rPr>
          <w:rFonts w:ascii="Verdana" w:hAnsi="Verdana" w:cs="Helvetica"/>
          <w:sz w:val="18"/>
          <w:szCs w:val="18"/>
        </w:rPr>
        <w:t>)</w:t>
      </w:r>
      <w:r w:rsidR="00C23947" w:rsidRPr="00CD7938">
        <w:rPr>
          <w:rFonts w:ascii="Verdana" w:hAnsi="Verdana" w:cs="Helvetica"/>
          <w:sz w:val="18"/>
          <w:szCs w:val="18"/>
        </w:rPr>
        <w:t>; 44 MSSP were skin and mucosal carriage isolates and 5 MSSP and 48 MRSP were collected from clinical cases.</w:t>
      </w:r>
    </w:p>
    <w:p w14:paraId="46C5EA6F" w14:textId="716F2240" w:rsidR="0045035F" w:rsidRDefault="0045035F" w:rsidP="00CD7938">
      <w:pPr>
        <w:spacing w:line="240" w:lineRule="auto"/>
        <w:jc w:val="both"/>
        <w:rPr>
          <w:rFonts w:ascii="Verdana" w:hAnsi="Verdana" w:cs="Helvetica"/>
          <w:sz w:val="18"/>
          <w:szCs w:val="18"/>
        </w:rPr>
      </w:pPr>
      <w:r w:rsidRPr="00CD7938">
        <w:rPr>
          <w:rFonts w:ascii="Verdana" w:hAnsi="Verdana" w:cs="Helvetica"/>
          <w:sz w:val="18"/>
          <w:szCs w:val="18"/>
        </w:rPr>
        <w:t xml:space="preserve">All isolates </w:t>
      </w:r>
      <w:r w:rsidR="00C23947" w:rsidRPr="00CD7938">
        <w:rPr>
          <w:rFonts w:ascii="Verdana" w:hAnsi="Verdana" w:cs="Helvetica"/>
          <w:sz w:val="18"/>
          <w:szCs w:val="18"/>
        </w:rPr>
        <w:t xml:space="preserve">had been </w:t>
      </w:r>
      <w:r w:rsidRPr="00CD7938">
        <w:rPr>
          <w:rFonts w:ascii="Verdana" w:hAnsi="Verdana" w:cs="Helvetica"/>
          <w:sz w:val="18"/>
          <w:szCs w:val="18"/>
        </w:rPr>
        <w:t>identified to species level through phenotypic methods</w:t>
      </w:r>
      <w:r w:rsidR="00C52F08" w:rsidRPr="00CD7938">
        <w:rPr>
          <w:rFonts w:ascii="Verdana" w:hAnsi="Verdana" w:cs="Helvetica"/>
          <w:sz w:val="18"/>
          <w:szCs w:val="18"/>
        </w:rPr>
        <w:t>,</w:t>
      </w:r>
      <w:r w:rsidRPr="00CD7938">
        <w:rPr>
          <w:rFonts w:ascii="Verdana" w:hAnsi="Verdana" w:cs="Helvetica"/>
          <w:sz w:val="18"/>
          <w:szCs w:val="18"/>
        </w:rPr>
        <w:t xml:space="preserve"> </w:t>
      </w:r>
      <w:r w:rsidR="006A6F36" w:rsidRPr="00CD7938">
        <w:rPr>
          <w:rFonts w:ascii="Verdana" w:hAnsi="Verdana" w:cs="Helvetica"/>
          <w:sz w:val="18"/>
          <w:szCs w:val="18"/>
        </w:rPr>
        <w:t xml:space="preserve"> </w:t>
      </w:r>
      <w:r w:rsidR="00964081" w:rsidRPr="00CD7938">
        <w:rPr>
          <w:rFonts w:ascii="Verdana" w:hAnsi="Verdana" w:cs="Helvetica"/>
          <w:sz w:val="18"/>
          <w:szCs w:val="18"/>
        </w:rPr>
        <w:t xml:space="preserve">either </w:t>
      </w:r>
      <w:r w:rsidR="00C52F08" w:rsidRPr="00CD7938">
        <w:rPr>
          <w:rFonts w:ascii="Verdana" w:hAnsi="Verdana" w:cs="Helvetica"/>
          <w:sz w:val="18"/>
          <w:szCs w:val="18"/>
        </w:rPr>
        <w:t xml:space="preserve">by </w:t>
      </w:r>
      <w:r w:rsidR="006A6F36" w:rsidRPr="00CD7938">
        <w:rPr>
          <w:rFonts w:ascii="Verdana" w:hAnsi="Verdana" w:cs="Helvetica"/>
          <w:sz w:val="18"/>
          <w:szCs w:val="18"/>
        </w:rPr>
        <w:t>a diagnostic microbiology laboratory (NUK isolates) or</w:t>
      </w:r>
      <w:r w:rsidR="00F57463" w:rsidRPr="00CD7938">
        <w:rPr>
          <w:rFonts w:ascii="Verdana" w:hAnsi="Verdana" w:cs="Helvetica"/>
          <w:sz w:val="18"/>
          <w:szCs w:val="18"/>
        </w:rPr>
        <w:t xml:space="preserve"> </w:t>
      </w:r>
      <w:r w:rsidR="00964081" w:rsidRPr="00CD7938">
        <w:rPr>
          <w:rFonts w:ascii="Verdana" w:hAnsi="Verdana" w:cs="Helvetica"/>
          <w:sz w:val="18"/>
          <w:szCs w:val="18"/>
        </w:rPr>
        <w:t>for a previous study</w:t>
      </w:r>
      <w:r w:rsidR="006A6F36" w:rsidRPr="00CD7938">
        <w:rPr>
          <w:rFonts w:ascii="Verdana" w:hAnsi="Verdana" w:cs="Helvetica"/>
          <w:sz w:val="18"/>
          <w:szCs w:val="18"/>
        </w:rPr>
        <w:t xml:space="preserve"> (SEUK isolates)</w:t>
      </w:r>
      <w:r w:rsidRPr="00CD7938">
        <w:rPr>
          <w:rFonts w:ascii="Verdana" w:hAnsi="Verdana" w:cs="Helvetica"/>
          <w:sz w:val="18"/>
          <w:szCs w:val="18"/>
        </w:rPr>
        <w:t>.</w:t>
      </w:r>
      <w:r w:rsidR="00016DB0" w:rsidRPr="00CD7938">
        <w:rPr>
          <w:rFonts w:ascii="Verdana" w:hAnsi="Verdana" w:cs="Helvetica"/>
          <w:noProof/>
          <w:sz w:val="18"/>
          <w:szCs w:val="18"/>
          <w:vertAlign w:val="superscript"/>
        </w:rPr>
        <w:t>1</w:t>
      </w:r>
      <w:r w:rsidR="00164627" w:rsidRPr="00CD7938">
        <w:rPr>
          <w:rFonts w:ascii="Verdana" w:hAnsi="Verdana" w:cs="Helvetica"/>
          <w:noProof/>
          <w:sz w:val="18"/>
          <w:szCs w:val="18"/>
          <w:vertAlign w:val="superscript"/>
        </w:rPr>
        <w:t>5</w:t>
      </w:r>
      <w:r w:rsidRPr="00CD7938">
        <w:rPr>
          <w:rFonts w:ascii="Verdana" w:hAnsi="Verdana" w:cs="Helvetica"/>
          <w:sz w:val="18"/>
          <w:szCs w:val="18"/>
        </w:rPr>
        <w:t xml:space="preserve"> Briefly, colony morphology and haemolytic properties were assessed through growth on blood agar base containing 5% sheep blood; coagulase</w:t>
      </w:r>
      <w:r w:rsidR="00807B8C">
        <w:rPr>
          <w:rFonts w:ascii="Verdana" w:hAnsi="Verdana" w:cs="Helvetica"/>
          <w:sz w:val="18"/>
          <w:szCs w:val="18"/>
        </w:rPr>
        <w:t xml:space="preserve"> </w:t>
      </w:r>
      <w:r w:rsidRPr="00CD7938">
        <w:rPr>
          <w:rFonts w:ascii="Verdana" w:hAnsi="Verdana" w:cs="Helvetica"/>
          <w:sz w:val="18"/>
          <w:szCs w:val="18"/>
        </w:rPr>
        <w:t>positive staphylococci were identified by clumping factor activity using dog plasma and DNase production.</w:t>
      </w:r>
      <w:r w:rsidRPr="00CD7938">
        <w:rPr>
          <w:rFonts w:ascii="Verdana" w:hAnsi="Verdana" w:cs="Helvetica"/>
          <w:noProof/>
          <w:sz w:val="18"/>
          <w:szCs w:val="18"/>
          <w:vertAlign w:val="superscript"/>
        </w:rPr>
        <w:t>1</w:t>
      </w:r>
      <w:r w:rsidR="00164627" w:rsidRPr="00CD7938">
        <w:rPr>
          <w:rFonts w:ascii="Verdana" w:hAnsi="Verdana" w:cs="Helvetica"/>
          <w:noProof/>
          <w:sz w:val="18"/>
          <w:szCs w:val="18"/>
          <w:vertAlign w:val="superscript"/>
        </w:rPr>
        <w:t>6</w:t>
      </w:r>
      <w:r w:rsidRPr="00CD7938">
        <w:rPr>
          <w:rFonts w:ascii="Verdana" w:hAnsi="Verdana" w:cs="Helvetica"/>
          <w:sz w:val="18"/>
          <w:szCs w:val="18"/>
        </w:rPr>
        <w:t xml:space="preserve">  </w:t>
      </w:r>
      <w:r w:rsidR="00901EF3" w:rsidRPr="00CD7938">
        <w:rPr>
          <w:rFonts w:ascii="Verdana" w:hAnsi="Verdana" w:cs="Helvetica"/>
          <w:sz w:val="18"/>
          <w:szCs w:val="18"/>
        </w:rPr>
        <w:t xml:space="preserve">Phenotypic identification of </w:t>
      </w:r>
      <w:r w:rsidR="00901EF3" w:rsidRPr="00CD7938">
        <w:rPr>
          <w:rFonts w:ascii="Verdana" w:hAnsi="Verdana" w:cs="Helvetica"/>
          <w:i/>
          <w:sz w:val="18"/>
          <w:szCs w:val="18"/>
        </w:rPr>
        <w:t>S. pseudintermedius</w:t>
      </w:r>
      <w:r w:rsidR="00901EF3" w:rsidRPr="00CD7938">
        <w:rPr>
          <w:rFonts w:ascii="Verdana" w:hAnsi="Verdana" w:cs="Helvetica"/>
          <w:sz w:val="18"/>
          <w:szCs w:val="18"/>
        </w:rPr>
        <w:t xml:space="preserve"> was confirmed by d</w:t>
      </w:r>
      <w:r w:rsidRPr="00CD7938">
        <w:rPr>
          <w:rFonts w:ascii="Verdana" w:hAnsi="Verdana" w:cs="Helvetica"/>
          <w:sz w:val="18"/>
          <w:szCs w:val="18"/>
        </w:rPr>
        <w:t>emonstration of the species-specific thermonuclease gene (</w:t>
      </w:r>
      <w:r w:rsidRPr="00CD7938">
        <w:rPr>
          <w:rFonts w:ascii="Verdana" w:hAnsi="Verdana" w:cs="Helvetica"/>
          <w:i/>
          <w:sz w:val="18"/>
          <w:szCs w:val="18"/>
        </w:rPr>
        <w:t>nuc</w:t>
      </w:r>
      <w:r w:rsidRPr="00CD7938">
        <w:rPr>
          <w:rFonts w:ascii="Verdana" w:hAnsi="Verdana" w:cs="Helvetica"/>
          <w:sz w:val="18"/>
          <w:szCs w:val="18"/>
        </w:rPr>
        <w:t>) by PCR.</w:t>
      </w:r>
      <w:r w:rsidR="00016DB0" w:rsidRPr="00CD7938">
        <w:rPr>
          <w:rFonts w:ascii="Verdana" w:hAnsi="Verdana" w:cs="Helvetica"/>
          <w:noProof/>
          <w:sz w:val="18"/>
          <w:szCs w:val="18"/>
          <w:vertAlign w:val="superscript"/>
        </w:rPr>
        <w:t>1</w:t>
      </w:r>
      <w:r w:rsidR="00164627" w:rsidRPr="00CD7938">
        <w:rPr>
          <w:rFonts w:ascii="Verdana" w:hAnsi="Verdana" w:cs="Helvetica"/>
          <w:noProof/>
          <w:sz w:val="18"/>
          <w:szCs w:val="18"/>
          <w:vertAlign w:val="superscript"/>
        </w:rPr>
        <w:t>7</w:t>
      </w:r>
      <w:r w:rsidRPr="00CD7938">
        <w:rPr>
          <w:rFonts w:ascii="Verdana" w:hAnsi="Verdana" w:cs="Helvetica"/>
          <w:sz w:val="18"/>
          <w:szCs w:val="18"/>
        </w:rPr>
        <w:t xml:space="preserve">  Meticillin resistance was confirmed </w:t>
      </w:r>
      <w:r w:rsidR="00901EF3" w:rsidRPr="00CD7938">
        <w:rPr>
          <w:rFonts w:ascii="Verdana" w:hAnsi="Verdana" w:cs="Helvetica"/>
          <w:sz w:val="18"/>
          <w:szCs w:val="18"/>
        </w:rPr>
        <w:t xml:space="preserve">genotypically </w:t>
      </w:r>
      <w:r w:rsidRPr="00CD7938">
        <w:rPr>
          <w:rFonts w:ascii="Verdana" w:hAnsi="Verdana" w:cs="Helvetica"/>
          <w:sz w:val="18"/>
          <w:szCs w:val="18"/>
        </w:rPr>
        <w:t xml:space="preserve">by demonstrating the presence of </w:t>
      </w:r>
      <w:r w:rsidRPr="00CD7938">
        <w:rPr>
          <w:rFonts w:ascii="Verdana" w:hAnsi="Verdana" w:cs="Helvetica"/>
          <w:i/>
          <w:sz w:val="18"/>
          <w:szCs w:val="18"/>
        </w:rPr>
        <w:t>mecA</w:t>
      </w:r>
      <w:r w:rsidRPr="00CD7938">
        <w:rPr>
          <w:rFonts w:ascii="Verdana" w:hAnsi="Verdana" w:cs="Helvetica"/>
          <w:sz w:val="18"/>
          <w:szCs w:val="18"/>
        </w:rPr>
        <w:t xml:space="preserve"> by PCR</w:t>
      </w:r>
      <w:r w:rsidRPr="00CD7938">
        <w:rPr>
          <w:rFonts w:ascii="Verdana" w:hAnsi="Verdana" w:cs="Helvetica"/>
          <w:color w:val="FF0000"/>
          <w:sz w:val="18"/>
          <w:szCs w:val="18"/>
        </w:rPr>
        <w:t xml:space="preserve"> </w:t>
      </w:r>
      <w:r w:rsidRPr="00CD7938">
        <w:rPr>
          <w:rFonts w:ascii="Verdana" w:hAnsi="Verdana" w:cs="Helvetica"/>
          <w:sz w:val="18"/>
          <w:szCs w:val="18"/>
        </w:rPr>
        <w:t>and phenotypic</w:t>
      </w:r>
      <w:r w:rsidR="00901EF3" w:rsidRPr="00CD7938">
        <w:rPr>
          <w:rFonts w:ascii="Verdana" w:hAnsi="Verdana" w:cs="Helvetica"/>
          <w:sz w:val="18"/>
          <w:szCs w:val="18"/>
        </w:rPr>
        <w:t xml:space="preserve">ally </w:t>
      </w:r>
      <w:r w:rsidRPr="00CD7938">
        <w:rPr>
          <w:rFonts w:ascii="Verdana" w:hAnsi="Verdana" w:cs="Helvetica"/>
          <w:sz w:val="18"/>
          <w:szCs w:val="18"/>
        </w:rPr>
        <w:t xml:space="preserve"> through growth on mannitol salt agar containing 6</w:t>
      </w:r>
      <w:r w:rsidR="00901EF3" w:rsidRPr="00CD7938">
        <w:rPr>
          <w:rFonts w:ascii="Verdana" w:hAnsi="Verdana" w:cs="Helvetica"/>
          <w:sz w:val="18"/>
          <w:szCs w:val="18"/>
        </w:rPr>
        <w:t xml:space="preserve"> </w:t>
      </w:r>
      <w:r w:rsidRPr="00CD7938">
        <w:rPr>
          <w:rFonts w:ascii="Verdana" w:hAnsi="Verdana" w:cs="Helvetica"/>
          <w:sz w:val="18"/>
          <w:szCs w:val="18"/>
        </w:rPr>
        <w:t>mg/L oxacillin.</w:t>
      </w:r>
      <w:r w:rsidR="00215559" w:rsidRPr="00CD7938">
        <w:rPr>
          <w:rFonts w:ascii="Verdana" w:hAnsi="Verdana" w:cs="Helvetica"/>
          <w:sz w:val="18"/>
          <w:szCs w:val="18"/>
          <w:vertAlign w:val="superscript"/>
        </w:rPr>
        <w:t>1</w:t>
      </w:r>
      <w:r w:rsidR="00164627" w:rsidRPr="00CD7938">
        <w:rPr>
          <w:rFonts w:ascii="Verdana" w:hAnsi="Verdana" w:cs="Helvetica"/>
          <w:sz w:val="18"/>
          <w:szCs w:val="18"/>
          <w:vertAlign w:val="superscript"/>
        </w:rPr>
        <w:t>8</w:t>
      </w:r>
      <w:r w:rsidR="009E70BE" w:rsidRPr="00CD7938">
        <w:rPr>
          <w:rFonts w:ascii="Verdana" w:hAnsi="Verdana" w:cs="Helvetica"/>
          <w:sz w:val="18"/>
          <w:szCs w:val="18"/>
        </w:rPr>
        <w:t xml:space="preserve"> </w:t>
      </w:r>
    </w:p>
    <w:p w14:paraId="31BF806A" w14:textId="77777777" w:rsidR="0045035F" w:rsidRPr="00CD7938" w:rsidRDefault="0045035F" w:rsidP="00807B8C">
      <w:pPr>
        <w:pStyle w:val="Heading3"/>
      </w:pPr>
      <w:r w:rsidRPr="00CD7938">
        <w:t>MIC Determination</w:t>
      </w:r>
    </w:p>
    <w:p w14:paraId="1AAE1F0D" w14:textId="3CC94F63" w:rsidR="0045035F" w:rsidRPr="00CD7938" w:rsidRDefault="0045035F" w:rsidP="00CD7938">
      <w:pPr>
        <w:spacing w:line="240" w:lineRule="auto"/>
        <w:jc w:val="both"/>
        <w:rPr>
          <w:rFonts w:ascii="Verdana" w:hAnsi="Verdana" w:cs="Helvetica"/>
          <w:sz w:val="18"/>
          <w:szCs w:val="18"/>
        </w:rPr>
      </w:pPr>
      <w:r w:rsidRPr="00CD7938">
        <w:rPr>
          <w:rFonts w:ascii="Verdana" w:hAnsi="Verdana" w:cs="Helvetica"/>
          <w:sz w:val="18"/>
          <w:szCs w:val="18"/>
        </w:rPr>
        <w:t>MICs we</w:t>
      </w:r>
      <w:r w:rsidR="00E1245E">
        <w:rPr>
          <w:rFonts w:ascii="Verdana" w:hAnsi="Verdana" w:cs="Helvetica"/>
          <w:sz w:val="18"/>
          <w:szCs w:val="18"/>
        </w:rPr>
        <w:t xml:space="preserve">re determined by agar dilution according to </w:t>
      </w:r>
      <w:r w:rsidRPr="00CD7938">
        <w:rPr>
          <w:rFonts w:ascii="Verdana" w:hAnsi="Verdana" w:cs="Helvetica"/>
          <w:sz w:val="18"/>
          <w:szCs w:val="18"/>
        </w:rPr>
        <w:t xml:space="preserve">CLSI </w:t>
      </w:r>
      <w:r w:rsidR="00E1245E">
        <w:rPr>
          <w:rFonts w:ascii="Verdana" w:hAnsi="Verdana" w:cs="Helvetica"/>
          <w:sz w:val="18"/>
          <w:szCs w:val="18"/>
        </w:rPr>
        <w:t>guidelines</w:t>
      </w:r>
      <w:r w:rsidRPr="00CD7938">
        <w:rPr>
          <w:rFonts w:ascii="Verdana" w:hAnsi="Verdana" w:cs="Helvetica"/>
          <w:sz w:val="18"/>
          <w:szCs w:val="18"/>
        </w:rPr>
        <w:t>.</w:t>
      </w:r>
      <w:r w:rsidR="00164627" w:rsidRPr="00CD7938">
        <w:rPr>
          <w:rFonts w:ascii="Verdana" w:hAnsi="Verdana" w:cs="Helvetica"/>
          <w:sz w:val="18"/>
          <w:szCs w:val="18"/>
          <w:vertAlign w:val="superscript"/>
        </w:rPr>
        <w:t>19</w:t>
      </w:r>
      <w:r w:rsidRPr="00CD7938">
        <w:rPr>
          <w:rFonts w:ascii="Verdana" w:hAnsi="Verdana" w:cs="Helvetica"/>
          <w:sz w:val="18"/>
          <w:szCs w:val="18"/>
        </w:rPr>
        <w:t xml:space="preserve"> Prior to MIC determination, isolates were subcultured twice on blood agar base (CM0271, Oxoid, Basingstoke, UK) containing 5% sheep blood (TCS Biosciences, Buckingham, UK) at 35</w:t>
      </w:r>
      <w:r w:rsidRPr="00CD7938">
        <w:rPr>
          <w:rFonts w:ascii="Verdana" w:hAnsi="Verdana" w:cs="Helvetica"/>
          <w:sz w:val="18"/>
          <w:szCs w:val="18"/>
          <w:vertAlign w:val="superscript"/>
        </w:rPr>
        <w:t>o</w:t>
      </w:r>
      <w:r w:rsidRPr="00CD7938">
        <w:rPr>
          <w:rFonts w:ascii="Verdana" w:hAnsi="Verdana" w:cs="Helvetica"/>
          <w:sz w:val="18"/>
          <w:szCs w:val="18"/>
        </w:rPr>
        <w:t>C for 24 hours. Stock solutions of antimicrobials were prepared at 10x final concentration in phosphate-buffered saline (chlorhexidine digluconate C9394, tromethamine PHR1347</w:t>
      </w:r>
      <w:r w:rsidR="004D4104">
        <w:rPr>
          <w:rFonts w:ascii="Verdana" w:hAnsi="Verdana" w:cs="Helvetica"/>
          <w:sz w:val="18"/>
          <w:szCs w:val="18"/>
        </w:rPr>
        <w:t xml:space="preserve"> </w:t>
      </w:r>
      <w:r w:rsidRPr="00CD7938">
        <w:rPr>
          <w:rFonts w:ascii="Verdana" w:hAnsi="Verdana" w:cs="Helvetica"/>
          <w:sz w:val="18"/>
          <w:szCs w:val="18"/>
        </w:rPr>
        <w:t>and ethylenediaminetetraacetic acid (EDTA) EDS; Sigma-Aldrich Inc, Dorset, UK) or 1% DMSO (miconazole nitrate PHR1163; Sigma-Aldrich Inc) adjusted for drug potency.</w:t>
      </w:r>
      <w:r w:rsidR="00016DB0" w:rsidRPr="00CD7938">
        <w:rPr>
          <w:rFonts w:ascii="Verdana" w:hAnsi="Verdana" w:cs="Helvetica"/>
          <w:noProof/>
          <w:sz w:val="18"/>
          <w:szCs w:val="18"/>
          <w:vertAlign w:val="superscript"/>
        </w:rPr>
        <w:t>1</w:t>
      </w:r>
      <w:r w:rsidR="00164627" w:rsidRPr="00CD7938">
        <w:rPr>
          <w:rFonts w:ascii="Verdana" w:hAnsi="Verdana" w:cs="Helvetica"/>
          <w:noProof/>
          <w:sz w:val="18"/>
          <w:szCs w:val="18"/>
          <w:vertAlign w:val="superscript"/>
        </w:rPr>
        <w:t>9</w:t>
      </w:r>
      <w:r w:rsidRPr="00CD7938">
        <w:rPr>
          <w:rFonts w:ascii="Verdana" w:hAnsi="Verdana" w:cs="Helvetica"/>
          <w:sz w:val="18"/>
          <w:szCs w:val="18"/>
        </w:rPr>
        <w:t xml:space="preserve"> Serial two-fold dilutions were prepared in </w:t>
      </w:r>
      <w:r w:rsidR="002F70DC" w:rsidRPr="00CD7938">
        <w:rPr>
          <w:rFonts w:ascii="Verdana" w:hAnsi="Verdana" w:cs="Helvetica"/>
          <w:sz w:val="18"/>
          <w:szCs w:val="18"/>
        </w:rPr>
        <w:t>molten</w:t>
      </w:r>
      <w:r w:rsidR="006A6F36" w:rsidRPr="00CD7938">
        <w:rPr>
          <w:rFonts w:ascii="Verdana" w:hAnsi="Verdana" w:cs="Helvetica"/>
          <w:sz w:val="18"/>
          <w:szCs w:val="18"/>
        </w:rPr>
        <w:t xml:space="preserve"> </w:t>
      </w:r>
      <w:r w:rsidRPr="00CD7938">
        <w:rPr>
          <w:rFonts w:ascii="Verdana" w:hAnsi="Verdana" w:cs="Helvetica"/>
          <w:sz w:val="18"/>
          <w:szCs w:val="18"/>
        </w:rPr>
        <w:t xml:space="preserve">Mueller-Hinton agar, pH 7.2, conforming to </w:t>
      </w:r>
      <w:r w:rsidR="002A0F64">
        <w:rPr>
          <w:rFonts w:ascii="Verdana" w:hAnsi="Verdana" w:cs="Helvetica"/>
          <w:sz w:val="18"/>
          <w:szCs w:val="18"/>
        </w:rPr>
        <w:t xml:space="preserve">(CLSI. Protocols for evaluating </w:t>
      </w:r>
      <w:r w:rsidR="002A0F64">
        <w:rPr>
          <w:rFonts w:ascii="Verdana" w:hAnsi="Verdana" w:cs="Helvetica"/>
          <w:sz w:val="18"/>
          <w:szCs w:val="18"/>
        </w:rPr>
        <w:lastRenderedPageBreak/>
        <w:t xml:space="preserve">dehydrated Mueller-Hinton agar; approved standard – second edition. CLSI document M06-A2. </w:t>
      </w:r>
      <w:proofErr w:type="gramStart"/>
      <w:r w:rsidR="002A0F64">
        <w:rPr>
          <w:rFonts w:ascii="Verdana" w:hAnsi="Verdana" w:cs="Helvetica"/>
          <w:sz w:val="18"/>
          <w:szCs w:val="18"/>
        </w:rPr>
        <w:t xml:space="preserve">Wayne, PA: Clinical and Laboratory Standards Institute; 2006) </w:t>
      </w:r>
      <w:r w:rsidRPr="00CD7938">
        <w:rPr>
          <w:rFonts w:ascii="Verdana" w:hAnsi="Verdana" w:cs="Helvetica"/>
          <w:sz w:val="18"/>
          <w:szCs w:val="18"/>
        </w:rPr>
        <w:t>(CM0337, Oxoid).</w:t>
      </w:r>
      <w:proofErr w:type="gramEnd"/>
      <w:r w:rsidRPr="00CD7938">
        <w:rPr>
          <w:rFonts w:ascii="Verdana" w:hAnsi="Verdana" w:cs="Helvetica"/>
          <w:sz w:val="18"/>
          <w:szCs w:val="18"/>
        </w:rPr>
        <w:t xml:space="preserve"> </w:t>
      </w:r>
      <w:r w:rsidR="00B40E65" w:rsidRPr="00CD7938">
        <w:rPr>
          <w:rFonts w:ascii="Verdana" w:hAnsi="Verdana" w:cs="Helvetica"/>
          <w:sz w:val="18"/>
          <w:szCs w:val="18"/>
        </w:rPr>
        <w:t xml:space="preserve">In the first instance </w:t>
      </w:r>
      <w:r w:rsidR="006A6F36" w:rsidRPr="00CD7938">
        <w:rPr>
          <w:rFonts w:ascii="Verdana" w:hAnsi="Verdana" w:cs="Helvetica"/>
          <w:sz w:val="18"/>
          <w:szCs w:val="18"/>
        </w:rPr>
        <w:t>an</w:t>
      </w:r>
      <w:r w:rsidR="00B40E65" w:rsidRPr="00CD7938">
        <w:rPr>
          <w:rFonts w:ascii="Verdana" w:hAnsi="Verdana" w:cs="Helvetica"/>
          <w:sz w:val="18"/>
          <w:szCs w:val="18"/>
        </w:rPr>
        <w:t xml:space="preserve"> 80:16:1 combination of chlorhexidine digluconate, tromethamine and EDTA was </w:t>
      </w:r>
      <w:r w:rsidR="006A6F36" w:rsidRPr="00CD7938">
        <w:rPr>
          <w:rFonts w:ascii="Verdana" w:hAnsi="Verdana" w:cs="Helvetica"/>
          <w:sz w:val="18"/>
          <w:szCs w:val="18"/>
        </w:rPr>
        <w:t>tested,</w:t>
      </w:r>
      <w:r w:rsidR="00B40E65" w:rsidRPr="00CD7938">
        <w:rPr>
          <w:rFonts w:ascii="Verdana" w:hAnsi="Verdana" w:cs="Helvetica"/>
          <w:sz w:val="18"/>
          <w:szCs w:val="18"/>
        </w:rPr>
        <w:t xml:space="preserve"> alongside a 1:1 chlorhexidine digluconate and miconazole nitrate combination</w:t>
      </w:r>
      <w:r w:rsidR="006A6F36" w:rsidRPr="00CD7938">
        <w:rPr>
          <w:rFonts w:ascii="Verdana" w:hAnsi="Verdana" w:cs="Helvetica"/>
          <w:sz w:val="18"/>
          <w:szCs w:val="18"/>
        </w:rPr>
        <w:t>,</w:t>
      </w:r>
      <w:r w:rsidR="00B40E65" w:rsidRPr="00CD7938">
        <w:rPr>
          <w:rFonts w:ascii="Verdana" w:hAnsi="Verdana" w:cs="Helvetica"/>
          <w:sz w:val="18"/>
          <w:szCs w:val="18"/>
        </w:rPr>
        <w:t xml:space="preserve"> and each drug alone. </w:t>
      </w:r>
      <w:r w:rsidRPr="00CD7938">
        <w:rPr>
          <w:rFonts w:ascii="Verdana" w:hAnsi="Verdana" w:cs="Helvetica"/>
          <w:sz w:val="18"/>
          <w:szCs w:val="18"/>
        </w:rPr>
        <w:t xml:space="preserve">Final concentrations of the active fraction ranged from 0.125 to 16 mg/L of chlorhexidine digluconate, 0.25 to 64 mg/L of miconazole nitrate, 0.06 to 8 mg/L of a 1:1 combination of chlorhexidine digluconate and miconazole nitrate, 0.25 to 512 mg/L of a 16:1 combination of tromethamine and EDTA, and 0.03 to 16 mg/L of a 80:16:1 combination of chlorhexidine digluconate, tromethamine and EDTA. </w:t>
      </w:r>
      <w:r w:rsidR="00B40E65" w:rsidRPr="00CD7938">
        <w:rPr>
          <w:rFonts w:ascii="Verdana" w:hAnsi="Verdana" w:cs="Helvetica"/>
          <w:sz w:val="18"/>
          <w:szCs w:val="18"/>
        </w:rPr>
        <w:t xml:space="preserve"> The</w:t>
      </w:r>
      <w:r w:rsidR="007E7AF0" w:rsidRPr="00CD7938">
        <w:rPr>
          <w:rFonts w:ascii="Verdana" w:hAnsi="Verdana" w:cs="Helvetica"/>
          <w:sz w:val="18"/>
          <w:szCs w:val="18"/>
        </w:rPr>
        <w:t xml:space="preserve"> study was </w:t>
      </w:r>
      <w:r w:rsidR="00B70D2C" w:rsidRPr="00CD7938">
        <w:rPr>
          <w:rFonts w:ascii="Verdana" w:hAnsi="Verdana" w:cs="Helvetica"/>
          <w:sz w:val="18"/>
          <w:szCs w:val="18"/>
        </w:rPr>
        <w:t>extended</w:t>
      </w:r>
      <w:r w:rsidR="00D83073" w:rsidRPr="00CD7938">
        <w:rPr>
          <w:rFonts w:ascii="Verdana" w:hAnsi="Verdana" w:cs="Helvetica"/>
          <w:sz w:val="18"/>
          <w:szCs w:val="18"/>
        </w:rPr>
        <w:t xml:space="preserve"> </w:t>
      </w:r>
      <w:r w:rsidR="00B70D2C" w:rsidRPr="00CD7938">
        <w:rPr>
          <w:rFonts w:ascii="Verdana" w:hAnsi="Verdana" w:cs="Helvetica"/>
          <w:sz w:val="18"/>
          <w:szCs w:val="18"/>
        </w:rPr>
        <w:t>using 185 of the original isolates (NUK MRSP n=49, NUK MSSP n=50, SEUK MRSP n=45, SEUK MSSP n=41)</w:t>
      </w:r>
      <w:r w:rsidR="00D83073" w:rsidRPr="00CD7938">
        <w:rPr>
          <w:rFonts w:ascii="Verdana" w:hAnsi="Verdana" w:cs="Helvetica"/>
          <w:sz w:val="18"/>
          <w:szCs w:val="18"/>
        </w:rPr>
        <w:t xml:space="preserve"> </w:t>
      </w:r>
      <w:r w:rsidR="006A6F36" w:rsidRPr="00CD7938">
        <w:rPr>
          <w:rFonts w:ascii="Verdana" w:hAnsi="Verdana" w:cs="Helvetica"/>
          <w:sz w:val="18"/>
          <w:szCs w:val="18"/>
        </w:rPr>
        <w:t xml:space="preserve">to </w:t>
      </w:r>
      <w:r w:rsidR="00D83073" w:rsidRPr="00CD7938">
        <w:rPr>
          <w:rFonts w:ascii="Verdana" w:hAnsi="Verdana" w:cs="Helvetica"/>
          <w:sz w:val="18"/>
          <w:szCs w:val="18"/>
        </w:rPr>
        <w:t>compar</w:t>
      </w:r>
      <w:r w:rsidR="006A6F36" w:rsidRPr="00CD7938">
        <w:rPr>
          <w:rFonts w:ascii="Verdana" w:hAnsi="Verdana" w:cs="Helvetica"/>
          <w:sz w:val="18"/>
          <w:szCs w:val="18"/>
        </w:rPr>
        <w:t>e</w:t>
      </w:r>
      <w:r w:rsidR="00D83073" w:rsidRPr="00CD7938">
        <w:rPr>
          <w:rFonts w:ascii="Verdana" w:hAnsi="Verdana" w:cs="Helvetica"/>
          <w:sz w:val="18"/>
          <w:szCs w:val="18"/>
        </w:rPr>
        <w:t xml:space="preserve"> an 80:5:1 combination of chlorhexidine digluconate, tromethamine and EDTA (0.125 – 16 mg/L)</w:t>
      </w:r>
      <w:r w:rsidR="00C24FFE" w:rsidRPr="00CD7938">
        <w:rPr>
          <w:rFonts w:ascii="Verdana" w:hAnsi="Verdana" w:cs="Helvetica"/>
          <w:sz w:val="18"/>
          <w:szCs w:val="18"/>
        </w:rPr>
        <w:t xml:space="preserve">, as used in a commercial product, </w:t>
      </w:r>
      <w:r w:rsidR="00D83073" w:rsidRPr="00CD7938">
        <w:rPr>
          <w:rFonts w:ascii="Verdana" w:hAnsi="Verdana" w:cs="Helvetica"/>
          <w:sz w:val="18"/>
          <w:szCs w:val="18"/>
        </w:rPr>
        <w:t xml:space="preserve">with </w:t>
      </w:r>
      <w:r w:rsidR="00B70D2C" w:rsidRPr="00CD7938">
        <w:rPr>
          <w:rFonts w:ascii="Verdana" w:hAnsi="Verdana" w:cs="Helvetica"/>
          <w:sz w:val="18"/>
          <w:szCs w:val="18"/>
        </w:rPr>
        <w:t>the</w:t>
      </w:r>
      <w:r w:rsidR="00D83073" w:rsidRPr="00CD7938">
        <w:rPr>
          <w:rFonts w:ascii="Verdana" w:hAnsi="Verdana" w:cs="Helvetica"/>
          <w:sz w:val="18"/>
          <w:szCs w:val="18"/>
        </w:rPr>
        <w:t xml:space="preserve"> 1:1 combination of chlorhexidine digluconate and miconazole nitrate (0.125 - 4 mg/L)</w:t>
      </w:r>
      <w:r w:rsidR="006A6F36" w:rsidRPr="00CD7938">
        <w:rPr>
          <w:rFonts w:ascii="Verdana" w:hAnsi="Verdana" w:cs="Helvetica"/>
          <w:sz w:val="18"/>
          <w:szCs w:val="18"/>
        </w:rPr>
        <w:t xml:space="preserve"> repeated for internal control purposes</w:t>
      </w:r>
      <w:r w:rsidR="00D83073" w:rsidRPr="00CD7938">
        <w:rPr>
          <w:rFonts w:ascii="Verdana" w:hAnsi="Verdana" w:cs="Helvetica"/>
          <w:sz w:val="18"/>
          <w:szCs w:val="18"/>
        </w:rPr>
        <w:t xml:space="preserve">. </w:t>
      </w:r>
      <w:r w:rsidR="00B70D2C" w:rsidRPr="00CD7938">
        <w:rPr>
          <w:rFonts w:ascii="Verdana" w:hAnsi="Verdana" w:cs="Helvetica"/>
          <w:sz w:val="18"/>
          <w:szCs w:val="18"/>
        </w:rPr>
        <w:t>Start and end c</w:t>
      </w:r>
      <w:r w:rsidRPr="00CD7938">
        <w:rPr>
          <w:rFonts w:ascii="Verdana" w:hAnsi="Verdana" w:cs="Helvetica"/>
          <w:sz w:val="18"/>
          <w:szCs w:val="18"/>
        </w:rPr>
        <w:t xml:space="preserve">ontrol plates of Mueller-Hinton agar alone were also </w:t>
      </w:r>
      <w:r w:rsidR="00B70D2C" w:rsidRPr="00CD7938">
        <w:rPr>
          <w:rFonts w:ascii="Verdana" w:hAnsi="Verdana" w:cs="Helvetica"/>
          <w:sz w:val="18"/>
          <w:szCs w:val="18"/>
        </w:rPr>
        <w:t>inoculated in each experiment</w:t>
      </w:r>
      <w:r w:rsidRPr="00CD7938">
        <w:rPr>
          <w:rFonts w:ascii="Verdana" w:hAnsi="Verdana" w:cs="Helvetica"/>
          <w:sz w:val="18"/>
          <w:szCs w:val="18"/>
        </w:rPr>
        <w:t>.  Plates were held at 4</w:t>
      </w:r>
      <w:r w:rsidRPr="00CD7938">
        <w:rPr>
          <w:rFonts w:ascii="Verdana" w:hAnsi="Verdana" w:cs="Helvetica"/>
          <w:sz w:val="18"/>
          <w:szCs w:val="18"/>
          <w:vertAlign w:val="superscript"/>
        </w:rPr>
        <w:t>o</w:t>
      </w:r>
      <w:r w:rsidRPr="00CD7938">
        <w:rPr>
          <w:rFonts w:ascii="Verdana" w:hAnsi="Verdana" w:cs="Helvetica"/>
          <w:sz w:val="18"/>
          <w:szCs w:val="18"/>
        </w:rPr>
        <w:t>C in plastic bags until used within seven days.</w:t>
      </w:r>
      <w:r w:rsidR="00424F0F" w:rsidRPr="00CD7938">
        <w:rPr>
          <w:rFonts w:ascii="Verdana" w:hAnsi="Verdana" w:cs="Helvetica"/>
          <w:sz w:val="18"/>
          <w:szCs w:val="18"/>
        </w:rPr>
        <w:t xml:space="preserve"> </w:t>
      </w:r>
    </w:p>
    <w:p w14:paraId="24EA0692" w14:textId="1BF28783" w:rsidR="0045035F" w:rsidRPr="00105D9E" w:rsidRDefault="0045035F" w:rsidP="00CD7938">
      <w:pPr>
        <w:spacing w:line="240" w:lineRule="auto"/>
        <w:jc w:val="both"/>
        <w:rPr>
          <w:rFonts w:ascii="Verdana" w:hAnsi="Verdana" w:cs="Helvetica"/>
          <w:sz w:val="18"/>
          <w:szCs w:val="18"/>
        </w:rPr>
      </w:pPr>
      <w:r w:rsidRPr="00CD7938">
        <w:rPr>
          <w:rFonts w:ascii="Verdana" w:hAnsi="Verdana" w:cs="Helvetica"/>
          <w:sz w:val="18"/>
          <w:szCs w:val="18"/>
        </w:rPr>
        <w:t>A MIC was recorded as the lowest concentration of antimicrobial agent which completely inhibited colony formation, disregarding single colonies or a faint haze of growth.</w:t>
      </w:r>
      <w:r w:rsidR="00016DB0" w:rsidRPr="00CD7938">
        <w:rPr>
          <w:rFonts w:ascii="Verdana" w:hAnsi="Verdana" w:cs="Helvetica"/>
          <w:noProof/>
          <w:sz w:val="18"/>
          <w:szCs w:val="18"/>
          <w:vertAlign w:val="superscript"/>
        </w:rPr>
        <w:t>1</w:t>
      </w:r>
      <w:r w:rsidR="00164627" w:rsidRPr="00CD7938">
        <w:rPr>
          <w:rFonts w:ascii="Verdana" w:hAnsi="Verdana" w:cs="Helvetica"/>
          <w:noProof/>
          <w:sz w:val="18"/>
          <w:szCs w:val="18"/>
          <w:vertAlign w:val="superscript"/>
        </w:rPr>
        <w:t>9</w:t>
      </w:r>
      <w:r w:rsidRPr="00CD7938">
        <w:rPr>
          <w:rFonts w:ascii="Verdana" w:hAnsi="Verdana" w:cs="Helvetica"/>
          <w:sz w:val="18"/>
          <w:szCs w:val="18"/>
        </w:rPr>
        <w:t xml:space="preserve"> Discrepancy between duplicate MICs was accepted provided the duplicates varied by only one dilution; in such cases, the higher value was identified as the final MIC, as a conservative </w:t>
      </w:r>
      <w:r w:rsidRPr="00105D9E">
        <w:rPr>
          <w:rFonts w:ascii="Verdana" w:hAnsi="Verdana" w:cs="Helvetica"/>
          <w:sz w:val="18"/>
          <w:szCs w:val="18"/>
        </w:rPr>
        <w:t xml:space="preserve">interpretation.  For quality control purposes three reference </w:t>
      </w:r>
      <w:proofErr w:type="gramStart"/>
      <w:r w:rsidRPr="00105D9E">
        <w:rPr>
          <w:rFonts w:ascii="Verdana" w:hAnsi="Verdana" w:cs="Helvetica"/>
          <w:sz w:val="18"/>
          <w:szCs w:val="18"/>
        </w:rPr>
        <w:t>strains  (</w:t>
      </w:r>
      <w:proofErr w:type="gramEnd"/>
      <w:r w:rsidRPr="00105D9E">
        <w:rPr>
          <w:rFonts w:ascii="Verdana" w:hAnsi="Verdana" w:cs="Helvetica"/>
          <w:i/>
          <w:sz w:val="18"/>
          <w:szCs w:val="18"/>
        </w:rPr>
        <w:t>S. pseudintermedius</w:t>
      </w:r>
      <w:r w:rsidRPr="00105D9E">
        <w:rPr>
          <w:rFonts w:ascii="Verdana" w:hAnsi="Verdana" w:cs="Helvetica"/>
          <w:sz w:val="18"/>
          <w:szCs w:val="18"/>
        </w:rPr>
        <w:t xml:space="preserve"> LMG 22219</w:t>
      </w:r>
      <w:r w:rsidR="00B70A98" w:rsidRPr="00105D9E">
        <w:rPr>
          <w:rFonts w:ascii="Verdana" w:hAnsi="Verdana" w:cs="Helvetica"/>
          <w:sz w:val="18"/>
          <w:szCs w:val="18"/>
        </w:rPr>
        <w:t xml:space="preserve"> (Belgian Co-ordinated Collections of Micro-organisms, Ghent, Belgium)</w:t>
      </w:r>
      <w:r w:rsidRPr="00105D9E">
        <w:rPr>
          <w:rFonts w:ascii="Verdana" w:hAnsi="Verdana" w:cs="Helvetica"/>
          <w:sz w:val="18"/>
          <w:szCs w:val="18"/>
        </w:rPr>
        <w:t xml:space="preserve">, </w:t>
      </w:r>
      <w:r w:rsidRPr="00105D9E">
        <w:rPr>
          <w:rFonts w:ascii="Verdana" w:hAnsi="Verdana" w:cs="Helvetica"/>
          <w:i/>
          <w:sz w:val="18"/>
          <w:szCs w:val="18"/>
        </w:rPr>
        <w:t>S. aureus</w:t>
      </w:r>
      <w:r w:rsidRPr="00105D9E">
        <w:rPr>
          <w:rFonts w:ascii="Verdana" w:hAnsi="Verdana" w:cs="Helvetica"/>
          <w:sz w:val="18"/>
          <w:szCs w:val="18"/>
        </w:rPr>
        <w:t xml:space="preserve"> </w:t>
      </w:r>
      <w:r w:rsidR="00360E28" w:rsidRPr="00105D9E">
        <w:rPr>
          <w:rFonts w:ascii="Verdana" w:hAnsi="Verdana" w:cs="Helvetica"/>
          <w:sz w:val="18"/>
          <w:szCs w:val="18"/>
        </w:rPr>
        <w:t>American Type Culture Collection (</w:t>
      </w:r>
      <w:r w:rsidRPr="00105D9E">
        <w:rPr>
          <w:rFonts w:ascii="Verdana" w:hAnsi="Verdana" w:cs="Helvetica"/>
          <w:sz w:val="18"/>
          <w:szCs w:val="18"/>
        </w:rPr>
        <w:t>ATCC</w:t>
      </w:r>
      <w:r w:rsidR="00B70A98" w:rsidRPr="00105D9E">
        <w:rPr>
          <w:rFonts w:ascii="Verdana" w:hAnsi="Verdana" w:cs="Helvetica"/>
          <w:sz w:val="18"/>
          <w:szCs w:val="18"/>
        </w:rPr>
        <w:t>, Teddington, UK</w:t>
      </w:r>
      <w:r w:rsidR="00360E28" w:rsidRPr="00105D9E">
        <w:rPr>
          <w:rFonts w:ascii="Verdana" w:hAnsi="Verdana" w:cs="Helvetica"/>
          <w:sz w:val="18"/>
          <w:szCs w:val="18"/>
        </w:rPr>
        <w:t>)</w:t>
      </w:r>
      <w:r w:rsidRPr="00105D9E">
        <w:rPr>
          <w:rFonts w:ascii="Verdana" w:hAnsi="Verdana" w:cs="Helvetica"/>
          <w:sz w:val="18"/>
          <w:szCs w:val="18"/>
        </w:rPr>
        <w:t xml:space="preserve"> 25923 and </w:t>
      </w:r>
      <w:r w:rsidRPr="00105D9E">
        <w:rPr>
          <w:rFonts w:ascii="Verdana" w:hAnsi="Verdana" w:cs="Helvetica"/>
          <w:i/>
          <w:sz w:val="18"/>
          <w:szCs w:val="18"/>
        </w:rPr>
        <w:t>S. aureus</w:t>
      </w:r>
      <w:r w:rsidRPr="00105D9E">
        <w:rPr>
          <w:rFonts w:ascii="Verdana" w:hAnsi="Verdana" w:cs="Helvetica"/>
          <w:sz w:val="18"/>
          <w:szCs w:val="18"/>
        </w:rPr>
        <w:t xml:space="preserve"> ATCC 29663) and one M</w:t>
      </w:r>
      <w:r w:rsidR="006A6F36" w:rsidRPr="00105D9E">
        <w:rPr>
          <w:rFonts w:ascii="Verdana" w:hAnsi="Verdana" w:cs="Helvetica"/>
          <w:sz w:val="18"/>
          <w:szCs w:val="18"/>
        </w:rPr>
        <w:t>S</w:t>
      </w:r>
      <w:r w:rsidRPr="00105D9E">
        <w:rPr>
          <w:rFonts w:ascii="Verdana" w:hAnsi="Verdana" w:cs="Helvetica"/>
          <w:sz w:val="18"/>
          <w:szCs w:val="18"/>
        </w:rPr>
        <w:t xml:space="preserve">SA isolate previously reported </w:t>
      </w:r>
      <w:r w:rsidR="006A6F36" w:rsidRPr="00105D9E">
        <w:rPr>
          <w:rFonts w:ascii="Verdana" w:hAnsi="Verdana" w:cs="Helvetica"/>
          <w:sz w:val="18"/>
          <w:szCs w:val="18"/>
        </w:rPr>
        <w:t>with</w:t>
      </w:r>
      <w:r w:rsidRPr="00105D9E">
        <w:rPr>
          <w:rFonts w:ascii="Verdana" w:hAnsi="Verdana" w:cs="Helvetica"/>
          <w:sz w:val="18"/>
          <w:szCs w:val="18"/>
        </w:rPr>
        <w:t xml:space="preserve"> high MIC values for miconazole (B122)</w:t>
      </w:r>
      <w:r w:rsidR="00215559" w:rsidRPr="00105D9E">
        <w:rPr>
          <w:rFonts w:ascii="Verdana" w:hAnsi="Verdana" w:cs="Helvetica"/>
          <w:noProof/>
          <w:sz w:val="18"/>
          <w:szCs w:val="18"/>
          <w:vertAlign w:val="superscript"/>
        </w:rPr>
        <w:t>5</w:t>
      </w:r>
      <w:r w:rsidRPr="00105D9E">
        <w:rPr>
          <w:rFonts w:ascii="Verdana" w:hAnsi="Verdana" w:cs="Helvetica"/>
          <w:sz w:val="18"/>
          <w:szCs w:val="18"/>
        </w:rPr>
        <w:t xml:space="preserve"> were included.  </w:t>
      </w:r>
    </w:p>
    <w:p w14:paraId="410AE881" w14:textId="77777777" w:rsidR="0045035F" w:rsidRPr="00CD7938" w:rsidRDefault="0045035F" w:rsidP="00807B8C">
      <w:pPr>
        <w:pStyle w:val="Heading3"/>
      </w:pPr>
      <w:r w:rsidRPr="00105D9E">
        <w:t>Fractional inhibitory concentration (FIC) indices</w:t>
      </w:r>
    </w:p>
    <w:p w14:paraId="5A86720E" w14:textId="68C6B33D" w:rsidR="0045035F" w:rsidRPr="00CD7938" w:rsidRDefault="0045035F" w:rsidP="00CD7938">
      <w:pPr>
        <w:spacing w:line="240" w:lineRule="auto"/>
        <w:jc w:val="both"/>
        <w:rPr>
          <w:rFonts w:ascii="Verdana" w:hAnsi="Verdana" w:cs="Helvetica"/>
          <w:noProof/>
          <w:sz w:val="18"/>
          <w:szCs w:val="18"/>
          <w:vertAlign w:val="superscript"/>
        </w:rPr>
      </w:pPr>
      <w:r w:rsidRPr="00CD7938">
        <w:rPr>
          <w:rFonts w:ascii="Verdana" w:hAnsi="Verdana" w:cs="Helvetica"/>
          <w:sz w:val="18"/>
          <w:szCs w:val="18"/>
        </w:rPr>
        <w:t>The FIC index (FICi) was calculated to analyse drug interaction of chlorhexidine and either miconazole or trisEDTA</w:t>
      </w:r>
      <w:r w:rsidR="00B70D2C" w:rsidRPr="00CD7938">
        <w:rPr>
          <w:rFonts w:ascii="Verdana" w:hAnsi="Verdana" w:cs="Helvetica"/>
          <w:sz w:val="18"/>
          <w:szCs w:val="18"/>
        </w:rPr>
        <w:t xml:space="preserve"> (16:1)</w:t>
      </w:r>
      <w:r w:rsidRPr="00CD7938">
        <w:rPr>
          <w:rFonts w:ascii="Verdana" w:hAnsi="Verdana" w:cs="Helvetica"/>
          <w:sz w:val="18"/>
          <w:szCs w:val="18"/>
        </w:rPr>
        <w:t xml:space="preserve"> when used in combination, using the formula ΣFIC = FIC</w:t>
      </w:r>
      <w:r w:rsidRPr="00CD7938">
        <w:rPr>
          <w:rFonts w:ascii="Verdana" w:hAnsi="Verdana" w:cs="Helvetica"/>
          <w:sz w:val="18"/>
          <w:szCs w:val="18"/>
          <w:vertAlign w:val="subscript"/>
        </w:rPr>
        <w:t>A</w:t>
      </w:r>
      <w:r w:rsidRPr="00CD7938">
        <w:rPr>
          <w:rFonts w:ascii="Verdana" w:hAnsi="Verdana" w:cs="Helvetica"/>
          <w:sz w:val="18"/>
          <w:szCs w:val="18"/>
        </w:rPr>
        <w:t>+FIC</w:t>
      </w:r>
      <w:r w:rsidRPr="00CD7938">
        <w:rPr>
          <w:rFonts w:ascii="Verdana" w:hAnsi="Verdana" w:cs="Helvetica"/>
          <w:sz w:val="18"/>
          <w:szCs w:val="18"/>
          <w:vertAlign w:val="subscript"/>
        </w:rPr>
        <w:t>B</w:t>
      </w:r>
      <w:r w:rsidRPr="00CD7938">
        <w:rPr>
          <w:rFonts w:ascii="Verdana" w:hAnsi="Verdana" w:cs="Helvetica"/>
          <w:sz w:val="18"/>
          <w:szCs w:val="18"/>
        </w:rPr>
        <w:t xml:space="preserve"> = (MIC</w:t>
      </w:r>
      <w:r w:rsidRPr="00CD7938">
        <w:rPr>
          <w:rFonts w:ascii="Verdana" w:hAnsi="Verdana" w:cs="Helvetica"/>
          <w:sz w:val="18"/>
          <w:szCs w:val="18"/>
          <w:vertAlign w:val="subscript"/>
        </w:rPr>
        <w:t>AB</w:t>
      </w:r>
      <w:r w:rsidRPr="00CD7938">
        <w:rPr>
          <w:rFonts w:ascii="Verdana" w:hAnsi="Verdana" w:cs="Helvetica"/>
          <w:sz w:val="18"/>
          <w:szCs w:val="18"/>
        </w:rPr>
        <w:t>/MIC</w:t>
      </w:r>
      <w:r w:rsidRPr="00CD7938">
        <w:rPr>
          <w:rFonts w:ascii="Verdana" w:hAnsi="Verdana" w:cs="Helvetica"/>
          <w:sz w:val="18"/>
          <w:szCs w:val="18"/>
          <w:vertAlign w:val="subscript"/>
        </w:rPr>
        <w:t>A</w:t>
      </w:r>
      <w:proofErr w:type="gramStart"/>
      <w:r w:rsidRPr="00CD7938">
        <w:rPr>
          <w:rFonts w:ascii="Verdana" w:hAnsi="Verdana" w:cs="Helvetica"/>
          <w:sz w:val="18"/>
          <w:szCs w:val="18"/>
        </w:rPr>
        <w:t>)+</w:t>
      </w:r>
      <w:proofErr w:type="gramEnd"/>
      <w:r w:rsidRPr="00CD7938">
        <w:rPr>
          <w:rFonts w:ascii="Verdana" w:hAnsi="Verdana" w:cs="Helvetica"/>
          <w:sz w:val="18"/>
          <w:szCs w:val="18"/>
        </w:rPr>
        <w:t>(MIC</w:t>
      </w:r>
      <w:r w:rsidRPr="00CD7938">
        <w:rPr>
          <w:rFonts w:ascii="Verdana" w:hAnsi="Verdana" w:cs="Helvetica"/>
          <w:sz w:val="18"/>
          <w:szCs w:val="18"/>
          <w:vertAlign w:val="subscript"/>
        </w:rPr>
        <w:t>AB</w:t>
      </w:r>
      <w:r w:rsidRPr="00CD7938">
        <w:rPr>
          <w:rFonts w:ascii="Verdana" w:hAnsi="Verdana" w:cs="Helvetica"/>
          <w:sz w:val="18"/>
          <w:szCs w:val="18"/>
        </w:rPr>
        <w:t>/MIC</w:t>
      </w:r>
      <w:r w:rsidRPr="00CD7938">
        <w:rPr>
          <w:rFonts w:ascii="Verdana" w:hAnsi="Verdana" w:cs="Helvetica"/>
          <w:sz w:val="18"/>
          <w:szCs w:val="18"/>
          <w:vertAlign w:val="subscript"/>
        </w:rPr>
        <w:t>B</w:t>
      </w:r>
      <w:r w:rsidRPr="00CD7938">
        <w:rPr>
          <w:rFonts w:ascii="Verdana" w:hAnsi="Verdana" w:cs="Helvetica"/>
          <w:sz w:val="18"/>
          <w:szCs w:val="18"/>
        </w:rPr>
        <w:t>), where MIC</w:t>
      </w:r>
      <w:r w:rsidRPr="00CD7938">
        <w:rPr>
          <w:rFonts w:ascii="Verdana" w:hAnsi="Verdana" w:cs="Helvetica"/>
          <w:sz w:val="18"/>
          <w:szCs w:val="18"/>
          <w:vertAlign w:val="subscript"/>
        </w:rPr>
        <w:t>A</w:t>
      </w:r>
      <w:r w:rsidRPr="00CD7938">
        <w:rPr>
          <w:rFonts w:ascii="Verdana" w:hAnsi="Verdana" w:cs="Helvetica"/>
          <w:sz w:val="18"/>
          <w:szCs w:val="18"/>
        </w:rPr>
        <w:t xml:space="preserve"> and MIC</w:t>
      </w:r>
      <w:r w:rsidRPr="00CD7938">
        <w:rPr>
          <w:rFonts w:ascii="Verdana" w:hAnsi="Verdana" w:cs="Helvetica"/>
          <w:sz w:val="18"/>
          <w:szCs w:val="18"/>
          <w:vertAlign w:val="subscript"/>
        </w:rPr>
        <w:t>B</w:t>
      </w:r>
      <w:r w:rsidRPr="00CD7938">
        <w:rPr>
          <w:rFonts w:ascii="Verdana" w:hAnsi="Verdana" w:cs="Helvetica"/>
          <w:sz w:val="18"/>
          <w:szCs w:val="18"/>
        </w:rPr>
        <w:t xml:space="preserve"> are the MIC of the drugs when used alone, and MIC</w:t>
      </w:r>
      <w:r w:rsidRPr="00CD7938">
        <w:rPr>
          <w:rFonts w:ascii="Verdana" w:hAnsi="Verdana" w:cs="Helvetica"/>
          <w:sz w:val="18"/>
          <w:szCs w:val="18"/>
          <w:vertAlign w:val="subscript"/>
        </w:rPr>
        <w:t>AB</w:t>
      </w:r>
      <w:r w:rsidRPr="00CD7938">
        <w:rPr>
          <w:rFonts w:ascii="Verdana" w:hAnsi="Verdana" w:cs="Helvetica"/>
          <w:sz w:val="18"/>
          <w:szCs w:val="18"/>
        </w:rPr>
        <w:t xml:space="preserve"> is the MIC of the two drugs in combination. FICi were interpreted according to EUCAST guidelines, wherein FICi ≤0.5 represented synergy, &gt;0.5 to 1 indicated additivity, &gt;1 to &lt;2 represented indifference, and ≥2 indicated antagonism.</w:t>
      </w:r>
      <w:r w:rsidR="00164627" w:rsidRPr="00CD7938">
        <w:rPr>
          <w:rFonts w:ascii="Verdana" w:hAnsi="Verdana" w:cs="Helvetica"/>
          <w:noProof/>
          <w:sz w:val="18"/>
          <w:szCs w:val="18"/>
          <w:vertAlign w:val="superscript"/>
        </w:rPr>
        <w:t>20</w:t>
      </w:r>
    </w:p>
    <w:p w14:paraId="72D27114" w14:textId="77777777" w:rsidR="0045035F" w:rsidRPr="00CD7938" w:rsidRDefault="0045035F" w:rsidP="00807B8C">
      <w:pPr>
        <w:pStyle w:val="Heading3"/>
      </w:pPr>
      <w:r w:rsidRPr="00CD7938">
        <w:t>Statistical Analysis</w:t>
      </w:r>
    </w:p>
    <w:p w14:paraId="0E48FEFC" w14:textId="77777777" w:rsidR="0045035F" w:rsidRPr="00CD7938" w:rsidRDefault="0045035F" w:rsidP="00CD7938">
      <w:pPr>
        <w:spacing w:line="240" w:lineRule="auto"/>
        <w:jc w:val="both"/>
        <w:rPr>
          <w:rFonts w:ascii="Verdana" w:hAnsi="Verdana" w:cs="Helvetica"/>
          <w:sz w:val="18"/>
          <w:szCs w:val="18"/>
        </w:rPr>
      </w:pPr>
      <w:r w:rsidRPr="00CD7938">
        <w:rPr>
          <w:rFonts w:ascii="Verdana" w:hAnsi="Verdana" w:cs="Helvetica"/>
          <w:sz w:val="18"/>
          <w:szCs w:val="18"/>
        </w:rPr>
        <w:t>MICs were compared using a linear mixed effect model (SPSS version 20, IBM United Kingdom Ltd, Portsmouth, UK) after log</w:t>
      </w:r>
      <w:r w:rsidRPr="00CD7938">
        <w:rPr>
          <w:rFonts w:ascii="Verdana" w:hAnsi="Verdana" w:cs="Helvetica"/>
          <w:sz w:val="18"/>
          <w:szCs w:val="18"/>
          <w:vertAlign w:val="subscript"/>
        </w:rPr>
        <w:t>2</w:t>
      </w:r>
      <w:r w:rsidRPr="00CD7938">
        <w:rPr>
          <w:rFonts w:ascii="Verdana" w:hAnsi="Verdana" w:cs="Helvetica"/>
          <w:sz w:val="18"/>
          <w:szCs w:val="18"/>
        </w:rPr>
        <w:t xml:space="preserve"> transformation, comparing drug, region (NUK and SEUK) and bacterial group (MRSP and MSSP)</w:t>
      </w:r>
      <w:r w:rsidR="00C55871" w:rsidRPr="00CD7938">
        <w:rPr>
          <w:rFonts w:ascii="Verdana" w:hAnsi="Verdana" w:cs="Helvetica"/>
          <w:sz w:val="18"/>
          <w:szCs w:val="18"/>
        </w:rPr>
        <w:t xml:space="preserve"> while accounting for repeated measures. Significance was set at </w:t>
      </w:r>
      <w:r w:rsidRPr="00CD7938">
        <w:rPr>
          <w:rFonts w:ascii="Verdana" w:hAnsi="Verdana" w:cs="Helvetica"/>
          <w:sz w:val="18"/>
          <w:szCs w:val="18"/>
        </w:rPr>
        <w:t>P&lt;0.05</w:t>
      </w:r>
      <w:r w:rsidR="00C55871" w:rsidRPr="00CD7938">
        <w:rPr>
          <w:rFonts w:ascii="Verdana" w:hAnsi="Verdana" w:cs="Helvetica"/>
          <w:sz w:val="18"/>
          <w:szCs w:val="18"/>
        </w:rPr>
        <w:t>.</w:t>
      </w:r>
      <w:r w:rsidRPr="00CD7938">
        <w:rPr>
          <w:rFonts w:ascii="Verdana" w:hAnsi="Verdana" w:cs="Helvetica"/>
          <w:color w:val="0000FF"/>
          <w:sz w:val="18"/>
          <w:szCs w:val="18"/>
        </w:rPr>
        <w:t> </w:t>
      </w:r>
      <w:r w:rsidRPr="00CD7938">
        <w:rPr>
          <w:rFonts w:ascii="Verdana" w:hAnsi="Verdana" w:cs="Helvetica"/>
          <w:sz w:val="18"/>
          <w:szCs w:val="18"/>
        </w:rPr>
        <w:t xml:space="preserve"> </w:t>
      </w:r>
    </w:p>
    <w:p w14:paraId="176C5AA6" w14:textId="77777777" w:rsidR="0045035F" w:rsidRPr="00CD7938" w:rsidRDefault="0045035F" w:rsidP="00CD7938">
      <w:pPr>
        <w:spacing w:line="240" w:lineRule="auto"/>
        <w:jc w:val="both"/>
        <w:rPr>
          <w:rFonts w:ascii="Verdana" w:hAnsi="Verdana" w:cs="Helvetica"/>
          <w:b/>
          <w:sz w:val="18"/>
          <w:szCs w:val="18"/>
        </w:rPr>
      </w:pPr>
      <w:r w:rsidRPr="00CD7938">
        <w:rPr>
          <w:rFonts w:ascii="Verdana" w:hAnsi="Verdana" w:cs="Helvetica"/>
          <w:b/>
          <w:sz w:val="18"/>
          <w:szCs w:val="18"/>
        </w:rPr>
        <w:t>Results</w:t>
      </w:r>
    </w:p>
    <w:p w14:paraId="32DE3F56" w14:textId="4DBD12BF" w:rsidR="005C0D88" w:rsidRPr="00CD7938" w:rsidRDefault="0045035F" w:rsidP="00CD7938">
      <w:pPr>
        <w:spacing w:line="240" w:lineRule="auto"/>
        <w:jc w:val="both"/>
        <w:rPr>
          <w:rFonts w:ascii="Verdana" w:hAnsi="Verdana" w:cs="Helvetica"/>
          <w:sz w:val="18"/>
          <w:szCs w:val="18"/>
        </w:rPr>
      </w:pPr>
      <w:r w:rsidRPr="00CD7938">
        <w:rPr>
          <w:rFonts w:ascii="Verdana" w:hAnsi="Verdana" w:cs="Helvetica"/>
          <w:sz w:val="18"/>
          <w:szCs w:val="18"/>
        </w:rPr>
        <w:t>TrisEDTA</w:t>
      </w:r>
      <w:r w:rsidR="006A6F36" w:rsidRPr="00CD7938">
        <w:rPr>
          <w:rFonts w:ascii="Verdana" w:hAnsi="Verdana" w:cs="Helvetica"/>
          <w:sz w:val="18"/>
          <w:szCs w:val="18"/>
        </w:rPr>
        <w:t xml:space="preserve"> (16:1 ratio)</w:t>
      </w:r>
      <w:r w:rsidRPr="00CD7938">
        <w:rPr>
          <w:rFonts w:ascii="Verdana" w:hAnsi="Verdana" w:cs="Helvetica"/>
          <w:sz w:val="18"/>
          <w:szCs w:val="18"/>
        </w:rPr>
        <w:t xml:space="preserve"> </w:t>
      </w:r>
      <w:r w:rsidR="009F4735" w:rsidRPr="00CD7938">
        <w:rPr>
          <w:rFonts w:ascii="Verdana" w:hAnsi="Verdana" w:cs="Helvetica"/>
          <w:sz w:val="18"/>
          <w:szCs w:val="18"/>
        </w:rPr>
        <w:t xml:space="preserve">alone </w:t>
      </w:r>
      <w:r w:rsidRPr="00CD7938">
        <w:rPr>
          <w:rFonts w:ascii="Verdana" w:hAnsi="Verdana" w:cs="Helvetica"/>
          <w:sz w:val="18"/>
          <w:szCs w:val="18"/>
        </w:rPr>
        <w:t>did not inhibit growth (MIC ≥ 512</w:t>
      </w:r>
      <w:r w:rsidR="007A6E45">
        <w:rPr>
          <w:rFonts w:ascii="Verdana" w:hAnsi="Verdana" w:cs="Helvetica"/>
          <w:sz w:val="18"/>
          <w:szCs w:val="18"/>
        </w:rPr>
        <w:t xml:space="preserve"> </w:t>
      </w:r>
      <w:r w:rsidRPr="00CD7938">
        <w:rPr>
          <w:rFonts w:ascii="Verdana" w:hAnsi="Verdana" w:cs="Helvetica"/>
          <w:sz w:val="18"/>
          <w:szCs w:val="18"/>
        </w:rPr>
        <w:t xml:space="preserve">mg/L, n=196) and thus was omitted from analysis in the linear mixed effect model. MICs of the 1:1 combination of chlorhexidine and miconazole </w:t>
      </w:r>
      <w:r w:rsidR="00012DCF" w:rsidRPr="00CD7938">
        <w:rPr>
          <w:rFonts w:ascii="Verdana" w:hAnsi="Verdana" w:cs="Helvetica"/>
          <w:sz w:val="18"/>
          <w:szCs w:val="18"/>
        </w:rPr>
        <w:t xml:space="preserve">in the </w:t>
      </w:r>
      <w:r w:rsidR="006A6F36" w:rsidRPr="00CD7938">
        <w:rPr>
          <w:rFonts w:ascii="Verdana" w:hAnsi="Verdana" w:cs="Helvetica"/>
          <w:sz w:val="18"/>
          <w:szCs w:val="18"/>
        </w:rPr>
        <w:t xml:space="preserve">initial MIC determination </w:t>
      </w:r>
      <w:r w:rsidRPr="00CD7938">
        <w:rPr>
          <w:rFonts w:ascii="Verdana" w:hAnsi="Verdana" w:cs="Helvetica"/>
          <w:sz w:val="18"/>
          <w:szCs w:val="18"/>
        </w:rPr>
        <w:t>ranged from 0.25 – 2</w:t>
      </w:r>
      <w:r w:rsidR="007A6E45">
        <w:rPr>
          <w:rFonts w:ascii="Verdana" w:hAnsi="Verdana" w:cs="Helvetica"/>
          <w:sz w:val="18"/>
          <w:szCs w:val="18"/>
        </w:rPr>
        <w:t xml:space="preserve"> </w:t>
      </w:r>
      <w:r w:rsidRPr="00CD7938">
        <w:rPr>
          <w:rFonts w:ascii="Verdana" w:hAnsi="Verdana" w:cs="Helvetica"/>
          <w:sz w:val="18"/>
          <w:szCs w:val="18"/>
        </w:rPr>
        <w:t>mg/L (</w:t>
      </w:r>
      <w:r w:rsidR="00B70D2C" w:rsidRPr="00CD7938">
        <w:rPr>
          <w:rFonts w:ascii="Verdana" w:hAnsi="Verdana" w:cs="Helvetica"/>
          <w:sz w:val="18"/>
          <w:szCs w:val="18"/>
        </w:rPr>
        <w:t>T</w:t>
      </w:r>
      <w:r w:rsidRPr="00CD7938">
        <w:rPr>
          <w:rFonts w:ascii="Verdana" w:hAnsi="Verdana" w:cs="Helvetica"/>
          <w:sz w:val="18"/>
          <w:szCs w:val="18"/>
        </w:rPr>
        <w:t>able 1), with 90</w:t>
      </w:r>
      <w:r w:rsidR="00012DCF" w:rsidRPr="00CD7938">
        <w:rPr>
          <w:rFonts w:ascii="Verdana" w:hAnsi="Verdana" w:cs="Helvetica"/>
          <w:sz w:val="18"/>
          <w:szCs w:val="18"/>
        </w:rPr>
        <w:t>.3</w:t>
      </w:r>
      <w:r w:rsidRPr="00CD7938">
        <w:rPr>
          <w:rFonts w:ascii="Verdana" w:hAnsi="Verdana" w:cs="Helvetica"/>
          <w:sz w:val="18"/>
          <w:szCs w:val="18"/>
        </w:rPr>
        <w:t>%</w:t>
      </w:r>
      <w:r w:rsidR="00012DCF" w:rsidRPr="00CD7938">
        <w:rPr>
          <w:rFonts w:ascii="Verdana" w:hAnsi="Verdana" w:cs="Helvetica"/>
          <w:sz w:val="18"/>
          <w:szCs w:val="18"/>
        </w:rPr>
        <w:t xml:space="preserve"> (177/196)</w:t>
      </w:r>
      <w:r w:rsidRPr="00CD7938">
        <w:rPr>
          <w:rFonts w:ascii="Verdana" w:hAnsi="Verdana" w:cs="Helvetica"/>
          <w:sz w:val="18"/>
          <w:szCs w:val="18"/>
        </w:rPr>
        <w:t xml:space="preserve"> of isolates having an MIC of 0.25 or 0.5</w:t>
      </w:r>
      <w:r w:rsidR="007A6E45">
        <w:rPr>
          <w:rFonts w:ascii="Verdana" w:hAnsi="Verdana" w:cs="Helvetica"/>
          <w:sz w:val="18"/>
          <w:szCs w:val="18"/>
        </w:rPr>
        <w:t xml:space="preserve"> </w:t>
      </w:r>
      <w:r w:rsidRPr="00CD7938">
        <w:rPr>
          <w:rFonts w:ascii="Verdana" w:hAnsi="Verdana" w:cs="Helvetica"/>
          <w:sz w:val="18"/>
          <w:szCs w:val="18"/>
        </w:rPr>
        <w:t xml:space="preserve">mg/L. </w:t>
      </w:r>
      <w:r w:rsidR="00B7039F" w:rsidRPr="00CD7938">
        <w:rPr>
          <w:rFonts w:ascii="Verdana" w:hAnsi="Verdana" w:cs="Helvetica"/>
          <w:sz w:val="18"/>
          <w:szCs w:val="18"/>
        </w:rPr>
        <w:t xml:space="preserve">Values were very closely similar in the repeat analysis of 185 </w:t>
      </w:r>
      <w:r w:rsidR="006A6F36" w:rsidRPr="00CD7938">
        <w:rPr>
          <w:rFonts w:ascii="Verdana" w:hAnsi="Verdana" w:cs="Helvetica"/>
          <w:sz w:val="18"/>
          <w:szCs w:val="18"/>
        </w:rPr>
        <w:t xml:space="preserve">isolates </w:t>
      </w:r>
      <w:r w:rsidR="00B7039F" w:rsidRPr="00CD7938">
        <w:rPr>
          <w:rFonts w:ascii="Verdana" w:hAnsi="Verdana" w:cs="Helvetica"/>
          <w:sz w:val="18"/>
          <w:szCs w:val="18"/>
        </w:rPr>
        <w:t xml:space="preserve">with a range of 0.25 – 1 mg/L and 75% of </w:t>
      </w:r>
      <w:r w:rsidR="006A6F36" w:rsidRPr="00CD7938">
        <w:rPr>
          <w:rFonts w:ascii="Verdana" w:hAnsi="Verdana" w:cs="Helvetica"/>
          <w:sz w:val="18"/>
          <w:szCs w:val="18"/>
        </w:rPr>
        <w:t xml:space="preserve">isolates </w:t>
      </w:r>
      <w:r w:rsidR="00B7039F" w:rsidRPr="00CD7938">
        <w:rPr>
          <w:rFonts w:ascii="Verdana" w:hAnsi="Verdana" w:cs="Helvetica"/>
          <w:sz w:val="18"/>
          <w:szCs w:val="18"/>
        </w:rPr>
        <w:t>(139/185) having an MIC of 0.25 or 0.5</w:t>
      </w:r>
      <w:r w:rsidR="007A6E45">
        <w:rPr>
          <w:rFonts w:ascii="Verdana" w:hAnsi="Verdana" w:cs="Helvetica"/>
          <w:sz w:val="18"/>
          <w:szCs w:val="18"/>
        </w:rPr>
        <w:t xml:space="preserve"> </w:t>
      </w:r>
      <w:r w:rsidR="00B7039F" w:rsidRPr="00CD7938">
        <w:rPr>
          <w:rFonts w:ascii="Verdana" w:hAnsi="Verdana" w:cs="Helvetica"/>
          <w:sz w:val="18"/>
          <w:szCs w:val="18"/>
        </w:rPr>
        <w:t xml:space="preserve">mg/L (Table 3).  </w:t>
      </w:r>
      <w:r w:rsidRPr="00CD7938">
        <w:rPr>
          <w:rFonts w:ascii="Verdana" w:hAnsi="Verdana" w:cs="Helvetica"/>
          <w:sz w:val="18"/>
          <w:szCs w:val="18"/>
        </w:rPr>
        <w:t xml:space="preserve">For the </w:t>
      </w:r>
      <w:r w:rsidR="00B7039F" w:rsidRPr="00CD7938">
        <w:rPr>
          <w:rFonts w:ascii="Verdana" w:hAnsi="Verdana" w:cs="Helvetica"/>
          <w:sz w:val="18"/>
          <w:szCs w:val="18"/>
        </w:rPr>
        <w:t xml:space="preserve">whole </w:t>
      </w:r>
      <w:r w:rsidRPr="00CD7938">
        <w:rPr>
          <w:rFonts w:ascii="Verdana" w:hAnsi="Verdana" w:cs="Helvetica"/>
          <w:sz w:val="18"/>
          <w:szCs w:val="18"/>
        </w:rPr>
        <w:t xml:space="preserve">collection </w:t>
      </w:r>
      <w:r w:rsidR="00B7039F" w:rsidRPr="00CD7938">
        <w:rPr>
          <w:rFonts w:ascii="Verdana" w:hAnsi="Verdana" w:cs="Helvetica"/>
          <w:sz w:val="18"/>
          <w:szCs w:val="18"/>
        </w:rPr>
        <w:t xml:space="preserve">of 196 </w:t>
      </w:r>
      <w:r w:rsidR="006A6F36" w:rsidRPr="00CD7938">
        <w:rPr>
          <w:rFonts w:ascii="Verdana" w:hAnsi="Verdana" w:cs="Helvetica"/>
          <w:sz w:val="18"/>
          <w:szCs w:val="18"/>
        </w:rPr>
        <w:t>isolates</w:t>
      </w:r>
      <w:r w:rsidR="00B7039F" w:rsidRPr="00CD7938">
        <w:rPr>
          <w:rFonts w:ascii="Verdana" w:hAnsi="Verdana" w:cs="Helvetica"/>
          <w:sz w:val="18"/>
          <w:szCs w:val="18"/>
        </w:rPr>
        <w:t xml:space="preserve">, </w:t>
      </w:r>
      <w:r w:rsidRPr="00CD7938">
        <w:rPr>
          <w:rFonts w:ascii="Verdana" w:hAnsi="Verdana" w:cs="Helvetica"/>
          <w:sz w:val="18"/>
          <w:szCs w:val="18"/>
        </w:rPr>
        <w:t>chlorhexidine / miconazole MICs (MIC</w:t>
      </w:r>
      <w:r w:rsidRPr="00CD7938">
        <w:rPr>
          <w:rFonts w:ascii="Verdana" w:hAnsi="Verdana" w:cs="Helvetica"/>
          <w:sz w:val="18"/>
          <w:szCs w:val="18"/>
          <w:vertAlign w:val="subscript"/>
        </w:rPr>
        <w:t>90</w:t>
      </w:r>
      <w:r w:rsidRPr="00CD7938">
        <w:rPr>
          <w:rFonts w:ascii="Verdana" w:hAnsi="Verdana" w:cs="Helvetica"/>
          <w:sz w:val="18"/>
          <w:szCs w:val="18"/>
        </w:rPr>
        <w:t xml:space="preserve"> = 0.5</w:t>
      </w:r>
      <w:r w:rsidR="007A6E45">
        <w:rPr>
          <w:rFonts w:ascii="Verdana" w:hAnsi="Verdana" w:cs="Helvetica"/>
          <w:sz w:val="18"/>
          <w:szCs w:val="18"/>
        </w:rPr>
        <w:t xml:space="preserve"> </w:t>
      </w:r>
      <w:r w:rsidRPr="00CD7938">
        <w:rPr>
          <w:rFonts w:ascii="Verdana" w:hAnsi="Verdana" w:cs="Helvetica"/>
          <w:sz w:val="18"/>
          <w:szCs w:val="18"/>
        </w:rPr>
        <w:t>mg/L) were significantly lower than chlorhexidine alone (P&lt;0.0005; MIC</w:t>
      </w:r>
      <w:r w:rsidRPr="00CD7938">
        <w:rPr>
          <w:rFonts w:ascii="Verdana" w:hAnsi="Verdana" w:cs="Helvetica"/>
          <w:sz w:val="18"/>
          <w:szCs w:val="18"/>
          <w:vertAlign w:val="subscript"/>
        </w:rPr>
        <w:t>90</w:t>
      </w:r>
      <w:r w:rsidRPr="00CD7938">
        <w:rPr>
          <w:rFonts w:ascii="Verdana" w:hAnsi="Verdana" w:cs="Helvetica"/>
          <w:sz w:val="18"/>
          <w:szCs w:val="18"/>
        </w:rPr>
        <w:t xml:space="preserve"> chlorhexidine = 2</w:t>
      </w:r>
      <w:r w:rsidR="007A6E45">
        <w:rPr>
          <w:rFonts w:ascii="Verdana" w:hAnsi="Verdana" w:cs="Helvetica"/>
          <w:sz w:val="18"/>
          <w:szCs w:val="18"/>
        </w:rPr>
        <w:t xml:space="preserve"> </w:t>
      </w:r>
      <w:r w:rsidRPr="00CD7938">
        <w:rPr>
          <w:rFonts w:ascii="Verdana" w:hAnsi="Verdana" w:cs="Helvetica"/>
          <w:sz w:val="18"/>
          <w:szCs w:val="18"/>
        </w:rPr>
        <w:t xml:space="preserve">mg/L), chlorhexidine / trisEDTA </w:t>
      </w:r>
      <w:r w:rsidR="00A932A7" w:rsidRPr="00CD7938">
        <w:rPr>
          <w:rFonts w:ascii="Verdana" w:hAnsi="Verdana" w:cs="Helvetica"/>
          <w:sz w:val="18"/>
          <w:szCs w:val="18"/>
        </w:rPr>
        <w:t>80:16:1</w:t>
      </w:r>
      <w:r w:rsidR="005C0D88" w:rsidRPr="00CD7938">
        <w:rPr>
          <w:rFonts w:ascii="Verdana" w:hAnsi="Verdana" w:cs="Helvetica"/>
          <w:sz w:val="18"/>
          <w:szCs w:val="18"/>
        </w:rPr>
        <w:t xml:space="preserve"> </w:t>
      </w:r>
      <w:r w:rsidRPr="00CD7938">
        <w:rPr>
          <w:rFonts w:ascii="Verdana" w:hAnsi="Verdana" w:cs="Helvetica"/>
          <w:sz w:val="18"/>
          <w:szCs w:val="18"/>
        </w:rPr>
        <w:t>combination (P&lt;0.0005; MIC</w:t>
      </w:r>
      <w:r w:rsidRPr="00CD7938">
        <w:rPr>
          <w:rFonts w:ascii="Verdana" w:hAnsi="Verdana" w:cs="Helvetica"/>
          <w:sz w:val="18"/>
          <w:szCs w:val="18"/>
          <w:vertAlign w:val="subscript"/>
        </w:rPr>
        <w:t>90</w:t>
      </w:r>
      <w:r w:rsidRPr="00CD7938">
        <w:rPr>
          <w:rFonts w:ascii="Verdana" w:hAnsi="Verdana" w:cs="Helvetica"/>
          <w:sz w:val="18"/>
          <w:szCs w:val="18"/>
        </w:rPr>
        <w:t xml:space="preserve"> </w:t>
      </w:r>
      <w:r w:rsidR="00150440" w:rsidRPr="00CD7938">
        <w:rPr>
          <w:rFonts w:ascii="Verdana" w:hAnsi="Verdana" w:cs="Helvetica"/>
          <w:sz w:val="18"/>
          <w:szCs w:val="18"/>
        </w:rPr>
        <w:t xml:space="preserve">80:16:1 </w:t>
      </w:r>
      <w:r w:rsidRPr="00CD7938">
        <w:rPr>
          <w:rFonts w:ascii="Verdana" w:hAnsi="Verdana" w:cs="Helvetica"/>
          <w:sz w:val="18"/>
          <w:szCs w:val="18"/>
        </w:rPr>
        <w:t>2</w:t>
      </w:r>
      <w:r w:rsidR="007A6E45">
        <w:rPr>
          <w:rFonts w:ascii="Verdana" w:hAnsi="Verdana" w:cs="Helvetica"/>
          <w:sz w:val="18"/>
          <w:szCs w:val="18"/>
        </w:rPr>
        <w:t xml:space="preserve"> </w:t>
      </w:r>
      <w:r w:rsidRPr="00CD7938">
        <w:rPr>
          <w:rFonts w:ascii="Verdana" w:hAnsi="Verdana" w:cs="Helvetica"/>
          <w:sz w:val="18"/>
          <w:szCs w:val="18"/>
        </w:rPr>
        <w:t>mg/L) and miconazole alone (P&lt;0.005; MIC</w:t>
      </w:r>
      <w:r w:rsidRPr="00CD7938">
        <w:rPr>
          <w:rFonts w:ascii="Verdana" w:hAnsi="Verdana" w:cs="Helvetica"/>
          <w:sz w:val="18"/>
          <w:szCs w:val="18"/>
          <w:vertAlign w:val="subscript"/>
        </w:rPr>
        <w:t>90</w:t>
      </w:r>
      <w:r w:rsidRPr="00CD7938">
        <w:rPr>
          <w:rFonts w:ascii="Verdana" w:hAnsi="Verdana" w:cs="Helvetica"/>
          <w:sz w:val="18"/>
          <w:szCs w:val="18"/>
        </w:rPr>
        <w:t xml:space="preserve"> miconazole = 1</w:t>
      </w:r>
      <w:r w:rsidR="007A6E45">
        <w:rPr>
          <w:rFonts w:ascii="Verdana" w:hAnsi="Verdana" w:cs="Helvetica"/>
          <w:sz w:val="18"/>
          <w:szCs w:val="18"/>
        </w:rPr>
        <w:t xml:space="preserve"> </w:t>
      </w:r>
      <w:r w:rsidRPr="00CD7938">
        <w:rPr>
          <w:rFonts w:ascii="Verdana" w:hAnsi="Verdana" w:cs="Helvetica"/>
          <w:sz w:val="18"/>
          <w:szCs w:val="18"/>
        </w:rPr>
        <w:t xml:space="preserve">mg/L; except in NUK MSSP). Miconazole MICs were significantly lower than chlorhexidine alone or in </w:t>
      </w:r>
      <w:r w:rsidR="00A932A7" w:rsidRPr="00CD7938">
        <w:rPr>
          <w:rFonts w:ascii="Verdana" w:hAnsi="Verdana" w:cs="Helvetica"/>
          <w:sz w:val="18"/>
          <w:szCs w:val="18"/>
        </w:rPr>
        <w:t xml:space="preserve">80:16:1 </w:t>
      </w:r>
      <w:r w:rsidRPr="00CD7938">
        <w:rPr>
          <w:rFonts w:ascii="Verdana" w:hAnsi="Verdana" w:cs="Helvetica"/>
          <w:sz w:val="18"/>
          <w:szCs w:val="18"/>
        </w:rPr>
        <w:t xml:space="preserve">combination with trisEDTA (P&lt;0.005, </w:t>
      </w:r>
      <w:r w:rsidR="00B70D2C" w:rsidRPr="00CD7938">
        <w:rPr>
          <w:rFonts w:ascii="Verdana" w:hAnsi="Verdana" w:cs="Helvetica"/>
          <w:sz w:val="18"/>
          <w:szCs w:val="18"/>
        </w:rPr>
        <w:t>Table</w:t>
      </w:r>
      <w:r w:rsidRPr="00CD7938">
        <w:rPr>
          <w:rFonts w:ascii="Verdana" w:hAnsi="Verdana" w:cs="Helvetica"/>
          <w:sz w:val="18"/>
          <w:szCs w:val="18"/>
        </w:rPr>
        <w:t xml:space="preserve"> 1).</w:t>
      </w:r>
      <w:r w:rsidR="00B433C7" w:rsidRPr="00CD7938">
        <w:rPr>
          <w:rFonts w:ascii="Verdana" w:hAnsi="Verdana" w:cs="Helvetica"/>
          <w:sz w:val="18"/>
          <w:szCs w:val="18"/>
        </w:rPr>
        <w:t xml:space="preserve">  </w:t>
      </w:r>
    </w:p>
    <w:p w14:paraId="1330A674" w14:textId="4BEBF8ED" w:rsidR="0045035F" w:rsidRPr="00CD7938" w:rsidRDefault="00B433C7" w:rsidP="00CD7938">
      <w:pPr>
        <w:spacing w:line="240" w:lineRule="auto"/>
        <w:jc w:val="both"/>
        <w:rPr>
          <w:rFonts w:ascii="Verdana" w:hAnsi="Verdana" w:cs="Helvetica"/>
          <w:sz w:val="18"/>
          <w:szCs w:val="18"/>
        </w:rPr>
      </w:pPr>
      <w:r w:rsidRPr="00CD7938">
        <w:rPr>
          <w:rFonts w:ascii="Verdana" w:hAnsi="Verdana" w:cs="Helvetica"/>
          <w:sz w:val="18"/>
          <w:szCs w:val="18"/>
        </w:rPr>
        <w:t>Co</w:t>
      </w:r>
      <w:r w:rsidR="0045035F" w:rsidRPr="00CD7938">
        <w:rPr>
          <w:rFonts w:ascii="Verdana" w:hAnsi="Verdana" w:cs="Helvetica"/>
          <w:sz w:val="18"/>
          <w:szCs w:val="18"/>
        </w:rPr>
        <w:t xml:space="preserve">mbination with miconazole reduced the chlorhexidine MICs by </w:t>
      </w:r>
      <w:r w:rsidR="00424E09" w:rsidRPr="00CD7938">
        <w:rPr>
          <w:rFonts w:ascii="Verdana" w:hAnsi="Verdana" w:cs="Helvetica"/>
          <w:sz w:val="18"/>
          <w:szCs w:val="18"/>
        </w:rPr>
        <w:t>zero</w:t>
      </w:r>
      <w:r w:rsidR="00C55871" w:rsidRPr="00CD7938">
        <w:rPr>
          <w:rFonts w:ascii="Verdana" w:hAnsi="Verdana" w:cs="Helvetica"/>
          <w:sz w:val="18"/>
          <w:szCs w:val="18"/>
        </w:rPr>
        <w:t xml:space="preserve"> (n=1), </w:t>
      </w:r>
      <w:r w:rsidR="0045035F" w:rsidRPr="00CD7938">
        <w:rPr>
          <w:rFonts w:ascii="Verdana" w:hAnsi="Verdana" w:cs="Helvetica"/>
          <w:sz w:val="18"/>
          <w:szCs w:val="18"/>
        </w:rPr>
        <w:t>one (n=100), two (n=83) or three dilutions (n=12). In 79</w:t>
      </w:r>
      <w:r w:rsidR="00424E09" w:rsidRPr="00CD7938">
        <w:rPr>
          <w:rFonts w:ascii="Verdana" w:hAnsi="Verdana" w:cs="Helvetica"/>
          <w:sz w:val="18"/>
          <w:szCs w:val="18"/>
        </w:rPr>
        <w:t xml:space="preserve"> of </w:t>
      </w:r>
      <w:r w:rsidR="0045035F" w:rsidRPr="00CD7938">
        <w:rPr>
          <w:rFonts w:ascii="Verdana" w:hAnsi="Verdana" w:cs="Helvetica"/>
          <w:sz w:val="18"/>
          <w:szCs w:val="18"/>
        </w:rPr>
        <w:t xml:space="preserve">196 isolates an additive interaction was observed between miconazole and chlorhexidine (FICi &gt; 0.5 ≤ 1; </w:t>
      </w:r>
      <w:r w:rsidR="00B70D2C" w:rsidRPr="00CD7938">
        <w:rPr>
          <w:rFonts w:ascii="Verdana" w:hAnsi="Verdana" w:cs="Helvetica"/>
          <w:sz w:val="18"/>
          <w:szCs w:val="18"/>
        </w:rPr>
        <w:t>Table</w:t>
      </w:r>
      <w:r w:rsidR="0045035F" w:rsidRPr="00CD7938">
        <w:rPr>
          <w:rFonts w:ascii="Verdana" w:hAnsi="Verdana" w:cs="Helvetica"/>
          <w:sz w:val="18"/>
          <w:szCs w:val="18"/>
        </w:rPr>
        <w:t xml:space="preserve"> 2).</w:t>
      </w:r>
      <w:r w:rsidR="00164627" w:rsidRPr="00CD7938">
        <w:rPr>
          <w:rFonts w:ascii="Verdana" w:hAnsi="Verdana" w:cs="Helvetica"/>
          <w:sz w:val="18"/>
          <w:szCs w:val="18"/>
          <w:vertAlign w:val="superscript"/>
        </w:rPr>
        <w:t>20</w:t>
      </w:r>
      <w:r w:rsidR="0045035F" w:rsidRPr="00CD7938">
        <w:rPr>
          <w:rFonts w:ascii="Verdana" w:hAnsi="Verdana" w:cs="Helvetica"/>
          <w:sz w:val="18"/>
          <w:szCs w:val="18"/>
          <w:vertAlign w:val="superscript"/>
        </w:rPr>
        <w:t xml:space="preserve"> </w:t>
      </w:r>
      <w:r w:rsidR="0045035F" w:rsidRPr="00CD7938">
        <w:rPr>
          <w:rFonts w:ascii="Verdana" w:hAnsi="Verdana" w:cs="Helvetica"/>
          <w:sz w:val="18"/>
          <w:szCs w:val="18"/>
        </w:rPr>
        <w:t>No antagonistic interactions were observed; all other isolates fell into the ‘no interaction’ group.</w:t>
      </w:r>
      <w:r w:rsidR="00150440" w:rsidRPr="00CD7938">
        <w:rPr>
          <w:rFonts w:ascii="Verdana" w:hAnsi="Verdana" w:cs="Helvetica"/>
          <w:sz w:val="18"/>
          <w:szCs w:val="18"/>
        </w:rPr>
        <w:t xml:space="preserve"> </w:t>
      </w:r>
    </w:p>
    <w:p w14:paraId="4C6E6C4F" w14:textId="7D0C28C5" w:rsidR="0045035F" w:rsidRPr="00CD7938" w:rsidRDefault="0045035F" w:rsidP="00CD7938">
      <w:pPr>
        <w:spacing w:line="240" w:lineRule="auto"/>
        <w:jc w:val="both"/>
        <w:rPr>
          <w:rFonts w:ascii="Verdana" w:hAnsi="Verdana" w:cs="Helvetica"/>
          <w:sz w:val="18"/>
          <w:szCs w:val="18"/>
        </w:rPr>
      </w:pPr>
      <w:r w:rsidRPr="00CD7938">
        <w:rPr>
          <w:rFonts w:ascii="Verdana" w:hAnsi="Verdana" w:cs="Helvetica"/>
          <w:sz w:val="18"/>
          <w:szCs w:val="18"/>
        </w:rPr>
        <w:t xml:space="preserve">MICs for chlorhexidine / trisEDTA in </w:t>
      </w:r>
      <w:r w:rsidR="00A932A7" w:rsidRPr="00CD7938">
        <w:rPr>
          <w:rFonts w:ascii="Verdana" w:hAnsi="Verdana" w:cs="Helvetica"/>
          <w:sz w:val="18"/>
          <w:szCs w:val="18"/>
        </w:rPr>
        <w:t xml:space="preserve">80:16:1 </w:t>
      </w:r>
      <w:r w:rsidRPr="00CD7938">
        <w:rPr>
          <w:rFonts w:ascii="Verdana" w:hAnsi="Verdana" w:cs="Helvetica"/>
          <w:sz w:val="18"/>
          <w:szCs w:val="18"/>
        </w:rPr>
        <w:t>combination (MIC</w:t>
      </w:r>
      <w:r w:rsidRPr="00CD7938">
        <w:rPr>
          <w:rFonts w:ascii="Verdana" w:hAnsi="Verdana" w:cs="Helvetica"/>
          <w:sz w:val="18"/>
          <w:szCs w:val="18"/>
          <w:vertAlign w:val="subscript"/>
        </w:rPr>
        <w:t xml:space="preserve">90 </w:t>
      </w:r>
      <w:r w:rsidRPr="00CD7938">
        <w:rPr>
          <w:rFonts w:ascii="Verdana" w:hAnsi="Verdana" w:cs="Helvetica"/>
          <w:sz w:val="18"/>
          <w:szCs w:val="18"/>
        </w:rPr>
        <w:t xml:space="preserve">2mg/L, range 0.5 – 16 mg/L, </w:t>
      </w:r>
      <w:r w:rsidR="00B70D2C" w:rsidRPr="00CD7938">
        <w:rPr>
          <w:rFonts w:ascii="Verdana" w:hAnsi="Verdana" w:cs="Helvetica"/>
          <w:sz w:val="18"/>
          <w:szCs w:val="18"/>
        </w:rPr>
        <w:t>Table</w:t>
      </w:r>
      <w:r w:rsidRPr="00CD7938">
        <w:rPr>
          <w:rFonts w:ascii="Verdana" w:hAnsi="Verdana" w:cs="Helvetica"/>
          <w:sz w:val="18"/>
          <w:szCs w:val="18"/>
        </w:rPr>
        <w:t xml:space="preserve"> 1) were significantly lower than that of chlorhexidine alone in all bacterial groups (P&lt;0.05) except SEUK MRSP. </w:t>
      </w:r>
      <w:proofErr w:type="gramStart"/>
      <w:r w:rsidR="00A932A7" w:rsidRPr="00CD7938">
        <w:rPr>
          <w:rFonts w:ascii="Verdana" w:hAnsi="Verdana" w:cs="Helvetica"/>
          <w:sz w:val="18"/>
          <w:szCs w:val="18"/>
        </w:rPr>
        <w:t>A</w:t>
      </w:r>
      <w:proofErr w:type="gramEnd"/>
      <w:r w:rsidR="00A932A7" w:rsidRPr="00CD7938">
        <w:rPr>
          <w:rFonts w:ascii="Verdana" w:hAnsi="Verdana" w:cs="Helvetica"/>
          <w:sz w:val="18"/>
          <w:szCs w:val="18"/>
        </w:rPr>
        <w:t xml:space="preserve"> 80:16:1 c</w:t>
      </w:r>
      <w:r w:rsidRPr="00CD7938">
        <w:rPr>
          <w:rFonts w:ascii="Verdana" w:hAnsi="Verdana" w:cs="Helvetica"/>
          <w:sz w:val="18"/>
          <w:szCs w:val="18"/>
        </w:rPr>
        <w:t xml:space="preserve">ombination with trisEDTA reduced the chlorhexidine MICs by one </w:t>
      </w:r>
      <w:r w:rsidR="00512317" w:rsidRPr="00CD7938">
        <w:rPr>
          <w:rFonts w:ascii="Verdana" w:hAnsi="Verdana" w:cs="Helvetica"/>
          <w:sz w:val="18"/>
          <w:szCs w:val="18"/>
        </w:rPr>
        <w:t xml:space="preserve">dilution in 43 cases, and had no effect in </w:t>
      </w:r>
      <w:r w:rsidRPr="00CD7938">
        <w:rPr>
          <w:rFonts w:ascii="Verdana" w:hAnsi="Verdana" w:cs="Helvetica"/>
          <w:sz w:val="18"/>
          <w:szCs w:val="18"/>
        </w:rPr>
        <w:t>150. There was an additive interaction between chlorhexidine and trisEDTA</w:t>
      </w:r>
      <w:r w:rsidR="00A932A7" w:rsidRPr="00CD7938">
        <w:rPr>
          <w:rFonts w:ascii="Verdana" w:hAnsi="Verdana" w:cs="Helvetica"/>
          <w:sz w:val="18"/>
          <w:szCs w:val="18"/>
        </w:rPr>
        <w:t xml:space="preserve"> in </w:t>
      </w:r>
      <w:proofErr w:type="gramStart"/>
      <w:r w:rsidR="00A932A7" w:rsidRPr="00CD7938">
        <w:rPr>
          <w:rFonts w:ascii="Verdana" w:hAnsi="Verdana" w:cs="Helvetica"/>
          <w:sz w:val="18"/>
          <w:szCs w:val="18"/>
        </w:rPr>
        <w:t>a</w:t>
      </w:r>
      <w:proofErr w:type="gramEnd"/>
      <w:r w:rsidR="00A932A7" w:rsidRPr="00CD7938">
        <w:rPr>
          <w:rFonts w:ascii="Verdana" w:hAnsi="Verdana" w:cs="Helvetica"/>
          <w:sz w:val="18"/>
          <w:szCs w:val="18"/>
        </w:rPr>
        <w:t xml:space="preserve"> 80:16:1 combination</w:t>
      </w:r>
      <w:r w:rsidRPr="00CD7938">
        <w:rPr>
          <w:rFonts w:ascii="Verdana" w:hAnsi="Verdana" w:cs="Helvetica"/>
          <w:sz w:val="18"/>
          <w:szCs w:val="18"/>
        </w:rPr>
        <w:t xml:space="preserve"> in 2</w:t>
      </w:r>
      <w:r w:rsidR="00B7039F" w:rsidRPr="00CD7938">
        <w:rPr>
          <w:rFonts w:ascii="Verdana" w:hAnsi="Verdana" w:cs="Helvetica"/>
          <w:sz w:val="18"/>
          <w:szCs w:val="18"/>
        </w:rPr>
        <w:t>1.9</w:t>
      </w:r>
      <w:r w:rsidRPr="00CD7938">
        <w:rPr>
          <w:rFonts w:ascii="Verdana" w:hAnsi="Verdana" w:cs="Helvetica"/>
          <w:sz w:val="18"/>
          <w:szCs w:val="18"/>
        </w:rPr>
        <w:t>% isolates</w:t>
      </w:r>
      <w:r w:rsidR="00B564F3" w:rsidRPr="00CD7938">
        <w:rPr>
          <w:rFonts w:ascii="Verdana" w:hAnsi="Verdana" w:cs="Helvetica"/>
          <w:sz w:val="18"/>
          <w:szCs w:val="18"/>
        </w:rPr>
        <w:t xml:space="preserve"> </w:t>
      </w:r>
      <w:r w:rsidR="00B7039F" w:rsidRPr="00CD7938">
        <w:rPr>
          <w:rFonts w:ascii="Verdana" w:hAnsi="Verdana" w:cs="Helvetica"/>
          <w:sz w:val="18"/>
          <w:szCs w:val="18"/>
        </w:rPr>
        <w:t xml:space="preserve">(43/196) </w:t>
      </w:r>
      <w:r w:rsidR="00512317" w:rsidRPr="00CD7938">
        <w:rPr>
          <w:rFonts w:ascii="Verdana" w:hAnsi="Verdana" w:cs="Helvetica"/>
          <w:sz w:val="18"/>
          <w:szCs w:val="18"/>
        </w:rPr>
        <w:t>whereas</w:t>
      </w:r>
      <w:r w:rsidRPr="00CD7938">
        <w:rPr>
          <w:rFonts w:ascii="Verdana" w:hAnsi="Verdana" w:cs="Helvetica"/>
          <w:sz w:val="18"/>
          <w:szCs w:val="18"/>
        </w:rPr>
        <w:t xml:space="preserve"> 3 isolates (1.5%) showed an antagonistic interaction </w:t>
      </w:r>
      <w:r w:rsidR="00512317" w:rsidRPr="00CD7938">
        <w:rPr>
          <w:rFonts w:ascii="Verdana" w:hAnsi="Verdana" w:cs="Helvetica"/>
          <w:sz w:val="18"/>
          <w:szCs w:val="18"/>
        </w:rPr>
        <w:t xml:space="preserve">where the MIC was increased by one dilution </w:t>
      </w:r>
      <w:r w:rsidRPr="00CD7938">
        <w:rPr>
          <w:rFonts w:ascii="Verdana" w:hAnsi="Verdana" w:cs="Helvetica"/>
          <w:sz w:val="18"/>
          <w:szCs w:val="18"/>
        </w:rPr>
        <w:t>(</w:t>
      </w:r>
      <w:r w:rsidR="00B70D2C" w:rsidRPr="00CD7938">
        <w:rPr>
          <w:rFonts w:ascii="Verdana" w:hAnsi="Verdana" w:cs="Helvetica"/>
          <w:sz w:val="18"/>
          <w:szCs w:val="18"/>
        </w:rPr>
        <w:t>Table</w:t>
      </w:r>
      <w:r w:rsidRPr="00CD7938">
        <w:rPr>
          <w:rFonts w:ascii="Verdana" w:hAnsi="Verdana" w:cs="Helvetica"/>
          <w:sz w:val="18"/>
          <w:szCs w:val="18"/>
        </w:rPr>
        <w:t xml:space="preserve"> 2).</w:t>
      </w:r>
      <w:r w:rsidR="00150440" w:rsidRPr="00CD7938">
        <w:rPr>
          <w:rFonts w:ascii="Verdana" w:hAnsi="Verdana" w:cs="Helvetica"/>
          <w:sz w:val="18"/>
          <w:szCs w:val="18"/>
        </w:rPr>
        <w:t xml:space="preserve"> </w:t>
      </w:r>
    </w:p>
    <w:p w14:paraId="433DE712" w14:textId="4E885D00" w:rsidR="00B7039F" w:rsidRPr="00CD7938" w:rsidRDefault="00365595" w:rsidP="00CD7938">
      <w:pPr>
        <w:spacing w:line="240" w:lineRule="auto"/>
        <w:jc w:val="both"/>
        <w:rPr>
          <w:rFonts w:ascii="Verdana" w:hAnsi="Verdana" w:cs="Helvetica"/>
          <w:sz w:val="18"/>
          <w:szCs w:val="18"/>
        </w:rPr>
      </w:pPr>
      <w:r w:rsidRPr="00CD7938">
        <w:rPr>
          <w:rFonts w:ascii="Verdana" w:hAnsi="Verdana" w:cs="Helvetica"/>
          <w:sz w:val="18"/>
          <w:szCs w:val="18"/>
        </w:rPr>
        <w:lastRenderedPageBreak/>
        <w:t xml:space="preserve">As with the chlorhexidine / miconazole </w:t>
      </w:r>
      <w:r w:rsidR="006A6F36" w:rsidRPr="00CD7938">
        <w:rPr>
          <w:rFonts w:ascii="Verdana" w:hAnsi="Verdana" w:cs="Helvetica"/>
          <w:sz w:val="18"/>
          <w:szCs w:val="18"/>
        </w:rPr>
        <w:t>combination</w:t>
      </w:r>
      <w:r w:rsidRPr="00CD7938">
        <w:rPr>
          <w:rFonts w:ascii="Verdana" w:hAnsi="Verdana" w:cs="Helvetica"/>
          <w:sz w:val="18"/>
          <w:szCs w:val="18"/>
        </w:rPr>
        <w:t xml:space="preserve">, MICs for the 80:5:1 ratio of chlorhexidine </w:t>
      </w:r>
      <w:r w:rsidR="006A6F36" w:rsidRPr="00CD7938">
        <w:rPr>
          <w:rFonts w:ascii="Verdana" w:hAnsi="Verdana" w:cs="Helvetica"/>
          <w:sz w:val="18"/>
          <w:szCs w:val="18"/>
        </w:rPr>
        <w:t xml:space="preserve">/ </w:t>
      </w:r>
      <w:r w:rsidRPr="00CD7938">
        <w:rPr>
          <w:rFonts w:ascii="Verdana" w:hAnsi="Verdana" w:cs="Helvetica"/>
          <w:sz w:val="18"/>
          <w:szCs w:val="18"/>
        </w:rPr>
        <w:t>TrisEDTA were closely comparable to those seen with the 80:16:1 ratio; the MIC</w:t>
      </w:r>
      <w:r w:rsidRPr="00CD7938">
        <w:rPr>
          <w:rFonts w:ascii="Verdana" w:hAnsi="Verdana" w:cs="Helvetica"/>
          <w:sz w:val="18"/>
          <w:szCs w:val="18"/>
          <w:vertAlign w:val="subscript"/>
        </w:rPr>
        <w:t>50</w:t>
      </w:r>
      <w:r w:rsidRPr="00CD7938">
        <w:rPr>
          <w:rFonts w:ascii="Verdana" w:hAnsi="Verdana" w:cs="Helvetica"/>
          <w:sz w:val="18"/>
          <w:szCs w:val="18"/>
        </w:rPr>
        <w:t xml:space="preserve"> and MIC</w:t>
      </w:r>
      <w:r w:rsidRPr="00CD7938">
        <w:rPr>
          <w:rFonts w:ascii="Verdana" w:hAnsi="Verdana" w:cs="Helvetica"/>
          <w:sz w:val="18"/>
          <w:szCs w:val="18"/>
          <w:vertAlign w:val="subscript"/>
        </w:rPr>
        <w:t>90</w:t>
      </w:r>
      <w:r w:rsidRPr="00CD7938">
        <w:rPr>
          <w:rFonts w:ascii="Verdana" w:hAnsi="Verdana" w:cs="Helvetica"/>
          <w:sz w:val="18"/>
          <w:szCs w:val="18"/>
        </w:rPr>
        <w:t xml:space="preserve"> for both combinations were 1 and 2 mg/L, respectively, and the lowest MIC was 0.5 mg/L in both studies (Table 3).  As before, the chlorhexidine / miconazole combination (MIC</w:t>
      </w:r>
      <w:r w:rsidRPr="00CD7938">
        <w:rPr>
          <w:rFonts w:ascii="Verdana" w:hAnsi="Verdana" w:cs="Helvetica"/>
          <w:sz w:val="18"/>
          <w:szCs w:val="18"/>
          <w:vertAlign w:val="subscript"/>
        </w:rPr>
        <w:t>50</w:t>
      </w:r>
      <w:r w:rsidRPr="00CD7938">
        <w:rPr>
          <w:rFonts w:ascii="Verdana" w:hAnsi="Verdana" w:cs="Helvetica"/>
          <w:sz w:val="18"/>
          <w:szCs w:val="18"/>
        </w:rPr>
        <w:t>=0.5 mg/L; MIC</w:t>
      </w:r>
      <w:r w:rsidRPr="00CD7938">
        <w:rPr>
          <w:rFonts w:ascii="Verdana" w:hAnsi="Verdana" w:cs="Helvetica"/>
          <w:sz w:val="18"/>
          <w:szCs w:val="18"/>
          <w:vertAlign w:val="subscript"/>
        </w:rPr>
        <w:t>90</w:t>
      </w:r>
      <w:r w:rsidRPr="00CD7938">
        <w:rPr>
          <w:rFonts w:ascii="Verdana" w:hAnsi="Verdana" w:cs="Helvetica"/>
          <w:sz w:val="18"/>
          <w:szCs w:val="18"/>
        </w:rPr>
        <w:t>= 1.0 mg/L) ha</w:t>
      </w:r>
      <w:r w:rsidR="00F400CD" w:rsidRPr="00CD7938">
        <w:rPr>
          <w:rFonts w:ascii="Verdana" w:hAnsi="Verdana" w:cs="Helvetica"/>
          <w:sz w:val="18"/>
          <w:szCs w:val="18"/>
        </w:rPr>
        <w:t>d</w:t>
      </w:r>
      <w:r w:rsidRPr="00CD7938">
        <w:rPr>
          <w:rFonts w:ascii="Verdana" w:hAnsi="Verdana" w:cs="Helvetica"/>
          <w:sz w:val="18"/>
          <w:szCs w:val="18"/>
        </w:rPr>
        <w:t xml:space="preserve"> greater </w:t>
      </w:r>
      <w:r w:rsidRPr="00CD7938">
        <w:rPr>
          <w:rFonts w:ascii="Verdana" w:hAnsi="Verdana" w:cs="Helvetica"/>
          <w:i/>
          <w:sz w:val="18"/>
          <w:szCs w:val="18"/>
        </w:rPr>
        <w:t>in vitro</w:t>
      </w:r>
      <w:r w:rsidRPr="00CD7938">
        <w:rPr>
          <w:rFonts w:ascii="Verdana" w:hAnsi="Verdana" w:cs="Helvetica"/>
          <w:sz w:val="18"/>
          <w:szCs w:val="18"/>
        </w:rPr>
        <w:t xml:space="preserve"> activity (P&lt;0.0005) than the combination of chlorhexidine and TrisEDTA.  </w:t>
      </w:r>
    </w:p>
    <w:p w14:paraId="38D6653F" w14:textId="6F2357AD" w:rsidR="0045035F" w:rsidRPr="00CD7938" w:rsidRDefault="0045035F" w:rsidP="00CD7938">
      <w:pPr>
        <w:spacing w:line="240" w:lineRule="auto"/>
        <w:jc w:val="both"/>
        <w:rPr>
          <w:rFonts w:ascii="Verdana" w:hAnsi="Verdana" w:cs="Helvetica"/>
          <w:sz w:val="18"/>
          <w:szCs w:val="18"/>
        </w:rPr>
      </w:pPr>
      <w:r w:rsidRPr="00CD7938">
        <w:rPr>
          <w:rFonts w:ascii="Verdana" w:hAnsi="Verdana" w:cs="Helvetica"/>
          <w:sz w:val="18"/>
          <w:szCs w:val="18"/>
        </w:rPr>
        <w:t xml:space="preserve">Amongst the MSSP, NUK isolates were significantly more susceptible to all drugs </w:t>
      </w:r>
      <w:r w:rsidR="00C52037" w:rsidRPr="00CD7938">
        <w:rPr>
          <w:rFonts w:ascii="Verdana" w:hAnsi="Verdana" w:cs="Helvetica"/>
          <w:sz w:val="18"/>
          <w:szCs w:val="18"/>
        </w:rPr>
        <w:t xml:space="preserve">(except 80:5:1 chlorhexidine / trisEDTA) </w:t>
      </w:r>
      <w:r w:rsidRPr="00CD7938">
        <w:rPr>
          <w:rFonts w:ascii="Verdana" w:hAnsi="Verdana" w:cs="Helvetica"/>
          <w:sz w:val="18"/>
          <w:szCs w:val="18"/>
        </w:rPr>
        <w:t xml:space="preserve">than SEUK isolates (P&lt;0.05; </w:t>
      </w:r>
      <w:r w:rsidR="00B70D2C" w:rsidRPr="00CD7938">
        <w:rPr>
          <w:rFonts w:ascii="Verdana" w:hAnsi="Verdana" w:cs="Helvetica"/>
          <w:sz w:val="18"/>
          <w:szCs w:val="18"/>
        </w:rPr>
        <w:t>Table</w:t>
      </w:r>
      <w:r w:rsidRPr="00CD7938">
        <w:rPr>
          <w:rFonts w:ascii="Verdana" w:hAnsi="Verdana" w:cs="Helvetica"/>
          <w:sz w:val="18"/>
          <w:szCs w:val="18"/>
        </w:rPr>
        <w:t xml:space="preserve"> </w:t>
      </w:r>
      <w:r w:rsidR="00B86D7E" w:rsidRPr="00CD7938">
        <w:rPr>
          <w:rFonts w:ascii="Verdana" w:hAnsi="Verdana" w:cs="Helvetica"/>
          <w:sz w:val="18"/>
          <w:szCs w:val="18"/>
        </w:rPr>
        <w:t>4</w:t>
      </w:r>
      <w:r w:rsidRPr="00CD7938">
        <w:rPr>
          <w:rFonts w:ascii="Verdana" w:hAnsi="Verdana" w:cs="Helvetica"/>
          <w:sz w:val="18"/>
          <w:szCs w:val="18"/>
        </w:rPr>
        <w:t xml:space="preserve">). In the MRSP groups, SEUK were significantly less susceptible to miconazole than NUK isolates (P&gt;0.0005), however no significance was found in differences between NUK and SEUK MRSP </w:t>
      </w:r>
      <w:r w:rsidR="007A6E45">
        <w:rPr>
          <w:rFonts w:ascii="Verdana" w:hAnsi="Verdana" w:cs="Helvetica"/>
          <w:sz w:val="18"/>
          <w:szCs w:val="18"/>
        </w:rPr>
        <w:t>for</w:t>
      </w:r>
      <w:r w:rsidRPr="00CD7938">
        <w:rPr>
          <w:rFonts w:ascii="Verdana" w:hAnsi="Verdana" w:cs="Helvetica"/>
          <w:sz w:val="18"/>
          <w:szCs w:val="18"/>
        </w:rPr>
        <w:t xml:space="preserve"> the other drugs.</w:t>
      </w:r>
    </w:p>
    <w:p w14:paraId="13F6F536" w14:textId="6E0FB3FB" w:rsidR="005C0D88" w:rsidRPr="00CD7938" w:rsidRDefault="0045035F" w:rsidP="00CD7938">
      <w:pPr>
        <w:spacing w:line="240" w:lineRule="auto"/>
        <w:jc w:val="both"/>
        <w:rPr>
          <w:rFonts w:ascii="Verdana" w:hAnsi="Verdana" w:cs="Helvetica"/>
          <w:sz w:val="18"/>
          <w:szCs w:val="18"/>
        </w:rPr>
      </w:pPr>
      <w:r w:rsidRPr="00CD7938">
        <w:rPr>
          <w:rFonts w:ascii="Verdana" w:hAnsi="Verdana" w:cs="Helvetica"/>
          <w:sz w:val="18"/>
          <w:szCs w:val="18"/>
        </w:rPr>
        <w:t>MRSP had significantly higher MICs of miconazole (NUK MRSP MIC</w:t>
      </w:r>
      <w:r w:rsidRPr="00CD7938">
        <w:rPr>
          <w:rFonts w:ascii="Verdana" w:hAnsi="Verdana" w:cs="Helvetica"/>
          <w:sz w:val="18"/>
          <w:szCs w:val="18"/>
          <w:vertAlign w:val="subscript"/>
        </w:rPr>
        <w:t>90</w:t>
      </w:r>
      <w:r w:rsidRPr="00CD7938">
        <w:rPr>
          <w:rFonts w:ascii="Verdana" w:hAnsi="Verdana" w:cs="Helvetica"/>
          <w:sz w:val="18"/>
          <w:szCs w:val="18"/>
        </w:rPr>
        <w:t xml:space="preserve"> = 0.5</w:t>
      </w:r>
      <w:r w:rsidR="007A6E45">
        <w:rPr>
          <w:rFonts w:ascii="Verdana" w:hAnsi="Verdana" w:cs="Helvetica"/>
          <w:sz w:val="18"/>
          <w:szCs w:val="18"/>
        </w:rPr>
        <w:t xml:space="preserve"> </w:t>
      </w:r>
      <w:r w:rsidRPr="00CD7938">
        <w:rPr>
          <w:rFonts w:ascii="Verdana" w:hAnsi="Verdana" w:cs="Helvetica"/>
          <w:sz w:val="18"/>
          <w:szCs w:val="18"/>
        </w:rPr>
        <w:t>mg/L, SEUK MRSP MIC</w:t>
      </w:r>
      <w:r w:rsidRPr="00CD7938">
        <w:rPr>
          <w:rFonts w:ascii="Verdana" w:hAnsi="Verdana" w:cs="Helvetica"/>
          <w:sz w:val="18"/>
          <w:szCs w:val="18"/>
          <w:vertAlign w:val="subscript"/>
        </w:rPr>
        <w:t>90</w:t>
      </w:r>
      <w:r w:rsidRPr="00CD7938">
        <w:rPr>
          <w:rFonts w:ascii="Verdana" w:hAnsi="Verdana" w:cs="Helvetica"/>
          <w:sz w:val="18"/>
          <w:szCs w:val="18"/>
        </w:rPr>
        <w:t xml:space="preserve"> = </w:t>
      </w:r>
      <w:r w:rsidR="003A06D6" w:rsidRPr="00CD7938">
        <w:rPr>
          <w:rFonts w:ascii="Verdana" w:hAnsi="Verdana" w:cs="Helvetica"/>
          <w:sz w:val="18"/>
          <w:szCs w:val="18"/>
        </w:rPr>
        <w:t>1</w:t>
      </w:r>
      <w:r w:rsidR="003A06D6">
        <w:rPr>
          <w:rFonts w:ascii="Verdana" w:hAnsi="Verdana" w:cs="Helvetica"/>
          <w:sz w:val="18"/>
          <w:szCs w:val="18"/>
        </w:rPr>
        <w:t xml:space="preserve"> </w:t>
      </w:r>
      <w:r w:rsidR="003A06D6" w:rsidRPr="00CD7938">
        <w:rPr>
          <w:rFonts w:ascii="Verdana" w:hAnsi="Verdana" w:cs="Helvetica"/>
          <w:sz w:val="18"/>
          <w:szCs w:val="18"/>
        </w:rPr>
        <w:t>mg</w:t>
      </w:r>
      <w:r w:rsidRPr="00CD7938">
        <w:rPr>
          <w:rFonts w:ascii="Verdana" w:hAnsi="Verdana" w:cs="Helvetica"/>
          <w:sz w:val="18"/>
          <w:szCs w:val="18"/>
        </w:rPr>
        <w:t>/L) than MSSP (NUK MSSP MIC</w:t>
      </w:r>
      <w:r w:rsidRPr="00CD7938">
        <w:rPr>
          <w:rFonts w:ascii="Verdana" w:hAnsi="Verdana" w:cs="Helvetica"/>
          <w:sz w:val="18"/>
          <w:szCs w:val="18"/>
          <w:vertAlign w:val="subscript"/>
        </w:rPr>
        <w:t>90</w:t>
      </w:r>
      <w:r w:rsidRPr="00CD7938">
        <w:rPr>
          <w:rFonts w:ascii="Verdana" w:hAnsi="Verdana" w:cs="Helvetica"/>
          <w:sz w:val="18"/>
          <w:szCs w:val="18"/>
        </w:rPr>
        <w:t xml:space="preserve"> = 0.5</w:t>
      </w:r>
      <w:r w:rsidR="007A6E45">
        <w:rPr>
          <w:rFonts w:ascii="Verdana" w:hAnsi="Verdana" w:cs="Helvetica"/>
          <w:sz w:val="18"/>
          <w:szCs w:val="18"/>
        </w:rPr>
        <w:t xml:space="preserve"> </w:t>
      </w:r>
      <w:r w:rsidRPr="00CD7938">
        <w:rPr>
          <w:rFonts w:ascii="Verdana" w:hAnsi="Verdana" w:cs="Helvetica"/>
          <w:sz w:val="18"/>
          <w:szCs w:val="18"/>
        </w:rPr>
        <w:t>mg/L, SEUK MSSP MIC</w:t>
      </w:r>
      <w:r w:rsidRPr="00CD7938">
        <w:rPr>
          <w:rFonts w:ascii="Verdana" w:hAnsi="Verdana" w:cs="Helvetica"/>
          <w:sz w:val="18"/>
          <w:szCs w:val="18"/>
          <w:vertAlign w:val="subscript"/>
        </w:rPr>
        <w:t>90</w:t>
      </w:r>
      <w:r w:rsidRPr="00CD7938">
        <w:rPr>
          <w:rFonts w:ascii="Verdana" w:hAnsi="Verdana" w:cs="Helvetica"/>
          <w:sz w:val="18"/>
          <w:szCs w:val="18"/>
        </w:rPr>
        <w:t xml:space="preserve"> = 0.5</w:t>
      </w:r>
      <w:r w:rsidR="007A6E45">
        <w:rPr>
          <w:rFonts w:ascii="Verdana" w:hAnsi="Verdana" w:cs="Helvetica"/>
          <w:sz w:val="18"/>
          <w:szCs w:val="18"/>
        </w:rPr>
        <w:t xml:space="preserve"> </w:t>
      </w:r>
      <w:r w:rsidRPr="00CD7938">
        <w:rPr>
          <w:rFonts w:ascii="Verdana" w:hAnsi="Verdana" w:cs="Helvetica"/>
          <w:sz w:val="18"/>
          <w:szCs w:val="18"/>
        </w:rPr>
        <w:t xml:space="preserve">mg/L; P&lt;0.05; </w:t>
      </w:r>
      <w:r w:rsidR="00B70D2C" w:rsidRPr="00CD7938">
        <w:rPr>
          <w:rFonts w:ascii="Verdana" w:hAnsi="Verdana" w:cs="Helvetica"/>
          <w:sz w:val="18"/>
          <w:szCs w:val="18"/>
        </w:rPr>
        <w:t>Table</w:t>
      </w:r>
      <w:r w:rsidRPr="00CD7938">
        <w:rPr>
          <w:rFonts w:ascii="Verdana" w:hAnsi="Verdana" w:cs="Helvetica"/>
          <w:sz w:val="18"/>
          <w:szCs w:val="18"/>
        </w:rPr>
        <w:t xml:space="preserve"> </w:t>
      </w:r>
      <w:r w:rsidR="00B86D7E" w:rsidRPr="00CD7938">
        <w:rPr>
          <w:rFonts w:ascii="Verdana" w:hAnsi="Verdana" w:cs="Helvetica"/>
          <w:sz w:val="18"/>
          <w:szCs w:val="18"/>
        </w:rPr>
        <w:t>4</w:t>
      </w:r>
      <w:r w:rsidRPr="00CD7938">
        <w:rPr>
          <w:rFonts w:ascii="Verdana" w:hAnsi="Verdana" w:cs="Helvetica"/>
          <w:sz w:val="18"/>
          <w:szCs w:val="18"/>
        </w:rPr>
        <w:t xml:space="preserve">). NUK MRSP had significantly higher MICs of chlorhexidine and chlorhexidine / trisEDTA </w:t>
      </w:r>
      <w:r w:rsidR="00A932A7" w:rsidRPr="00CD7938">
        <w:rPr>
          <w:rFonts w:ascii="Verdana" w:hAnsi="Verdana" w:cs="Helvetica"/>
          <w:sz w:val="18"/>
          <w:szCs w:val="18"/>
        </w:rPr>
        <w:t>80:16:1</w:t>
      </w:r>
      <w:r w:rsidRPr="00CD7938">
        <w:rPr>
          <w:rFonts w:ascii="Verdana" w:hAnsi="Verdana" w:cs="Helvetica"/>
          <w:sz w:val="18"/>
          <w:szCs w:val="18"/>
        </w:rPr>
        <w:t xml:space="preserve"> combination when compared with </w:t>
      </w:r>
      <w:r w:rsidR="00F400CD" w:rsidRPr="00CD7938">
        <w:rPr>
          <w:rFonts w:ascii="Verdana" w:hAnsi="Verdana" w:cs="Helvetica"/>
          <w:sz w:val="18"/>
          <w:szCs w:val="18"/>
        </w:rPr>
        <w:t>MSSP;</w:t>
      </w:r>
      <w:r w:rsidRPr="00CD7938">
        <w:rPr>
          <w:rFonts w:ascii="Verdana" w:hAnsi="Verdana" w:cs="Helvetica"/>
          <w:sz w:val="18"/>
          <w:szCs w:val="18"/>
        </w:rPr>
        <w:t xml:space="preserve"> however no differences were seen in other MRSP / MSSP comparisons (</w:t>
      </w:r>
      <w:r w:rsidR="00B70D2C" w:rsidRPr="00CD7938">
        <w:rPr>
          <w:rFonts w:ascii="Verdana" w:hAnsi="Verdana" w:cs="Helvetica"/>
          <w:sz w:val="18"/>
          <w:szCs w:val="18"/>
        </w:rPr>
        <w:t>Table</w:t>
      </w:r>
      <w:r w:rsidRPr="00CD7938">
        <w:rPr>
          <w:rFonts w:ascii="Verdana" w:hAnsi="Verdana" w:cs="Helvetica"/>
          <w:sz w:val="18"/>
          <w:szCs w:val="18"/>
        </w:rPr>
        <w:t xml:space="preserve"> </w:t>
      </w:r>
      <w:r w:rsidR="00B86D7E" w:rsidRPr="00CD7938">
        <w:rPr>
          <w:rFonts w:ascii="Verdana" w:hAnsi="Verdana" w:cs="Helvetica"/>
          <w:sz w:val="18"/>
          <w:szCs w:val="18"/>
        </w:rPr>
        <w:t>4</w:t>
      </w:r>
      <w:r w:rsidRPr="00CD7938">
        <w:rPr>
          <w:rFonts w:ascii="Verdana" w:hAnsi="Verdana" w:cs="Helvetica"/>
          <w:sz w:val="18"/>
          <w:szCs w:val="18"/>
        </w:rPr>
        <w:t>).</w:t>
      </w:r>
      <w:r w:rsidR="00F400CD" w:rsidRPr="00CD7938">
        <w:rPr>
          <w:rFonts w:ascii="Verdana" w:hAnsi="Verdana" w:cs="Helvetica"/>
          <w:sz w:val="18"/>
          <w:szCs w:val="18"/>
        </w:rPr>
        <w:t xml:space="preserve"> </w:t>
      </w:r>
      <w:r w:rsidRPr="00CD7938">
        <w:rPr>
          <w:rFonts w:ascii="Verdana" w:hAnsi="Verdana" w:cs="Helvetica"/>
          <w:sz w:val="18"/>
          <w:szCs w:val="18"/>
        </w:rPr>
        <w:t>Reference strains had MICs equal to or within one dilution of previously established values</w:t>
      </w:r>
      <w:proofErr w:type="gramStart"/>
      <w:r w:rsidRPr="00CD7938">
        <w:rPr>
          <w:rFonts w:ascii="Verdana" w:hAnsi="Verdana" w:cs="Helvetica"/>
          <w:sz w:val="18"/>
          <w:szCs w:val="18"/>
        </w:rPr>
        <w:t>;</w:t>
      </w:r>
      <w:r w:rsidR="00215559" w:rsidRPr="00CD7938">
        <w:rPr>
          <w:rFonts w:ascii="Verdana" w:hAnsi="Verdana" w:cs="Helvetica"/>
          <w:noProof/>
          <w:sz w:val="18"/>
          <w:szCs w:val="18"/>
          <w:vertAlign w:val="superscript"/>
        </w:rPr>
        <w:t>5</w:t>
      </w:r>
      <w:proofErr w:type="gramEnd"/>
      <w:r w:rsidRPr="00CD7938">
        <w:rPr>
          <w:rFonts w:ascii="Verdana" w:hAnsi="Verdana" w:cs="Helvetica"/>
          <w:sz w:val="18"/>
          <w:szCs w:val="18"/>
          <w:vertAlign w:val="superscript"/>
        </w:rPr>
        <w:t xml:space="preserve"> </w:t>
      </w:r>
      <w:r w:rsidRPr="00CD7938">
        <w:rPr>
          <w:rFonts w:ascii="Verdana" w:hAnsi="Verdana" w:cs="Helvetica"/>
          <w:sz w:val="18"/>
          <w:szCs w:val="18"/>
        </w:rPr>
        <w:t>the quality control M</w:t>
      </w:r>
      <w:r w:rsidR="006A6F36" w:rsidRPr="00CD7938">
        <w:rPr>
          <w:rFonts w:ascii="Verdana" w:hAnsi="Verdana" w:cs="Helvetica"/>
          <w:sz w:val="18"/>
          <w:szCs w:val="18"/>
        </w:rPr>
        <w:t>S</w:t>
      </w:r>
      <w:r w:rsidRPr="00CD7938">
        <w:rPr>
          <w:rFonts w:ascii="Verdana" w:hAnsi="Verdana" w:cs="Helvetica"/>
          <w:sz w:val="18"/>
          <w:szCs w:val="18"/>
        </w:rPr>
        <w:t>SA isolate (B122) showed more susceptibility to miconazole than previously determined, reflecting the overall increased susceptibility to miconazole seen in these results.</w:t>
      </w:r>
      <w:r w:rsidR="00736474" w:rsidRPr="00CD7938">
        <w:rPr>
          <w:rFonts w:ascii="Verdana" w:hAnsi="Verdana" w:cs="Helvetica"/>
          <w:sz w:val="18"/>
          <w:szCs w:val="18"/>
        </w:rPr>
        <w:t xml:space="preserve"> </w:t>
      </w:r>
      <w:r w:rsidR="00736474" w:rsidRPr="00CD7938">
        <w:rPr>
          <w:rFonts w:ascii="Verdana" w:eastAsiaTheme="minorHAnsi" w:hAnsi="Verdana" w:cs="Helvetica"/>
          <w:sz w:val="18"/>
          <w:szCs w:val="18"/>
        </w:rPr>
        <w:t>MICs varied by a single dilution between replicates on only six occasions</w:t>
      </w:r>
      <w:r w:rsidR="005C0D88" w:rsidRPr="00CD7938">
        <w:rPr>
          <w:rFonts w:ascii="Verdana" w:eastAsiaTheme="minorHAnsi" w:hAnsi="Verdana" w:cs="Helvetica"/>
          <w:sz w:val="18"/>
          <w:szCs w:val="18"/>
        </w:rPr>
        <w:t>.</w:t>
      </w:r>
      <w:r w:rsidR="005C0D88" w:rsidRPr="00CD7938" w:rsidDel="00E946AE">
        <w:rPr>
          <w:rFonts w:ascii="Verdana" w:hAnsi="Verdana" w:cs="Helvetica"/>
          <w:sz w:val="18"/>
          <w:szCs w:val="18"/>
        </w:rPr>
        <w:t xml:space="preserve"> </w:t>
      </w:r>
    </w:p>
    <w:p w14:paraId="0429CB7F" w14:textId="77777777" w:rsidR="0045035F" w:rsidRPr="00CD7938" w:rsidRDefault="0045035F" w:rsidP="00CD7938">
      <w:pPr>
        <w:spacing w:line="240" w:lineRule="auto"/>
        <w:jc w:val="both"/>
        <w:rPr>
          <w:rFonts w:ascii="Verdana" w:hAnsi="Verdana" w:cs="Helvetica"/>
          <w:b/>
          <w:sz w:val="18"/>
          <w:szCs w:val="18"/>
        </w:rPr>
      </w:pPr>
      <w:r w:rsidRPr="00CD7938">
        <w:rPr>
          <w:rFonts w:ascii="Verdana" w:hAnsi="Verdana" w:cs="Helvetica"/>
          <w:b/>
          <w:sz w:val="18"/>
          <w:szCs w:val="18"/>
        </w:rPr>
        <w:t>Discussion</w:t>
      </w:r>
    </w:p>
    <w:p w14:paraId="053A8262" w14:textId="05AD9AD2" w:rsidR="00F57463" w:rsidRPr="00CD7938" w:rsidRDefault="0045035F" w:rsidP="00CD7938">
      <w:pPr>
        <w:spacing w:line="240" w:lineRule="auto"/>
        <w:jc w:val="both"/>
        <w:rPr>
          <w:rFonts w:ascii="Verdana" w:hAnsi="Verdana" w:cs="Helvetica"/>
          <w:sz w:val="18"/>
          <w:szCs w:val="18"/>
        </w:rPr>
      </w:pPr>
      <w:r w:rsidRPr="00CD7938">
        <w:rPr>
          <w:rFonts w:ascii="Verdana" w:hAnsi="Verdana" w:cs="Helvetica"/>
          <w:sz w:val="18"/>
          <w:szCs w:val="18"/>
        </w:rPr>
        <w:t>Continued spread of MRSP and the potential for the emergence of tolerance to chlorhexidine</w:t>
      </w:r>
      <w:r w:rsidR="00215559" w:rsidRPr="00CD7938">
        <w:rPr>
          <w:rFonts w:ascii="Verdana" w:hAnsi="Verdana" w:cs="Helvetica"/>
          <w:noProof/>
          <w:sz w:val="18"/>
          <w:szCs w:val="18"/>
          <w:vertAlign w:val="superscript"/>
        </w:rPr>
        <w:t>8</w:t>
      </w:r>
      <w:r w:rsidRPr="00CD7938">
        <w:rPr>
          <w:rFonts w:ascii="Verdana" w:hAnsi="Verdana" w:cs="Helvetica"/>
          <w:noProof/>
          <w:sz w:val="18"/>
          <w:szCs w:val="18"/>
          <w:vertAlign w:val="superscript"/>
        </w:rPr>
        <w:t xml:space="preserve">, </w:t>
      </w:r>
      <w:r w:rsidR="00215559" w:rsidRPr="00CD7938">
        <w:rPr>
          <w:rFonts w:ascii="Verdana" w:hAnsi="Verdana" w:cs="Helvetica"/>
          <w:noProof/>
          <w:sz w:val="18"/>
          <w:szCs w:val="18"/>
          <w:vertAlign w:val="superscript"/>
        </w:rPr>
        <w:t>9</w:t>
      </w:r>
      <w:r w:rsidRPr="00CD7938">
        <w:rPr>
          <w:rFonts w:ascii="Verdana" w:hAnsi="Verdana" w:cs="Helvetica"/>
          <w:sz w:val="18"/>
          <w:szCs w:val="18"/>
        </w:rPr>
        <w:t xml:space="preserve"> warrants the monitoring of the efficacy of these combination products</w:t>
      </w:r>
      <w:r w:rsidR="007053A3" w:rsidRPr="00CD7938">
        <w:rPr>
          <w:rFonts w:ascii="Verdana" w:hAnsi="Verdana" w:cs="Helvetica"/>
          <w:sz w:val="18"/>
          <w:szCs w:val="18"/>
        </w:rPr>
        <w:t>.</w:t>
      </w:r>
      <w:r w:rsidR="009F4735" w:rsidRPr="00CD7938">
        <w:rPr>
          <w:rFonts w:ascii="Verdana" w:hAnsi="Verdana" w:cs="Helvetica"/>
          <w:sz w:val="18"/>
          <w:szCs w:val="18"/>
        </w:rPr>
        <w:t xml:space="preserve"> </w:t>
      </w:r>
      <w:r w:rsidR="007053A3" w:rsidRPr="00CD7938">
        <w:rPr>
          <w:rFonts w:ascii="Verdana" w:hAnsi="Verdana" w:cs="Helvetica"/>
          <w:sz w:val="18"/>
          <w:szCs w:val="18"/>
        </w:rPr>
        <w:t>F</w:t>
      </w:r>
      <w:r w:rsidR="009F4735" w:rsidRPr="00CD7938">
        <w:rPr>
          <w:rFonts w:ascii="Verdana" w:hAnsi="Verdana" w:cs="Helvetica"/>
          <w:sz w:val="18"/>
          <w:szCs w:val="18"/>
        </w:rPr>
        <w:t xml:space="preserve">urther </w:t>
      </w:r>
      <w:r w:rsidR="00103C5C" w:rsidRPr="00CD7938">
        <w:rPr>
          <w:rFonts w:ascii="Verdana" w:hAnsi="Verdana" w:cs="Helvetica"/>
          <w:sz w:val="18"/>
          <w:szCs w:val="18"/>
        </w:rPr>
        <w:t>investigation into</w:t>
      </w:r>
      <w:r w:rsidR="009F4735" w:rsidRPr="00CD7938">
        <w:rPr>
          <w:rFonts w:ascii="Verdana" w:hAnsi="Verdana" w:cs="Helvetica"/>
          <w:sz w:val="18"/>
          <w:szCs w:val="18"/>
        </w:rPr>
        <w:t xml:space="preserve"> </w:t>
      </w:r>
      <w:r w:rsidR="007053A3" w:rsidRPr="00CD7938">
        <w:rPr>
          <w:rFonts w:ascii="Verdana" w:hAnsi="Verdana" w:cs="Helvetica"/>
          <w:sz w:val="18"/>
          <w:szCs w:val="18"/>
        </w:rPr>
        <w:t xml:space="preserve">the </w:t>
      </w:r>
      <w:r w:rsidR="00BD75CB" w:rsidRPr="00CD7938">
        <w:rPr>
          <w:rFonts w:ascii="Verdana" w:hAnsi="Verdana" w:cs="Helvetica"/>
          <w:sz w:val="18"/>
          <w:szCs w:val="18"/>
        </w:rPr>
        <w:t>interaction</w:t>
      </w:r>
      <w:r w:rsidR="007053A3" w:rsidRPr="00CD7938">
        <w:rPr>
          <w:rFonts w:ascii="Verdana" w:hAnsi="Verdana" w:cs="Helvetica"/>
          <w:sz w:val="18"/>
          <w:szCs w:val="18"/>
        </w:rPr>
        <w:t xml:space="preserve"> of these combinations may indicate </w:t>
      </w:r>
      <w:r w:rsidR="009F4735" w:rsidRPr="00CD7938">
        <w:rPr>
          <w:rFonts w:ascii="Verdana" w:hAnsi="Verdana" w:cs="Helvetica"/>
          <w:sz w:val="18"/>
          <w:szCs w:val="18"/>
        </w:rPr>
        <w:t xml:space="preserve">whether </w:t>
      </w:r>
      <w:r w:rsidR="007053A3" w:rsidRPr="00CD7938">
        <w:rPr>
          <w:rFonts w:ascii="Verdana" w:hAnsi="Verdana" w:cs="Helvetica"/>
          <w:sz w:val="18"/>
          <w:szCs w:val="18"/>
        </w:rPr>
        <w:t>additive or synergistic combinations</w:t>
      </w:r>
      <w:r w:rsidR="009F4735" w:rsidRPr="00CD7938">
        <w:rPr>
          <w:rFonts w:ascii="Verdana" w:hAnsi="Verdana" w:cs="Helvetica"/>
          <w:sz w:val="18"/>
          <w:szCs w:val="18"/>
        </w:rPr>
        <w:t xml:space="preserve"> can be used to delay development of resistance</w:t>
      </w:r>
      <w:r w:rsidR="00BD75CB" w:rsidRPr="00CD7938">
        <w:rPr>
          <w:rFonts w:ascii="Verdana" w:hAnsi="Verdana" w:cs="Helvetica"/>
          <w:sz w:val="18"/>
          <w:szCs w:val="18"/>
        </w:rPr>
        <w:t>, as well as</w:t>
      </w:r>
      <w:r w:rsidR="00424E09" w:rsidRPr="00CD7938">
        <w:rPr>
          <w:rFonts w:ascii="Verdana" w:hAnsi="Verdana" w:cs="Helvetica"/>
          <w:sz w:val="18"/>
          <w:szCs w:val="18"/>
        </w:rPr>
        <w:t xml:space="preserve"> to</w:t>
      </w:r>
      <w:r w:rsidR="00BD75CB" w:rsidRPr="00CD7938">
        <w:rPr>
          <w:rFonts w:ascii="Verdana" w:hAnsi="Verdana" w:cs="Helvetica"/>
          <w:sz w:val="18"/>
          <w:szCs w:val="18"/>
        </w:rPr>
        <w:t xml:space="preserve"> improv</w:t>
      </w:r>
      <w:r w:rsidR="00424E09" w:rsidRPr="00CD7938">
        <w:rPr>
          <w:rFonts w:ascii="Verdana" w:hAnsi="Verdana" w:cs="Helvetica"/>
          <w:sz w:val="18"/>
          <w:szCs w:val="18"/>
        </w:rPr>
        <w:t>e</w:t>
      </w:r>
      <w:r w:rsidR="00BD75CB" w:rsidRPr="00CD7938">
        <w:rPr>
          <w:rFonts w:ascii="Verdana" w:hAnsi="Verdana" w:cs="Helvetica"/>
          <w:sz w:val="18"/>
          <w:szCs w:val="18"/>
        </w:rPr>
        <w:t xml:space="preserve"> the efficacy of chlorhexidine</w:t>
      </w:r>
      <w:r w:rsidRPr="00CD7938">
        <w:rPr>
          <w:rFonts w:ascii="Verdana" w:hAnsi="Verdana" w:cs="Helvetica"/>
          <w:b/>
          <w:color w:val="548DD4" w:themeColor="text2" w:themeTint="99"/>
          <w:sz w:val="18"/>
          <w:szCs w:val="18"/>
        </w:rPr>
        <w:t xml:space="preserve">. </w:t>
      </w:r>
      <w:r w:rsidR="00BA7087" w:rsidRPr="00CD7938">
        <w:rPr>
          <w:rFonts w:ascii="Verdana" w:hAnsi="Verdana" w:cs="Helvetica"/>
          <w:sz w:val="18"/>
          <w:szCs w:val="18"/>
        </w:rPr>
        <w:t>The efficacy of miconazole in this study against staphylococci is not unexpected considering previous research documenting its anti-staphylococcal activity.</w:t>
      </w:r>
      <w:r w:rsidR="00BA7087" w:rsidRPr="00CD7938">
        <w:rPr>
          <w:rFonts w:ascii="Verdana" w:hAnsi="Verdana" w:cs="Helvetica"/>
          <w:sz w:val="18"/>
          <w:szCs w:val="18"/>
          <w:vertAlign w:val="superscript"/>
        </w:rPr>
        <w:t>2</w:t>
      </w:r>
      <w:r w:rsidR="00164627" w:rsidRPr="00CD7938">
        <w:rPr>
          <w:rFonts w:ascii="Verdana" w:hAnsi="Verdana" w:cs="Helvetica"/>
          <w:sz w:val="18"/>
          <w:szCs w:val="18"/>
          <w:vertAlign w:val="superscript"/>
        </w:rPr>
        <w:t>1</w:t>
      </w:r>
      <w:r w:rsidR="00BA7087" w:rsidRPr="00CD7938">
        <w:rPr>
          <w:rFonts w:ascii="Verdana" w:hAnsi="Verdana" w:cs="Helvetica"/>
          <w:sz w:val="18"/>
          <w:szCs w:val="18"/>
        </w:rPr>
        <w:t xml:space="preserve"> </w:t>
      </w:r>
      <w:r w:rsidRPr="00CD7938">
        <w:rPr>
          <w:rFonts w:ascii="Verdana" w:hAnsi="Verdana" w:cs="Helvetica"/>
          <w:sz w:val="18"/>
          <w:szCs w:val="18"/>
        </w:rPr>
        <w:t xml:space="preserve">The good activity of chlorhexidine and miconazole </w:t>
      </w:r>
      <w:r w:rsidR="00164627" w:rsidRPr="00CD7938">
        <w:rPr>
          <w:rFonts w:ascii="Verdana" w:hAnsi="Verdana" w:cs="Helvetica"/>
          <w:sz w:val="18"/>
          <w:szCs w:val="18"/>
        </w:rPr>
        <w:t xml:space="preserve">in combination </w:t>
      </w:r>
      <w:r w:rsidRPr="00CD7938">
        <w:rPr>
          <w:rFonts w:ascii="Verdana" w:hAnsi="Verdana" w:cs="Helvetica"/>
          <w:sz w:val="18"/>
          <w:szCs w:val="18"/>
        </w:rPr>
        <w:t xml:space="preserve">against MRSP and MSSP is in accordance with and supports the results of a study of isolates originating from both </w:t>
      </w:r>
      <w:r w:rsidR="00424E09" w:rsidRPr="00CD7938">
        <w:rPr>
          <w:rFonts w:ascii="Verdana" w:hAnsi="Verdana" w:cs="Helvetica"/>
          <w:sz w:val="18"/>
          <w:szCs w:val="18"/>
        </w:rPr>
        <w:t xml:space="preserve">the </w:t>
      </w:r>
      <w:r w:rsidRPr="00CD7938">
        <w:rPr>
          <w:rFonts w:ascii="Verdana" w:hAnsi="Verdana" w:cs="Helvetica"/>
          <w:sz w:val="18"/>
          <w:szCs w:val="18"/>
        </w:rPr>
        <w:t>UK and</w:t>
      </w:r>
      <w:r w:rsidR="00B91134" w:rsidRPr="00CD7938">
        <w:rPr>
          <w:rFonts w:ascii="Verdana" w:hAnsi="Verdana" w:cs="Helvetica"/>
          <w:sz w:val="18"/>
          <w:szCs w:val="18"/>
        </w:rPr>
        <w:t xml:space="preserve"> Germany.</w:t>
      </w:r>
      <w:r w:rsidR="00215559" w:rsidRPr="00CD7938">
        <w:rPr>
          <w:rFonts w:ascii="Verdana" w:hAnsi="Verdana" w:cs="Helvetica"/>
          <w:noProof/>
          <w:sz w:val="18"/>
          <w:szCs w:val="18"/>
          <w:vertAlign w:val="superscript"/>
        </w:rPr>
        <w:t>5</w:t>
      </w:r>
      <w:r w:rsidRPr="00CD7938">
        <w:rPr>
          <w:rFonts w:ascii="Verdana" w:hAnsi="Verdana" w:cs="Helvetica"/>
          <w:sz w:val="18"/>
          <w:szCs w:val="18"/>
        </w:rPr>
        <w:t xml:space="preserve"> Previously, both synergistic and additive effects have been observed with miconazole and chlorhexidine, whereas only additive effects were noted in the present study; these differences appear to reflect a somewhat higher activity of miconazole alone.  A degree of variation is well</w:t>
      </w:r>
      <w:r w:rsidR="007A6E45">
        <w:rPr>
          <w:rFonts w:ascii="Verdana" w:hAnsi="Verdana" w:cs="Helvetica"/>
          <w:sz w:val="18"/>
          <w:szCs w:val="18"/>
        </w:rPr>
        <w:t xml:space="preserve"> </w:t>
      </w:r>
      <w:r w:rsidRPr="00CD7938">
        <w:rPr>
          <w:rFonts w:ascii="Verdana" w:hAnsi="Verdana" w:cs="Helvetica"/>
          <w:sz w:val="18"/>
          <w:szCs w:val="18"/>
        </w:rPr>
        <w:t>recognised in MIC determinations even when standardised protocols are followed.</w:t>
      </w:r>
      <w:r w:rsidRPr="00CD7938">
        <w:rPr>
          <w:rFonts w:ascii="Verdana" w:hAnsi="Verdana" w:cs="Helvetica"/>
          <w:noProof/>
          <w:sz w:val="18"/>
          <w:szCs w:val="18"/>
          <w:vertAlign w:val="superscript"/>
        </w:rPr>
        <w:t>2</w:t>
      </w:r>
      <w:r w:rsidR="00164627" w:rsidRPr="00CD7938">
        <w:rPr>
          <w:rFonts w:ascii="Verdana" w:hAnsi="Verdana" w:cs="Helvetica"/>
          <w:noProof/>
          <w:sz w:val="18"/>
          <w:szCs w:val="18"/>
          <w:vertAlign w:val="superscript"/>
        </w:rPr>
        <w:t>2</w:t>
      </w:r>
      <w:r w:rsidR="00BD75CB" w:rsidRPr="00CD7938">
        <w:rPr>
          <w:rFonts w:ascii="Verdana" w:hAnsi="Verdana" w:cs="Helvetica"/>
          <w:sz w:val="18"/>
          <w:szCs w:val="18"/>
        </w:rPr>
        <w:t xml:space="preserve"> </w:t>
      </w:r>
      <w:r w:rsidRPr="00CD7938">
        <w:rPr>
          <w:rFonts w:ascii="Verdana" w:hAnsi="Verdana" w:cs="Helvetica"/>
          <w:sz w:val="18"/>
          <w:szCs w:val="18"/>
        </w:rPr>
        <w:t>Otherwise, MICs of field and reference strains were similar to values reported previously</w:t>
      </w:r>
      <w:r w:rsidR="00A0114F" w:rsidRPr="00CD7938">
        <w:rPr>
          <w:rFonts w:ascii="Verdana" w:hAnsi="Verdana" w:cs="Helvetica"/>
          <w:sz w:val="18"/>
          <w:szCs w:val="18"/>
        </w:rPr>
        <w:t xml:space="preserve"> and there was good repeatability in the data within this study</w:t>
      </w:r>
      <w:r w:rsidRPr="00CD7938">
        <w:rPr>
          <w:rFonts w:ascii="Verdana" w:hAnsi="Verdana" w:cs="Helvetica"/>
          <w:sz w:val="18"/>
          <w:szCs w:val="18"/>
        </w:rPr>
        <w:t xml:space="preserve">. The lower MICs and increased rates of additivity in this study indicated that the combination of miconazole / chlorhexidine is more efficacious </w:t>
      </w:r>
      <w:r w:rsidRPr="00CD7938">
        <w:rPr>
          <w:rFonts w:ascii="Verdana" w:hAnsi="Verdana" w:cs="Helvetica"/>
          <w:i/>
          <w:sz w:val="18"/>
          <w:szCs w:val="18"/>
        </w:rPr>
        <w:t xml:space="preserve">in vitro </w:t>
      </w:r>
      <w:r w:rsidRPr="00CD7938">
        <w:rPr>
          <w:rFonts w:ascii="Verdana" w:hAnsi="Verdana" w:cs="Helvetica"/>
          <w:sz w:val="18"/>
          <w:szCs w:val="18"/>
        </w:rPr>
        <w:t>t</w:t>
      </w:r>
      <w:r w:rsidR="006765B2" w:rsidRPr="00CD7938">
        <w:rPr>
          <w:rFonts w:ascii="Verdana" w:hAnsi="Verdana" w:cs="Helvetica"/>
          <w:sz w:val="18"/>
          <w:szCs w:val="18"/>
        </w:rPr>
        <w:t>han both tested combinations of</w:t>
      </w:r>
      <w:r w:rsidRPr="00CD7938">
        <w:rPr>
          <w:rFonts w:ascii="Verdana" w:hAnsi="Verdana" w:cs="Helvetica"/>
          <w:sz w:val="18"/>
          <w:szCs w:val="18"/>
        </w:rPr>
        <w:t xml:space="preserve"> trisEDTA /chlorhexidine. </w:t>
      </w:r>
    </w:p>
    <w:p w14:paraId="4FD67672" w14:textId="0C1F5655" w:rsidR="0045035F" w:rsidRPr="00CD7938" w:rsidRDefault="006A6F36" w:rsidP="00CD7938">
      <w:pPr>
        <w:spacing w:line="240" w:lineRule="auto"/>
        <w:jc w:val="both"/>
        <w:rPr>
          <w:rFonts w:ascii="Verdana" w:hAnsi="Verdana" w:cs="Helvetica"/>
          <w:sz w:val="18"/>
          <w:szCs w:val="18"/>
        </w:rPr>
      </w:pPr>
      <w:r w:rsidRPr="00CD7938">
        <w:rPr>
          <w:rFonts w:ascii="Verdana" w:hAnsi="Verdana" w:cs="Helvetica"/>
          <w:sz w:val="18"/>
          <w:szCs w:val="18"/>
        </w:rPr>
        <w:t xml:space="preserve">The combination of trisEDTA with chlorhexidine resulted in lower MICs than with chlorhexidine alone (in most cases), however this </w:t>
      </w:r>
      <w:r w:rsidR="00B417E8" w:rsidRPr="00CD7938">
        <w:rPr>
          <w:rFonts w:ascii="Verdana" w:hAnsi="Verdana" w:cs="Helvetica"/>
          <w:sz w:val="18"/>
          <w:szCs w:val="18"/>
        </w:rPr>
        <w:t>appears</w:t>
      </w:r>
      <w:r w:rsidRPr="00CD7938">
        <w:rPr>
          <w:rFonts w:ascii="Verdana" w:hAnsi="Verdana" w:cs="Helvetica"/>
          <w:sz w:val="18"/>
          <w:szCs w:val="18"/>
        </w:rPr>
        <w:t xml:space="preserve"> modest in comparison to the enhancement seen when</w:t>
      </w:r>
      <w:r w:rsidR="00283EA1" w:rsidRPr="00CD7938">
        <w:rPr>
          <w:rFonts w:ascii="Verdana" w:hAnsi="Verdana" w:cs="Helvetica"/>
          <w:sz w:val="18"/>
          <w:szCs w:val="18"/>
        </w:rPr>
        <w:t xml:space="preserve"> trisEDTA is combined with marbofloxacin or gentamicin against </w:t>
      </w:r>
      <w:r w:rsidR="00283EA1" w:rsidRPr="00CD7938">
        <w:rPr>
          <w:rFonts w:ascii="Verdana" w:hAnsi="Verdana" w:cs="Helvetica"/>
          <w:i/>
          <w:sz w:val="18"/>
          <w:szCs w:val="18"/>
        </w:rPr>
        <w:t>Pseudomonas aeruginosa</w:t>
      </w:r>
      <w:r w:rsidR="00283EA1" w:rsidRPr="00CD7938">
        <w:rPr>
          <w:rFonts w:ascii="Verdana" w:hAnsi="Verdana" w:cs="Helvetica"/>
          <w:sz w:val="18"/>
          <w:szCs w:val="18"/>
        </w:rPr>
        <w:t>.</w:t>
      </w:r>
      <w:r w:rsidR="00283EA1" w:rsidRPr="00CD7938">
        <w:rPr>
          <w:rFonts w:ascii="Verdana" w:hAnsi="Verdana" w:cs="Helvetica"/>
          <w:sz w:val="18"/>
          <w:szCs w:val="18"/>
          <w:vertAlign w:val="superscript"/>
        </w:rPr>
        <w:t>1</w:t>
      </w:r>
      <w:r w:rsidR="00164627" w:rsidRPr="00CD7938">
        <w:rPr>
          <w:rFonts w:ascii="Verdana" w:hAnsi="Verdana" w:cs="Helvetica"/>
          <w:sz w:val="18"/>
          <w:szCs w:val="18"/>
          <w:vertAlign w:val="superscript"/>
        </w:rPr>
        <w:t>3</w:t>
      </w:r>
      <w:r w:rsidR="00283EA1" w:rsidRPr="00CD7938">
        <w:rPr>
          <w:rFonts w:ascii="Verdana" w:hAnsi="Verdana" w:cs="Helvetica"/>
          <w:sz w:val="18"/>
          <w:szCs w:val="18"/>
        </w:rPr>
        <w:t xml:space="preserve"> This may reflect a difference between the effect of TrisEDTA on Gram</w:t>
      </w:r>
      <w:r w:rsidR="007A6E45">
        <w:rPr>
          <w:rFonts w:ascii="Verdana" w:hAnsi="Verdana" w:cs="Helvetica"/>
          <w:sz w:val="18"/>
          <w:szCs w:val="18"/>
        </w:rPr>
        <w:t>-</w:t>
      </w:r>
      <w:r w:rsidR="00283EA1" w:rsidRPr="00CD7938">
        <w:rPr>
          <w:rFonts w:ascii="Verdana" w:hAnsi="Verdana" w:cs="Helvetica"/>
          <w:sz w:val="18"/>
          <w:szCs w:val="18"/>
        </w:rPr>
        <w:t xml:space="preserve">positive and negative bacteria, or could indicate that the mechanism of activity of chlorhexidine is not improved by the increased permeability afforded to the bacteria by the action of TrisEDTA. </w:t>
      </w:r>
      <w:r w:rsidR="0045035F" w:rsidRPr="00CD7938">
        <w:rPr>
          <w:rFonts w:ascii="Verdana" w:hAnsi="Verdana" w:cs="Helvetica"/>
          <w:sz w:val="18"/>
          <w:szCs w:val="18"/>
        </w:rPr>
        <w:t>The</w:t>
      </w:r>
      <w:r w:rsidR="00B417E8" w:rsidRPr="00CD7938">
        <w:rPr>
          <w:rFonts w:ascii="Verdana" w:hAnsi="Verdana" w:cs="Helvetica"/>
          <w:sz w:val="18"/>
          <w:szCs w:val="18"/>
        </w:rPr>
        <w:t xml:space="preserve"> </w:t>
      </w:r>
      <w:proofErr w:type="gramStart"/>
      <w:r w:rsidR="00652A70" w:rsidRPr="00CD7938">
        <w:rPr>
          <w:rFonts w:ascii="Verdana" w:hAnsi="Verdana" w:cs="Helvetica"/>
          <w:sz w:val="18"/>
          <w:szCs w:val="18"/>
        </w:rPr>
        <w:t>mechanisms of interaction</w:t>
      </w:r>
      <w:r w:rsidR="00B417E8" w:rsidRPr="00CD7938">
        <w:rPr>
          <w:rFonts w:ascii="Verdana" w:hAnsi="Verdana" w:cs="Helvetica"/>
          <w:sz w:val="18"/>
          <w:szCs w:val="18"/>
        </w:rPr>
        <w:t xml:space="preserve"> of these combinations </w:t>
      </w:r>
      <w:r w:rsidR="00016DB0" w:rsidRPr="00CD7938">
        <w:rPr>
          <w:rFonts w:ascii="Verdana" w:hAnsi="Verdana" w:cs="Helvetica"/>
          <w:sz w:val="18"/>
          <w:szCs w:val="18"/>
        </w:rPr>
        <w:t>warrants</w:t>
      </w:r>
      <w:proofErr w:type="gramEnd"/>
      <w:r w:rsidR="00016DB0" w:rsidRPr="00CD7938">
        <w:rPr>
          <w:rFonts w:ascii="Verdana" w:hAnsi="Verdana" w:cs="Helvetica"/>
          <w:sz w:val="18"/>
          <w:szCs w:val="18"/>
        </w:rPr>
        <w:t xml:space="preserve"> further investigation. </w:t>
      </w:r>
      <w:r w:rsidR="0045035F" w:rsidRPr="00CD7938">
        <w:rPr>
          <w:rFonts w:ascii="Verdana" w:hAnsi="Verdana" w:cs="Helvetica"/>
          <w:sz w:val="18"/>
          <w:szCs w:val="18"/>
        </w:rPr>
        <w:t xml:space="preserve">The emergence of MRSP is attributed to the expansion of a few dominant lineages, rather than the acquisition of resistance genes by multiple </w:t>
      </w:r>
      <w:r w:rsidR="00283EA1" w:rsidRPr="00CD7938">
        <w:rPr>
          <w:rFonts w:ascii="Verdana" w:hAnsi="Verdana" w:cs="Helvetica"/>
          <w:sz w:val="18"/>
          <w:szCs w:val="18"/>
        </w:rPr>
        <w:t>lineages</w:t>
      </w:r>
      <w:proofErr w:type="gramStart"/>
      <w:r w:rsidR="0045035F" w:rsidRPr="00CD7938">
        <w:rPr>
          <w:rFonts w:ascii="Verdana" w:hAnsi="Verdana" w:cs="Helvetica"/>
          <w:sz w:val="18"/>
          <w:szCs w:val="18"/>
        </w:rPr>
        <w:t>;</w:t>
      </w:r>
      <w:r w:rsidR="0045035F" w:rsidRPr="00CD7938">
        <w:rPr>
          <w:rFonts w:ascii="Verdana" w:hAnsi="Verdana" w:cs="Helvetica"/>
          <w:noProof/>
          <w:sz w:val="18"/>
          <w:szCs w:val="18"/>
          <w:vertAlign w:val="superscript"/>
        </w:rPr>
        <w:t>1</w:t>
      </w:r>
      <w:proofErr w:type="gramEnd"/>
      <w:r w:rsidR="0045035F" w:rsidRPr="00CD7938">
        <w:rPr>
          <w:rFonts w:ascii="Verdana" w:hAnsi="Verdana" w:cs="Helvetica"/>
          <w:sz w:val="18"/>
          <w:szCs w:val="18"/>
        </w:rPr>
        <w:t xml:space="preserve"> this is similar to the clonal expansion of MRSA in human medicine. This may account for the lack of regional differences in MIC amongst this study’s MRSP isolates. More regional variability in MSSP MICS likely reflects greater genetic diversity in this grou</w:t>
      </w:r>
      <w:r w:rsidR="001E13B1" w:rsidRPr="00CD7938">
        <w:rPr>
          <w:rFonts w:ascii="Verdana" w:hAnsi="Verdana" w:cs="Helvetica"/>
          <w:sz w:val="18"/>
          <w:szCs w:val="18"/>
        </w:rPr>
        <w:t>p</w:t>
      </w:r>
      <w:proofErr w:type="gramStart"/>
      <w:r w:rsidR="00283EA1" w:rsidRPr="00CD7938">
        <w:rPr>
          <w:rFonts w:ascii="Verdana" w:hAnsi="Verdana" w:cs="Helvetica"/>
          <w:sz w:val="18"/>
          <w:szCs w:val="18"/>
        </w:rPr>
        <w:t>,</w:t>
      </w:r>
      <w:r w:rsidR="00215559" w:rsidRPr="00CD7938">
        <w:rPr>
          <w:rFonts w:ascii="Verdana" w:hAnsi="Verdana" w:cs="Helvetica"/>
          <w:sz w:val="18"/>
          <w:szCs w:val="18"/>
          <w:vertAlign w:val="superscript"/>
        </w:rPr>
        <w:t>9</w:t>
      </w:r>
      <w:proofErr w:type="gramEnd"/>
      <w:r w:rsidR="00283EA1" w:rsidRPr="00CD7938">
        <w:rPr>
          <w:rFonts w:ascii="Verdana" w:hAnsi="Verdana" w:cs="Helvetica"/>
          <w:sz w:val="18"/>
          <w:szCs w:val="18"/>
          <w:vertAlign w:val="superscript"/>
        </w:rPr>
        <w:t xml:space="preserve"> </w:t>
      </w:r>
      <w:r w:rsidR="00283EA1" w:rsidRPr="00CD7938">
        <w:rPr>
          <w:rFonts w:ascii="Verdana" w:hAnsi="Verdana" w:cs="Helvetica"/>
          <w:sz w:val="18"/>
          <w:szCs w:val="18"/>
        </w:rPr>
        <w:t>but the overall low MICs for both NUK and SEUK regions indicates that there should be no difference in response to treatment with these combinations according to region.</w:t>
      </w:r>
      <w:r w:rsidR="0045035F" w:rsidRPr="00CD7938">
        <w:rPr>
          <w:rFonts w:ascii="Verdana" w:hAnsi="Verdana" w:cs="Helvetica"/>
          <w:sz w:val="18"/>
          <w:szCs w:val="18"/>
        </w:rPr>
        <w:t xml:space="preserve"> </w:t>
      </w:r>
    </w:p>
    <w:p w14:paraId="06865396" w14:textId="6AC6A720" w:rsidR="00F57463" w:rsidRDefault="0045035F" w:rsidP="00CD7938">
      <w:pPr>
        <w:spacing w:line="240" w:lineRule="auto"/>
        <w:jc w:val="both"/>
        <w:rPr>
          <w:rFonts w:ascii="Verdana" w:hAnsi="Verdana" w:cs="Helvetica"/>
          <w:sz w:val="18"/>
          <w:szCs w:val="18"/>
        </w:rPr>
      </w:pPr>
      <w:r w:rsidRPr="00CD7938">
        <w:rPr>
          <w:rFonts w:ascii="Verdana" w:hAnsi="Verdana" w:cs="Helvetica"/>
          <w:sz w:val="18"/>
          <w:szCs w:val="18"/>
        </w:rPr>
        <w:t xml:space="preserve">The low MICs in this study showed that chlorhexidine shampoos are rational choices for treatment of canine superficial pyoderma associated with </w:t>
      </w:r>
      <w:r w:rsidRPr="00CD7938">
        <w:rPr>
          <w:rFonts w:ascii="Verdana" w:hAnsi="Verdana" w:cs="Helvetica"/>
          <w:i/>
          <w:sz w:val="18"/>
          <w:szCs w:val="18"/>
        </w:rPr>
        <w:t>S. pseudintermedius</w:t>
      </w:r>
      <w:r w:rsidRPr="00CD7938">
        <w:rPr>
          <w:rFonts w:ascii="Verdana" w:hAnsi="Verdana" w:cs="Helvetica"/>
          <w:sz w:val="18"/>
          <w:szCs w:val="18"/>
        </w:rPr>
        <w:t xml:space="preserve">, including MRSP. The combination of chlorhexidine with miconazole showed apparent superiority over combination with trisEDTA </w:t>
      </w:r>
      <w:r w:rsidRPr="00CD7938">
        <w:rPr>
          <w:rFonts w:ascii="Verdana" w:hAnsi="Verdana" w:cs="Helvetica"/>
          <w:i/>
          <w:sz w:val="18"/>
          <w:szCs w:val="18"/>
        </w:rPr>
        <w:t>in vitro</w:t>
      </w:r>
      <w:r w:rsidRPr="00CD7938">
        <w:rPr>
          <w:rFonts w:ascii="Verdana" w:hAnsi="Verdana" w:cs="Helvetica"/>
          <w:sz w:val="18"/>
          <w:szCs w:val="18"/>
        </w:rPr>
        <w:t xml:space="preserve">, though product formulation, ability of the antiseptic to penetrate into the infected area of skin and client compliance may have confounding effects </w:t>
      </w:r>
      <w:r w:rsidR="00652A70" w:rsidRPr="00CD7938">
        <w:rPr>
          <w:rFonts w:ascii="Verdana" w:hAnsi="Verdana" w:cs="Helvetica"/>
          <w:sz w:val="18"/>
          <w:szCs w:val="18"/>
        </w:rPr>
        <w:t xml:space="preserve">on treatment </w:t>
      </w:r>
      <w:r w:rsidRPr="00CD7938">
        <w:rPr>
          <w:rFonts w:ascii="Verdana" w:hAnsi="Verdana" w:cs="Helvetica"/>
          <w:sz w:val="18"/>
          <w:szCs w:val="18"/>
        </w:rPr>
        <w:t xml:space="preserve">that must be investigated through </w:t>
      </w:r>
      <w:r w:rsidRPr="00CD7938">
        <w:rPr>
          <w:rFonts w:ascii="Verdana" w:hAnsi="Verdana" w:cs="Helvetica"/>
          <w:i/>
          <w:sz w:val="18"/>
          <w:szCs w:val="18"/>
        </w:rPr>
        <w:t xml:space="preserve">in vivo </w:t>
      </w:r>
      <w:r w:rsidRPr="00CD7938">
        <w:rPr>
          <w:rFonts w:ascii="Verdana" w:hAnsi="Verdana" w:cs="Helvetica"/>
          <w:sz w:val="18"/>
          <w:szCs w:val="18"/>
        </w:rPr>
        <w:t>studies. The</w:t>
      </w:r>
      <w:r w:rsidR="00A0114F" w:rsidRPr="00CD7938">
        <w:rPr>
          <w:rFonts w:ascii="Verdana" w:hAnsi="Verdana" w:cs="Helvetica"/>
          <w:sz w:val="18"/>
          <w:szCs w:val="18"/>
        </w:rPr>
        <w:t xml:space="preserve"> very limited d</w:t>
      </w:r>
      <w:r w:rsidRPr="00CD7938">
        <w:rPr>
          <w:rFonts w:ascii="Verdana" w:hAnsi="Verdana" w:cs="Helvetica"/>
          <w:sz w:val="18"/>
          <w:szCs w:val="18"/>
        </w:rPr>
        <w:t xml:space="preserve">ifferences </w:t>
      </w:r>
      <w:r w:rsidR="00A0114F" w:rsidRPr="00CD7938">
        <w:rPr>
          <w:rFonts w:ascii="Verdana" w:hAnsi="Verdana" w:cs="Helvetica"/>
          <w:sz w:val="18"/>
          <w:szCs w:val="18"/>
        </w:rPr>
        <w:t>in suscep</w:t>
      </w:r>
      <w:r w:rsidR="00F400CD" w:rsidRPr="00CD7938">
        <w:rPr>
          <w:rFonts w:ascii="Verdana" w:hAnsi="Verdana" w:cs="Helvetica"/>
          <w:sz w:val="18"/>
          <w:szCs w:val="18"/>
        </w:rPr>
        <w:t xml:space="preserve">tibility  amongst MSSP and the </w:t>
      </w:r>
      <w:r w:rsidR="00A0114F" w:rsidRPr="00CD7938">
        <w:rPr>
          <w:rFonts w:ascii="Verdana" w:hAnsi="Verdana" w:cs="Helvetica"/>
          <w:sz w:val="18"/>
          <w:szCs w:val="18"/>
        </w:rPr>
        <w:t>apparent absence of regional differences amongst MRSP indicates</w:t>
      </w:r>
      <w:r w:rsidRPr="00CD7938">
        <w:rPr>
          <w:rFonts w:ascii="Verdana" w:hAnsi="Verdana" w:cs="Helvetica"/>
          <w:sz w:val="18"/>
          <w:szCs w:val="18"/>
        </w:rPr>
        <w:t xml:space="preserve"> that topical therapy remains an important option for veterinarians in the treatment of canine superficial pyoderma.</w:t>
      </w:r>
    </w:p>
    <w:p w14:paraId="435490AC" w14:textId="77777777" w:rsidR="00CD7938" w:rsidRPr="00CD7938" w:rsidRDefault="00CD7938" w:rsidP="00CD7938">
      <w:pPr>
        <w:spacing w:line="240" w:lineRule="auto"/>
        <w:jc w:val="both"/>
        <w:rPr>
          <w:rFonts w:ascii="Verdana" w:hAnsi="Verdana" w:cs="Helvetica"/>
          <w:b/>
          <w:sz w:val="18"/>
          <w:szCs w:val="18"/>
        </w:rPr>
      </w:pPr>
      <w:r w:rsidRPr="00CD7938">
        <w:rPr>
          <w:rFonts w:ascii="Verdana" w:hAnsi="Verdana" w:cs="Helvetica"/>
          <w:b/>
          <w:sz w:val="18"/>
          <w:szCs w:val="18"/>
        </w:rPr>
        <w:t>References</w:t>
      </w:r>
    </w:p>
    <w:p w14:paraId="1E3EE5C3" w14:textId="2C5C324D" w:rsidR="00CD7938" w:rsidRPr="006121F8" w:rsidRDefault="00CD7938" w:rsidP="006121F8">
      <w:pPr>
        <w:pStyle w:val="EndNoteBibliography"/>
        <w:spacing w:after="120"/>
        <w:jc w:val="both"/>
        <w:rPr>
          <w:rFonts w:ascii="Verdana" w:hAnsi="Verdana"/>
          <w:sz w:val="16"/>
          <w:szCs w:val="18"/>
          <w:lang w:val="en-GB"/>
        </w:rPr>
      </w:pPr>
      <w:r w:rsidRPr="006121F8">
        <w:rPr>
          <w:rFonts w:ascii="Verdana" w:hAnsi="Verdana"/>
          <w:sz w:val="16"/>
          <w:szCs w:val="18"/>
          <w:lang w:val="en-GB"/>
        </w:rPr>
        <w:t>1.</w:t>
      </w:r>
      <w:r w:rsidRPr="006121F8">
        <w:rPr>
          <w:rFonts w:ascii="Verdana" w:hAnsi="Verdana"/>
          <w:sz w:val="16"/>
          <w:szCs w:val="18"/>
          <w:lang w:val="en-GB"/>
        </w:rPr>
        <w:tab/>
        <w:t xml:space="preserve">Loeffler A, Linek M, Moodley A, </w:t>
      </w:r>
      <w:r w:rsidRPr="006121F8">
        <w:rPr>
          <w:rFonts w:ascii="Verdana" w:hAnsi="Verdana"/>
          <w:i/>
          <w:sz w:val="16"/>
          <w:szCs w:val="18"/>
          <w:lang w:val="en-GB"/>
        </w:rPr>
        <w:t>et al</w:t>
      </w:r>
      <w:r w:rsidRPr="006121F8">
        <w:rPr>
          <w:rFonts w:ascii="Verdana" w:hAnsi="Verdana"/>
          <w:sz w:val="16"/>
          <w:szCs w:val="18"/>
          <w:lang w:val="en-GB"/>
        </w:rPr>
        <w:t xml:space="preserve">. First report of multiresistant, </w:t>
      </w:r>
      <w:r w:rsidRPr="006121F8">
        <w:rPr>
          <w:rFonts w:ascii="Verdana" w:hAnsi="Verdana"/>
          <w:i/>
          <w:sz w:val="16"/>
          <w:szCs w:val="18"/>
          <w:lang w:val="en-GB"/>
        </w:rPr>
        <w:t>mecA</w:t>
      </w:r>
      <w:r w:rsidRPr="006121F8">
        <w:rPr>
          <w:rFonts w:ascii="Verdana" w:hAnsi="Verdana"/>
          <w:sz w:val="16"/>
          <w:szCs w:val="18"/>
          <w:lang w:val="en-GB"/>
        </w:rPr>
        <w:t xml:space="preserve">-positive </w:t>
      </w:r>
      <w:r w:rsidRPr="006121F8">
        <w:rPr>
          <w:rFonts w:ascii="Verdana" w:hAnsi="Verdana"/>
          <w:i/>
          <w:sz w:val="16"/>
          <w:szCs w:val="18"/>
          <w:lang w:val="en-GB"/>
        </w:rPr>
        <w:t>Staphylococcus intermedius</w:t>
      </w:r>
      <w:r w:rsidRPr="006121F8">
        <w:rPr>
          <w:rFonts w:ascii="Verdana" w:hAnsi="Verdana"/>
          <w:sz w:val="16"/>
          <w:szCs w:val="18"/>
          <w:lang w:val="en-GB"/>
        </w:rPr>
        <w:t xml:space="preserve"> in Europe: 12 cases from a veterinary dermatology referral clinic in Germany. </w:t>
      </w:r>
      <w:r w:rsidRPr="006121F8">
        <w:rPr>
          <w:rFonts w:ascii="Verdana" w:hAnsi="Verdana"/>
          <w:i/>
          <w:sz w:val="16"/>
          <w:szCs w:val="18"/>
          <w:lang w:val="en-GB"/>
        </w:rPr>
        <w:t>Vet Dermatol</w:t>
      </w:r>
      <w:r w:rsidRPr="006121F8">
        <w:rPr>
          <w:rFonts w:ascii="Verdana" w:hAnsi="Verdana"/>
          <w:sz w:val="16"/>
          <w:szCs w:val="18"/>
          <w:lang w:val="en-GB"/>
        </w:rPr>
        <w:t xml:space="preserve"> 2007; 18: 412-</w:t>
      </w:r>
      <w:r w:rsidR="00643A37">
        <w:rPr>
          <w:rFonts w:ascii="Verdana" w:hAnsi="Verdana"/>
          <w:sz w:val="16"/>
          <w:szCs w:val="18"/>
          <w:lang w:val="en-GB"/>
        </w:rPr>
        <w:t>4</w:t>
      </w:r>
      <w:r w:rsidRPr="006121F8">
        <w:rPr>
          <w:rFonts w:ascii="Verdana" w:hAnsi="Verdana"/>
          <w:sz w:val="16"/>
          <w:szCs w:val="18"/>
          <w:lang w:val="en-GB"/>
        </w:rPr>
        <w:t>21.</w:t>
      </w:r>
    </w:p>
    <w:p w14:paraId="6E01240F" w14:textId="77777777" w:rsidR="00CD7938" w:rsidRPr="006121F8" w:rsidRDefault="00CD7938" w:rsidP="006121F8">
      <w:pPr>
        <w:pStyle w:val="EndNoteBibliography"/>
        <w:spacing w:after="120"/>
        <w:jc w:val="both"/>
        <w:rPr>
          <w:rFonts w:ascii="Verdana" w:hAnsi="Verdana"/>
          <w:sz w:val="16"/>
          <w:szCs w:val="18"/>
          <w:lang w:val="en-GB"/>
        </w:rPr>
      </w:pPr>
      <w:bookmarkStart w:id="1" w:name="_ENREF_3"/>
      <w:r w:rsidRPr="006121F8">
        <w:rPr>
          <w:rFonts w:ascii="Verdana" w:hAnsi="Verdana"/>
          <w:sz w:val="16"/>
          <w:szCs w:val="18"/>
          <w:lang w:val="en-GB"/>
        </w:rPr>
        <w:lastRenderedPageBreak/>
        <w:t>2.</w:t>
      </w:r>
      <w:r w:rsidRPr="006121F8">
        <w:rPr>
          <w:rFonts w:ascii="Verdana" w:hAnsi="Verdana"/>
          <w:sz w:val="16"/>
          <w:szCs w:val="18"/>
          <w:lang w:val="en-GB"/>
        </w:rPr>
        <w:tab/>
        <w:t xml:space="preserve">Hillier A, Lloyd DH, Weese JS, </w:t>
      </w:r>
      <w:r w:rsidRPr="006121F8">
        <w:rPr>
          <w:rFonts w:ascii="Verdana" w:hAnsi="Verdana"/>
          <w:i/>
          <w:sz w:val="16"/>
          <w:szCs w:val="18"/>
          <w:lang w:val="en-GB"/>
        </w:rPr>
        <w:t>et al</w:t>
      </w:r>
      <w:r w:rsidRPr="006121F8">
        <w:rPr>
          <w:rFonts w:ascii="Verdana" w:hAnsi="Verdana"/>
          <w:sz w:val="16"/>
          <w:szCs w:val="18"/>
          <w:lang w:val="en-GB"/>
        </w:rPr>
        <w:t xml:space="preserve">. Guidelines for the diagnosis and antimicrobial therapy of canine superficial bacterial folliculitis (Antimicrobial Guidelines Working Group of the International Society for Companion Animal Infectious Diseases). </w:t>
      </w:r>
      <w:r w:rsidRPr="006121F8">
        <w:rPr>
          <w:rFonts w:ascii="Verdana" w:hAnsi="Verdana"/>
          <w:i/>
          <w:sz w:val="16"/>
          <w:szCs w:val="18"/>
          <w:lang w:val="en-GB"/>
        </w:rPr>
        <w:t>Vet Dermatol</w:t>
      </w:r>
      <w:r w:rsidRPr="006121F8">
        <w:rPr>
          <w:rFonts w:ascii="Verdana" w:hAnsi="Verdana"/>
          <w:sz w:val="16"/>
          <w:szCs w:val="18"/>
          <w:lang w:val="en-GB"/>
        </w:rPr>
        <w:t xml:space="preserve"> 2014; 25: 163-e43.</w:t>
      </w:r>
      <w:bookmarkEnd w:id="1"/>
    </w:p>
    <w:p w14:paraId="3CD13275" w14:textId="77777777" w:rsidR="00CD7938" w:rsidRPr="00105D9E" w:rsidRDefault="00CD7938" w:rsidP="006121F8">
      <w:pPr>
        <w:pStyle w:val="EndNoteBibliography"/>
        <w:spacing w:after="120"/>
        <w:jc w:val="both"/>
        <w:rPr>
          <w:rFonts w:ascii="Verdana" w:hAnsi="Verdana"/>
          <w:sz w:val="16"/>
          <w:szCs w:val="18"/>
          <w:lang w:val="it-IT"/>
        </w:rPr>
      </w:pPr>
      <w:bookmarkStart w:id="2" w:name="_ENREF_4"/>
      <w:r w:rsidRPr="006121F8">
        <w:rPr>
          <w:rFonts w:ascii="Verdana" w:hAnsi="Verdana"/>
          <w:sz w:val="16"/>
          <w:szCs w:val="18"/>
          <w:lang w:val="en-GB"/>
        </w:rPr>
        <w:t>3.</w:t>
      </w:r>
      <w:r w:rsidRPr="006121F8">
        <w:rPr>
          <w:rFonts w:ascii="Verdana" w:hAnsi="Verdana"/>
          <w:sz w:val="16"/>
          <w:szCs w:val="18"/>
          <w:lang w:val="en-GB"/>
        </w:rPr>
        <w:tab/>
        <w:t xml:space="preserve">Loeffler A, Cobb MA, Bond R. Comparison of a chlorhexidine and a benzoyl peroxide shampoo as sole treatment in canine superficial pyoderma. </w:t>
      </w:r>
      <w:r w:rsidRPr="00105D9E">
        <w:rPr>
          <w:rFonts w:ascii="Verdana" w:hAnsi="Verdana"/>
          <w:i/>
          <w:sz w:val="16"/>
          <w:szCs w:val="18"/>
          <w:lang w:val="it-IT"/>
        </w:rPr>
        <w:t>Vet Rec</w:t>
      </w:r>
      <w:r w:rsidRPr="00105D9E">
        <w:rPr>
          <w:rFonts w:ascii="Verdana" w:hAnsi="Verdana"/>
          <w:sz w:val="16"/>
          <w:szCs w:val="18"/>
          <w:lang w:val="it-IT"/>
        </w:rPr>
        <w:t xml:space="preserve"> 2011; 169: 249.</w:t>
      </w:r>
      <w:bookmarkEnd w:id="2"/>
    </w:p>
    <w:p w14:paraId="408998A2" w14:textId="436668FD" w:rsidR="00CD7938" w:rsidRPr="006121F8" w:rsidRDefault="00CD7938" w:rsidP="006121F8">
      <w:pPr>
        <w:pStyle w:val="EndNoteBibliography"/>
        <w:spacing w:after="120"/>
        <w:jc w:val="both"/>
        <w:rPr>
          <w:rFonts w:ascii="Verdana" w:hAnsi="Verdana"/>
          <w:sz w:val="16"/>
          <w:szCs w:val="18"/>
          <w:lang w:val="en-GB"/>
        </w:rPr>
      </w:pPr>
      <w:bookmarkStart w:id="3" w:name="_ENREF_5"/>
      <w:r w:rsidRPr="00105D9E">
        <w:rPr>
          <w:rFonts w:ascii="Verdana" w:hAnsi="Verdana"/>
          <w:sz w:val="16"/>
          <w:szCs w:val="18"/>
          <w:lang w:val="it-IT"/>
        </w:rPr>
        <w:t>4.</w:t>
      </w:r>
      <w:r w:rsidRPr="00105D9E">
        <w:rPr>
          <w:rFonts w:ascii="Verdana" w:hAnsi="Verdana"/>
          <w:sz w:val="16"/>
          <w:szCs w:val="18"/>
          <w:lang w:val="it-IT"/>
        </w:rPr>
        <w:tab/>
        <w:t xml:space="preserve">Murayama N, Nagata M, Terada Y, </w:t>
      </w:r>
      <w:r w:rsidRPr="00105D9E">
        <w:rPr>
          <w:rFonts w:ascii="Verdana" w:hAnsi="Verdana"/>
          <w:i/>
          <w:sz w:val="16"/>
          <w:szCs w:val="18"/>
          <w:lang w:val="it-IT"/>
        </w:rPr>
        <w:t>et al</w:t>
      </w:r>
      <w:r w:rsidRPr="00105D9E">
        <w:rPr>
          <w:rFonts w:ascii="Verdana" w:hAnsi="Verdana"/>
          <w:sz w:val="16"/>
          <w:szCs w:val="18"/>
          <w:lang w:val="it-IT"/>
        </w:rPr>
        <w:t xml:space="preserve">. </w:t>
      </w:r>
      <w:r w:rsidRPr="006121F8">
        <w:rPr>
          <w:rFonts w:ascii="Verdana" w:hAnsi="Verdana"/>
          <w:sz w:val="16"/>
          <w:szCs w:val="18"/>
          <w:lang w:val="en-GB"/>
        </w:rPr>
        <w:t xml:space="preserve">Efficacy of a surgical scrub including 2% chlorhexidine acetate for canine superficial pyoderma. </w:t>
      </w:r>
      <w:r w:rsidRPr="006121F8">
        <w:rPr>
          <w:rFonts w:ascii="Verdana" w:hAnsi="Verdana"/>
          <w:i/>
          <w:sz w:val="16"/>
          <w:szCs w:val="18"/>
          <w:lang w:val="en-GB"/>
        </w:rPr>
        <w:t>Vet Dermatol</w:t>
      </w:r>
      <w:r w:rsidRPr="006121F8">
        <w:rPr>
          <w:rFonts w:ascii="Verdana" w:hAnsi="Verdana"/>
          <w:sz w:val="16"/>
          <w:szCs w:val="18"/>
          <w:lang w:val="en-GB"/>
        </w:rPr>
        <w:t xml:space="preserve"> 2010; 21: 586-</w:t>
      </w:r>
      <w:r w:rsidR="00643A37">
        <w:rPr>
          <w:rFonts w:ascii="Verdana" w:hAnsi="Verdana"/>
          <w:sz w:val="16"/>
          <w:szCs w:val="18"/>
          <w:lang w:val="en-GB"/>
        </w:rPr>
        <w:t>5</w:t>
      </w:r>
      <w:r w:rsidRPr="006121F8">
        <w:rPr>
          <w:rFonts w:ascii="Verdana" w:hAnsi="Verdana"/>
          <w:sz w:val="16"/>
          <w:szCs w:val="18"/>
          <w:lang w:val="en-GB"/>
        </w:rPr>
        <w:t>92.</w:t>
      </w:r>
      <w:bookmarkEnd w:id="3"/>
    </w:p>
    <w:p w14:paraId="79B1486E" w14:textId="4AD67B0A" w:rsidR="00CD7938" w:rsidRPr="006121F8" w:rsidRDefault="00CD7938" w:rsidP="006121F8">
      <w:pPr>
        <w:pStyle w:val="EndNoteBibliography"/>
        <w:spacing w:after="120"/>
        <w:jc w:val="both"/>
        <w:rPr>
          <w:rFonts w:ascii="Verdana" w:hAnsi="Verdana"/>
          <w:sz w:val="16"/>
          <w:szCs w:val="18"/>
          <w:lang w:val="en-GB"/>
        </w:rPr>
      </w:pPr>
      <w:bookmarkStart w:id="4" w:name="_ENREF_6"/>
      <w:r w:rsidRPr="006121F8">
        <w:rPr>
          <w:rFonts w:ascii="Verdana" w:hAnsi="Verdana"/>
          <w:sz w:val="16"/>
          <w:szCs w:val="18"/>
          <w:lang w:val="en-GB"/>
        </w:rPr>
        <w:t>5.</w:t>
      </w:r>
      <w:r w:rsidRPr="006121F8">
        <w:rPr>
          <w:rFonts w:ascii="Verdana" w:hAnsi="Verdana"/>
          <w:sz w:val="16"/>
          <w:szCs w:val="18"/>
          <w:lang w:val="en-GB"/>
        </w:rPr>
        <w:tab/>
        <w:t xml:space="preserve">Clark SM, Loeffler A, Bond R. Susceptibility </w:t>
      </w:r>
      <w:r w:rsidRPr="006121F8">
        <w:rPr>
          <w:rFonts w:ascii="Verdana" w:hAnsi="Verdana"/>
          <w:i/>
          <w:sz w:val="16"/>
          <w:szCs w:val="18"/>
          <w:lang w:val="en-GB"/>
        </w:rPr>
        <w:t>in vitro</w:t>
      </w:r>
      <w:r w:rsidRPr="006121F8">
        <w:rPr>
          <w:rFonts w:ascii="Verdana" w:hAnsi="Verdana"/>
          <w:sz w:val="16"/>
          <w:szCs w:val="18"/>
          <w:lang w:val="en-GB"/>
        </w:rPr>
        <w:t xml:space="preserve"> of canine methicillin-resistant and -susceptible staphylococcal isolates to fusidic acid, chlorhexidine and miconazole: opportunities for topical therapy of canine superficial pyoderma. </w:t>
      </w:r>
      <w:r w:rsidRPr="006121F8">
        <w:rPr>
          <w:rFonts w:ascii="Verdana" w:hAnsi="Verdana"/>
          <w:i/>
          <w:sz w:val="16"/>
          <w:szCs w:val="18"/>
          <w:lang w:val="en-GB"/>
        </w:rPr>
        <w:t>J Antimicrob Chemoth</w:t>
      </w:r>
      <w:r w:rsidRPr="006121F8">
        <w:rPr>
          <w:rFonts w:ascii="Verdana" w:hAnsi="Verdana"/>
          <w:sz w:val="16"/>
          <w:szCs w:val="18"/>
          <w:lang w:val="en-GB"/>
        </w:rPr>
        <w:t xml:space="preserve"> 2015; 70: 2048-</w:t>
      </w:r>
      <w:r w:rsidR="00643A37">
        <w:rPr>
          <w:rFonts w:ascii="Verdana" w:hAnsi="Verdana"/>
          <w:sz w:val="16"/>
          <w:szCs w:val="18"/>
          <w:lang w:val="en-GB"/>
        </w:rPr>
        <w:t>20</w:t>
      </w:r>
      <w:r w:rsidRPr="006121F8">
        <w:rPr>
          <w:rFonts w:ascii="Verdana" w:hAnsi="Verdana"/>
          <w:sz w:val="16"/>
          <w:szCs w:val="18"/>
          <w:lang w:val="en-GB"/>
        </w:rPr>
        <w:t>52.</w:t>
      </w:r>
      <w:bookmarkEnd w:id="4"/>
    </w:p>
    <w:p w14:paraId="21348C0A" w14:textId="213B1344" w:rsidR="00CD7938" w:rsidRPr="006121F8" w:rsidRDefault="00CD7938" w:rsidP="006121F8">
      <w:pPr>
        <w:pStyle w:val="EndNoteBibliography"/>
        <w:spacing w:after="120"/>
        <w:jc w:val="both"/>
        <w:rPr>
          <w:rFonts w:ascii="Verdana" w:hAnsi="Verdana"/>
          <w:sz w:val="16"/>
          <w:szCs w:val="18"/>
          <w:lang w:val="en-GB"/>
        </w:rPr>
      </w:pPr>
      <w:bookmarkStart w:id="5" w:name="_ENREF_7"/>
      <w:r w:rsidRPr="006121F8">
        <w:rPr>
          <w:rFonts w:ascii="Verdana" w:hAnsi="Verdana"/>
          <w:sz w:val="16"/>
          <w:szCs w:val="18"/>
          <w:lang w:val="en-GB"/>
        </w:rPr>
        <w:t>6.</w:t>
      </w:r>
      <w:r w:rsidRPr="006121F8">
        <w:rPr>
          <w:rFonts w:ascii="Verdana" w:hAnsi="Verdana"/>
          <w:sz w:val="16"/>
          <w:szCs w:val="18"/>
          <w:lang w:val="en-GB"/>
        </w:rPr>
        <w:tab/>
        <w:t xml:space="preserve">Valentine BK, Dew W, Yu A, </w:t>
      </w:r>
      <w:r w:rsidRPr="006121F8">
        <w:rPr>
          <w:rFonts w:ascii="Verdana" w:hAnsi="Verdana"/>
          <w:i/>
          <w:sz w:val="16"/>
          <w:szCs w:val="18"/>
          <w:lang w:val="en-GB"/>
        </w:rPr>
        <w:t>et al</w:t>
      </w:r>
      <w:r w:rsidRPr="006121F8">
        <w:rPr>
          <w:rFonts w:ascii="Verdana" w:hAnsi="Verdana"/>
          <w:sz w:val="16"/>
          <w:szCs w:val="18"/>
          <w:lang w:val="en-GB"/>
        </w:rPr>
        <w:t xml:space="preserve">. </w:t>
      </w:r>
      <w:r w:rsidRPr="006121F8">
        <w:rPr>
          <w:rFonts w:ascii="Verdana" w:hAnsi="Verdana"/>
          <w:i/>
          <w:sz w:val="16"/>
          <w:szCs w:val="18"/>
          <w:lang w:val="en-GB"/>
        </w:rPr>
        <w:t>In vitro</w:t>
      </w:r>
      <w:r w:rsidRPr="006121F8">
        <w:rPr>
          <w:rFonts w:ascii="Verdana" w:hAnsi="Verdana"/>
          <w:sz w:val="16"/>
          <w:szCs w:val="18"/>
          <w:lang w:val="en-GB"/>
        </w:rPr>
        <w:t xml:space="preserve"> evaluation of topical biocide and antimicrobial susceptibility of </w:t>
      </w:r>
      <w:r w:rsidRPr="006121F8">
        <w:rPr>
          <w:rFonts w:ascii="Verdana" w:hAnsi="Verdana"/>
          <w:i/>
          <w:sz w:val="16"/>
          <w:szCs w:val="18"/>
          <w:lang w:val="en-GB"/>
        </w:rPr>
        <w:t>Staphylococcus pseudintermedius</w:t>
      </w:r>
      <w:r w:rsidRPr="006121F8">
        <w:rPr>
          <w:rFonts w:ascii="Verdana" w:hAnsi="Verdana"/>
          <w:sz w:val="16"/>
          <w:szCs w:val="18"/>
          <w:lang w:val="en-GB"/>
        </w:rPr>
        <w:t xml:space="preserve"> from dogs. </w:t>
      </w:r>
      <w:r w:rsidRPr="006121F8">
        <w:rPr>
          <w:rFonts w:ascii="Verdana" w:hAnsi="Verdana"/>
          <w:i/>
          <w:sz w:val="16"/>
          <w:szCs w:val="18"/>
          <w:lang w:val="en-GB"/>
        </w:rPr>
        <w:t>Vet Dermatol</w:t>
      </w:r>
      <w:r w:rsidRPr="006121F8">
        <w:rPr>
          <w:rFonts w:ascii="Verdana" w:hAnsi="Verdana"/>
          <w:sz w:val="16"/>
          <w:szCs w:val="18"/>
          <w:lang w:val="en-GB"/>
        </w:rPr>
        <w:t xml:space="preserve"> 2012; 23: 493-</w:t>
      </w:r>
      <w:r w:rsidR="00643A37">
        <w:rPr>
          <w:rFonts w:ascii="Verdana" w:hAnsi="Verdana"/>
          <w:sz w:val="16"/>
          <w:szCs w:val="18"/>
          <w:lang w:val="en-GB"/>
        </w:rPr>
        <w:t>49</w:t>
      </w:r>
      <w:r w:rsidRPr="006121F8">
        <w:rPr>
          <w:rFonts w:ascii="Verdana" w:hAnsi="Verdana"/>
          <w:sz w:val="16"/>
          <w:szCs w:val="18"/>
          <w:lang w:val="en-GB"/>
        </w:rPr>
        <w:t>5.</w:t>
      </w:r>
      <w:bookmarkEnd w:id="5"/>
    </w:p>
    <w:p w14:paraId="77ED1AA5" w14:textId="725EC901" w:rsidR="00CD7938" w:rsidRPr="006121F8" w:rsidRDefault="00CD7938" w:rsidP="006121F8">
      <w:pPr>
        <w:pStyle w:val="EndNoteBibliography"/>
        <w:spacing w:after="120"/>
        <w:jc w:val="both"/>
        <w:rPr>
          <w:rFonts w:ascii="Verdana" w:hAnsi="Verdana"/>
          <w:sz w:val="16"/>
          <w:szCs w:val="18"/>
          <w:lang w:val="en-GB"/>
        </w:rPr>
      </w:pPr>
      <w:bookmarkStart w:id="6" w:name="_ENREF_8"/>
      <w:r w:rsidRPr="006121F8">
        <w:rPr>
          <w:rFonts w:ascii="Verdana" w:hAnsi="Verdana"/>
          <w:sz w:val="16"/>
          <w:szCs w:val="18"/>
          <w:lang w:val="en-GB"/>
        </w:rPr>
        <w:t>7.</w:t>
      </w:r>
      <w:r w:rsidRPr="006121F8">
        <w:rPr>
          <w:rFonts w:ascii="Verdana" w:hAnsi="Verdana"/>
          <w:sz w:val="16"/>
          <w:szCs w:val="18"/>
          <w:lang w:val="en-GB"/>
        </w:rPr>
        <w:tab/>
        <w:t xml:space="preserve">Mayer S, Boos M, Beyer A, </w:t>
      </w:r>
      <w:r w:rsidRPr="006121F8">
        <w:rPr>
          <w:rFonts w:ascii="Verdana" w:hAnsi="Verdana"/>
          <w:i/>
          <w:sz w:val="16"/>
          <w:szCs w:val="18"/>
          <w:lang w:val="en-GB"/>
        </w:rPr>
        <w:t>et al</w:t>
      </w:r>
      <w:r w:rsidRPr="006121F8">
        <w:rPr>
          <w:rFonts w:ascii="Verdana" w:hAnsi="Verdana"/>
          <w:sz w:val="16"/>
          <w:szCs w:val="18"/>
          <w:lang w:val="en-GB"/>
        </w:rPr>
        <w:t xml:space="preserve">. Distribution of the antiseptic resistance genes </w:t>
      </w:r>
      <w:r w:rsidRPr="006121F8">
        <w:rPr>
          <w:rFonts w:ascii="Verdana" w:hAnsi="Verdana"/>
          <w:i/>
          <w:sz w:val="16"/>
          <w:szCs w:val="18"/>
          <w:lang w:val="en-GB"/>
        </w:rPr>
        <w:t>qacA, qacB</w:t>
      </w:r>
      <w:r w:rsidRPr="006121F8">
        <w:rPr>
          <w:rFonts w:ascii="Verdana" w:hAnsi="Verdana"/>
          <w:sz w:val="16"/>
          <w:szCs w:val="18"/>
          <w:lang w:val="en-GB"/>
        </w:rPr>
        <w:t xml:space="preserve"> and </w:t>
      </w:r>
      <w:r w:rsidRPr="006121F8">
        <w:rPr>
          <w:rFonts w:ascii="Verdana" w:hAnsi="Verdana"/>
          <w:i/>
          <w:sz w:val="16"/>
          <w:szCs w:val="18"/>
          <w:lang w:val="en-GB"/>
        </w:rPr>
        <w:t>qacC</w:t>
      </w:r>
      <w:r w:rsidRPr="006121F8">
        <w:rPr>
          <w:rFonts w:ascii="Verdana" w:hAnsi="Verdana"/>
          <w:sz w:val="16"/>
          <w:szCs w:val="18"/>
          <w:lang w:val="en-GB"/>
        </w:rPr>
        <w:t xml:space="preserve"> in 497 methicillin-resistant and -susceptible European isolates of </w:t>
      </w:r>
      <w:r w:rsidRPr="006121F8">
        <w:rPr>
          <w:rFonts w:ascii="Verdana" w:hAnsi="Verdana"/>
          <w:i/>
          <w:sz w:val="16"/>
          <w:szCs w:val="18"/>
          <w:lang w:val="en-GB"/>
        </w:rPr>
        <w:t>Staphylococcus aureus</w:t>
      </w:r>
      <w:r w:rsidRPr="006121F8">
        <w:rPr>
          <w:rFonts w:ascii="Verdana" w:hAnsi="Verdana"/>
          <w:sz w:val="16"/>
          <w:szCs w:val="18"/>
          <w:lang w:val="en-GB"/>
        </w:rPr>
        <w:t xml:space="preserve">. </w:t>
      </w:r>
      <w:r w:rsidRPr="006121F8">
        <w:rPr>
          <w:rFonts w:ascii="Verdana" w:hAnsi="Verdana"/>
          <w:i/>
          <w:sz w:val="16"/>
          <w:szCs w:val="18"/>
          <w:lang w:val="en-GB"/>
        </w:rPr>
        <w:t>J Antimicrob Chemoth</w:t>
      </w:r>
      <w:r w:rsidRPr="006121F8">
        <w:rPr>
          <w:rFonts w:ascii="Verdana" w:hAnsi="Verdana"/>
          <w:sz w:val="16"/>
          <w:szCs w:val="18"/>
          <w:lang w:val="en-GB"/>
        </w:rPr>
        <w:t xml:space="preserve"> 2001; 47: 896-</w:t>
      </w:r>
      <w:r w:rsidR="00643A37">
        <w:rPr>
          <w:rFonts w:ascii="Verdana" w:hAnsi="Verdana"/>
          <w:sz w:val="16"/>
          <w:szCs w:val="18"/>
          <w:lang w:val="en-GB"/>
        </w:rPr>
        <w:t>89</w:t>
      </w:r>
      <w:r w:rsidRPr="006121F8">
        <w:rPr>
          <w:rFonts w:ascii="Verdana" w:hAnsi="Verdana"/>
          <w:sz w:val="16"/>
          <w:szCs w:val="18"/>
          <w:lang w:val="en-GB"/>
        </w:rPr>
        <w:t>7.</w:t>
      </w:r>
      <w:bookmarkEnd w:id="6"/>
    </w:p>
    <w:p w14:paraId="5E2422ED" w14:textId="77777777" w:rsidR="00CD7938" w:rsidRPr="006121F8" w:rsidRDefault="00CD7938" w:rsidP="006121F8">
      <w:pPr>
        <w:pStyle w:val="EndNoteBibliography"/>
        <w:spacing w:after="120"/>
        <w:jc w:val="both"/>
        <w:rPr>
          <w:rFonts w:ascii="Verdana" w:hAnsi="Verdana"/>
          <w:sz w:val="16"/>
          <w:szCs w:val="18"/>
          <w:lang w:val="en-GB"/>
        </w:rPr>
      </w:pPr>
      <w:bookmarkStart w:id="7" w:name="_ENREF_9"/>
      <w:r w:rsidRPr="006121F8">
        <w:rPr>
          <w:rFonts w:ascii="Verdana" w:hAnsi="Verdana"/>
          <w:sz w:val="16"/>
          <w:szCs w:val="18"/>
          <w:lang w:val="en-GB"/>
        </w:rPr>
        <w:t>8.</w:t>
      </w:r>
      <w:r w:rsidRPr="006121F8">
        <w:rPr>
          <w:rFonts w:ascii="Verdana" w:hAnsi="Verdana"/>
          <w:sz w:val="16"/>
          <w:szCs w:val="18"/>
          <w:lang w:val="en-GB"/>
        </w:rPr>
        <w:tab/>
        <w:t xml:space="preserve">Smith K, Gemmell CG, Hunter IS. The association between biocide tolerance and the presence or absence of </w:t>
      </w:r>
      <w:r w:rsidRPr="006121F8">
        <w:rPr>
          <w:rFonts w:ascii="Verdana" w:hAnsi="Verdana"/>
          <w:i/>
          <w:sz w:val="16"/>
          <w:szCs w:val="18"/>
          <w:lang w:val="en-GB"/>
        </w:rPr>
        <w:t>qac</w:t>
      </w:r>
      <w:r w:rsidRPr="006121F8">
        <w:rPr>
          <w:rFonts w:ascii="Verdana" w:hAnsi="Verdana"/>
          <w:sz w:val="16"/>
          <w:szCs w:val="18"/>
          <w:lang w:val="en-GB"/>
        </w:rPr>
        <w:t xml:space="preserve"> genes among hospital-acquired and community-acquired MRSA isolates. </w:t>
      </w:r>
      <w:r w:rsidRPr="006121F8">
        <w:rPr>
          <w:rFonts w:ascii="Verdana" w:hAnsi="Verdana"/>
          <w:i/>
          <w:sz w:val="16"/>
          <w:szCs w:val="18"/>
          <w:lang w:val="en-GB"/>
        </w:rPr>
        <w:t>J Antimicrob Chemoth</w:t>
      </w:r>
      <w:r w:rsidRPr="006121F8">
        <w:rPr>
          <w:rFonts w:ascii="Verdana" w:hAnsi="Verdana"/>
          <w:sz w:val="16"/>
          <w:szCs w:val="18"/>
          <w:lang w:val="en-GB"/>
        </w:rPr>
        <w:t xml:space="preserve"> 2008; 61: 78-84.</w:t>
      </w:r>
      <w:bookmarkEnd w:id="7"/>
    </w:p>
    <w:p w14:paraId="2B5CC906" w14:textId="39521922" w:rsidR="00CD7938" w:rsidRPr="006121F8" w:rsidRDefault="00CD7938" w:rsidP="006121F8">
      <w:pPr>
        <w:pStyle w:val="EndNoteBibliography"/>
        <w:spacing w:after="120"/>
        <w:jc w:val="both"/>
        <w:rPr>
          <w:rFonts w:ascii="Verdana" w:hAnsi="Verdana"/>
          <w:sz w:val="16"/>
          <w:szCs w:val="18"/>
          <w:lang w:val="en-GB"/>
        </w:rPr>
      </w:pPr>
      <w:bookmarkStart w:id="8" w:name="_ENREF_10"/>
      <w:r w:rsidRPr="006121F8">
        <w:rPr>
          <w:rFonts w:ascii="Verdana" w:hAnsi="Verdana"/>
          <w:sz w:val="16"/>
          <w:szCs w:val="18"/>
          <w:lang w:val="en-GB"/>
        </w:rPr>
        <w:t>9.</w:t>
      </w:r>
      <w:r w:rsidRPr="006121F8">
        <w:rPr>
          <w:rFonts w:ascii="Verdana" w:hAnsi="Verdana"/>
          <w:sz w:val="16"/>
          <w:szCs w:val="18"/>
          <w:lang w:val="en-GB"/>
        </w:rPr>
        <w:tab/>
        <w:t>Couto N, Belas A, Couto I,</w:t>
      </w:r>
      <w:r w:rsidRPr="006121F8">
        <w:rPr>
          <w:rFonts w:ascii="Verdana" w:hAnsi="Verdana"/>
          <w:i/>
          <w:sz w:val="16"/>
          <w:szCs w:val="18"/>
          <w:lang w:val="en-GB"/>
        </w:rPr>
        <w:t xml:space="preserve"> et al</w:t>
      </w:r>
      <w:r w:rsidRPr="006121F8">
        <w:rPr>
          <w:rFonts w:ascii="Verdana" w:hAnsi="Verdana"/>
          <w:sz w:val="16"/>
          <w:szCs w:val="18"/>
          <w:lang w:val="en-GB"/>
        </w:rPr>
        <w:t xml:space="preserve">. Genetic relatedness, antimicrobial and biocide susceptibility comparative analysis of methicillin-resistant and -susceptible </w:t>
      </w:r>
      <w:r w:rsidRPr="006121F8">
        <w:rPr>
          <w:rFonts w:ascii="Verdana" w:hAnsi="Verdana"/>
          <w:i/>
          <w:sz w:val="16"/>
          <w:szCs w:val="18"/>
          <w:lang w:val="en-GB"/>
        </w:rPr>
        <w:t>Staphylococcus pseudintermedius</w:t>
      </w:r>
      <w:r w:rsidRPr="006121F8">
        <w:rPr>
          <w:rFonts w:ascii="Verdana" w:hAnsi="Verdana"/>
          <w:sz w:val="16"/>
          <w:szCs w:val="18"/>
          <w:lang w:val="en-GB"/>
        </w:rPr>
        <w:t xml:space="preserve"> from Portugal. </w:t>
      </w:r>
      <w:r w:rsidRPr="006121F8">
        <w:rPr>
          <w:rFonts w:ascii="Verdana" w:hAnsi="Verdana"/>
          <w:i/>
          <w:sz w:val="16"/>
          <w:szCs w:val="18"/>
          <w:lang w:val="en-GB"/>
        </w:rPr>
        <w:t>Microb Drug Resist</w:t>
      </w:r>
      <w:r w:rsidRPr="006121F8">
        <w:rPr>
          <w:rFonts w:ascii="Verdana" w:hAnsi="Verdana"/>
          <w:sz w:val="16"/>
          <w:szCs w:val="18"/>
          <w:lang w:val="en-GB"/>
        </w:rPr>
        <w:t xml:space="preserve"> 2014; 20: 364-</w:t>
      </w:r>
      <w:r w:rsidR="00643A37">
        <w:rPr>
          <w:rFonts w:ascii="Verdana" w:hAnsi="Verdana"/>
          <w:sz w:val="16"/>
          <w:szCs w:val="18"/>
          <w:lang w:val="en-GB"/>
        </w:rPr>
        <w:t>3</w:t>
      </w:r>
      <w:r w:rsidRPr="006121F8">
        <w:rPr>
          <w:rFonts w:ascii="Verdana" w:hAnsi="Verdana"/>
          <w:sz w:val="16"/>
          <w:szCs w:val="18"/>
          <w:lang w:val="en-GB"/>
        </w:rPr>
        <w:t>71.</w:t>
      </w:r>
      <w:bookmarkEnd w:id="8"/>
    </w:p>
    <w:p w14:paraId="2198A660" w14:textId="77777777" w:rsidR="00CD7938" w:rsidRPr="006121F8" w:rsidRDefault="00CD7938" w:rsidP="006121F8">
      <w:pPr>
        <w:pStyle w:val="EndNoteBibliography"/>
        <w:spacing w:after="120"/>
        <w:jc w:val="both"/>
        <w:rPr>
          <w:rFonts w:ascii="Verdana" w:hAnsi="Verdana"/>
          <w:sz w:val="16"/>
          <w:szCs w:val="18"/>
          <w:lang w:val="en-GB"/>
        </w:rPr>
      </w:pPr>
      <w:bookmarkStart w:id="9" w:name="_ENREF_11"/>
      <w:r w:rsidRPr="00105D9E">
        <w:rPr>
          <w:rFonts w:ascii="Verdana" w:hAnsi="Verdana"/>
          <w:sz w:val="16"/>
          <w:szCs w:val="18"/>
          <w:lang w:val="it-IT"/>
        </w:rPr>
        <w:t>10.</w:t>
      </w:r>
      <w:r w:rsidRPr="00105D9E">
        <w:rPr>
          <w:rFonts w:ascii="Verdana" w:hAnsi="Verdana"/>
          <w:sz w:val="16"/>
          <w:szCs w:val="18"/>
          <w:lang w:val="it-IT"/>
        </w:rPr>
        <w:tab/>
        <w:t xml:space="preserve">Murayama N, Nagata M, Terada Y, </w:t>
      </w:r>
      <w:r w:rsidRPr="00105D9E">
        <w:rPr>
          <w:rFonts w:ascii="Verdana" w:hAnsi="Verdana"/>
          <w:i/>
          <w:sz w:val="16"/>
          <w:szCs w:val="18"/>
          <w:lang w:val="it-IT"/>
        </w:rPr>
        <w:t>et al</w:t>
      </w:r>
      <w:r w:rsidRPr="00105D9E">
        <w:rPr>
          <w:rFonts w:ascii="Verdana" w:hAnsi="Verdana"/>
          <w:sz w:val="16"/>
          <w:szCs w:val="18"/>
          <w:lang w:val="it-IT"/>
        </w:rPr>
        <w:t xml:space="preserve">. </w:t>
      </w:r>
      <w:r w:rsidRPr="006121F8">
        <w:rPr>
          <w:rFonts w:ascii="Verdana" w:hAnsi="Verdana"/>
          <w:i/>
          <w:sz w:val="16"/>
          <w:szCs w:val="18"/>
          <w:lang w:val="en-GB"/>
        </w:rPr>
        <w:t>In vitro</w:t>
      </w:r>
      <w:r w:rsidRPr="006121F8">
        <w:rPr>
          <w:rFonts w:ascii="Verdana" w:hAnsi="Verdana"/>
          <w:sz w:val="16"/>
          <w:szCs w:val="18"/>
          <w:lang w:val="en-GB"/>
        </w:rPr>
        <w:t xml:space="preserve"> antiseptic susceptibilities for </w:t>
      </w:r>
      <w:r w:rsidRPr="006121F8">
        <w:rPr>
          <w:rFonts w:ascii="Verdana" w:hAnsi="Verdana"/>
          <w:i/>
          <w:sz w:val="16"/>
          <w:szCs w:val="18"/>
          <w:lang w:val="en-GB"/>
        </w:rPr>
        <w:t>Staphylococcus pseudintermedius</w:t>
      </w:r>
      <w:r w:rsidRPr="006121F8">
        <w:rPr>
          <w:rFonts w:ascii="Verdana" w:hAnsi="Verdana"/>
          <w:sz w:val="16"/>
          <w:szCs w:val="18"/>
          <w:lang w:val="en-GB"/>
        </w:rPr>
        <w:t xml:space="preserve"> isolated from canine superficial pyoderma in Japan. </w:t>
      </w:r>
      <w:r w:rsidRPr="006121F8">
        <w:rPr>
          <w:rFonts w:ascii="Verdana" w:hAnsi="Verdana"/>
          <w:i/>
          <w:sz w:val="16"/>
          <w:szCs w:val="18"/>
          <w:lang w:val="en-GB"/>
        </w:rPr>
        <w:t>Vet Dermatol</w:t>
      </w:r>
      <w:r w:rsidRPr="006121F8">
        <w:rPr>
          <w:rFonts w:ascii="Verdana" w:hAnsi="Verdana"/>
          <w:sz w:val="16"/>
          <w:szCs w:val="18"/>
          <w:lang w:val="en-GB"/>
        </w:rPr>
        <w:t xml:space="preserve"> 2013; 24: 126-9 e29.</w:t>
      </w:r>
      <w:bookmarkEnd w:id="9"/>
    </w:p>
    <w:p w14:paraId="78337761" w14:textId="4936E933" w:rsidR="00CD7938" w:rsidRPr="006121F8" w:rsidRDefault="00CD7938" w:rsidP="006121F8">
      <w:pPr>
        <w:pStyle w:val="EndNoteBibliography"/>
        <w:spacing w:after="120"/>
        <w:jc w:val="both"/>
        <w:rPr>
          <w:rFonts w:ascii="Verdana" w:hAnsi="Verdana"/>
          <w:sz w:val="16"/>
          <w:szCs w:val="18"/>
          <w:lang w:val="en-GB"/>
        </w:rPr>
      </w:pPr>
      <w:r w:rsidRPr="006121F8">
        <w:rPr>
          <w:rFonts w:ascii="Verdana" w:hAnsi="Verdana"/>
          <w:sz w:val="16"/>
          <w:szCs w:val="18"/>
          <w:lang w:val="en-GB"/>
        </w:rPr>
        <w:t>11.</w:t>
      </w:r>
      <w:r w:rsidRPr="006121F8">
        <w:rPr>
          <w:rFonts w:ascii="Verdana" w:hAnsi="Verdana"/>
          <w:sz w:val="16"/>
          <w:szCs w:val="18"/>
          <w:lang w:val="en-GB"/>
        </w:rPr>
        <w:tab/>
        <w:t>Bond R, Rose JF, Ellis JW, Lloyd DH. Comparison of two shampoos for treatment of Malassezia pachydermatis-associated seborrhoeic dermatitis in basset hounds. J Small Anim Prac 1995;</w:t>
      </w:r>
      <w:r w:rsidR="00643A37">
        <w:rPr>
          <w:rFonts w:ascii="Verdana" w:hAnsi="Verdana"/>
          <w:sz w:val="16"/>
          <w:szCs w:val="18"/>
          <w:lang w:val="en-GB"/>
        </w:rPr>
        <w:t xml:space="preserve"> </w:t>
      </w:r>
      <w:r w:rsidRPr="006121F8">
        <w:rPr>
          <w:rFonts w:ascii="Verdana" w:hAnsi="Verdana"/>
          <w:sz w:val="16"/>
          <w:szCs w:val="18"/>
          <w:lang w:val="en-GB"/>
        </w:rPr>
        <w:t>36:</w:t>
      </w:r>
      <w:r w:rsidR="00643A37">
        <w:rPr>
          <w:rFonts w:ascii="Verdana" w:hAnsi="Verdana"/>
          <w:sz w:val="16"/>
          <w:szCs w:val="18"/>
          <w:lang w:val="en-GB"/>
        </w:rPr>
        <w:t xml:space="preserve"> </w:t>
      </w:r>
      <w:r w:rsidRPr="006121F8">
        <w:rPr>
          <w:rFonts w:ascii="Verdana" w:hAnsi="Verdana"/>
          <w:sz w:val="16"/>
          <w:szCs w:val="18"/>
          <w:lang w:val="en-GB"/>
        </w:rPr>
        <w:t>99-104.</w:t>
      </w:r>
    </w:p>
    <w:p w14:paraId="6977C184" w14:textId="5105C9D0" w:rsidR="00CD7938" w:rsidRPr="006121F8" w:rsidRDefault="00CD7938" w:rsidP="006121F8">
      <w:pPr>
        <w:pStyle w:val="EndNoteBibliography"/>
        <w:spacing w:after="120"/>
        <w:jc w:val="both"/>
        <w:rPr>
          <w:rFonts w:ascii="Verdana" w:hAnsi="Verdana"/>
          <w:sz w:val="16"/>
          <w:szCs w:val="18"/>
          <w:lang w:val="en-GB"/>
        </w:rPr>
      </w:pPr>
      <w:bookmarkStart w:id="10" w:name="_ENREF_12"/>
      <w:r w:rsidRPr="006121F8">
        <w:rPr>
          <w:rFonts w:ascii="Verdana" w:hAnsi="Verdana"/>
          <w:sz w:val="16"/>
          <w:szCs w:val="18"/>
          <w:lang w:val="en-GB"/>
        </w:rPr>
        <w:t>12.</w:t>
      </w:r>
      <w:r w:rsidRPr="006121F8">
        <w:rPr>
          <w:rFonts w:ascii="Verdana" w:hAnsi="Verdana"/>
          <w:sz w:val="16"/>
          <w:szCs w:val="18"/>
          <w:lang w:val="en-GB"/>
        </w:rPr>
        <w:tab/>
        <w:t xml:space="preserve">Harper WE, Epis JA. Effect of chlorhexidine/EDTA/Tris against bacterial isolates from clinical specimens. </w:t>
      </w:r>
      <w:r w:rsidRPr="006121F8">
        <w:rPr>
          <w:rFonts w:ascii="Verdana" w:hAnsi="Verdana"/>
          <w:i/>
          <w:sz w:val="16"/>
          <w:szCs w:val="18"/>
          <w:lang w:val="en-GB"/>
        </w:rPr>
        <w:t>Microbios</w:t>
      </w:r>
      <w:r w:rsidRPr="006121F8">
        <w:rPr>
          <w:rFonts w:ascii="Verdana" w:hAnsi="Verdana"/>
          <w:sz w:val="16"/>
          <w:szCs w:val="18"/>
          <w:lang w:val="en-GB"/>
        </w:rPr>
        <w:t xml:space="preserve"> 1987; 51: 107-</w:t>
      </w:r>
      <w:r w:rsidR="00367DD3">
        <w:rPr>
          <w:rFonts w:ascii="Verdana" w:hAnsi="Verdana"/>
          <w:sz w:val="16"/>
          <w:szCs w:val="18"/>
          <w:lang w:val="en-GB"/>
        </w:rPr>
        <w:t>1</w:t>
      </w:r>
      <w:r w:rsidRPr="006121F8">
        <w:rPr>
          <w:rFonts w:ascii="Verdana" w:hAnsi="Verdana"/>
          <w:sz w:val="16"/>
          <w:szCs w:val="18"/>
          <w:lang w:val="en-GB"/>
        </w:rPr>
        <w:t>12.</w:t>
      </w:r>
      <w:bookmarkEnd w:id="10"/>
    </w:p>
    <w:p w14:paraId="3247D9C4" w14:textId="77777777" w:rsidR="00CD7938" w:rsidRPr="006121F8" w:rsidRDefault="00CD7938" w:rsidP="006121F8">
      <w:pPr>
        <w:pStyle w:val="EndNoteBibliography"/>
        <w:spacing w:after="120"/>
        <w:jc w:val="both"/>
        <w:rPr>
          <w:rFonts w:ascii="Verdana" w:hAnsi="Verdana"/>
          <w:sz w:val="16"/>
          <w:szCs w:val="18"/>
          <w:lang w:val="en-GB"/>
        </w:rPr>
      </w:pPr>
      <w:bookmarkStart w:id="11" w:name="_ENREF_13"/>
      <w:r w:rsidRPr="006121F8">
        <w:rPr>
          <w:rFonts w:ascii="Verdana" w:hAnsi="Verdana"/>
          <w:sz w:val="16"/>
          <w:szCs w:val="18"/>
          <w:lang w:val="en-GB"/>
        </w:rPr>
        <w:t>13.</w:t>
      </w:r>
      <w:r w:rsidRPr="006121F8">
        <w:rPr>
          <w:rFonts w:ascii="Verdana" w:hAnsi="Verdana"/>
          <w:sz w:val="16"/>
          <w:szCs w:val="18"/>
          <w:lang w:val="en-GB"/>
        </w:rPr>
        <w:tab/>
        <w:t xml:space="preserve">Buckley LM, McEwan NA, Nuttall T. Tris–EDTA significantly enhances antibiotic efficacy against multidrug-resistant </w:t>
      </w:r>
      <w:r w:rsidRPr="006121F8">
        <w:rPr>
          <w:rFonts w:ascii="Verdana" w:hAnsi="Verdana"/>
          <w:i/>
          <w:sz w:val="16"/>
          <w:szCs w:val="18"/>
          <w:lang w:val="en-GB"/>
        </w:rPr>
        <w:t>Pseudomonas aeruginosa</w:t>
      </w:r>
      <w:r w:rsidRPr="006121F8">
        <w:rPr>
          <w:rFonts w:ascii="Verdana" w:hAnsi="Verdana"/>
          <w:sz w:val="16"/>
          <w:szCs w:val="18"/>
          <w:lang w:val="en-GB"/>
        </w:rPr>
        <w:t xml:space="preserve"> </w:t>
      </w:r>
      <w:r w:rsidRPr="006121F8">
        <w:rPr>
          <w:rFonts w:ascii="Verdana" w:hAnsi="Verdana"/>
          <w:i/>
          <w:sz w:val="16"/>
          <w:szCs w:val="18"/>
          <w:lang w:val="en-GB"/>
        </w:rPr>
        <w:t>in vitro</w:t>
      </w:r>
      <w:r w:rsidRPr="006121F8">
        <w:rPr>
          <w:rFonts w:ascii="Verdana" w:hAnsi="Verdana"/>
          <w:sz w:val="16"/>
          <w:szCs w:val="18"/>
          <w:lang w:val="en-GB"/>
        </w:rPr>
        <w:t>.</w:t>
      </w:r>
      <w:r w:rsidRPr="006121F8">
        <w:rPr>
          <w:rFonts w:ascii="Verdana" w:hAnsi="Verdana"/>
          <w:i/>
          <w:sz w:val="16"/>
          <w:szCs w:val="18"/>
          <w:lang w:val="en-GB"/>
        </w:rPr>
        <w:t>Vet Dermatol</w:t>
      </w:r>
      <w:r w:rsidRPr="006121F8">
        <w:rPr>
          <w:rFonts w:ascii="Verdana" w:hAnsi="Verdana"/>
          <w:sz w:val="16"/>
          <w:szCs w:val="18"/>
          <w:lang w:val="en-GB"/>
        </w:rPr>
        <w:t xml:space="preserve"> 2013; 24: 519-e122.</w:t>
      </w:r>
      <w:bookmarkEnd w:id="11"/>
    </w:p>
    <w:p w14:paraId="097A14DD" w14:textId="77777777" w:rsidR="00CD7938" w:rsidRPr="006121F8" w:rsidRDefault="00CD7938" w:rsidP="006121F8">
      <w:pPr>
        <w:pStyle w:val="EndNoteBibliography"/>
        <w:spacing w:after="120"/>
        <w:jc w:val="both"/>
        <w:rPr>
          <w:rFonts w:ascii="Verdana" w:hAnsi="Verdana"/>
          <w:sz w:val="16"/>
          <w:szCs w:val="18"/>
          <w:lang w:val="en-GB"/>
        </w:rPr>
      </w:pPr>
      <w:bookmarkStart w:id="12" w:name="_ENREF_14"/>
      <w:r w:rsidRPr="006121F8">
        <w:rPr>
          <w:rFonts w:ascii="Verdana" w:hAnsi="Verdana"/>
          <w:sz w:val="16"/>
          <w:szCs w:val="18"/>
          <w:lang w:val="en-GB"/>
        </w:rPr>
        <w:t>14.</w:t>
      </w:r>
      <w:r w:rsidRPr="006121F8">
        <w:rPr>
          <w:rFonts w:ascii="Verdana" w:hAnsi="Verdana"/>
          <w:sz w:val="16"/>
          <w:szCs w:val="18"/>
          <w:lang w:val="en-GB"/>
        </w:rPr>
        <w:tab/>
        <w:t xml:space="preserve">Farca AM, Nebbia P, Re G. Potentiation of antibiotic activity by EDTA-tromethamine against three clinically isolated gram-positive resistant bacteria. An </w:t>
      </w:r>
      <w:r w:rsidRPr="006121F8">
        <w:rPr>
          <w:rFonts w:ascii="Verdana" w:hAnsi="Verdana"/>
          <w:i/>
          <w:sz w:val="16"/>
          <w:szCs w:val="18"/>
          <w:lang w:val="en-GB"/>
        </w:rPr>
        <w:t>in vitro</w:t>
      </w:r>
      <w:r w:rsidRPr="006121F8">
        <w:rPr>
          <w:rFonts w:ascii="Verdana" w:hAnsi="Verdana"/>
          <w:sz w:val="16"/>
          <w:szCs w:val="18"/>
          <w:lang w:val="en-GB"/>
        </w:rPr>
        <w:t xml:space="preserve"> investigation.</w:t>
      </w:r>
      <w:r w:rsidRPr="006121F8">
        <w:rPr>
          <w:rFonts w:ascii="Verdana" w:hAnsi="Verdana"/>
          <w:i/>
          <w:sz w:val="16"/>
          <w:szCs w:val="18"/>
          <w:lang w:val="en-GB"/>
        </w:rPr>
        <w:t xml:space="preserve"> Vet Res Commun</w:t>
      </w:r>
      <w:r w:rsidRPr="006121F8">
        <w:rPr>
          <w:rFonts w:ascii="Verdana" w:hAnsi="Verdana"/>
          <w:sz w:val="16"/>
          <w:szCs w:val="18"/>
          <w:lang w:val="en-GB"/>
        </w:rPr>
        <w:t xml:space="preserve"> 1994; 18: 1-6.</w:t>
      </w:r>
      <w:bookmarkEnd w:id="12"/>
    </w:p>
    <w:p w14:paraId="2B7F21E7" w14:textId="77777777" w:rsidR="00CD7938" w:rsidRPr="00B946F6" w:rsidRDefault="00CD7938" w:rsidP="006121F8">
      <w:pPr>
        <w:pStyle w:val="EndNoteBibliography"/>
        <w:spacing w:after="120"/>
        <w:jc w:val="both"/>
        <w:rPr>
          <w:rFonts w:ascii="Verdana" w:hAnsi="Verdana"/>
          <w:sz w:val="16"/>
          <w:szCs w:val="18"/>
          <w:lang w:val="en-GB"/>
        </w:rPr>
      </w:pPr>
      <w:bookmarkStart w:id="13" w:name="_ENREF_15"/>
      <w:r w:rsidRPr="006121F8">
        <w:rPr>
          <w:rFonts w:ascii="Verdana" w:hAnsi="Verdana"/>
          <w:sz w:val="16"/>
          <w:szCs w:val="18"/>
          <w:lang w:val="en-GB"/>
        </w:rPr>
        <w:t>15.</w:t>
      </w:r>
      <w:r w:rsidRPr="006121F8">
        <w:rPr>
          <w:rFonts w:ascii="Verdana" w:hAnsi="Verdana"/>
          <w:sz w:val="16"/>
          <w:szCs w:val="18"/>
          <w:lang w:val="en-GB"/>
        </w:rPr>
        <w:tab/>
        <w:t xml:space="preserve">Loeffler A, Baines SJ, Toleman MS, </w:t>
      </w:r>
      <w:r w:rsidRPr="006121F8">
        <w:rPr>
          <w:rFonts w:ascii="Verdana" w:hAnsi="Verdana"/>
          <w:i/>
          <w:sz w:val="16"/>
          <w:szCs w:val="18"/>
          <w:lang w:val="en-GB"/>
        </w:rPr>
        <w:t>et al</w:t>
      </w:r>
      <w:r w:rsidRPr="006121F8">
        <w:rPr>
          <w:rFonts w:ascii="Verdana" w:hAnsi="Verdana"/>
          <w:sz w:val="16"/>
          <w:szCs w:val="18"/>
          <w:lang w:val="en-GB"/>
        </w:rPr>
        <w:t xml:space="preserve">. </w:t>
      </w:r>
      <w:r w:rsidRPr="006121F8">
        <w:rPr>
          <w:rFonts w:ascii="Verdana" w:hAnsi="Verdana"/>
          <w:i/>
          <w:sz w:val="16"/>
          <w:szCs w:val="18"/>
          <w:lang w:val="en-GB"/>
        </w:rPr>
        <w:t>In vitro</w:t>
      </w:r>
      <w:r w:rsidRPr="006121F8">
        <w:rPr>
          <w:rFonts w:ascii="Verdana" w:hAnsi="Verdana"/>
          <w:sz w:val="16"/>
          <w:szCs w:val="18"/>
          <w:lang w:val="en-GB"/>
        </w:rPr>
        <w:t xml:space="preserve"> activity of fusidic acid and mupirocin against coagulase-positive </w:t>
      </w:r>
      <w:r w:rsidRPr="00B946F6">
        <w:rPr>
          <w:rFonts w:ascii="Verdana" w:hAnsi="Verdana"/>
          <w:sz w:val="16"/>
          <w:szCs w:val="18"/>
          <w:lang w:val="en-GB"/>
        </w:rPr>
        <w:t xml:space="preserve">staphylococci from pets. </w:t>
      </w:r>
      <w:r w:rsidRPr="00B946F6">
        <w:rPr>
          <w:rFonts w:ascii="Verdana" w:hAnsi="Verdana"/>
          <w:i/>
          <w:sz w:val="16"/>
          <w:szCs w:val="18"/>
          <w:lang w:val="en-GB"/>
        </w:rPr>
        <w:t>J Antimicrob Chemoth</w:t>
      </w:r>
      <w:r w:rsidRPr="00B946F6">
        <w:rPr>
          <w:rFonts w:ascii="Verdana" w:hAnsi="Verdana"/>
          <w:sz w:val="16"/>
          <w:szCs w:val="18"/>
          <w:lang w:val="en-GB"/>
        </w:rPr>
        <w:t xml:space="preserve"> 2008; 62: 1301-4.</w:t>
      </w:r>
      <w:bookmarkEnd w:id="13"/>
    </w:p>
    <w:p w14:paraId="47445690" w14:textId="78A96B45" w:rsidR="00CD7938" w:rsidRPr="006121F8" w:rsidRDefault="00CD7938" w:rsidP="006121F8">
      <w:pPr>
        <w:pStyle w:val="EndNoteBibliography"/>
        <w:spacing w:after="120"/>
        <w:jc w:val="both"/>
        <w:rPr>
          <w:rFonts w:ascii="Verdana" w:hAnsi="Verdana"/>
          <w:sz w:val="16"/>
          <w:szCs w:val="18"/>
          <w:lang w:val="en-GB"/>
        </w:rPr>
      </w:pPr>
      <w:bookmarkStart w:id="14" w:name="_ENREF_16"/>
      <w:r w:rsidRPr="00B946F6">
        <w:rPr>
          <w:rFonts w:ascii="Verdana" w:hAnsi="Verdana"/>
          <w:sz w:val="16"/>
          <w:szCs w:val="18"/>
          <w:lang w:val="en-GB"/>
        </w:rPr>
        <w:t>16.</w:t>
      </w:r>
      <w:r w:rsidRPr="00B946F6">
        <w:rPr>
          <w:rFonts w:ascii="Verdana" w:hAnsi="Verdana"/>
          <w:sz w:val="16"/>
          <w:szCs w:val="18"/>
          <w:lang w:val="en-GB"/>
        </w:rPr>
        <w:tab/>
        <w:t xml:space="preserve">Cowan and Steel. </w:t>
      </w:r>
      <w:r w:rsidRPr="00B946F6">
        <w:rPr>
          <w:rFonts w:ascii="Verdana" w:hAnsi="Verdana"/>
          <w:i/>
          <w:sz w:val="16"/>
          <w:szCs w:val="18"/>
          <w:lang w:val="en-GB"/>
        </w:rPr>
        <w:t>Manual for the Identification of Medical Bacteria</w:t>
      </w:r>
      <w:r w:rsidRPr="00B946F6">
        <w:rPr>
          <w:rFonts w:ascii="Verdana" w:hAnsi="Verdana"/>
          <w:sz w:val="16"/>
          <w:szCs w:val="18"/>
          <w:lang w:val="en-GB"/>
        </w:rPr>
        <w:t>.Cambridge University Press, UK: Barrow GI, Feltham RKA, 2003</w:t>
      </w:r>
      <w:r w:rsidR="00B946F6" w:rsidRPr="00B946F6">
        <w:rPr>
          <w:rFonts w:ascii="Verdana" w:hAnsi="Verdana"/>
          <w:sz w:val="16"/>
          <w:szCs w:val="18"/>
          <w:lang w:val="en-GB"/>
        </w:rPr>
        <w:t>, 52-</w:t>
      </w:r>
      <w:r w:rsidR="00B946F6">
        <w:rPr>
          <w:rFonts w:ascii="Verdana" w:hAnsi="Verdana"/>
          <w:sz w:val="16"/>
          <w:szCs w:val="18"/>
          <w:lang w:val="en-GB"/>
        </w:rPr>
        <w:t>57</w:t>
      </w:r>
      <w:r w:rsidRPr="006121F8">
        <w:rPr>
          <w:rFonts w:ascii="Verdana" w:hAnsi="Verdana"/>
          <w:sz w:val="16"/>
          <w:szCs w:val="18"/>
          <w:lang w:val="en-GB"/>
        </w:rPr>
        <w:t>.</w:t>
      </w:r>
      <w:bookmarkEnd w:id="14"/>
    </w:p>
    <w:p w14:paraId="23B99C45" w14:textId="63344C09" w:rsidR="00CD7938" w:rsidRPr="006121F8" w:rsidRDefault="00CD7938" w:rsidP="006121F8">
      <w:pPr>
        <w:pStyle w:val="EndNoteBibliography"/>
        <w:spacing w:after="120"/>
        <w:jc w:val="both"/>
        <w:rPr>
          <w:rFonts w:ascii="Verdana" w:hAnsi="Verdana"/>
          <w:sz w:val="16"/>
          <w:szCs w:val="18"/>
          <w:lang w:val="en-GB"/>
        </w:rPr>
      </w:pPr>
      <w:bookmarkStart w:id="15" w:name="_ENREF_17"/>
      <w:r w:rsidRPr="006121F8">
        <w:rPr>
          <w:rFonts w:ascii="Verdana" w:hAnsi="Verdana"/>
          <w:sz w:val="16"/>
          <w:szCs w:val="18"/>
          <w:lang w:val="en-GB"/>
        </w:rPr>
        <w:t>17.</w:t>
      </w:r>
      <w:r w:rsidRPr="006121F8">
        <w:rPr>
          <w:rFonts w:ascii="Verdana" w:hAnsi="Verdana"/>
          <w:sz w:val="16"/>
          <w:szCs w:val="18"/>
          <w:lang w:val="en-GB"/>
        </w:rPr>
        <w:tab/>
        <w:t xml:space="preserve">Becker K, von Eiff C, Keller B, </w:t>
      </w:r>
      <w:r w:rsidRPr="006121F8">
        <w:rPr>
          <w:rFonts w:ascii="Verdana" w:hAnsi="Verdana"/>
          <w:i/>
          <w:sz w:val="16"/>
          <w:szCs w:val="18"/>
          <w:lang w:val="en-GB"/>
        </w:rPr>
        <w:t>et al</w:t>
      </w:r>
      <w:r w:rsidRPr="006121F8">
        <w:rPr>
          <w:rFonts w:ascii="Verdana" w:hAnsi="Verdana"/>
          <w:sz w:val="16"/>
          <w:szCs w:val="18"/>
          <w:lang w:val="en-GB"/>
        </w:rPr>
        <w:t xml:space="preserve">. Thermonuclease gene as a target for specific identification of </w:t>
      </w:r>
      <w:r w:rsidRPr="006121F8">
        <w:rPr>
          <w:rFonts w:ascii="Verdana" w:hAnsi="Verdana"/>
          <w:i/>
          <w:sz w:val="16"/>
          <w:szCs w:val="18"/>
          <w:lang w:val="en-GB"/>
        </w:rPr>
        <w:t>Staphylococcus intermedius</w:t>
      </w:r>
      <w:r w:rsidRPr="006121F8">
        <w:rPr>
          <w:rFonts w:ascii="Verdana" w:hAnsi="Verdana"/>
          <w:sz w:val="16"/>
          <w:szCs w:val="18"/>
          <w:lang w:val="en-GB"/>
        </w:rPr>
        <w:t xml:space="preserve"> isolates: Use of a PCR-DNA enzyme immunoassay. </w:t>
      </w:r>
      <w:r w:rsidRPr="006121F8">
        <w:rPr>
          <w:rFonts w:ascii="Verdana" w:hAnsi="Verdana"/>
          <w:i/>
          <w:sz w:val="16"/>
          <w:szCs w:val="18"/>
          <w:lang w:val="en-GB"/>
        </w:rPr>
        <w:t>Diagn Micr Infec Dis</w:t>
      </w:r>
      <w:r w:rsidRPr="006121F8">
        <w:rPr>
          <w:rFonts w:ascii="Verdana" w:hAnsi="Verdana"/>
          <w:sz w:val="16"/>
          <w:szCs w:val="18"/>
          <w:lang w:val="en-GB"/>
        </w:rPr>
        <w:t xml:space="preserve"> 2005; 51: 237-</w:t>
      </w:r>
      <w:r w:rsidR="00367DD3">
        <w:rPr>
          <w:rFonts w:ascii="Verdana" w:hAnsi="Verdana"/>
          <w:sz w:val="16"/>
          <w:szCs w:val="18"/>
          <w:lang w:val="en-GB"/>
        </w:rPr>
        <w:t>2</w:t>
      </w:r>
      <w:r w:rsidRPr="006121F8">
        <w:rPr>
          <w:rFonts w:ascii="Verdana" w:hAnsi="Verdana"/>
          <w:sz w:val="16"/>
          <w:szCs w:val="18"/>
          <w:lang w:val="en-GB"/>
        </w:rPr>
        <w:t>44.</w:t>
      </w:r>
      <w:bookmarkEnd w:id="15"/>
    </w:p>
    <w:p w14:paraId="22ACC142" w14:textId="6855D39A" w:rsidR="00CD7938" w:rsidRPr="006121F8" w:rsidRDefault="00CD7938" w:rsidP="006121F8">
      <w:pPr>
        <w:autoSpaceDE w:val="0"/>
        <w:autoSpaceDN w:val="0"/>
        <w:adjustRightInd w:val="0"/>
        <w:spacing w:after="120" w:line="240" w:lineRule="auto"/>
        <w:jc w:val="both"/>
        <w:rPr>
          <w:rFonts w:ascii="Verdana" w:hAnsi="Verdana"/>
          <w:sz w:val="16"/>
          <w:szCs w:val="18"/>
        </w:rPr>
      </w:pPr>
      <w:r w:rsidRPr="006121F8">
        <w:rPr>
          <w:rFonts w:ascii="Verdana" w:hAnsi="Verdana"/>
          <w:sz w:val="16"/>
          <w:szCs w:val="18"/>
        </w:rPr>
        <w:t xml:space="preserve">18. </w:t>
      </w:r>
      <w:r w:rsidRPr="006121F8">
        <w:rPr>
          <w:rFonts w:ascii="Verdana" w:hAnsi="Verdana"/>
          <w:sz w:val="16"/>
          <w:szCs w:val="18"/>
        </w:rPr>
        <w:tab/>
      </w:r>
      <w:proofErr w:type="spellStart"/>
      <w:r w:rsidRPr="006121F8">
        <w:rPr>
          <w:rFonts w:ascii="Verdana" w:hAnsi="Verdana"/>
          <w:sz w:val="16"/>
          <w:szCs w:val="18"/>
        </w:rPr>
        <w:t>Brakstad</w:t>
      </w:r>
      <w:proofErr w:type="spellEnd"/>
      <w:r w:rsidRPr="006121F8">
        <w:rPr>
          <w:rFonts w:ascii="Verdana" w:hAnsi="Verdana"/>
          <w:sz w:val="16"/>
          <w:szCs w:val="18"/>
        </w:rPr>
        <w:t xml:space="preserve"> OG, </w:t>
      </w:r>
      <w:proofErr w:type="spellStart"/>
      <w:r w:rsidRPr="006121F8">
        <w:rPr>
          <w:rFonts w:ascii="Verdana" w:hAnsi="Verdana"/>
          <w:sz w:val="16"/>
          <w:szCs w:val="18"/>
        </w:rPr>
        <w:t>Maeland</w:t>
      </w:r>
      <w:proofErr w:type="spellEnd"/>
      <w:r w:rsidRPr="006121F8">
        <w:rPr>
          <w:rFonts w:ascii="Verdana" w:hAnsi="Verdana"/>
          <w:sz w:val="16"/>
          <w:szCs w:val="18"/>
        </w:rPr>
        <w:t xml:space="preserve"> JA, </w:t>
      </w:r>
      <w:proofErr w:type="spellStart"/>
      <w:r w:rsidRPr="006121F8">
        <w:rPr>
          <w:rFonts w:ascii="Verdana" w:hAnsi="Verdana"/>
          <w:sz w:val="16"/>
          <w:szCs w:val="18"/>
        </w:rPr>
        <w:t>Tveten</w:t>
      </w:r>
      <w:proofErr w:type="spellEnd"/>
      <w:r w:rsidRPr="006121F8">
        <w:rPr>
          <w:rFonts w:ascii="Verdana" w:hAnsi="Verdana"/>
          <w:sz w:val="16"/>
          <w:szCs w:val="18"/>
        </w:rPr>
        <w:t xml:space="preserve"> Y. </w:t>
      </w:r>
      <w:r w:rsidRPr="006121F8">
        <w:rPr>
          <w:rFonts w:ascii="Verdana" w:eastAsiaTheme="minorHAnsi" w:hAnsi="Verdana" w:cs="Segoe UI"/>
          <w:sz w:val="16"/>
          <w:szCs w:val="18"/>
        </w:rPr>
        <w:t xml:space="preserve">Multiplex polymerase chain reaction for detection of genes for </w:t>
      </w:r>
      <w:r w:rsidRPr="006121F8">
        <w:rPr>
          <w:rFonts w:ascii="Verdana" w:eastAsiaTheme="minorHAnsi" w:hAnsi="Verdana" w:cs="Segoe UI"/>
          <w:i/>
          <w:sz w:val="16"/>
          <w:szCs w:val="18"/>
        </w:rPr>
        <w:t>Staphylococcus aureus</w:t>
      </w:r>
      <w:r w:rsidRPr="006121F8">
        <w:rPr>
          <w:rFonts w:ascii="Verdana" w:eastAsiaTheme="minorHAnsi" w:hAnsi="Verdana" w:cs="Segoe UI"/>
          <w:sz w:val="16"/>
          <w:szCs w:val="18"/>
        </w:rPr>
        <w:t xml:space="preserve"> thermonuclease and methicillin resistance and correlation with oxacillin resistance 1993; 101: 681-</w:t>
      </w:r>
      <w:r w:rsidR="00367DD3">
        <w:rPr>
          <w:rFonts w:ascii="Verdana" w:eastAsiaTheme="minorHAnsi" w:hAnsi="Verdana" w:cs="Segoe UI"/>
          <w:sz w:val="16"/>
          <w:szCs w:val="18"/>
        </w:rPr>
        <w:t>68</w:t>
      </w:r>
      <w:r w:rsidRPr="006121F8">
        <w:rPr>
          <w:rFonts w:ascii="Verdana" w:eastAsiaTheme="minorHAnsi" w:hAnsi="Verdana" w:cs="Segoe UI"/>
          <w:sz w:val="16"/>
          <w:szCs w:val="18"/>
        </w:rPr>
        <w:t>8</w:t>
      </w:r>
    </w:p>
    <w:p w14:paraId="587ED1AC" w14:textId="52D95946" w:rsidR="00CD7938" w:rsidRDefault="00CD7938" w:rsidP="006121F8">
      <w:pPr>
        <w:pStyle w:val="EndNoteBibliography"/>
        <w:spacing w:after="120"/>
        <w:jc w:val="both"/>
        <w:rPr>
          <w:rFonts w:ascii="Verdana" w:hAnsi="Verdana"/>
          <w:sz w:val="16"/>
          <w:szCs w:val="18"/>
          <w:lang w:val="en-GB"/>
        </w:rPr>
      </w:pPr>
      <w:bookmarkStart w:id="16" w:name="_ENREF_18"/>
      <w:r w:rsidRPr="004D4104">
        <w:rPr>
          <w:rFonts w:ascii="Verdana" w:hAnsi="Verdana"/>
          <w:sz w:val="16"/>
          <w:szCs w:val="18"/>
          <w:lang w:val="en-GB"/>
        </w:rPr>
        <w:t>19.</w:t>
      </w:r>
      <w:r w:rsidRPr="004D4104">
        <w:rPr>
          <w:rFonts w:ascii="Verdana" w:hAnsi="Verdana"/>
          <w:sz w:val="16"/>
          <w:szCs w:val="18"/>
          <w:lang w:val="en-GB"/>
        </w:rPr>
        <w:tab/>
        <w:t xml:space="preserve">Clinical and Laboratory Standards Institute. Performance </w:t>
      </w:r>
      <w:r w:rsidR="00E1245E" w:rsidRPr="004D4104">
        <w:rPr>
          <w:rFonts w:ascii="Verdana" w:hAnsi="Verdana"/>
          <w:sz w:val="16"/>
          <w:szCs w:val="18"/>
          <w:lang w:val="en-GB"/>
        </w:rPr>
        <w:t>standards for antimicrobial disk and dilution susceptibility tests for bacteria isolated from animals - approved standard 4th edition</w:t>
      </w:r>
      <w:r w:rsidR="004D4104" w:rsidRPr="004D4104">
        <w:rPr>
          <w:rFonts w:ascii="Verdana" w:hAnsi="Verdana"/>
          <w:sz w:val="16"/>
          <w:szCs w:val="18"/>
          <w:lang w:val="en-GB"/>
        </w:rPr>
        <w:t>. CLSI document</w:t>
      </w:r>
      <w:r w:rsidR="00E1245E" w:rsidRPr="004D4104">
        <w:rPr>
          <w:rFonts w:ascii="Verdana" w:hAnsi="Verdana"/>
          <w:sz w:val="16"/>
          <w:szCs w:val="18"/>
          <w:lang w:val="en-GB"/>
        </w:rPr>
        <w:t xml:space="preserve"> </w:t>
      </w:r>
      <w:r w:rsidRPr="004D4104">
        <w:rPr>
          <w:rFonts w:ascii="Verdana" w:hAnsi="Verdana"/>
          <w:sz w:val="16"/>
          <w:szCs w:val="18"/>
          <w:lang w:val="en-GB"/>
        </w:rPr>
        <w:t>VET01-A4. Wayne, PA</w:t>
      </w:r>
      <w:r w:rsidR="004D4104" w:rsidRPr="004D4104">
        <w:rPr>
          <w:rFonts w:ascii="Verdana" w:hAnsi="Verdana"/>
          <w:sz w:val="16"/>
          <w:szCs w:val="18"/>
          <w:lang w:val="en-GB"/>
        </w:rPr>
        <w:t>: CLSI;</w:t>
      </w:r>
      <w:r w:rsidRPr="004D4104">
        <w:rPr>
          <w:rFonts w:ascii="Verdana" w:hAnsi="Verdana"/>
          <w:sz w:val="16"/>
          <w:szCs w:val="18"/>
          <w:lang w:val="en-GB"/>
        </w:rPr>
        <w:t xml:space="preserve"> 2013.</w:t>
      </w:r>
      <w:bookmarkEnd w:id="16"/>
    </w:p>
    <w:p w14:paraId="143EA561" w14:textId="3FA3AF16" w:rsidR="00CD7938" w:rsidRPr="006121F8" w:rsidRDefault="00CD7938" w:rsidP="006121F8">
      <w:pPr>
        <w:pStyle w:val="EndNoteBibliography"/>
        <w:spacing w:after="120"/>
        <w:jc w:val="both"/>
        <w:rPr>
          <w:rFonts w:ascii="Verdana" w:hAnsi="Verdana"/>
          <w:sz w:val="16"/>
          <w:szCs w:val="18"/>
          <w:lang w:val="en-GB"/>
        </w:rPr>
      </w:pPr>
      <w:bookmarkStart w:id="17" w:name="_ENREF_19"/>
      <w:r w:rsidRPr="006121F8">
        <w:rPr>
          <w:rFonts w:ascii="Verdana" w:hAnsi="Verdana"/>
          <w:sz w:val="16"/>
          <w:szCs w:val="18"/>
          <w:lang w:val="en-GB"/>
        </w:rPr>
        <w:t>20.</w:t>
      </w:r>
      <w:r w:rsidRPr="006121F8">
        <w:rPr>
          <w:rFonts w:ascii="Verdana" w:hAnsi="Verdana"/>
          <w:sz w:val="16"/>
          <w:szCs w:val="18"/>
          <w:lang w:val="en-GB"/>
        </w:rPr>
        <w:tab/>
        <w:t xml:space="preserve">European Committee for Antimicrobial Susceptibility Testing (EUCAST) of the European Society of Clinical Microbiology and Infectious Diseases. Terminology relating to methods for the determination of susceptibility of bacteria to antimicrobial agent. </w:t>
      </w:r>
      <w:r w:rsidRPr="006121F8">
        <w:rPr>
          <w:rFonts w:ascii="Verdana" w:hAnsi="Verdana"/>
          <w:i/>
          <w:sz w:val="16"/>
          <w:szCs w:val="18"/>
          <w:lang w:val="en-GB"/>
        </w:rPr>
        <w:t>Clin Microbiol Infec</w:t>
      </w:r>
      <w:r w:rsidRPr="006121F8">
        <w:rPr>
          <w:rFonts w:ascii="Verdana" w:hAnsi="Verdana"/>
          <w:sz w:val="16"/>
          <w:szCs w:val="18"/>
          <w:lang w:val="en-GB"/>
        </w:rPr>
        <w:t xml:space="preserve"> 2000; 6: 503-</w:t>
      </w:r>
      <w:r w:rsidR="00367DD3">
        <w:rPr>
          <w:rFonts w:ascii="Verdana" w:hAnsi="Verdana"/>
          <w:sz w:val="16"/>
          <w:szCs w:val="18"/>
          <w:lang w:val="en-GB"/>
        </w:rPr>
        <w:t>50</w:t>
      </w:r>
      <w:r w:rsidRPr="006121F8">
        <w:rPr>
          <w:rFonts w:ascii="Verdana" w:hAnsi="Verdana"/>
          <w:sz w:val="16"/>
          <w:szCs w:val="18"/>
          <w:lang w:val="en-GB"/>
        </w:rPr>
        <w:t>8.</w:t>
      </w:r>
      <w:bookmarkEnd w:id="17"/>
    </w:p>
    <w:p w14:paraId="425B3150" w14:textId="42D0A92A" w:rsidR="00CD7938" w:rsidRPr="006121F8" w:rsidRDefault="00CD7938" w:rsidP="006121F8">
      <w:pPr>
        <w:pStyle w:val="EndNoteBibliography"/>
        <w:spacing w:after="120"/>
        <w:jc w:val="both"/>
        <w:rPr>
          <w:rFonts w:ascii="Verdana" w:hAnsi="Verdana"/>
          <w:sz w:val="16"/>
          <w:szCs w:val="18"/>
          <w:lang w:val="en-GB"/>
        </w:rPr>
      </w:pPr>
      <w:r w:rsidRPr="006121F8">
        <w:rPr>
          <w:rFonts w:ascii="Verdana" w:hAnsi="Verdana"/>
          <w:sz w:val="16"/>
          <w:szCs w:val="18"/>
          <w:lang w:val="en-GB"/>
        </w:rPr>
        <w:t xml:space="preserve">21. </w:t>
      </w:r>
      <w:r w:rsidRPr="006121F8">
        <w:rPr>
          <w:rFonts w:ascii="Verdana" w:hAnsi="Verdana"/>
          <w:sz w:val="16"/>
          <w:szCs w:val="18"/>
          <w:lang w:val="en-GB"/>
        </w:rPr>
        <w:tab/>
        <w:t xml:space="preserve">Nobre LS, Todorovic S, Tavares AFN, Oldfield E, Hildebrandt P, Teixeira M, et al. Binding of </w:t>
      </w:r>
      <w:r w:rsidR="00367DD3" w:rsidRPr="006121F8">
        <w:rPr>
          <w:rFonts w:ascii="Verdana" w:hAnsi="Verdana"/>
          <w:sz w:val="16"/>
          <w:szCs w:val="18"/>
          <w:lang w:val="en-GB"/>
        </w:rPr>
        <w:t xml:space="preserve">azole antibiotics to </w:t>
      </w:r>
      <w:r w:rsidR="00367DD3" w:rsidRPr="006121F8">
        <w:rPr>
          <w:rFonts w:ascii="Verdana" w:hAnsi="Verdana"/>
          <w:i/>
          <w:sz w:val="16"/>
          <w:szCs w:val="18"/>
          <w:lang w:val="en-GB"/>
        </w:rPr>
        <w:t>staphylococcus aureus</w:t>
      </w:r>
      <w:r w:rsidR="00367DD3" w:rsidRPr="006121F8">
        <w:rPr>
          <w:rFonts w:ascii="Verdana" w:hAnsi="Verdana"/>
          <w:sz w:val="16"/>
          <w:szCs w:val="18"/>
          <w:lang w:val="en-GB"/>
        </w:rPr>
        <w:t xml:space="preserve"> flavohemoglobin increases intracellular oxidative stres</w:t>
      </w:r>
      <w:r w:rsidRPr="006121F8">
        <w:rPr>
          <w:rFonts w:ascii="Verdana" w:hAnsi="Verdana"/>
          <w:sz w:val="16"/>
          <w:szCs w:val="18"/>
          <w:lang w:val="en-GB"/>
        </w:rPr>
        <w:t xml:space="preserve">s. J </w:t>
      </w:r>
      <w:r w:rsidR="00367DD3">
        <w:rPr>
          <w:rFonts w:ascii="Verdana" w:hAnsi="Verdana"/>
          <w:sz w:val="16"/>
          <w:szCs w:val="18"/>
          <w:lang w:val="en-GB"/>
        </w:rPr>
        <w:t>B</w:t>
      </w:r>
      <w:r w:rsidRPr="006121F8">
        <w:rPr>
          <w:rFonts w:ascii="Verdana" w:hAnsi="Verdana"/>
          <w:sz w:val="16"/>
          <w:szCs w:val="18"/>
          <w:lang w:val="en-GB"/>
        </w:rPr>
        <w:t>acteriol 2010;</w:t>
      </w:r>
      <w:r w:rsidR="00367DD3">
        <w:rPr>
          <w:rFonts w:ascii="Verdana" w:hAnsi="Verdana"/>
          <w:sz w:val="16"/>
          <w:szCs w:val="18"/>
          <w:lang w:val="en-GB"/>
        </w:rPr>
        <w:t xml:space="preserve"> </w:t>
      </w:r>
      <w:r w:rsidRPr="006121F8">
        <w:rPr>
          <w:rFonts w:ascii="Verdana" w:hAnsi="Verdana"/>
          <w:sz w:val="16"/>
          <w:szCs w:val="18"/>
          <w:lang w:val="en-GB"/>
        </w:rPr>
        <w:t>192:</w:t>
      </w:r>
      <w:r w:rsidR="00367DD3">
        <w:rPr>
          <w:rFonts w:ascii="Verdana" w:hAnsi="Verdana"/>
          <w:sz w:val="16"/>
          <w:szCs w:val="18"/>
          <w:lang w:val="en-GB"/>
        </w:rPr>
        <w:t xml:space="preserve"> </w:t>
      </w:r>
      <w:r w:rsidRPr="006121F8">
        <w:rPr>
          <w:rFonts w:ascii="Verdana" w:hAnsi="Verdana"/>
          <w:sz w:val="16"/>
          <w:szCs w:val="18"/>
          <w:lang w:val="en-GB"/>
        </w:rPr>
        <w:t>1527-</w:t>
      </w:r>
      <w:r w:rsidR="00367DD3">
        <w:rPr>
          <w:rFonts w:ascii="Verdana" w:hAnsi="Verdana"/>
          <w:sz w:val="16"/>
          <w:szCs w:val="18"/>
          <w:lang w:val="en-GB"/>
        </w:rPr>
        <w:t>15</w:t>
      </w:r>
      <w:r w:rsidRPr="006121F8">
        <w:rPr>
          <w:rFonts w:ascii="Verdana" w:hAnsi="Verdana"/>
          <w:sz w:val="16"/>
          <w:szCs w:val="18"/>
          <w:lang w:val="en-GB"/>
        </w:rPr>
        <w:t>33.</w:t>
      </w:r>
      <w:bookmarkStart w:id="18" w:name="_ENREF_22"/>
    </w:p>
    <w:p w14:paraId="6E01A6F3" w14:textId="6EC2358A" w:rsidR="00CD7938" w:rsidRPr="006121F8" w:rsidRDefault="00CD7938" w:rsidP="006121F8">
      <w:pPr>
        <w:pStyle w:val="EndNoteBibliography"/>
        <w:spacing w:after="120"/>
        <w:jc w:val="both"/>
        <w:rPr>
          <w:rFonts w:ascii="Verdana" w:hAnsi="Verdana"/>
          <w:sz w:val="16"/>
          <w:szCs w:val="18"/>
          <w:lang w:val="en-GB"/>
        </w:rPr>
      </w:pPr>
      <w:r w:rsidRPr="006121F8">
        <w:rPr>
          <w:rFonts w:ascii="Verdana" w:hAnsi="Verdana"/>
          <w:sz w:val="16"/>
          <w:szCs w:val="18"/>
          <w:lang w:val="en-GB"/>
        </w:rPr>
        <w:t>22.</w:t>
      </w:r>
      <w:r w:rsidRPr="006121F8">
        <w:rPr>
          <w:rFonts w:ascii="Verdana" w:hAnsi="Verdana"/>
          <w:sz w:val="16"/>
          <w:szCs w:val="18"/>
          <w:lang w:val="en-GB"/>
        </w:rPr>
        <w:tab/>
        <w:t xml:space="preserve">Terwee CB, Roorda LD, Dekker J, </w:t>
      </w:r>
      <w:r w:rsidRPr="006121F8">
        <w:rPr>
          <w:rFonts w:ascii="Verdana" w:hAnsi="Verdana"/>
          <w:i/>
          <w:sz w:val="16"/>
          <w:szCs w:val="18"/>
          <w:lang w:val="en-GB"/>
        </w:rPr>
        <w:t>et al</w:t>
      </w:r>
      <w:r w:rsidRPr="006121F8">
        <w:rPr>
          <w:rFonts w:ascii="Verdana" w:hAnsi="Verdana"/>
          <w:sz w:val="16"/>
          <w:szCs w:val="18"/>
          <w:lang w:val="en-GB"/>
        </w:rPr>
        <w:t xml:space="preserve">. Mind the MIC: large variation among populations and methods. </w:t>
      </w:r>
      <w:r w:rsidRPr="006121F8">
        <w:rPr>
          <w:rFonts w:ascii="Verdana" w:hAnsi="Verdana"/>
          <w:i/>
          <w:sz w:val="16"/>
          <w:szCs w:val="18"/>
          <w:lang w:val="en-GB"/>
        </w:rPr>
        <w:t>J Clin Epidemiol</w:t>
      </w:r>
      <w:r w:rsidRPr="006121F8">
        <w:rPr>
          <w:rFonts w:ascii="Verdana" w:hAnsi="Verdana"/>
          <w:sz w:val="16"/>
          <w:szCs w:val="18"/>
          <w:lang w:val="en-GB"/>
        </w:rPr>
        <w:t xml:space="preserve"> 2010; 63: 524-</w:t>
      </w:r>
      <w:r w:rsidR="00367DD3">
        <w:rPr>
          <w:rFonts w:ascii="Verdana" w:hAnsi="Verdana"/>
          <w:sz w:val="16"/>
          <w:szCs w:val="18"/>
          <w:lang w:val="en-GB"/>
        </w:rPr>
        <w:t>5</w:t>
      </w:r>
      <w:r w:rsidRPr="006121F8">
        <w:rPr>
          <w:rFonts w:ascii="Verdana" w:hAnsi="Verdana"/>
          <w:sz w:val="16"/>
          <w:szCs w:val="18"/>
          <w:lang w:val="en-GB"/>
        </w:rPr>
        <w:t>34</w:t>
      </w:r>
      <w:bookmarkEnd w:id="18"/>
      <w:r w:rsidRPr="006121F8">
        <w:rPr>
          <w:rFonts w:ascii="Verdana" w:hAnsi="Verdana"/>
          <w:sz w:val="16"/>
          <w:szCs w:val="18"/>
          <w:lang w:val="en-GB"/>
        </w:rPr>
        <w:fldChar w:fldCharType="begin"/>
      </w:r>
      <w:r w:rsidRPr="006121F8">
        <w:rPr>
          <w:rFonts w:ascii="Verdana" w:hAnsi="Verdana"/>
          <w:sz w:val="16"/>
          <w:szCs w:val="18"/>
          <w:lang w:val="en-GB"/>
        </w:rPr>
        <w:instrText xml:space="preserve"> ADDIN EN.REFLIST </w:instrText>
      </w:r>
      <w:r w:rsidRPr="006121F8">
        <w:rPr>
          <w:rFonts w:ascii="Verdana" w:hAnsi="Verdana"/>
          <w:sz w:val="16"/>
          <w:szCs w:val="18"/>
          <w:lang w:val="en-GB"/>
        </w:rPr>
        <w:fldChar w:fldCharType="end"/>
      </w:r>
      <w:bookmarkStart w:id="19" w:name="_ENREF_1"/>
      <w:r w:rsidRPr="006121F8">
        <w:rPr>
          <w:rFonts w:ascii="Verdana" w:hAnsi="Verdana"/>
          <w:sz w:val="16"/>
          <w:szCs w:val="18"/>
          <w:lang w:val="en-GB"/>
        </w:rPr>
        <w:t>.</w:t>
      </w:r>
      <w:r w:rsidRPr="006121F8">
        <w:rPr>
          <w:rFonts w:ascii="Verdana" w:hAnsi="Verdana"/>
          <w:sz w:val="16"/>
          <w:szCs w:val="18"/>
          <w:lang w:val="en-GB"/>
        </w:rPr>
        <w:tab/>
      </w:r>
      <w:bookmarkEnd w:id="19"/>
    </w:p>
    <w:p w14:paraId="506EBCFA" w14:textId="77777777" w:rsidR="00CD7938" w:rsidRDefault="00CD7938" w:rsidP="00CD7938">
      <w:pPr>
        <w:spacing w:line="240" w:lineRule="auto"/>
        <w:jc w:val="both"/>
        <w:rPr>
          <w:rFonts w:ascii="Verdana" w:hAnsi="Verdana" w:cs="Helvetica"/>
          <w:sz w:val="18"/>
          <w:szCs w:val="18"/>
        </w:rPr>
      </w:pPr>
    </w:p>
    <w:p w14:paraId="0C188563" w14:textId="77777777" w:rsidR="00F57463" w:rsidRPr="00CD7938" w:rsidRDefault="00F57463" w:rsidP="00CD7938">
      <w:pPr>
        <w:spacing w:line="240" w:lineRule="auto"/>
        <w:jc w:val="both"/>
        <w:rPr>
          <w:rFonts w:ascii="Verdana" w:hAnsi="Verdana" w:cs="Helvetica"/>
          <w:sz w:val="18"/>
          <w:szCs w:val="18"/>
        </w:rPr>
        <w:sectPr w:rsidR="00F57463" w:rsidRPr="00CD7938" w:rsidSect="00CD7938">
          <w:footerReference w:type="default" r:id="rId9"/>
          <w:pgSz w:w="11906" w:h="16838" w:code="9"/>
          <w:pgMar w:top="1440" w:right="1080" w:bottom="1440" w:left="1080" w:header="709" w:footer="709" w:gutter="0"/>
          <w:cols w:space="708"/>
          <w:docGrid w:linePitch="360"/>
        </w:sectPr>
      </w:pPr>
    </w:p>
    <w:p w14:paraId="2AEF48AA" w14:textId="4FB4C0F2" w:rsidR="0045035F" w:rsidRPr="00CD7938" w:rsidRDefault="0045035F" w:rsidP="00CD7938">
      <w:pPr>
        <w:spacing w:line="240" w:lineRule="auto"/>
        <w:jc w:val="both"/>
        <w:rPr>
          <w:rFonts w:ascii="Verdana" w:hAnsi="Verdana" w:cs="Helvetica"/>
          <w:sz w:val="18"/>
          <w:szCs w:val="18"/>
        </w:rPr>
      </w:pPr>
      <w:r w:rsidRPr="00CD7938">
        <w:rPr>
          <w:rFonts w:ascii="Verdana" w:hAnsi="Verdana" w:cs="Helvetica"/>
          <w:sz w:val="18"/>
          <w:szCs w:val="18"/>
        </w:rPr>
        <w:lastRenderedPageBreak/>
        <w:t xml:space="preserve">Table 1: </w:t>
      </w:r>
      <w:r w:rsidR="00DD1820" w:rsidRPr="00CD7938">
        <w:rPr>
          <w:rFonts w:ascii="Verdana" w:hAnsi="Verdana" w:cs="Helvetica"/>
          <w:sz w:val="18"/>
          <w:szCs w:val="18"/>
        </w:rPr>
        <w:t xml:space="preserve">MICs of chlorhexidine (alone), miconazole (alone), chlorhexidine and miconazole in a 1:1 combination and chlorhexidine, tromethamine and EDTA in an 80:16:1 ratio for 196 </w:t>
      </w:r>
      <w:r w:rsidR="00DD1820" w:rsidRPr="00CD7938">
        <w:rPr>
          <w:rFonts w:ascii="Verdana" w:hAnsi="Verdana" w:cs="Helvetica"/>
          <w:i/>
          <w:sz w:val="18"/>
          <w:szCs w:val="18"/>
        </w:rPr>
        <w:t>Staphylococcus pseudintermedius</w:t>
      </w:r>
      <w:r w:rsidR="00DD1820" w:rsidRPr="00CD7938">
        <w:rPr>
          <w:rFonts w:ascii="Verdana" w:hAnsi="Verdana" w:cs="Helvetica"/>
          <w:sz w:val="18"/>
          <w:szCs w:val="18"/>
        </w:rPr>
        <w:t xml:space="preserve"> isolates from dogs</w:t>
      </w:r>
      <w:r w:rsidR="00DD1820" w:rsidRPr="00CD7938">
        <w:rPr>
          <w:rFonts w:ascii="Verdana" w:hAnsi="Verdana" w:cs="Helvetica"/>
          <w:sz w:val="18"/>
          <w:szCs w:val="18"/>
          <w:vertAlign w:val="superscript"/>
        </w:rPr>
        <w:t>1</w:t>
      </w:r>
      <w:r w:rsidR="00DD1820" w:rsidRPr="00CD7938">
        <w:rPr>
          <w:rFonts w:ascii="Verdana" w:hAnsi="Verdana" w:cs="Helvetica"/>
          <w:sz w:val="18"/>
          <w:szCs w:val="18"/>
        </w:rPr>
        <w:t xml:space="preserve"> </w:t>
      </w:r>
    </w:p>
    <w:tbl>
      <w:tblPr>
        <w:tblpPr w:leftFromText="180" w:rightFromText="180" w:vertAnchor="text" w:horzAnchor="margin" w:tblpXSpec="center" w:tblpY="83"/>
        <w:tblW w:w="15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499"/>
        <w:gridCol w:w="1178"/>
        <w:gridCol w:w="1178"/>
        <w:gridCol w:w="1178"/>
        <w:gridCol w:w="693"/>
        <w:gridCol w:w="692"/>
        <w:gridCol w:w="693"/>
        <w:gridCol w:w="693"/>
        <w:gridCol w:w="693"/>
        <w:gridCol w:w="692"/>
        <w:gridCol w:w="1239"/>
        <w:gridCol w:w="1239"/>
        <w:gridCol w:w="1154"/>
        <w:gridCol w:w="852"/>
        <w:gridCol w:w="820"/>
      </w:tblGrid>
      <w:tr w:rsidR="0045035F" w:rsidRPr="00CD7938" w14:paraId="769909CC" w14:textId="77777777" w:rsidTr="002F1470">
        <w:trPr>
          <w:trHeight w:val="278"/>
        </w:trPr>
        <w:tc>
          <w:tcPr>
            <w:tcW w:w="1101" w:type="dxa"/>
            <w:vMerge w:val="restart"/>
            <w:vAlign w:val="center"/>
          </w:tcPr>
          <w:p w14:paraId="38C36D10"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Drug</w:t>
            </w:r>
          </w:p>
        </w:tc>
        <w:tc>
          <w:tcPr>
            <w:tcW w:w="1499" w:type="dxa"/>
            <w:vMerge w:val="restart"/>
            <w:vAlign w:val="center"/>
          </w:tcPr>
          <w:p w14:paraId="3C3BC758"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Bacterial Type</w:t>
            </w:r>
          </w:p>
        </w:tc>
        <w:tc>
          <w:tcPr>
            <w:tcW w:w="11322" w:type="dxa"/>
            <w:gridSpan w:val="12"/>
            <w:vAlign w:val="center"/>
          </w:tcPr>
          <w:p w14:paraId="5C5B4E36"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MIC / mg/L</w:t>
            </w:r>
          </w:p>
        </w:tc>
        <w:tc>
          <w:tcPr>
            <w:tcW w:w="852" w:type="dxa"/>
            <w:vMerge w:val="restart"/>
            <w:vAlign w:val="center"/>
          </w:tcPr>
          <w:p w14:paraId="35D46641" w14:textId="77777777" w:rsidR="0045035F" w:rsidRPr="00CD7938" w:rsidRDefault="0045035F" w:rsidP="00CD7938">
            <w:pPr>
              <w:spacing w:after="0" w:line="240" w:lineRule="auto"/>
              <w:jc w:val="both"/>
              <w:rPr>
                <w:rFonts w:ascii="Verdana" w:hAnsi="Verdana" w:cs="Helvetica"/>
                <w:sz w:val="18"/>
                <w:szCs w:val="18"/>
                <w:vertAlign w:val="subscript"/>
              </w:rPr>
            </w:pPr>
            <w:r w:rsidRPr="00CD7938">
              <w:rPr>
                <w:rFonts w:ascii="Verdana" w:hAnsi="Verdana" w:cs="Helvetica"/>
                <w:sz w:val="18"/>
                <w:szCs w:val="18"/>
                <w:vertAlign w:val="superscript"/>
              </w:rPr>
              <w:t>2</w:t>
            </w:r>
            <w:r w:rsidRPr="00CD7938">
              <w:rPr>
                <w:rFonts w:ascii="Verdana" w:hAnsi="Verdana" w:cs="Helvetica"/>
                <w:sz w:val="18"/>
                <w:szCs w:val="18"/>
              </w:rPr>
              <w:t>MIC</w:t>
            </w:r>
            <w:r w:rsidRPr="00CD7938">
              <w:rPr>
                <w:rFonts w:ascii="Verdana" w:hAnsi="Verdana" w:cs="Helvetica"/>
                <w:sz w:val="18"/>
                <w:szCs w:val="18"/>
                <w:vertAlign w:val="subscript"/>
              </w:rPr>
              <w:t>50</w:t>
            </w:r>
          </w:p>
        </w:tc>
        <w:tc>
          <w:tcPr>
            <w:tcW w:w="820" w:type="dxa"/>
            <w:vMerge w:val="restart"/>
            <w:vAlign w:val="center"/>
          </w:tcPr>
          <w:p w14:paraId="30639006"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MIC</w:t>
            </w:r>
            <w:r w:rsidRPr="00CD7938">
              <w:rPr>
                <w:rFonts w:ascii="Verdana" w:hAnsi="Verdana" w:cs="Helvetica"/>
                <w:sz w:val="18"/>
                <w:szCs w:val="18"/>
                <w:vertAlign w:val="subscript"/>
              </w:rPr>
              <w:t>90</w:t>
            </w:r>
          </w:p>
        </w:tc>
      </w:tr>
      <w:tr w:rsidR="0045035F" w:rsidRPr="00CD7938" w14:paraId="6CCA7AE6" w14:textId="77777777" w:rsidTr="002F1470">
        <w:trPr>
          <w:trHeight w:val="269"/>
        </w:trPr>
        <w:tc>
          <w:tcPr>
            <w:tcW w:w="1101" w:type="dxa"/>
            <w:vMerge/>
            <w:vAlign w:val="center"/>
          </w:tcPr>
          <w:p w14:paraId="6819CC38" w14:textId="77777777" w:rsidR="0045035F" w:rsidRPr="00CD7938" w:rsidRDefault="0045035F" w:rsidP="00CD7938">
            <w:pPr>
              <w:spacing w:after="0" w:line="240" w:lineRule="auto"/>
              <w:jc w:val="both"/>
              <w:rPr>
                <w:rFonts w:ascii="Verdana" w:hAnsi="Verdana" w:cs="Helvetica"/>
                <w:sz w:val="18"/>
                <w:szCs w:val="18"/>
              </w:rPr>
            </w:pPr>
          </w:p>
        </w:tc>
        <w:tc>
          <w:tcPr>
            <w:tcW w:w="1499" w:type="dxa"/>
            <w:vMerge/>
            <w:vAlign w:val="center"/>
          </w:tcPr>
          <w:p w14:paraId="40BC7CF3" w14:textId="77777777" w:rsidR="0045035F" w:rsidRPr="00CD7938" w:rsidRDefault="0045035F" w:rsidP="00CD7938">
            <w:pPr>
              <w:spacing w:after="0" w:line="240" w:lineRule="auto"/>
              <w:jc w:val="both"/>
              <w:rPr>
                <w:rFonts w:ascii="Verdana" w:hAnsi="Verdana" w:cs="Helvetica"/>
                <w:sz w:val="18"/>
                <w:szCs w:val="18"/>
              </w:rPr>
            </w:pPr>
          </w:p>
        </w:tc>
        <w:tc>
          <w:tcPr>
            <w:tcW w:w="1178" w:type="dxa"/>
            <w:vAlign w:val="center"/>
          </w:tcPr>
          <w:p w14:paraId="1A1252BE"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0.03</w:t>
            </w:r>
          </w:p>
        </w:tc>
        <w:tc>
          <w:tcPr>
            <w:tcW w:w="1178" w:type="dxa"/>
            <w:vAlign w:val="center"/>
          </w:tcPr>
          <w:p w14:paraId="4BFCFC0B"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0.06</w:t>
            </w:r>
          </w:p>
        </w:tc>
        <w:tc>
          <w:tcPr>
            <w:tcW w:w="1178" w:type="dxa"/>
            <w:vAlign w:val="center"/>
          </w:tcPr>
          <w:p w14:paraId="435E149A"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0.125</w:t>
            </w:r>
          </w:p>
        </w:tc>
        <w:tc>
          <w:tcPr>
            <w:tcW w:w="693" w:type="dxa"/>
            <w:vAlign w:val="center"/>
          </w:tcPr>
          <w:p w14:paraId="0B493349"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0.25</w:t>
            </w:r>
          </w:p>
        </w:tc>
        <w:tc>
          <w:tcPr>
            <w:tcW w:w="692" w:type="dxa"/>
            <w:vAlign w:val="center"/>
          </w:tcPr>
          <w:p w14:paraId="12413B1C"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0.5</w:t>
            </w:r>
          </w:p>
        </w:tc>
        <w:tc>
          <w:tcPr>
            <w:tcW w:w="693" w:type="dxa"/>
            <w:vAlign w:val="center"/>
          </w:tcPr>
          <w:p w14:paraId="6B854E80"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1</w:t>
            </w:r>
          </w:p>
        </w:tc>
        <w:tc>
          <w:tcPr>
            <w:tcW w:w="693" w:type="dxa"/>
            <w:vAlign w:val="center"/>
          </w:tcPr>
          <w:p w14:paraId="74218094"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2</w:t>
            </w:r>
          </w:p>
        </w:tc>
        <w:tc>
          <w:tcPr>
            <w:tcW w:w="693" w:type="dxa"/>
            <w:vAlign w:val="center"/>
          </w:tcPr>
          <w:p w14:paraId="444EA62D"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4</w:t>
            </w:r>
          </w:p>
        </w:tc>
        <w:tc>
          <w:tcPr>
            <w:tcW w:w="692" w:type="dxa"/>
            <w:vAlign w:val="center"/>
          </w:tcPr>
          <w:p w14:paraId="1849E24B"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8</w:t>
            </w:r>
          </w:p>
        </w:tc>
        <w:tc>
          <w:tcPr>
            <w:tcW w:w="1239" w:type="dxa"/>
            <w:vAlign w:val="center"/>
          </w:tcPr>
          <w:p w14:paraId="657B17D5"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16</w:t>
            </w:r>
          </w:p>
        </w:tc>
        <w:tc>
          <w:tcPr>
            <w:tcW w:w="1239" w:type="dxa"/>
            <w:vAlign w:val="center"/>
          </w:tcPr>
          <w:p w14:paraId="3E4E363F"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32</w:t>
            </w:r>
          </w:p>
        </w:tc>
        <w:tc>
          <w:tcPr>
            <w:tcW w:w="1154" w:type="dxa"/>
            <w:vAlign w:val="center"/>
          </w:tcPr>
          <w:p w14:paraId="5983EFFE"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64</w:t>
            </w:r>
          </w:p>
        </w:tc>
        <w:tc>
          <w:tcPr>
            <w:tcW w:w="852" w:type="dxa"/>
            <w:vMerge/>
            <w:vAlign w:val="center"/>
          </w:tcPr>
          <w:p w14:paraId="359ACCB3" w14:textId="77777777" w:rsidR="0045035F" w:rsidRPr="00CD7938" w:rsidRDefault="0045035F" w:rsidP="00CD7938">
            <w:pPr>
              <w:spacing w:after="0" w:line="240" w:lineRule="auto"/>
              <w:jc w:val="both"/>
              <w:rPr>
                <w:rFonts w:ascii="Verdana" w:hAnsi="Verdana" w:cs="Helvetica"/>
                <w:sz w:val="18"/>
                <w:szCs w:val="18"/>
              </w:rPr>
            </w:pPr>
          </w:p>
        </w:tc>
        <w:tc>
          <w:tcPr>
            <w:tcW w:w="820" w:type="dxa"/>
            <w:vMerge/>
            <w:vAlign w:val="center"/>
          </w:tcPr>
          <w:p w14:paraId="0EABB850" w14:textId="77777777" w:rsidR="0045035F" w:rsidRPr="00CD7938" w:rsidRDefault="0045035F" w:rsidP="00CD7938">
            <w:pPr>
              <w:spacing w:after="0" w:line="240" w:lineRule="auto"/>
              <w:jc w:val="both"/>
              <w:rPr>
                <w:rFonts w:ascii="Verdana" w:hAnsi="Verdana" w:cs="Helvetica"/>
                <w:sz w:val="18"/>
                <w:szCs w:val="18"/>
              </w:rPr>
            </w:pPr>
          </w:p>
        </w:tc>
      </w:tr>
      <w:tr w:rsidR="0045035F" w:rsidRPr="00CD7938" w14:paraId="0A98BCD6" w14:textId="77777777" w:rsidTr="00CD7938">
        <w:trPr>
          <w:trHeight w:val="515"/>
        </w:trPr>
        <w:tc>
          <w:tcPr>
            <w:tcW w:w="1101" w:type="dxa"/>
            <w:vMerge w:val="restart"/>
            <w:vAlign w:val="center"/>
          </w:tcPr>
          <w:p w14:paraId="2ED9BF58" w14:textId="77777777" w:rsidR="0045035F" w:rsidRPr="00CD7938" w:rsidRDefault="0045035F" w:rsidP="006228BA">
            <w:pPr>
              <w:spacing w:after="0" w:line="240" w:lineRule="auto"/>
              <w:rPr>
                <w:rFonts w:ascii="Verdana" w:hAnsi="Verdana" w:cs="Helvetica"/>
                <w:sz w:val="18"/>
                <w:szCs w:val="18"/>
              </w:rPr>
            </w:pPr>
            <w:r w:rsidRPr="00CD7938">
              <w:rPr>
                <w:rFonts w:ascii="Verdana" w:hAnsi="Verdana" w:cs="Helvetica"/>
                <w:sz w:val="18"/>
                <w:szCs w:val="18"/>
              </w:rPr>
              <w:t>Chlorhexidine</w:t>
            </w:r>
          </w:p>
        </w:tc>
        <w:tc>
          <w:tcPr>
            <w:tcW w:w="1499" w:type="dxa"/>
            <w:vAlign w:val="center"/>
          </w:tcPr>
          <w:p w14:paraId="728E5B1F"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NUK MRSP</w:t>
            </w:r>
          </w:p>
        </w:tc>
        <w:tc>
          <w:tcPr>
            <w:tcW w:w="1178" w:type="dxa"/>
            <w:vAlign w:val="center"/>
          </w:tcPr>
          <w:p w14:paraId="5A4AB164"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Not tested</w:t>
            </w:r>
          </w:p>
        </w:tc>
        <w:tc>
          <w:tcPr>
            <w:tcW w:w="1178" w:type="dxa"/>
            <w:vAlign w:val="center"/>
          </w:tcPr>
          <w:p w14:paraId="7E84305A"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Not tested</w:t>
            </w:r>
          </w:p>
        </w:tc>
        <w:tc>
          <w:tcPr>
            <w:tcW w:w="1178" w:type="dxa"/>
            <w:vAlign w:val="center"/>
          </w:tcPr>
          <w:p w14:paraId="303FE388"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0</w:t>
            </w:r>
          </w:p>
        </w:tc>
        <w:tc>
          <w:tcPr>
            <w:tcW w:w="693" w:type="dxa"/>
            <w:vAlign w:val="center"/>
          </w:tcPr>
          <w:p w14:paraId="1E08B58B"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0</w:t>
            </w:r>
          </w:p>
        </w:tc>
        <w:tc>
          <w:tcPr>
            <w:tcW w:w="692" w:type="dxa"/>
            <w:vAlign w:val="center"/>
          </w:tcPr>
          <w:p w14:paraId="4F2966DE"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0</w:t>
            </w:r>
          </w:p>
        </w:tc>
        <w:tc>
          <w:tcPr>
            <w:tcW w:w="693" w:type="dxa"/>
            <w:vAlign w:val="center"/>
          </w:tcPr>
          <w:p w14:paraId="025C3688"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16</w:t>
            </w:r>
          </w:p>
        </w:tc>
        <w:tc>
          <w:tcPr>
            <w:tcW w:w="693" w:type="dxa"/>
            <w:vAlign w:val="center"/>
          </w:tcPr>
          <w:p w14:paraId="26A4B7C1"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25</w:t>
            </w:r>
          </w:p>
        </w:tc>
        <w:tc>
          <w:tcPr>
            <w:tcW w:w="693" w:type="dxa"/>
            <w:vAlign w:val="center"/>
          </w:tcPr>
          <w:p w14:paraId="182A315F"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8</w:t>
            </w:r>
          </w:p>
        </w:tc>
        <w:tc>
          <w:tcPr>
            <w:tcW w:w="692" w:type="dxa"/>
            <w:vAlign w:val="center"/>
          </w:tcPr>
          <w:p w14:paraId="25B4D438"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0</w:t>
            </w:r>
          </w:p>
        </w:tc>
        <w:tc>
          <w:tcPr>
            <w:tcW w:w="1239" w:type="dxa"/>
            <w:vAlign w:val="center"/>
          </w:tcPr>
          <w:p w14:paraId="253E1F7E"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0</w:t>
            </w:r>
          </w:p>
        </w:tc>
        <w:tc>
          <w:tcPr>
            <w:tcW w:w="1239" w:type="dxa"/>
            <w:vAlign w:val="center"/>
          </w:tcPr>
          <w:p w14:paraId="5B4AF29F"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Not tested</w:t>
            </w:r>
          </w:p>
        </w:tc>
        <w:tc>
          <w:tcPr>
            <w:tcW w:w="1154" w:type="dxa"/>
            <w:vAlign w:val="center"/>
          </w:tcPr>
          <w:p w14:paraId="654AB366"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Not tested</w:t>
            </w:r>
          </w:p>
        </w:tc>
        <w:tc>
          <w:tcPr>
            <w:tcW w:w="852" w:type="dxa"/>
            <w:vAlign w:val="center"/>
          </w:tcPr>
          <w:p w14:paraId="7DD130A2"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2</w:t>
            </w:r>
          </w:p>
        </w:tc>
        <w:tc>
          <w:tcPr>
            <w:tcW w:w="820" w:type="dxa"/>
            <w:vAlign w:val="center"/>
          </w:tcPr>
          <w:p w14:paraId="5D43BC39"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4</w:t>
            </w:r>
          </w:p>
        </w:tc>
      </w:tr>
      <w:tr w:rsidR="0045035F" w:rsidRPr="00CD7938" w14:paraId="3A51835A" w14:textId="77777777" w:rsidTr="00E41368">
        <w:trPr>
          <w:trHeight w:val="266"/>
        </w:trPr>
        <w:tc>
          <w:tcPr>
            <w:tcW w:w="1101" w:type="dxa"/>
            <w:vMerge/>
            <w:vAlign w:val="center"/>
          </w:tcPr>
          <w:p w14:paraId="20912753" w14:textId="77777777" w:rsidR="0045035F" w:rsidRPr="00CD7938" w:rsidRDefault="0045035F" w:rsidP="006228BA">
            <w:pPr>
              <w:spacing w:after="0" w:line="240" w:lineRule="auto"/>
              <w:rPr>
                <w:rFonts w:ascii="Verdana" w:hAnsi="Verdana" w:cs="Helvetica"/>
                <w:sz w:val="18"/>
                <w:szCs w:val="18"/>
              </w:rPr>
            </w:pPr>
          </w:p>
        </w:tc>
        <w:tc>
          <w:tcPr>
            <w:tcW w:w="1499" w:type="dxa"/>
            <w:vAlign w:val="center"/>
          </w:tcPr>
          <w:p w14:paraId="7B9E5CDC"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NUK MSSP</w:t>
            </w:r>
          </w:p>
        </w:tc>
        <w:tc>
          <w:tcPr>
            <w:tcW w:w="1178" w:type="dxa"/>
            <w:vAlign w:val="center"/>
          </w:tcPr>
          <w:p w14:paraId="055D6F98"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Not tested</w:t>
            </w:r>
          </w:p>
        </w:tc>
        <w:tc>
          <w:tcPr>
            <w:tcW w:w="1178" w:type="dxa"/>
            <w:vAlign w:val="center"/>
          </w:tcPr>
          <w:p w14:paraId="6C8EBD82"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Not tested</w:t>
            </w:r>
          </w:p>
        </w:tc>
        <w:tc>
          <w:tcPr>
            <w:tcW w:w="1178" w:type="dxa"/>
            <w:vAlign w:val="center"/>
          </w:tcPr>
          <w:p w14:paraId="3B091345"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0</w:t>
            </w:r>
          </w:p>
        </w:tc>
        <w:tc>
          <w:tcPr>
            <w:tcW w:w="693" w:type="dxa"/>
            <w:vAlign w:val="center"/>
          </w:tcPr>
          <w:p w14:paraId="66351F65"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0</w:t>
            </w:r>
          </w:p>
        </w:tc>
        <w:tc>
          <w:tcPr>
            <w:tcW w:w="692" w:type="dxa"/>
            <w:vAlign w:val="center"/>
          </w:tcPr>
          <w:p w14:paraId="1F026406"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0</w:t>
            </w:r>
          </w:p>
        </w:tc>
        <w:tc>
          <w:tcPr>
            <w:tcW w:w="693" w:type="dxa"/>
            <w:vAlign w:val="center"/>
          </w:tcPr>
          <w:p w14:paraId="39C3F719"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36</w:t>
            </w:r>
          </w:p>
        </w:tc>
        <w:tc>
          <w:tcPr>
            <w:tcW w:w="693" w:type="dxa"/>
            <w:vAlign w:val="center"/>
          </w:tcPr>
          <w:p w14:paraId="2DEB4769"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14</w:t>
            </w:r>
          </w:p>
        </w:tc>
        <w:tc>
          <w:tcPr>
            <w:tcW w:w="693" w:type="dxa"/>
            <w:vAlign w:val="center"/>
          </w:tcPr>
          <w:p w14:paraId="361F4C01"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0</w:t>
            </w:r>
          </w:p>
        </w:tc>
        <w:tc>
          <w:tcPr>
            <w:tcW w:w="692" w:type="dxa"/>
            <w:vAlign w:val="center"/>
          </w:tcPr>
          <w:p w14:paraId="69B3996E"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0</w:t>
            </w:r>
          </w:p>
        </w:tc>
        <w:tc>
          <w:tcPr>
            <w:tcW w:w="1239" w:type="dxa"/>
            <w:vAlign w:val="center"/>
          </w:tcPr>
          <w:p w14:paraId="2A11ED59"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0</w:t>
            </w:r>
          </w:p>
        </w:tc>
        <w:tc>
          <w:tcPr>
            <w:tcW w:w="1239" w:type="dxa"/>
            <w:vAlign w:val="center"/>
          </w:tcPr>
          <w:p w14:paraId="0CCB47C0"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Not tested</w:t>
            </w:r>
          </w:p>
        </w:tc>
        <w:tc>
          <w:tcPr>
            <w:tcW w:w="1154" w:type="dxa"/>
            <w:vAlign w:val="center"/>
          </w:tcPr>
          <w:p w14:paraId="6D8C511C"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Not tested</w:t>
            </w:r>
          </w:p>
        </w:tc>
        <w:tc>
          <w:tcPr>
            <w:tcW w:w="852" w:type="dxa"/>
            <w:vAlign w:val="center"/>
          </w:tcPr>
          <w:p w14:paraId="3B10A080"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1</w:t>
            </w:r>
          </w:p>
        </w:tc>
        <w:tc>
          <w:tcPr>
            <w:tcW w:w="820" w:type="dxa"/>
            <w:vAlign w:val="center"/>
          </w:tcPr>
          <w:p w14:paraId="07EA15C3"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2</w:t>
            </w:r>
          </w:p>
        </w:tc>
      </w:tr>
      <w:tr w:rsidR="0045035F" w:rsidRPr="00CD7938" w14:paraId="57B2D203" w14:textId="77777777" w:rsidTr="00E41368">
        <w:trPr>
          <w:trHeight w:val="371"/>
        </w:trPr>
        <w:tc>
          <w:tcPr>
            <w:tcW w:w="1101" w:type="dxa"/>
            <w:vMerge/>
            <w:vAlign w:val="center"/>
          </w:tcPr>
          <w:p w14:paraId="6428DF4C" w14:textId="77777777" w:rsidR="0045035F" w:rsidRPr="00CD7938" w:rsidRDefault="0045035F" w:rsidP="006228BA">
            <w:pPr>
              <w:spacing w:after="0" w:line="240" w:lineRule="auto"/>
              <w:rPr>
                <w:rFonts w:ascii="Verdana" w:hAnsi="Verdana" w:cs="Helvetica"/>
                <w:sz w:val="18"/>
                <w:szCs w:val="18"/>
              </w:rPr>
            </w:pPr>
          </w:p>
        </w:tc>
        <w:tc>
          <w:tcPr>
            <w:tcW w:w="1499" w:type="dxa"/>
            <w:vAlign w:val="center"/>
          </w:tcPr>
          <w:p w14:paraId="0F0B4B04"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SEUK MRSP</w:t>
            </w:r>
          </w:p>
        </w:tc>
        <w:tc>
          <w:tcPr>
            <w:tcW w:w="1178" w:type="dxa"/>
            <w:vAlign w:val="center"/>
          </w:tcPr>
          <w:p w14:paraId="3F499B37"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Not tested</w:t>
            </w:r>
          </w:p>
        </w:tc>
        <w:tc>
          <w:tcPr>
            <w:tcW w:w="1178" w:type="dxa"/>
            <w:vAlign w:val="center"/>
          </w:tcPr>
          <w:p w14:paraId="05D460C1"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Not tested</w:t>
            </w:r>
          </w:p>
        </w:tc>
        <w:tc>
          <w:tcPr>
            <w:tcW w:w="1178" w:type="dxa"/>
            <w:vAlign w:val="center"/>
          </w:tcPr>
          <w:p w14:paraId="3F908270"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0</w:t>
            </w:r>
          </w:p>
        </w:tc>
        <w:tc>
          <w:tcPr>
            <w:tcW w:w="693" w:type="dxa"/>
            <w:vAlign w:val="center"/>
          </w:tcPr>
          <w:p w14:paraId="25E8D09D"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0</w:t>
            </w:r>
          </w:p>
        </w:tc>
        <w:tc>
          <w:tcPr>
            <w:tcW w:w="692" w:type="dxa"/>
            <w:vAlign w:val="center"/>
          </w:tcPr>
          <w:p w14:paraId="6F97ED46"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0</w:t>
            </w:r>
          </w:p>
        </w:tc>
        <w:tc>
          <w:tcPr>
            <w:tcW w:w="693" w:type="dxa"/>
            <w:vAlign w:val="center"/>
          </w:tcPr>
          <w:p w14:paraId="32769941"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21</w:t>
            </w:r>
          </w:p>
        </w:tc>
        <w:tc>
          <w:tcPr>
            <w:tcW w:w="693" w:type="dxa"/>
            <w:vAlign w:val="center"/>
          </w:tcPr>
          <w:p w14:paraId="0AE23227"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24</w:t>
            </w:r>
          </w:p>
        </w:tc>
        <w:tc>
          <w:tcPr>
            <w:tcW w:w="693" w:type="dxa"/>
            <w:vAlign w:val="center"/>
          </w:tcPr>
          <w:p w14:paraId="22AAA5FC"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2</w:t>
            </w:r>
          </w:p>
        </w:tc>
        <w:tc>
          <w:tcPr>
            <w:tcW w:w="692" w:type="dxa"/>
            <w:vAlign w:val="center"/>
          </w:tcPr>
          <w:p w14:paraId="07AE87A5"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1</w:t>
            </w:r>
          </w:p>
        </w:tc>
        <w:tc>
          <w:tcPr>
            <w:tcW w:w="1239" w:type="dxa"/>
            <w:vAlign w:val="center"/>
          </w:tcPr>
          <w:p w14:paraId="4D968947"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0</w:t>
            </w:r>
          </w:p>
        </w:tc>
        <w:tc>
          <w:tcPr>
            <w:tcW w:w="1239" w:type="dxa"/>
            <w:vAlign w:val="center"/>
          </w:tcPr>
          <w:p w14:paraId="231D3572"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Not tested</w:t>
            </w:r>
          </w:p>
        </w:tc>
        <w:tc>
          <w:tcPr>
            <w:tcW w:w="1154" w:type="dxa"/>
            <w:vAlign w:val="center"/>
          </w:tcPr>
          <w:p w14:paraId="32982949"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Not tested</w:t>
            </w:r>
          </w:p>
        </w:tc>
        <w:tc>
          <w:tcPr>
            <w:tcW w:w="852" w:type="dxa"/>
            <w:vAlign w:val="center"/>
          </w:tcPr>
          <w:p w14:paraId="1274AB51"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2</w:t>
            </w:r>
          </w:p>
        </w:tc>
        <w:tc>
          <w:tcPr>
            <w:tcW w:w="820" w:type="dxa"/>
            <w:vAlign w:val="center"/>
          </w:tcPr>
          <w:p w14:paraId="20DCF514"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2</w:t>
            </w:r>
          </w:p>
        </w:tc>
      </w:tr>
      <w:tr w:rsidR="0045035F" w:rsidRPr="00CD7938" w14:paraId="381265AD" w14:textId="77777777" w:rsidTr="002F1470">
        <w:trPr>
          <w:trHeight w:val="321"/>
        </w:trPr>
        <w:tc>
          <w:tcPr>
            <w:tcW w:w="1101" w:type="dxa"/>
            <w:vMerge/>
            <w:vAlign w:val="center"/>
          </w:tcPr>
          <w:p w14:paraId="022F9D74" w14:textId="77777777" w:rsidR="0045035F" w:rsidRPr="00CD7938" w:rsidRDefault="0045035F" w:rsidP="006228BA">
            <w:pPr>
              <w:spacing w:after="0" w:line="240" w:lineRule="auto"/>
              <w:rPr>
                <w:rFonts w:ascii="Verdana" w:hAnsi="Verdana" w:cs="Helvetica"/>
                <w:sz w:val="18"/>
                <w:szCs w:val="18"/>
              </w:rPr>
            </w:pPr>
          </w:p>
        </w:tc>
        <w:tc>
          <w:tcPr>
            <w:tcW w:w="1499" w:type="dxa"/>
            <w:vAlign w:val="center"/>
          </w:tcPr>
          <w:p w14:paraId="77B80EE1"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SEUK MSSP</w:t>
            </w:r>
          </w:p>
        </w:tc>
        <w:tc>
          <w:tcPr>
            <w:tcW w:w="1178" w:type="dxa"/>
            <w:vAlign w:val="center"/>
          </w:tcPr>
          <w:p w14:paraId="6B1FC03B"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Not tested</w:t>
            </w:r>
          </w:p>
        </w:tc>
        <w:tc>
          <w:tcPr>
            <w:tcW w:w="1178" w:type="dxa"/>
            <w:vAlign w:val="center"/>
          </w:tcPr>
          <w:p w14:paraId="3C1E76F8"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Not tested</w:t>
            </w:r>
          </w:p>
        </w:tc>
        <w:tc>
          <w:tcPr>
            <w:tcW w:w="1178" w:type="dxa"/>
            <w:vAlign w:val="center"/>
          </w:tcPr>
          <w:p w14:paraId="77C6D258"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0</w:t>
            </w:r>
          </w:p>
        </w:tc>
        <w:tc>
          <w:tcPr>
            <w:tcW w:w="693" w:type="dxa"/>
            <w:vAlign w:val="center"/>
          </w:tcPr>
          <w:p w14:paraId="21807A66"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0</w:t>
            </w:r>
          </w:p>
        </w:tc>
        <w:tc>
          <w:tcPr>
            <w:tcW w:w="692" w:type="dxa"/>
            <w:vAlign w:val="center"/>
          </w:tcPr>
          <w:p w14:paraId="58E45B6B"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1</w:t>
            </w:r>
          </w:p>
        </w:tc>
        <w:tc>
          <w:tcPr>
            <w:tcW w:w="693" w:type="dxa"/>
            <w:vAlign w:val="center"/>
          </w:tcPr>
          <w:p w14:paraId="4B93F2D5"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25</w:t>
            </w:r>
          </w:p>
        </w:tc>
        <w:tc>
          <w:tcPr>
            <w:tcW w:w="693" w:type="dxa"/>
            <w:vAlign w:val="center"/>
          </w:tcPr>
          <w:p w14:paraId="05D7C2DA"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18</w:t>
            </w:r>
          </w:p>
        </w:tc>
        <w:tc>
          <w:tcPr>
            <w:tcW w:w="693" w:type="dxa"/>
            <w:vAlign w:val="center"/>
          </w:tcPr>
          <w:p w14:paraId="415AE722"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2</w:t>
            </w:r>
          </w:p>
        </w:tc>
        <w:tc>
          <w:tcPr>
            <w:tcW w:w="692" w:type="dxa"/>
            <w:vAlign w:val="center"/>
          </w:tcPr>
          <w:p w14:paraId="5761D732"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3</w:t>
            </w:r>
          </w:p>
        </w:tc>
        <w:tc>
          <w:tcPr>
            <w:tcW w:w="1239" w:type="dxa"/>
            <w:vAlign w:val="center"/>
          </w:tcPr>
          <w:p w14:paraId="5F897CD1"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0</w:t>
            </w:r>
          </w:p>
        </w:tc>
        <w:tc>
          <w:tcPr>
            <w:tcW w:w="1239" w:type="dxa"/>
            <w:vAlign w:val="center"/>
          </w:tcPr>
          <w:p w14:paraId="38864E18"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Not tested</w:t>
            </w:r>
          </w:p>
        </w:tc>
        <w:tc>
          <w:tcPr>
            <w:tcW w:w="1154" w:type="dxa"/>
            <w:vAlign w:val="center"/>
          </w:tcPr>
          <w:p w14:paraId="136EC557"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Not tested</w:t>
            </w:r>
          </w:p>
        </w:tc>
        <w:tc>
          <w:tcPr>
            <w:tcW w:w="852" w:type="dxa"/>
            <w:vAlign w:val="center"/>
          </w:tcPr>
          <w:p w14:paraId="1B954D2F"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1</w:t>
            </w:r>
          </w:p>
        </w:tc>
        <w:tc>
          <w:tcPr>
            <w:tcW w:w="820" w:type="dxa"/>
            <w:vAlign w:val="center"/>
          </w:tcPr>
          <w:p w14:paraId="49BECEDA"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4</w:t>
            </w:r>
          </w:p>
        </w:tc>
      </w:tr>
      <w:tr w:rsidR="0045035F" w:rsidRPr="00CD7938" w14:paraId="78634845" w14:textId="77777777" w:rsidTr="002F1470">
        <w:trPr>
          <w:trHeight w:val="413"/>
        </w:trPr>
        <w:tc>
          <w:tcPr>
            <w:tcW w:w="1101" w:type="dxa"/>
            <w:vMerge/>
            <w:vAlign w:val="center"/>
          </w:tcPr>
          <w:p w14:paraId="34D36794" w14:textId="77777777" w:rsidR="0045035F" w:rsidRPr="00CD7938" w:rsidRDefault="0045035F" w:rsidP="006228BA">
            <w:pPr>
              <w:spacing w:after="0" w:line="240" w:lineRule="auto"/>
              <w:rPr>
                <w:rFonts w:ascii="Verdana" w:hAnsi="Verdana" w:cs="Helvetica"/>
                <w:sz w:val="18"/>
                <w:szCs w:val="18"/>
              </w:rPr>
            </w:pPr>
          </w:p>
        </w:tc>
        <w:tc>
          <w:tcPr>
            <w:tcW w:w="1499" w:type="dxa"/>
            <w:vAlign w:val="center"/>
          </w:tcPr>
          <w:p w14:paraId="2D39686A"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Total</w:t>
            </w:r>
          </w:p>
        </w:tc>
        <w:tc>
          <w:tcPr>
            <w:tcW w:w="1178" w:type="dxa"/>
            <w:vAlign w:val="center"/>
          </w:tcPr>
          <w:p w14:paraId="0E678792"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Not tested</w:t>
            </w:r>
          </w:p>
        </w:tc>
        <w:tc>
          <w:tcPr>
            <w:tcW w:w="1178" w:type="dxa"/>
            <w:vAlign w:val="center"/>
          </w:tcPr>
          <w:p w14:paraId="34C8B672"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Not tested</w:t>
            </w:r>
          </w:p>
        </w:tc>
        <w:tc>
          <w:tcPr>
            <w:tcW w:w="1178" w:type="dxa"/>
            <w:vAlign w:val="center"/>
          </w:tcPr>
          <w:p w14:paraId="130BF50E"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0</w:t>
            </w:r>
          </w:p>
        </w:tc>
        <w:tc>
          <w:tcPr>
            <w:tcW w:w="693" w:type="dxa"/>
            <w:vAlign w:val="center"/>
          </w:tcPr>
          <w:p w14:paraId="4CC4D20F"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0</w:t>
            </w:r>
          </w:p>
        </w:tc>
        <w:tc>
          <w:tcPr>
            <w:tcW w:w="692" w:type="dxa"/>
            <w:vAlign w:val="center"/>
          </w:tcPr>
          <w:p w14:paraId="35BB573A"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1</w:t>
            </w:r>
          </w:p>
        </w:tc>
        <w:tc>
          <w:tcPr>
            <w:tcW w:w="693" w:type="dxa"/>
            <w:vAlign w:val="center"/>
          </w:tcPr>
          <w:p w14:paraId="6F0E1460"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98</w:t>
            </w:r>
          </w:p>
        </w:tc>
        <w:tc>
          <w:tcPr>
            <w:tcW w:w="693" w:type="dxa"/>
            <w:vAlign w:val="center"/>
          </w:tcPr>
          <w:p w14:paraId="0A308B95"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81</w:t>
            </w:r>
          </w:p>
        </w:tc>
        <w:tc>
          <w:tcPr>
            <w:tcW w:w="693" w:type="dxa"/>
            <w:vAlign w:val="center"/>
          </w:tcPr>
          <w:p w14:paraId="03678B67"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12</w:t>
            </w:r>
          </w:p>
        </w:tc>
        <w:tc>
          <w:tcPr>
            <w:tcW w:w="692" w:type="dxa"/>
            <w:vAlign w:val="center"/>
          </w:tcPr>
          <w:p w14:paraId="365BB1B4"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4</w:t>
            </w:r>
          </w:p>
        </w:tc>
        <w:tc>
          <w:tcPr>
            <w:tcW w:w="1239" w:type="dxa"/>
            <w:vAlign w:val="center"/>
          </w:tcPr>
          <w:p w14:paraId="76BD2493"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0</w:t>
            </w:r>
          </w:p>
        </w:tc>
        <w:tc>
          <w:tcPr>
            <w:tcW w:w="1239" w:type="dxa"/>
            <w:vAlign w:val="center"/>
          </w:tcPr>
          <w:p w14:paraId="5131019B"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Not tested</w:t>
            </w:r>
          </w:p>
        </w:tc>
        <w:tc>
          <w:tcPr>
            <w:tcW w:w="1154" w:type="dxa"/>
            <w:vAlign w:val="center"/>
          </w:tcPr>
          <w:p w14:paraId="601767DB"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Not tested</w:t>
            </w:r>
          </w:p>
        </w:tc>
        <w:tc>
          <w:tcPr>
            <w:tcW w:w="852" w:type="dxa"/>
            <w:vAlign w:val="center"/>
          </w:tcPr>
          <w:p w14:paraId="7CF82082"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1</w:t>
            </w:r>
          </w:p>
        </w:tc>
        <w:tc>
          <w:tcPr>
            <w:tcW w:w="820" w:type="dxa"/>
            <w:vAlign w:val="center"/>
          </w:tcPr>
          <w:p w14:paraId="56042744"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2</w:t>
            </w:r>
          </w:p>
        </w:tc>
      </w:tr>
      <w:tr w:rsidR="0045035F" w:rsidRPr="00CD7938" w14:paraId="47C53BC3" w14:textId="77777777" w:rsidTr="00CD7938">
        <w:trPr>
          <w:trHeight w:val="267"/>
        </w:trPr>
        <w:tc>
          <w:tcPr>
            <w:tcW w:w="1101" w:type="dxa"/>
            <w:vMerge w:val="restart"/>
            <w:vAlign w:val="center"/>
          </w:tcPr>
          <w:p w14:paraId="13D886D7" w14:textId="77777777" w:rsidR="0045035F" w:rsidRPr="00CD7938" w:rsidRDefault="0045035F" w:rsidP="006228BA">
            <w:pPr>
              <w:spacing w:after="0" w:line="240" w:lineRule="auto"/>
              <w:rPr>
                <w:rFonts w:ascii="Verdana" w:hAnsi="Verdana" w:cs="Helvetica"/>
                <w:sz w:val="18"/>
                <w:szCs w:val="18"/>
              </w:rPr>
            </w:pPr>
            <w:r w:rsidRPr="00CD7938">
              <w:rPr>
                <w:rFonts w:ascii="Verdana" w:hAnsi="Verdana" w:cs="Helvetica"/>
                <w:sz w:val="18"/>
                <w:szCs w:val="18"/>
              </w:rPr>
              <w:t>Miconazole</w:t>
            </w:r>
          </w:p>
        </w:tc>
        <w:tc>
          <w:tcPr>
            <w:tcW w:w="1499" w:type="dxa"/>
            <w:vAlign w:val="center"/>
          </w:tcPr>
          <w:p w14:paraId="74B99EAC"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NUK MRSP</w:t>
            </w:r>
          </w:p>
        </w:tc>
        <w:tc>
          <w:tcPr>
            <w:tcW w:w="1178" w:type="dxa"/>
            <w:vAlign w:val="center"/>
          </w:tcPr>
          <w:p w14:paraId="10093203"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Not tested</w:t>
            </w:r>
          </w:p>
        </w:tc>
        <w:tc>
          <w:tcPr>
            <w:tcW w:w="1178" w:type="dxa"/>
            <w:vAlign w:val="center"/>
          </w:tcPr>
          <w:p w14:paraId="4BD04494"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Not tested</w:t>
            </w:r>
          </w:p>
        </w:tc>
        <w:tc>
          <w:tcPr>
            <w:tcW w:w="1178" w:type="dxa"/>
            <w:vAlign w:val="center"/>
          </w:tcPr>
          <w:p w14:paraId="0FE3B10B"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Not tested</w:t>
            </w:r>
          </w:p>
        </w:tc>
        <w:tc>
          <w:tcPr>
            <w:tcW w:w="693" w:type="dxa"/>
            <w:vAlign w:val="center"/>
          </w:tcPr>
          <w:p w14:paraId="2D0BAD38"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0</w:t>
            </w:r>
          </w:p>
        </w:tc>
        <w:tc>
          <w:tcPr>
            <w:tcW w:w="692" w:type="dxa"/>
            <w:vAlign w:val="center"/>
          </w:tcPr>
          <w:p w14:paraId="3400F5FE"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37</w:t>
            </w:r>
          </w:p>
        </w:tc>
        <w:tc>
          <w:tcPr>
            <w:tcW w:w="693" w:type="dxa"/>
            <w:vAlign w:val="center"/>
          </w:tcPr>
          <w:p w14:paraId="23E9D10A"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12</w:t>
            </w:r>
          </w:p>
        </w:tc>
        <w:tc>
          <w:tcPr>
            <w:tcW w:w="693" w:type="dxa"/>
            <w:vAlign w:val="center"/>
          </w:tcPr>
          <w:p w14:paraId="5C053636"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0</w:t>
            </w:r>
          </w:p>
        </w:tc>
        <w:tc>
          <w:tcPr>
            <w:tcW w:w="693" w:type="dxa"/>
            <w:vAlign w:val="center"/>
          </w:tcPr>
          <w:p w14:paraId="4EFD9DB1"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0</w:t>
            </w:r>
          </w:p>
        </w:tc>
        <w:tc>
          <w:tcPr>
            <w:tcW w:w="692" w:type="dxa"/>
            <w:vAlign w:val="center"/>
          </w:tcPr>
          <w:p w14:paraId="7297749A"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0</w:t>
            </w:r>
          </w:p>
        </w:tc>
        <w:tc>
          <w:tcPr>
            <w:tcW w:w="1239" w:type="dxa"/>
            <w:vAlign w:val="center"/>
          </w:tcPr>
          <w:p w14:paraId="376127F7"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0</w:t>
            </w:r>
          </w:p>
        </w:tc>
        <w:tc>
          <w:tcPr>
            <w:tcW w:w="1239" w:type="dxa"/>
            <w:vAlign w:val="center"/>
          </w:tcPr>
          <w:p w14:paraId="2546F77D"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0</w:t>
            </w:r>
          </w:p>
        </w:tc>
        <w:tc>
          <w:tcPr>
            <w:tcW w:w="1154" w:type="dxa"/>
            <w:vAlign w:val="center"/>
          </w:tcPr>
          <w:p w14:paraId="2E913833"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0</w:t>
            </w:r>
          </w:p>
        </w:tc>
        <w:tc>
          <w:tcPr>
            <w:tcW w:w="852" w:type="dxa"/>
            <w:vAlign w:val="center"/>
          </w:tcPr>
          <w:p w14:paraId="1425C270"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0.5</w:t>
            </w:r>
          </w:p>
        </w:tc>
        <w:tc>
          <w:tcPr>
            <w:tcW w:w="820" w:type="dxa"/>
            <w:vAlign w:val="center"/>
          </w:tcPr>
          <w:p w14:paraId="07A1083A"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1</w:t>
            </w:r>
          </w:p>
        </w:tc>
      </w:tr>
      <w:tr w:rsidR="0045035F" w:rsidRPr="00CD7938" w14:paraId="46E30213" w14:textId="77777777" w:rsidTr="00CD7938">
        <w:trPr>
          <w:trHeight w:val="215"/>
        </w:trPr>
        <w:tc>
          <w:tcPr>
            <w:tcW w:w="1101" w:type="dxa"/>
            <w:vMerge/>
            <w:vAlign w:val="center"/>
          </w:tcPr>
          <w:p w14:paraId="7492857F" w14:textId="77777777" w:rsidR="0045035F" w:rsidRPr="00CD7938" w:rsidRDefault="0045035F" w:rsidP="006228BA">
            <w:pPr>
              <w:spacing w:after="0" w:line="240" w:lineRule="auto"/>
              <w:rPr>
                <w:rFonts w:ascii="Verdana" w:hAnsi="Verdana" w:cs="Helvetica"/>
                <w:sz w:val="18"/>
                <w:szCs w:val="18"/>
              </w:rPr>
            </w:pPr>
          </w:p>
        </w:tc>
        <w:tc>
          <w:tcPr>
            <w:tcW w:w="1499" w:type="dxa"/>
            <w:vAlign w:val="center"/>
          </w:tcPr>
          <w:p w14:paraId="34185B4A"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NUK MSSP</w:t>
            </w:r>
          </w:p>
        </w:tc>
        <w:tc>
          <w:tcPr>
            <w:tcW w:w="1178" w:type="dxa"/>
            <w:vAlign w:val="center"/>
          </w:tcPr>
          <w:p w14:paraId="2572ECFE"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Not tested</w:t>
            </w:r>
          </w:p>
        </w:tc>
        <w:tc>
          <w:tcPr>
            <w:tcW w:w="1178" w:type="dxa"/>
            <w:vAlign w:val="center"/>
          </w:tcPr>
          <w:p w14:paraId="44FA8E36"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Not tested</w:t>
            </w:r>
          </w:p>
        </w:tc>
        <w:tc>
          <w:tcPr>
            <w:tcW w:w="1178" w:type="dxa"/>
            <w:vAlign w:val="center"/>
          </w:tcPr>
          <w:p w14:paraId="5B2E8176"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Not tested</w:t>
            </w:r>
          </w:p>
        </w:tc>
        <w:tc>
          <w:tcPr>
            <w:tcW w:w="693" w:type="dxa"/>
            <w:vAlign w:val="center"/>
          </w:tcPr>
          <w:p w14:paraId="22296F86"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2</w:t>
            </w:r>
          </w:p>
        </w:tc>
        <w:tc>
          <w:tcPr>
            <w:tcW w:w="692" w:type="dxa"/>
            <w:vAlign w:val="center"/>
          </w:tcPr>
          <w:p w14:paraId="2AA8317C"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48</w:t>
            </w:r>
          </w:p>
        </w:tc>
        <w:tc>
          <w:tcPr>
            <w:tcW w:w="693" w:type="dxa"/>
            <w:vAlign w:val="center"/>
          </w:tcPr>
          <w:p w14:paraId="117F38AB"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0</w:t>
            </w:r>
          </w:p>
        </w:tc>
        <w:tc>
          <w:tcPr>
            <w:tcW w:w="693" w:type="dxa"/>
            <w:vAlign w:val="center"/>
          </w:tcPr>
          <w:p w14:paraId="58ADAAB2"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0</w:t>
            </w:r>
          </w:p>
        </w:tc>
        <w:tc>
          <w:tcPr>
            <w:tcW w:w="693" w:type="dxa"/>
            <w:vAlign w:val="center"/>
          </w:tcPr>
          <w:p w14:paraId="197A5FCF"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0</w:t>
            </w:r>
          </w:p>
        </w:tc>
        <w:tc>
          <w:tcPr>
            <w:tcW w:w="692" w:type="dxa"/>
            <w:vAlign w:val="center"/>
          </w:tcPr>
          <w:p w14:paraId="06BA4652"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0</w:t>
            </w:r>
          </w:p>
        </w:tc>
        <w:tc>
          <w:tcPr>
            <w:tcW w:w="1239" w:type="dxa"/>
            <w:vAlign w:val="center"/>
          </w:tcPr>
          <w:p w14:paraId="33285B28"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0</w:t>
            </w:r>
          </w:p>
        </w:tc>
        <w:tc>
          <w:tcPr>
            <w:tcW w:w="1239" w:type="dxa"/>
            <w:vAlign w:val="center"/>
          </w:tcPr>
          <w:p w14:paraId="2E3DDD2E"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0</w:t>
            </w:r>
          </w:p>
        </w:tc>
        <w:tc>
          <w:tcPr>
            <w:tcW w:w="1154" w:type="dxa"/>
            <w:vAlign w:val="center"/>
          </w:tcPr>
          <w:p w14:paraId="165B0AC6"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0</w:t>
            </w:r>
          </w:p>
        </w:tc>
        <w:tc>
          <w:tcPr>
            <w:tcW w:w="852" w:type="dxa"/>
            <w:vAlign w:val="center"/>
          </w:tcPr>
          <w:p w14:paraId="3DB91855"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0.5</w:t>
            </w:r>
          </w:p>
        </w:tc>
        <w:tc>
          <w:tcPr>
            <w:tcW w:w="820" w:type="dxa"/>
            <w:vAlign w:val="center"/>
          </w:tcPr>
          <w:p w14:paraId="00E75CE2"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0.5</w:t>
            </w:r>
          </w:p>
        </w:tc>
      </w:tr>
      <w:tr w:rsidR="0045035F" w:rsidRPr="00CD7938" w14:paraId="1502C977" w14:textId="77777777" w:rsidTr="00CD7938">
        <w:trPr>
          <w:trHeight w:val="307"/>
        </w:trPr>
        <w:tc>
          <w:tcPr>
            <w:tcW w:w="1101" w:type="dxa"/>
            <w:vMerge/>
            <w:vAlign w:val="center"/>
          </w:tcPr>
          <w:p w14:paraId="0DD360AF" w14:textId="77777777" w:rsidR="0045035F" w:rsidRPr="00CD7938" w:rsidRDefault="0045035F" w:rsidP="006228BA">
            <w:pPr>
              <w:spacing w:after="0" w:line="240" w:lineRule="auto"/>
              <w:rPr>
                <w:rFonts w:ascii="Verdana" w:hAnsi="Verdana" w:cs="Helvetica"/>
                <w:sz w:val="18"/>
                <w:szCs w:val="18"/>
              </w:rPr>
            </w:pPr>
          </w:p>
        </w:tc>
        <w:tc>
          <w:tcPr>
            <w:tcW w:w="1499" w:type="dxa"/>
            <w:vAlign w:val="center"/>
          </w:tcPr>
          <w:p w14:paraId="0130C6FC"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SEUK MRSP</w:t>
            </w:r>
          </w:p>
        </w:tc>
        <w:tc>
          <w:tcPr>
            <w:tcW w:w="1178" w:type="dxa"/>
            <w:vAlign w:val="center"/>
          </w:tcPr>
          <w:p w14:paraId="474E67DF"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Not tested</w:t>
            </w:r>
          </w:p>
        </w:tc>
        <w:tc>
          <w:tcPr>
            <w:tcW w:w="1178" w:type="dxa"/>
            <w:vAlign w:val="center"/>
          </w:tcPr>
          <w:p w14:paraId="25F3A3F1"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Not tested</w:t>
            </w:r>
          </w:p>
        </w:tc>
        <w:tc>
          <w:tcPr>
            <w:tcW w:w="1178" w:type="dxa"/>
            <w:vAlign w:val="center"/>
          </w:tcPr>
          <w:p w14:paraId="0EE50FE6"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Not tested</w:t>
            </w:r>
          </w:p>
        </w:tc>
        <w:tc>
          <w:tcPr>
            <w:tcW w:w="693" w:type="dxa"/>
            <w:vAlign w:val="center"/>
          </w:tcPr>
          <w:p w14:paraId="049F98A4" w14:textId="500A921A"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0</w:t>
            </w:r>
          </w:p>
        </w:tc>
        <w:tc>
          <w:tcPr>
            <w:tcW w:w="692" w:type="dxa"/>
            <w:vAlign w:val="center"/>
          </w:tcPr>
          <w:p w14:paraId="79AF73E3"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1</w:t>
            </w:r>
          </w:p>
        </w:tc>
        <w:tc>
          <w:tcPr>
            <w:tcW w:w="693" w:type="dxa"/>
            <w:vAlign w:val="center"/>
          </w:tcPr>
          <w:p w14:paraId="5AFDC107"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44</w:t>
            </w:r>
          </w:p>
        </w:tc>
        <w:tc>
          <w:tcPr>
            <w:tcW w:w="693" w:type="dxa"/>
            <w:vAlign w:val="center"/>
          </w:tcPr>
          <w:p w14:paraId="53E3033B"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2</w:t>
            </w:r>
          </w:p>
        </w:tc>
        <w:tc>
          <w:tcPr>
            <w:tcW w:w="693" w:type="dxa"/>
            <w:vAlign w:val="center"/>
          </w:tcPr>
          <w:p w14:paraId="46FFD888"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1</w:t>
            </w:r>
          </w:p>
        </w:tc>
        <w:tc>
          <w:tcPr>
            <w:tcW w:w="692" w:type="dxa"/>
            <w:vAlign w:val="center"/>
          </w:tcPr>
          <w:p w14:paraId="6022BB09"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0</w:t>
            </w:r>
          </w:p>
        </w:tc>
        <w:tc>
          <w:tcPr>
            <w:tcW w:w="1239" w:type="dxa"/>
            <w:vAlign w:val="center"/>
          </w:tcPr>
          <w:p w14:paraId="2F6E3C1C"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0</w:t>
            </w:r>
          </w:p>
        </w:tc>
        <w:tc>
          <w:tcPr>
            <w:tcW w:w="1239" w:type="dxa"/>
            <w:vAlign w:val="center"/>
          </w:tcPr>
          <w:p w14:paraId="3304D0F8"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0</w:t>
            </w:r>
          </w:p>
        </w:tc>
        <w:tc>
          <w:tcPr>
            <w:tcW w:w="1154" w:type="dxa"/>
            <w:vAlign w:val="center"/>
          </w:tcPr>
          <w:p w14:paraId="5AD188EB"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0</w:t>
            </w:r>
          </w:p>
        </w:tc>
        <w:tc>
          <w:tcPr>
            <w:tcW w:w="852" w:type="dxa"/>
            <w:vAlign w:val="center"/>
          </w:tcPr>
          <w:p w14:paraId="337E7C82"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1</w:t>
            </w:r>
          </w:p>
        </w:tc>
        <w:tc>
          <w:tcPr>
            <w:tcW w:w="820" w:type="dxa"/>
            <w:vAlign w:val="center"/>
          </w:tcPr>
          <w:p w14:paraId="167B589A"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1</w:t>
            </w:r>
          </w:p>
        </w:tc>
      </w:tr>
      <w:tr w:rsidR="0045035F" w:rsidRPr="00CD7938" w14:paraId="5C1D0243" w14:textId="77777777" w:rsidTr="00CD7938">
        <w:trPr>
          <w:trHeight w:val="129"/>
        </w:trPr>
        <w:tc>
          <w:tcPr>
            <w:tcW w:w="1101" w:type="dxa"/>
            <w:vMerge/>
            <w:vAlign w:val="center"/>
          </w:tcPr>
          <w:p w14:paraId="26F79294" w14:textId="77777777" w:rsidR="0045035F" w:rsidRPr="00CD7938" w:rsidRDefault="0045035F" w:rsidP="006228BA">
            <w:pPr>
              <w:spacing w:after="0" w:line="240" w:lineRule="auto"/>
              <w:rPr>
                <w:rFonts w:ascii="Verdana" w:hAnsi="Verdana" w:cs="Helvetica"/>
                <w:sz w:val="18"/>
                <w:szCs w:val="18"/>
              </w:rPr>
            </w:pPr>
          </w:p>
        </w:tc>
        <w:tc>
          <w:tcPr>
            <w:tcW w:w="1499" w:type="dxa"/>
            <w:vAlign w:val="center"/>
          </w:tcPr>
          <w:p w14:paraId="02BF0206"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SEUK MSSP</w:t>
            </w:r>
          </w:p>
        </w:tc>
        <w:tc>
          <w:tcPr>
            <w:tcW w:w="1178" w:type="dxa"/>
            <w:vAlign w:val="center"/>
          </w:tcPr>
          <w:p w14:paraId="74BD53E1"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Not tested</w:t>
            </w:r>
          </w:p>
        </w:tc>
        <w:tc>
          <w:tcPr>
            <w:tcW w:w="1178" w:type="dxa"/>
            <w:vAlign w:val="center"/>
          </w:tcPr>
          <w:p w14:paraId="1E47C552"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Not tested</w:t>
            </w:r>
          </w:p>
        </w:tc>
        <w:tc>
          <w:tcPr>
            <w:tcW w:w="1178" w:type="dxa"/>
            <w:vAlign w:val="center"/>
          </w:tcPr>
          <w:p w14:paraId="42699875"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Not tested</w:t>
            </w:r>
          </w:p>
        </w:tc>
        <w:tc>
          <w:tcPr>
            <w:tcW w:w="693" w:type="dxa"/>
            <w:vAlign w:val="center"/>
          </w:tcPr>
          <w:p w14:paraId="680A86C9"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0</w:t>
            </w:r>
          </w:p>
        </w:tc>
        <w:tc>
          <w:tcPr>
            <w:tcW w:w="692" w:type="dxa"/>
            <w:vAlign w:val="center"/>
          </w:tcPr>
          <w:p w14:paraId="76E1B564"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33</w:t>
            </w:r>
          </w:p>
        </w:tc>
        <w:tc>
          <w:tcPr>
            <w:tcW w:w="693" w:type="dxa"/>
            <w:vAlign w:val="center"/>
          </w:tcPr>
          <w:p w14:paraId="4BF8BE81"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8</w:t>
            </w:r>
          </w:p>
        </w:tc>
        <w:tc>
          <w:tcPr>
            <w:tcW w:w="693" w:type="dxa"/>
            <w:vAlign w:val="center"/>
          </w:tcPr>
          <w:p w14:paraId="20B13A66"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4</w:t>
            </w:r>
          </w:p>
        </w:tc>
        <w:tc>
          <w:tcPr>
            <w:tcW w:w="693" w:type="dxa"/>
            <w:vAlign w:val="center"/>
          </w:tcPr>
          <w:p w14:paraId="4A1A253C"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4</w:t>
            </w:r>
          </w:p>
        </w:tc>
        <w:tc>
          <w:tcPr>
            <w:tcW w:w="692" w:type="dxa"/>
            <w:vAlign w:val="center"/>
          </w:tcPr>
          <w:p w14:paraId="681341E4"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0</w:t>
            </w:r>
          </w:p>
        </w:tc>
        <w:tc>
          <w:tcPr>
            <w:tcW w:w="1239" w:type="dxa"/>
            <w:vAlign w:val="center"/>
          </w:tcPr>
          <w:p w14:paraId="45D3B287"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0</w:t>
            </w:r>
          </w:p>
        </w:tc>
        <w:tc>
          <w:tcPr>
            <w:tcW w:w="1239" w:type="dxa"/>
            <w:vAlign w:val="center"/>
          </w:tcPr>
          <w:p w14:paraId="6574B1B1"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0</w:t>
            </w:r>
          </w:p>
        </w:tc>
        <w:tc>
          <w:tcPr>
            <w:tcW w:w="1154" w:type="dxa"/>
            <w:vAlign w:val="center"/>
          </w:tcPr>
          <w:p w14:paraId="48D1CC89"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0</w:t>
            </w:r>
          </w:p>
        </w:tc>
        <w:tc>
          <w:tcPr>
            <w:tcW w:w="852" w:type="dxa"/>
            <w:vAlign w:val="center"/>
          </w:tcPr>
          <w:p w14:paraId="33A07990"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0.5</w:t>
            </w:r>
          </w:p>
        </w:tc>
        <w:tc>
          <w:tcPr>
            <w:tcW w:w="820" w:type="dxa"/>
            <w:vAlign w:val="center"/>
          </w:tcPr>
          <w:p w14:paraId="2E646254"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2</w:t>
            </w:r>
          </w:p>
        </w:tc>
      </w:tr>
      <w:tr w:rsidR="0045035F" w:rsidRPr="00CD7938" w14:paraId="5DD7B0CB" w14:textId="77777777" w:rsidTr="00CD7938">
        <w:trPr>
          <w:trHeight w:val="206"/>
        </w:trPr>
        <w:tc>
          <w:tcPr>
            <w:tcW w:w="1101" w:type="dxa"/>
            <w:vMerge/>
            <w:vAlign w:val="center"/>
          </w:tcPr>
          <w:p w14:paraId="5FECA4B2" w14:textId="77777777" w:rsidR="0045035F" w:rsidRPr="00CD7938" w:rsidRDefault="0045035F" w:rsidP="006228BA">
            <w:pPr>
              <w:spacing w:after="0" w:line="240" w:lineRule="auto"/>
              <w:rPr>
                <w:rFonts w:ascii="Verdana" w:hAnsi="Verdana" w:cs="Helvetica"/>
                <w:sz w:val="18"/>
                <w:szCs w:val="18"/>
              </w:rPr>
            </w:pPr>
          </w:p>
        </w:tc>
        <w:tc>
          <w:tcPr>
            <w:tcW w:w="1499" w:type="dxa"/>
            <w:vAlign w:val="center"/>
          </w:tcPr>
          <w:p w14:paraId="14773122"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Total</w:t>
            </w:r>
          </w:p>
        </w:tc>
        <w:tc>
          <w:tcPr>
            <w:tcW w:w="1178" w:type="dxa"/>
            <w:vAlign w:val="center"/>
          </w:tcPr>
          <w:p w14:paraId="3BA4B17B"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Not tested</w:t>
            </w:r>
          </w:p>
        </w:tc>
        <w:tc>
          <w:tcPr>
            <w:tcW w:w="1178" w:type="dxa"/>
            <w:vAlign w:val="center"/>
          </w:tcPr>
          <w:p w14:paraId="38398424"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Not tested</w:t>
            </w:r>
          </w:p>
        </w:tc>
        <w:tc>
          <w:tcPr>
            <w:tcW w:w="1178" w:type="dxa"/>
            <w:vAlign w:val="center"/>
          </w:tcPr>
          <w:p w14:paraId="118F255C"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Not tested</w:t>
            </w:r>
          </w:p>
        </w:tc>
        <w:tc>
          <w:tcPr>
            <w:tcW w:w="693" w:type="dxa"/>
            <w:vAlign w:val="center"/>
          </w:tcPr>
          <w:p w14:paraId="3B98EA74"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2</w:t>
            </w:r>
          </w:p>
        </w:tc>
        <w:tc>
          <w:tcPr>
            <w:tcW w:w="692" w:type="dxa"/>
            <w:vAlign w:val="center"/>
          </w:tcPr>
          <w:p w14:paraId="7467282C"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119</w:t>
            </w:r>
          </w:p>
        </w:tc>
        <w:tc>
          <w:tcPr>
            <w:tcW w:w="693" w:type="dxa"/>
            <w:vAlign w:val="center"/>
          </w:tcPr>
          <w:p w14:paraId="347D1D7E"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64</w:t>
            </w:r>
          </w:p>
        </w:tc>
        <w:tc>
          <w:tcPr>
            <w:tcW w:w="693" w:type="dxa"/>
            <w:vAlign w:val="center"/>
          </w:tcPr>
          <w:p w14:paraId="3EE127D7"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6</w:t>
            </w:r>
          </w:p>
        </w:tc>
        <w:tc>
          <w:tcPr>
            <w:tcW w:w="693" w:type="dxa"/>
            <w:vAlign w:val="center"/>
          </w:tcPr>
          <w:p w14:paraId="5EC23E5E"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5</w:t>
            </w:r>
          </w:p>
        </w:tc>
        <w:tc>
          <w:tcPr>
            <w:tcW w:w="692" w:type="dxa"/>
            <w:vAlign w:val="center"/>
          </w:tcPr>
          <w:p w14:paraId="5CDF7F21"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0</w:t>
            </w:r>
          </w:p>
        </w:tc>
        <w:tc>
          <w:tcPr>
            <w:tcW w:w="1239" w:type="dxa"/>
            <w:vAlign w:val="center"/>
          </w:tcPr>
          <w:p w14:paraId="051CECCF"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0</w:t>
            </w:r>
          </w:p>
        </w:tc>
        <w:tc>
          <w:tcPr>
            <w:tcW w:w="1239" w:type="dxa"/>
            <w:vAlign w:val="center"/>
          </w:tcPr>
          <w:p w14:paraId="41B5702E"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0</w:t>
            </w:r>
          </w:p>
        </w:tc>
        <w:tc>
          <w:tcPr>
            <w:tcW w:w="1154" w:type="dxa"/>
            <w:vAlign w:val="center"/>
          </w:tcPr>
          <w:p w14:paraId="689D6A47"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0</w:t>
            </w:r>
          </w:p>
        </w:tc>
        <w:tc>
          <w:tcPr>
            <w:tcW w:w="852" w:type="dxa"/>
            <w:vAlign w:val="center"/>
          </w:tcPr>
          <w:p w14:paraId="7A031043"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0.5</w:t>
            </w:r>
          </w:p>
        </w:tc>
        <w:tc>
          <w:tcPr>
            <w:tcW w:w="820" w:type="dxa"/>
            <w:vAlign w:val="center"/>
          </w:tcPr>
          <w:p w14:paraId="6293DED0"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1</w:t>
            </w:r>
          </w:p>
        </w:tc>
      </w:tr>
      <w:tr w:rsidR="0045035F" w:rsidRPr="00CD7938" w14:paraId="241E629F" w14:textId="77777777" w:rsidTr="00CD7938">
        <w:trPr>
          <w:trHeight w:val="330"/>
        </w:trPr>
        <w:tc>
          <w:tcPr>
            <w:tcW w:w="1101" w:type="dxa"/>
            <w:vMerge w:val="restart"/>
            <w:vAlign w:val="center"/>
          </w:tcPr>
          <w:p w14:paraId="36A656C7" w14:textId="77777777" w:rsidR="0045035F" w:rsidRPr="00CD7938" w:rsidRDefault="0045035F" w:rsidP="006228BA">
            <w:pPr>
              <w:spacing w:after="0" w:line="240" w:lineRule="auto"/>
              <w:rPr>
                <w:rFonts w:ascii="Verdana" w:hAnsi="Verdana" w:cs="Helvetica"/>
                <w:sz w:val="18"/>
                <w:szCs w:val="18"/>
              </w:rPr>
            </w:pPr>
            <w:r w:rsidRPr="00CD7938">
              <w:rPr>
                <w:rFonts w:ascii="Verdana" w:hAnsi="Verdana" w:cs="Helvetica"/>
                <w:sz w:val="18"/>
                <w:szCs w:val="18"/>
              </w:rPr>
              <w:t>1:1 Chlorhexidine / miconazole</w:t>
            </w:r>
          </w:p>
        </w:tc>
        <w:tc>
          <w:tcPr>
            <w:tcW w:w="1499" w:type="dxa"/>
            <w:vAlign w:val="center"/>
          </w:tcPr>
          <w:p w14:paraId="265BF3E0"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NUK MRSP</w:t>
            </w:r>
          </w:p>
        </w:tc>
        <w:tc>
          <w:tcPr>
            <w:tcW w:w="1178" w:type="dxa"/>
            <w:vAlign w:val="center"/>
          </w:tcPr>
          <w:p w14:paraId="30A79B36"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Not tested</w:t>
            </w:r>
          </w:p>
        </w:tc>
        <w:tc>
          <w:tcPr>
            <w:tcW w:w="1178" w:type="dxa"/>
            <w:vAlign w:val="center"/>
          </w:tcPr>
          <w:p w14:paraId="28FA415B"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0</w:t>
            </w:r>
          </w:p>
        </w:tc>
        <w:tc>
          <w:tcPr>
            <w:tcW w:w="1178" w:type="dxa"/>
            <w:vAlign w:val="center"/>
          </w:tcPr>
          <w:p w14:paraId="23AA18A0"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0</w:t>
            </w:r>
          </w:p>
        </w:tc>
        <w:tc>
          <w:tcPr>
            <w:tcW w:w="693" w:type="dxa"/>
            <w:vAlign w:val="center"/>
          </w:tcPr>
          <w:p w14:paraId="4F7F806D"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sz w:val="18"/>
                <w:szCs w:val="18"/>
              </w:rPr>
              <w:t>2</w:t>
            </w:r>
          </w:p>
        </w:tc>
        <w:tc>
          <w:tcPr>
            <w:tcW w:w="692" w:type="dxa"/>
            <w:vAlign w:val="center"/>
          </w:tcPr>
          <w:p w14:paraId="696EA851"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sz w:val="18"/>
                <w:szCs w:val="18"/>
              </w:rPr>
              <w:t>47</w:t>
            </w:r>
          </w:p>
        </w:tc>
        <w:tc>
          <w:tcPr>
            <w:tcW w:w="693" w:type="dxa"/>
            <w:vAlign w:val="center"/>
          </w:tcPr>
          <w:p w14:paraId="553C19A5"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sz w:val="18"/>
                <w:szCs w:val="18"/>
              </w:rPr>
              <w:t>0</w:t>
            </w:r>
          </w:p>
        </w:tc>
        <w:tc>
          <w:tcPr>
            <w:tcW w:w="693" w:type="dxa"/>
            <w:vAlign w:val="center"/>
          </w:tcPr>
          <w:p w14:paraId="7DB0B032"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sz w:val="18"/>
                <w:szCs w:val="18"/>
              </w:rPr>
              <w:t>0</w:t>
            </w:r>
          </w:p>
        </w:tc>
        <w:tc>
          <w:tcPr>
            <w:tcW w:w="693" w:type="dxa"/>
            <w:vAlign w:val="center"/>
          </w:tcPr>
          <w:p w14:paraId="7E646585"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sz w:val="18"/>
                <w:szCs w:val="18"/>
              </w:rPr>
              <w:t>0</w:t>
            </w:r>
          </w:p>
        </w:tc>
        <w:tc>
          <w:tcPr>
            <w:tcW w:w="692" w:type="dxa"/>
            <w:vAlign w:val="center"/>
          </w:tcPr>
          <w:p w14:paraId="6C97AD27"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sz w:val="18"/>
                <w:szCs w:val="18"/>
              </w:rPr>
              <w:t>0</w:t>
            </w:r>
          </w:p>
        </w:tc>
        <w:tc>
          <w:tcPr>
            <w:tcW w:w="1239" w:type="dxa"/>
            <w:vAlign w:val="center"/>
          </w:tcPr>
          <w:p w14:paraId="11DAAB87"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sz w:val="18"/>
                <w:szCs w:val="18"/>
              </w:rPr>
              <w:t>Not tested</w:t>
            </w:r>
          </w:p>
        </w:tc>
        <w:tc>
          <w:tcPr>
            <w:tcW w:w="1239" w:type="dxa"/>
            <w:vAlign w:val="center"/>
          </w:tcPr>
          <w:p w14:paraId="0CF32559"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sz w:val="18"/>
                <w:szCs w:val="18"/>
              </w:rPr>
              <w:t>Not tested</w:t>
            </w:r>
          </w:p>
        </w:tc>
        <w:tc>
          <w:tcPr>
            <w:tcW w:w="1154" w:type="dxa"/>
            <w:vAlign w:val="center"/>
          </w:tcPr>
          <w:p w14:paraId="66EC8FDC"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sz w:val="18"/>
                <w:szCs w:val="18"/>
              </w:rPr>
              <w:t>Not tested</w:t>
            </w:r>
          </w:p>
        </w:tc>
        <w:tc>
          <w:tcPr>
            <w:tcW w:w="852" w:type="dxa"/>
            <w:vAlign w:val="center"/>
          </w:tcPr>
          <w:p w14:paraId="1C57E488"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color w:val="000000"/>
                <w:sz w:val="18"/>
                <w:szCs w:val="18"/>
              </w:rPr>
              <w:t>0.5</w:t>
            </w:r>
          </w:p>
        </w:tc>
        <w:tc>
          <w:tcPr>
            <w:tcW w:w="820" w:type="dxa"/>
            <w:vAlign w:val="center"/>
          </w:tcPr>
          <w:p w14:paraId="72E707AD"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color w:val="000000"/>
                <w:sz w:val="18"/>
                <w:szCs w:val="18"/>
              </w:rPr>
              <w:t>0.5</w:t>
            </w:r>
          </w:p>
        </w:tc>
      </w:tr>
      <w:tr w:rsidR="0045035F" w:rsidRPr="00CD7938" w14:paraId="6A7DF8DF" w14:textId="77777777" w:rsidTr="00CD7938">
        <w:trPr>
          <w:trHeight w:val="70"/>
        </w:trPr>
        <w:tc>
          <w:tcPr>
            <w:tcW w:w="1101" w:type="dxa"/>
            <w:vMerge/>
            <w:vAlign w:val="center"/>
          </w:tcPr>
          <w:p w14:paraId="3CBA4175" w14:textId="77777777" w:rsidR="0045035F" w:rsidRPr="00CD7938" w:rsidRDefault="0045035F" w:rsidP="006228BA">
            <w:pPr>
              <w:spacing w:after="0" w:line="240" w:lineRule="auto"/>
              <w:rPr>
                <w:rFonts w:ascii="Verdana" w:hAnsi="Verdana" w:cs="Helvetica"/>
                <w:sz w:val="18"/>
                <w:szCs w:val="18"/>
              </w:rPr>
            </w:pPr>
          </w:p>
        </w:tc>
        <w:tc>
          <w:tcPr>
            <w:tcW w:w="1499" w:type="dxa"/>
            <w:vAlign w:val="center"/>
          </w:tcPr>
          <w:p w14:paraId="506DFB39"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NUK MSSP</w:t>
            </w:r>
          </w:p>
        </w:tc>
        <w:tc>
          <w:tcPr>
            <w:tcW w:w="1178" w:type="dxa"/>
            <w:vAlign w:val="center"/>
          </w:tcPr>
          <w:p w14:paraId="264B8BC1"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Not tested</w:t>
            </w:r>
          </w:p>
        </w:tc>
        <w:tc>
          <w:tcPr>
            <w:tcW w:w="1178" w:type="dxa"/>
            <w:vAlign w:val="center"/>
          </w:tcPr>
          <w:p w14:paraId="3B3D40FB"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0</w:t>
            </w:r>
          </w:p>
        </w:tc>
        <w:tc>
          <w:tcPr>
            <w:tcW w:w="1178" w:type="dxa"/>
            <w:vAlign w:val="center"/>
          </w:tcPr>
          <w:p w14:paraId="37F2BD2B"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0</w:t>
            </w:r>
          </w:p>
        </w:tc>
        <w:tc>
          <w:tcPr>
            <w:tcW w:w="693" w:type="dxa"/>
            <w:vAlign w:val="center"/>
          </w:tcPr>
          <w:p w14:paraId="764FE83E"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sz w:val="18"/>
                <w:szCs w:val="18"/>
              </w:rPr>
              <w:t>8</w:t>
            </w:r>
          </w:p>
        </w:tc>
        <w:tc>
          <w:tcPr>
            <w:tcW w:w="692" w:type="dxa"/>
            <w:vAlign w:val="center"/>
          </w:tcPr>
          <w:p w14:paraId="728D999E"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sz w:val="18"/>
                <w:szCs w:val="18"/>
              </w:rPr>
              <w:t>42</w:t>
            </w:r>
          </w:p>
        </w:tc>
        <w:tc>
          <w:tcPr>
            <w:tcW w:w="693" w:type="dxa"/>
            <w:vAlign w:val="center"/>
          </w:tcPr>
          <w:p w14:paraId="3D4B2F6B"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sz w:val="18"/>
                <w:szCs w:val="18"/>
              </w:rPr>
              <w:t>0</w:t>
            </w:r>
          </w:p>
        </w:tc>
        <w:tc>
          <w:tcPr>
            <w:tcW w:w="693" w:type="dxa"/>
            <w:vAlign w:val="center"/>
          </w:tcPr>
          <w:p w14:paraId="086700CE"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sz w:val="18"/>
                <w:szCs w:val="18"/>
              </w:rPr>
              <w:t>0</w:t>
            </w:r>
          </w:p>
        </w:tc>
        <w:tc>
          <w:tcPr>
            <w:tcW w:w="693" w:type="dxa"/>
            <w:vAlign w:val="center"/>
          </w:tcPr>
          <w:p w14:paraId="729685A5"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sz w:val="18"/>
                <w:szCs w:val="18"/>
              </w:rPr>
              <w:t>0</w:t>
            </w:r>
          </w:p>
        </w:tc>
        <w:tc>
          <w:tcPr>
            <w:tcW w:w="692" w:type="dxa"/>
            <w:vAlign w:val="center"/>
          </w:tcPr>
          <w:p w14:paraId="13920E98"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sz w:val="18"/>
                <w:szCs w:val="18"/>
              </w:rPr>
              <w:t>0</w:t>
            </w:r>
          </w:p>
        </w:tc>
        <w:tc>
          <w:tcPr>
            <w:tcW w:w="1239" w:type="dxa"/>
            <w:vAlign w:val="center"/>
          </w:tcPr>
          <w:p w14:paraId="6546963D"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sz w:val="18"/>
                <w:szCs w:val="18"/>
              </w:rPr>
              <w:t>Not tested</w:t>
            </w:r>
          </w:p>
        </w:tc>
        <w:tc>
          <w:tcPr>
            <w:tcW w:w="1239" w:type="dxa"/>
            <w:vAlign w:val="center"/>
          </w:tcPr>
          <w:p w14:paraId="5FFE84C4"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sz w:val="18"/>
                <w:szCs w:val="18"/>
              </w:rPr>
              <w:t>Not tested</w:t>
            </w:r>
          </w:p>
        </w:tc>
        <w:tc>
          <w:tcPr>
            <w:tcW w:w="1154" w:type="dxa"/>
            <w:vAlign w:val="center"/>
          </w:tcPr>
          <w:p w14:paraId="42382E8A"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sz w:val="18"/>
                <w:szCs w:val="18"/>
              </w:rPr>
              <w:t>Not tested</w:t>
            </w:r>
          </w:p>
        </w:tc>
        <w:tc>
          <w:tcPr>
            <w:tcW w:w="852" w:type="dxa"/>
            <w:vAlign w:val="center"/>
          </w:tcPr>
          <w:p w14:paraId="005E4E16"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color w:val="000000"/>
                <w:sz w:val="18"/>
                <w:szCs w:val="18"/>
              </w:rPr>
              <w:t>0.5</w:t>
            </w:r>
          </w:p>
        </w:tc>
        <w:tc>
          <w:tcPr>
            <w:tcW w:w="820" w:type="dxa"/>
            <w:vAlign w:val="center"/>
          </w:tcPr>
          <w:p w14:paraId="3CE64F53"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color w:val="000000"/>
                <w:sz w:val="18"/>
                <w:szCs w:val="18"/>
              </w:rPr>
              <w:t>0.5</w:t>
            </w:r>
          </w:p>
        </w:tc>
      </w:tr>
      <w:tr w:rsidR="0045035F" w:rsidRPr="00CD7938" w14:paraId="067A41C0" w14:textId="77777777" w:rsidTr="00CD7938">
        <w:trPr>
          <w:trHeight w:val="278"/>
        </w:trPr>
        <w:tc>
          <w:tcPr>
            <w:tcW w:w="1101" w:type="dxa"/>
            <w:vMerge/>
            <w:vAlign w:val="center"/>
          </w:tcPr>
          <w:p w14:paraId="7DC16371" w14:textId="77777777" w:rsidR="0045035F" w:rsidRPr="00CD7938" w:rsidRDefault="0045035F" w:rsidP="006228BA">
            <w:pPr>
              <w:spacing w:after="0" w:line="240" w:lineRule="auto"/>
              <w:rPr>
                <w:rFonts w:ascii="Verdana" w:hAnsi="Verdana" w:cs="Helvetica"/>
                <w:sz w:val="18"/>
                <w:szCs w:val="18"/>
              </w:rPr>
            </w:pPr>
          </w:p>
        </w:tc>
        <w:tc>
          <w:tcPr>
            <w:tcW w:w="1499" w:type="dxa"/>
            <w:vAlign w:val="center"/>
          </w:tcPr>
          <w:p w14:paraId="7F10DD7C"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SEUK MRSP</w:t>
            </w:r>
          </w:p>
        </w:tc>
        <w:tc>
          <w:tcPr>
            <w:tcW w:w="1178" w:type="dxa"/>
            <w:vAlign w:val="center"/>
          </w:tcPr>
          <w:p w14:paraId="450DCC91"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Not tested</w:t>
            </w:r>
          </w:p>
        </w:tc>
        <w:tc>
          <w:tcPr>
            <w:tcW w:w="1178" w:type="dxa"/>
            <w:vAlign w:val="center"/>
          </w:tcPr>
          <w:p w14:paraId="3D6DAD85"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0</w:t>
            </w:r>
          </w:p>
        </w:tc>
        <w:tc>
          <w:tcPr>
            <w:tcW w:w="1178" w:type="dxa"/>
            <w:vAlign w:val="center"/>
          </w:tcPr>
          <w:p w14:paraId="33A68ECD"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0</w:t>
            </w:r>
          </w:p>
        </w:tc>
        <w:tc>
          <w:tcPr>
            <w:tcW w:w="693" w:type="dxa"/>
            <w:vAlign w:val="center"/>
          </w:tcPr>
          <w:p w14:paraId="17C10CE4"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sz w:val="18"/>
                <w:szCs w:val="18"/>
              </w:rPr>
              <w:t>0</w:t>
            </w:r>
          </w:p>
        </w:tc>
        <w:tc>
          <w:tcPr>
            <w:tcW w:w="692" w:type="dxa"/>
            <w:vAlign w:val="center"/>
          </w:tcPr>
          <w:p w14:paraId="64184611"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sz w:val="18"/>
                <w:szCs w:val="18"/>
              </w:rPr>
              <w:t>41</w:t>
            </w:r>
          </w:p>
        </w:tc>
        <w:tc>
          <w:tcPr>
            <w:tcW w:w="693" w:type="dxa"/>
            <w:vAlign w:val="center"/>
          </w:tcPr>
          <w:p w14:paraId="1244DFB5"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sz w:val="18"/>
                <w:szCs w:val="18"/>
              </w:rPr>
              <w:t>6</w:t>
            </w:r>
          </w:p>
        </w:tc>
        <w:tc>
          <w:tcPr>
            <w:tcW w:w="693" w:type="dxa"/>
            <w:vAlign w:val="center"/>
          </w:tcPr>
          <w:p w14:paraId="7746DAF2"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sz w:val="18"/>
                <w:szCs w:val="18"/>
              </w:rPr>
              <w:t>1</w:t>
            </w:r>
          </w:p>
        </w:tc>
        <w:tc>
          <w:tcPr>
            <w:tcW w:w="693" w:type="dxa"/>
            <w:vAlign w:val="center"/>
          </w:tcPr>
          <w:p w14:paraId="744A7EF4"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sz w:val="18"/>
                <w:szCs w:val="18"/>
              </w:rPr>
              <w:t>0</w:t>
            </w:r>
          </w:p>
        </w:tc>
        <w:tc>
          <w:tcPr>
            <w:tcW w:w="692" w:type="dxa"/>
            <w:vAlign w:val="center"/>
          </w:tcPr>
          <w:p w14:paraId="68F55F62"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sz w:val="18"/>
                <w:szCs w:val="18"/>
              </w:rPr>
              <w:t>0</w:t>
            </w:r>
          </w:p>
        </w:tc>
        <w:tc>
          <w:tcPr>
            <w:tcW w:w="1239" w:type="dxa"/>
            <w:vAlign w:val="center"/>
          </w:tcPr>
          <w:p w14:paraId="28591F79"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sz w:val="18"/>
                <w:szCs w:val="18"/>
              </w:rPr>
              <w:t>Not tested</w:t>
            </w:r>
          </w:p>
        </w:tc>
        <w:tc>
          <w:tcPr>
            <w:tcW w:w="1239" w:type="dxa"/>
            <w:vAlign w:val="center"/>
          </w:tcPr>
          <w:p w14:paraId="7E193BDF"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sz w:val="18"/>
                <w:szCs w:val="18"/>
              </w:rPr>
              <w:t>Not tested</w:t>
            </w:r>
          </w:p>
        </w:tc>
        <w:tc>
          <w:tcPr>
            <w:tcW w:w="1154" w:type="dxa"/>
            <w:vAlign w:val="center"/>
          </w:tcPr>
          <w:p w14:paraId="291ACED4"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sz w:val="18"/>
                <w:szCs w:val="18"/>
              </w:rPr>
              <w:t>Not tested</w:t>
            </w:r>
          </w:p>
        </w:tc>
        <w:tc>
          <w:tcPr>
            <w:tcW w:w="852" w:type="dxa"/>
            <w:vAlign w:val="center"/>
          </w:tcPr>
          <w:p w14:paraId="047D5564"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color w:val="000000"/>
                <w:sz w:val="18"/>
                <w:szCs w:val="18"/>
              </w:rPr>
              <w:t>0.5</w:t>
            </w:r>
          </w:p>
        </w:tc>
        <w:tc>
          <w:tcPr>
            <w:tcW w:w="820" w:type="dxa"/>
            <w:vAlign w:val="center"/>
          </w:tcPr>
          <w:p w14:paraId="57417D8C"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color w:val="000000"/>
                <w:sz w:val="18"/>
                <w:szCs w:val="18"/>
              </w:rPr>
              <w:t>1</w:t>
            </w:r>
          </w:p>
        </w:tc>
      </w:tr>
      <w:tr w:rsidR="0045035F" w:rsidRPr="00CD7938" w14:paraId="7BF24D9D" w14:textId="77777777" w:rsidTr="00CD7938">
        <w:trPr>
          <w:trHeight w:val="462"/>
        </w:trPr>
        <w:tc>
          <w:tcPr>
            <w:tcW w:w="1101" w:type="dxa"/>
            <w:vMerge/>
            <w:vAlign w:val="center"/>
          </w:tcPr>
          <w:p w14:paraId="1B3906B8" w14:textId="77777777" w:rsidR="0045035F" w:rsidRPr="00CD7938" w:rsidRDefault="0045035F" w:rsidP="006228BA">
            <w:pPr>
              <w:spacing w:after="0" w:line="240" w:lineRule="auto"/>
              <w:rPr>
                <w:rFonts w:ascii="Verdana" w:hAnsi="Verdana" w:cs="Helvetica"/>
                <w:sz w:val="18"/>
                <w:szCs w:val="18"/>
              </w:rPr>
            </w:pPr>
          </w:p>
        </w:tc>
        <w:tc>
          <w:tcPr>
            <w:tcW w:w="1499" w:type="dxa"/>
            <w:vAlign w:val="center"/>
          </w:tcPr>
          <w:p w14:paraId="75C37B82"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SEUK MSSP</w:t>
            </w:r>
          </w:p>
        </w:tc>
        <w:tc>
          <w:tcPr>
            <w:tcW w:w="1178" w:type="dxa"/>
            <w:vAlign w:val="center"/>
          </w:tcPr>
          <w:p w14:paraId="6766330B"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Not tested</w:t>
            </w:r>
          </w:p>
        </w:tc>
        <w:tc>
          <w:tcPr>
            <w:tcW w:w="1178" w:type="dxa"/>
            <w:vAlign w:val="center"/>
          </w:tcPr>
          <w:p w14:paraId="56C120E9"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0</w:t>
            </w:r>
          </w:p>
        </w:tc>
        <w:tc>
          <w:tcPr>
            <w:tcW w:w="1178" w:type="dxa"/>
            <w:vAlign w:val="center"/>
          </w:tcPr>
          <w:p w14:paraId="4A186469"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0</w:t>
            </w:r>
          </w:p>
        </w:tc>
        <w:tc>
          <w:tcPr>
            <w:tcW w:w="693" w:type="dxa"/>
            <w:vAlign w:val="center"/>
          </w:tcPr>
          <w:p w14:paraId="24D0DADA"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sz w:val="18"/>
                <w:szCs w:val="18"/>
              </w:rPr>
              <w:t>4</w:t>
            </w:r>
          </w:p>
        </w:tc>
        <w:tc>
          <w:tcPr>
            <w:tcW w:w="692" w:type="dxa"/>
            <w:vAlign w:val="center"/>
          </w:tcPr>
          <w:p w14:paraId="7B689457"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sz w:val="18"/>
                <w:szCs w:val="18"/>
              </w:rPr>
              <w:t>33</w:t>
            </w:r>
          </w:p>
        </w:tc>
        <w:tc>
          <w:tcPr>
            <w:tcW w:w="693" w:type="dxa"/>
            <w:vAlign w:val="center"/>
          </w:tcPr>
          <w:p w14:paraId="760FC1D1"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sz w:val="18"/>
                <w:szCs w:val="18"/>
              </w:rPr>
              <w:t>9</w:t>
            </w:r>
          </w:p>
        </w:tc>
        <w:tc>
          <w:tcPr>
            <w:tcW w:w="693" w:type="dxa"/>
            <w:vAlign w:val="center"/>
          </w:tcPr>
          <w:p w14:paraId="558B64A3"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sz w:val="18"/>
                <w:szCs w:val="18"/>
              </w:rPr>
              <w:t>3</w:t>
            </w:r>
          </w:p>
        </w:tc>
        <w:tc>
          <w:tcPr>
            <w:tcW w:w="693" w:type="dxa"/>
            <w:vAlign w:val="center"/>
          </w:tcPr>
          <w:p w14:paraId="5FA0A8D7"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sz w:val="18"/>
                <w:szCs w:val="18"/>
              </w:rPr>
              <w:t>0</w:t>
            </w:r>
          </w:p>
        </w:tc>
        <w:tc>
          <w:tcPr>
            <w:tcW w:w="692" w:type="dxa"/>
            <w:vAlign w:val="center"/>
          </w:tcPr>
          <w:p w14:paraId="317A21F7"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sz w:val="18"/>
                <w:szCs w:val="18"/>
              </w:rPr>
              <w:t>0</w:t>
            </w:r>
          </w:p>
        </w:tc>
        <w:tc>
          <w:tcPr>
            <w:tcW w:w="1239" w:type="dxa"/>
            <w:vAlign w:val="center"/>
          </w:tcPr>
          <w:p w14:paraId="3575BCC0"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sz w:val="18"/>
                <w:szCs w:val="18"/>
              </w:rPr>
              <w:t>Not tested</w:t>
            </w:r>
          </w:p>
        </w:tc>
        <w:tc>
          <w:tcPr>
            <w:tcW w:w="1239" w:type="dxa"/>
            <w:vAlign w:val="center"/>
          </w:tcPr>
          <w:p w14:paraId="00D6D830"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sz w:val="18"/>
                <w:szCs w:val="18"/>
              </w:rPr>
              <w:t>Not tested</w:t>
            </w:r>
          </w:p>
        </w:tc>
        <w:tc>
          <w:tcPr>
            <w:tcW w:w="1154" w:type="dxa"/>
            <w:vAlign w:val="center"/>
          </w:tcPr>
          <w:p w14:paraId="4D305306"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sz w:val="18"/>
                <w:szCs w:val="18"/>
              </w:rPr>
              <w:t>Not tested</w:t>
            </w:r>
          </w:p>
        </w:tc>
        <w:tc>
          <w:tcPr>
            <w:tcW w:w="852" w:type="dxa"/>
            <w:vAlign w:val="center"/>
          </w:tcPr>
          <w:p w14:paraId="51EDDFC0"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color w:val="000000"/>
                <w:sz w:val="18"/>
                <w:szCs w:val="18"/>
              </w:rPr>
              <w:t>0.5</w:t>
            </w:r>
          </w:p>
        </w:tc>
        <w:tc>
          <w:tcPr>
            <w:tcW w:w="820" w:type="dxa"/>
            <w:vAlign w:val="center"/>
          </w:tcPr>
          <w:p w14:paraId="2DADB480"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color w:val="000000"/>
                <w:sz w:val="18"/>
                <w:szCs w:val="18"/>
              </w:rPr>
              <w:t>1</w:t>
            </w:r>
          </w:p>
        </w:tc>
      </w:tr>
      <w:tr w:rsidR="0045035F" w:rsidRPr="00CD7938" w14:paraId="778B26A2" w14:textId="77777777" w:rsidTr="00CD7938">
        <w:trPr>
          <w:trHeight w:val="181"/>
        </w:trPr>
        <w:tc>
          <w:tcPr>
            <w:tcW w:w="1101" w:type="dxa"/>
            <w:vMerge/>
            <w:vAlign w:val="center"/>
          </w:tcPr>
          <w:p w14:paraId="19988C4E" w14:textId="77777777" w:rsidR="0045035F" w:rsidRPr="00CD7938" w:rsidRDefault="0045035F" w:rsidP="006228BA">
            <w:pPr>
              <w:spacing w:after="0" w:line="240" w:lineRule="auto"/>
              <w:rPr>
                <w:rFonts w:ascii="Verdana" w:hAnsi="Verdana" w:cs="Helvetica"/>
                <w:sz w:val="18"/>
                <w:szCs w:val="18"/>
              </w:rPr>
            </w:pPr>
          </w:p>
        </w:tc>
        <w:tc>
          <w:tcPr>
            <w:tcW w:w="1499" w:type="dxa"/>
            <w:vAlign w:val="center"/>
          </w:tcPr>
          <w:p w14:paraId="0C4B4104"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Total</w:t>
            </w:r>
          </w:p>
        </w:tc>
        <w:tc>
          <w:tcPr>
            <w:tcW w:w="1178" w:type="dxa"/>
            <w:vAlign w:val="center"/>
          </w:tcPr>
          <w:p w14:paraId="3E09DE2A"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Not tested</w:t>
            </w:r>
          </w:p>
        </w:tc>
        <w:tc>
          <w:tcPr>
            <w:tcW w:w="1178" w:type="dxa"/>
            <w:vAlign w:val="center"/>
          </w:tcPr>
          <w:p w14:paraId="1B9CD571" w14:textId="77777777" w:rsidR="0045035F" w:rsidRPr="00CD7938" w:rsidRDefault="00A9770F" w:rsidP="00CD7938">
            <w:pPr>
              <w:spacing w:after="0" w:line="240" w:lineRule="auto"/>
              <w:jc w:val="both"/>
              <w:rPr>
                <w:rFonts w:ascii="Verdana" w:hAnsi="Verdana" w:cs="Helvetica"/>
                <w:sz w:val="18"/>
                <w:szCs w:val="18"/>
              </w:rPr>
            </w:pPr>
            <w:r w:rsidRPr="00CD7938">
              <w:rPr>
                <w:rFonts w:ascii="Verdana" w:hAnsi="Verdana" w:cs="Helvetica"/>
                <w:sz w:val="18"/>
                <w:szCs w:val="18"/>
              </w:rPr>
              <w:t>0</w:t>
            </w:r>
          </w:p>
        </w:tc>
        <w:tc>
          <w:tcPr>
            <w:tcW w:w="1178" w:type="dxa"/>
            <w:vAlign w:val="center"/>
          </w:tcPr>
          <w:p w14:paraId="6AB4FDE8" w14:textId="77777777" w:rsidR="0045035F" w:rsidRPr="00CD7938" w:rsidRDefault="00A9770F" w:rsidP="00CD7938">
            <w:pPr>
              <w:spacing w:after="0" w:line="240" w:lineRule="auto"/>
              <w:jc w:val="both"/>
              <w:rPr>
                <w:rFonts w:ascii="Verdana" w:hAnsi="Verdana" w:cs="Helvetica"/>
                <w:sz w:val="18"/>
                <w:szCs w:val="18"/>
              </w:rPr>
            </w:pPr>
            <w:r w:rsidRPr="00CD7938">
              <w:rPr>
                <w:rFonts w:ascii="Verdana" w:hAnsi="Verdana" w:cs="Helvetica"/>
                <w:sz w:val="18"/>
                <w:szCs w:val="18"/>
              </w:rPr>
              <w:t>0</w:t>
            </w:r>
          </w:p>
        </w:tc>
        <w:tc>
          <w:tcPr>
            <w:tcW w:w="693" w:type="dxa"/>
            <w:vAlign w:val="center"/>
          </w:tcPr>
          <w:p w14:paraId="3C7D8D6A" w14:textId="77777777" w:rsidR="0045035F" w:rsidRPr="00CD7938" w:rsidRDefault="00A9770F"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14</w:t>
            </w:r>
          </w:p>
        </w:tc>
        <w:tc>
          <w:tcPr>
            <w:tcW w:w="692" w:type="dxa"/>
            <w:vAlign w:val="center"/>
          </w:tcPr>
          <w:p w14:paraId="37A6F712" w14:textId="77777777" w:rsidR="0045035F" w:rsidRPr="00CD7938" w:rsidRDefault="00A9770F"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163</w:t>
            </w:r>
          </w:p>
        </w:tc>
        <w:tc>
          <w:tcPr>
            <w:tcW w:w="693" w:type="dxa"/>
            <w:vAlign w:val="center"/>
          </w:tcPr>
          <w:p w14:paraId="1B614608" w14:textId="77777777" w:rsidR="0045035F" w:rsidRPr="00CD7938" w:rsidRDefault="00A9770F"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15</w:t>
            </w:r>
          </w:p>
        </w:tc>
        <w:tc>
          <w:tcPr>
            <w:tcW w:w="693" w:type="dxa"/>
            <w:vAlign w:val="center"/>
          </w:tcPr>
          <w:p w14:paraId="7DC8683C" w14:textId="77777777" w:rsidR="0045035F" w:rsidRPr="00CD7938" w:rsidRDefault="00A9770F"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4</w:t>
            </w:r>
          </w:p>
        </w:tc>
        <w:tc>
          <w:tcPr>
            <w:tcW w:w="693" w:type="dxa"/>
            <w:vAlign w:val="center"/>
          </w:tcPr>
          <w:p w14:paraId="0C53C301" w14:textId="77777777" w:rsidR="0045035F" w:rsidRPr="00CD7938" w:rsidRDefault="00A9770F"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0</w:t>
            </w:r>
          </w:p>
        </w:tc>
        <w:tc>
          <w:tcPr>
            <w:tcW w:w="692" w:type="dxa"/>
            <w:vAlign w:val="center"/>
          </w:tcPr>
          <w:p w14:paraId="046CC4EC" w14:textId="77777777" w:rsidR="0045035F" w:rsidRPr="00CD7938" w:rsidRDefault="00A9770F"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0</w:t>
            </w:r>
          </w:p>
        </w:tc>
        <w:tc>
          <w:tcPr>
            <w:tcW w:w="1239" w:type="dxa"/>
            <w:vAlign w:val="center"/>
          </w:tcPr>
          <w:p w14:paraId="5BCB571E"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sz w:val="18"/>
                <w:szCs w:val="18"/>
              </w:rPr>
              <w:t>Not tested</w:t>
            </w:r>
          </w:p>
        </w:tc>
        <w:tc>
          <w:tcPr>
            <w:tcW w:w="1239" w:type="dxa"/>
            <w:vAlign w:val="center"/>
          </w:tcPr>
          <w:p w14:paraId="22D9FB62"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sz w:val="18"/>
                <w:szCs w:val="18"/>
              </w:rPr>
              <w:t>Not tested</w:t>
            </w:r>
          </w:p>
        </w:tc>
        <w:tc>
          <w:tcPr>
            <w:tcW w:w="1154" w:type="dxa"/>
            <w:vAlign w:val="center"/>
          </w:tcPr>
          <w:p w14:paraId="1F8D9E25"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sz w:val="18"/>
                <w:szCs w:val="18"/>
              </w:rPr>
              <w:t>Not tested</w:t>
            </w:r>
          </w:p>
        </w:tc>
        <w:tc>
          <w:tcPr>
            <w:tcW w:w="852" w:type="dxa"/>
            <w:vAlign w:val="center"/>
          </w:tcPr>
          <w:p w14:paraId="16F8A61E"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color w:val="000000"/>
                <w:sz w:val="18"/>
                <w:szCs w:val="18"/>
              </w:rPr>
              <w:t>0.5</w:t>
            </w:r>
          </w:p>
        </w:tc>
        <w:tc>
          <w:tcPr>
            <w:tcW w:w="820" w:type="dxa"/>
            <w:vAlign w:val="center"/>
          </w:tcPr>
          <w:p w14:paraId="5C099AF9"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color w:val="000000"/>
                <w:sz w:val="18"/>
                <w:szCs w:val="18"/>
              </w:rPr>
              <w:t>0.5</w:t>
            </w:r>
          </w:p>
        </w:tc>
      </w:tr>
      <w:tr w:rsidR="0045035F" w:rsidRPr="00CD7938" w14:paraId="1CD8DF28" w14:textId="77777777" w:rsidTr="00CD7938">
        <w:trPr>
          <w:cantSplit/>
          <w:trHeight w:val="29"/>
        </w:trPr>
        <w:tc>
          <w:tcPr>
            <w:tcW w:w="1101" w:type="dxa"/>
            <w:vMerge w:val="restart"/>
            <w:vAlign w:val="center"/>
          </w:tcPr>
          <w:p w14:paraId="30560F6F" w14:textId="77777777" w:rsidR="0045035F" w:rsidRPr="00CD7938" w:rsidRDefault="0045035F" w:rsidP="006228BA">
            <w:pPr>
              <w:spacing w:after="0" w:line="240" w:lineRule="auto"/>
              <w:rPr>
                <w:rFonts w:ascii="Verdana" w:hAnsi="Verdana" w:cs="Helvetica"/>
                <w:sz w:val="18"/>
                <w:szCs w:val="18"/>
              </w:rPr>
            </w:pPr>
            <w:r w:rsidRPr="00CD7938">
              <w:rPr>
                <w:rFonts w:ascii="Verdana" w:hAnsi="Verdana" w:cs="Helvetica"/>
                <w:sz w:val="18"/>
                <w:szCs w:val="18"/>
              </w:rPr>
              <w:t>80:16:1 chlorhexi</w:t>
            </w:r>
            <w:r w:rsidRPr="00CD7938">
              <w:rPr>
                <w:rFonts w:ascii="Verdana" w:hAnsi="Verdana" w:cs="Helvetica"/>
                <w:sz w:val="18"/>
                <w:szCs w:val="18"/>
              </w:rPr>
              <w:lastRenderedPageBreak/>
              <w:t xml:space="preserve">dine / tromethamine / EDTA </w:t>
            </w:r>
          </w:p>
        </w:tc>
        <w:tc>
          <w:tcPr>
            <w:tcW w:w="1499" w:type="dxa"/>
            <w:vAlign w:val="center"/>
          </w:tcPr>
          <w:p w14:paraId="709AF574"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lastRenderedPageBreak/>
              <w:t>NUK MRSP</w:t>
            </w:r>
          </w:p>
        </w:tc>
        <w:tc>
          <w:tcPr>
            <w:tcW w:w="1178" w:type="dxa"/>
            <w:vAlign w:val="center"/>
          </w:tcPr>
          <w:p w14:paraId="03C76512"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0</w:t>
            </w:r>
          </w:p>
        </w:tc>
        <w:tc>
          <w:tcPr>
            <w:tcW w:w="1178" w:type="dxa"/>
            <w:vAlign w:val="center"/>
          </w:tcPr>
          <w:p w14:paraId="137D15D2"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0</w:t>
            </w:r>
          </w:p>
        </w:tc>
        <w:tc>
          <w:tcPr>
            <w:tcW w:w="1178" w:type="dxa"/>
            <w:vAlign w:val="center"/>
          </w:tcPr>
          <w:p w14:paraId="40BAC832"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0</w:t>
            </w:r>
          </w:p>
        </w:tc>
        <w:tc>
          <w:tcPr>
            <w:tcW w:w="693" w:type="dxa"/>
            <w:vAlign w:val="center"/>
          </w:tcPr>
          <w:p w14:paraId="589EF4C3"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sz w:val="18"/>
                <w:szCs w:val="18"/>
              </w:rPr>
              <w:t>0</w:t>
            </w:r>
          </w:p>
        </w:tc>
        <w:tc>
          <w:tcPr>
            <w:tcW w:w="692" w:type="dxa"/>
            <w:vAlign w:val="center"/>
          </w:tcPr>
          <w:p w14:paraId="6520CB6F"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sz w:val="18"/>
                <w:szCs w:val="18"/>
              </w:rPr>
              <w:t>0</w:t>
            </w:r>
          </w:p>
        </w:tc>
        <w:tc>
          <w:tcPr>
            <w:tcW w:w="693" w:type="dxa"/>
            <w:vAlign w:val="center"/>
          </w:tcPr>
          <w:p w14:paraId="36293F0F"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sz w:val="18"/>
                <w:szCs w:val="18"/>
              </w:rPr>
              <w:t>23</w:t>
            </w:r>
          </w:p>
        </w:tc>
        <w:tc>
          <w:tcPr>
            <w:tcW w:w="693" w:type="dxa"/>
            <w:vAlign w:val="center"/>
          </w:tcPr>
          <w:p w14:paraId="67650534"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sz w:val="18"/>
                <w:szCs w:val="18"/>
              </w:rPr>
              <w:t>20</w:t>
            </w:r>
          </w:p>
        </w:tc>
        <w:tc>
          <w:tcPr>
            <w:tcW w:w="693" w:type="dxa"/>
            <w:vAlign w:val="center"/>
          </w:tcPr>
          <w:p w14:paraId="2985852B"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sz w:val="18"/>
                <w:szCs w:val="18"/>
              </w:rPr>
              <w:t>6</w:t>
            </w:r>
          </w:p>
        </w:tc>
        <w:tc>
          <w:tcPr>
            <w:tcW w:w="692" w:type="dxa"/>
            <w:vAlign w:val="center"/>
          </w:tcPr>
          <w:p w14:paraId="02527DF8" w14:textId="77777777" w:rsidR="0045035F" w:rsidRPr="00CD7938" w:rsidRDefault="0045035F" w:rsidP="00CD7938">
            <w:pPr>
              <w:spacing w:line="240" w:lineRule="auto"/>
              <w:jc w:val="both"/>
              <w:rPr>
                <w:rFonts w:ascii="Verdana" w:hAnsi="Verdana" w:cs="Helvetica"/>
                <w:color w:val="000000"/>
                <w:sz w:val="18"/>
                <w:szCs w:val="18"/>
              </w:rPr>
            </w:pPr>
            <w:r w:rsidRPr="00CD7938">
              <w:rPr>
                <w:rFonts w:ascii="Verdana" w:hAnsi="Verdana" w:cs="Helvetica"/>
                <w:sz w:val="18"/>
                <w:szCs w:val="18"/>
              </w:rPr>
              <w:t>0</w:t>
            </w:r>
          </w:p>
        </w:tc>
        <w:tc>
          <w:tcPr>
            <w:tcW w:w="1239" w:type="dxa"/>
            <w:vAlign w:val="center"/>
          </w:tcPr>
          <w:p w14:paraId="31B7412D" w14:textId="77777777" w:rsidR="0045035F" w:rsidRPr="00CD7938" w:rsidRDefault="0045035F" w:rsidP="00CD7938">
            <w:pPr>
              <w:spacing w:line="240" w:lineRule="auto"/>
              <w:jc w:val="both"/>
              <w:rPr>
                <w:rFonts w:ascii="Verdana" w:hAnsi="Verdana" w:cs="Helvetica"/>
                <w:sz w:val="18"/>
                <w:szCs w:val="18"/>
              </w:rPr>
            </w:pPr>
            <w:r w:rsidRPr="00CD7938">
              <w:rPr>
                <w:rFonts w:ascii="Verdana" w:hAnsi="Verdana" w:cs="Helvetica"/>
                <w:sz w:val="18"/>
                <w:szCs w:val="18"/>
              </w:rPr>
              <w:t>0</w:t>
            </w:r>
          </w:p>
        </w:tc>
        <w:tc>
          <w:tcPr>
            <w:tcW w:w="1239" w:type="dxa"/>
            <w:vAlign w:val="center"/>
          </w:tcPr>
          <w:p w14:paraId="5E4C2A06" w14:textId="77777777" w:rsidR="0045035F" w:rsidRPr="00CD7938" w:rsidRDefault="0045035F" w:rsidP="00CD7938">
            <w:pPr>
              <w:spacing w:line="240" w:lineRule="auto"/>
              <w:jc w:val="both"/>
              <w:rPr>
                <w:rFonts w:ascii="Verdana" w:hAnsi="Verdana" w:cs="Helvetica"/>
                <w:sz w:val="18"/>
                <w:szCs w:val="18"/>
              </w:rPr>
            </w:pPr>
            <w:r w:rsidRPr="00CD7938">
              <w:rPr>
                <w:rFonts w:ascii="Verdana" w:hAnsi="Verdana" w:cs="Helvetica"/>
                <w:sz w:val="18"/>
                <w:szCs w:val="18"/>
              </w:rPr>
              <w:t>Not tested</w:t>
            </w:r>
          </w:p>
        </w:tc>
        <w:tc>
          <w:tcPr>
            <w:tcW w:w="1154" w:type="dxa"/>
            <w:vAlign w:val="center"/>
          </w:tcPr>
          <w:p w14:paraId="2AF50E62" w14:textId="77777777" w:rsidR="0045035F" w:rsidRPr="00CD7938" w:rsidRDefault="0045035F" w:rsidP="00CD7938">
            <w:pPr>
              <w:spacing w:line="240" w:lineRule="auto"/>
              <w:jc w:val="both"/>
              <w:rPr>
                <w:rFonts w:ascii="Verdana" w:hAnsi="Verdana" w:cs="Helvetica"/>
                <w:sz w:val="18"/>
                <w:szCs w:val="18"/>
              </w:rPr>
            </w:pPr>
            <w:r w:rsidRPr="00CD7938">
              <w:rPr>
                <w:rFonts w:ascii="Verdana" w:hAnsi="Verdana" w:cs="Helvetica"/>
                <w:sz w:val="18"/>
                <w:szCs w:val="18"/>
              </w:rPr>
              <w:t>Not tested</w:t>
            </w:r>
          </w:p>
        </w:tc>
        <w:tc>
          <w:tcPr>
            <w:tcW w:w="852" w:type="dxa"/>
            <w:vAlign w:val="center"/>
          </w:tcPr>
          <w:p w14:paraId="16359627" w14:textId="77777777" w:rsidR="0045035F" w:rsidRPr="00CD7938" w:rsidRDefault="0045035F" w:rsidP="00CD7938">
            <w:pPr>
              <w:spacing w:after="0" w:line="240" w:lineRule="auto"/>
              <w:jc w:val="both"/>
              <w:rPr>
                <w:rFonts w:ascii="Verdana" w:hAnsi="Verdana" w:cs="Helvetica"/>
                <w:color w:val="000000"/>
                <w:sz w:val="18"/>
                <w:szCs w:val="18"/>
              </w:rPr>
            </w:pPr>
            <w:r w:rsidRPr="00CD7938">
              <w:rPr>
                <w:rFonts w:ascii="Verdana" w:hAnsi="Verdana" w:cs="Helvetica"/>
                <w:color w:val="000000"/>
                <w:sz w:val="18"/>
                <w:szCs w:val="18"/>
              </w:rPr>
              <w:t>2</w:t>
            </w:r>
          </w:p>
        </w:tc>
        <w:tc>
          <w:tcPr>
            <w:tcW w:w="820" w:type="dxa"/>
            <w:vAlign w:val="center"/>
          </w:tcPr>
          <w:p w14:paraId="20CE13C3" w14:textId="77777777" w:rsidR="0045035F" w:rsidRPr="00CD7938" w:rsidRDefault="0045035F" w:rsidP="00CD7938">
            <w:pPr>
              <w:spacing w:after="0" w:line="240" w:lineRule="auto"/>
              <w:jc w:val="both"/>
              <w:rPr>
                <w:rFonts w:ascii="Verdana" w:hAnsi="Verdana" w:cs="Helvetica"/>
                <w:color w:val="000000"/>
                <w:sz w:val="18"/>
                <w:szCs w:val="18"/>
              </w:rPr>
            </w:pPr>
            <w:r w:rsidRPr="00CD7938">
              <w:rPr>
                <w:rFonts w:ascii="Verdana" w:hAnsi="Verdana" w:cs="Helvetica"/>
                <w:color w:val="000000"/>
                <w:sz w:val="18"/>
                <w:szCs w:val="18"/>
              </w:rPr>
              <w:t>4</w:t>
            </w:r>
          </w:p>
        </w:tc>
      </w:tr>
      <w:tr w:rsidR="0045035F" w:rsidRPr="00CD7938" w14:paraId="705DAAB6" w14:textId="77777777" w:rsidTr="00E41368">
        <w:trPr>
          <w:cantSplit/>
          <w:trHeight w:val="102"/>
        </w:trPr>
        <w:tc>
          <w:tcPr>
            <w:tcW w:w="1101" w:type="dxa"/>
            <w:vMerge/>
            <w:textDirection w:val="btLr"/>
            <w:vAlign w:val="center"/>
          </w:tcPr>
          <w:p w14:paraId="46F5C7AA" w14:textId="77777777" w:rsidR="0045035F" w:rsidRPr="00CD7938" w:rsidRDefault="0045035F" w:rsidP="00CD7938">
            <w:pPr>
              <w:spacing w:after="0" w:line="240" w:lineRule="auto"/>
              <w:ind w:left="113" w:right="113"/>
              <w:jc w:val="both"/>
              <w:rPr>
                <w:rFonts w:ascii="Verdana" w:hAnsi="Verdana" w:cs="Helvetica"/>
                <w:sz w:val="18"/>
                <w:szCs w:val="18"/>
              </w:rPr>
            </w:pPr>
          </w:p>
        </w:tc>
        <w:tc>
          <w:tcPr>
            <w:tcW w:w="1499" w:type="dxa"/>
            <w:vAlign w:val="center"/>
          </w:tcPr>
          <w:p w14:paraId="5DF99F32"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NUK MSSP</w:t>
            </w:r>
          </w:p>
        </w:tc>
        <w:tc>
          <w:tcPr>
            <w:tcW w:w="1178" w:type="dxa"/>
            <w:vAlign w:val="center"/>
          </w:tcPr>
          <w:p w14:paraId="4C5D2438"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0</w:t>
            </w:r>
          </w:p>
        </w:tc>
        <w:tc>
          <w:tcPr>
            <w:tcW w:w="1178" w:type="dxa"/>
            <w:vAlign w:val="center"/>
          </w:tcPr>
          <w:p w14:paraId="2C435721"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0</w:t>
            </w:r>
          </w:p>
        </w:tc>
        <w:tc>
          <w:tcPr>
            <w:tcW w:w="1178" w:type="dxa"/>
            <w:vAlign w:val="center"/>
          </w:tcPr>
          <w:p w14:paraId="2E725E36"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0</w:t>
            </w:r>
          </w:p>
        </w:tc>
        <w:tc>
          <w:tcPr>
            <w:tcW w:w="693" w:type="dxa"/>
            <w:vAlign w:val="center"/>
          </w:tcPr>
          <w:p w14:paraId="7495138F" w14:textId="77777777" w:rsidR="0045035F" w:rsidRPr="00CD7938" w:rsidRDefault="0045035F" w:rsidP="00CD7938">
            <w:pPr>
              <w:spacing w:line="240" w:lineRule="auto"/>
              <w:jc w:val="both"/>
              <w:rPr>
                <w:rFonts w:ascii="Verdana" w:hAnsi="Verdana" w:cs="Helvetica"/>
                <w:sz w:val="18"/>
                <w:szCs w:val="18"/>
              </w:rPr>
            </w:pPr>
            <w:r w:rsidRPr="00CD7938">
              <w:rPr>
                <w:rFonts w:ascii="Verdana" w:hAnsi="Verdana" w:cs="Helvetica"/>
                <w:sz w:val="18"/>
                <w:szCs w:val="18"/>
              </w:rPr>
              <w:t>0</w:t>
            </w:r>
          </w:p>
        </w:tc>
        <w:tc>
          <w:tcPr>
            <w:tcW w:w="692" w:type="dxa"/>
            <w:vAlign w:val="center"/>
          </w:tcPr>
          <w:p w14:paraId="161C3BE7" w14:textId="77777777" w:rsidR="0045035F" w:rsidRPr="00CD7938" w:rsidRDefault="0045035F" w:rsidP="00CD7938">
            <w:pPr>
              <w:spacing w:line="240" w:lineRule="auto"/>
              <w:jc w:val="both"/>
              <w:rPr>
                <w:rFonts w:ascii="Verdana" w:hAnsi="Verdana" w:cs="Helvetica"/>
                <w:sz w:val="18"/>
                <w:szCs w:val="18"/>
              </w:rPr>
            </w:pPr>
            <w:r w:rsidRPr="00CD7938">
              <w:rPr>
                <w:rFonts w:ascii="Verdana" w:hAnsi="Verdana" w:cs="Helvetica"/>
                <w:sz w:val="18"/>
                <w:szCs w:val="18"/>
              </w:rPr>
              <w:t>1</w:t>
            </w:r>
          </w:p>
        </w:tc>
        <w:tc>
          <w:tcPr>
            <w:tcW w:w="693" w:type="dxa"/>
            <w:vAlign w:val="center"/>
          </w:tcPr>
          <w:p w14:paraId="5432D692" w14:textId="77777777" w:rsidR="0045035F" w:rsidRPr="00CD7938" w:rsidRDefault="0045035F" w:rsidP="00CD7938">
            <w:pPr>
              <w:spacing w:line="240" w:lineRule="auto"/>
              <w:jc w:val="both"/>
              <w:rPr>
                <w:rFonts w:ascii="Verdana" w:hAnsi="Verdana" w:cs="Helvetica"/>
                <w:sz w:val="18"/>
                <w:szCs w:val="18"/>
              </w:rPr>
            </w:pPr>
            <w:r w:rsidRPr="00CD7938">
              <w:rPr>
                <w:rFonts w:ascii="Verdana" w:hAnsi="Verdana" w:cs="Helvetica"/>
                <w:sz w:val="18"/>
                <w:szCs w:val="18"/>
              </w:rPr>
              <w:t>47</w:t>
            </w:r>
          </w:p>
        </w:tc>
        <w:tc>
          <w:tcPr>
            <w:tcW w:w="693" w:type="dxa"/>
            <w:vAlign w:val="center"/>
          </w:tcPr>
          <w:p w14:paraId="3D5E8E15" w14:textId="77777777" w:rsidR="0045035F" w:rsidRPr="00CD7938" w:rsidRDefault="0045035F" w:rsidP="00CD7938">
            <w:pPr>
              <w:spacing w:line="240" w:lineRule="auto"/>
              <w:jc w:val="both"/>
              <w:rPr>
                <w:rFonts w:ascii="Verdana" w:hAnsi="Verdana" w:cs="Helvetica"/>
                <w:sz w:val="18"/>
                <w:szCs w:val="18"/>
              </w:rPr>
            </w:pPr>
            <w:r w:rsidRPr="00CD7938">
              <w:rPr>
                <w:rFonts w:ascii="Verdana" w:hAnsi="Verdana" w:cs="Helvetica"/>
                <w:sz w:val="18"/>
                <w:szCs w:val="18"/>
              </w:rPr>
              <w:t>2</w:t>
            </w:r>
          </w:p>
        </w:tc>
        <w:tc>
          <w:tcPr>
            <w:tcW w:w="693" w:type="dxa"/>
            <w:vAlign w:val="center"/>
          </w:tcPr>
          <w:p w14:paraId="6F7D9CCF" w14:textId="77777777" w:rsidR="0045035F" w:rsidRPr="00CD7938" w:rsidRDefault="0045035F" w:rsidP="00CD7938">
            <w:pPr>
              <w:spacing w:line="240" w:lineRule="auto"/>
              <w:jc w:val="both"/>
              <w:rPr>
                <w:rFonts w:ascii="Verdana" w:hAnsi="Verdana" w:cs="Helvetica"/>
                <w:sz w:val="18"/>
                <w:szCs w:val="18"/>
              </w:rPr>
            </w:pPr>
            <w:r w:rsidRPr="00CD7938">
              <w:rPr>
                <w:rFonts w:ascii="Verdana" w:hAnsi="Verdana" w:cs="Helvetica"/>
                <w:sz w:val="18"/>
                <w:szCs w:val="18"/>
              </w:rPr>
              <w:t>0</w:t>
            </w:r>
          </w:p>
        </w:tc>
        <w:tc>
          <w:tcPr>
            <w:tcW w:w="692" w:type="dxa"/>
            <w:vAlign w:val="center"/>
          </w:tcPr>
          <w:p w14:paraId="40F5A198" w14:textId="77777777" w:rsidR="0045035F" w:rsidRPr="00CD7938" w:rsidRDefault="0045035F" w:rsidP="00CD7938">
            <w:pPr>
              <w:spacing w:line="240" w:lineRule="auto"/>
              <w:jc w:val="both"/>
              <w:rPr>
                <w:rFonts w:ascii="Verdana" w:hAnsi="Verdana" w:cs="Helvetica"/>
                <w:sz w:val="18"/>
                <w:szCs w:val="18"/>
              </w:rPr>
            </w:pPr>
            <w:r w:rsidRPr="00CD7938">
              <w:rPr>
                <w:rFonts w:ascii="Verdana" w:hAnsi="Verdana" w:cs="Helvetica"/>
                <w:sz w:val="18"/>
                <w:szCs w:val="18"/>
              </w:rPr>
              <w:t>0</w:t>
            </w:r>
          </w:p>
        </w:tc>
        <w:tc>
          <w:tcPr>
            <w:tcW w:w="1239" w:type="dxa"/>
            <w:vAlign w:val="center"/>
          </w:tcPr>
          <w:p w14:paraId="2A450961" w14:textId="77777777" w:rsidR="0045035F" w:rsidRPr="00CD7938" w:rsidRDefault="0045035F" w:rsidP="00CD7938">
            <w:pPr>
              <w:spacing w:line="240" w:lineRule="auto"/>
              <w:jc w:val="both"/>
              <w:rPr>
                <w:rFonts w:ascii="Verdana" w:hAnsi="Verdana" w:cs="Helvetica"/>
                <w:sz w:val="18"/>
                <w:szCs w:val="18"/>
              </w:rPr>
            </w:pPr>
            <w:r w:rsidRPr="00CD7938">
              <w:rPr>
                <w:rFonts w:ascii="Verdana" w:hAnsi="Verdana" w:cs="Helvetica"/>
                <w:sz w:val="18"/>
                <w:szCs w:val="18"/>
              </w:rPr>
              <w:t>0</w:t>
            </w:r>
          </w:p>
        </w:tc>
        <w:tc>
          <w:tcPr>
            <w:tcW w:w="1239" w:type="dxa"/>
            <w:vAlign w:val="center"/>
          </w:tcPr>
          <w:p w14:paraId="35859AD1" w14:textId="77777777" w:rsidR="0045035F" w:rsidRPr="00CD7938" w:rsidRDefault="0045035F" w:rsidP="00CD7938">
            <w:pPr>
              <w:spacing w:line="240" w:lineRule="auto"/>
              <w:jc w:val="both"/>
              <w:rPr>
                <w:rFonts w:ascii="Verdana" w:hAnsi="Verdana" w:cs="Helvetica"/>
                <w:sz w:val="18"/>
                <w:szCs w:val="18"/>
              </w:rPr>
            </w:pPr>
            <w:r w:rsidRPr="00CD7938">
              <w:rPr>
                <w:rFonts w:ascii="Verdana" w:hAnsi="Verdana" w:cs="Helvetica"/>
                <w:sz w:val="18"/>
                <w:szCs w:val="18"/>
              </w:rPr>
              <w:t>Not tested</w:t>
            </w:r>
          </w:p>
        </w:tc>
        <w:tc>
          <w:tcPr>
            <w:tcW w:w="1154" w:type="dxa"/>
            <w:vAlign w:val="center"/>
          </w:tcPr>
          <w:p w14:paraId="61910FD4" w14:textId="77777777" w:rsidR="0045035F" w:rsidRPr="00CD7938" w:rsidRDefault="0045035F" w:rsidP="00CD7938">
            <w:pPr>
              <w:spacing w:line="240" w:lineRule="auto"/>
              <w:jc w:val="both"/>
              <w:rPr>
                <w:rFonts w:ascii="Verdana" w:hAnsi="Verdana" w:cs="Helvetica"/>
                <w:sz w:val="18"/>
                <w:szCs w:val="18"/>
              </w:rPr>
            </w:pPr>
            <w:r w:rsidRPr="00CD7938">
              <w:rPr>
                <w:rFonts w:ascii="Verdana" w:hAnsi="Verdana" w:cs="Helvetica"/>
                <w:sz w:val="18"/>
                <w:szCs w:val="18"/>
              </w:rPr>
              <w:t>Not tested</w:t>
            </w:r>
          </w:p>
        </w:tc>
        <w:tc>
          <w:tcPr>
            <w:tcW w:w="852" w:type="dxa"/>
            <w:vAlign w:val="center"/>
          </w:tcPr>
          <w:p w14:paraId="151911EF" w14:textId="77777777" w:rsidR="0045035F" w:rsidRPr="00CD7938" w:rsidRDefault="0045035F" w:rsidP="00CD7938">
            <w:pPr>
              <w:spacing w:after="0" w:line="240" w:lineRule="auto"/>
              <w:jc w:val="both"/>
              <w:rPr>
                <w:rFonts w:ascii="Verdana" w:hAnsi="Verdana" w:cs="Helvetica"/>
                <w:color w:val="000000"/>
                <w:sz w:val="18"/>
                <w:szCs w:val="18"/>
              </w:rPr>
            </w:pPr>
            <w:r w:rsidRPr="00CD7938">
              <w:rPr>
                <w:rFonts w:ascii="Verdana" w:hAnsi="Verdana" w:cs="Helvetica"/>
                <w:color w:val="000000"/>
                <w:sz w:val="18"/>
                <w:szCs w:val="18"/>
              </w:rPr>
              <w:t>1</w:t>
            </w:r>
          </w:p>
        </w:tc>
        <w:tc>
          <w:tcPr>
            <w:tcW w:w="820" w:type="dxa"/>
            <w:vAlign w:val="center"/>
          </w:tcPr>
          <w:p w14:paraId="7DD1B019" w14:textId="77777777" w:rsidR="0045035F" w:rsidRPr="00CD7938" w:rsidRDefault="0045035F" w:rsidP="00CD7938">
            <w:pPr>
              <w:spacing w:after="0" w:line="240" w:lineRule="auto"/>
              <w:jc w:val="both"/>
              <w:rPr>
                <w:rFonts w:ascii="Verdana" w:hAnsi="Verdana" w:cs="Helvetica"/>
                <w:color w:val="000000"/>
                <w:sz w:val="18"/>
                <w:szCs w:val="18"/>
              </w:rPr>
            </w:pPr>
            <w:r w:rsidRPr="00CD7938">
              <w:rPr>
                <w:rFonts w:ascii="Verdana" w:hAnsi="Verdana" w:cs="Helvetica"/>
                <w:color w:val="000000"/>
                <w:sz w:val="18"/>
                <w:szCs w:val="18"/>
              </w:rPr>
              <w:t>1</w:t>
            </w:r>
          </w:p>
        </w:tc>
      </w:tr>
      <w:tr w:rsidR="0045035F" w:rsidRPr="00CD7938" w14:paraId="5622C04B" w14:textId="77777777" w:rsidTr="00E41368">
        <w:trPr>
          <w:cantSplit/>
          <w:trHeight w:val="102"/>
        </w:trPr>
        <w:tc>
          <w:tcPr>
            <w:tcW w:w="1101" w:type="dxa"/>
            <w:vMerge/>
            <w:textDirection w:val="btLr"/>
            <w:vAlign w:val="center"/>
          </w:tcPr>
          <w:p w14:paraId="546AFD3B" w14:textId="77777777" w:rsidR="0045035F" w:rsidRPr="00CD7938" w:rsidRDefault="0045035F" w:rsidP="00CD7938">
            <w:pPr>
              <w:spacing w:after="0" w:line="240" w:lineRule="auto"/>
              <w:ind w:left="113" w:right="113"/>
              <w:jc w:val="both"/>
              <w:rPr>
                <w:rFonts w:ascii="Verdana" w:hAnsi="Verdana" w:cs="Helvetica"/>
                <w:sz w:val="18"/>
                <w:szCs w:val="18"/>
              </w:rPr>
            </w:pPr>
          </w:p>
        </w:tc>
        <w:tc>
          <w:tcPr>
            <w:tcW w:w="1499" w:type="dxa"/>
            <w:vAlign w:val="center"/>
          </w:tcPr>
          <w:p w14:paraId="278196AE"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SEUK MRSP</w:t>
            </w:r>
          </w:p>
        </w:tc>
        <w:tc>
          <w:tcPr>
            <w:tcW w:w="1178" w:type="dxa"/>
            <w:vAlign w:val="center"/>
          </w:tcPr>
          <w:p w14:paraId="317E474F"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0</w:t>
            </w:r>
          </w:p>
        </w:tc>
        <w:tc>
          <w:tcPr>
            <w:tcW w:w="1178" w:type="dxa"/>
            <w:vAlign w:val="center"/>
          </w:tcPr>
          <w:p w14:paraId="54828115"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0</w:t>
            </w:r>
          </w:p>
        </w:tc>
        <w:tc>
          <w:tcPr>
            <w:tcW w:w="1178" w:type="dxa"/>
            <w:vAlign w:val="center"/>
          </w:tcPr>
          <w:p w14:paraId="2D9EE53C"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0</w:t>
            </w:r>
          </w:p>
        </w:tc>
        <w:tc>
          <w:tcPr>
            <w:tcW w:w="693" w:type="dxa"/>
            <w:vAlign w:val="center"/>
          </w:tcPr>
          <w:p w14:paraId="43CD0A22" w14:textId="77777777" w:rsidR="0045035F" w:rsidRPr="00CD7938" w:rsidRDefault="0045035F" w:rsidP="00CD7938">
            <w:pPr>
              <w:spacing w:line="240" w:lineRule="auto"/>
              <w:jc w:val="both"/>
              <w:rPr>
                <w:rFonts w:ascii="Verdana" w:hAnsi="Verdana" w:cs="Helvetica"/>
                <w:sz w:val="18"/>
                <w:szCs w:val="18"/>
              </w:rPr>
            </w:pPr>
            <w:r w:rsidRPr="00CD7938">
              <w:rPr>
                <w:rFonts w:ascii="Verdana" w:hAnsi="Verdana" w:cs="Helvetica"/>
                <w:sz w:val="18"/>
                <w:szCs w:val="18"/>
              </w:rPr>
              <w:t>0</w:t>
            </w:r>
          </w:p>
        </w:tc>
        <w:tc>
          <w:tcPr>
            <w:tcW w:w="692" w:type="dxa"/>
            <w:vAlign w:val="center"/>
          </w:tcPr>
          <w:p w14:paraId="2C0AA44D" w14:textId="77777777" w:rsidR="0045035F" w:rsidRPr="00CD7938" w:rsidRDefault="0045035F" w:rsidP="00CD7938">
            <w:pPr>
              <w:spacing w:line="240" w:lineRule="auto"/>
              <w:jc w:val="both"/>
              <w:rPr>
                <w:rFonts w:ascii="Verdana" w:hAnsi="Verdana" w:cs="Helvetica"/>
                <w:sz w:val="18"/>
                <w:szCs w:val="18"/>
              </w:rPr>
            </w:pPr>
            <w:r w:rsidRPr="00CD7938">
              <w:rPr>
                <w:rFonts w:ascii="Verdana" w:hAnsi="Verdana" w:cs="Helvetica"/>
                <w:sz w:val="18"/>
                <w:szCs w:val="18"/>
              </w:rPr>
              <w:t>0</w:t>
            </w:r>
          </w:p>
        </w:tc>
        <w:tc>
          <w:tcPr>
            <w:tcW w:w="693" w:type="dxa"/>
            <w:vAlign w:val="center"/>
          </w:tcPr>
          <w:p w14:paraId="2F4DF1AB" w14:textId="77777777" w:rsidR="0045035F" w:rsidRPr="00CD7938" w:rsidRDefault="0045035F" w:rsidP="00CD7938">
            <w:pPr>
              <w:spacing w:line="240" w:lineRule="auto"/>
              <w:jc w:val="both"/>
              <w:rPr>
                <w:rFonts w:ascii="Verdana" w:hAnsi="Verdana" w:cs="Helvetica"/>
                <w:sz w:val="18"/>
                <w:szCs w:val="18"/>
              </w:rPr>
            </w:pPr>
            <w:r w:rsidRPr="00CD7938">
              <w:rPr>
                <w:rFonts w:ascii="Verdana" w:hAnsi="Verdana" w:cs="Helvetica"/>
                <w:sz w:val="18"/>
                <w:szCs w:val="18"/>
              </w:rPr>
              <w:t>25</w:t>
            </w:r>
          </w:p>
        </w:tc>
        <w:tc>
          <w:tcPr>
            <w:tcW w:w="693" w:type="dxa"/>
            <w:vAlign w:val="center"/>
          </w:tcPr>
          <w:p w14:paraId="5C3D02D6" w14:textId="77777777" w:rsidR="0045035F" w:rsidRPr="00CD7938" w:rsidRDefault="0045035F" w:rsidP="00CD7938">
            <w:pPr>
              <w:spacing w:line="240" w:lineRule="auto"/>
              <w:jc w:val="both"/>
              <w:rPr>
                <w:rFonts w:ascii="Verdana" w:hAnsi="Verdana" w:cs="Helvetica"/>
                <w:sz w:val="18"/>
                <w:szCs w:val="18"/>
              </w:rPr>
            </w:pPr>
            <w:r w:rsidRPr="00CD7938">
              <w:rPr>
                <w:rFonts w:ascii="Verdana" w:hAnsi="Verdana" w:cs="Helvetica"/>
                <w:sz w:val="18"/>
                <w:szCs w:val="18"/>
              </w:rPr>
              <w:t>20</w:t>
            </w:r>
          </w:p>
        </w:tc>
        <w:tc>
          <w:tcPr>
            <w:tcW w:w="693" w:type="dxa"/>
            <w:vAlign w:val="center"/>
          </w:tcPr>
          <w:p w14:paraId="2BA2C427" w14:textId="77777777" w:rsidR="0045035F" w:rsidRPr="00CD7938" w:rsidRDefault="0045035F" w:rsidP="00CD7938">
            <w:pPr>
              <w:spacing w:line="240" w:lineRule="auto"/>
              <w:jc w:val="both"/>
              <w:rPr>
                <w:rFonts w:ascii="Verdana" w:hAnsi="Verdana" w:cs="Helvetica"/>
                <w:sz w:val="18"/>
                <w:szCs w:val="18"/>
              </w:rPr>
            </w:pPr>
            <w:r w:rsidRPr="00CD7938">
              <w:rPr>
                <w:rFonts w:ascii="Verdana" w:hAnsi="Verdana" w:cs="Helvetica"/>
                <w:sz w:val="18"/>
                <w:szCs w:val="18"/>
              </w:rPr>
              <w:t>2</w:t>
            </w:r>
          </w:p>
        </w:tc>
        <w:tc>
          <w:tcPr>
            <w:tcW w:w="692" w:type="dxa"/>
            <w:vAlign w:val="center"/>
          </w:tcPr>
          <w:p w14:paraId="1E4BE20A" w14:textId="77777777" w:rsidR="0045035F" w:rsidRPr="00CD7938" w:rsidRDefault="0045035F" w:rsidP="00CD7938">
            <w:pPr>
              <w:spacing w:line="240" w:lineRule="auto"/>
              <w:jc w:val="both"/>
              <w:rPr>
                <w:rFonts w:ascii="Verdana" w:hAnsi="Verdana" w:cs="Helvetica"/>
                <w:sz w:val="18"/>
                <w:szCs w:val="18"/>
              </w:rPr>
            </w:pPr>
            <w:r w:rsidRPr="00CD7938">
              <w:rPr>
                <w:rFonts w:ascii="Verdana" w:hAnsi="Verdana" w:cs="Helvetica"/>
                <w:sz w:val="18"/>
                <w:szCs w:val="18"/>
              </w:rPr>
              <w:t>1</w:t>
            </w:r>
          </w:p>
        </w:tc>
        <w:tc>
          <w:tcPr>
            <w:tcW w:w="1239" w:type="dxa"/>
            <w:vAlign w:val="center"/>
          </w:tcPr>
          <w:p w14:paraId="602B5340" w14:textId="77777777" w:rsidR="0045035F" w:rsidRPr="00CD7938" w:rsidRDefault="0045035F" w:rsidP="00CD7938">
            <w:pPr>
              <w:spacing w:line="240" w:lineRule="auto"/>
              <w:jc w:val="both"/>
              <w:rPr>
                <w:rFonts w:ascii="Verdana" w:hAnsi="Verdana" w:cs="Helvetica"/>
                <w:sz w:val="18"/>
                <w:szCs w:val="18"/>
              </w:rPr>
            </w:pPr>
            <w:r w:rsidRPr="00CD7938">
              <w:rPr>
                <w:rFonts w:ascii="Verdana" w:hAnsi="Verdana" w:cs="Helvetica"/>
                <w:sz w:val="18"/>
                <w:szCs w:val="18"/>
              </w:rPr>
              <w:t>0</w:t>
            </w:r>
          </w:p>
        </w:tc>
        <w:tc>
          <w:tcPr>
            <w:tcW w:w="1239" w:type="dxa"/>
            <w:vAlign w:val="center"/>
          </w:tcPr>
          <w:p w14:paraId="7925B23C" w14:textId="77777777" w:rsidR="0045035F" w:rsidRPr="00CD7938" w:rsidRDefault="0045035F" w:rsidP="00CD7938">
            <w:pPr>
              <w:spacing w:line="240" w:lineRule="auto"/>
              <w:jc w:val="both"/>
              <w:rPr>
                <w:rFonts w:ascii="Verdana" w:hAnsi="Verdana" w:cs="Helvetica"/>
                <w:sz w:val="18"/>
                <w:szCs w:val="18"/>
              </w:rPr>
            </w:pPr>
            <w:r w:rsidRPr="00CD7938">
              <w:rPr>
                <w:rFonts w:ascii="Verdana" w:hAnsi="Verdana" w:cs="Helvetica"/>
                <w:sz w:val="18"/>
                <w:szCs w:val="18"/>
              </w:rPr>
              <w:t>Not tested</w:t>
            </w:r>
          </w:p>
        </w:tc>
        <w:tc>
          <w:tcPr>
            <w:tcW w:w="1154" w:type="dxa"/>
            <w:vAlign w:val="center"/>
          </w:tcPr>
          <w:p w14:paraId="3633AEE5" w14:textId="77777777" w:rsidR="0045035F" w:rsidRPr="00CD7938" w:rsidRDefault="0045035F" w:rsidP="00CD7938">
            <w:pPr>
              <w:spacing w:line="240" w:lineRule="auto"/>
              <w:jc w:val="both"/>
              <w:rPr>
                <w:rFonts w:ascii="Verdana" w:hAnsi="Verdana" w:cs="Helvetica"/>
                <w:sz w:val="18"/>
                <w:szCs w:val="18"/>
              </w:rPr>
            </w:pPr>
            <w:r w:rsidRPr="00CD7938">
              <w:rPr>
                <w:rFonts w:ascii="Verdana" w:hAnsi="Verdana" w:cs="Helvetica"/>
                <w:sz w:val="18"/>
                <w:szCs w:val="18"/>
              </w:rPr>
              <w:t>Not tested</w:t>
            </w:r>
          </w:p>
        </w:tc>
        <w:tc>
          <w:tcPr>
            <w:tcW w:w="852" w:type="dxa"/>
            <w:vAlign w:val="center"/>
          </w:tcPr>
          <w:p w14:paraId="77C94DD9" w14:textId="77777777" w:rsidR="0045035F" w:rsidRPr="00CD7938" w:rsidRDefault="0045035F" w:rsidP="00CD7938">
            <w:pPr>
              <w:spacing w:after="0" w:line="240" w:lineRule="auto"/>
              <w:jc w:val="both"/>
              <w:rPr>
                <w:rFonts w:ascii="Verdana" w:hAnsi="Verdana" w:cs="Helvetica"/>
                <w:color w:val="000000"/>
                <w:sz w:val="18"/>
                <w:szCs w:val="18"/>
              </w:rPr>
            </w:pPr>
            <w:r w:rsidRPr="00CD7938">
              <w:rPr>
                <w:rFonts w:ascii="Verdana" w:hAnsi="Verdana" w:cs="Helvetica"/>
                <w:color w:val="000000"/>
                <w:sz w:val="18"/>
                <w:szCs w:val="18"/>
              </w:rPr>
              <w:t>1</w:t>
            </w:r>
          </w:p>
        </w:tc>
        <w:tc>
          <w:tcPr>
            <w:tcW w:w="820" w:type="dxa"/>
            <w:vAlign w:val="center"/>
          </w:tcPr>
          <w:p w14:paraId="00BC62B1" w14:textId="77777777" w:rsidR="0045035F" w:rsidRPr="00CD7938" w:rsidRDefault="0045035F" w:rsidP="00CD7938">
            <w:pPr>
              <w:spacing w:after="0" w:line="240" w:lineRule="auto"/>
              <w:jc w:val="both"/>
              <w:rPr>
                <w:rFonts w:ascii="Verdana" w:hAnsi="Verdana" w:cs="Helvetica"/>
                <w:color w:val="000000"/>
                <w:sz w:val="18"/>
                <w:szCs w:val="18"/>
              </w:rPr>
            </w:pPr>
            <w:r w:rsidRPr="00CD7938">
              <w:rPr>
                <w:rFonts w:ascii="Verdana" w:hAnsi="Verdana" w:cs="Helvetica"/>
                <w:color w:val="000000"/>
                <w:sz w:val="18"/>
                <w:szCs w:val="18"/>
              </w:rPr>
              <w:t>2</w:t>
            </w:r>
          </w:p>
        </w:tc>
      </w:tr>
      <w:tr w:rsidR="0045035F" w:rsidRPr="00CD7938" w14:paraId="66797AC3" w14:textId="77777777" w:rsidTr="00E41368">
        <w:trPr>
          <w:cantSplit/>
          <w:trHeight w:val="451"/>
        </w:trPr>
        <w:tc>
          <w:tcPr>
            <w:tcW w:w="1101" w:type="dxa"/>
            <w:vMerge/>
            <w:textDirection w:val="btLr"/>
            <w:vAlign w:val="center"/>
          </w:tcPr>
          <w:p w14:paraId="0E37EC98" w14:textId="77777777" w:rsidR="0045035F" w:rsidRPr="00CD7938" w:rsidRDefault="0045035F" w:rsidP="00CD7938">
            <w:pPr>
              <w:spacing w:after="0" w:line="240" w:lineRule="auto"/>
              <w:ind w:left="113" w:right="113"/>
              <w:jc w:val="both"/>
              <w:rPr>
                <w:rFonts w:ascii="Verdana" w:hAnsi="Verdana" w:cs="Helvetica"/>
                <w:sz w:val="18"/>
                <w:szCs w:val="18"/>
              </w:rPr>
            </w:pPr>
          </w:p>
        </w:tc>
        <w:tc>
          <w:tcPr>
            <w:tcW w:w="1499" w:type="dxa"/>
            <w:vAlign w:val="center"/>
          </w:tcPr>
          <w:p w14:paraId="127C3F04"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SEUK MSSP</w:t>
            </w:r>
          </w:p>
        </w:tc>
        <w:tc>
          <w:tcPr>
            <w:tcW w:w="1178" w:type="dxa"/>
            <w:vAlign w:val="center"/>
          </w:tcPr>
          <w:p w14:paraId="438A2DFB"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0</w:t>
            </w:r>
          </w:p>
        </w:tc>
        <w:tc>
          <w:tcPr>
            <w:tcW w:w="1178" w:type="dxa"/>
            <w:vAlign w:val="center"/>
          </w:tcPr>
          <w:p w14:paraId="2712D27F"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0</w:t>
            </w:r>
          </w:p>
        </w:tc>
        <w:tc>
          <w:tcPr>
            <w:tcW w:w="1178" w:type="dxa"/>
            <w:vAlign w:val="center"/>
          </w:tcPr>
          <w:p w14:paraId="18222396"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0</w:t>
            </w:r>
          </w:p>
        </w:tc>
        <w:tc>
          <w:tcPr>
            <w:tcW w:w="693" w:type="dxa"/>
            <w:vAlign w:val="center"/>
          </w:tcPr>
          <w:p w14:paraId="70BBF5F9" w14:textId="77777777" w:rsidR="0045035F" w:rsidRPr="00CD7938" w:rsidRDefault="0045035F" w:rsidP="00CD7938">
            <w:pPr>
              <w:spacing w:line="240" w:lineRule="auto"/>
              <w:jc w:val="both"/>
              <w:rPr>
                <w:rFonts w:ascii="Verdana" w:hAnsi="Verdana" w:cs="Helvetica"/>
                <w:sz w:val="18"/>
                <w:szCs w:val="18"/>
              </w:rPr>
            </w:pPr>
            <w:r w:rsidRPr="00CD7938">
              <w:rPr>
                <w:rFonts w:ascii="Verdana" w:hAnsi="Verdana" w:cs="Helvetica"/>
                <w:sz w:val="18"/>
                <w:szCs w:val="18"/>
              </w:rPr>
              <w:t>0</w:t>
            </w:r>
          </w:p>
        </w:tc>
        <w:tc>
          <w:tcPr>
            <w:tcW w:w="692" w:type="dxa"/>
            <w:vAlign w:val="center"/>
          </w:tcPr>
          <w:p w14:paraId="75D85268" w14:textId="77777777" w:rsidR="0045035F" w:rsidRPr="00CD7938" w:rsidRDefault="0045035F" w:rsidP="00CD7938">
            <w:pPr>
              <w:spacing w:line="240" w:lineRule="auto"/>
              <w:jc w:val="both"/>
              <w:rPr>
                <w:rFonts w:ascii="Verdana" w:hAnsi="Verdana" w:cs="Helvetica"/>
                <w:sz w:val="18"/>
                <w:szCs w:val="18"/>
              </w:rPr>
            </w:pPr>
            <w:r w:rsidRPr="00CD7938">
              <w:rPr>
                <w:rFonts w:ascii="Verdana" w:hAnsi="Verdana" w:cs="Helvetica"/>
                <w:sz w:val="18"/>
                <w:szCs w:val="18"/>
              </w:rPr>
              <w:t>1</w:t>
            </w:r>
          </w:p>
        </w:tc>
        <w:tc>
          <w:tcPr>
            <w:tcW w:w="693" w:type="dxa"/>
            <w:vAlign w:val="center"/>
          </w:tcPr>
          <w:p w14:paraId="06DE50DA" w14:textId="77777777" w:rsidR="0045035F" w:rsidRPr="00CD7938" w:rsidRDefault="0045035F" w:rsidP="00CD7938">
            <w:pPr>
              <w:spacing w:line="240" w:lineRule="auto"/>
              <w:jc w:val="both"/>
              <w:rPr>
                <w:rFonts w:ascii="Verdana" w:hAnsi="Verdana" w:cs="Helvetica"/>
                <w:sz w:val="18"/>
                <w:szCs w:val="18"/>
              </w:rPr>
            </w:pPr>
            <w:r w:rsidRPr="00CD7938">
              <w:rPr>
                <w:rFonts w:ascii="Verdana" w:hAnsi="Verdana" w:cs="Helvetica"/>
                <w:sz w:val="18"/>
                <w:szCs w:val="18"/>
              </w:rPr>
              <w:t>42</w:t>
            </w:r>
          </w:p>
        </w:tc>
        <w:tc>
          <w:tcPr>
            <w:tcW w:w="693" w:type="dxa"/>
            <w:vAlign w:val="center"/>
          </w:tcPr>
          <w:p w14:paraId="19D0726C" w14:textId="77777777" w:rsidR="0045035F" w:rsidRPr="00CD7938" w:rsidRDefault="0045035F" w:rsidP="00CD7938">
            <w:pPr>
              <w:spacing w:line="240" w:lineRule="auto"/>
              <w:jc w:val="both"/>
              <w:rPr>
                <w:rFonts w:ascii="Verdana" w:hAnsi="Verdana" w:cs="Helvetica"/>
                <w:sz w:val="18"/>
                <w:szCs w:val="18"/>
              </w:rPr>
            </w:pPr>
            <w:r w:rsidRPr="00CD7938">
              <w:rPr>
                <w:rFonts w:ascii="Verdana" w:hAnsi="Verdana" w:cs="Helvetica"/>
                <w:sz w:val="18"/>
                <w:szCs w:val="18"/>
              </w:rPr>
              <w:t>1</w:t>
            </w:r>
          </w:p>
        </w:tc>
        <w:tc>
          <w:tcPr>
            <w:tcW w:w="693" w:type="dxa"/>
            <w:vAlign w:val="center"/>
          </w:tcPr>
          <w:p w14:paraId="6CC247B0" w14:textId="77777777" w:rsidR="0045035F" w:rsidRPr="00CD7938" w:rsidRDefault="0045035F" w:rsidP="00CD7938">
            <w:pPr>
              <w:spacing w:line="240" w:lineRule="auto"/>
              <w:jc w:val="both"/>
              <w:rPr>
                <w:rFonts w:ascii="Verdana" w:hAnsi="Verdana" w:cs="Helvetica"/>
                <w:sz w:val="18"/>
                <w:szCs w:val="18"/>
              </w:rPr>
            </w:pPr>
            <w:r w:rsidRPr="00CD7938">
              <w:rPr>
                <w:rFonts w:ascii="Verdana" w:hAnsi="Verdana" w:cs="Helvetica"/>
                <w:sz w:val="18"/>
                <w:szCs w:val="18"/>
              </w:rPr>
              <w:t>2</w:t>
            </w:r>
          </w:p>
        </w:tc>
        <w:tc>
          <w:tcPr>
            <w:tcW w:w="692" w:type="dxa"/>
            <w:vAlign w:val="center"/>
          </w:tcPr>
          <w:p w14:paraId="74451C73" w14:textId="77777777" w:rsidR="0045035F" w:rsidRPr="00CD7938" w:rsidRDefault="0045035F" w:rsidP="00CD7938">
            <w:pPr>
              <w:spacing w:line="240" w:lineRule="auto"/>
              <w:jc w:val="both"/>
              <w:rPr>
                <w:rFonts w:ascii="Verdana" w:hAnsi="Verdana" w:cs="Helvetica"/>
                <w:sz w:val="18"/>
                <w:szCs w:val="18"/>
              </w:rPr>
            </w:pPr>
            <w:r w:rsidRPr="00CD7938">
              <w:rPr>
                <w:rFonts w:ascii="Verdana" w:hAnsi="Verdana" w:cs="Helvetica"/>
                <w:sz w:val="18"/>
                <w:szCs w:val="18"/>
              </w:rPr>
              <w:t>0</w:t>
            </w:r>
          </w:p>
        </w:tc>
        <w:tc>
          <w:tcPr>
            <w:tcW w:w="1239" w:type="dxa"/>
            <w:vAlign w:val="center"/>
          </w:tcPr>
          <w:p w14:paraId="1A616F2D" w14:textId="77777777" w:rsidR="0045035F" w:rsidRPr="00CD7938" w:rsidRDefault="0045035F" w:rsidP="00CD7938">
            <w:pPr>
              <w:spacing w:line="240" w:lineRule="auto"/>
              <w:jc w:val="both"/>
              <w:rPr>
                <w:rFonts w:ascii="Verdana" w:hAnsi="Verdana" w:cs="Helvetica"/>
                <w:sz w:val="18"/>
                <w:szCs w:val="18"/>
              </w:rPr>
            </w:pPr>
            <w:r w:rsidRPr="00CD7938">
              <w:rPr>
                <w:rFonts w:ascii="Verdana" w:hAnsi="Verdana" w:cs="Helvetica"/>
                <w:sz w:val="18"/>
                <w:szCs w:val="18"/>
              </w:rPr>
              <w:t>3</w:t>
            </w:r>
          </w:p>
        </w:tc>
        <w:tc>
          <w:tcPr>
            <w:tcW w:w="1239" w:type="dxa"/>
            <w:vAlign w:val="center"/>
          </w:tcPr>
          <w:p w14:paraId="26F2CD84" w14:textId="77777777" w:rsidR="0045035F" w:rsidRPr="00CD7938" w:rsidRDefault="0045035F" w:rsidP="00CD7938">
            <w:pPr>
              <w:spacing w:line="240" w:lineRule="auto"/>
              <w:jc w:val="both"/>
              <w:rPr>
                <w:rFonts w:ascii="Verdana" w:hAnsi="Verdana" w:cs="Helvetica"/>
                <w:sz w:val="18"/>
                <w:szCs w:val="18"/>
              </w:rPr>
            </w:pPr>
            <w:r w:rsidRPr="00CD7938">
              <w:rPr>
                <w:rFonts w:ascii="Verdana" w:hAnsi="Verdana" w:cs="Helvetica"/>
                <w:sz w:val="18"/>
                <w:szCs w:val="18"/>
              </w:rPr>
              <w:t>Not tested</w:t>
            </w:r>
          </w:p>
        </w:tc>
        <w:tc>
          <w:tcPr>
            <w:tcW w:w="1154" w:type="dxa"/>
            <w:vAlign w:val="center"/>
          </w:tcPr>
          <w:p w14:paraId="4BC31552" w14:textId="77777777" w:rsidR="0045035F" w:rsidRPr="00CD7938" w:rsidRDefault="0045035F" w:rsidP="00CD7938">
            <w:pPr>
              <w:spacing w:line="240" w:lineRule="auto"/>
              <w:jc w:val="both"/>
              <w:rPr>
                <w:rFonts w:ascii="Verdana" w:hAnsi="Verdana" w:cs="Helvetica"/>
                <w:sz w:val="18"/>
                <w:szCs w:val="18"/>
              </w:rPr>
            </w:pPr>
            <w:r w:rsidRPr="00CD7938">
              <w:rPr>
                <w:rFonts w:ascii="Verdana" w:hAnsi="Verdana" w:cs="Helvetica"/>
                <w:sz w:val="18"/>
                <w:szCs w:val="18"/>
              </w:rPr>
              <w:t>Not tested</w:t>
            </w:r>
          </w:p>
        </w:tc>
        <w:tc>
          <w:tcPr>
            <w:tcW w:w="852" w:type="dxa"/>
            <w:vAlign w:val="center"/>
          </w:tcPr>
          <w:p w14:paraId="1615D8DD" w14:textId="77777777" w:rsidR="0045035F" w:rsidRPr="00CD7938" w:rsidRDefault="0045035F" w:rsidP="00CD7938">
            <w:pPr>
              <w:spacing w:after="0" w:line="240" w:lineRule="auto"/>
              <w:jc w:val="both"/>
              <w:rPr>
                <w:rFonts w:ascii="Verdana" w:hAnsi="Verdana" w:cs="Helvetica"/>
                <w:color w:val="000000"/>
                <w:sz w:val="18"/>
                <w:szCs w:val="18"/>
              </w:rPr>
            </w:pPr>
            <w:r w:rsidRPr="00CD7938">
              <w:rPr>
                <w:rFonts w:ascii="Verdana" w:hAnsi="Verdana" w:cs="Helvetica"/>
                <w:color w:val="000000"/>
                <w:sz w:val="18"/>
                <w:szCs w:val="18"/>
              </w:rPr>
              <w:t>1</w:t>
            </w:r>
          </w:p>
        </w:tc>
        <w:tc>
          <w:tcPr>
            <w:tcW w:w="820" w:type="dxa"/>
            <w:vAlign w:val="center"/>
          </w:tcPr>
          <w:p w14:paraId="5F2D433E" w14:textId="77777777" w:rsidR="0045035F" w:rsidRPr="00CD7938" w:rsidRDefault="0045035F" w:rsidP="00CD7938">
            <w:pPr>
              <w:spacing w:after="0" w:line="240" w:lineRule="auto"/>
              <w:jc w:val="both"/>
              <w:rPr>
                <w:rFonts w:ascii="Verdana" w:hAnsi="Verdana" w:cs="Helvetica"/>
                <w:color w:val="000000"/>
                <w:sz w:val="18"/>
                <w:szCs w:val="18"/>
              </w:rPr>
            </w:pPr>
            <w:r w:rsidRPr="00CD7938">
              <w:rPr>
                <w:rFonts w:ascii="Verdana" w:hAnsi="Verdana" w:cs="Helvetica"/>
                <w:color w:val="000000"/>
                <w:sz w:val="18"/>
                <w:szCs w:val="18"/>
              </w:rPr>
              <w:t>4</w:t>
            </w:r>
          </w:p>
        </w:tc>
      </w:tr>
      <w:tr w:rsidR="0045035F" w:rsidRPr="00CD7938" w14:paraId="2C2360D2" w14:textId="77777777" w:rsidTr="00E41368">
        <w:trPr>
          <w:cantSplit/>
          <w:trHeight w:val="102"/>
        </w:trPr>
        <w:tc>
          <w:tcPr>
            <w:tcW w:w="1101" w:type="dxa"/>
            <w:vMerge/>
            <w:textDirection w:val="btLr"/>
            <w:vAlign w:val="center"/>
          </w:tcPr>
          <w:p w14:paraId="5D67717D" w14:textId="77777777" w:rsidR="0045035F" w:rsidRPr="00CD7938" w:rsidRDefault="0045035F" w:rsidP="00CD7938">
            <w:pPr>
              <w:spacing w:after="0" w:line="240" w:lineRule="auto"/>
              <w:ind w:left="113" w:right="113"/>
              <w:jc w:val="both"/>
              <w:rPr>
                <w:rFonts w:ascii="Verdana" w:hAnsi="Verdana" w:cs="Helvetica"/>
                <w:sz w:val="18"/>
                <w:szCs w:val="18"/>
              </w:rPr>
            </w:pPr>
          </w:p>
        </w:tc>
        <w:tc>
          <w:tcPr>
            <w:tcW w:w="1499" w:type="dxa"/>
            <w:vAlign w:val="center"/>
          </w:tcPr>
          <w:p w14:paraId="6479C2C4"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Total</w:t>
            </w:r>
          </w:p>
        </w:tc>
        <w:tc>
          <w:tcPr>
            <w:tcW w:w="1178" w:type="dxa"/>
            <w:vAlign w:val="center"/>
          </w:tcPr>
          <w:p w14:paraId="2E31CACC"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0</w:t>
            </w:r>
          </w:p>
        </w:tc>
        <w:tc>
          <w:tcPr>
            <w:tcW w:w="1178" w:type="dxa"/>
            <w:vAlign w:val="center"/>
          </w:tcPr>
          <w:p w14:paraId="473DB5AC"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0</w:t>
            </w:r>
          </w:p>
        </w:tc>
        <w:tc>
          <w:tcPr>
            <w:tcW w:w="1178" w:type="dxa"/>
            <w:vAlign w:val="center"/>
          </w:tcPr>
          <w:p w14:paraId="256F5EDA" w14:textId="77777777" w:rsidR="0045035F" w:rsidRPr="00CD7938" w:rsidRDefault="0045035F" w:rsidP="00CD7938">
            <w:pPr>
              <w:spacing w:after="0" w:line="240" w:lineRule="auto"/>
              <w:jc w:val="both"/>
              <w:rPr>
                <w:rFonts w:ascii="Verdana" w:hAnsi="Verdana" w:cs="Helvetica"/>
                <w:sz w:val="18"/>
                <w:szCs w:val="18"/>
              </w:rPr>
            </w:pPr>
            <w:r w:rsidRPr="00CD7938">
              <w:rPr>
                <w:rFonts w:ascii="Verdana" w:hAnsi="Verdana" w:cs="Helvetica"/>
                <w:sz w:val="18"/>
                <w:szCs w:val="18"/>
              </w:rPr>
              <w:t>0</w:t>
            </w:r>
          </w:p>
        </w:tc>
        <w:tc>
          <w:tcPr>
            <w:tcW w:w="693" w:type="dxa"/>
            <w:vAlign w:val="center"/>
          </w:tcPr>
          <w:p w14:paraId="3C96A318" w14:textId="77777777" w:rsidR="0045035F" w:rsidRPr="00CD7938" w:rsidRDefault="0045035F" w:rsidP="00CD7938">
            <w:pPr>
              <w:spacing w:line="240" w:lineRule="auto"/>
              <w:jc w:val="both"/>
              <w:rPr>
                <w:rFonts w:ascii="Verdana" w:hAnsi="Verdana" w:cs="Helvetica"/>
                <w:sz w:val="18"/>
                <w:szCs w:val="18"/>
              </w:rPr>
            </w:pPr>
            <w:r w:rsidRPr="00CD7938">
              <w:rPr>
                <w:rFonts w:ascii="Verdana" w:hAnsi="Verdana" w:cs="Helvetica"/>
                <w:sz w:val="18"/>
                <w:szCs w:val="18"/>
              </w:rPr>
              <w:t>0</w:t>
            </w:r>
          </w:p>
        </w:tc>
        <w:tc>
          <w:tcPr>
            <w:tcW w:w="692" w:type="dxa"/>
            <w:vAlign w:val="center"/>
          </w:tcPr>
          <w:p w14:paraId="79FB97A6" w14:textId="77777777" w:rsidR="0045035F" w:rsidRPr="00CD7938" w:rsidRDefault="0045035F" w:rsidP="00CD7938">
            <w:pPr>
              <w:spacing w:line="240" w:lineRule="auto"/>
              <w:jc w:val="both"/>
              <w:rPr>
                <w:rFonts w:ascii="Verdana" w:hAnsi="Verdana" w:cs="Helvetica"/>
                <w:sz w:val="18"/>
                <w:szCs w:val="18"/>
              </w:rPr>
            </w:pPr>
            <w:r w:rsidRPr="00CD7938">
              <w:rPr>
                <w:rFonts w:ascii="Verdana" w:hAnsi="Verdana" w:cs="Helvetica"/>
                <w:sz w:val="18"/>
                <w:szCs w:val="18"/>
              </w:rPr>
              <w:t>2</w:t>
            </w:r>
          </w:p>
        </w:tc>
        <w:tc>
          <w:tcPr>
            <w:tcW w:w="693" w:type="dxa"/>
            <w:vAlign w:val="center"/>
          </w:tcPr>
          <w:p w14:paraId="43F5A388" w14:textId="77777777" w:rsidR="0045035F" w:rsidRPr="00CD7938" w:rsidRDefault="0045035F" w:rsidP="00CD7938">
            <w:pPr>
              <w:spacing w:line="240" w:lineRule="auto"/>
              <w:jc w:val="both"/>
              <w:rPr>
                <w:rFonts w:ascii="Verdana" w:hAnsi="Verdana" w:cs="Helvetica"/>
                <w:sz w:val="18"/>
                <w:szCs w:val="18"/>
              </w:rPr>
            </w:pPr>
            <w:r w:rsidRPr="00CD7938">
              <w:rPr>
                <w:rFonts w:ascii="Verdana" w:hAnsi="Verdana" w:cs="Helvetica"/>
                <w:sz w:val="18"/>
                <w:szCs w:val="18"/>
              </w:rPr>
              <w:t>137</w:t>
            </w:r>
          </w:p>
        </w:tc>
        <w:tc>
          <w:tcPr>
            <w:tcW w:w="693" w:type="dxa"/>
            <w:vAlign w:val="center"/>
          </w:tcPr>
          <w:p w14:paraId="418F655C" w14:textId="77777777" w:rsidR="0045035F" w:rsidRPr="00CD7938" w:rsidRDefault="0045035F" w:rsidP="00CD7938">
            <w:pPr>
              <w:spacing w:line="240" w:lineRule="auto"/>
              <w:jc w:val="both"/>
              <w:rPr>
                <w:rFonts w:ascii="Verdana" w:hAnsi="Verdana" w:cs="Helvetica"/>
                <w:sz w:val="18"/>
                <w:szCs w:val="18"/>
              </w:rPr>
            </w:pPr>
            <w:r w:rsidRPr="00CD7938">
              <w:rPr>
                <w:rFonts w:ascii="Verdana" w:hAnsi="Verdana" w:cs="Helvetica"/>
                <w:sz w:val="18"/>
                <w:szCs w:val="18"/>
              </w:rPr>
              <w:t>43</w:t>
            </w:r>
          </w:p>
        </w:tc>
        <w:tc>
          <w:tcPr>
            <w:tcW w:w="693" w:type="dxa"/>
            <w:vAlign w:val="center"/>
          </w:tcPr>
          <w:p w14:paraId="353042CE" w14:textId="77777777" w:rsidR="0045035F" w:rsidRPr="00CD7938" w:rsidRDefault="0045035F" w:rsidP="00CD7938">
            <w:pPr>
              <w:spacing w:line="240" w:lineRule="auto"/>
              <w:jc w:val="both"/>
              <w:rPr>
                <w:rFonts w:ascii="Verdana" w:hAnsi="Verdana" w:cs="Helvetica"/>
                <w:sz w:val="18"/>
                <w:szCs w:val="18"/>
              </w:rPr>
            </w:pPr>
            <w:r w:rsidRPr="00CD7938">
              <w:rPr>
                <w:rFonts w:ascii="Verdana" w:hAnsi="Verdana" w:cs="Helvetica"/>
                <w:sz w:val="18"/>
                <w:szCs w:val="18"/>
              </w:rPr>
              <w:t>10</w:t>
            </w:r>
          </w:p>
        </w:tc>
        <w:tc>
          <w:tcPr>
            <w:tcW w:w="692" w:type="dxa"/>
            <w:vAlign w:val="center"/>
          </w:tcPr>
          <w:p w14:paraId="177F9E26" w14:textId="77777777" w:rsidR="0045035F" w:rsidRPr="00CD7938" w:rsidRDefault="0045035F" w:rsidP="00CD7938">
            <w:pPr>
              <w:spacing w:line="240" w:lineRule="auto"/>
              <w:jc w:val="both"/>
              <w:rPr>
                <w:rFonts w:ascii="Verdana" w:hAnsi="Verdana" w:cs="Helvetica"/>
                <w:sz w:val="18"/>
                <w:szCs w:val="18"/>
              </w:rPr>
            </w:pPr>
            <w:r w:rsidRPr="00CD7938">
              <w:rPr>
                <w:rFonts w:ascii="Verdana" w:hAnsi="Verdana" w:cs="Helvetica"/>
                <w:sz w:val="18"/>
                <w:szCs w:val="18"/>
              </w:rPr>
              <w:t>1</w:t>
            </w:r>
          </w:p>
        </w:tc>
        <w:tc>
          <w:tcPr>
            <w:tcW w:w="1239" w:type="dxa"/>
            <w:vAlign w:val="center"/>
          </w:tcPr>
          <w:p w14:paraId="15E2CBF5" w14:textId="77777777" w:rsidR="0045035F" w:rsidRPr="00CD7938" w:rsidRDefault="0045035F" w:rsidP="00CD7938">
            <w:pPr>
              <w:spacing w:line="240" w:lineRule="auto"/>
              <w:jc w:val="both"/>
              <w:rPr>
                <w:rFonts w:ascii="Verdana" w:hAnsi="Verdana" w:cs="Helvetica"/>
                <w:sz w:val="18"/>
                <w:szCs w:val="18"/>
              </w:rPr>
            </w:pPr>
            <w:r w:rsidRPr="00CD7938">
              <w:rPr>
                <w:rFonts w:ascii="Verdana" w:hAnsi="Verdana" w:cs="Helvetica"/>
                <w:sz w:val="18"/>
                <w:szCs w:val="18"/>
              </w:rPr>
              <w:t>3</w:t>
            </w:r>
          </w:p>
        </w:tc>
        <w:tc>
          <w:tcPr>
            <w:tcW w:w="1239" w:type="dxa"/>
            <w:vAlign w:val="center"/>
          </w:tcPr>
          <w:p w14:paraId="38B739AA" w14:textId="77777777" w:rsidR="0045035F" w:rsidRPr="00CD7938" w:rsidRDefault="0045035F" w:rsidP="00CD7938">
            <w:pPr>
              <w:spacing w:line="240" w:lineRule="auto"/>
              <w:jc w:val="both"/>
              <w:rPr>
                <w:rFonts w:ascii="Verdana" w:hAnsi="Verdana" w:cs="Helvetica"/>
                <w:sz w:val="18"/>
                <w:szCs w:val="18"/>
              </w:rPr>
            </w:pPr>
            <w:r w:rsidRPr="00CD7938">
              <w:rPr>
                <w:rFonts w:ascii="Verdana" w:hAnsi="Verdana" w:cs="Helvetica"/>
                <w:sz w:val="18"/>
                <w:szCs w:val="18"/>
              </w:rPr>
              <w:t>Not tested</w:t>
            </w:r>
          </w:p>
        </w:tc>
        <w:tc>
          <w:tcPr>
            <w:tcW w:w="1154" w:type="dxa"/>
            <w:vAlign w:val="center"/>
          </w:tcPr>
          <w:p w14:paraId="682C096B" w14:textId="77777777" w:rsidR="0045035F" w:rsidRPr="00CD7938" w:rsidRDefault="0045035F" w:rsidP="00CD7938">
            <w:pPr>
              <w:spacing w:line="240" w:lineRule="auto"/>
              <w:jc w:val="both"/>
              <w:rPr>
                <w:rFonts w:ascii="Verdana" w:hAnsi="Verdana" w:cs="Helvetica"/>
                <w:sz w:val="18"/>
                <w:szCs w:val="18"/>
              </w:rPr>
            </w:pPr>
            <w:r w:rsidRPr="00CD7938">
              <w:rPr>
                <w:rFonts w:ascii="Verdana" w:hAnsi="Verdana" w:cs="Helvetica"/>
                <w:sz w:val="18"/>
                <w:szCs w:val="18"/>
              </w:rPr>
              <w:t>Not tested</w:t>
            </w:r>
          </w:p>
        </w:tc>
        <w:tc>
          <w:tcPr>
            <w:tcW w:w="852" w:type="dxa"/>
            <w:vAlign w:val="center"/>
          </w:tcPr>
          <w:p w14:paraId="7C7245D4" w14:textId="77777777" w:rsidR="0045035F" w:rsidRPr="00CD7938" w:rsidRDefault="0045035F" w:rsidP="00CD7938">
            <w:pPr>
              <w:spacing w:after="0" w:line="240" w:lineRule="auto"/>
              <w:jc w:val="both"/>
              <w:rPr>
                <w:rFonts w:ascii="Verdana" w:hAnsi="Verdana" w:cs="Helvetica"/>
                <w:color w:val="000000"/>
                <w:sz w:val="18"/>
                <w:szCs w:val="18"/>
              </w:rPr>
            </w:pPr>
            <w:r w:rsidRPr="00CD7938">
              <w:rPr>
                <w:rFonts w:ascii="Verdana" w:hAnsi="Verdana" w:cs="Helvetica"/>
                <w:color w:val="000000"/>
                <w:sz w:val="18"/>
                <w:szCs w:val="18"/>
              </w:rPr>
              <w:t>1</w:t>
            </w:r>
          </w:p>
        </w:tc>
        <w:tc>
          <w:tcPr>
            <w:tcW w:w="820" w:type="dxa"/>
            <w:vAlign w:val="center"/>
          </w:tcPr>
          <w:p w14:paraId="46EDCECD" w14:textId="77777777" w:rsidR="0045035F" w:rsidRPr="00CD7938" w:rsidRDefault="0045035F" w:rsidP="00CD7938">
            <w:pPr>
              <w:spacing w:after="0" w:line="240" w:lineRule="auto"/>
              <w:jc w:val="both"/>
              <w:rPr>
                <w:rFonts w:ascii="Verdana" w:hAnsi="Verdana" w:cs="Helvetica"/>
                <w:color w:val="000000"/>
                <w:sz w:val="18"/>
                <w:szCs w:val="18"/>
              </w:rPr>
            </w:pPr>
            <w:r w:rsidRPr="00CD7938">
              <w:rPr>
                <w:rFonts w:ascii="Verdana" w:hAnsi="Verdana" w:cs="Helvetica"/>
                <w:color w:val="000000"/>
                <w:sz w:val="18"/>
                <w:szCs w:val="18"/>
              </w:rPr>
              <w:t>2</w:t>
            </w:r>
          </w:p>
        </w:tc>
      </w:tr>
    </w:tbl>
    <w:p w14:paraId="50D0E504" w14:textId="77777777" w:rsidR="00CD7938" w:rsidRDefault="00CD7938" w:rsidP="00CD7938">
      <w:pPr>
        <w:autoSpaceDE w:val="0"/>
        <w:autoSpaceDN w:val="0"/>
        <w:adjustRightInd w:val="0"/>
        <w:spacing w:after="0" w:line="240" w:lineRule="auto"/>
        <w:jc w:val="both"/>
        <w:rPr>
          <w:rFonts w:ascii="Verdana" w:hAnsi="Verdana" w:cs="Helvetica"/>
          <w:sz w:val="18"/>
          <w:szCs w:val="18"/>
        </w:rPr>
      </w:pPr>
    </w:p>
    <w:p w14:paraId="644623AA" w14:textId="77777777" w:rsidR="0045035F" w:rsidRPr="00CD7938" w:rsidRDefault="0045035F" w:rsidP="00CD7938">
      <w:pPr>
        <w:autoSpaceDE w:val="0"/>
        <w:autoSpaceDN w:val="0"/>
        <w:adjustRightInd w:val="0"/>
        <w:spacing w:after="0" w:line="240" w:lineRule="auto"/>
        <w:jc w:val="both"/>
        <w:rPr>
          <w:rFonts w:ascii="Verdana" w:hAnsi="Verdana" w:cs="Helvetica"/>
          <w:sz w:val="18"/>
          <w:szCs w:val="18"/>
        </w:rPr>
      </w:pPr>
      <w:r w:rsidRPr="00CD7938">
        <w:rPr>
          <w:rFonts w:ascii="Verdana" w:hAnsi="Verdana" w:cs="Helvetica"/>
          <w:sz w:val="18"/>
          <w:szCs w:val="18"/>
        </w:rPr>
        <w:t xml:space="preserve">MRSP, meticillin-resistant </w:t>
      </w:r>
      <w:r w:rsidRPr="00CD7938">
        <w:rPr>
          <w:rFonts w:ascii="Verdana" w:hAnsi="Verdana" w:cs="Helvetica"/>
          <w:i/>
          <w:sz w:val="18"/>
          <w:szCs w:val="18"/>
        </w:rPr>
        <w:t>S. pseudintermedius</w:t>
      </w:r>
      <w:r w:rsidRPr="00CD7938">
        <w:rPr>
          <w:rFonts w:ascii="Verdana" w:hAnsi="Verdana" w:cs="Helvetica"/>
          <w:sz w:val="18"/>
          <w:szCs w:val="18"/>
        </w:rPr>
        <w:t xml:space="preserve">; MSSP, meticillin-susceptible </w:t>
      </w:r>
      <w:r w:rsidRPr="00CD7938">
        <w:rPr>
          <w:rFonts w:ascii="Verdana" w:hAnsi="Verdana" w:cs="Helvetica"/>
          <w:i/>
          <w:sz w:val="18"/>
          <w:szCs w:val="18"/>
        </w:rPr>
        <w:t>S. pseudintermedius</w:t>
      </w:r>
      <w:r w:rsidRPr="00CD7938">
        <w:rPr>
          <w:rFonts w:ascii="Verdana" w:hAnsi="Verdana" w:cs="Helvetica"/>
          <w:sz w:val="18"/>
          <w:szCs w:val="18"/>
        </w:rPr>
        <w:t xml:space="preserve">; NUK, isolates of Northern UK origin; SEUK, isolates of a South-Eastern UK origin. </w:t>
      </w:r>
    </w:p>
    <w:p w14:paraId="71D3269E" w14:textId="77777777" w:rsidR="0045035F" w:rsidRPr="00CD7938" w:rsidRDefault="0045035F" w:rsidP="00CD7938">
      <w:pPr>
        <w:autoSpaceDE w:val="0"/>
        <w:autoSpaceDN w:val="0"/>
        <w:adjustRightInd w:val="0"/>
        <w:spacing w:after="0" w:line="240" w:lineRule="auto"/>
        <w:jc w:val="both"/>
        <w:rPr>
          <w:rFonts w:ascii="Verdana" w:hAnsi="Verdana" w:cs="Helvetica"/>
          <w:sz w:val="18"/>
          <w:szCs w:val="18"/>
        </w:rPr>
      </w:pPr>
      <w:r w:rsidRPr="00CD7938">
        <w:rPr>
          <w:rFonts w:ascii="Verdana" w:hAnsi="Verdana" w:cs="Helvetica"/>
          <w:sz w:val="18"/>
          <w:szCs w:val="18"/>
        </w:rPr>
        <w:t xml:space="preserve">NUK MRSP n=49, NUK MSSP n=50, SEUK MRSP n=48, SEUK MSSP n=49. </w:t>
      </w:r>
    </w:p>
    <w:p w14:paraId="4C7D70E3" w14:textId="77777777" w:rsidR="00DD1820" w:rsidRPr="00CD7938" w:rsidRDefault="00DD1820" w:rsidP="00CD7938">
      <w:pPr>
        <w:autoSpaceDE w:val="0"/>
        <w:autoSpaceDN w:val="0"/>
        <w:adjustRightInd w:val="0"/>
        <w:spacing w:after="0" w:line="240" w:lineRule="auto"/>
        <w:jc w:val="both"/>
        <w:rPr>
          <w:rFonts w:ascii="Verdana" w:hAnsi="Verdana" w:cs="Helvetica"/>
          <w:sz w:val="18"/>
          <w:szCs w:val="18"/>
        </w:rPr>
      </w:pPr>
      <w:r w:rsidRPr="00CD7938">
        <w:rPr>
          <w:rFonts w:ascii="Verdana" w:hAnsi="Verdana" w:cs="Helvetica"/>
          <w:sz w:val="18"/>
          <w:szCs w:val="18"/>
          <w:vertAlign w:val="superscript"/>
        </w:rPr>
        <w:t>1</w:t>
      </w:r>
      <w:r w:rsidRPr="00CD7938">
        <w:rPr>
          <w:rFonts w:ascii="Verdana" w:hAnsi="Verdana" w:cs="Helvetica"/>
          <w:sz w:val="18"/>
          <w:szCs w:val="18"/>
        </w:rPr>
        <w:t>MICs for trisEDTA (alone) are not included as MIC &gt;512 mg/L was established for all 196 isolates.</w:t>
      </w:r>
    </w:p>
    <w:p w14:paraId="0360871D" w14:textId="77777777" w:rsidR="00DD1820" w:rsidRPr="00CD7938" w:rsidRDefault="00DD1820" w:rsidP="00CD7938">
      <w:pPr>
        <w:autoSpaceDE w:val="0"/>
        <w:autoSpaceDN w:val="0"/>
        <w:adjustRightInd w:val="0"/>
        <w:spacing w:after="0" w:line="240" w:lineRule="auto"/>
        <w:jc w:val="both"/>
        <w:rPr>
          <w:rFonts w:ascii="Verdana" w:hAnsi="Verdana" w:cs="Helvetica"/>
          <w:sz w:val="18"/>
          <w:szCs w:val="18"/>
        </w:rPr>
      </w:pPr>
      <w:r w:rsidRPr="00CD7938">
        <w:rPr>
          <w:rFonts w:ascii="Verdana" w:hAnsi="Verdana" w:cs="Helvetica"/>
          <w:sz w:val="18"/>
          <w:szCs w:val="18"/>
          <w:vertAlign w:val="superscript"/>
        </w:rPr>
        <w:t>2</w:t>
      </w:r>
      <w:r w:rsidRPr="00CD7938">
        <w:rPr>
          <w:rFonts w:ascii="Verdana" w:hAnsi="Verdana" w:cs="Helvetica"/>
          <w:sz w:val="18"/>
          <w:szCs w:val="18"/>
        </w:rPr>
        <w:t>MIC</w:t>
      </w:r>
      <w:r w:rsidRPr="00CD7938">
        <w:rPr>
          <w:rFonts w:ascii="Verdana" w:hAnsi="Verdana" w:cs="Helvetica"/>
          <w:sz w:val="18"/>
          <w:szCs w:val="18"/>
          <w:vertAlign w:val="subscript"/>
        </w:rPr>
        <w:t>50</w:t>
      </w:r>
      <w:r w:rsidRPr="00CD7938">
        <w:rPr>
          <w:rFonts w:ascii="Verdana" w:hAnsi="Verdana" w:cs="Helvetica"/>
          <w:sz w:val="18"/>
          <w:szCs w:val="18"/>
        </w:rPr>
        <w:t xml:space="preserve"> is equal to the median value.</w:t>
      </w:r>
    </w:p>
    <w:p w14:paraId="292C246D" w14:textId="77777777" w:rsidR="0045035F" w:rsidRPr="00CD7938" w:rsidRDefault="0045035F" w:rsidP="00CD7938">
      <w:pPr>
        <w:autoSpaceDE w:val="0"/>
        <w:autoSpaceDN w:val="0"/>
        <w:adjustRightInd w:val="0"/>
        <w:spacing w:after="0" w:line="240" w:lineRule="auto"/>
        <w:jc w:val="both"/>
        <w:rPr>
          <w:rFonts w:ascii="Verdana" w:hAnsi="Verdana" w:cs="Helvetica"/>
          <w:sz w:val="18"/>
          <w:szCs w:val="18"/>
        </w:rPr>
      </w:pPr>
    </w:p>
    <w:p w14:paraId="18DC365A" w14:textId="6EA2BCAF" w:rsidR="00DD1820" w:rsidRPr="00CD7938" w:rsidRDefault="00DD1820" w:rsidP="00CD7938">
      <w:pPr>
        <w:autoSpaceDE w:val="0"/>
        <w:autoSpaceDN w:val="0"/>
        <w:adjustRightInd w:val="0"/>
        <w:spacing w:after="0" w:line="240" w:lineRule="auto"/>
        <w:jc w:val="both"/>
        <w:rPr>
          <w:rFonts w:ascii="Verdana" w:hAnsi="Verdana" w:cs="Helvetica"/>
          <w:sz w:val="18"/>
          <w:szCs w:val="18"/>
        </w:rPr>
      </w:pPr>
      <w:r w:rsidRPr="00CD7938">
        <w:rPr>
          <w:rFonts w:ascii="Verdana" w:hAnsi="Verdana" w:cs="Helvetica"/>
          <w:sz w:val="18"/>
          <w:szCs w:val="18"/>
        </w:rPr>
        <w:t xml:space="preserve">Table 2: </w:t>
      </w:r>
      <w:r w:rsidR="009049A6" w:rsidRPr="00CD7938">
        <w:rPr>
          <w:rFonts w:ascii="Verdana" w:hAnsi="Verdana" w:cs="Helvetica"/>
          <w:sz w:val="18"/>
          <w:szCs w:val="18"/>
        </w:rPr>
        <w:t>Interpretation of f</w:t>
      </w:r>
      <w:r w:rsidRPr="00CD7938">
        <w:rPr>
          <w:rFonts w:ascii="Verdana" w:hAnsi="Verdana" w:cs="Helvetica"/>
          <w:sz w:val="18"/>
          <w:szCs w:val="18"/>
        </w:rPr>
        <w:t>ractional inhibitory concentration ind</w:t>
      </w:r>
      <w:r w:rsidR="00AB39D4" w:rsidRPr="00CD7938">
        <w:rPr>
          <w:rFonts w:ascii="Verdana" w:hAnsi="Verdana" w:cs="Helvetica"/>
          <w:sz w:val="18"/>
          <w:szCs w:val="18"/>
        </w:rPr>
        <w:t>ices</w:t>
      </w:r>
      <w:r w:rsidRPr="00CD7938">
        <w:rPr>
          <w:rFonts w:ascii="Verdana" w:hAnsi="Verdana" w:cs="Helvetica"/>
          <w:sz w:val="18"/>
          <w:szCs w:val="18"/>
        </w:rPr>
        <w:t xml:space="preserve"> for a 1:1 combination of chlorhexidine and miconazole and an 80:16:1 combination of chlorhexidine, tromethamine and EDTA (trisEDTA)</w:t>
      </w:r>
      <w:r w:rsidR="009049A6" w:rsidRPr="00CD7938">
        <w:rPr>
          <w:rFonts w:ascii="Verdana" w:hAnsi="Verdana" w:cs="Helvetica"/>
          <w:sz w:val="18"/>
          <w:szCs w:val="18"/>
        </w:rPr>
        <w:t xml:space="preserve"> for 196 </w:t>
      </w:r>
      <w:r w:rsidR="009049A6" w:rsidRPr="00CD7938">
        <w:rPr>
          <w:rFonts w:ascii="Verdana" w:hAnsi="Verdana" w:cs="Helvetica"/>
          <w:i/>
          <w:sz w:val="18"/>
          <w:szCs w:val="18"/>
        </w:rPr>
        <w:t>Staphylococcus pseudintermedius</w:t>
      </w:r>
      <w:r w:rsidR="00113BBD">
        <w:rPr>
          <w:rFonts w:ascii="Verdana" w:hAnsi="Verdana" w:cs="Helvetica"/>
          <w:sz w:val="18"/>
          <w:szCs w:val="18"/>
        </w:rPr>
        <w:t xml:space="preserve"> isolates from dogs</w:t>
      </w:r>
    </w:p>
    <w:p w14:paraId="531DD8A9" w14:textId="77777777" w:rsidR="00DD1820" w:rsidRPr="00CD7938" w:rsidRDefault="00DD1820" w:rsidP="00CD7938">
      <w:pPr>
        <w:autoSpaceDE w:val="0"/>
        <w:autoSpaceDN w:val="0"/>
        <w:adjustRightInd w:val="0"/>
        <w:spacing w:after="0" w:line="240" w:lineRule="auto"/>
        <w:jc w:val="both"/>
        <w:rPr>
          <w:rFonts w:ascii="Verdana" w:hAnsi="Verdana" w:cs="Helvetica"/>
          <w:sz w:val="18"/>
          <w:szCs w:val="18"/>
        </w:rPr>
      </w:pPr>
    </w:p>
    <w:tbl>
      <w:tblPr>
        <w:tblStyle w:val="TableGrid"/>
        <w:tblW w:w="0" w:type="auto"/>
        <w:jc w:val="center"/>
        <w:tblLook w:val="04A0" w:firstRow="1" w:lastRow="0" w:firstColumn="1" w:lastColumn="0" w:noHBand="0" w:noVBand="1"/>
      </w:tblPr>
      <w:tblGrid>
        <w:gridCol w:w="2799"/>
        <w:gridCol w:w="2859"/>
        <w:gridCol w:w="1959"/>
        <w:gridCol w:w="2242"/>
        <w:gridCol w:w="2176"/>
        <w:gridCol w:w="2139"/>
      </w:tblGrid>
      <w:tr w:rsidR="00DD1820" w:rsidRPr="00CD7938" w14:paraId="07F79C22" w14:textId="77777777" w:rsidTr="001E4A77">
        <w:trPr>
          <w:trHeight w:val="848"/>
          <w:jc w:val="center"/>
        </w:trPr>
        <w:tc>
          <w:tcPr>
            <w:tcW w:w="2799" w:type="dxa"/>
            <w:vAlign w:val="center"/>
          </w:tcPr>
          <w:p w14:paraId="3B0DAD8D"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Drug Combination</w:t>
            </w:r>
          </w:p>
        </w:tc>
        <w:tc>
          <w:tcPr>
            <w:tcW w:w="2859" w:type="dxa"/>
            <w:vAlign w:val="center"/>
          </w:tcPr>
          <w:p w14:paraId="16C7D21E"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Bacterial Group</w:t>
            </w:r>
          </w:p>
        </w:tc>
        <w:tc>
          <w:tcPr>
            <w:tcW w:w="1959" w:type="dxa"/>
            <w:vAlign w:val="center"/>
          </w:tcPr>
          <w:p w14:paraId="0AD47EDA"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Synergy</w:t>
            </w:r>
          </w:p>
          <w:p w14:paraId="15131C48"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≤0.5</w:t>
            </w:r>
          </w:p>
        </w:tc>
        <w:tc>
          <w:tcPr>
            <w:tcW w:w="2242" w:type="dxa"/>
            <w:vAlign w:val="center"/>
          </w:tcPr>
          <w:p w14:paraId="1930BAA5"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Additive</w:t>
            </w:r>
          </w:p>
          <w:p w14:paraId="7D75002A"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&gt;0.5-≤1</w:t>
            </w:r>
          </w:p>
        </w:tc>
        <w:tc>
          <w:tcPr>
            <w:tcW w:w="2176" w:type="dxa"/>
            <w:vAlign w:val="center"/>
          </w:tcPr>
          <w:p w14:paraId="0C943C41"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Indifference</w:t>
            </w:r>
          </w:p>
          <w:p w14:paraId="2DD839CB"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&gt;1-≤2</w:t>
            </w:r>
          </w:p>
        </w:tc>
        <w:tc>
          <w:tcPr>
            <w:tcW w:w="2139" w:type="dxa"/>
            <w:vAlign w:val="center"/>
          </w:tcPr>
          <w:p w14:paraId="5B2DF2B7"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Antagonism</w:t>
            </w:r>
          </w:p>
          <w:p w14:paraId="0CC54BBF"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&gt;2</w:t>
            </w:r>
          </w:p>
        </w:tc>
      </w:tr>
      <w:tr w:rsidR="00DD1820" w:rsidRPr="00CD7938" w14:paraId="6625E1FF" w14:textId="77777777" w:rsidTr="006121F8">
        <w:trPr>
          <w:cantSplit/>
          <w:trHeight w:val="373"/>
          <w:jc w:val="center"/>
        </w:trPr>
        <w:tc>
          <w:tcPr>
            <w:tcW w:w="2799" w:type="dxa"/>
            <w:vMerge w:val="restart"/>
            <w:vAlign w:val="center"/>
          </w:tcPr>
          <w:p w14:paraId="412D6B3D" w14:textId="77777777" w:rsidR="00DD1820" w:rsidRPr="00CD7938" w:rsidRDefault="00DD1820" w:rsidP="006228BA">
            <w:pPr>
              <w:autoSpaceDE w:val="0"/>
              <w:autoSpaceDN w:val="0"/>
              <w:adjustRightInd w:val="0"/>
              <w:rPr>
                <w:rFonts w:ascii="Verdana" w:hAnsi="Verdana" w:cs="Helvetica"/>
                <w:sz w:val="18"/>
                <w:szCs w:val="18"/>
              </w:rPr>
            </w:pPr>
            <w:r w:rsidRPr="00CD7938">
              <w:rPr>
                <w:rFonts w:ascii="Verdana" w:hAnsi="Verdana" w:cs="Helvetica"/>
                <w:sz w:val="18"/>
                <w:szCs w:val="18"/>
              </w:rPr>
              <w:t>1:1 chlorhexidine and miconazole</w:t>
            </w:r>
          </w:p>
        </w:tc>
        <w:tc>
          <w:tcPr>
            <w:tcW w:w="2859" w:type="dxa"/>
            <w:vAlign w:val="center"/>
          </w:tcPr>
          <w:p w14:paraId="0677E76B"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N MRSP (n=49)</w:t>
            </w:r>
          </w:p>
        </w:tc>
        <w:tc>
          <w:tcPr>
            <w:tcW w:w="1959" w:type="dxa"/>
            <w:vAlign w:val="center"/>
          </w:tcPr>
          <w:p w14:paraId="40F5A8B2"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0</w:t>
            </w:r>
          </w:p>
        </w:tc>
        <w:tc>
          <w:tcPr>
            <w:tcW w:w="2242" w:type="dxa"/>
            <w:vAlign w:val="center"/>
          </w:tcPr>
          <w:p w14:paraId="2B5590AD"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14</w:t>
            </w:r>
          </w:p>
        </w:tc>
        <w:tc>
          <w:tcPr>
            <w:tcW w:w="2176" w:type="dxa"/>
            <w:vAlign w:val="center"/>
          </w:tcPr>
          <w:p w14:paraId="0C9C18CA"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35</w:t>
            </w:r>
          </w:p>
        </w:tc>
        <w:tc>
          <w:tcPr>
            <w:tcW w:w="2139" w:type="dxa"/>
            <w:vAlign w:val="center"/>
          </w:tcPr>
          <w:p w14:paraId="5B6FABFD"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0</w:t>
            </w:r>
          </w:p>
        </w:tc>
      </w:tr>
      <w:tr w:rsidR="00DD1820" w:rsidRPr="00CD7938" w14:paraId="1D6845ED" w14:textId="77777777" w:rsidTr="006121F8">
        <w:trPr>
          <w:cantSplit/>
          <w:trHeight w:val="393"/>
          <w:jc w:val="center"/>
        </w:trPr>
        <w:tc>
          <w:tcPr>
            <w:tcW w:w="2799" w:type="dxa"/>
            <w:vMerge/>
            <w:vAlign w:val="center"/>
          </w:tcPr>
          <w:p w14:paraId="565BF2B7" w14:textId="77777777" w:rsidR="00DD1820" w:rsidRPr="00CD7938" w:rsidRDefault="00DD1820" w:rsidP="006228BA">
            <w:pPr>
              <w:autoSpaceDE w:val="0"/>
              <w:autoSpaceDN w:val="0"/>
              <w:adjustRightInd w:val="0"/>
              <w:rPr>
                <w:rFonts w:ascii="Verdana" w:hAnsi="Verdana" w:cs="Helvetica"/>
                <w:sz w:val="18"/>
                <w:szCs w:val="18"/>
              </w:rPr>
            </w:pPr>
          </w:p>
        </w:tc>
        <w:tc>
          <w:tcPr>
            <w:tcW w:w="2859" w:type="dxa"/>
            <w:vAlign w:val="center"/>
          </w:tcPr>
          <w:p w14:paraId="207B32B8"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N MSSP (n=50)</w:t>
            </w:r>
          </w:p>
        </w:tc>
        <w:tc>
          <w:tcPr>
            <w:tcW w:w="1959" w:type="dxa"/>
            <w:vAlign w:val="center"/>
          </w:tcPr>
          <w:p w14:paraId="31558753"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0</w:t>
            </w:r>
          </w:p>
        </w:tc>
        <w:tc>
          <w:tcPr>
            <w:tcW w:w="2242" w:type="dxa"/>
            <w:vAlign w:val="center"/>
          </w:tcPr>
          <w:p w14:paraId="393543C2"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6</w:t>
            </w:r>
          </w:p>
        </w:tc>
        <w:tc>
          <w:tcPr>
            <w:tcW w:w="2176" w:type="dxa"/>
            <w:vAlign w:val="center"/>
          </w:tcPr>
          <w:p w14:paraId="4B7543B1"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44</w:t>
            </w:r>
          </w:p>
        </w:tc>
        <w:tc>
          <w:tcPr>
            <w:tcW w:w="2139" w:type="dxa"/>
            <w:vAlign w:val="center"/>
          </w:tcPr>
          <w:p w14:paraId="6CB2AB73"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0</w:t>
            </w:r>
          </w:p>
        </w:tc>
      </w:tr>
      <w:tr w:rsidR="00DD1820" w:rsidRPr="00CD7938" w14:paraId="3A07C9EA" w14:textId="77777777" w:rsidTr="006121F8">
        <w:trPr>
          <w:cantSplit/>
          <w:trHeight w:val="427"/>
          <w:jc w:val="center"/>
        </w:trPr>
        <w:tc>
          <w:tcPr>
            <w:tcW w:w="2799" w:type="dxa"/>
            <w:vMerge/>
            <w:vAlign w:val="center"/>
          </w:tcPr>
          <w:p w14:paraId="444F6559" w14:textId="77777777" w:rsidR="00DD1820" w:rsidRPr="00CD7938" w:rsidRDefault="00DD1820" w:rsidP="006228BA">
            <w:pPr>
              <w:autoSpaceDE w:val="0"/>
              <w:autoSpaceDN w:val="0"/>
              <w:adjustRightInd w:val="0"/>
              <w:rPr>
                <w:rFonts w:ascii="Verdana" w:hAnsi="Verdana" w:cs="Helvetica"/>
                <w:sz w:val="18"/>
                <w:szCs w:val="18"/>
              </w:rPr>
            </w:pPr>
          </w:p>
        </w:tc>
        <w:tc>
          <w:tcPr>
            <w:tcW w:w="2859" w:type="dxa"/>
            <w:vAlign w:val="center"/>
          </w:tcPr>
          <w:p w14:paraId="34EFCF6A"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SE MRSP (n=48)</w:t>
            </w:r>
          </w:p>
        </w:tc>
        <w:tc>
          <w:tcPr>
            <w:tcW w:w="1959" w:type="dxa"/>
            <w:vAlign w:val="center"/>
          </w:tcPr>
          <w:p w14:paraId="6EF4E54E"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0</w:t>
            </w:r>
          </w:p>
        </w:tc>
        <w:tc>
          <w:tcPr>
            <w:tcW w:w="2242" w:type="dxa"/>
            <w:vAlign w:val="center"/>
          </w:tcPr>
          <w:p w14:paraId="440DCC55"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43</w:t>
            </w:r>
          </w:p>
        </w:tc>
        <w:tc>
          <w:tcPr>
            <w:tcW w:w="2176" w:type="dxa"/>
            <w:vAlign w:val="center"/>
          </w:tcPr>
          <w:p w14:paraId="6064C167"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5</w:t>
            </w:r>
          </w:p>
        </w:tc>
        <w:tc>
          <w:tcPr>
            <w:tcW w:w="2139" w:type="dxa"/>
            <w:vAlign w:val="center"/>
          </w:tcPr>
          <w:p w14:paraId="145C752C"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0</w:t>
            </w:r>
          </w:p>
        </w:tc>
      </w:tr>
      <w:tr w:rsidR="00DD1820" w:rsidRPr="00CD7938" w14:paraId="2D9765B4" w14:textId="77777777" w:rsidTr="006121F8">
        <w:trPr>
          <w:cantSplit/>
          <w:trHeight w:val="405"/>
          <w:jc w:val="center"/>
        </w:trPr>
        <w:tc>
          <w:tcPr>
            <w:tcW w:w="2799" w:type="dxa"/>
            <w:vMerge/>
            <w:vAlign w:val="center"/>
          </w:tcPr>
          <w:p w14:paraId="57D9E0EF" w14:textId="77777777" w:rsidR="00DD1820" w:rsidRPr="00CD7938" w:rsidRDefault="00DD1820" w:rsidP="006228BA">
            <w:pPr>
              <w:autoSpaceDE w:val="0"/>
              <w:autoSpaceDN w:val="0"/>
              <w:adjustRightInd w:val="0"/>
              <w:rPr>
                <w:rFonts w:ascii="Verdana" w:hAnsi="Verdana" w:cs="Helvetica"/>
                <w:sz w:val="18"/>
                <w:szCs w:val="18"/>
              </w:rPr>
            </w:pPr>
          </w:p>
        </w:tc>
        <w:tc>
          <w:tcPr>
            <w:tcW w:w="2859" w:type="dxa"/>
            <w:vAlign w:val="center"/>
          </w:tcPr>
          <w:p w14:paraId="5C97233D"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SE MSSP (n=49)</w:t>
            </w:r>
          </w:p>
        </w:tc>
        <w:tc>
          <w:tcPr>
            <w:tcW w:w="1959" w:type="dxa"/>
            <w:vAlign w:val="center"/>
          </w:tcPr>
          <w:p w14:paraId="2D2FC303"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0</w:t>
            </w:r>
          </w:p>
        </w:tc>
        <w:tc>
          <w:tcPr>
            <w:tcW w:w="2242" w:type="dxa"/>
            <w:vAlign w:val="center"/>
          </w:tcPr>
          <w:p w14:paraId="1C591A7E"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16</w:t>
            </w:r>
          </w:p>
        </w:tc>
        <w:tc>
          <w:tcPr>
            <w:tcW w:w="2176" w:type="dxa"/>
            <w:vAlign w:val="center"/>
          </w:tcPr>
          <w:p w14:paraId="215A036E"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33</w:t>
            </w:r>
          </w:p>
        </w:tc>
        <w:tc>
          <w:tcPr>
            <w:tcW w:w="2139" w:type="dxa"/>
            <w:vAlign w:val="center"/>
          </w:tcPr>
          <w:p w14:paraId="15425A85"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0</w:t>
            </w:r>
          </w:p>
        </w:tc>
      </w:tr>
      <w:tr w:rsidR="00DD1820" w:rsidRPr="00CD7938" w14:paraId="465822AE" w14:textId="77777777" w:rsidTr="006121F8">
        <w:trPr>
          <w:cantSplit/>
          <w:trHeight w:val="694"/>
          <w:jc w:val="center"/>
        </w:trPr>
        <w:tc>
          <w:tcPr>
            <w:tcW w:w="2799" w:type="dxa"/>
            <w:vMerge/>
            <w:vAlign w:val="center"/>
          </w:tcPr>
          <w:p w14:paraId="24256583" w14:textId="77777777" w:rsidR="00DD1820" w:rsidRPr="00CD7938" w:rsidRDefault="00DD1820" w:rsidP="006228BA">
            <w:pPr>
              <w:autoSpaceDE w:val="0"/>
              <w:autoSpaceDN w:val="0"/>
              <w:adjustRightInd w:val="0"/>
              <w:rPr>
                <w:rFonts w:ascii="Verdana" w:hAnsi="Verdana" w:cs="Helvetica"/>
                <w:sz w:val="18"/>
                <w:szCs w:val="18"/>
              </w:rPr>
            </w:pPr>
          </w:p>
        </w:tc>
        <w:tc>
          <w:tcPr>
            <w:tcW w:w="2859" w:type="dxa"/>
            <w:vAlign w:val="center"/>
          </w:tcPr>
          <w:p w14:paraId="49B41221"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Total</w:t>
            </w:r>
          </w:p>
        </w:tc>
        <w:tc>
          <w:tcPr>
            <w:tcW w:w="1959" w:type="dxa"/>
            <w:vAlign w:val="center"/>
          </w:tcPr>
          <w:p w14:paraId="1C285707"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0</w:t>
            </w:r>
          </w:p>
        </w:tc>
        <w:tc>
          <w:tcPr>
            <w:tcW w:w="2242" w:type="dxa"/>
            <w:vAlign w:val="center"/>
          </w:tcPr>
          <w:p w14:paraId="529F759E"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79</w:t>
            </w:r>
          </w:p>
        </w:tc>
        <w:tc>
          <w:tcPr>
            <w:tcW w:w="2176" w:type="dxa"/>
            <w:vAlign w:val="center"/>
          </w:tcPr>
          <w:p w14:paraId="4A701294"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117</w:t>
            </w:r>
          </w:p>
        </w:tc>
        <w:tc>
          <w:tcPr>
            <w:tcW w:w="2139" w:type="dxa"/>
            <w:vAlign w:val="center"/>
          </w:tcPr>
          <w:p w14:paraId="48858BFC"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0</w:t>
            </w:r>
          </w:p>
        </w:tc>
      </w:tr>
      <w:tr w:rsidR="00DD1820" w:rsidRPr="00CD7938" w14:paraId="7D91CC10" w14:textId="77777777" w:rsidTr="006121F8">
        <w:trPr>
          <w:trHeight w:val="421"/>
          <w:jc w:val="center"/>
        </w:trPr>
        <w:tc>
          <w:tcPr>
            <w:tcW w:w="2799" w:type="dxa"/>
            <w:vMerge w:val="restart"/>
            <w:vAlign w:val="center"/>
          </w:tcPr>
          <w:p w14:paraId="3E3748C6" w14:textId="77777777" w:rsidR="00DD1820" w:rsidRPr="00CD7938" w:rsidRDefault="00DD1820" w:rsidP="006228BA">
            <w:pPr>
              <w:autoSpaceDE w:val="0"/>
              <w:autoSpaceDN w:val="0"/>
              <w:adjustRightInd w:val="0"/>
              <w:rPr>
                <w:rFonts w:ascii="Verdana" w:hAnsi="Verdana" w:cs="Helvetica"/>
                <w:sz w:val="18"/>
                <w:szCs w:val="18"/>
              </w:rPr>
            </w:pPr>
            <w:r w:rsidRPr="00CD7938">
              <w:rPr>
                <w:rFonts w:ascii="Verdana" w:hAnsi="Verdana" w:cs="Helvetica"/>
                <w:sz w:val="18"/>
                <w:szCs w:val="18"/>
              </w:rPr>
              <w:t>80:16:1 combination of chlorhexidine, tromethamine and EDTA (trisEDTA)</w:t>
            </w:r>
          </w:p>
        </w:tc>
        <w:tc>
          <w:tcPr>
            <w:tcW w:w="2859" w:type="dxa"/>
            <w:vAlign w:val="center"/>
          </w:tcPr>
          <w:p w14:paraId="69EFAC6B"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N MRSP (n=50)</w:t>
            </w:r>
          </w:p>
        </w:tc>
        <w:tc>
          <w:tcPr>
            <w:tcW w:w="1959" w:type="dxa"/>
            <w:vAlign w:val="center"/>
          </w:tcPr>
          <w:p w14:paraId="2AB67291"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0</w:t>
            </w:r>
          </w:p>
        </w:tc>
        <w:tc>
          <w:tcPr>
            <w:tcW w:w="2242" w:type="dxa"/>
            <w:vAlign w:val="center"/>
          </w:tcPr>
          <w:p w14:paraId="3455FB85"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9</w:t>
            </w:r>
          </w:p>
        </w:tc>
        <w:tc>
          <w:tcPr>
            <w:tcW w:w="2176" w:type="dxa"/>
            <w:vAlign w:val="center"/>
          </w:tcPr>
          <w:p w14:paraId="619EE4CC"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40</w:t>
            </w:r>
          </w:p>
        </w:tc>
        <w:tc>
          <w:tcPr>
            <w:tcW w:w="2139" w:type="dxa"/>
            <w:vAlign w:val="center"/>
          </w:tcPr>
          <w:p w14:paraId="27BC4AE4"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0</w:t>
            </w:r>
          </w:p>
        </w:tc>
      </w:tr>
      <w:tr w:rsidR="00DD1820" w:rsidRPr="00CD7938" w14:paraId="174055A4" w14:textId="77777777" w:rsidTr="00A12CC4">
        <w:trPr>
          <w:trHeight w:val="424"/>
          <w:jc w:val="center"/>
        </w:trPr>
        <w:tc>
          <w:tcPr>
            <w:tcW w:w="2799" w:type="dxa"/>
            <w:vMerge/>
            <w:vAlign w:val="center"/>
          </w:tcPr>
          <w:p w14:paraId="5D4E8DB4" w14:textId="77777777" w:rsidR="00DD1820" w:rsidRPr="00CD7938" w:rsidRDefault="00DD1820" w:rsidP="00CD7938">
            <w:pPr>
              <w:autoSpaceDE w:val="0"/>
              <w:autoSpaceDN w:val="0"/>
              <w:adjustRightInd w:val="0"/>
              <w:jc w:val="both"/>
              <w:rPr>
                <w:rFonts w:ascii="Verdana" w:hAnsi="Verdana" w:cs="Helvetica"/>
                <w:sz w:val="18"/>
                <w:szCs w:val="18"/>
              </w:rPr>
            </w:pPr>
          </w:p>
        </w:tc>
        <w:tc>
          <w:tcPr>
            <w:tcW w:w="2859" w:type="dxa"/>
            <w:vAlign w:val="center"/>
          </w:tcPr>
          <w:p w14:paraId="299F1107"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N MSSP (n=50)</w:t>
            </w:r>
          </w:p>
        </w:tc>
        <w:tc>
          <w:tcPr>
            <w:tcW w:w="1959" w:type="dxa"/>
            <w:vAlign w:val="center"/>
          </w:tcPr>
          <w:p w14:paraId="565CFCD4"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0</w:t>
            </w:r>
          </w:p>
        </w:tc>
        <w:tc>
          <w:tcPr>
            <w:tcW w:w="2242" w:type="dxa"/>
            <w:vAlign w:val="center"/>
          </w:tcPr>
          <w:p w14:paraId="485C2F33"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13</w:t>
            </w:r>
          </w:p>
        </w:tc>
        <w:tc>
          <w:tcPr>
            <w:tcW w:w="2176" w:type="dxa"/>
            <w:vAlign w:val="center"/>
          </w:tcPr>
          <w:p w14:paraId="138B9DBC"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37</w:t>
            </w:r>
          </w:p>
        </w:tc>
        <w:tc>
          <w:tcPr>
            <w:tcW w:w="2139" w:type="dxa"/>
            <w:vAlign w:val="center"/>
          </w:tcPr>
          <w:p w14:paraId="6E2EDF7B"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0</w:t>
            </w:r>
          </w:p>
        </w:tc>
      </w:tr>
      <w:tr w:rsidR="00DD1820" w:rsidRPr="00CD7938" w14:paraId="5DF26A53" w14:textId="77777777" w:rsidTr="00A12CC4">
        <w:trPr>
          <w:trHeight w:val="424"/>
          <w:jc w:val="center"/>
        </w:trPr>
        <w:tc>
          <w:tcPr>
            <w:tcW w:w="2799" w:type="dxa"/>
            <w:vMerge/>
            <w:vAlign w:val="center"/>
          </w:tcPr>
          <w:p w14:paraId="1A22340C" w14:textId="77777777" w:rsidR="00DD1820" w:rsidRPr="00CD7938" w:rsidRDefault="00DD1820" w:rsidP="00CD7938">
            <w:pPr>
              <w:autoSpaceDE w:val="0"/>
              <w:autoSpaceDN w:val="0"/>
              <w:adjustRightInd w:val="0"/>
              <w:jc w:val="both"/>
              <w:rPr>
                <w:rFonts w:ascii="Verdana" w:hAnsi="Verdana" w:cs="Helvetica"/>
                <w:sz w:val="18"/>
                <w:szCs w:val="18"/>
              </w:rPr>
            </w:pPr>
          </w:p>
        </w:tc>
        <w:tc>
          <w:tcPr>
            <w:tcW w:w="2859" w:type="dxa"/>
            <w:vAlign w:val="center"/>
          </w:tcPr>
          <w:p w14:paraId="2D335E11"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SE MRSP (n=49)</w:t>
            </w:r>
          </w:p>
        </w:tc>
        <w:tc>
          <w:tcPr>
            <w:tcW w:w="1959" w:type="dxa"/>
            <w:vAlign w:val="center"/>
          </w:tcPr>
          <w:p w14:paraId="26AC8460"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0</w:t>
            </w:r>
          </w:p>
        </w:tc>
        <w:tc>
          <w:tcPr>
            <w:tcW w:w="2242" w:type="dxa"/>
            <w:vAlign w:val="center"/>
          </w:tcPr>
          <w:p w14:paraId="435F1451"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4</w:t>
            </w:r>
          </w:p>
        </w:tc>
        <w:tc>
          <w:tcPr>
            <w:tcW w:w="2176" w:type="dxa"/>
            <w:vAlign w:val="center"/>
          </w:tcPr>
          <w:p w14:paraId="319B3F2B"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44</w:t>
            </w:r>
          </w:p>
        </w:tc>
        <w:tc>
          <w:tcPr>
            <w:tcW w:w="2139" w:type="dxa"/>
            <w:vAlign w:val="center"/>
          </w:tcPr>
          <w:p w14:paraId="2BD322FF"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0</w:t>
            </w:r>
          </w:p>
        </w:tc>
      </w:tr>
      <w:tr w:rsidR="00DD1820" w:rsidRPr="00CD7938" w14:paraId="1201ADDE" w14:textId="77777777" w:rsidTr="00A12CC4">
        <w:trPr>
          <w:trHeight w:val="424"/>
          <w:jc w:val="center"/>
        </w:trPr>
        <w:tc>
          <w:tcPr>
            <w:tcW w:w="2799" w:type="dxa"/>
            <w:vMerge/>
            <w:vAlign w:val="center"/>
          </w:tcPr>
          <w:p w14:paraId="37E5DC40" w14:textId="77777777" w:rsidR="00DD1820" w:rsidRPr="00CD7938" w:rsidRDefault="00DD1820" w:rsidP="00CD7938">
            <w:pPr>
              <w:autoSpaceDE w:val="0"/>
              <w:autoSpaceDN w:val="0"/>
              <w:adjustRightInd w:val="0"/>
              <w:jc w:val="both"/>
              <w:rPr>
                <w:rFonts w:ascii="Verdana" w:hAnsi="Verdana" w:cs="Helvetica"/>
                <w:sz w:val="18"/>
                <w:szCs w:val="18"/>
              </w:rPr>
            </w:pPr>
          </w:p>
        </w:tc>
        <w:tc>
          <w:tcPr>
            <w:tcW w:w="2859" w:type="dxa"/>
            <w:vAlign w:val="center"/>
          </w:tcPr>
          <w:p w14:paraId="083F64E3"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SE MSSP (n=49)</w:t>
            </w:r>
          </w:p>
        </w:tc>
        <w:tc>
          <w:tcPr>
            <w:tcW w:w="1959" w:type="dxa"/>
            <w:vAlign w:val="center"/>
          </w:tcPr>
          <w:p w14:paraId="030DFF95"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0</w:t>
            </w:r>
          </w:p>
        </w:tc>
        <w:tc>
          <w:tcPr>
            <w:tcW w:w="2242" w:type="dxa"/>
            <w:vAlign w:val="center"/>
          </w:tcPr>
          <w:p w14:paraId="4B12A390"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17</w:t>
            </w:r>
          </w:p>
        </w:tc>
        <w:tc>
          <w:tcPr>
            <w:tcW w:w="2176" w:type="dxa"/>
            <w:vAlign w:val="center"/>
          </w:tcPr>
          <w:p w14:paraId="25199A24"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29</w:t>
            </w:r>
          </w:p>
        </w:tc>
        <w:tc>
          <w:tcPr>
            <w:tcW w:w="2139" w:type="dxa"/>
            <w:vAlign w:val="center"/>
          </w:tcPr>
          <w:p w14:paraId="623B24DA"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3</w:t>
            </w:r>
          </w:p>
        </w:tc>
      </w:tr>
      <w:tr w:rsidR="00DD1820" w:rsidRPr="00CD7938" w14:paraId="4AD14AC4" w14:textId="77777777" w:rsidTr="00A12CC4">
        <w:trPr>
          <w:trHeight w:val="673"/>
          <w:jc w:val="center"/>
        </w:trPr>
        <w:tc>
          <w:tcPr>
            <w:tcW w:w="2799" w:type="dxa"/>
            <w:vMerge/>
            <w:vAlign w:val="center"/>
          </w:tcPr>
          <w:p w14:paraId="6577DBFD" w14:textId="77777777" w:rsidR="00DD1820" w:rsidRPr="00CD7938" w:rsidRDefault="00DD1820" w:rsidP="00CD7938">
            <w:pPr>
              <w:autoSpaceDE w:val="0"/>
              <w:autoSpaceDN w:val="0"/>
              <w:adjustRightInd w:val="0"/>
              <w:jc w:val="both"/>
              <w:rPr>
                <w:rFonts w:ascii="Verdana" w:hAnsi="Verdana" w:cs="Helvetica"/>
                <w:sz w:val="18"/>
                <w:szCs w:val="18"/>
              </w:rPr>
            </w:pPr>
          </w:p>
        </w:tc>
        <w:tc>
          <w:tcPr>
            <w:tcW w:w="2859" w:type="dxa"/>
            <w:vAlign w:val="center"/>
          </w:tcPr>
          <w:p w14:paraId="423F578B"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Total</w:t>
            </w:r>
          </w:p>
        </w:tc>
        <w:tc>
          <w:tcPr>
            <w:tcW w:w="1959" w:type="dxa"/>
            <w:vAlign w:val="center"/>
          </w:tcPr>
          <w:p w14:paraId="130E5926"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0</w:t>
            </w:r>
          </w:p>
        </w:tc>
        <w:tc>
          <w:tcPr>
            <w:tcW w:w="2242" w:type="dxa"/>
            <w:vAlign w:val="center"/>
          </w:tcPr>
          <w:p w14:paraId="287EBEA1"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43</w:t>
            </w:r>
          </w:p>
        </w:tc>
        <w:tc>
          <w:tcPr>
            <w:tcW w:w="2176" w:type="dxa"/>
            <w:vAlign w:val="center"/>
          </w:tcPr>
          <w:p w14:paraId="2163E654"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150</w:t>
            </w:r>
          </w:p>
        </w:tc>
        <w:tc>
          <w:tcPr>
            <w:tcW w:w="2139" w:type="dxa"/>
            <w:vAlign w:val="center"/>
          </w:tcPr>
          <w:p w14:paraId="1087F511" w14:textId="77777777" w:rsidR="00DD1820" w:rsidRPr="00CD7938" w:rsidRDefault="00DD1820" w:rsidP="00CD7938">
            <w:pPr>
              <w:autoSpaceDE w:val="0"/>
              <w:autoSpaceDN w:val="0"/>
              <w:adjustRightInd w:val="0"/>
              <w:jc w:val="both"/>
              <w:rPr>
                <w:rFonts w:ascii="Verdana" w:hAnsi="Verdana" w:cs="Helvetica"/>
                <w:sz w:val="18"/>
                <w:szCs w:val="18"/>
              </w:rPr>
            </w:pPr>
            <w:r w:rsidRPr="00CD7938">
              <w:rPr>
                <w:rFonts w:ascii="Verdana" w:hAnsi="Verdana" w:cs="Helvetica"/>
                <w:sz w:val="18"/>
                <w:szCs w:val="18"/>
              </w:rPr>
              <w:t>3</w:t>
            </w:r>
          </w:p>
        </w:tc>
      </w:tr>
    </w:tbl>
    <w:p w14:paraId="78EE9DEC" w14:textId="77777777" w:rsidR="00CD7938" w:rsidRDefault="00CD7938" w:rsidP="00CD7938">
      <w:pPr>
        <w:autoSpaceDE w:val="0"/>
        <w:autoSpaceDN w:val="0"/>
        <w:adjustRightInd w:val="0"/>
        <w:spacing w:after="0" w:line="240" w:lineRule="auto"/>
        <w:jc w:val="both"/>
        <w:rPr>
          <w:rFonts w:ascii="Verdana" w:hAnsi="Verdana" w:cs="Helvetica"/>
          <w:sz w:val="18"/>
          <w:szCs w:val="18"/>
        </w:rPr>
      </w:pPr>
    </w:p>
    <w:p w14:paraId="755EDAD9" w14:textId="51046453" w:rsidR="00DD1820" w:rsidRPr="00CD7938" w:rsidRDefault="00DD1820" w:rsidP="00CD7938">
      <w:pPr>
        <w:autoSpaceDE w:val="0"/>
        <w:autoSpaceDN w:val="0"/>
        <w:adjustRightInd w:val="0"/>
        <w:spacing w:after="0" w:line="240" w:lineRule="auto"/>
        <w:jc w:val="both"/>
        <w:rPr>
          <w:rFonts w:ascii="Verdana" w:hAnsi="Verdana" w:cs="Helvetica"/>
          <w:sz w:val="18"/>
          <w:szCs w:val="18"/>
        </w:rPr>
      </w:pPr>
      <w:r w:rsidRPr="00CD7938">
        <w:rPr>
          <w:rFonts w:ascii="Verdana" w:hAnsi="Verdana" w:cs="Helvetica"/>
          <w:sz w:val="18"/>
          <w:szCs w:val="18"/>
        </w:rPr>
        <w:t xml:space="preserve">MRSP, meticillin-resistant </w:t>
      </w:r>
      <w:r w:rsidRPr="00CD7938">
        <w:rPr>
          <w:rFonts w:ascii="Verdana" w:hAnsi="Verdana" w:cs="Helvetica"/>
          <w:i/>
          <w:sz w:val="18"/>
          <w:szCs w:val="18"/>
        </w:rPr>
        <w:t>S. pseudintermedius</w:t>
      </w:r>
      <w:r w:rsidRPr="00CD7938">
        <w:rPr>
          <w:rFonts w:ascii="Verdana" w:hAnsi="Verdana" w:cs="Helvetica"/>
          <w:sz w:val="18"/>
          <w:szCs w:val="18"/>
        </w:rPr>
        <w:t xml:space="preserve">; MSSP, meticillin-susceptible </w:t>
      </w:r>
      <w:r w:rsidRPr="00CD7938">
        <w:rPr>
          <w:rFonts w:ascii="Verdana" w:hAnsi="Verdana" w:cs="Helvetica"/>
          <w:i/>
          <w:sz w:val="18"/>
          <w:szCs w:val="18"/>
        </w:rPr>
        <w:t>S. pseudintermedius</w:t>
      </w:r>
      <w:r w:rsidRPr="00CD7938">
        <w:rPr>
          <w:rFonts w:ascii="Verdana" w:hAnsi="Verdana" w:cs="Helvetica"/>
          <w:sz w:val="18"/>
          <w:szCs w:val="18"/>
        </w:rPr>
        <w:t>; N, isolates of Northern UK origin; SE, isolates of a South-Eastern UK origin</w:t>
      </w:r>
      <w:r w:rsidR="00CD7938">
        <w:rPr>
          <w:rFonts w:ascii="Verdana" w:hAnsi="Verdana" w:cs="Helvetica"/>
          <w:sz w:val="18"/>
          <w:szCs w:val="18"/>
        </w:rPr>
        <w:tab/>
      </w:r>
      <w:r w:rsidRPr="00CD7938">
        <w:rPr>
          <w:rFonts w:ascii="Verdana" w:hAnsi="Verdana" w:cs="Helvetica"/>
          <w:sz w:val="18"/>
          <w:szCs w:val="18"/>
        </w:rPr>
        <w:br w:type="page"/>
      </w:r>
    </w:p>
    <w:p w14:paraId="52FEBBFB" w14:textId="77777777" w:rsidR="00E41368" w:rsidRPr="00CD7938" w:rsidRDefault="002802F7" w:rsidP="00CD7938">
      <w:pPr>
        <w:spacing w:line="240" w:lineRule="auto"/>
        <w:jc w:val="both"/>
        <w:rPr>
          <w:rFonts w:ascii="Verdana" w:hAnsi="Verdana" w:cs="Helvetica"/>
          <w:sz w:val="18"/>
          <w:szCs w:val="18"/>
          <w:vertAlign w:val="superscript"/>
        </w:rPr>
      </w:pPr>
      <w:r w:rsidRPr="00CD7938">
        <w:rPr>
          <w:rFonts w:ascii="Verdana" w:hAnsi="Verdana" w:cs="Helvetica"/>
          <w:sz w:val="18"/>
          <w:szCs w:val="18"/>
        </w:rPr>
        <w:lastRenderedPageBreak/>
        <w:t xml:space="preserve">Table </w:t>
      </w:r>
      <w:r w:rsidR="00DD1820" w:rsidRPr="00CD7938">
        <w:rPr>
          <w:rFonts w:ascii="Verdana" w:hAnsi="Verdana" w:cs="Helvetica"/>
          <w:sz w:val="18"/>
          <w:szCs w:val="18"/>
        </w:rPr>
        <w:t>3</w:t>
      </w:r>
      <w:r w:rsidRPr="00CD7938">
        <w:rPr>
          <w:rFonts w:ascii="Verdana" w:hAnsi="Verdana" w:cs="Helvetica"/>
          <w:sz w:val="18"/>
          <w:szCs w:val="18"/>
        </w:rPr>
        <w:t xml:space="preserve">: MICs of chlorhexidine and miconazole in a 1:1 combination and chlorhexidine, tromethamine and EDTA in an 80:5:1 ratio for 185 </w:t>
      </w:r>
      <w:r w:rsidRPr="00CD7938">
        <w:rPr>
          <w:rFonts w:ascii="Verdana" w:hAnsi="Verdana" w:cs="Helvetica"/>
          <w:i/>
          <w:sz w:val="18"/>
          <w:szCs w:val="18"/>
        </w:rPr>
        <w:t>Staphylococcus pseudintermedius</w:t>
      </w:r>
      <w:r w:rsidRPr="00CD7938">
        <w:rPr>
          <w:rFonts w:ascii="Verdana" w:hAnsi="Verdana" w:cs="Helvetica"/>
          <w:sz w:val="18"/>
          <w:szCs w:val="18"/>
        </w:rPr>
        <w:t xml:space="preserve"> isolates from dogs</w:t>
      </w:r>
      <w:r w:rsidRPr="00CD7938">
        <w:rPr>
          <w:rFonts w:ascii="Verdana" w:hAnsi="Verdana" w:cs="Helvetica"/>
          <w:sz w:val="18"/>
          <w:szCs w:val="18"/>
          <w:vertAlign w:val="superscript"/>
        </w:rPr>
        <w:t>1</w:t>
      </w:r>
    </w:p>
    <w:tbl>
      <w:tblPr>
        <w:tblpPr w:leftFromText="180" w:rightFromText="180" w:vertAnchor="text" w:horzAnchor="margin" w:tblpXSpec="center" w:tblpY="83"/>
        <w:tblW w:w="1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4"/>
        <w:gridCol w:w="1499"/>
        <w:gridCol w:w="769"/>
        <w:gridCol w:w="708"/>
        <w:gridCol w:w="851"/>
        <w:gridCol w:w="709"/>
        <w:gridCol w:w="850"/>
        <w:gridCol w:w="755"/>
        <w:gridCol w:w="1230"/>
        <w:gridCol w:w="1134"/>
        <w:gridCol w:w="850"/>
        <w:gridCol w:w="851"/>
      </w:tblGrid>
      <w:tr w:rsidR="00E15EED" w:rsidRPr="00CD7938" w14:paraId="02D7053B" w14:textId="77777777" w:rsidTr="007C0D20">
        <w:trPr>
          <w:trHeight w:val="278"/>
        </w:trPr>
        <w:tc>
          <w:tcPr>
            <w:tcW w:w="1684" w:type="dxa"/>
            <w:vMerge w:val="restart"/>
            <w:vAlign w:val="center"/>
          </w:tcPr>
          <w:p w14:paraId="117E5D7C" w14:textId="77777777" w:rsidR="00E15EED" w:rsidRPr="00CD7938" w:rsidRDefault="00E15EED" w:rsidP="00CD7938">
            <w:pPr>
              <w:spacing w:after="0" w:line="240" w:lineRule="auto"/>
              <w:jc w:val="both"/>
              <w:rPr>
                <w:rFonts w:ascii="Verdana" w:hAnsi="Verdana" w:cs="Helvetica"/>
                <w:sz w:val="18"/>
                <w:szCs w:val="18"/>
              </w:rPr>
            </w:pPr>
            <w:r w:rsidRPr="00CD7938">
              <w:rPr>
                <w:rFonts w:ascii="Verdana" w:hAnsi="Verdana" w:cs="Helvetica"/>
                <w:sz w:val="18"/>
                <w:szCs w:val="18"/>
              </w:rPr>
              <w:t>Drug</w:t>
            </w:r>
          </w:p>
        </w:tc>
        <w:tc>
          <w:tcPr>
            <w:tcW w:w="1499" w:type="dxa"/>
            <w:vMerge w:val="restart"/>
            <w:vAlign w:val="center"/>
          </w:tcPr>
          <w:p w14:paraId="37D51498" w14:textId="77777777" w:rsidR="00E15EED" w:rsidRPr="00CD7938" w:rsidRDefault="00E15EED" w:rsidP="00CD7938">
            <w:pPr>
              <w:spacing w:after="0" w:line="240" w:lineRule="auto"/>
              <w:jc w:val="both"/>
              <w:rPr>
                <w:rFonts w:ascii="Verdana" w:hAnsi="Verdana" w:cs="Helvetica"/>
                <w:sz w:val="18"/>
                <w:szCs w:val="18"/>
              </w:rPr>
            </w:pPr>
            <w:r w:rsidRPr="00CD7938">
              <w:rPr>
                <w:rFonts w:ascii="Verdana" w:hAnsi="Verdana" w:cs="Helvetica"/>
                <w:sz w:val="18"/>
                <w:szCs w:val="18"/>
              </w:rPr>
              <w:t>Bacterial Type</w:t>
            </w:r>
          </w:p>
        </w:tc>
        <w:tc>
          <w:tcPr>
            <w:tcW w:w="7006" w:type="dxa"/>
            <w:gridSpan w:val="8"/>
            <w:vAlign w:val="center"/>
          </w:tcPr>
          <w:p w14:paraId="0483EE0E" w14:textId="77777777" w:rsidR="00E15EED" w:rsidRPr="00CD7938" w:rsidRDefault="00E15EED" w:rsidP="00CD7938">
            <w:pPr>
              <w:spacing w:after="0" w:line="240" w:lineRule="auto"/>
              <w:jc w:val="both"/>
              <w:rPr>
                <w:rFonts w:ascii="Verdana" w:hAnsi="Verdana" w:cs="Helvetica"/>
                <w:sz w:val="18"/>
                <w:szCs w:val="18"/>
              </w:rPr>
            </w:pPr>
            <w:r w:rsidRPr="00CD7938">
              <w:rPr>
                <w:rFonts w:ascii="Verdana" w:hAnsi="Verdana" w:cs="Helvetica"/>
                <w:sz w:val="18"/>
                <w:szCs w:val="18"/>
              </w:rPr>
              <w:t>MIC / mg/L</w:t>
            </w:r>
          </w:p>
        </w:tc>
        <w:tc>
          <w:tcPr>
            <w:tcW w:w="850" w:type="dxa"/>
            <w:vMerge w:val="restart"/>
            <w:vAlign w:val="center"/>
          </w:tcPr>
          <w:p w14:paraId="5450329A" w14:textId="77777777" w:rsidR="00E15EED" w:rsidRPr="00CD7938" w:rsidRDefault="00586523" w:rsidP="00CD7938">
            <w:pPr>
              <w:spacing w:after="0" w:line="240" w:lineRule="auto"/>
              <w:jc w:val="both"/>
              <w:rPr>
                <w:rFonts w:ascii="Verdana" w:hAnsi="Verdana" w:cs="Helvetica"/>
                <w:sz w:val="18"/>
                <w:szCs w:val="18"/>
                <w:vertAlign w:val="subscript"/>
              </w:rPr>
            </w:pPr>
            <w:r w:rsidRPr="00CD7938">
              <w:rPr>
                <w:rFonts w:ascii="Verdana" w:hAnsi="Verdana" w:cs="Helvetica"/>
                <w:sz w:val="18"/>
                <w:szCs w:val="18"/>
                <w:vertAlign w:val="superscript"/>
              </w:rPr>
              <w:t>1</w:t>
            </w:r>
            <w:r w:rsidR="00E15EED" w:rsidRPr="00CD7938">
              <w:rPr>
                <w:rFonts w:ascii="Verdana" w:hAnsi="Verdana" w:cs="Helvetica"/>
                <w:sz w:val="18"/>
                <w:szCs w:val="18"/>
              </w:rPr>
              <w:t>MIC</w:t>
            </w:r>
            <w:r w:rsidR="00E15EED" w:rsidRPr="00CD7938">
              <w:rPr>
                <w:rFonts w:ascii="Verdana" w:hAnsi="Verdana" w:cs="Helvetica"/>
                <w:sz w:val="18"/>
                <w:szCs w:val="18"/>
                <w:vertAlign w:val="subscript"/>
              </w:rPr>
              <w:t>50</w:t>
            </w:r>
          </w:p>
        </w:tc>
        <w:tc>
          <w:tcPr>
            <w:tcW w:w="851" w:type="dxa"/>
            <w:vMerge w:val="restart"/>
            <w:vAlign w:val="center"/>
          </w:tcPr>
          <w:p w14:paraId="23B21B88" w14:textId="77777777" w:rsidR="00E15EED" w:rsidRPr="00CD7938" w:rsidRDefault="00E15EED" w:rsidP="00CD7938">
            <w:pPr>
              <w:spacing w:after="0" w:line="240" w:lineRule="auto"/>
              <w:jc w:val="both"/>
              <w:rPr>
                <w:rFonts w:ascii="Verdana" w:hAnsi="Verdana" w:cs="Helvetica"/>
                <w:sz w:val="18"/>
                <w:szCs w:val="18"/>
              </w:rPr>
            </w:pPr>
            <w:r w:rsidRPr="00CD7938">
              <w:rPr>
                <w:rFonts w:ascii="Verdana" w:hAnsi="Verdana" w:cs="Helvetica"/>
                <w:sz w:val="18"/>
                <w:szCs w:val="18"/>
              </w:rPr>
              <w:t>MIC</w:t>
            </w:r>
            <w:r w:rsidRPr="00CD7938">
              <w:rPr>
                <w:rFonts w:ascii="Verdana" w:hAnsi="Verdana" w:cs="Helvetica"/>
                <w:sz w:val="18"/>
                <w:szCs w:val="18"/>
                <w:vertAlign w:val="subscript"/>
              </w:rPr>
              <w:t>90</w:t>
            </w:r>
          </w:p>
        </w:tc>
      </w:tr>
      <w:tr w:rsidR="00E15EED" w:rsidRPr="00CD7938" w14:paraId="2673CF51" w14:textId="77777777" w:rsidTr="007C0D20">
        <w:trPr>
          <w:trHeight w:val="269"/>
        </w:trPr>
        <w:tc>
          <w:tcPr>
            <w:tcW w:w="1684" w:type="dxa"/>
            <w:vMerge/>
            <w:vAlign w:val="center"/>
          </w:tcPr>
          <w:p w14:paraId="0DF04D3A" w14:textId="77777777" w:rsidR="00E15EED" w:rsidRPr="00CD7938" w:rsidRDefault="00E15EED" w:rsidP="00CD7938">
            <w:pPr>
              <w:spacing w:after="0" w:line="240" w:lineRule="auto"/>
              <w:jc w:val="both"/>
              <w:rPr>
                <w:rFonts w:ascii="Verdana" w:hAnsi="Verdana" w:cs="Helvetica"/>
                <w:sz w:val="18"/>
                <w:szCs w:val="18"/>
              </w:rPr>
            </w:pPr>
          </w:p>
        </w:tc>
        <w:tc>
          <w:tcPr>
            <w:tcW w:w="1499" w:type="dxa"/>
            <w:vMerge/>
            <w:vAlign w:val="center"/>
          </w:tcPr>
          <w:p w14:paraId="56CF64AA" w14:textId="77777777" w:rsidR="00E15EED" w:rsidRPr="00CD7938" w:rsidRDefault="00E15EED" w:rsidP="00CD7938">
            <w:pPr>
              <w:spacing w:after="0" w:line="240" w:lineRule="auto"/>
              <w:jc w:val="both"/>
              <w:rPr>
                <w:rFonts w:ascii="Verdana" w:hAnsi="Verdana" w:cs="Helvetica"/>
                <w:sz w:val="18"/>
                <w:szCs w:val="18"/>
              </w:rPr>
            </w:pPr>
          </w:p>
        </w:tc>
        <w:tc>
          <w:tcPr>
            <w:tcW w:w="769" w:type="dxa"/>
            <w:vAlign w:val="center"/>
          </w:tcPr>
          <w:p w14:paraId="6D55C03F" w14:textId="77777777" w:rsidR="00E15EED" w:rsidRPr="00CD7938" w:rsidRDefault="00E15EED" w:rsidP="00CD7938">
            <w:pPr>
              <w:spacing w:after="0" w:line="240" w:lineRule="auto"/>
              <w:jc w:val="both"/>
              <w:rPr>
                <w:rFonts w:ascii="Verdana" w:hAnsi="Verdana" w:cs="Helvetica"/>
                <w:sz w:val="18"/>
                <w:szCs w:val="18"/>
              </w:rPr>
            </w:pPr>
            <w:r w:rsidRPr="00CD7938">
              <w:rPr>
                <w:rFonts w:ascii="Verdana" w:hAnsi="Verdana" w:cs="Helvetica"/>
                <w:sz w:val="18"/>
                <w:szCs w:val="18"/>
              </w:rPr>
              <w:t>0.125</w:t>
            </w:r>
          </w:p>
        </w:tc>
        <w:tc>
          <w:tcPr>
            <w:tcW w:w="708" w:type="dxa"/>
            <w:vAlign w:val="center"/>
          </w:tcPr>
          <w:p w14:paraId="0DBD1FB6" w14:textId="77777777" w:rsidR="00E15EED" w:rsidRPr="00CD7938" w:rsidRDefault="00E15EED" w:rsidP="00CD7938">
            <w:pPr>
              <w:spacing w:after="0" w:line="240" w:lineRule="auto"/>
              <w:jc w:val="both"/>
              <w:rPr>
                <w:rFonts w:ascii="Verdana" w:hAnsi="Verdana" w:cs="Helvetica"/>
                <w:sz w:val="18"/>
                <w:szCs w:val="18"/>
              </w:rPr>
            </w:pPr>
            <w:r w:rsidRPr="00CD7938">
              <w:rPr>
                <w:rFonts w:ascii="Verdana" w:hAnsi="Verdana" w:cs="Helvetica"/>
                <w:sz w:val="18"/>
                <w:szCs w:val="18"/>
              </w:rPr>
              <w:t>0.25</w:t>
            </w:r>
          </w:p>
        </w:tc>
        <w:tc>
          <w:tcPr>
            <w:tcW w:w="851" w:type="dxa"/>
            <w:vAlign w:val="center"/>
          </w:tcPr>
          <w:p w14:paraId="2B762F1B" w14:textId="77777777" w:rsidR="00E15EED" w:rsidRPr="00CD7938" w:rsidRDefault="00E15EED" w:rsidP="00CD7938">
            <w:pPr>
              <w:spacing w:after="0" w:line="240" w:lineRule="auto"/>
              <w:jc w:val="both"/>
              <w:rPr>
                <w:rFonts w:ascii="Verdana" w:hAnsi="Verdana" w:cs="Helvetica"/>
                <w:sz w:val="18"/>
                <w:szCs w:val="18"/>
              </w:rPr>
            </w:pPr>
            <w:r w:rsidRPr="00CD7938">
              <w:rPr>
                <w:rFonts w:ascii="Verdana" w:hAnsi="Verdana" w:cs="Helvetica"/>
                <w:sz w:val="18"/>
                <w:szCs w:val="18"/>
              </w:rPr>
              <w:t>0.5</w:t>
            </w:r>
          </w:p>
        </w:tc>
        <w:tc>
          <w:tcPr>
            <w:tcW w:w="709" w:type="dxa"/>
            <w:vAlign w:val="center"/>
          </w:tcPr>
          <w:p w14:paraId="6FF9FC2B" w14:textId="77777777" w:rsidR="00E15EED" w:rsidRPr="00CD7938" w:rsidRDefault="00E15EED" w:rsidP="00CD7938">
            <w:pPr>
              <w:spacing w:after="0" w:line="240" w:lineRule="auto"/>
              <w:jc w:val="both"/>
              <w:rPr>
                <w:rFonts w:ascii="Verdana" w:hAnsi="Verdana" w:cs="Helvetica"/>
                <w:sz w:val="18"/>
                <w:szCs w:val="18"/>
              </w:rPr>
            </w:pPr>
            <w:r w:rsidRPr="00CD7938">
              <w:rPr>
                <w:rFonts w:ascii="Verdana" w:hAnsi="Verdana" w:cs="Helvetica"/>
                <w:sz w:val="18"/>
                <w:szCs w:val="18"/>
              </w:rPr>
              <w:t>1</w:t>
            </w:r>
          </w:p>
        </w:tc>
        <w:tc>
          <w:tcPr>
            <w:tcW w:w="850" w:type="dxa"/>
            <w:vAlign w:val="center"/>
          </w:tcPr>
          <w:p w14:paraId="644BE3E5" w14:textId="77777777" w:rsidR="00E15EED" w:rsidRPr="00CD7938" w:rsidRDefault="00E15EED" w:rsidP="00CD7938">
            <w:pPr>
              <w:spacing w:after="0" w:line="240" w:lineRule="auto"/>
              <w:jc w:val="both"/>
              <w:rPr>
                <w:rFonts w:ascii="Verdana" w:hAnsi="Verdana" w:cs="Helvetica"/>
                <w:sz w:val="18"/>
                <w:szCs w:val="18"/>
              </w:rPr>
            </w:pPr>
            <w:r w:rsidRPr="00CD7938">
              <w:rPr>
                <w:rFonts w:ascii="Verdana" w:hAnsi="Verdana" w:cs="Helvetica"/>
                <w:sz w:val="18"/>
                <w:szCs w:val="18"/>
              </w:rPr>
              <w:t>2</w:t>
            </w:r>
          </w:p>
        </w:tc>
        <w:tc>
          <w:tcPr>
            <w:tcW w:w="755" w:type="dxa"/>
            <w:vAlign w:val="center"/>
          </w:tcPr>
          <w:p w14:paraId="4E72C625" w14:textId="77777777" w:rsidR="00E15EED" w:rsidRPr="00CD7938" w:rsidRDefault="00E15EED" w:rsidP="00CD7938">
            <w:pPr>
              <w:spacing w:after="0" w:line="240" w:lineRule="auto"/>
              <w:jc w:val="both"/>
              <w:rPr>
                <w:rFonts w:ascii="Verdana" w:hAnsi="Verdana" w:cs="Helvetica"/>
                <w:sz w:val="18"/>
                <w:szCs w:val="18"/>
              </w:rPr>
            </w:pPr>
            <w:r w:rsidRPr="00CD7938">
              <w:rPr>
                <w:rFonts w:ascii="Verdana" w:hAnsi="Verdana" w:cs="Helvetica"/>
                <w:sz w:val="18"/>
                <w:szCs w:val="18"/>
              </w:rPr>
              <w:t>4</w:t>
            </w:r>
          </w:p>
        </w:tc>
        <w:tc>
          <w:tcPr>
            <w:tcW w:w="1230" w:type="dxa"/>
            <w:vAlign w:val="center"/>
          </w:tcPr>
          <w:p w14:paraId="2428603F" w14:textId="77777777" w:rsidR="00E15EED" w:rsidRPr="00CD7938" w:rsidRDefault="00E15EED" w:rsidP="00CD7938">
            <w:pPr>
              <w:spacing w:after="0" w:line="240" w:lineRule="auto"/>
              <w:jc w:val="both"/>
              <w:rPr>
                <w:rFonts w:ascii="Verdana" w:hAnsi="Verdana" w:cs="Helvetica"/>
                <w:sz w:val="18"/>
                <w:szCs w:val="18"/>
              </w:rPr>
            </w:pPr>
            <w:r w:rsidRPr="00CD7938">
              <w:rPr>
                <w:rFonts w:ascii="Verdana" w:hAnsi="Verdana" w:cs="Helvetica"/>
                <w:sz w:val="18"/>
                <w:szCs w:val="18"/>
              </w:rPr>
              <w:t>8</w:t>
            </w:r>
          </w:p>
        </w:tc>
        <w:tc>
          <w:tcPr>
            <w:tcW w:w="1134" w:type="dxa"/>
            <w:vAlign w:val="center"/>
          </w:tcPr>
          <w:p w14:paraId="3C010C75" w14:textId="77777777" w:rsidR="00E15EED" w:rsidRPr="00CD7938" w:rsidRDefault="00E15EED" w:rsidP="00CD7938">
            <w:pPr>
              <w:spacing w:after="0" w:line="240" w:lineRule="auto"/>
              <w:jc w:val="both"/>
              <w:rPr>
                <w:rFonts w:ascii="Verdana" w:hAnsi="Verdana" w:cs="Helvetica"/>
                <w:sz w:val="18"/>
                <w:szCs w:val="18"/>
              </w:rPr>
            </w:pPr>
            <w:r w:rsidRPr="00CD7938">
              <w:rPr>
                <w:rFonts w:ascii="Verdana" w:hAnsi="Verdana" w:cs="Helvetica"/>
                <w:sz w:val="18"/>
                <w:szCs w:val="18"/>
              </w:rPr>
              <w:t>16</w:t>
            </w:r>
          </w:p>
        </w:tc>
        <w:tc>
          <w:tcPr>
            <w:tcW w:w="850" w:type="dxa"/>
            <w:vMerge/>
            <w:vAlign w:val="center"/>
          </w:tcPr>
          <w:p w14:paraId="0F47A77E" w14:textId="77777777" w:rsidR="00E15EED" w:rsidRPr="00CD7938" w:rsidRDefault="00E15EED" w:rsidP="00CD7938">
            <w:pPr>
              <w:spacing w:after="0" w:line="240" w:lineRule="auto"/>
              <w:jc w:val="both"/>
              <w:rPr>
                <w:rFonts w:ascii="Verdana" w:hAnsi="Verdana" w:cs="Helvetica"/>
                <w:sz w:val="18"/>
                <w:szCs w:val="18"/>
              </w:rPr>
            </w:pPr>
          </w:p>
        </w:tc>
        <w:tc>
          <w:tcPr>
            <w:tcW w:w="851" w:type="dxa"/>
            <w:vMerge/>
            <w:vAlign w:val="center"/>
          </w:tcPr>
          <w:p w14:paraId="4AF14F16" w14:textId="77777777" w:rsidR="00E15EED" w:rsidRPr="00CD7938" w:rsidRDefault="00E15EED" w:rsidP="00CD7938">
            <w:pPr>
              <w:spacing w:after="0" w:line="240" w:lineRule="auto"/>
              <w:jc w:val="both"/>
              <w:rPr>
                <w:rFonts w:ascii="Verdana" w:hAnsi="Verdana" w:cs="Helvetica"/>
                <w:sz w:val="18"/>
                <w:szCs w:val="18"/>
              </w:rPr>
            </w:pPr>
          </w:p>
        </w:tc>
      </w:tr>
      <w:tr w:rsidR="00E41368" w:rsidRPr="00CD7938" w14:paraId="362A9A97" w14:textId="77777777" w:rsidTr="007C0D20">
        <w:trPr>
          <w:trHeight w:val="330"/>
        </w:trPr>
        <w:tc>
          <w:tcPr>
            <w:tcW w:w="1684" w:type="dxa"/>
            <w:vMerge w:val="restart"/>
            <w:vAlign w:val="center"/>
          </w:tcPr>
          <w:p w14:paraId="43E5257A" w14:textId="77777777" w:rsidR="00E41368" w:rsidRPr="00CD7938" w:rsidRDefault="00E41368" w:rsidP="007C0D20">
            <w:pPr>
              <w:spacing w:after="0" w:line="240" w:lineRule="auto"/>
              <w:rPr>
                <w:rFonts w:ascii="Verdana" w:hAnsi="Verdana" w:cs="Helvetica"/>
                <w:sz w:val="18"/>
                <w:szCs w:val="18"/>
              </w:rPr>
            </w:pPr>
            <w:r w:rsidRPr="00CD7938">
              <w:rPr>
                <w:rFonts w:ascii="Verdana" w:hAnsi="Verdana" w:cs="Helvetica"/>
                <w:sz w:val="18"/>
                <w:szCs w:val="18"/>
              </w:rPr>
              <w:t>1:1 Chlorhexidine / miconazole</w:t>
            </w:r>
          </w:p>
        </w:tc>
        <w:tc>
          <w:tcPr>
            <w:tcW w:w="1499" w:type="dxa"/>
            <w:vAlign w:val="center"/>
          </w:tcPr>
          <w:p w14:paraId="48DB84FF" w14:textId="77777777" w:rsidR="00E15EED" w:rsidRPr="00CD7938" w:rsidRDefault="00E41368" w:rsidP="00CD7938">
            <w:pPr>
              <w:spacing w:after="0" w:line="240" w:lineRule="auto"/>
              <w:jc w:val="both"/>
              <w:rPr>
                <w:rFonts w:ascii="Verdana" w:hAnsi="Verdana" w:cs="Helvetica"/>
                <w:sz w:val="18"/>
                <w:szCs w:val="18"/>
              </w:rPr>
            </w:pPr>
            <w:r w:rsidRPr="00CD7938">
              <w:rPr>
                <w:rFonts w:ascii="Verdana" w:hAnsi="Verdana" w:cs="Helvetica"/>
                <w:sz w:val="18"/>
                <w:szCs w:val="18"/>
              </w:rPr>
              <w:t>NUK MRSP</w:t>
            </w:r>
          </w:p>
        </w:tc>
        <w:tc>
          <w:tcPr>
            <w:tcW w:w="769" w:type="dxa"/>
            <w:vAlign w:val="center"/>
          </w:tcPr>
          <w:p w14:paraId="288A1603" w14:textId="77777777" w:rsidR="00E41368" w:rsidRPr="00CD7938" w:rsidRDefault="00E41368" w:rsidP="00CD7938">
            <w:pPr>
              <w:spacing w:after="0" w:line="240" w:lineRule="auto"/>
              <w:jc w:val="both"/>
              <w:rPr>
                <w:rFonts w:ascii="Verdana" w:hAnsi="Verdana" w:cs="Helvetica"/>
                <w:sz w:val="18"/>
                <w:szCs w:val="18"/>
              </w:rPr>
            </w:pPr>
            <w:r w:rsidRPr="00CD7938">
              <w:rPr>
                <w:rFonts w:ascii="Verdana" w:hAnsi="Verdana" w:cs="Helvetica"/>
                <w:sz w:val="18"/>
                <w:szCs w:val="18"/>
              </w:rPr>
              <w:t>0</w:t>
            </w:r>
          </w:p>
        </w:tc>
        <w:tc>
          <w:tcPr>
            <w:tcW w:w="708" w:type="dxa"/>
            <w:vAlign w:val="center"/>
          </w:tcPr>
          <w:p w14:paraId="547B2FBB" w14:textId="77777777" w:rsidR="00E41368" w:rsidRPr="00CD7938" w:rsidRDefault="00E15EED" w:rsidP="00CD7938">
            <w:pPr>
              <w:spacing w:line="240" w:lineRule="auto"/>
              <w:jc w:val="both"/>
              <w:rPr>
                <w:rFonts w:ascii="Verdana" w:hAnsi="Verdana" w:cs="Helvetica"/>
                <w:color w:val="000000"/>
                <w:sz w:val="18"/>
                <w:szCs w:val="18"/>
              </w:rPr>
            </w:pPr>
            <w:r w:rsidRPr="00CD7938">
              <w:rPr>
                <w:rFonts w:ascii="Verdana" w:hAnsi="Verdana" w:cs="Helvetica"/>
                <w:sz w:val="18"/>
                <w:szCs w:val="18"/>
              </w:rPr>
              <w:t>0</w:t>
            </w:r>
          </w:p>
        </w:tc>
        <w:tc>
          <w:tcPr>
            <w:tcW w:w="851" w:type="dxa"/>
            <w:vAlign w:val="center"/>
          </w:tcPr>
          <w:p w14:paraId="14E2ED15" w14:textId="77777777" w:rsidR="00E41368" w:rsidRPr="00CD7938" w:rsidRDefault="00E15EED" w:rsidP="00CD7938">
            <w:pPr>
              <w:spacing w:line="240" w:lineRule="auto"/>
              <w:jc w:val="both"/>
              <w:rPr>
                <w:rFonts w:ascii="Verdana" w:hAnsi="Verdana" w:cs="Helvetica"/>
                <w:color w:val="000000"/>
                <w:sz w:val="18"/>
                <w:szCs w:val="18"/>
              </w:rPr>
            </w:pPr>
            <w:r w:rsidRPr="00CD7938">
              <w:rPr>
                <w:rFonts w:ascii="Verdana" w:hAnsi="Verdana" w:cs="Helvetica"/>
                <w:sz w:val="18"/>
                <w:szCs w:val="18"/>
              </w:rPr>
              <w:t>43</w:t>
            </w:r>
          </w:p>
        </w:tc>
        <w:tc>
          <w:tcPr>
            <w:tcW w:w="709" w:type="dxa"/>
            <w:vAlign w:val="center"/>
          </w:tcPr>
          <w:p w14:paraId="60ADF16E" w14:textId="77777777" w:rsidR="00E41368" w:rsidRPr="00CD7938" w:rsidRDefault="00E15EED"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6</w:t>
            </w:r>
          </w:p>
        </w:tc>
        <w:tc>
          <w:tcPr>
            <w:tcW w:w="850" w:type="dxa"/>
            <w:vAlign w:val="center"/>
          </w:tcPr>
          <w:p w14:paraId="0C13E8A6" w14:textId="77777777" w:rsidR="00E41368" w:rsidRPr="00CD7938" w:rsidRDefault="00E41368" w:rsidP="00CD7938">
            <w:pPr>
              <w:spacing w:line="240" w:lineRule="auto"/>
              <w:jc w:val="both"/>
              <w:rPr>
                <w:rFonts w:ascii="Verdana" w:hAnsi="Verdana" w:cs="Helvetica"/>
                <w:color w:val="000000"/>
                <w:sz w:val="18"/>
                <w:szCs w:val="18"/>
              </w:rPr>
            </w:pPr>
            <w:r w:rsidRPr="00CD7938">
              <w:rPr>
                <w:rFonts w:ascii="Verdana" w:hAnsi="Verdana" w:cs="Helvetica"/>
                <w:sz w:val="18"/>
                <w:szCs w:val="18"/>
              </w:rPr>
              <w:t>0</w:t>
            </w:r>
          </w:p>
        </w:tc>
        <w:tc>
          <w:tcPr>
            <w:tcW w:w="755" w:type="dxa"/>
            <w:vAlign w:val="center"/>
          </w:tcPr>
          <w:p w14:paraId="72D0DA0E" w14:textId="77777777" w:rsidR="00E41368" w:rsidRPr="00CD7938" w:rsidRDefault="00E41368" w:rsidP="00CD7938">
            <w:pPr>
              <w:spacing w:line="240" w:lineRule="auto"/>
              <w:jc w:val="both"/>
              <w:rPr>
                <w:rFonts w:ascii="Verdana" w:hAnsi="Verdana" w:cs="Helvetica"/>
                <w:color w:val="000000"/>
                <w:sz w:val="18"/>
                <w:szCs w:val="18"/>
              </w:rPr>
            </w:pPr>
            <w:r w:rsidRPr="00CD7938">
              <w:rPr>
                <w:rFonts w:ascii="Verdana" w:hAnsi="Verdana" w:cs="Helvetica"/>
                <w:sz w:val="18"/>
                <w:szCs w:val="18"/>
              </w:rPr>
              <w:t>0</w:t>
            </w:r>
          </w:p>
        </w:tc>
        <w:tc>
          <w:tcPr>
            <w:tcW w:w="1230" w:type="dxa"/>
            <w:vAlign w:val="center"/>
          </w:tcPr>
          <w:p w14:paraId="514A3C4D" w14:textId="77777777" w:rsidR="00E41368" w:rsidRPr="00CD7938" w:rsidRDefault="00E41368" w:rsidP="00CD7938">
            <w:pPr>
              <w:spacing w:line="240" w:lineRule="auto"/>
              <w:jc w:val="both"/>
              <w:rPr>
                <w:rFonts w:ascii="Verdana" w:hAnsi="Verdana" w:cs="Helvetica"/>
                <w:color w:val="000000"/>
                <w:sz w:val="18"/>
                <w:szCs w:val="18"/>
              </w:rPr>
            </w:pPr>
            <w:r w:rsidRPr="00CD7938">
              <w:rPr>
                <w:rFonts w:ascii="Verdana" w:hAnsi="Verdana" w:cs="Helvetica"/>
                <w:sz w:val="18"/>
                <w:szCs w:val="18"/>
              </w:rPr>
              <w:t>Not tested</w:t>
            </w:r>
          </w:p>
        </w:tc>
        <w:tc>
          <w:tcPr>
            <w:tcW w:w="1134" w:type="dxa"/>
            <w:vAlign w:val="center"/>
          </w:tcPr>
          <w:p w14:paraId="27F8417F" w14:textId="77777777" w:rsidR="00E41368" w:rsidRPr="00CD7938" w:rsidRDefault="00E41368" w:rsidP="00CD7938">
            <w:pPr>
              <w:spacing w:line="240" w:lineRule="auto"/>
              <w:jc w:val="both"/>
              <w:rPr>
                <w:rFonts w:ascii="Verdana" w:hAnsi="Verdana" w:cs="Helvetica"/>
                <w:color w:val="000000"/>
                <w:sz w:val="18"/>
                <w:szCs w:val="18"/>
              </w:rPr>
            </w:pPr>
            <w:r w:rsidRPr="00CD7938">
              <w:rPr>
                <w:rFonts w:ascii="Verdana" w:hAnsi="Verdana" w:cs="Helvetica"/>
                <w:sz w:val="18"/>
                <w:szCs w:val="18"/>
              </w:rPr>
              <w:t>Not tested</w:t>
            </w:r>
          </w:p>
        </w:tc>
        <w:tc>
          <w:tcPr>
            <w:tcW w:w="850" w:type="dxa"/>
            <w:vAlign w:val="center"/>
          </w:tcPr>
          <w:p w14:paraId="79F571B6" w14:textId="77777777" w:rsidR="00E41368" w:rsidRPr="00CD7938" w:rsidRDefault="00E15EED" w:rsidP="00CD7938">
            <w:pPr>
              <w:spacing w:after="0" w:line="240" w:lineRule="auto"/>
              <w:jc w:val="both"/>
              <w:rPr>
                <w:rFonts w:ascii="Verdana" w:hAnsi="Verdana" w:cs="Helvetica"/>
                <w:sz w:val="18"/>
                <w:szCs w:val="18"/>
              </w:rPr>
            </w:pPr>
            <w:r w:rsidRPr="00CD7938">
              <w:rPr>
                <w:rFonts w:ascii="Verdana" w:hAnsi="Verdana" w:cs="Helvetica"/>
                <w:sz w:val="18"/>
                <w:szCs w:val="18"/>
              </w:rPr>
              <w:t>0.5</w:t>
            </w:r>
          </w:p>
        </w:tc>
        <w:tc>
          <w:tcPr>
            <w:tcW w:w="851" w:type="dxa"/>
            <w:vAlign w:val="center"/>
          </w:tcPr>
          <w:p w14:paraId="58184562" w14:textId="77777777" w:rsidR="00E41368" w:rsidRPr="00CD7938" w:rsidRDefault="00E15EED" w:rsidP="00CD7938">
            <w:pPr>
              <w:spacing w:after="0" w:line="240" w:lineRule="auto"/>
              <w:jc w:val="both"/>
              <w:rPr>
                <w:rFonts w:ascii="Verdana" w:hAnsi="Verdana" w:cs="Helvetica"/>
                <w:sz w:val="18"/>
                <w:szCs w:val="18"/>
              </w:rPr>
            </w:pPr>
            <w:r w:rsidRPr="00CD7938">
              <w:rPr>
                <w:rFonts w:ascii="Verdana" w:hAnsi="Verdana" w:cs="Helvetica"/>
                <w:sz w:val="18"/>
                <w:szCs w:val="18"/>
              </w:rPr>
              <w:t>1</w:t>
            </w:r>
          </w:p>
        </w:tc>
      </w:tr>
      <w:tr w:rsidR="00E41368" w:rsidRPr="00CD7938" w14:paraId="7645CC94" w14:textId="77777777" w:rsidTr="007C0D20">
        <w:trPr>
          <w:trHeight w:val="70"/>
        </w:trPr>
        <w:tc>
          <w:tcPr>
            <w:tcW w:w="1684" w:type="dxa"/>
            <w:vMerge/>
            <w:vAlign w:val="center"/>
          </w:tcPr>
          <w:p w14:paraId="1B797277" w14:textId="77777777" w:rsidR="00E41368" w:rsidRPr="00CD7938" w:rsidRDefault="00E41368" w:rsidP="007C0D20">
            <w:pPr>
              <w:spacing w:after="0" w:line="240" w:lineRule="auto"/>
              <w:rPr>
                <w:rFonts w:ascii="Verdana" w:hAnsi="Verdana" w:cs="Helvetica"/>
                <w:sz w:val="18"/>
                <w:szCs w:val="18"/>
              </w:rPr>
            </w:pPr>
          </w:p>
        </w:tc>
        <w:tc>
          <w:tcPr>
            <w:tcW w:w="1499" w:type="dxa"/>
            <w:vAlign w:val="center"/>
          </w:tcPr>
          <w:p w14:paraId="1D291061" w14:textId="77777777" w:rsidR="00E15EED" w:rsidRPr="00CD7938" w:rsidRDefault="00E41368" w:rsidP="00CD7938">
            <w:pPr>
              <w:spacing w:after="0" w:line="240" w:lineRule="auto"/>
              <w:jc w:val="both"/>
              <w:rPr>
                <w:rFonts w:ascii="Verdana" w:hAnsi="Verdana" w:cs="Helvetica"/>
                <w:sz w:val="18"/>
                <w:szCs w:val="18"/>
              </w:rPr>
            </w:pPr>
            <w:r w:rsidRPr="00CD7938">
              <w:rPr>
                <w:rFonts w:ascii="Verdana" w:hAnsi="Verdana" w:cs="Helvetica"/>
                <w:sz w:val="18"/>
                <w:szCs w:val="18"/>
              </w:rPr>
              <w:t>NUK MSSP</w:t>
            </w:r>
          </w:p>
        </w:tc>
        <w:tc>
          <w:tcPr>
            <w:tcW w:w="769" w:type="dxa"/>
            <w:vAlign w:val="center"/>
          </w:tcPr>
          <w:p w14:paraId="4B662836" w14:textId="77777777" w:rsidR="00E41368" w:rsidRPr="00CD7938" w:rsidRDefault="00E41368" w:rsidP="00CD7938">
            <w:pPr>
              <w:spacing w:after="0" w:line="240" w:lineRule="auto"/>
              <w:jc w:val="both"/>
              <w:rPr>
                <w:rFonts w:ascii="Verdana" w:hAnsi="Verdana" w:cs="Helvetica"/>
                <w:sz w:val="18"/>
                <w:szCs w:val="18"/>
              </w:rPr>
            </w:pPr>
            <w:r w:rsidRPr="00CD7938">
              <w:rPr>
                <w:rFonts w:ascii="Verdana" w:hAnsi="Verdana" w:cs="Helvetica"/>
                <w:sz w:val="18"/>
                <w:szCs w:val="18"/>
              </w:rPr>
              <w:t>0</w:t>
            </w:r>
          </w:p>
        </w:tc>
        <w:tc>
          <w:tcPr>
            <w:tcW w:w="708" w:type="dxa"/>
            <w:vAlign w:val="center"/>
          </w:tcPr>
          <w:p w14:paraId="29218AB1" w14:textId="77777777" w:rsidR="00E41368" w:rsidRPr="00CD7938" w:rsidRDefault="00E15EED" w:rsidP="00CD7938">
            <w:pPr>
              <w:spacing w:line="240" w:lineRule="auto"/>
              <w:jc w:val="both"/>
              <w:rPr>
                <w:rFonts w:ascii="Verdana" w:hAnsi="Verdana" w:cs="Helvetica"/>
                <w:color w:val="000000"/>
                <w:sz w:val="18"/>
                <w:szCs w:val="18"/>
              </w:rPr>
            </w:pPr>
            <w:r w:rsidRPr="00CD7938">
              <w:rPr>
                <w:rFonts w:ascii="Verdana" w:hAnsi="Verdana" w:cs="Helvetica"/>
                <w:sz w:val="18"/>
                <w:szCs w:val="18"/>
              </w:rPr>
              <w:t>1</w:t>
            </w:r>
          </w:p>
        </w:tc>
        <w:tc>
          <w:tcPr>
            <w:tcW w:w="851" w:type="dxa"/>
            <w:vAlign w:val="center"/>
          </w:tcPr>
          <w:p w14:paraId="06D2716F" w14:textId="77777777" w:rsidR="00E41368" w:rsidRPr="00CD7938" w:rsidRDefault="00E15EED" w:rsidP="00CD7938">
            <w:pPr>
              <w:spacing w:line="240" w:lineRule="auto"/>
              <w:jc w:val="both"/>
              <w:rPr>
                <w:rFonts w:ascii="Verdana" w:hAnsi="Verdana" w:cs="Helvetica"/>
                <w:color w:val="000000"/>
                <w:sz w:val="18"/>
                <w:szCs w:val="18"/>
              </w:rPr>
            </w:pPr>
            <w:r w:rsidRPr="00CD7938">
              <w:rPr>
                <w:rFonts w:ascii="Verdana" w:hAnsi="Verdana" w:cs="Helvetica"/>
                <w:sz w:val="18"/>
                <w:szCs w:val="18"/>
              </w:rPr>
              <w:t>49</w:t>
            </w:r>
          </w:p>
        </w:tc>
        <w:tc>
          <w:tcPr>
            <w:tcW w:w="709" w:type="dxa"/>
            <w:vAlign w:val="center"/>
          </w:tcPr>
          <w:p w14:paraId="52566D97" w14:textId="77777777" w:rsidR="00E41368" w:rsidRPr="00CD7938" w:rsidRDefault="00E41368" w:rsidP="00CD7938">
            <w:pPr>
              <w:spacing w:line="240" w:lineRule="auto"/>
              <w:jc w:val="both"/>
              <w:rPr>
                <w:rFonts w:ascii="Verdana" w:hAnsi="Verdana" w:cs="Helvetica"/>
                <w:color w:val="000000"/>
                <w:sz w:val="18"/>
                <w:szCs w:val="18"/>
              </w:rPr>
            </w:pPr>
            <w:r w:rsidRPr="00CD7938">
              <w:rPr>
                <w:rFonts w:ascii="Verdana" w:hAnsi="Verdana" w:cs="Helvetica"/>
                <w:sz w:val="18"/>
                <w:szCs w:val="18"/>
              </w:rPr>
              <w:t>0</w:t>
            </w:r>
          </w:p>
        </w:tc>
        <w:tc>
          <w:tcPr>
            <w:tcW w:w="850" w:type="dxa"/>
            <w:vAlign w:val="center"/>
          </w:tcPr>
          <w:p w14:paraId="58B71185" w14:textId="77777777" w:rsidR="00E41368" w:rsidRPr="00CD7938" w:rsidRDefault="00E41368" w:rsidP="00CD7938">
            <w:pPr>
              <w:spacing w:line="240" w:lineRule="auto"/>
              <w:jc w:val="both"/>
              <w:rPr>
                <w:rFonts w:ascii="Verdana" w:hAnsi="Verdana" w:cs="Helvetica"/>
                <w:color w:val="000000"/>
                <w:sz w:val="18"/>
                <w:szCs w:val="18"/>
              </w:rPr>
            </w:pPr>
            <w:r w:rsidRPr="00CD7938">
              <w:rPr>
                <w:rFonts w:ascii="Verdana" w:hAnsi="Verdana" w:cs="Helvetica"/>
                <w:sz w:val="18"/>
                <w:szCs w:val="18"/>
              </w:rPr>
              <w:t>0</w:t>
            </w:r>
          </w:p>
        </w:tc>
        <w:tc>
          <w:tcPr>
            <w:tcW w:w="755" w:type="dxa"/>
            <w:vAlign w:val="center"/>
          </w:tcPr>
          <w:p w14:paraId="02280917" w14:textId="77777777" w:rsidR="00E41368" w:rsidRPr="00CD7938" w:rsidRDefault="00E41368" w:rsidP="00CD7938">
            <w:pPr>
              <w:spacing w:line="240" w:lineRule="auto"/>
              <w:jc w:val="both"/>
              <w:rPr>
                <w:rFonts w:ascii="Verdana" w:hAnsi="Verdana" w:cs="Helvetica"/>
                <w:color w:val="000000"/>
                <w:sz w:val="18"/>
                <w:szCs w:val="18"/>
              </w:rPr>
            </w:pPr>
            <w:r w:rsidRPr="00CD7938">
              <w:rPr>
                <w:rFonts w:ascii="Verdana" w:hAnsi="Verdana" w:cs="Helvetica"/>
                <w:sz w:val="18"/>
                <w:szCs w:val="18"/>
              </w:rPr>
              <w:t>0</w:t>
            </w:r>
          </w:p>
        </w:tc>
        <w:tc>
          <w:tcPr>
            <w:tcW w:w="1230" w:type="dxa"/>
            <w:vAlign w:val="center"/>
          </w:tcPr>
          <w:p w14:paraId="54F16ECD" w14:textId="77777777" w:rsidR="00E41368" w:rsidRPr="00CD7938" w:rsidRDefault="00E41368" w:rsidP="00CD7938">
            <w:pPr>
              <w:spacing w:line="240" w:lineRule="auto"/>
              <w:jc w:val="both"/>
              <w:rPr>
                <w:rFonts w:ascii="Verdana" w:hAnsi="Verdana" w:cs="Helvetica"/>
                <w:color w:val="000000"/>
                <w:sz w:val="18"/>
                <w:szCs w:val="18"/>
              </w:rPr>
            </w:pPr>
            <w:r w:rsidRPr="00CD7938">
              <w:rPr>
                <w:rFonts w:ascii="Verdana" w:hAnsi="Verdana" w:cs="Helvetica"/>
                <w:sz w:val="18"/>
                <w:szCs w:val="18"/>
              </w:rPr>
              <w:t>Not tested</w:t>
            </w:r>
          </w:p>
        </w:tc>
        <w:tc>
          <w:tcPr>
            <w:tcW w:w="1134" w:type="dxa"/>
            <w:vAlign w:val="center"/>
          </w:tcPr>
          <w:p w14:paraId="4D349833" w14:textId="77777777" w:rsidR="00E41368" w:rsidRPr="00CD7938" w:rsidRDefault="00E41368" w:rsidP="00CD7938">
            <w:pPr>
              <w:spacing w:line="240" w:lineRule="auto"/>
              <w:jc w:val="both"/>
              <w:rPr>
                <w:rFonts w:ascii="Verdana" w:hAnsi="Verdana" w:cs="Helvetica"/>
                <w:color w:val="000000"/>
                <w:sz w:val="18"/>
                <w:szCs w:val="18"/>
              </w:rPr>
            </w:pPr>
            <w:r w:rsidRPr="00CD7938">
              <w:rPr>
                <w:rFonts w:ascii="Verdana" w:hAnsi="Verdana" w:cs="Helvetica"/>
                <w:sz w:val="18"/>
                <w:szCs w:val="18"/>
              </w:rPr>
              <w:t>Not tested</w:t>
            </w:r>
          </w:p>
        </w:tc>
        <w:tc>
          <w:tcPr>
            <w:tcW w:w="850" w:type="dxa"/>
            <w:vAlign w:val="center"/>
          </w:tcPr>
          <w:p w14:paraId="75BFB251" w14:textId="77777777" w:rsidR="00E41368" w:rsidRPr="00CD7938" w:rsidRDefault="00E15EED" w:rsidP="00CD7938">
            <w:pPr>
              <w:spacing w:after="0" w:line="240" w:lineRule="auto"/>
              <w:jc w:val="both"/>
              <w:rPr>
                <w:rFonts w:ascii="Verdana" w:hAnsi="Verdana" w:cs="Helvetica"/>
                <w:sz w:val="18"/>
                <w:szCs w:val="18"/>
              </w:rPr>
            </w:pPr>
            <w:r w:rsidRPr="00CD7938">
              <w:rPr>
                <w:rFonts w:ascii="Verdana" w:hAnsi="Verdana" w:cs="Helvetica"/>
                <w:sz w:val="18"/>
                <w:szCs w:val="18"/>
              </w:rPr>
              <w:t>0.5</w:t>
            </w:r>
          </w:p>
        </w:tc>
        <w:tc>
          <w:tcPr>
            <w:tcW w:w="851" w:type="dxa"/>
            <w:vAlign w:val="center"/>
          </w:tcPr>
          <w:p w14:paraId="5628CCCE" w14:textId="77777777" w:rsidR="00E41368" w:rsidRPr="00CD7938" w:rsidRDefault="00E15EED" w:rsidP="00CD7938">
            <w:pPr>
              <w:spacing w:after="0" w:line="240" w:lineRule="auto"/>
              <w:jc w:val="both"/>
              <w:rPr>
                <w:rFonts w:ascii="Verdana" w:hAnsi="Verdana" w:cs="Helvetica"/>
                <w:sz w:val="18"/>
                <w:szCs w:val="18"/>
              </w:rPr>
            </w:pPr>
            <w:r w:rsidRPr="00CD7938">
              <w:rPr>
                <w:rFonts w:ascii="Verdana" w:hAnsi="Verdana" w:cs="Helvetica"/>
                <w:sz w:val="18"/>
                <w:szCs w:val="18"/>
              </w:rPr>
              <w:t>0.5</w:t>
            </w:r>
          </w:p>
        </w:tc>
      </w:tr>
      <w:tr w:rsidR="00E41368" w:rsidRPr="00CD7938" w14:paraId="1623E1D7" w14:textId="77777777" w:rsidTr="007C0D20">
        <w:trPr>
          <w:trHeight w:val="278"/>
        </w:trPr>
        <w:tc>
          <w:tcPr>
            <w:tcW w:w="1684" w:type="dxa"/>
            <w:vMerge/>
            <w:vAlign w:val="center"/>
          </w:tcPr>
          <w:p w14:paraId="6EC6507C" w14:textId="77777777" w:rsidR="00E41368" w:rsidRPr="00CD7938" w:rsidRDefault="00E41368" w:rsidP="007C0D20">
            <w:pPr>
              <w:spacing w:after="0" w:line="240" w:lineRule="auto"/>
              <w:rPr>
                <w:rFonts w:ascii="Verdana" w:hAnsi="Verdana" w:cs="Helvetica"/>
                <w:sz w:val="18"/>
                <w:szCs w:val="18"/>
              </w:rPr>
            </w:pPr>
          </w:p>
        </w:tc>
        <w:tc>
          <w:tcPr>
            <w:tcW w:w="1499" w:type="dxa"/>
            <w:vAlign w:val="center"/>
          </w:tcPr>
          <w:p w14:paraId="490A95AA" w14:textId="77777777" w:rsidR="00E15EED" w:rsidRPr="00CD7938" w:rsidRDefault="00E41368" w:rsidP="00CD7938">
            <w:pPr>
              <w:spacing w:after="0" w:line="240" w:lineRule="auto"/>
              <w:jc w:val="both"/>
              <w:rPr>
                <w:rFonts w:ascii="Verdana" w:hAnsi="Verdana" w:cs="Helvetica"/>
                <w:sz w:val="18"/>
                <w:szCs w:val="18"/>
              </w:rPr>
            </w:pPr>
            <w:r w:rsidRPr="00CD7938">
              <w:rPr>
                <w:rFonts w:ascii="Verdana" w:hAnsi="Verdana" w:cs="Helvetica"/>
                <w:sz w:val="18"/>
                <w:szCs w:val="18"/>
              </w:rPr>
              <w:t>SEUK MRSP</w:t>
            </w:r>
          </w:p>
        </w:tc>
        <w:tc>
          <w:tcPr>
            <w:tcW w:w="769" w:type="dxa"/>
            <w:vAlign w:val="center"/>
          </w:tcPr>
          <w:p w14:paraId="361C74E6" w14:textId="77777777" w:rsidR="00E41368" w:rsidRPr="00CD7938" w:rsidRDefault="00E41368" w:rsidP="00CD7938">
            <w:pPr>
              <w:spacing w:after="0" w:line="240" w:lineRule="auto"/>
              <w:jc w:val="both"/>
              <w:rPr>
                <w:rFonts w:ascii="Verdana" w:hAnsi="Verdana" w:cs="Helvetica"/>
                <w:sz w:val="18"/>
                <w:szCs w:val="18"/>
              </w:rPr>
            </w:pPr>
            <w:r w:rsidRPr="00CD7938">
              <w:rPr>
                <w:rFonts w:ascii="Verdana" w:hAnsi="Verdana" w:cs="Helvetica"/>
                <w:sz w:val="18"/>
                <w:szCs w:val="18"/>
              </w:rPr>
              <w:t>0</w:t>
            </w:r>
          </w:p>
        </w:tc>
        <w:tc>
          <w:tcPr>
            <w:tcW w:w="708" w:type="dxa"/>
            <w:vAlign w:val="center"/>
          </w:tcPr>
          <w:p w14:paraId="7CBD62BC" w14:textId="77777777" w:rsidR="00E41368" w:rsidRPr="00CD7938" w:rsidRDefault="00E41368" w:rsidP="00CD7938">
            <w:pPr>
              <w:spacing w:line="240" w:lineRule="auto"/>
              <w:jc w:val="both"/>
              <w:rPr>
                <w:rFonts w:ascii="Verdana" w:hAnsi="Verdana" w:cs="Helvetica"/>
                <w:color w:val="000000"/>
                <w:sz w:val="18"/>
                <w:szCs w:val="18"/>
              </w:rPr>
            </w:pPr>
            <w:r w:rsidRPr="00CD7938">
              <w:rPr>
                <w:rFonts w:ascii="Verdana" w:hAnsi="Verdana" w:cs="Helvetica"/>
                <w:sz w:val="18"/>
                <w:szCs w:val="18"/>
              </w:rPr>
              <w:t>0</w:t>
            </w:r>
          </w:p>
        </w:tc>
        <w:tc>
          <w:tcPr>
            <w:tcW w:w="851" w:type="dxa"/>
            <w:vAlign w:val="center"/>
          </w:tcPr>
          <w:p w14:paraId="0881B592" w14:textId="77777777" w:rsidR="00E41368" w:rsidRPr="00CD7938" w:rsidRDefault="00E15EED" w:rsidP="00CD7938">
            <w:pPr>
              <w:spacing w:line="240" w:lineRule="auto"/>
              <w:jc w:val="both"/>
              <w:rPr>
                <w:rFonts w:ascii="Verdana" w:hAnsi="Verdana" w:cs="Helvetica"/>
                <w:color w:val="000000"/>
                <w:sz w:val="18"/>
                <w:szCs w:val="18"/>
              </w:rPr>
            </w:pPr>
            <w:r w:rsidRPr="00CD7938">
              <w:rPr>
                <w:rFonts w:ascii="Verdana" w:hAnsi="Verdana" w:cs="Helvetica"/>
                <w:sz w:val="18"/>
                <w:szCs w:val="18"/>
              </w:rPr>
              <w:t>16</w:t>
            </w:r>
          </w:p>
        </w:tc>
        <w:tc>
          <w:tcPr>
            <w:tcW w:w="709" w:type="dxa"/>
            <w:vAlign w:val="center"/>
          </w:tcPr>
          <w:p w14:paraId="731F4B79" w14:textId="77777777" w:rsidR="00E41368" w:rsidRPr="00CD7938" w:rsidRDefault="00E15EED"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29</w:t>
            </w:r>
          </w:p>
        </w:tc>
        <w:tc>
          <w:tcPr>
            <w:tcW w:w="850" w:type="dxa"/>
            <w:vAlign w:val="center"/>
          </w:tcPr>
          <w:p w14:paraId="129F4BF5" w14:textId="77777777" w:rsidR="00E41368" w:rsidRPr="00CD7938" w:rsidRDefault="00E15EED" w:rsidP="00CD7938">
            <w:pPr>
              <w:spacing w:line="240" w:lineRule="auto"/>
              <w:jc w:val="both"/>
              <w:rPr>
                <w:rFonts w:ascii="Verdana" w:hAnsi="Verdana" w:cs="Helvetica"/>
                <w:color w:val="000000"/>
                <w:sz w:val="18"/>
                <w:szCs w:val="18"/>
              </w:rPr>
            </w:pPr>
            <w:r w:rsidRPr="00CD7938">
              <w:rPr>
                <w:rFonts w:ascii="Verdana" w:hAnsi="Verdana" w:cs="Helvetica"/>
                <w:sz w:val="18"/>
                <w:szCs w:val="18"/>
              </w:rPr>
              <w:t>0</w:t>
            </w:r>
          </w:p>
        </w:tc>
        <w:tc>
          <w:tcPr>
            <w:tcW w:w="755" w:type="dxa"/>
            <w:vAlign w:val="center"/>
          </w:tcPr>
          <w:p w14:paraId="0431B82B" w14:textId="77777777" w:rsidR="00E41368" w:rsidRPr="00CD7938" w:rsidRDefault="00E41368" w:rsidP="00CD7938">
            <w:pPr>
              <w:spacing w:line="240" w:lineRule="auto"/>
              <w:jc w:val="both"/>
              <w:rPr>
                <w:rFonts w:ascii="Verdana" w:hAnsi="Verdana" w:cs="Helvetica"/>
                <w:color w:val="000000"/>
                <w:sz w:val="18"/>
                <w:szCs w:val="18"/>
              </w:rPr>
            </w:pPr>
            <w:r w:rsidRPr="00CD7938">
              <w:rPr>
                <w:rFonts w:ascii="Verdana" w:hAnsi="Verdana" w:cs="Helvetica"/>
                <w:sz w:val="18"/>
                <w:szCs w:val="18"/>
              </w:rPr>
              <w:t>0</w:t>
            </w:r>
          </w:p>
        </w:tc>
        <w:tc>
          <w:tcPr>
            <w:tcW w:w="1230" w:type="dxa"/>
            <w:vAlign w:val="center"/>
          </w:tcPr>
          <w:p w14:paraId="02730C03" w14:textId="77777777" w:rsidR="00E41368" w:rsidRPr="00CD7938" w:rsidRDefault="00E41368" w:rsidP="00CD7938">
            <w:pPr>
              <w:spacing w:line="240" w:lineRule="auto"/>
              <w:jc w:val="both"/>
              <w:rPr>
                <w:rFonts w:ascii="Verdana" w:hAnsi="Verdana" w:cs="Helvetica"/>
                <w:color w:val="000000"/>
                <w:sz w:val="18"/>
                <w:szCs w:val="18"/>
              </w:rPr>
            </w:pPr>
            <w:r w:rsidRPr="00CD7938">
              <w:rPr>
                <w:rFonts w:ascii="Verdana" w:hAnsi="Verdana" w:cs="Helvetica"/>
                <w:sz w:val="18"/>
                <w:szCs w:val="18"/>
              </w:rPr>
              <w:t>Not tested</w:t>
            </w:r>
          </w:p>
        </w:tc>
        <w:tc>
          <w:tcPr>
            <w:tcW w:w="1134" w:type="dxa"/>
            <w:vAlign w:val="center"/>
          </w:tcPr>
          <w:p w14:paraId="12A08005" w14:textId="77777777" w:rsidR="00E41368" w:rsidRPr="00CD7938" w:rsidRDefault="00E41368" w:rsidP="00CD7938">
            <w:pPr>
              <w:spacing w:line="240" w:lineRule="auto"/>
              <w:jc w:val="both"/>
              <w:rPr>
                <w:rFonts w:ascii="Verdana" w:hAnsi="Verdana" w:cs="Helvetica"/>
                <w:color w:val="000000"/>
                <w:sz w:val="18"/>
                <w:szCs w:val="18"/>
              </w:rPr>
            </w:pPr>
            <w:r w:rsidRPr="00CD7938">
              <w:rPr>
                <w:rFonts w:ascii="Verdana" w:hAnsi="Verdana" w:cs="Helvetica"/>
                <w:sz w:val="18"/>
                <w:szCs w:val="18"/>
              </w:rPr>
              <w:t>Not tested</w:t>
            </w:r>
          </w:p>
        </w:tc>
        <w:tc>
          <w:tcPr>
            <w:tcW w:w="850" w:type="dxa"/>
            <w:vAlign w:val="center"/>
          </w:tcPr>
          <w:p w14:paraId="325C0AC0" w14:textId="77777777" w:rsidR="00E41368" w:rsidRPr="00CD7938" w:rsidRDefault="00E15EED" w:rsidP="00CD7938">
            <w:pPr>
              <w:spacing w:after="0" w:line="240" w:lineRule="auto"/>
              <w:jc w:val="both"/>
              <w:rPr>
                <w:rFonts w:ascii="Verdana" w:hAnsi="Verdana" w:cs="Helvetica"/>
                <w:sz w:val="18"/>
                <w:szCs w:val="18"/>
              </w:rPr>
            </w:pPr>
            <w:r w:rsidRPr="00CD7938">
              <w:rPr>
                <w:rFonts w:ascii="Verdana" w:hAnsi="Verdana" w:cs="Helvetica"/>
                <w:sz w:val="18"/>
                <w:szCs w:val="18"/>
              </w:rPr>
              <w:t>1</w:t>
            </w:r>
          </w:p>
        </w:tc>
        <w:tc>
          <w:tcPr>
            <w:tcW w:w="851" w:type="dxa"/>
            <w:vAlign w:val="center"/>
          </w:tcPr>
          <w:p w14:paraId="10152472" w14:textId="77777777" w:rsidR="00E41368" w:rsidRPr="00CD7938" w:rsidRDefault="00E15EED" w:rsidP="00CD7938">
            <w:pPr>
              <w:spacing w:after="0" w:line="240" w:lineRule="auto"/>
              <w:jc w:val="both"/>
              <w:rPr>
                <w:rFonts w:ascii="Verdana" w:hAnsi="Verdana" w:cs="Helvetica"/>
                <w:sz w:val="18"/>
                <w:szCs w:val="18"/>
              </w:rPr>
            </w:pPr>
            <w:r w:rsidRPr="00CD7938">
              <w:rPr>
                <w:rFonts w:ascii="Verdana" w:hAnsi="Verdana" w:cs="Helvetica"/>
                <w:sz w:val="18"/>
                <w:szCs w:val="18"/>
              </w:rPr>
              <w:t>1</w:t>
            </w:r>
          </w:p>
        </w:tc>
      </w:tr>
      <w:tr w:rsidR="00E41368" w:rsidRPr="00CD7938" w14:paraId="4F4D92F6" w14:textId="77777777" w:rsidTr="007C0D20">
        <w:trPr>
          <w:trHeight w:val="462"/>
        </w:trPr>
        <w:tc>
          <w:tcPr>
            <w:tcW w:w="1684" w:type="dxa"/>
            <w:vMerge/>
            <w:vAlign w:val="center"/>
          </w:tcPr>
          <w:p w14:paraId="799B9FF6" w14:textId="77777777" w:rsidR="00E41368" w:rsidRPr="00CD7938" w:rsidRDefault="00E41368" w:rsidP="007C0D20">
            <w:pPr>
              <w:spacing w:after="0" w:line="240" w:lineRule="auto"/>
              <w:rPr>
                <w:rFonts w:ascii="Verdana" w:hAnsi="Verdana" w:cs="Helvetica"/>
                <w:sz w:val="18"/>
                <w:szCs w:val="18"/>
              </w:rPr>
            </w:pPr>
          </w:p>
        </w:tc>
        <w:tc>
          <w:tcPr>
            <w:tcW w:w="1499" w:type="dxa"/>
            <w:vAlign w:val="center"/>
          </w:tcPr>
          <w:p w14:paraId="62549CAC" w14:textId="77777777" w:rsidR="00E15EED" w:rsidRPr="00CD7938" w:rsidRDefault="00E41368" w:rsidP="00CD7938">
            <w:pPr>
              <w:spacing w:after="0" w:line="240" w:lineRule="auto"/>
              <w:jc w:val="both"/>
              <w:rPr>
                <w:rFonts w:ascii="Verdana" w:hAnsi="Verdana" w:cs="Helvetica"/>
                <w:sz w:val="18"/>
                <w:szCs w:val="18"/>
              </w:rPr>
            </w:pPr>
            <w:r w:rsidRPr="00CD7938">
              <w:rPr>
                <w:rFonts w:ascii="Verdana" w:hAnsi="Verdana" w:cs="Helvetica"/>
                <w:sz w:val="18"/>
                <w:szCs w:val="18"/>
              </w:rPr>
              <w:t>SEUK MSSP</w:t>
            </w:r>
          </w:p>
        </w:tc>
        <w:tc>
          <w:tcPr>
            <w:tcW w:w="769" w:type="dxa"/>
            <w:vAlign w:val="center"/>
          </w:tcPr>
          <w:p w14:paraId="630B5982" w14:textId="77777777" w:rsidR="00E41368" w:rsidRPr="00CD7938" w:rsidRDefault="00E41368" w:rsidP="00CD7938">
            <w:pPr>
              <w:spacing w:after="0" w:line="240" w:lineRule="auto"/>
              <w:jc w:val="both"/>
              <w:rPr>
                <w:rFonts w:ascii="Verdana" w:hAnsi="Verdana" w:cs="Helvetica"/>
                <w:sz w:val="18"/>
                <w:szCs w:val="18"/>
              </w:rPr>
            </w:pPr>
            <w:r w:rsidRPr="00CD7938">
              <w:rPr>
                <w:rFonts w:ascii="Verdana" w:hAnsi="Verdana" w:cs="Helvetica"/>
                <w:sz w:val="18"/>
                <w:szCs w:val="18"/>
              </w:rPr>
              <w:t>0</w:t>
            </w:r>
          </w:p>
        </w:tc>
        <w:tc>
          <w:tcPr>
            <w:tcW w:w="708" w:type="dxa"/>
            <w:vAlign w:val="center"/>
          </w:tcPr>
          <w:p w14:paraId="4575C710" w14:textId="77777777" w:rsidR="00E41368" w:rsidRPr="00CD7938" w:rsidRDefault="00E15EED"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0</w:t>
            </w:r>
          </w:p>
        </w:tc>
        <w:tc>
          <w:tcPr>
            <w:tcW w:w="851" w:type="dxa"/>
            <w:vAlign w:val="center"/>
          </w:tcPr>
          <w:p w14:paraId="52628DCC" w14:textId="77777777" w:rsidR="00E41368" w:rsidRPr="00CD7938" w:rsidRDefault="00E15EED" w:rsidP="00CD7938">
            <w:pPr>
              <w:spacing w:line="240" w:lineRule="auto"/>
              <w:jc w:val="both"/>
              <w:rPr>
                <w:rFonts w:ascii="Verdana" w:hAnsi="Verdana" w:cs="Helvetica"/>
                <w:color w:val="000000"/>
                <w:sz w:val="18"/>
                <w:szCs w:val="18"/>
              </w:rPr>
            </w:pPr>
            <w:r w:rsidRPr="00CD7938">
              <w:rPr>
                <w:rFonts w:ascii="Verdana" w:hAnsi="Verdana" w:cs="Helvetica"/>
                <w:sz w:val="18"/>
                <w:szCs w:val="18"/>
              </w:rPr>
              <w:t>30</w:t>
            </w:r>
          </w:p>
        </w:tc>
        <w:tc>
          <w:tcPr>
            <w:tcW w:w="709" w:type="dxa"/>
            <w:vAlign w:val="center"/>
          </w:tcPr>
          <w:p w14:paraId="29E6B4E9" w14:textId="77777777" w:rsidR="00E41368" w:rsidRPr="00CD7938" w:rsidRDefault="00E15EED" w:rsidP="00CD7938">
            <w:pPr>
              <w:spacing w:line="240" w:lineRule="auto"/>
              <w:jc w:val="both"/>
              <w:rPr>
                <w:rFonts w:ascii="Verdana" w:hAnsi="Verdana" w:cs="Helvetica"/>
                <w:color w:val="000000"/>
                <w:sz w:val="18"/>
                <w:szCs w:val="18"/>
              </w:rPr>
            </w:pPr>
            <w:r w:rsidRPr="00CD7938">
              <w:rPr>
                <w:rFonts w:ascii="Verdana" w:hAnsi="Verdana" w:cs="Helvetica"/>
                <w:sz w:val="18"/>
                <w:szCs w:val="18"/>
              </w:rPr>
              <w:t>11</w:t>
            </w:r>
          </w:p>
        </w:tc>
        <w:tc>
          <w:tcPr>
            <w:tcW w:w="850" w:type="dxa"/>
            <w:vAlign w:val="center"/>
          </w:tcPr>
          <w:p w14:paraId="12B71468" w14:textId="77777777" w:rsidR="00E41368" w:rsidRPr="00CD7938" w:rsidRDefault="00E15EED"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0</w:t>
            </w:r>
          </w:p>
        </w:tc>
        <w:tc>
          <w:tcPr>
            <w:tcW w:w="755" w:type="dxa"/>
            <w:vAlign w:val="center"/>
          </w:tcPr>
          <w:p w14:paraId="14969162" w14:textId="77777777" w:rsidR="00E41368" w:rsidRPr="00CD7938" w:rsidRDefault="00E41368" w:rsidP="00CD7938">
            <w:pPr>
              <w:spacing w:line="240" w:lineRule="auto"/>
              <w:jc w:val="both"/>
              <w:rPr>
                <w:rFonts w:ascii="Verdana" w:hAnsi="Verdana" w:cs="Helvetica"/>
                <w:color w:val="000000"/>
                <w:sz w:val="18"/>
                <w:szCs w:val="18"/>
              </w:rPr>
            </w:pPr>
            <w:r w:rsidRPr="00CD7938">
              <w:rPr>
                <w:rFonts w:ascii="Verdana" w:hAnsi="Verdana" w:cs="Helvetica"/>
                <w:sz w:val="18"/>
                <w:szCs w:val="18"/>
              </w:rPr>
              <w:t>0</w:t>
            </w:r>
          </w:p>
        </w:tc>
        <w:tc>
          <w:tcPr>
            <w:tcW w:w="1230" w:type="dxa"/>
            <w:vAlign w:val="center"/>
          </w:tcPr>
          <w:p w14:paraId="6F540788" w14:textId="77777777" w:rsidR="00E41368" w:rsidRPr="00CD7938" w:rsidRDefault="00E41368" w:rsidP="00CD7938">
            <w:pPr>
              <w:spacing w:line="240" w:lineRule="auto"/>
              <w:jc w:val="both"/>
              <w:rPr>
                <w:rFonts w:ascii="Verdana" w:hAnsi="Verdana" w:cs="Helvetica"/>
                <w:color w:val="000000"/>
                <w:sz w:val="18"/>
                <w:szCs w:val="18"/>
              </w:rPr>
            </w:pPr>
            <w:r w:rsidRPr="00CD7938">
              <w:rPr>
                <w:rFonts w:ascii="Verdana" w:hAnsi="Verdana" w:cs="Helvetica"/>
                <w:sz w:val="18"/>
                <w:szCs w:val="18"/>
              </w:rPr>
              <w:t>Not tested</w:t>
            </w:r>
          </w:p>
        </w:tc>
        <w:tc>
          <w:tcPr>
            <w:tcW w:w="1134" w:type="dxa"/>
            <w:vAlign w:val="center"/>
          </w:tcPr>
          <w:p w14:paraId="05B1EFAF" w14:textId="77777777" w:rsidR="00E41368" w:rsidRPr="00CD7938" w:rsidRDefault="00E41368" w:rsidP="00CD7938">
            <w:pPr>
              <w:spacing w:line="240" w:lineRule="auto"/>
              <w:jc w:val="both"/>
              <w:rPr>
                <w:rFonts w:ascii="Verdana" w:hAnsi="Verdana" w:cs="Helvetica"/>
                <w:color w:val="000000"/>
                <w:sz w:val="18"/>
                <w:szCs w:val="18"/>
              </w:rPr>
            </w:pPr>
            <w:r w:rsidRPr="00CD7938">
              <w:rPr>
                <w:rFonts w:ascii="Verdana" w:hAnsi="Verdana" w:cs="Helvetica"/>
                <w:sz w:val="18"/>
                <w:szCs w:val="18"/>
              </w:rPr>
              <w:t>Not tested</w:t>
            </w:r>
          </w:p>
        </w:tc>
        <w:tc>
          <w:tcPr>
            <w:tcW w:w="850" w:type="dxa"/>
            <w:vAlign w:val="center"/>
          </w:tcPr>
          <w:p w14:paraId="1644C90B" w14:textId="77777777" w:rsidR="00E41368" w:rsidRPr="00CD7938" w:rsidRDefault="00E15EED" w:rsidP="00CD7938">
            <w:pPr>
              <w:spacing w:after="0" w:line="240" w:lineRule="auto"/>
              <w:jc w:val="both"/>
              <w:rPr>
                <w:rFonts w:ascii="Verdana" w:hAnsi="Verdana" w:cs="Helvetica"/>
                <w:sz w:val="18"/>
                <w:szCs w:val="18"/>
              </w:rPr>
            </w:pPr>
            <w:r w:rsidRPr="00CD7938">
              <w:rPr>
                <w:rFonts w:ascii="Verdana" w:hAnsi="Verdana" w:cs="Helvetica"/>
                <w:sz w:val="18"/>
                <w:szCs w:val="18"/>
              </w:rPr>
              <w:t>0.5</w:t>
            </w:r>
          </w:p>
        </w:tc>
        <w:tc>
          <w:tcPr>
            <w:tcW w:w="851" w:type="dxa"/>
            <w:vAlign w:val="center"/>
          </w:tcPr>
          <w:p w14:paraId="67E174E0" w14:textId="77777777" w:rsidR="00E41368" w:rsidRPr="00CD7938" w:rsidRDefault="00E15EED" w:rsidP="00CD7938">
            <w:pPr>
              <w:spacing w:after="0" w:line="240" w:lineRule="auto"/>
              <w:jc w:val="both"/>
              <w:rPr>
                <w:rFonts w:ascii="Verdana" w:hAnsi="Verdana" w:cs="Helvetica"/>
                <w:sz w:val="18"/>
                <w:szCs w:val="18"/>
              </w:rPr>
            </w:pPr>
            <w:r w:rsidRPr="00CD7938">
              <w:rPr>
                <w:rFonts w:ascii="Verdana" w:hAnsi="Verdana" w:cs="Helvetica"/>
                <w:sz w:val="18"/>
                <w:szCs w:val="18"/>
              </w:rPr>
              <w:t>1</w:t>
            </w:r>
          </w:p>
        </w:tc>
      </w:tr>
      <w:tr w:rsidR="00E41368" w:rsidRPr="00CD7938" w14:paraId="4C965C6F" w14:textId="77777777" w:rsidTr="007C0D20">
        <w:trPr>
          <w:trHeight w:val="181"/>
        </w:trPr>
        <w:tc>
          <w:tcPr>
            <w:tcW w:w="1684" w:type="dxa"/>
            <w:vMerge/>
            <w:vAlign w:val="center"/>
          </w:tcPr>
          <w:p w14:paraId="6E0BBC2F" w14:textId="77777777" w:rsidR="00E41368" w:rsidRPr="00CD7938" w:rsidRDefault="00E41368" w:rsidP="007C0D20">
            <w:pPr>
              <w:spacing w:after="0" w:line="240" w:lineRule="auto"/>
              <w:rPr>
                <w:rFonts w:ascii="Verdana" w:hAnsi="Verdana" w:cs="Helvetica"/>
                <w:sz w:val="18"/>
                <w:szCs w:val="18"/>
              </w:rPr>
            </w:pPr>
          </w:p>
        </w:tc>
        <w:tc>
          <w:tcPr>
            <w:tcW w:w="1499" w:type="dxa"/>
            <w:vAlign w:val="center"/>
          </w:tcPr>
          <w:p w14:paraId="533F4897" w14:textId="77777777" w:rsidR="00E41368" w:rsidRPr="00CD7938" w:rsidRDefault="00E41368" w:rsidP="00CD7938">
            <w:pPr>
              <w:spacing w:after="0" w:line="240" w:lineRule="auto"/>
              <w:jc w:val="both"/>
              <w:rPr>
                <w:rFonts w:ascii="Verdana" w:hAnsi="Verdana" w:cs="Helvetica"/>
                <w:sz w:val="18"/>
                <w:szCs w:val="18"/>
              </w:rPr>
            </w:pPr>
            <w:r w:rsidRPr="00CD7938">
              <w:rPr>
                <w:rFonts w:ascii="Verdana" w:hAnsi="Verdana" w:cs="Helvetica"/>
                <w:sz w:val="18"/>
                <w:szCs w:val="18"/>
              </w:rPr>
              <w:t>Total</w:t>
            </w:r>
          </w:p>
        </w:tc>
        <w:tc>
          <w:tcPr>
            <w:tcW w:w="769" w:type="dxa"/>
            <w:vAlign w:val="center"/>
          </w:tcPr>
          <w:p w14:paraId="3DD0A9E3" w14:textId="77777777" w:rsidR="00E41368" w:rsidRPr="00CD7938" w:rsidRDefault="00E15EED" w:rsidP="00CD7938">
            <w:pPr>
              <w:spacing w:after="0" w:line="240" w:lineRule="auto"/>
              <w:jc w:val="both"/>
              <w:rPr>
                <w:rFonts w:ascii="Verdana" w:hAnsi="Verdana" w:cs="Helvetica"/>
                <w:sz w:val="18"/>
                <w:szCs w:val="18"/>
              </w:rPr>
            </w:pPr>
            <w:r w:rsidRPr="00CD7938">
              <w:rPr>
                <w:rFonts w:ascii="Verdana" w:hAnsi="Verdana" w:cs="Helvetica"/>
                <w:sz w:val="18"/>
                <w:szCs w:val="18"/>
              </w:rPr>
              <w:t>0</w:t>
            </w:r>
          </w:p>
        </w:tc>
        <w:tc>
          <w:tcPr>
            <w:tcW w:w="708" w:type="dxa"/>
            <w:vAlign w:val="center"/>
          </w:tcPr>
          <w:p w14:paraId="09124BED" w14:textId="77777777" w:rsidR="00E41368" w:rsidRPr="00CD7938" w:rsidRDefault="00E15EED"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1</w:t>
            </w:r>
          </w:p>
        </w:tc>
        <w:tc>
          <w:tcPr>
            <w:tcW w:w="851" w:type="dxa"/>
            <w:vAlign w:val="center"/>
          </w:tcPr>
          <w:p w14:paraId="1DF76A23" w14:textId="77777777" w:rsidR="00E41368" w:rsidRPr="00CD7938" w:rsidRDefault="00E15EED"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138</w:t>
            </w:r>
          </w:p>
        </w:tc>
        <w:tc>
          <w:tcPr>
            <w:tcW w:w="709" w:type="dxa"/>
            <w:vAlign w:val="center"/>
          </w:tcPr>
          <w:p w14:paraId="37AF8C8B" w14:textId="77777777" w:rsidR="00E41368" w:rsidRPr="00CD7938" w:rsidRDefault="00E15EED"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46</w:t>
            </w:r>
          </w:p>
        </w:tc>
        <w:tc>
          <w:tcPr>
            <w:tcW w:w="850" w:type="dxa"/>
            <w:vAlign w:val="center"/>
          </w:tcPr>
          <w:p w14:paraId="64AF8371" w14:textId="77777777" w:rsidR="00E41368" w:rsidRPr="00CD7938" w:rsidRDefault="00E15EED"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0</w:t>
            </w:r>
          </w:p>
        </w:tc>
        <w:tc>
          <w:tcPr>
            <w:tcW w:w="755" w:type="dxa"/>
            <w:vAlign w:val="center"/>
          </w:tcPr>
          <w:p w14:paraId="3C5262D0" w14:textId="77777777" w:rsidR="00E41368" w:rsidRPr="00CD7938" w:rsidRDefault="00E15EED"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0</w:t>
            </w:r>
          </w:p>
        </w:tc>
        <w:tc>
          <w:tcPr>
            <w:tcW w:w="1230" w:type="dxa"/>
            <w:vAlign w:val="center"/>
          </w:tcPr>
          <w:p w14:paraId="3FA59A75" w14:textId="77777777" w:rsidR="00E41368" w:rsidRPr="00CD7938" w:rsidRDefault="00E41368" w:rsidP="00CD7938">
            <w:pPr>
              <w:spacing w:line="240" w:lineRule="auto"/>
              <w:jc w:val="both"/>
              <w:rPr>
                <w:rFonts w:ascii="Verdana" w:hAnsi="Verdana" w:cs="Helvetica"/>
                <w:color w:val="000000"/>
                <w:sz w:val="18"/>
                <w:szCs w:val="18"/>
              </w:rPr>
            </w:pPr>
            <w:r w:rsidRPr="00CD7938">
              <w:rPr>
                <w:rFonts w:ascii="Verdana" w:hAnsi="Verdana" w:cs="Helvetica"/>
                <w:sz w:val="18"/>
                <w:szCs w:val="18"/>
              </w:rPr>
              <w:t>Not tested</w:t>
            </w:r>
          </w:p>
        </w:tc>
        <w:tc>
          <w:tcPr>
            <w:tcW w:w="1134" w:type="dxa"/>
            <w:vAlign w:val="center"/>
          </w:tcPr>
          <w:p w14:paraId="4F234CA0" w14:textId="77777777" w:rsidR="00E41368" w:rsidRPr="00CD7938" w:rsidRDefault="00E41368" w:rsidP="00CD7938">
            <w:pPr>
              <w:spacing w:line="240" w:lineRule="auto"/>
              <w:jc w:val="both"/>
              <w:rPr>
                <w:rFonts w:ascii="Verdana" w:hAnsi="Verdana" w:cs="Helvetica"/>
                <w:color w:val="000000"/>
                <w:sz w:val="18"/>
                <w:szCs w:val="18"/>
              </w:rPr>
            </w:pPr>
            <w:r w:rsidRPr="00CD7938">
              <w:rPr>
                <w:rFonts w:ascii="Verdana" w:hAnsi="Verdana" w:cs="Helvetica"/>
                <w:sz w:val="18"/>
                <w:szCs w:val="18"/>
              </w:rPr>
              <w:t>Not tested</w:t>
            </w:r>
          </w:p>
        </w:tc>
        <w:tc>
          <w:tcPr>
            <w:tcW w:w="850" w:type="dxa"/>
            <w:vAlign w:val="center"/>
          </w:tcPr>
          <w:p w14:paraId="183F72F7" w14:textId="77777777" w:rsidR="00E41368" w:rsidRPr="00CD7938" w:rsidRDefault="00E15EED" w:rsidP="00CD7938">
            <w:pPr>
              <w:spacing w:after="0" w:line="240" w:lineRule="auto"/>
              <w:jc w:val="both"/>
              <w:rPr>
                <w:rFonts w:ascii="Verdana" w:hAnsi="Verdana" w:cs="Helvetica"/>
                <w:sz w:val="18"/>
                <w:szCs w:val="18"/>
              </w:rPr>
            </w:pPr>
            <w:r w:rsidRPr="00CD7938">
              <w:rPr>
                <w:rFonts w:ascii="Verdana" w:hAnsi="Verdana" w:cs="Helvetica"/>
                <w:sz w:val="18"/>
                <w:szCs w:val="18"/>
              </w:rPr>
              <w:t>0.5</w:t>
            </w:r>
          </w:p>
        </w:tc>
        <w:tc>
          <w:tcPr>
            <w:tcW w:w="851" w:type="dxa"/>
            <w:vAlign w:val="center"/>
          </w:tcPr>
          <w:p w14:paraId="552A233A" w14:textId="77777777" w:rsidR="00E41368" w:rsidRPr="00CD7938" w:rsidRDefault="00E15EED" w:rsidP="00CD7938">
            <w:pPr>
              <w:spacing w:after="0" w:line="240" w:lineRule="auto"/>
              <w:jc w:val="both"/>
              <w:rPr>
                <w:rFonts w:ascii="Verdana" w:hAnsi="Verdana" w:cs="Helvetica"/>
                <w:sz w:val="18"/>
                <w:szCs w:val="18"/>
              </w:rPr>
            </w:pPr>
            <w:r w:rsidRPr="00CD7938">
              <w:rPr>
                <w:rFonts w:ascii="Verdana" w:hAnsi="Verdana" w:cs="Helvetica"/>
                <w:sz w:val="18"/>
                <w:szCs w:val="18"/>
              </w:rPr>
              <w:t>1</w:t>
            </w:r>
          </w:p>
        </w:tc>
      </w:tr>
      <w:tr w:rsidR="00E41368" w:rsidRPr="00CD7938" w14:paraId="22DD238E" w14:textId="77777777" w:rsidTr="007C0D20">
        <w:trPr>
          <w:cantSplit/>
          <w:trHeight w:val="29"/>
        </w:trPr>
        <w:tc>
          <w:tcPr>
            <w:tcW w:w="1684" w:type="dxa"/>
            <w:vMerge w:val="restart"/>
            <w:vAlign w:val="center"/>
          </w:tcPr>
          <w:p w14:paraId="3F64EB89" w14:textId="77777777" w:rsidR="00E41368" w:rsidRPr="00CD7938" w:rsidRDefault="00E41368" w:rsidP="007C0D20">
            <w:pPr>
              <w:spacing w:after="0" w:line="240" w:lineRule="auto"/>
              <w:rPr>
                <w:rFonts w:ascii="Verdana" w:hAnsi="Verdana" w:cs="Helvetica"/>
                <w:sz w:val="18"/>
                <w:szCs w:val="18"/>
              </w:rPr>
            </w:pPr>
            <w:r w:rsidRPr="00CD7938">
              <w:rPr>
                <w:rFonts w:ascii="Verdana" w:hAnsi="Verdana" w:cs="Helvetica"/>
                <w:sz w:val="18"/>
                <w:szCs w:val="18"/>
              </w:rPr>
              <w:t xml:space="preserve">80:5:1 chlorhexidine / tromethamine / EDTA </w:t>
            </w:r>
          </w:p>
        </w:tc>
        <w:tc>
          <w:tcPr>
            <w:tcW w:w="1499" w:type="dxa"/>
            <w:vAlign w:val="center"/>
          </w:tcPr>
          <w:p w14:paraId="1DACBF1D" w14:textId="77777777" w:rsidR="00E15EED" w:rsidRPr="00CD7938" w:rsidRDefault="00E41368" w:rsidP="00CD7938">
            <w:pPr>
              <w:spacing w:after="0" w:line="240" w:lineRule="auto"/>
              <w:jc w:val="both"/>
              <w:rPr>
                <w:rFonts w:ascii="Verdana" w:hAnsi="Verdana" w:cs="Helvetica"/>
                <w:sz w:val="18"/>
                <w:szCs w:val="18"/>
              </w:rPr>
            </w:pPr>
            <w:r w:rsidRPr="00CD7938">
              <w:rPr>
                <w:rFonts w:ascii="Verdana" w:hAnsi="Verdana" w:cs="Helvetica"/>
                <w:sz w:val="18"/>
                <w:szCs w:val="18"/>
              </w:rPr>
              <w:t>NUK MRSP</w:t>
            </w:r>
          </w:p>
        </w:tc>
        <w:tc>
          <w:tcPr>
            <w:tcW w:w="769" w:type="dxa"/>
            <w:vAlign w:val="center"/>
          </w:tcPr>
          <w:p w14:paraId="072C74EF" w14:textId="77777777" w:rsidR="00E41368" w:rsidRPr="00CD7938" w:rsidRDefault="00E41368" w:rsidP="00CD7938">
            <w:pPr>
              <w:spacing w:after="0" w:line="240" w:lineRule="auto"/>
              <w:jc w:val="both"/>
              <w:rPr>
                <w:rFonts w:ascii="Verdana" w:hAnsi="Verdana" w:cs="Helvetica"/>
                <w:sz w:val="18"/>
                <w:szCs w:val="18"/>
              </w:rPr>
            </w:pPr>
            <w:r w:rsidRPr="00CD7938">
              <w:rPr>
                <w:rFonts w:ascii="Verdana" w:hAnsi="Verdana" w:cs="Helvetica"/>
                <w:sz w:val="18"/>
                <w:szCs w:val="18"/>
              </w:rPr>
              <w:t>0</w:t>
            </w:r>
          </w:p>
        </w:tc>
        <w:tc>
          <w:tcPr>
            <w:tcW w:w="708" w:type="dxa"/>
            <w:vAlign w:val="center"/>
          </w:tcPr>
          <w:p w14:paraId="4F8EAD8B" w14:textId="77777777" w:rsidR="00E41368" w:rsidRPr="00CD7938" w:rsidRDefault="00E41368" w:rsidP="00CD7938">
            <w:pPr>
              <w:spacing w:line="240" w:lineRule="auto"/>
              <w:jc w:val="both"/>
              <w:rPr>
                <w:rFonts w:ascii="Verdana" w:hAnsi="Verdana" w:cs="Helvetica"/>
                <w:color w:val="000000"/>
                <w:sz w:val="18"/>
                <w:szCs w:val="18"/>
              </w:rPr>
            </w:pPr>
            <w:r w:rsidRPr="00CD7938">
              <w:rPr>
                <w:rFonts w:ascii="Verdana" w:hAnsi="Verdana" w:cs="Helvetica"/>
                <w:sz w:val="18"/>
                <w:szCs w:val="18"/>
              </w:rPr>
              <w:t>0</w:t>
            </w:r>
          </w:p>
        </w:tc>
        <w:tc>
          <w:tcPr>
            <w:tcW w:w="851" w:type="dxa"/>
            <w:vAlign w:val="center"/>
          </w:tcPr>
          <w:p w14:paraId="2FA49A98" w14:textId="77777777" w:rsidR="00E41368" w:rsidRPr="00CD7938" w:rsidRDefault="00E41368" w:rsidP="00CD7938">
            <w:pPr>
              <w:spacing w:line="240" w:lineRule="auto"/>
              <w:jc w:val="both"/>
              <w:rPr>
                <w:rFonts w:ascii="Verdana" w:hAnsi="Verdana" w:cs="Helvetica"/>
                <w:color w:val="000000"/>
                <w:sz w:val="18"/>
                <w:szCs w:val="18"/>
              </w:rPr>
            </w:pPr>
            <w:r w:rsidRPr="00CD7938">
              <w:rPr>
                <w:rFonts w:ascii="Verdana" w:hAnsi="Verdana" w:cs="Helvetica"/>
                <w:sz w:val="18"/>
                <w:szCs w:val="18"/>
              </w:rPr>
              <w:t>0</w:t>
            </w:r>
          </w:p>
        </w:tc>
        <w:tc>
          <w:tcPr>
            <w:tcW w:w="709" w:type="dxa"/>
            <w:vAlign w:val="center"/>
          </w:tcPr>
          <w:p w14:paraId="58CB7EAD" w14:textId="77777777" w:rsidR="00E41368" w:rsidRPr="00CD7938" w:rsidRDefault="005063C6"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1</w:t>
            </w:r>
            <w:r w:rsidR="00DD1820" w:rsidRPr="00CD7938">
              <w:rPr>
                <w:rFonts w:ascii="Verdana" w:hAnsi="Verdana" w:cs="Helvetica"/>
                <w:color w:val="000000"/>
                <w:sz w:val="18"/>
                <w:szCs w:val="18"/>
              </w:rPr>
              <w:t>8</w:t>
            </w:r>
          </w:p>
        </w:tc>
        <w:tc>
          <w:tcPr>
            <w:tcW w:w="850" w:type="dxa"/>
            <w:vAlign w:val="center"/>
          </w:tcPr>
          <w:p w14:paraId="11C79B4D" w14:textId="77777777" w:rsidR="00E41368" w:rsidRPr="00CD7938" w:rsidRDefault="00E41368" w:rsidP="00CD7938">
            <w:pPr>
              <w:spacing w:line="240" w:lineRule="auto"/>
              <w:jc w:val="both"/>
              <w:rPr>
                <w:rFonts w:ascii="Verdana" w:hAnsi="Verdana" w:cs="Helvetica"/>
                <w:color w:val="000000"/>
                <w:sz w:val="18"/>
                <w:szCs w:val="18"/>
              </w:rPr>
            </w:pPr>
            <w:r w:rsidRPr="00CD7938">
              <w:rPr>
                <w:rFonts w:ascii="Verdana" w:hAnsi="Verdana" w:cs="Helvetica"/>
                <w:sz w:val="18"/>
                <w:szCs w:val="18"/>
              </w:rPr>
              <w:t>20</w:t>
            </w:r>
          </w:p>
        </w:tc>
        <w:tc>
          <w:tcPr>
            <w:tcW w:w="755" w:type="dxa"/>
            <w:vAlign w:val="center"/>
          </w:tcPr>
          <w:p w14:paraId="319D9464" w14:textId="77777777" w:rsidR="00E41368" w:rsidRPr="00CD7938" w:rsidRDefault="005063C6" w:rsidP="00CD7938">
            <w:pPr>
              <w:spacing w:line="240" w:lineRule="auto"/>
              <w:jc w:val="both"/>
              <w:rPr>
                <w:rFonts w:ascii="Verdana" w:hAnsi="Verdana" w:cs="Helvetica"/>
                <w:color w:val="000000"/>
                <w:sz w:val="18"/>
                <w:szCs w:val="18"/>
              </w:rPr>
            </w:pPr>
            <w:r w:rsidRPr="00CD7938">
              <w:rPr>
                <w:rFonts w:ascii="Verdana" w:hAnsi="Verdana" w:cs="Helvetica"/>
                <w:color w:val="000000"/>
                <w:sz w:val="18"/>
                <w:szCs w:val="18"/>
              </w:rPr>
              <w:t>1</w:t>
            </w:r>
          </w:p>
        </w:tc>
        <w:tc>
          <w:tcPr>
            <w:tcW w:w="1230" w:type="dxa"/>
            <w:vAlign w:val="center"/>
          </w:tcPr>
          <w:p w14:paraId="05529BBF" w14:textId="77777777" w:rsidR="00E41368" w:rsidRPr="00CD7938" w:rsidRDefault="00E41368" w:rsidP="00CD7938">
            <w:pPr>
              <w:spacing w:line="240" w:lineRule="auto"/>
              <w:jc w:val="both"/>
              <w:rPr>
                <w:rFonts w:ascii="Verdana" w:hAnsi="Verdana" w:cs="Helvetica"/>
                <w:color w:val="000000"/>
                <w:sz w:val="18"/>
                <w:szCs w:val="18"/>
              </w:rPr>
            </w:pPr>
            <w:r w:rsidRPr="00CD7938">
              <w:rPr>
                <w:rFonts w:ascii="Verdana" w:hAnsi="Verdana" w:cs="Helvetica"/>
                <w:sz w:val="18"/>
                <w:szCs w:val="18"/>
              </w:rPr>
              <w:t>0</w:t>
            </w:r>
          </w:p>
        </w:tc>
        <w:tc>
          <w:tcPr>
            <w:tcW w:w="1134" w:type="dxa"/>
            <w:vAlign w:val="center"/>
          </w:tcPr>
          <w:p w14:paraId="4D2D9294" w14:textId="77777777" w:rsidR="00E41368" w:rsidRPr="00CD7938" w:rsidRDefault="00E41368" w:rsidP="00CD7938">
            <w:pPr>
              <w:spacing w:line="240" w:lineRule="auto"/>
              <w:jc w:val="both"/>
              <w:rPr>
                <w:rFonts w:ascii="Verdana" w:hAnsi="Verdana" w:cs="Helvetica"/>
                <w:sz w:val="18"/>
                <w:szCs w:val="18"/>
              </w:rPr>
            </w:pPr>
            <w:r w:rsidRPr="00CD7938">
              <w:rPr>
                <w:rFonts w:ascii="Verdana" w:hAnsi="Verdana" w:cs="Helvetica"/>
                <w:sz w:val="18"/>
                <w:szCs w:val="18"/>
              </w:rPr>
              <w:t>0</w:t>
            </w:r>
          </w:p>
        </w:tc>
        <w:tc>
          <w:tcPr>
            <w:tcW w:w="850" w:type="dxa"/>
            <w:vAlign w:val="center"/>
          </w:tcPr>
          <w:p w14:paraId="685D0756" w14:textId="77777777" w:rsidR="00E41368" w:rsidRPr="00CD7938" w:rsidRDefault="00586523" w:rsidP="00CD7938">
            <w:pPr>
              <w:spacing w:after="0" w:line="240" w:lineRule="auto"/>
              <w:jc w:val="both"/>
              <w:rPr>
                <w:rFonts w:ascii="Verdana" w:hAnsi="Verdana" w:cs="Helvetica"/>
                <w:color w:val="000000"/>
                <w:sz w:val="18"/>
                <w:szCs w:val="18"/>
              </w:rPr>
            </w:pPr>
            <w:r w:rsidRPr="00CD7938">
              <w:rPr>
                <w:rFonts w:ascii="Verdana" w:hAnsi="Verdana" w:cs="Helvetica"/>
                <w:color w:val="000000"/>
                <w:sz w:val="18"/>
                <w:szCs w:val="18"/>
              </w:rPr>
              <w:t>2</w:t>
            </w:r>
          </w:p>
        </w:tc>
        <w:tc>
          <w:tcPr>
            <w:tcW w:w="851" w:type="dxa"/>
            <w:vAlign w:val="center"/>
          </w:tcPr>
          <w:p w14:paraId="53EF6AB2" w14:textId="77777777" w:rsidR="00E41368" w:rsidRPr="00CD7938" w:rsidRDefault="00586523" w:rsidP="00CD7938">
            <w:pPr>
              <w:spacing w:after="0" w:line="240" w:lineRule="auto"/>
              <w:jc w:val="both"/>
              <w:rPr>
                <w:rFonts w:ascii="Verdana" w:hAnsi="Verdana" w:cs="Helvetica"/>
                <w:color w:val="000000"/>
                <w:sz w:val="18"/>
                <w:szCs w:val="18"/>
              </w:rPr>
            </w:pPr>
            <w:r w:rsidRPr="00CD7938">
              <w:rPr>
                <w:rFonts w:ascii="Verdana" w:hAnsi="Verdana" w:cs="Helvetica"/>
                <w:color w:val="000000"/>
                <w:sz w:val="18"/>
                <w:szCs w:val="18"/>
              </w:rPr>
              <w:t>4</w:t>
            </w:r>
          </w:p>
        </w:tc>
      </w:tr>
      <w:tr w:rsidR="00E41368" w:rsidRPr="00CD7938" w14:paraId="03D41ED4" w14:textId="77777777" w:rsidTr="007C0D20">
        <w:trPr>
          <w:cantSplit/>
          <w:trHeight w:val="102"/>
        </w:trPr>
        <w:tc>
          <w:tcPr>
            <w:tcW w:w="1684" w:type="dxa"/>
            <w:vMerge/>
            <w:textDirection w:val="btLr"/>
            <w:vAlign w:val="center"/>
          </w:tcPr>
          <w:p w14:paraId="18A9BFDA" w14:textId="77777777" w:rsidR="00E41368" w:rsidRPr="00CD7938" w:rsidRDefault="00E41368" w:rsidP="00CD7938">
            <w:pPr>
              <w:spacing w:after="0" w:line="240" w:lineRule="auto"/>
              <w:ind w:left="113" w:right="113"/>
              <w:jc w:val="both"/>
              <w:rPr>
                <w:rFonts w:ascii="Verdana" w:hAnsi="Verdana" w:cs="Helvetica"/>
                <w:sz w:val="18"/>
                <w:szCs w:val="18"/>
              </w:rPr>
            </w:pPr>
          </w:p>
        </w:tc>
        <w:tc>
          <w:tcPr>
            <w:tcW w:w="1499" w:type="dxa"/>
            <w:vAlign w:val="center"/>
          </w:tcPr>
          <w:p w14:paraId="4331C9B0" w14:textId="77777777" w:rsidR="00E15EED" w:rsidRPr="00CD7938" w:rsidRDefault="00E41368" w:rsidP="00CD7938">
            <w:pPr>
              <w:spacing w:after="0" w:line="240" w:lineRule="auto"/>
              <w:jc w:val="both"/>
              <w:rPr>
                <w:rFonts w:ascii="Verdana" w:hAnsi="Verdana" w:cs="Helvetica"/>
                <w:sz w:val="18"/>
                <w:szCs w:val="18"/>
              </w:rPr>
            </w:pPr>
            <w:r w:rsidRPr="00CD7938">
              <w:rPr>
                <w:rFonts w:ascii="Verdana" w:hAnsi="Verdana" w:cs="Helvetica"/>
                <w:sz w:val="18"/>
                <w:szCs w:val="18"/>
              </w:rPr>
              <w:t>NUK MSSP</w:t>
            </w:r>
          </w:p>
        </w:tc>
        <w:tc>
          <w:tcPr>
            <w:tcW w:w="769" w:type="dxa"/>
            <w:vAlign w:val="center"/>
          </w:tcPr>
          <w:p w14:paraId="68134751" w14:textId="77777777" w:rsidR="00E41368" w:rsidRPr="00CD7938" w:rsidRDefault="00E41368" w:rsidP="00CD7938">
            <w:pPr>
              <w:spacing w:after="0" w:line="240" w:lineRule="auto"/>
              <w:jc w:val="both"/>
              <w:rPr>
                <w:rFonts w:ascii="Verdana" w:hAnsi="Verdana" w:cs="Helvetica"/>
                <w:sz w:val="18"/>
                <w:szCs w:val="18"/>
              </w:rPr>
            </w:pPr>
            <w:r w:rsidRPr="00CD7938">
              <w:rPr>
                <w:rFonts w:ascii="Verdana" w:hAnsi="Verdana" w:cs="Helvetica"/>
                <w:sz w:val="18"/>
                <w:szCs w:val="18"/>
              </w:rPr>
              <w:t>0</w:t>
            </w:r>
          </w:p>
        </w:tc>
        <w:tc>
          <w:tcPr>
            <w:tcW w:w="708" w:type="dxa"/>
            <w:vAlign w:val="center"/>
          </w:tcPr>
          <w:p w14:paraId="46A3DB39" w14:textId="77777777" w:rsidR="00E41368" w:rsidRPr="00CD7938" w:rsidRDefault="00E41368" w:rsidP="00CD7938">
            <w:pPr>
              <w:spacing w:line="240" w:lineRule="auto"/>
              <w:jc w:val="both"/>
              <w:rPr>
                <w:rFonts w:ascii="Verdana" w:hAnsi="Verdana" w:cs="Helvetica"/>
                <w:sz w:val="18"/>
                <w:szCs w:val="18"/>
              </w:rPr>
            </w:pPr>
            <w:r w:rsidRPr="00CD7938">
              <w:rPr>
                <w:rFonts w:ascii="Verdana" w:hAnsi="Verdana" w:cs="Helvetica"/>
                <w:sz w:val="18"/>
                <w:szCs w:val="18"/>
              </w:rPr>
              <w:t>0</w:t>
            </w:r>
          </w:p>
        </w:tc>
        <w:tc>
          <w:tcPr>
            <w:tcW w:w="851" w:type="dxa"/>
            <w:vAlign w:val="center"/>
          </w:tcPr>
          <w:p w14:paraId="171DE9A9" w14:textId="77777777" w:rsidR="00E41368" w:rsidRPr="00CD7938" w:rsidRDefault="005063C6" w:rsidP="00CD7938">
            <w:pPr>
              <w:spacing w:line="240" w:lineRule="auto"/>
              <w:jc w:val="both"/>
              <w:rPr>
                <w:rFonts w:ascii="Verdana" w:hAnsi="Verdana" w:cs="Helvetica"/>
                <w:sz w:val="18"/>
                <w:szCs w:val="18"/>
              </w:rPr>
            </w:pPr>
            <w:r w:rsidRPr="00CD7938">
              <w:rPr>
                <w:rFonts w:ascii="Verdana" w:hAnsi="Verdana" w:cs="Helvetica"/>
                <w:sz w:val="18"/>
                <w:szCs w:val="18"/>
              </w:rPr>
              <w:t>0</w:t>
            </w:r>
          </w:p>
        </w:tc>
        <w:tc>
          <w:tcPr>
            <w:tcW w:w="709" w:type="dxa"/>
            <w:vAlign w:val="center"/>
          </w:tcPr>
          <w:p w14:paraId="7199A499" w14:textId="77777777" w:rsidR="00E41368" w:rsidRPr="00CD7938" w:rsidRDefault="005063C6" w:rsidP="00CD7938">
            <w:pPr>
              <w:spacing w:line="240" w:lineRule="auto"/>
              <w:jc w:val="both"/>
              <w:rPr>
                <w:rFonts w:ascii="Verdana" w:hAnsi="Verdana" w:cs="Helvetica"/>
                <w:sz w:val="18"/>
                <w:szCs w:val="18"/>
              </w:rPr>
            </w:pPr>
            <w:r w:rsidRPr="00CD7938">
              <w:rPr>
                <w:rFonts w:ascii="Verdana" w:hAnsi="Verdana" w:cs="Helvetica"/>
                <w:sz w:val="18"/>
                <w:szCs w:val="18"/>
              </w:rPr>
              <w:t>35</w:t>
            </w:r>
          </w:p>
        </w:tc>
        <w:tc>
          <w:tcPr>
            <w:tcW w:w="850" w:type="dxa"/>
            <w:vAlign w:val="center"/>
          </w:tcPr>
          <w:p w14:paraId="2E4C883B" w14:textId="77777777" w:rsidR="00E41368" w:rsidRPr="00CD7938" w:rsidRDefault="005063C6" w:rsidP="00CD7938">
            <w:pPr>
              <w:spacing w:line="240" w:lineRule="auto"/>
              <w:jc w:val="both"/>
              <w:rPr>
                <w:rFonts w:ascii="Verdana" w:hAnsi="Verdana" w:cs="Helvetica"/>
                <w:sz w:val="18"/>
                <w:szCs w:val="18"/>
              </w:rPr>
            </w:pPr>
            <w:r w:rsidRPr="00CD7938">
              <w:rPr>
                <w:rFonts w:ascii="Verdana" w:hAnsi="Verdana" w:cs="Helvetica"/>
                <w:sz w:val="18"/>
                <w:szCs w:val="18"/>
              </w:rPr>
              <w:t>14</w:t>
            </w:r>
          </w:p>
        </w:tc>
        <w:tc>
          <w:tcPr>
            <w:tcW w:w="755" w:type="dxa"/>
            <w:vAlign w:val="center"/>
          </w:tcPr>
          <w:p w14:paraId="491302A5" w14:textId="77777777" w:rsidR="00E41368" w:rsidRPr="00CD7938" w:rsidRDefault="005063C6" w:rsidP="00CD7938">
            <w:pPr>
              <w:spacing w:line="240" w:lineRule="auto"/>
              <w:jc w:val="both"/>
              <w:rPr>
                <w:rFonts w:ascii="Verdana" w:hAnsi="Verdana" w:cs="Helvetica"/>
                <w:sz w:val="18"/>
                <w:szCs w:val="18"/>
              </w:rPr>
            </w:pPr>
            <w:r w:rsidRPr="00CD7938">
              <w:rPr>
                <w:rFonts w:ascii="Verdana" w:hAnsi="Verdana" w:cs="Helvetica"/>
                <w:sz w:val="18"/>
                <w:szCs w:val="18"/>
              </w:rPr>
              <w:t>1</w:t>
            </w:r>
          </w:p>
        </w:tc>
        <w:tc>
          <w:tcPr>
            <w:tcW w:w="1230" w:type="dxa"/>
            <w:vAlign w:val="center"/>
          </w:tcPr>
          <w:p w14:paraId="79594B28" w14:textId="77777777" w:rsidR="00E41368" w:rsidRPr="00CD7938" w:rsidRDefault="00E41368" w:rsidP="00CD7938">
            <w:pPr>
              <w:spacing w:line="240" w:lineRule="auto"/>
              <w:jc w:val="both"/>
              <w:rPr>
                <w:rFonts w:ascii="Verdana" w:hAnsi="Verdana" w:cs="Helvetica"/>
                <w:sz w:val="18"/>
                <w:szCs w:val="18"/>
              </w:rPr>
            </w:pPr>
            <w:r w:rsidRPr="00CD7938">
              <w:rPr>
                <w:rFonts w:ascii="Verdana" w:hAnsi="Verdana" w:cs="Helvetica"/>
                <w:sz w:val="18"/>
                <w:szCs w:val="18"/>
              </w:rPr>
              <w:t>0</w:t>
            </w:r>
          </w:p>
        </w:tc>
        <w:tc>
          <w:tcPr>
            <w:tcW w:w="1134" w:type="dxa"/>
            <w:vAlign w:val="center"/>
          </w:tcPr>
          <w:p w14:paraId="71A527DA" w14:textId="77777777" w:rsidR="00E41368" w:rsidRPr="00CD7938" w:rsidRDefault="00E41368" w:rsidP="00CD7938">
            <w:pPr>
              <w:spacing w:line="240" w:lineRule="auto"/>
              <w:jc w:val="both"/>
              <w:rPr>
                <w:rFonts w:ascii="Verdana" w:hAnsi="Verdana" w:cs="Helvetica"/>
                <w:sz w:val="18"/>
                <w:szCs w:val="18"/>
              </w:rPr>
            </w:pPr>
            <w:r w:rsidRPr="00CD7938">
              <w:rPr>
                <w:rFonts w:ascii="Verdana" w:hAnsi="Verdana" w:cs="Helvetica"/>
                <w:sz w:val="18"/>
                <w:szCs w:val="18"/>
              </w:rPr>
              <w:t>0</w:t>
            </w:r>
          </w:p>
        </w:tc>
        <w:tc>
          <w:tcPr>
            <w:tcW w:w="850" w:type="dxa"/>
            <w:vAlign w:val="center"/>
          </w:tcPr>
          <w:p w14:paraId="67F6CCCE" w14:textId="77777777" w:rsidR="00E41368" w:rsidRPr="00CD7938" w:rsidRDefault="00586523" w:rsidP="00CD7938">
            <w:pPr>
              <w:spacing w:after="0" w:line="240" w:lineRule="auto"/>
              <w:jc w:val="both"/>
              <w:rPr>
                <w:rFonts w:ascii="Verdana" w:hAnsi="Verdana" w:cs="Helvetica"/>
                <w:color w:val="000000"/>
                <w:sz w:val="18"/>
                <w:szCs w:val="18"/>
              </w:rPr>
            </w:pPr>
            <w:r w:rsidRPr="00CD7938">
              <w:rPr>
                <w:rFonts w:ascii="Verdana" w:hAnsi="Verdana" w:cs="Helvetica"/>
                <w:color w:val="000000"/>
                <w:sz w:val="18"/>
                <w:szCs w:val="18"/>
              </w:rPr>
              <w:t>1</w:t>
            </w:r>
          </w:p>
        </w:tc>
        <w:tc>
          <w:tcPr>
            <w:tcW w:w="851" w:type="dxa"/>
            <w:vAlign w:val="center"/>
          </w:tcPr>
          <w:p w14:paraId="021BE95C" w14:textId="77777777" w:rsidR="00E41368" w:rsidRPr="00CD7938" w:rsidRDefault="00586523" w:rsidP="00CD7938">
            <w:pPr>
              <w:spacing w:after="0" w:line="240" w:lineRule="auto"/>
              <w:jc w:val="both"/>
              <w:rPr>
                <w:rFonts w:ascii="Verdana" w:hAnsi="Verdana" w:cs="Helvetica"/>
                <w:color w:val="000000"/>
                <w:sz w:val="18"/>
                <w:szCs w:val="18"/>
              </w:rPr>
            </w:pPr>
            <w:r w:rsidRPr="00CD7938">
              <w:rPr>
                <w:rFonts w:ascii="Verdana" w:hAnsi="Verdana" w:cs="Helvetica"/>
                <w:color w:val="000000"/>
                <w:sz w:val="18"/>
                <w:szCs w:val="18"/>
              </w:rPr>
              <w:t>2</w:t>
            </w:r>
          </w:p>
        </w:tc>
      </w:tr>
      <w:tr w:rsidR="00E41368" w:rsidRPr="00CD7938" w14:paraId="5A7EE8BA" w14:textId="77777777" w:rsidTr="007C0D20">
        <w:trPr>
          <w:cantSplit/>
          <w:trHeight w:val="102"/>
        </w:trPr>
        <w:tc>
          <w:tcPr>
            <w:tcW w:w="1684" w:type="dxa"/>
            <w:vMerge/>
            <w:textDirection w:val="btLr"/>
            <w:vAlign w:val="center"/>
          </w:tcPr>
          <w:p w14:paraId="7BAF6B87" w14:textId="77777777" w:rsidR="00E41368" w:rsidRPr="00CD7938" w:rsidRDefault="00E41368" w:rsidP="00CD7938">
            <w:pPr>
              <w:spacing w:after="0" w:line="240" w:lineRule="auto"/>
              <w:ind w:left="113" w:right="113"/>
              <w:jc w:val="both"/>
              <w:rPr>
                <w:rFonts w:ascii="Verdana" w:hAnsi="Verdana" w:cs="Helvetica"/>
                <w:sz w:val="18"/>
                <w:szCs w:val="18"/>
              </w:rPr>
            </w:pPr>
          </w:p>
        </w:tc>
        <w:tc>
          <w:tcPr>
            <w:tcW w:w="1499" w:type="dxa"/>
            <w:vAlign w:val="center"/>
          </w:tcPr>
          <w:p w14:paraId="13BD19F0" w14:textId="77777777" w:rsidR="00E15EED" w:rsidRPr="00CD7938" w:rsidRDefault="00E41368" w:rsidP="00CD7938">
            <w:pPr>
              <w:spacing w:after="0" w:line="240" w:lineRule="auto"/>
              <w:jc w:val="both"/>
              <w:rPr>
                <w:rFonts w:ascii="Verdana" w:hAnsi="Verdana" w:cs="Helvetica"/>
                <w:sz w:val="18"/>
                <w:szCs w:val="18"/>
              </w:rPr>
            </w:pPr>
            <w:r w:rsidRPr="00CD7938">
              <w:rPr>
                <w:rFonts w:ascii="Verdana" w:hAnsi="Verdana" w:cs="Helvetica"/>
                <w:sz w:val="18"/>
                <w:szCs w:val="18"/>
              </w:rPr>
              <w:t>SEUK MRSP</w:t>
            </w:r>
          </w:p>
        </w:tc>
        <w:tc>
          <w:tcPr>
            <w:tcW w:w="769" w:type="dxa"/>
            <w:vAlign w:val="center"/>
          </w:tcPr>
          <w:p w14:paraId="5898D923" w14:textId="77777777" w:rsidR="00E41368" w:rsidRPr="00CD7938" w:rsidRDefault="00E41368" w:rsidP="00CD7938">
            <w:pPr>
              <w:spacing w:after="0" w:line="240" w:lineRule="auto"/>
              <w:jc w:val="both"/>
              <w:rPr>
                <w:rFonts w:ascii="Verdana" w:hAnsi="Verdana" w:cs="Helvetica"/>
                <w:sz w:val="18"/>
                <w:szCs w:val="18"/>
              </w:rPr>
            </w:pPr>
            <w:r w:rsidRPr="00CD7938">
              <w:rPr>
                <w:rFonts w:ascii="Verdana" w:hAnsi="Verdana" w:cs="Helvetica"/>
                <w:sz w:val="18"/>
                <w:szCs w:val="18"/>
              </w:rPr>
              <w:t>0</w:t>
            </w:r>
          </w:p>
        </w:tc>
        <w:tc>
          <w:tcPr>
            <w:tcW w:w="708" w:type="dxa"/>
            <w:vAlign w:val="center"/>
          </w:tcPr>
          <w:p w14:paraId="7ACF0275" w14:textId="77777777" w:rsidR="00E41368" w:rsidRPr="00CD7938" w:rsidRDefault="00E41368" w:rsidP="00CD7938">
            <w:pPr>
              <w:spacing w:line="240" w:lineRule="auto"/>
              <w:jc w:val="both"/>
              <w:rPr>
                <w:rFonts w:ascii="Verdana" w:hAnsi="Verdana" w:cs="Helvetica"/>
                <w:sz w:val="18"/>
                <w:szCs w:val="18"/>
              </w:rPr>
            </w:pPr>
            <w:r w:rsidRPr="00CD7938">
              <w:rPr>
                <w:rFonts w:ascii="Verdana" w:hAnsi="Verdana" w:cs="Helvetica"/>
                <w:sz w:val="18"/>
                <w:szCs w:val="18"/>
              </w:rPr>
              <w:t>0</w:t>
            </w:r>
          </w:p>
        </w:tc>
        <w:tc>
          <w:tcPr>
            <w:tcW w:w="851" w:type="dxa"/>
            <w:vAlign w:val="center"/>
          </w:tcPr>
          <w:p w14:paraId="729E2E2C" w14:textId="77777777" w:rsidR="00E41368" w:rsidRPr="00CD7938" w:rsidRDefault="00E41368" w:rsidP="00CD7938">
            <w:pPr>
              <w:spacing w:line="240" w:lineRule="auto"/>
              <w:jc w:val="both"/>
              <w:rPr>
                <w:rFonts w:ascii="Verdana" w:hAnsi="Verdana" w:cs="Helvetica"/>
                <w:sz w:val="18"/>
                <w:szCs w:val="18"/>
              </w:rPr>
            </w:pPr>
            <w:r w:rsidRPr="00CD7938">
              <w:rPr>
                <w:rFonts w:ascii="Verdana" w:hAnsi="Verdana" w:cs="Helvetica"/>
                <w:sz w:val="18"/>
                <w:szCs w:val="18"/>
              </w:rPr>
              <w:t>0</w:t>
            </w:r>
          </w:p>
        </w:tc>
        <w:tc>
          <w:tcPr>
            <w:tcW w:w="709" w:type="dxa"/>
            <w:vAlign w:val="center"/>
          </w:tcPr>
          <w:p w14:paraId="395E4EF0" w14:textId="77777777" w:rsidR="00E41368" w:rsidRPr="00CD7938" w:rsidRDefault="005063C6" w:rsidP="00CD7938">
            <w:pPr>
              <w:spacing w:line="240" w:lineRule="auto"/>
              <w:jc w:val="both"/>
              <w:rPr>
                <w:rFonts w:ascii="Verdana" w:hAnsi="Verdana" w:cs="Helvetica"/>
                <w:sz w:val="18"/>
                <w:szCs w:val="18"/>
              </w:rPr>
            </w:pPr>
            <w:r w:rsidRPr="00CD7938">
              <w:rPr>
                <w:rFonts w:ascii="Verdana" w:hAnsi="Verdana" w:cs="Helvetica"/>
                <w:sz w:val="18"/>
                <w:szCs w:val="18"/>
              </w:rPr>
              <w:t>21</w:t>
            </w:r>
          </w:p>
        </w:tc>
        <w:tc>
          <w:tcPr>
            <w:tcW w:w="850" w:type="dxa"/>
            <w:vAlign w:val="center"/>
          </w:tcPr>
          <w:p w14:paraId="720717E3" w14:textId="77777777" w:rsidR="00E41368" w:rsidRPr="00CD7938" w:rsidRDefault="005063C6" w:rsidP="00CD7938">
            <w:pPr>
              <w:spacing w:line="240" w:lineRule="auto"/>
              <w:jc w:val="both"/>
              <w:rPr>
                <w:rFonts w:ascii="Verdana" w:hAnsi="Verdana" w:cs="Helvetica"/>
                <w:sz w:val="18"/>
                <w:szCs w:val="18"/>
              </w:rPr>
            </w:pPr>
            <w:r w:rsidRPr="00CD7938">
              <w:rPr>
                <w:rFonts w:ascii="Verdana" w:hAnsi="Verdana" w:cs="Helvetica"/>
                <w:sz w:val="18"/>
                <w:szCs w:val="18"/>
              </w:rPr>
              <w:t>22</w:t>
            </w:r>
          </w:p>
        </w:tc>
        <w:tc>
          <w:tcPr>
            <w:tcW w:w="755" w:type="dxa"/>
            <w:vAlign w:val="center"/>
          </w:tcPr>
          <w:p w14:paraId="152C6357" w14:textId="77777777" w:rsidR="00E41368" w:rsidRPr="00CD7938" w:rsidRDefault="005063C6" w:rsidP="00CD7938">
            <w:pPr>
              <w:spacing w:line="240" w:lineRule="auto"/>
              <w:jc w:val="both"/>
              <w:rPr>
                <w:rFonts w:ascii="Verdana" w:hAnsi="Verdana" w:cs="Helvetica"/>
                <w:sz w:val="18"/>
                <w:szCs w:val="18"/>
              </w:rPr>
            </w:pPr>
            <w:r w:rsidRPr="00CD7938">
              <w:rPr>
                <w:rFonts w:ascii="Verdana" w:hAnsi="Verdana" w:cs="Helvetica"/>
                <w:sz w:val="18"/>
                <w:szCs w:val="18"/>
              </w:rPr>
              <w:t>2</w:t>
            </w:r>
          </w:p>
        </w:tc>
        <w:tc>
          <w:tcPr>
            <w:tcW w:w="1230" w:type="dxa"/>
            <w:vAlign w:val="center"/>
          </w:tcPr>
          <w:p w14:paraId="62EBCE74" w14:textId="77777777" w:rsidR="00E41368" w:rsidRPr="00CD7938" w:rsidRDefault="005063C6" w:rsidP="00CD7938">
            <w:pPr>
              <w:spacing w:line="240" w:lineRule="auto"/>
              <w:jc w:val="both"/>
              <w:rPr>
                <w:rFonts w:ascii="Verdana" w:hAnsi="Verdana" w:cs="Helvetica"/>
                <w:sz w:val="18"/>
                <w:szCs w:val="18"/>
              </w:rPr>
            </w:pPr>
            <w:r w:rsidRPr="00CD7938">
              <w:rPr>
                <w:rFonts w:ascii="Verdana" w:hAnsi="Verdana" w:cs="Helvetica"/>
                <w:sz w:val="18"/>
                <w:szCs w:val="18"/>
              </w:rPr>
              <w:t>0</w:t>
            </w:r>
          </w:p>
        </w:tc>
        <w:tc>
          <w:tcPr>
            <w:tcW w:w="1134" w:type="dxa"/>
            <w:vAlign w:val="center"/>
          </w:tcPr>
          <w:p w14:paraId="0B5C2DC8" w14:textId="77777777" w:rsidR="00E41368" w:rsidRPr="00CD7938" w:rsidRDefault="00E41368" w:rsidP="00CD7938">
            <w:pPr>
              <w:spacing w:line="240" w:lineRule="auto"/>
              <w:jc w:val="both"/>
              <w:rPr>
                <w:rFonts w:ascii="Verdana" w:hAnsi="Verdana" w:cs="Helvetica"/>
                <w:sz w:val="18"/>
                <w:szCs w:val="18"/>
              </w:rPr>
            </w:pPr>
            <w:r w:rsidRPr="00CD7938">
              <w:rPr>
                <w:rFonts w:ascii="Verdana" w:hAnsi="Verdana" w:cs="Helvetica"/>
                <w:sz w:val="18"/>
                <w:szCs w:val="18"/>
              </w:rPr>
              <w:t>0</w:t>
            </w:r>
          </w:p>
        </w:tc>
        <w:tc>
          <w:tcPr>
            <w:tcW w:w="850" w:type="dxa"/>
            <w:vAlign w:val="center"/>
          </w:tcPr>
          <w:p w14:paraId="6A550BE0" w14:textId="77777777" w:rsidR="00E41368" w:rsidRPr="00CD7938" w:rsidRDefault="00586523" w:rsidP="00CD7938">
            <w:pPr>
              <w:spacing w:after="0" w:line="240" w:lineRule="auto"/>
              <w:jc w:val="both"/>
              <w:rPr>
                <w:rFonts w:ascii="Verdana" w:hAnsi="Verdana" w:cs="Helvetica"/>
                <w:color w:val="000000"/>
                <w:sz w:val="18"/>
                <w:szCs w:val="18"/>
              </w:rPr>
            </w:pPr>
            <w:r w:rsidRPr="00CD7938">
              <w:rPr>
                <w:rFonts w:ascii="Verdana" w:hAnsi="Verdana" w:cs="Helvetica"/>
                <w:color w:val="000000"/>
                <w:sz w:val="18"/>
                <w:szCs w:val="18"/>
              </w:rPr>
              <w:t>2</w:t>
            </w:r>
          </w:p>
        </w:tc>
        <w:tc>
          <w:tcPr>
            <w:tcW w:w="851" w:type="dxa"/>
            <w:vAlign w:val="center"/>
          </w:tcPr>
          <w:p w14:paraId="5BB56F62" w14:textId="77777777" w:rsidR="00E41368" w:rsidRPr="00CD7938" w:rsidRDefault="00586523" w:rsidP="00CD7938">
            <w:pPr>
              <w:spacing w:after="0" w:line="240" w:lineRule="auto"/>
              <w:jc w:val="both"/>
              <w:rPr>
                <w:rFonts w:ascii="Verdana" w:hAnsi="Verdana" w:cs="Helvetica"/>
                <w:color w:val="000000"/>
                <w:sz w:val="18"/>
                <w:szCs w:val="18"/>
              </w:rPr>
            </w:pPr>
            <w:r w:rsidRPr="00CD7938">
              <w:rPr>
                <w:rFonts w:ascii="Verdana" w:hAnsi="Verdana" w:cs="Helvetica"/>
                <w:color w:val="000000"/>
                <w:sz w:val="18"/>
                <w:szCs w:val="18"/>
              </w:rPr>
              <w:t>2</w:t>
            </w:r>
          </w:p>
        </w:tc>
      </w:tr>
      <w:tr w:rsidR="00E41368" w:rsidRPr="00CD7938" w14:paraId="4848ACFC" w14:textId="77777777" w:rsidTr="007C0D20">
        <w:trPr>
          <w:cantSplit/>
          <w:trHeight w:val="451"/>
        </w:trPr>
        <w:tc>
          <w:tcPr>
            <w:tcW w:w="1684" w:type="dxa"/>
            <w:vMerge/>
            <w:textDirection w:val="btLr"/>
            <w:vAlign w:val="center"/>
          </w:tcPr>
          <w:p w14:paraId="51B31783" w14:textId="77777777" w:rsidR="00E41368" w:rsidRPr="00CD7938" w:rsidRDefault="00E41368" w:rsidP="00CD7938">
            <w:pPr>
              <w:spacing w:after="0" w:line="240" w:lineRule="auto"/>
              <w:ind w:left="113" w:right="113"/>
              <w:jc w:val="both"/>
              <w:rPr>
                <w:rFonts w:ascii="Verdana" w:hAnsi="Verdana" w:cs="Helvetica"/>
                <w:sz w:val="18"/>
                <w:szCs w:val="18"/>
              </w:rPr>
            </w:pPr>
          </w:p>
        </w:tc>
        <w:tc>
          <w:tcPr>
            <w:tcW w:w="1499" w:type="dxa"/>
            <w:vAlign w:val="center"/>
          </w:tcPr>
          <w:p w14:paraId="5E99E4AA" w14:textId="77777777" w:rsidR="00E15EED" w:rsidRPr="00CD7938" w:rsidRDefault="00E41368" w:rsidP="00CD7938">
            <w:pPr>
              <w:spacing w:after="0" w:line="240" w:lineRule="auto"/>
              <w:jc w:val="both"/>
              <w:rPr>
                <w:rFonts w:ascii="Verdana" w:hAnsi="Verdana" w:cs="Helvetica"/>
                <w:sz w:val="18"/>
                <w:szCs w:val="18"/>
              </w:rPr>
            </w:pPr>
            <w:r w:rsidRPr="00CD7938">
              <w:rPr>
                <w:rFonts w:ascii="Verdana" w:hAnsi="Verdana" w:cs="Helvetica"/>
                <w:sz w:val="18"/>
                <w:szCs w:val="18"/>
              </w:rPr>
              <w:t>SEUK MSSP</w:t>
            </w:r>
          </w:p>
        </w:tc>
        <w:tc>
          <w:tcPr>
            <w:tcW w:w="769" w:type="dxa"/>
            <w:vAlign w:val="center"/>
          </w:tcPr>
          <w:p w14:paraId="50E6330F" w14:textId="77777777" w:rsidR="00E41368" w:rsidRPr="00CD7938" w:rsidRDefault="00E41368" w:rsidP="00CD7938">
            <w:pPr>
              <w:spacing w:after="0" w:line="240" w:lineRule="auto"/>
              <w:jc w:val="both"/>
              <w:rPr>
                <w:rFonts w:ascii="Verdana" w:hAnsi="Verdana" w:cs="Helvetica"/>
                <w:sz w:val="18"/>
                <w:szCs w:val="18"/>
              </w:rPr>
            </w:pPr>
            <w:r w:rsidRPr="00CD7938">
              <w:rPr>
                <w:rFonts w:ascii="Verdana" w:hAnsi="Verdana" w:cs="Helvetica"/>
                <w:sz w:val="18"/>
                <w:szCs w:val="18"/>
              </w:rPr>
              <w:t>0</w:t>
            </w:r>
          </w:p>
        </w:tc>
        <w:tc>
          <w:tcPr>
            <w:tcW w:w="708" w:type="dxa"/>
            <w:vAlign w:val="center"/>
          </w:tcPr>
          <w:p w14:paraId="2A41B678" w14:textId="77777777" w:rsidR="00E41368" w:rsidRPr="00CD7938" w:rsidRDefault="00E41368" w:rsidP="00CD7938">
            <w:pPr>
              <w:spacing w:line="240" w:lineRule="auto"/>
              <w:jc w:val="both"/>
              <w:rPr>
                <w:rFonts w:ascii="Verdana" w:hAnsi="Verdana" w:cs="Helvetica"/>
                <w:sz w:val="18"/>
                <w:szCs w:val="18"/>
              </w:rPr>
            </w:pPr>
            <w:r w:rsidRPr="00CD7938">
              <w:rPr>
                <w:rFonts w:ascii="Verdana" w:hAnsi="Verdana" w:cs="Helvetica"/>
                <w:sz w:val="18"/>
                <w:szCs w:val="18"/>
              </w:rPr>
              <w:t>0</w:t>
            </w:r>
          </w:p>
        </w:tc>
        <w:tc>
          <w:tcPr>
            <w:tcW w:w="851" w:type="dxa"/>
            <w:vAlign w:val="center"/>
          </w:tcPr>
          <w:p w14:paraId="3601E246" w14:textId="77777777" w:rsidR="00E41368" w:rsidRPr="00CD7938" w:rsidRDefault="00E41368" w:rsidP="00CD7938">
            <w:pPr>
              <w:spacing w:line="240" w:lineRule="auto"/>
              <w:jc w:val="both"/>
              <w:rPr>
                <w:rFonts w:ascii="Verdana" w:hAnsi="Verdana" w:cs="Helvetica"/>
                <w:sz w:val="18"/>
                <w:szCs w:val="18"/>
              </w:rPr>
            </w:pPr>
            <w:r w:rsidRPr="00CD7938">
              <w:rPr>
                <w:rFonts w:ascii="Verdana" w:hAnsi="Verdana" w:cs="Helvetica"/>
                <w:sz w:val="18"/>
                <w:szCs w:val="18"/>
              </w:rPr>
              <w:t>1</w:t>
            </w:r>
          </w:p>
        </w:tc>
        <w:tc>
          <w:tcPr>
            <w:tcW w:w="709" w:type="dxa"/>
            <w:vAlign w:val="center"/>
          </w:tcPr>
          <w:p w14:paraId="0152789E" w14:textId="77777777" w:rsidR="00E41368" w:rsidRPr="00CD7938" w:rsidRDefault="005063C6" w:rsidP="00CD7938">
            <w:pPr>
              <w:spacing w:line="240" w:lineRule="auto"/>
              <w:jc w:val="both"/>
              <w:rPr>
                <w:rFonts w:ascii="Verdana" w:hAnsi="Verdana" w:cs="Helvetica"/>
                <w:sz w:val="18"/>
                <w:szCs w:val="18"/>
              </w:rPr>
            </w:pPr>
            <w:r w:rsidRPr="00CD7938">
              <w:rPr>
                <w:rFonts w:ascii="Verdana" w:hAnsi="Verdana" w:cs="Helvetica"/>
                <w:sz w:val="18"/>
                <w:szCs w:val="18"/>
              </w:rPr>
              <w:t>23</w:t>
            </w:r>
          </w:p>
        </w:tc>
        <w:tc>
          <w:tcPr>
            <w:tcW w:w="850" w:type="dxa"/>
            <w:vAlign w:val="center"/>
          </w:tcPr>
          <w:p w14:paraId="53E9E910" w14:textId="77777777" w:rsidR="00E41368" w:rsidRPr="00CD7938" w:rsidRDefault="00E41368" w:rsidP="00CD7938">
            <w:pPr>
              <w:spacing w:line="240" w:lineRule="auto"/>
              <w:jc w:val="both"/>
              <w:rPr>
                <w:rFonts w:ascii="Verdana" w:hAnsi="Verdana" w:cs="Helvetica"/>
                <w:sz w:val="18"/>
                <w:szCs w:val="18"/>
              </w:rPr>
            </w:pPr>
            <w:r w:rsidRPr="00CD7938">
              <w:rPr>
                <w:rFonts w:ascii="Verdana" w:hAnsi="Verdana" w:cs="Helvetica"/>
                <w:sz w:val="18"/>
                <w:szCs w:val="18"/>
              </w:rPr>
              <w:t>1</w:t>
            </w:r>
            <w:r w:rsidR="005063C6" w:rsidRPr="00CD7938">
              <w:rPr>
                <w:rFonts w:ascii="Verdana" w:hAnsi="Verdana" w:cs="Helvetica"/>
                <w:sz w:val="18"/>
                <w:szCs w:val="18"/>
              </w:rPr>
              <w:t>5</w:t>
            </w:r>
          </w:p>
        </w:tc>
        <w:tc>
          <w:tcPr>
            <w:tcW w:w="755" w:type="dxa"/>
            <w:vAlign w:val="center"/>
          </w:tcPr>
          <w:p w14:paraId="4F9EF656" w14:textId="77777777" w:rsidR="00E41368" w:rsidRPr="00CD7938" w:rsidRDefault="00E41368" w:rsidP="00CD7938">
            <w:pPr>
              <w:spacing w:line="240" w:lineRule="auto"/>
              <w:jc w:val="both"/>
              <w:rPr>
                <w:rFonts w:ascii="Verdana" w:hAnsi="Verdana" w:cs="Helvetica"/>
                <w:sz w:val="18"/>
                <w:szCs w:val="18"/>
              </w:rPr>
            </w:pPr>
            <w:r w:rsidRPr="00CD7938">
              <w:rPr>
                <w:rFonts w:ascii="Verdana" w:hAnsi="Verdana" w:cs="Helvetica"/>
                <w:sz w:val="18"/>
                <w:szCs w:val="18"/>
              </w:rPr>
              <w:t>2</w:t>
            </w:r>
          </w:p>
        </w:tc>
        <w:tc>
          <w:tcPr>
            <w:tcW w:w="1230" w:type="dxa"/>
            <w:vAlign w:val="center"/>
          </w:tcPr>
          <w:p w14:paraId="205D1949" w14:textId="77777777" w:rsidR="00E41368" w:rsidRPr="00CD7938" w:rsidRDefault="00E41368" w:rsidP="00CD7938">
            <w:pPr>
              <w:spacing w:line="240" w:lineRule="auto"/>
              <w:jc w:val="both"/>
              <w:rPr>
                <w:rFonts w:ascii="Verdana" w:hAnsi="Verdana" w:cs="Helvetica"/>
                <w:sz w:val="18"/>
                <w:szCs w:val="18"/>
              </w:rPr>
            </w:pPr>
            <w:r w:rsidRPr="00CD7938">
              <w:rPr>
                <w:rFonts w:ascii="Verdana" w:hAnsi="Verdana" w:cs="Helvetica"/>
                <w:sz w:val="18"/>
                <w:szCs w:val="18"/>
              </w:rPr>
              <w:t>0</w:t>
            </w:r>
          </w:p>
        </w:tc>
        <w:tc>
          <w:tcPr>
            <w:tcW w:w="1134" w:type="dxa"/>
            <w:vAlign w:val="center"/>
          </w:tcPr>
          <w:p w14:paraId="2E9FC968" w14:textId="77777777" w:rsidR="00E41368" w:rsidRPr="00CD7938" w:rsidRDefault="005063C6" w:rsidP="00CD7938">
            <w:pPr>
              <w:spacing w:line="240" w:lineRule="auto"/>
              <w:jc w:val="both"/>
              <w:rPr>
                <w:rFonts w:ascii="Verdana" w:hAnsi="Verdana" w:cs="Helvetica"/>
                <w:sz w:val="18"/>
                <w:szCs w:val="18"/>
              </w:rPr>
            </w:pPr>
            <w:r w:rsidRPr="00CD7938">
              <w:rPr>
                <w:rFonts w:ascii="Verdana" w:hAnsi="Verdana" w:cs="Helvetica"/>
                <w:sz w:val="18"/>
                <w:szCs w:val="18"/>
              </w:rPr>
              <w:t>0</w:t>
            </w:r>
          </w:p>
        </w:tc>
        <w:tc>
          <w:tcPr>
            <w:tcW w:w="850" w:type="dxa"/>
            <w:vAlign w:val="center"/>
          </w:tcPr>
          <w:p w14:paraId="42FE63FD" w14:textId="77777777" w:rsidR="00E41368" w:rsidRPr="00CD7938" w:rsidRDefault="00586523" w:rsidP="00CD7938">
            <w:pPr>
              <w:spacing w:after="0" w:line="240" w:lineRule="auto"/>
              <w:jc w:val="both"/>
              <w:rPr>
                <w:rFonts w:ascii="Verdana" w:hAnsi="Verdana" w:cs="Helvetica"/>
                <w:color w:val="000000"/>
                <w:sz w:val="18"/>
                <w:szCs w:val="18"/>
              </w:rPr>
            </w:pPr>
            <w:r w:rsidRPr="00CD7938">
              <w:rPr>
                <w:rFonts w:ascii="Verdana" w:hAnsi="Verdana" w:cs="Helvetica"/>
                <w:color w:val="000000"/>
                <w:sz w:val="18"/>
                <w:szCs w:val="18"/>
              </w:rPr>
              <w:t>1</w:t>
            </w:r>
          </w:p>
        </w:tc>
        <w:tc>
          <w:tcPr>
            <w:tcW w:w="851" w:type="dxa"/>
            <w:vAlign w:val="center"/>
          </w:tcPr>
          <w:p w14:paraId="344EA625" w14:textId="77777777" w:rsidR="00E41368" w:rsidRPr="00CD7938" w:rsidRDefault="00586523" w:rsidP="00CD7938">
            <w:pPr>
              <w:spacing w:after="0" w:line="240" w:lineRule="auto"/>
              <w:jc w:val="both"/>
              <w:rPr>
                <w:rFonts w:ascii="Verdana" w:hAnsi="Verdana" w:cs="Helvetica"/>
                <w:color w:val="000000"/>
                <w:sz w:val="18"/>
                <w:szCs w:val="18"/>
              </w:rPr>
            </w:pPr>
            <w:r w:rsidRPr="00CD7938">
              <w:rPr>
                <w:rFonts w:ascii="Verdana" w:hAnsi="Verdana" w:cs="Helvetica"/>
                <w:color w:val="000000"/>
                <w:sz w:val="18"/>
                <w:szCs w:val="18"/>
              </w:rPr>
              <w:t>2</w:t>
            </w:r>
          </w:p>
        </w:tc>
      </w:tr>
      <w:tr w:rsidR="00E41368" w:rsidRPr="00CD7938" w14:paraId="7EA46974" w14:textId="77777777" w:rsidTr="007C0D20">
        <w:trPr>
          <w:cantSplit/>
          <w:trHeight w:val="102"/>
        </w:trPr>
        <w:tc>
          <w:tcPr>
            <w:tcW w:w="1684" w:type="dxa"/>
            <w:vMerge/>
            <w:textDirection w:val="btLr"/>
            <w:vAlign w:val="center"/>
          </w:tcPr>
          <w:p w14:paraId="27212DB1" w14:textId="77777777" w:rsidR="00E41368" w:rsidRPr="00CD7938" w:rsidRDefault="00E41368" w:rsidP="00CD7938">
            <w:pPr>
              <w:spacing w:after="0" w:line="240" w:lineRule="auto"/>
              <w:ind w:left="113" w:right="113"/>
              <w:jc w:val="both"/>
              <w:rPr>
                <w:rFonts w:ascii="Verdana" w:hAnsi="Verdana" w:cs="Helvetica"/>
                <w:sz w:val="18"/>
                <w:szCs w:val="18"/>
              </w:rPr>
            </w:pPr>
          </w:p>
        </w:tc>
        <w:tc>
          <w:tcPr>
            <w:tcW w:w="1499" w:type="dxa"/>
            <w:vAlign w:val="center"/>
          </w:tcPr>
          <w:p w14:paraId="3EE2B997" w14:textId="77777777" w:rsidR="00E41368" w:rsidRPr="00CD7938" w:rsidRDefault="00E41368" w:rsidP="00CD7938">
            <w:pPr>
              <w:spacing w:after="0" w:line="240" w:lineRule="auto"/>
              <w:jc w:val="both"/>
              <w:rPr>
                <w:rFonts w:ascii="Verdana" w:hAnsi="Verdana" w:cs="Helvetica"/>
                <w:sz w:val="18"/>
                <w:szCs w:val="18"/>
              </w:rPr>
            </w:pPr>
            <w:r w:rsidRPr="00CD7938">
              <w:rPr>
                <w:rFonts w:ascii="Verdana" w:hAnsi="Verdana" w:cs="Helvetica"/>
                <w:sz w:val="18"/>
                <w:szCs w:val="18"/>
              </w:rPr>
              <w:t>Total</w:t>
            </w:r>
          </w:p>
        </w:tc>
        <w:tc>
          <w:tcPr>
            <w:tcW w:w="769" w:type="dxa"/>
            <w:vAlign w:val="center"/>
          </w:tcPr>
          <w:p w14:paraId="1AF6AAFA" w14:textId="77777777" w:rsidR="00E41368" w:rsidRPr="00CD7938" w:rsidRDefault="00E41368" w:rsidP="00CD7938">
            <w:pPr>
              <w:spacing w:after="0" w:line="240" w:lineRule="auto"/>
              <w:jc w:val="both"/>
              <w:rPr>
                <w:rFonts w:ascii="Verdana" w:hAnsi="Verdana" w:cs="Helvetica"/>
                <w:sz w:val="18"/>
                <w:szCs w:val="18"/>
              </w:rPr>
            </w:pPr>
            <w:r w:rsidRPr="00CD7938">
              <w:rPr>
                <w:rFonts w:ascii="Verdana" w:hAnsi="Verdana" w:cs="Helvetica"/>
                <w:sz w:val="18"/>
                <w:szCs w:val="18"/>
              </w:rPr>
              <w:t>0</w:t>
            </w:r>
          </w:p>
        </w:tc>
        <w:tc>
          <w:tcPr>
            <w:tcW w:w="708" w:type="dxa"/>
            <w:vAlign w:val="center"/>
          </w:tcPr>
          <w:p w14:paraId="0409F97D" w14:textId="77777777" w:rsidR="00E41368" w:rsidRPr="00CD7938" w:rsidRDefault="00E41368" w:rsidP="00CD7938">
            <w:pPr>
              <w:spacing w:line="240" w:lineRule="auto"/>
              <w:jc w:val="both"/>
              <w:rPr>
                <w:rFonts w:ascii="Verdana" w:hAnsi="Verdana" w:cs="Helvetica"/>
                <w:sz w:val="18"/>
                <w:szCs w:val="18"/>
              </w:rPr>
            </w:pPr>
            <w:r w:rsidRPr="00CD7938">
              <w:rPr>
                <w:rFonts w:ascii="Verdana" w:hAnsi="Verdana" w:cs="Helvetica"/>
                <w:sz w:val="18"/>
                <w:szCs w:val="18"/>
              </w:rPr>
              <w:t>0</w:t>
            </w:r>
          </w:p>
        </w:tc>
        <w:tc>
          <w:tcPr>
            <w:tcW w:w="851" w:type="dxa"/>
            <w:vAlign w:val="center"/>
          </w:tcPr>
          <w:p w14:paraId="0DB4DA86" w14:textId="77777777" w:rsidR="00E41368" w:rsidRPr="00CD7938" w:rsidRDefault="005063C6" w:rsidP="00CD7938">
            <w:pPr>
              <w:spacing w:line="240" w:lineRule="auto"/>
              <w:jc w:val="both"/>
              <w:rPr>
                <w:rFonts w:ascii="Verdana" w:hAnsi="Verdana" w:cs="Helvetica"/>
                <w:sz w:val="18"/>
                <w:szCs w:val="18"/>
              </w:rPr>
            </w:pPr>
            <w:r w:rsidRPr="00CD7938">
              <w:rPr>
                <w:rFonts w:ascii="Verdana" w:hAnsi="Verdana" w:cs="Helvetica"/>
                <w:sz w:val="18"/>
                <w:szCs w:val="18"/>
              </w:rPr>
              <w:t>1</w:t>
            </w:r>
          </w:p>
        </w:tc>
        <w:tc>
          <w:tcPr>
            <w:tcW w:w="709" w:type="dxa"/>
            <w:vAlign w:val="center"/>
          </w:tcPr>
          <w:p w14:paraId="6E2FFD4D" w14:textId="77777777" w:rsidR="00E41368" w:rsidRPr="00CD7938" w:rsidRDefault="005063C6" w:rsidP="00CD7938">
            <w:pPr>
              <w:spacing w:line="240" w:lineRule="auto"/>
              <w:jc w:val="both"/>
              <w:rPr>
                <w:rFonts w:ascii="Verdana" w:hAnsi="Verdana" w:cs="Helvetica"/>
                <w:sz w:val="18"/>
                <w:szCs w:val="18"/>
              </w:rPr>
            </w:pPr>
            <w:r w:rsidRPr="00CD7938">
              <w:rPr>
                <w:rFonts w:ascii="Verdana" w:hAnsi="Verdana" w:cs="Helvetica"/>
                <w:sz w:val="18"/>
                <w:szCs w:val="18"/>
              </w:rPr>
              <w:t>9</w:t>
            </w:r>
            <w:r w:rsidR="00DD1820" w:rsidRPr="00CD7938">
              <w:rPr>
                <w:rFonts w:ascii="Verdana" w:hAnsi="Verdana" w:cs="Helvetica"/>
                <w:sz w:val="18"/>
                <w:szCs w:val="18"/>
              </w:rPr>
              <w:t>7</w:t>
            </w:r>
          </w:p>
        </w:tc>
        <w:tc>
          <w:tcPr>
            <w:tcW w:w="850" w:type="dxa"/>
            <w:vAlign w:val="center"/>
          </w:tcPr>
          <w:p w14:paraId="42155CC6" w14:textId="77777777" w:rsidR="00E41368" w:rsidRPr="00CD7938" w:rsidRDefault="005063C6" w:rsidP="00CD7938">
            <w:pPr>
              <w:spacing w:line="240" w:lineRule="auto"/>
              <w:jc w:val="both"/>
              <w:rPr>
                <w:rFonts w:ascii="Verdana" w:hAnsi="Verdana" w:cs="Helvetica"/>
                <w:sz w:val="18"/>
                <w:szCs w:val="18"/>
              </w:rPr>
            </w:pPr>
            <w:r w:rsidRPr="00CD7938">
              <w:rPr>
                <w:rFonts w:ascii="Verdana" w:hAnsi="Verdana" w:cs="Helvetica"/>
                <w:sz w:val="18"/>
                <w:szCs w:val="18"/>
              </w:rPr>
              <w:t>71</w:t>
            </w:r>
          </w:p>
        </w:tc>
        <w:tc>
          <w:tcPr>
            <w:tcW w:w="755" w:type="dxa"/>
            <w:vAlign w:val="center"/>
          </w:tcPr>
          <w:p w14:paraId="4894DDB0" w14:textId="77777777" w:rsidR="00E41368" w:rsidRPr="00CD7938" w:rsidRDefault="005063C6" w:rsidP="00CD7938">
            <w:pPr>
              <w:spacing w:line="240" w:lineRule="auto"/>
              <w:jc w:val="both"/>
              <w:rPr>
                <w:rFonts w:ascii="Verdana" w:hAnsi="Verdana" w:cs="Helvetica"/>
                <w:sz w:val="18"/>
                <w:szCs w:val="18"/>
              </w:rPr>
            </w:pPr>
            <w:r w:rsidRPr="00CD7938">
              <w:rPr>
                <w:rFonts w:ascii="Verdana" w:hAnsi="Verdana" w:cs="Helvetica"/>
                <w:sz w:val="18"/>
                <w:szCs w:val="18"/>
              </w:rPr>
              <w:t>1</w:t>
            </w:r>
            <w:r w:rsidR="00DD1820" w:rsidRPr="00CD7938">
              <w:rPr>
                <w:rFonts w:ascii="Verdana" w:hAnsi="Verdana" w:cs="Helvetica"/>
                <w:sz w:val="18"/>
                <w:szCs w:val="18"/>
              </w:rPr>
              <w:t>6</w:t>
            </w:r>
          </w:p>
        </w:tc>
        <w:tc>
          <w:tcPr>
            <w:tcW w:w="1230" w:type="dxa"/>
            <w:vAlign w:val="center"/>
          </w:tcPr>
          <w:p w14:paraId="120986E7" w14:textId="77777777" w:rsidR="00E41368" w:rsidRPr="00CD7938" w:rsidRDefault="005063C6" w:rsidP="00CD7938">
            <w:pPr>
              <w:spacing w:line="240" w:lineRule="auto"/>
              <w:jc w:val="both"/>
              <w:rPr>
                <w:rFonts w:ascii="Verdana" w:hAnsi="Verdana" w:cs="Helvetica"/>
                <w:sz w:val="18"/>
                <w:szCs w:val="18"/>
              </w:rPr>
            </w:pPr>
            <w:r w:rsidRPr="00CD7938">
              <w:rPr>
                <w:rFonts w:ascii="Verdana" w:hAnsi="Verdana" w:cs="Helvetica"/>
                <w:sz w:val="18"/>
                <w:szCs w:val="18"/>
              </w:rPr>
              <w:t>0</w:t>
            </w:r>
          </w:p>
        </w:tc>
        <w:tc>
          <w:tcPr>
            <w:tcW w:w="1134" w:type="dxa"/>
            <w:vAlign w:val="center"/>
          </w:tcPr>
          <w:p w14:paraId="1288F6DB" w14:textId="77777777" w:rsidR="00E41368" w:rsidRPr="00CD7938" w:rsidRDefault="005063C6" w:rsidP="00CD7938">
            <w:pPr>
              <w:spacing w:line="240" w:lineRule="auto"/>
              <w:jc w:val="both"/>
              <w:rPr>
                <w:rFonts w:ascii="Verdana" w:hAnsi="Verdana" w:cs="Helvetica"/>
                <w:sz w:val="18"/>
                <w:szCs w:val="18"/>
              </w:rPr>
            </w:pPr>
            <w:r w:rsidRPr="00CD7938">
              <w:rPr>
                <w:rFonts w:ascii="Verdana" w:hAnsi="Verdana" w:cs="Helvetica"/>
                <w:sz w:val="18"/>
                <w:szCs w:val="18"/>
              </w:rPr>
              <w:t>0</w:t>
            </w:r>
          </w:p>
        </w:tc>
        <w:tc>
          <w:tcPr>
            <w:tcW w:w="850" w:type="dxa"/>
            <w:vAlign w:val="center"/>
          </w:tcPr>
          <w:p w14:paraId="2B72E61C" w14:textId="77777777" w:rsidR="00E41368" w:rsidRPr="00CD7938" w:rsidRDefault="00586523" w:rsidP="00CD7938">
            <w:pPr>
              <w:spacing w:after="0" w:line="240" w:lineRule="auto"/>
              <w:jc w:val="both"/>
              <w:rPr>
                <w:rFonts w:ascii="Verdana" w:hAnsi="Verdana" w:cs="Helvetica"/>
                <w:color w:val="000000"/>
                <w:sz w:val="18"/>
                <w:szCs w:val="18"/>
              </w:rPr>
            </w:pPr>
            <w:r w:rsidRPr="00CD7938">
              <w:rPr>
                <w:rFonts w:ascii="Verdana" w:hAnsi="Verdana" w:cs="Helvetica"/>
                <w:color w:val="000000"/>
                <w:sz w:val="18"/>
                <w:szCs w:val="18"/>
              </w:rPr>
              <w:t>1</w:t>
            </w:r>
          </w:p>
        </w:tc>
        <w:tc>
          <w:tcPr>
            <w:tcW w:w="851" w:type="dxa"/>
            <w:vAlign w:val="center"/>
          </w:tcPr>
          <w:p w14:paraId="71F27CA3" w14:textId="77777777" w:rsidR="00E41368" w:rsidRPr="00CD7938" w:rsidRDefault="00586523" w:rsidP="00CD7938">
            <w:pPr>
              <w:spacing w:after="0" w:line="240" w:lineRule="auto"/>
              <w:jc w:val="both"/>
              <w:rPr>
                <w:rFonts w:ascii="Verdana" w:hAnsi="Verdana" w:cs="Helvetica"/>
                <w:color w:val="000000"/>
                <w:sz w:val="18"/>
                <w:szCs w:val="18"/>
              </w:rPr>
            </w:pPr>
            <w:r w:rsidRPr="00CD7938">
              <w:rPr>
                <w:rFonts w:ascii="Verdana" w:hAnsi="Verdana" w:cs="Helvetica"/>
                <w:color w:val="000000"/>
                <w:sz w:val="18"/>
                <w:szCs w:val="18"/>
              </w:rPr>
              <w:t>2</w:t>
            </w:r>
          </w:p>
        </w:tc>
      </w:tr>
    </w:tbl>
    <w:p w14:paraId="046E8B3E" w14:textId="77777777" w:rsidR="00E41368" w:rsidRPr="00CD7938" w:rsidRDefault="00E41368" w:rsidP="00CD7938">
      <w:pPr>
        <w:autoSpaceDE w:val="0"/>
        <w:autoSpaceDN w:val="0"/>
        <w:adjustRightInd w:val="0"/>
        <w:spacing w:after="0" w:line="240" w:lineRule="auto"/>
        <w:jc w:val="both"/>
        <w:rPr>
          <w:rFonts w:ascii="Verdana" w:hAnsi="Verdana" w:cs="Helvetica"/>
          <w:sz w:val="18"/>
          <w:szCs w:val="18"/>
        </w:rPr>
      </w:pPr>
    </w:p>
    <w:p w14:paraId="1FE085FE" w14:textId="77777777" w:rsidR="00E41368" w:rsidRPr="00CD7938" w:rsidRDefault="00E41368" w:rsidP="00CD7938">
      <w:pPr>
        <w:autoSpaceDE w:val="0"/>
        <w:autoSpaceDN w:val="0"/>
        <w:adjustRightInd w:val="0"/>
        <w:spacing w:after="0" w:line="240" w:lineRule="auto"/>
        <w:jc w:val="both"/>
        <w:rPr>
          <w:rFonts w:ascii="Verdana" w:hAnsi="Verdana" w:cs="Helvetica"/>
          <w:sz w:val="18"/>
          <w:szCs w:val="18"/>
        </w:rPr>
      </w:pPr>
    </w:p>
    <w:p w14:paraId="03812B28" w14:textId="77777777" w:rsidR="00E41368" w:rsidRPr="00CD7938" w:rsidRDefault="00E41368" w:rsidP="00CD7938">
      <w:pPr>
        <w:autoSpaceDE w:val="0"/>
        <w:autoSpaceDN w:val="0"/>
        <w:adjustRightInd w:val="0"/>
        <w:spacing w:after="0" w:line="240" w:lineRule="auto"/>
        <w:jc w:val="both"/>
        <w:rPr>
          <w:rFonts w:ascii="Verdana" w:hAnsi="Verdana" w:cs="Helvetica"/>
          <w:sz w:val="18"/>
          <w:szCs w:val="18"/>
        </w:rPr>
      </w:pPr>
    </w:p>
    <w:p w14:paraId="0D6154C2" w14:textId="77777777" w:rsidR="00E41368" w:rsidRPr="00CD7938" w:rsidRDefault="00E41368" w:rsidP="00CD7938">
      <w:pPr>
        <w:autoSpaceDE w:val="0"/>
        <w:autoSpaceDN w:val="0"/>
        <w:adjustRightInd w:val="0"/>
        <w:spacing w:after="0" w:line="240" w:lineRule="auto"/>
        <w:jc w:val="both"/>
        <w:rPr>
          <w:rFonts w:ascii="Verdana" w:hAnsi="Verdana" w:cs="Helvetica"/>
          <w:sz w:val="18"/>
          <w:szCs w:val="18"/>
        </w:rPr>
      </w:pPr>
    </w:p>
    <w:p w14:paraId="69FD44EE" w14:textId="77777777" w:rsidR="00E41368" w:rsidRPr="00CD7938" w:rsidRDefault="00E41368" w:rsidP="00CD7938">
      <w:pPr>
        <w:autoSpaceDE w:val="0"/>
        <w:autoSpaceDN w:val="0"/>
        <w:adjustRightInd w:val="0"/>
        <w:spacing w:after="0" w:line="240" w:lineRule="auto"/>
        <w:jc w:val="both"/>
        <w:rPr>
          <w:rFonts w:ascii="Verdana" w:hAnsi="Verdana" w:cs="Helvetica"/>
          <w:sz w:val="18"/>
          <w:szCs w:val="18"/>
        </w:rPr>
      </w:pPr>
    </w:p>
    <w:p w14:paraId="344A4FFA" w14:textId="77777777" w:rsidR="00E41368" w:rsidRPr="00CD7938" w:rsidRDefault="00E41368" w:rsidP="00CD7938">
      <w:pPr>
        <w:autoSpaceDE w:val="0"/>
        <w:autoSpaceDN w:val="0"/>
        <w:adjustRightInd w:val="0"/>
        <w:spacing w:after="0" w:line="240" w:lineRule="auto"/>
        <w:jc w:val="both"/>
        <w:rPr>
          <w:rFonts w:ascii="Verdana" w:hAnsi="Verdana" w:cs="Helvetica"/>
          <w:sz w:val="18"/>
          <w:szCs w:val="18"/>
        </w:rPr>
      </w:pPr>
    </w:p>
    <w:p w14:paraId="21EB0AC8" w14:textId="77777777" w:rsidR="00E41368" w:rsidRPr="00CD7938" w:rsidRDefault="00E41368" w:rsidP="00CD7938">
      <w:pPr>
        <w:autoSpaceDE w:val="0"/>
        <w:autoSpaceDN w:val="0"/>
        <w:adjustRightInd w:val="0"/>
        <w:spacing w:after="0" w:line="240" w:lineRule="auto"/>
        <w:jc w:val="both"/>
        <w:rPr>
          <w:rFonts w:ascii="Verdana" w:hAnsi="Verdana" w:cs="Helvetica"/>
          <w:sz w:val="18"/>
          <w:szCs w:val="18"/>
        </w:rPr>
      </w:pPr>
    </w:p>
    <w:p w14:paraId="51094FC8" w14:textId="77777777" w:rsidR="00E41368" w:rsidRPr="00CD7938" w:rsidRDefault="00E41368" w:rsidP="00CD7938">
      <w:pPr>
        <w:autoSpaceDE w:val="0"/>
        <w:autoSpaceDN w:val="0"/>
        <w:adjustRightInd w:val="0"/>
        <w:spacing w:after="0" w:line="240" w:lineRule="auto"/>
        <w:jc w:val="both"/>
        <w:rPr>
          <w:rFonts w:ascii="Verdana" w:hAnsi="Verdana" w:cs="Helvetica"/>
          <w:sz w:val="18"/>
          <w:szCs w:val="18"/>
        </w:rPr>
      </w:pPr>
    </w:p>
    <w:p w14:paraId="6D467D2D" w14:textId="77777777" w:rsidR="00E41368" w:rsidRPr="00CD7938" w:rsidRDefault="00E41368" w:rsidP="00CD7938">
      <w:pPr>
        <w:autoSpaceDE w:val="0"/>
        <w:autoSpaceDN w:val="0"/>
        <w:adjustRightInd w:val="0"/>
        <w:spacing w:after="0" w:line="240" w:lineRule="auto"/>
        <w:jc w:val="both"/>
        <w:rPr>
          <w:rFonts w:ascii="Verdana" w:hAnsi="Verdana" w:cs="Helvetica"/>
          <w:sz w:val="18"/>
          <w:szCs w:val="18"/>
        </w:rPr>
      </w:pPr>
    </w:p>
    <w:p w14:paraId="443D192A" w14:textId="77777777" w:rsidR="00E41368" w:rsidRPr="00CD7938" w:rsidRDefault="00E41368" w:rsidP="00CD7938">
      <w:pPr>
        <w:autoSpaceDE w:val="0"/>
        <w:autoSpaceDN w:val="0"/>
        <w:adjustRightInd w:val="0"/>
        <w:spacing w:after="0" w:line="240" w:lineRule="auto"/>
        <w:jc w:val="both"/>
        <w:rPr>
          <w:rFonts w:ascii="Verdana" w:hAnsi="Verdana" w:cs="Helvetica"/>
          <w:sz w:val="18"/>
          <w:szCs w:val="18"/>
        </w:rPr>
      </w:pPr>
    </w:p>
    <w:p w14:paraId="76FB36CC" w14:textId="77777777" w:rsidR="00E41368" w:rsidRPr="00CD7938" w:rsidRDefault="00E41368" w:rsidP="00CD7938">
      <w:pPr>
        <w:autoSpaceDE w:val="0"/>
        <w:autoSpaceDN w:val="0"/>
        <w:adjustRightInd w:val="0"/>
        <w:spacing w:after="0" w:line="240" w:lineRule="auto"/>
        <w:jc w:val="both"/>
        <w:rPr>
          <w:rFonts w:ascii="Verdana" w:hAnsi="Verdana" w:cs="Helvetica"/>
          <w:sz w:val="18"/>
          <w:szCs w:val="18"/>
        </w:rPr>
      </w:pPr>
    </w:p>
    <w:p w14:paraId="1E722872" w14:textId="77777777" w:rsidR="00E41368" w:rsidRPr="00CD7938" w:rsidRDefault="00E41368" w:rsidP="00CD7938">
      <w:pPr>
        <w:autoSpaceDE w:val="0"/>
        <w:autoSpaceDN w:val="0"/>
        <w:adjustRightInd w:val="0"/>
        <w:spacing w:after="0" w:line="240" w:lineRule="auto"/>
        <w:jc w:val="both"/>
        <w:rPr>
          <w:rFonts w:ascii="Verdana" w:hAnsi="Verdana" w:cs="Helvetica"/>
          <w:sz w:val="18"/>
          <w:szCs w:val="18"/>
        </w:rPr>
      </w:pPr>
    </w:p>
    <w:p w14:paraId="1C866C77" w14:textId="77777777" w:rsidR="00E41368" w:rsidRPr="00CD7938" w:rsidRDefault="00E41368" w:rsidP="00CD7938">
      <w:pPr>
        <w:autoSpaceDE w:val="0"/>
        <w:autoSpaceDN w:val="0"/>
        <w:adjustRightInd w:val="0"/>
        <w:spacing w:after="0" w:line="240" w:lineRule="auto"/>
        <w:jc w:val="both"/>
        <w:rPr>
          <w:rFonts w:ascii="Verdana" w:hAnsi="Verdana" w:cs="Helvetica"/>
          <w:sz w:val="18"/>
          <w:szCs w:val="18"/>
        </w:rPr>
      </w:pPr>
    </w:p>
    <w:p w14:paraId="6BFBDCE8" w14:textId="77777777" w:rsidR="00E41368" w:rsidRPr="00CD7938" w:rsidRDefault="00E41368" w:rsidP="00CD7938">
      <w:pPr>
        <w:autoSpaceDE w:val="0"/>
        <w:autoSpaceDN w:val="0"/>
        <w:adjustRightInd w:val="0"/>
        <w:spacing w:after="0" w:line="240" w:lineRule="auto"/>
        <w:jc w:val="both"/>
        <w:rPr>
          <w:rFonts w:ascii="Verdana" w:hAnsi="Verdana" w:cs="Helvetica"/>
          <w:sz w:val="18"/>
          <w:szCs w:val="18"/>
        </w:rPr>
      </w:pPr>
    </w:p>
    <w:p w14:paraId="38569BA7" w14:textId="77777777" w:rsidR="00E41368" w:rsidRPr="00CD7938" w:rsidRDefault="00E41368" w:rsidP="00CD7938">
      <w:pPr>
        <w:autoSpaceDE w:val="0"/>
        <w:autoSpaceDN w:val="0"/>
        <w:adjustRightInd w:val="0"/>
        <w:spacing w:after="0" w:line="240" w:lineRule="auto"/>
        <w:jc w:val="both"/>
        <w:rPr>
          <w:rFonts w:ascii="Verdana" w:hAnsi="Verdana" w:cs="Helvetica"/>
          <w:sz w:val="18"/>
          <w:szCs w:val="18"/>
        </w:rPr>
      </w:pPr>
    </w:p>
    <w:p w14:paraId="6D9E3ABE" w14:textId="77777777" w:rsidR="00E41368" w:rsidRPr="00CD7938" w:rsidRDefault="00E41368" w:rsidP="00CD7938">
      <w:pPr>
        <w:autoSpaceDE w:val="0"/>
        <w:autoSpaceDN w:val="0"/>
        <w:adjustRightInd w:val="0"/>
        <w:spacing w:after="0" w:line="240" w:lineRule="auto"/>
        <w:jc w:val="both"/>
        <w:rPr>
          <w:rFonts w:ascii="Verdana" w:hAnsi="Verdana" w:cs="Helvetica"/>
          <w:sz w:val="18"/>
          <w:szCs w:val="18"/>
        </w:rPr>
      </w:pPr>
    </w:p>
    <w:p w14:paraId="6A408C7F" w14:textId="77777777" w:rsidR="00E41368" w:rsidRPr="00CD7938" w:rsidRDefault="00E41368" w:rsidP="00CD7938">
      <w:pPr>
        <w:autoSpaceDE w:val="0"/>
        <w:autoSpaceDN w:val="0"/>
        <w:adjustRightInd w:val="0"/>
        <w:spacing w:after="0" w:line="240" w:lineRule="auto"/>
        <w:jc w:val="both"/>
        <w:rPr>
          <w:rFonts w:ascii="Verdana" w:hAnsi="Verdana" w:cs="Helvetica"/>
          <w:sz w:val="18"/>
          <w:szCs w:val="18"/>
        </w:rPr>
      </w:pPr>
    </w:p>
    <w:p w14:paraId="495ADF8B" w14:textId="77777777" w:rsidR="00E41368" w:rsidRPr="00CD7938" w:rsidRDefault="00E41368" w:rsidP="00CD7938">
      <w:pPr>
        <w:autoSpaceDE w:val="0"/>
        <w:autoSpaceDN w:val="0"/>
        <w:adjustRightInd w:val="0"/>
        <w:spacing w:after="0" w:line="240" w:lineRule="auto"/>
        <w:jc w:val="both"/>
        <w:rPr>
          <w:rFonts w:ascii="Verdana" w:hAnsi="Verdana" w:cs="Helvetica"/>
          <w:sz w:val="18"/>
          <w:szCs w:val="18"/>
        </w:rPr>
      </w:pPr>
    </w:p>
    <w:p w14:paraId="3E3EB78E" w14:textId="77777777" w:rsidR="00E41368" w:rsidRPr="00CD7938" w:rsidRDefault="00E41368" w:rsidP="00CD7938">
      <w:pPr>
        <w:autoSpaceDE w:val="0"/>
        <w:autoSpaceDN w:val="0"/>
        <w:adjustRightInd w:val="0"/>
        <w:spacing w:after="0" w:line="240" w:lineRule="auto"/>
        <w:jc w:val="both"/>
        <w:rPr>
          <w:rFonts w:ascii="Verdana" w:hAnsi="Verdana" w:cs="Helvetica"/>
          <w:sz w:val="18"/>
          <w:szCs w:val="18"/>
        </w:rPr>
      </w:pPr>
    </w:p>
    <w:p w14:paraId="0714972F" w14:textId="77777777" w:rsidR="00E41368" w:rsidRPr="00CD7938" w:rsidRDefault="00E41368" w:rsidP="00CD7938">
      <w:pPr>
        <w:autoSpaceDE w:val="0"/>
        <w:autoSpaceDN w:val="0"/>
        <w:adjustRightInd w:val="0"/>
        <w:spacing w:after="0" w:line="240" w:lineRule="auto"/>
        <w:jc w:val="both"/>
        <w:rPr>
          <w:rFonts w:ascii="Verdana" w:hAnsi="Verdana" w:cs="Helvetica"/>
          <w:sz w:val="18"/>
          <w:szCs w:val="18"/>
        </w:rPr>
      </w:pPr>
    </w:p>
    <w:p w14:paraId="3BF89C53" w14:textId="77777777" w:rsidR="00E41368" w:rsidRPr="00CD7938" w:rsidRDefault="00E41368" w:rsidP="00CD7938">
      <w:pPr>
        <w:autoSpaceDE w:val="0"/>
        <w:autoSpaceDN w:val="0"/>
        <w:adjustRightInd w:val="0"/>
        <w:spacing w:after="0" w:line="240" w:lineRule="auto"/>
        <w:jc w:val="both"/>
        <w:rPr>
          <w:rFonts w:ascii="Verdana" w:hAnsi="Verdana" w:cs="Helvetica"/>
          <w:sz w:val="18"/>
          <w:szCs w:val="18"/>
        </w:rPr>
      </w:pPr>
    </w:p>
    <w:p w14:paraId="41708677" w14:textId="77777777" w:rsidR="005063C6" w:rsidRPr="00CD7938" w:rsidRDefault="005063C6" w:rsidP="00CD7938">
      <w:pPr>
        <w:autoSpaceDE w:val="0"/>
        <w:autoSpaceDN w:val="0"/>
        <w:adjustRightInd w:val="0"/>
        <w:spacing w:after="0" w:line="240" w:lineRule="auto"/>
        <w:jc w:val="both"/>
        <w:rPr>
          <w:rFonts w:ascii="Verdana" w:hAnsi="Verdana" w:cs="Helvetica"/>
          <w:sz w:val="18"/>
          <w:szCs w:val="18"/>
        </w:rPr>
      </w:pPr>
    </w:p>
    <w:p w14:paraId="03FE6A86" w14:textId="77777777" w:rsidR="002512A7" w:rsidRDefault="002512A7" w:rsidP="00CD7938">
      <w:pPr>
        <w:autoSpaceDE w:val="0"/>
        <w:autoSpaceDN w:val="0"/>
        <w:adjustRightInd w:val="0"/>
        <w:spacing w:after="0" w:line="240" w:lineRule="auto"/>
        <w:jc w:val="both"/>
        <w:rPr>
          <w:rFonts w:ascii="Verdana" w:hAnsi="Verdana" w:cs="Helvetica"/>
          <w:sz w:val="18"/>
          <w:szCs w:val="18"/>
        </w:rPr>
      </w:pPr>
    </w:p>
    <w:p w14:paraId="75897C5E" w14:textId="77777777" w:rsidR="00CD7938" w:rsidRDefault="00CD7938" w:rsidP="00CD7938">
      <w:pPr>
        <w:autoSpaceDE w:val="0"/>
        <w:autoSpaceDN w:val="0"/>
        <w:adjustRightInd w:val="0"/>
        <w:spacing w:after="0" w:line="240" w:lineRule="auto"/>
        <w:jc w:val="both"/>
        <w:rPr>
          <w:rFonts w:ascii="Verdana" w:hAnsi="Verdana" w:cs="Helvetica"/>
          <w:sz w:val="18"/>
          <w:szCs w:val="18"/>
        </w:rPr>
      </w:pPr>
    </w:p>
    <w:p w14:paraId="367515D7" w14:textId="77777777" w:rsidR="00CD7938" w:rsidRDefault="00CD7938" w:rsidP="00CD7938">
      <w:pPr>
        <w:autoSpaceDE w:val="0"/>
        <w:autoSpaceDN w:val="0"/>
        <w:adjustRightInd w:val="0"/>
        <w:spacing w:after="0" w:line="240" w:lineRule="auto"/>
        <w:jc w:val="both"/>
        <w:rPr>
          <w:rFonts w:ascii="Verdana" w:hAnsi="Verdana" w:cs="Helvetica"/>
          <w:sz w:val="18"/>
          <w:szCs w:val="18"/>
        </w:rPr>
      </w:pPr>
    </w:p>
    <w:p w14:paraId="44D39DF7" w14:textId="77777777" w:rsidR="00CD7938" w:rsidRDefault="00CD7938" w:rsidP="00CD7938">
      <w:pPr>
        <w:autoSpaceDE w:val="0"/>
        <w:autoSpaceDN w:val="0"/>
        <w:adjustRightInd w:val="0"/>
        <w:spacing w:after="0" w:line="240" w:lineRule="auto"/>
        <w:jc w:val="both"/>
        <w:rPr>
          <w:rFonts w:ascii="Verdana" w:hAnsi="Verdana" w:cs="Helvetica"/>
          <w:sz w:val="18"/>
          <w:szCs w:val="18"/>
        </w:rPr>
      </w:pPr>
    </w:p>
    <w:p w14:paraId="055FE3CD" w14:textId="77777777" w:rsidR="00CD7938" w:rsidRDefault="00CD7938" w:rsidP="00CD7938">
      <w:pPr>
        <w:autoSpaceDE w:val="0"/>
        <w:autoSpaceDN w:val="0"/>
        <w:adjustRightInd w:val="0"/>
        <w:spacing w:after="0" w:line="240" w:lineRule="auto"/>
        <w:jc w:val="both"/>
        <w:rPr>
          <w:rFonts w:ascii="Verdana" w:hAnsi="Verdana" w:cs="Helvetica"/>
          <w:sz w:val="18"/>
          <w:szCs w:val="18"/>
        </w:rPr>
      </w:pPr>
    </w:p>
    <w:p w14:paraId="4AB2E57F" w14:textId="77777777" w:rsidR="00CD7938" w:rsidRDefault="00CD7938" w:rsidP="00CD7938">
      <w:pPr>
        <w:autoSpaceDE w:val="0"/>
        <w:autoSpaceDN w:val="0"/>
        <w:adjustRightInd w:val="0"/>
        <w:spacing w:after="0" w:line="240" w:lineRule="auto"/>
        <w:jc w:val="both"/>
        <w:rPr>
          <w:rFonts w:ascii="Verdana" w:hAnsi="Verdana" w:cs="Helvetica"/>
          <w:sz w:val="18"/>
          <w:szCs w:val="18"/>
        </w:rPr>
      </w:pPr>
    </w:p>
    <w:p w14:paraId="4C1B118D" w14:textId="77777777" w:rsidR="00CD7938" w:rsidRPr="00CD7938" w:rsidRDefault="00CD7938" w:rsidP="00CD7938">
      <w:pPr>
        <w:autoSpaceDE w:val="0"/>
        <w:autoSpaceDN w:val="0"/>
        <w:adjustRightInd w:val="0"/>
        <w:spacing w:after="0" w:line="240" w:lineRule="auto"/>
        <w:jc w:val="both"/>
        <w:rPr>
          <w:rFonts w:ascii="Verdana" w:hAnsi="Verdana" w:cs="Helvetica"/>
          <w:sz w:val="18"/>
          <w:szCs w:val="18"/>
        </w:rPr>
      </w:pPr>
    </w:p>
    <w:p w14:paraId="14E35415" w14:textId="77777777" w:rsidR="002802F7" w:rsidRPr="00CD7938" w:rsidRDefault="002802F7" w:rsidP="00CD7938">
      <w:pPr>
        <w:autoSpaceDE w:val="0"/>
        <w:autoSpaceDN w:val="0"/>
        <w:adjustRightInd w:val="0"/>
        <w:spacing w:after="0" w:line="240" w:lineRule="auto"/>
        <w:jc w:val="both"/>
        <w:rPr>
          <w:rFonts w:ascii="Verdana" w:hAnsi="Verdana" w:cs="Helvetica"/>
          <w:sz w:val="18"/>
          <w:szCs w:val="18"/>
        </w:rPr>
      </w:pPr>
      <w:r w:rsidRPr="00CD7938">
        <w:rPr>
          <w:rFonts w:ascii="Verdana" w:hAnsi="Verdana" w:cs="Helvetica"/>
          <w:sz w:val="18"/>
          <w:szCs w:val="18"/>
        </w:rPr>
        <w:t xml:space="preserve">MRSP, meticillin-resistant </w:t>
      </w:r>
      <w:r w:rsidRPr="00CD7938">
        <w:rPr>
          <w:rFonts w:ascii="Verdana" w:hAnsi="Verdana" w:cs="Helvetica"/>
          <w:i/>
          <w:sz w:val="18"/>
          <w:szCs w:val="18"/>
        </w:rPr>
        <w:t>S. pseudintermedius</w:t>
      </w:r>
      <w:r w:rsidRPr="00CD7938">
        <w:rPr>
          <w:rFonts w:ascii="Verdana" w:hAnsi="Verdana" w:cs="Helvetica"/>
          <w:sz w:val="18"/>
          <w:szCs w:val="18"/>
        </w:rPr>
        <w:t xml:space="preserve">; MSSP, meticillin-susceptible </w:t>
      </w:r>
      <w:r w:rsidRPr="00CD7938">
        <w:rPr>
          <w:rFonts w:ascii="Verdana" w:hAnsi="Verdana" w:cs="Helvetica"/>
          <w:i/>
          <w:sz w:val="18"/>
          <w:szCs w:val="18"/>
        </w:rPr>
        <w:t>S. pseudintermedius</w:t>
      </w:r>
      <w:r w:rsidRPr="00CD7938">
        <w:rPr>
          <w:rFonts w:ascii="Verdana" w:hAnsi="Verdana" w:cs="Helvetica"/>
          <w:sz w:val="18"/>
          <w:szCs w:val="18"/>
        </w:rPr>
        <w:t xml:space="preserve">; NUK, isolates of Northern UK origin; SEUK, isolates of a South-Eastern UK origin. </w:t>
      </w:r>
    </w:p>
    <w:p w14:paraId="701D5CBA" w14:textId="77777777" w:rsidR="002802F7" w:rsidRPr="00CD7938" w:rsidRDefault="002802F7" w:rsidP="00CD7938">
      <w:pPr>
        <w:autoSpaceDE w:val="0"/>
        <w:autoSpaceDN w:val="0"/>
        <w:adjustRightInd w:val="0"/>
        <w:spacing w:after="0" w:line="240" w:lineRule="auto"/>
        <w:jc w:val="both"/>
        <w:rPr>
          <w:rFonts w:ascii="Verdana" w:hAnsi="Verdana" w:cs="Helvetica"/>
          <w:sz w:val="18"/>
          <w:szCs w:val="18"/>
        </w:rPr>
      </w:pPr>
      <w:r w:rsidRPr="00CD7938">
        <w:rPr>
          <w:rFonts w:ascii="Verdana" w:hAnsi="Verdana" w:cs="Helvetica"/>
          <w:sz w:val="18"/>
          <w:szCs w:val="18"/>
        </w:rPr>
        <w:t>NUK MRSP n=49, NUK MSSP n=50, SEUK MRSP n=4</w:t>
      </w:r>
      <w:r w:rsidR="00586523" w:rsidRPr="00CD7938">
        <w:rPr>
          <w:rFonts w:ascii="Verdana" w:hAnsi="Verdana" w:cs="Helvetica"/>
          <w:sz w:val="18"/>
          <w:szCs w:val="18"/>
        </w:rPr>
        <w:t>5</w:t>
      </w:r>
      <w:r w:rsidRPr="00CD7938">
        <w:rPr>
          <w:rFonts w:ascii="Verdana" w:hAnsi="Verdana" w:cs="Helvetica"/>
          <w:sz w:val="18"/>
          <w:szCs w:val="18"/>
        </w:rPr>
        <w:t>, SEUK MSSP n=4</w:t>
      </w:r>
      <w:r w:rsidR="00586523" w:rsidRPr="00CD7938">
        <w:rPr>
          <w:rFonts w:ascii="Verdana" w:hAnsi="Verdana" w:cs="Helvetica"/>
          <w:sz w:val="18"/>
          <w:szCs w:val="18"/>
        </w:rPr>
        <w:t>1</w:t>
      </w:r>
      <w:r w:rsidRPr="00CD7938">
        <w:rPr>
          <w:rFonts w:ascii="Verdana" w:hAnsi="Verdana" w:cs="Helvetica"/>
          <w:sz w:val="18"/>
          <w:szCs w:val="18"/>
        </w:rPr>
        <w:t xml:space="preserve">. </w:t>
      </w:r>
    </w:p>
    <w:p w14:paraId="317B4721" w14:textId="77777777" w:rsidR="002802F7" w:rsidRPr="00CD7938" w:rsidRDefault="00586523" w:rsidP="00CD7938">
      <w:pPr>
        <w:autoSpaceDE w:val="0"/>
        <w:autoSpaceDN w:val="0"/>
        <w:adjustRightInd w:val="0"/>
        <w:spacing w:after="0" w:line="240" w:lineRule="auto"/>
        <w:jc w:val="both"/>
        <w:rPr>
          <w:rFonts w:ascii="Verdana" w:hAnsi="Verdana" w:cs="Helvetica"/>
          <w:sz w:val="18"/>
          <w:szCs w:val="18"/>
        </w:rPr>
      </w:pPr>
      <w:r w:rsidRPr="00CD7938">
        <w:rPr>
          <w:rFonts w:ascii="Verdana" w:hAnsi="Verdana" w:cs="Helvetica"/>
          <w:sz w:val="18"/>
          <w:szCs w:val="18"/>
          <w:vertAlign w:val="superscript"/>
        </w:rPr>
        <w:t>1</w:t>
      </w:r>
      <w:r w:rsidR="002802F7" w:rsidRPr="00CD7938">
        <w:rPr>
          <w:rFonts w:ascii="Verdana" w:hAnsi="Verdana" w:cs="Helvetica"/>
          <w:sz w:val="18"/>
          <w:szCs w:val="18"/>
        </w:rPr>
        <w:t>MIC</w:t>
      </w:r>
      <w:r w:rsidR="002802F7" w:rsidRPr="00CD7938">
        <w:rPr>
          <w:rFonts w:ascii="Verdana" w:hAnsi="Verdana" w:cs="Helvetica"/>
          <w:sz w:val="18"/>
          <w:szCs w:val="18"/>
          <w:vertAlign w:val="subscript"/>
        </w:rPr>
        <w:t>50</w:t>
      </w:r>
      <w:r w:rsidR="002802F7" w:rsidRPr="00CD7938">
        <w:rPr>
          <w:rFonts w:ascii="Verdana" w:hAnsi="Verdana" w:cs="Helvetica"/>
          <w:sz w:val="18"/>
          <w:szCs w:val="18"/>
        </w:rPr>
        <w:t xml:space="preserve"> is equal to the median value.</w:t>
      </w:r>
    </w:p>
    <w:p w14:paraId="616484B1" w14:textId="77777777" w:rsidR="002802F7" w:rsidRPr="00CD7938" w:rsidRDefault="002802F7" w:rsidP="00CD7938">
      <w:pPr>
        <w:autoSpaceDE w:val="0"/>
        <w:autoSpaceDN w:val="0"/>
        <w:adjustRightInd w:val="0"/>
        <w:spacing w:after="0" w:line="240" w:lineRule="auto"/>
        <w:jc w:val="both"/>
        <w:rPr>
          <w:rFonts w:ascii="Verdana" w:hAnsi="Verdana" w:cs="Helvetica"/>
          <w:sz w:val="18"/>
          <w:szCs w:val="18"/>
        </w:rPr>
      </w:pPr>
    </w:p>
    <w:p w14:paraId="0477C2B0" w14:textId="3089A57C" w:rsidR="00CD7938" w:rsidRDefault="00CD7938">
      <w:pPr>
        <w:rPr>
          <w:rFonts w:ascii="Verdana" w:hAnsi="Verdana" w:cs="Helvetica"/>
          <w:sz w:val="18"/>
          <w:szCs w:val="18"/>
        </w:rPr>
      </w:pPr>
      <w:r>
        <w:rPr>
          <w:rFonts w:ascii="Verdana" w:hAnsi="Verdana" w:cs="Helvetica"/>
          <w:sz w:val="18"/>
          <w:szCs w:val="18"/>
        </w:rPr>
        <w:br w:type="page"/>
      </w:r>
    </w:p>
    <w:p w14:paraId="2B9E5E04" w14:textId="77777777" w:rsidR="002512A7" w:rsidRPr="00CD7938" w:rsidRDefault="002512A7" w:rsidP="00CD7938">
      <w:pPr>
        <w:autoSpaceDE w:val="0"/>
        <w:autoSpaceDN w:val="0"/>
        <w:adjustRightInd w:val="0"/>
        <w:spacing w:after="0" w:line="240" w:lineRule="auto"/>
        <w:jc w:val="both"/>
        <w:rPr>
          <w:rFonts w:ascii="Verdana" w:hAnsi="Verdana" w:cs="Helvetica"/>
          <w:sz w:val="18"/>
          <w:szCs w:val="18"/>
        </w:rPr>
      </w:pPr>
    </w:p>
    <w:p w14:paraId="684373FB" w14:textId="77777777" w:rsidR="002802F7" w:rsidRPr="00CD7938" w:rsidRDefault="002802F7" w:rsidP="00CD7938">
      <w:pPr>
        <w:autoSpaceDE w:val="0"/>
        <w:autoSpaceDN w:val="0"/>
        <w:adjustRightInd w:val="0"/>
        <w:spacing w:after="0" w:line="240" w:lineRule="auto"/>
        <w:jc w:val="both"/>
        <w:rPr>
          <w:rFonts w:ascii="Verdana" w:hAnsi="Verdana" w:cs="Helvetica"/>
          <w:sz w:val="18"/>
          <w:szCs w:val="18"/>
        </w:rPr>
      </w:pPr>
    </w:p>
    <w:p w14:paraId="7EC563C8" w14:textId="742D7D62" w:rsidR="0045035F" w:rsidRPr="00CD7938" w:rsidRDefault="0045035F" w:rsidP="00CD7938">
      <w:pPr>
        <w:spacing w:line="240" w:lineRule="auto"/>
        <w:jc w:val="both"/>
        <w:rPr>
          <w:rFonts w:ascii="Verdana" w:hAnsi="Verdana" w:cs="Helvetica"/>
          <w:sz w:val="18"/>
          <w:szCs w:val="18"/>
        </w:rPr>
      </w:pPr>
      <w:r w:rsidRPr="00CD7938">
        <w:rPr>
          <w:rFonts w:ascii="Verdana" w:hAnsi="Verdana" w:cs="Helvetica"/>
          <w:sz w:val="18"/>
          <w:szCs w:val="18"/>
        </w:rPr>
        <w:t xml:space="preserve">Table </w:t>
      </w:r>
      <w:r w:rsidR="00DD1820" w:rsidRPr="00CD7938">
        <w:rPr>
          <w:rFonts w:ascii="Verdana" w:hAnsi="Verdana" w:cs="Helvetica"/>
          <w:sz w:val="18"/>
          <w:szCs w:val="18"/>
        </w:rPr>
        <w:t>4</w:t>
      </w:r>
      <w:r w:rsidRPr="00CD7938">
        <w:rPr>
          <w:rFonts w:ascii="Verdana" w:hAnsi="Verdana" w:cs="Helvetica"/>
          <w:sz w:val="18"/>
          <w:szCs w:val="18"/>
        </w:rPr>
        <w:t xml:space="preserve">: </w:t>
      </w:r>
      <w:r w:rsidR="00AB39D4" w:rsidRPr="00CD7938">
        <w:rPr>
          <w:rFonts w:ascii="Verdana" w:hAnsi="Verdana" w:cs="Helvetica"/>
          <w:sz w:val="18"/>
          <w:szCs w:val="18"/>
        </w:rPr>
        <w:t>C</w:t>
      </w:r>
      <w:r w:rsidR="005023CD" w:rsidRPr="00CD7938">
        <w:rPr>
          <w:rFonts w:ascii="Verdana" w:hAnsi="Verdana" w:cs="Helvetica"/>
          <w:sz w:val="18"/>
          <w:szCs w:val="18"/>
        </w:rPr>
        <w:t xml:space="preserve">omparisons (P values) </w:t>
      </w:r>
      <w:r w:rsidR="00AB39D4" w:rsidRPr="00CD7938">
        <w:rPr>
          <w:rFonts w:ascii="Verdana" w:hAnsi="Verdana" w:cs="Helvetica"/>
          <w:sz w:val="18"/>
          <w:szCs w:val="18"/>
        </w:rPr>
        <w:t>of MIC of chlorhexidine, miconazole and combinations of chlorhexidine with either miconazole or t</w:t>
      </w:r>
      <w:r w:rsidR="009049A6" w:rsidRPr="00CD7938">
        <w:rPr>
          <w:rFonts w:ascii="Verdana" w:hAnsi="Verdana" w:cs="Helvetica"/>
          <w:sz w:val="18"/>
          <w:szCs w:val="18"/>
        </w:rPr>
        <w:t xml:space="preserve">romethamine and EDTA amongst </w:t>
      </w:r>
      <w:r w:rsidR="00AB39D4" w:rsidRPr="00CD7938">
        <w:rPr>
          <w:rFonts w:ascii="Verdana" w:hAnsi="Verdana" w:cs="Helvetica"/>
          <w:i/>
          <w:sz w:val="18"/>
          <w:szCs w:val="18"/>
        </w:rPr>
        <w:t xml:space="preserve">Staphylococcus pseudintermedius </w:t>
      </w:r>
      <w:r w:rsidR="00AB39D4" w:rsidRPr="00CD7938">
        <w:rPr>
          <w:rFonts w:ascii="Verdana" w:hAnsi="Verdana" w:cs="Helvetica"/>
          <w:sz w:val="18"/>
          <w:szCs w:val="18"/>
        </w:rPr>
        <w:t>isolates grouped by UK region (NUK and SEUK) and bacteria type (MRSP and MSSP)</w:t>
      </w:r>
      <w:r w:rsidRPr="00CD7938">
        <w:rPr>
          <w:rFonts w:ascii="Verdana" w:hAnsi="Verdana" w:cs="Helvetica"/>
          <w:sz w:val="18"/>
          <w:szCs w:val="18"/>
          <w:vertAlign w:val="superscript"/>
        </w:rPr>
        <w:t>1</w:t>
      </w:r>
    </w:p>
    <w:tbl>
      <w:tblPr>
        <w:tblStyle w:val="TableGrid"/>
        <w:tblW w:w="0" w:type="auto"/>
        <w:tblLook w:val="04A0" w:firstRow="1" w:lastRow="0" w:firstColumn="1" w:lastColumn="0" w:noHBand="0" w:noVBand="1"/>
      </w:tblPr>
      <w:tblGrid>
        <w:gridCol w:w="1928"/>
        <w:gridCol w:w="1528"/>
        <w:gridCol w:w="1279"/>
        <w:gridCol w:w="2552"/>
        <w:gridCol w:w="3481"/>
        <w:gridCol w:w="3406"/>
      </w:tblGrid>
      <w:tr w:rsidR="00B86D7E" w:rsidRPr="00CD7938" w14:paraId="78D83C86" w14:textId="77777777" w:rsidTr="007C0D20">
        <w:tc>
          <w:tcPr>
            <w:tcW w:w="0" w:type="auto"/>
            <w:vAlign w:val="center"/>
          </w:tcPr>
          <w:p w14:paraId="7591FCAB" w14:textId="77777777" w:rsidR="00B86D7E" w:rsidRPr="00CD7938" w:rsidRDefault="00B86D7E" w:rsidP="007C0D20">
            <w:pPr>
              <w:rPr>
                <w:rFonts w:ascii="Verdana" w:hAnsi="Verdana" w:cs="Helvetica"/>
                <w:sz w:val="18"/>
                <w:szCs w:val="18"/>
              </w:rPr>
            </w:pPr>
          </w:p>
        </w:tc>
        <w:tc>
          <w:tcPr>
            <w:tcW w:w="0" w:type="auto"/>
            <w:vAlign w:val="center"/>
          </w:tcPr>
          <w:p w14:paraId="7C9726A0" w14:textId="77777777" w:rsidR="00B86D7E" w:rsidRPr="00CD7938" w:rsidRDefault="00B86D7E" w:rsidP="00CD7938">
            <w:pPr>
              <w:jc w:val="both"/>
              <w:rPr>
                <w:rFonts w:ascii="Verdana" w:hAnsi="Verdana" w:cs="Helvetica"/>
                <w:sz w:val="18"/>
                <w:szCs w:val="18"/>
              </w:rPr>
            </w:pPr>
            <w:r w:rsidRPr="00CD7938">
              <w:rPr>
                <w:rFonts w:ascii="Verdana" w:hAnsi="Verdana" w:cs="Helvetica"/>
                <w:sz w:val="18"/>
                <w:szCs w:val="18"/>
              </w:rPr>
              <w:t>Chlorhexidine</w:t>
            </w:r>
            <w:r w:rsidR="005023CD" w:rsidRPr="00CD7938">
              <w:rPr>
                <w:rFonts w:ascii="Verdana" w:hAnsi="Verdana" w:cs="Helvetica"/>
                <w:sz w:val="18"/>
                <w:szCs w:val="18"/>
                <w:vertAlign w:val="superscript"/>
              </w:rPr>
              <w:t>2</w:t>
            </w:r>
          </w:p>
        </w:tc>
        <w:tc>
          <w:tcPr>
            <w:tcW w:w="0" w:type="auto"/>
            <w:vAlign w:val="center"/>
          </w:tcPr>
          <w:p w14:paraId="4DB1C7BA" w14:textId="77777777" w:rsidR="00B86D7E" w:rsidRPr="00CD7938" w:rsidRDefault="00B86D7E" w:rsidP="00CD7938">
            <w:pPr>
              <w:jc w:val="both"/>
              <w:rPr>
                <w:rFonts w:ascii="Verdana" w:hAnsi="Verdana" w:cs="Helvetica"/>
                <w:sz w:val="18"/>
                <w:szCs w:val="18"/>
              </w:rPr>
            </w:pPr>
            <w:r w:rsidRPr="00CD7938">
              <w:rPr>
                <w:rFonts w:ascii="Verdana" w:hAnsi="Verdana" w:cs="Helvetica"/>
                <w:sz w:val="18"/>
                <w:szCs w:val="18"/>
              </w:rPr>
              <w:t>Miconazole</w:t>
            </w:r>
            <w:r w:rsidR="005023CD" w:rsidRPr="00CD7938">
              <w:rPr>
                <w:rFonts w:ascii="Verdana" w:hAnsi="Verdana" w:cs="Helvetica"/>
                <w:sz w:val="18"/>
                <w:szCs w:val="18"/>
                <w:vertAlign w:val="superscript"/>
              </w:rPr>
              <w:t>2</w:t>
            </w:r>
          </w:p>
        </w:tc>
        <w:tc>
          <w:tcPr>
            <w:tcW w:w="0" w:type="auto"/>
            <w:vAlign w:val="center"/>
          </w:tcPr>
          <w:p w14:paraId="3848114C" w14:textId="77777777" w:rsidR="00B86D7E" w:rsidRPr="00CD7938" w:rsidRDefault="00B86D7E" w:rsidP="00113BBD">
            <w:pPr>
              <w:rPr>
                <w:rFonts w:ascii="Verdana" w:hAnsi="Verdana" w:cs="Helvetica"/>
                <w:sz w:val="18"/>
                <w:szCs w:val="18"/>
              </w:rPr>
            </w:pPr>
            <w:r w:rsidRPr="00CD7938">
              <w:rPr>
                <w:rFonts w:ascii="Verdana" w:hAnsi="Verdana" w:cs="Helvetica"/>
                <w:sz w:val="18"/>
                <w:szCs w:val="18"/>
              </w:rPr>
              <w:t>1:1 Chlorhexidine / miconazole</w:t>
            </w:r>
            <w:r w:rsidR="005023CD" w:rsidRPr="00CD7938">
              <w:rPr>
                <w:rFonts w:ascii="Verdana" w:hAnsi="Verdana" w:cs="Helvetica"/>
                <w:sz w:val="18"/>
                <w:szCs w:val="18"/>
                <w:vertAlign w:val="superscript"/>
              </w:rPr>
              <w:t>2</w:t>
            </w:r>
          </w:p>
        </w:tc>
        <w:tc>
          <w:tcPr>
            <w:tcW w:w="0" w:type="auto"/>
            <w:vAlign w:val="center"/>
          </w:tcPr>
          <w:p w14:paraId="3FCC6B93" w14:textId="77777777" w:rsidR="00B86D7E" w:rsidRPr="00CD7938" w:rsidRDefault="00B86D7E" w:rsidP="00113BBD">
            <w:pPr>
              <w:rPr>
                <w:rFonts w:ascii="Verdana" w:hAnsi="Verdana" w:cs="Helvetica"/>
                <w:sz w:val="18"/>
                <w:szCs w:val="18"/>
              </w:rPr>
            </w:pPr>
            <w:r w:rsidRPr="00CD7938">
              <w:rPr>
                <w:rFonts w:ascii="Verdana" w:hAnsi="Verdana" w:cs="Helvetica"/>
                <w:sz w:val="18"/>
                <w:szCs w:val="18"/>
              </w:rPr>
              <w:t>80:16:1 Chlorhexidine / tromethamine / EDTA</w:t>
            </w:r>
            <w:r w:rsidR="005023CD" w:rsidRPr="00CD7938">
              <w:rPr>
                <w:rFonts w:ascii="Verdana" w:hAnsi="Verdana" w:cs="Helvetica"/>
                <w:sz w:val="18"/>
                <w:szCs w:val="18"/>
                <w:vertAlign w:val="superscript"/>
              </w:rPr>
              <w:t>2</w:t>
            </w:r>
          </w:p>
        </w:tc>
        <w:tc>
          <w:tcPr>
            <w:tcW w:w="0" w:type="auto"/>
          </w:tcPr>
          <w:p w14:paraId="2047AD83" w14:textId="77777777" w:rsidR="00B86D7E" w:rsidRPr="00CD7938" w:rsidRDefault="00B86D7E" w:rsidP="00113BBD">
            <w:pPr>
              <w:rPr>
                <w:rFonts w:ascii="Verdana" w:hAnsi="Verdana" w:cs="Helvetica"/>
                <w:sz w:val="18"/>
                <w:szCs w:val="18"/>
              </w:rPr>
            </w:pPr>
            <w:r w:rsidRPr="00CD7938">
              <w:rPr>
                <w:rFonts w:ascii="Verdana" w:hAnsi="Verdana" w:cs="Helvetica"/>
                <w:sz w:val="18"/>
                <w:szCs w:val="18"/>
              </w:rPr>
              <w:t>80:5:1 Chlorhexidine / tromethamine / EDTA</w:t>
            </w:r>
            <w:r w:rsidR="005023CD" w:rsidRPr="00CD7938">
              <w:rPr>
                <w:rFonts w:ascii="Verdana" w:hAnsi="Verdana" w:cs="Helvetica"/>
                <w:sz w:val="18"/>
                <w:szCs w:val="18"/>
                <w:vertAlign w:val="superscript"/>
              </w:rPr>
              <w:t>3</w:t>
            </w:r>
          </w:p>
        </w:tc>
      </w:tr>
      <w:tr w:rsidR="00B86D7E" w:rsidRPr="00CD7938" w14:paraId="1A9AD4DE" w14:textId="77777777" w:rsidTr="007C0D20">
        <w:trPr>
          <w:trHeight w:val="407"/>
        </w:trPr>
        <w:tc>
          <w:tcPr>
            <w:tcW w:w="0" w:type="auto"/>
            <w:vAlign w:val="center"/>
          </w:tcPr>
          <w:p w14:paraId="1A96DAE4" w14:textId="415F15AE" w:rsidR="00B86D7E" w:rsidRPr="00CD7938" w:rsidRDefault="00B86D7E" w:rsidP="007C0D20">
            <w:pPr>
              <w:rPr>
                <w:rFonts w:ascii="Verdana" w:hAnsi="Verdana" w:cs="Helvetica"/>
                <w:sz w:val="18"/>
                <w:szCs w:val="18"/>
              </w:rPr>
            </w:pPr>
            <w:r w:rsidRPr="00CD7938">
              <w:rPr>
                <w:rFonts w:ascii="Verdana" w:hAnsi="Verdana" w:cs="Helvetica"/>
                <w:sz w:val="18"/>
                <w:szCs w:val="18"/>
              </w:rPr>
              <w:t xml:space="preserve">NUK </w:t>
            </w:r>
            <w:r w:rsidR="007C0D20">
              <w:rPr>
                <w:rFonts w:ascii="Verdana" w:hAnsi="Verdana" w:cs="Helvetica"/>
                <w:sz w:val="18"/>
                <w:szCs w:val="18"/>
              </w:rPr>
              <w:t>versus</w:t>
            </w:r>
            <w:r w:rsidRPr="00CD7938">
              <w:rPr>
                <w:rFonts w:ascii="Verdana" w:hAnsi="Verdana" w:cs="Helvetica"/>
                <w:sz w:val="18"/>
                <w:szCs w:val="18"/>
              </w:rPr>
              <w:t xml:space="preserve"> SEUK MRSP</w:t>
            </w:r>
          </w:p>
        </w:tc>
        <w:tc>
          <w:tcPr>
            <w:tcW w:w="0" w:type="auto"/>
            <w:vAlign w:val="center"/>
          </w:tcPr>
          <w:p w14:paraId="28581A32" w14:textId="77777777" w:rsidR="00B86D7E" w:rsidRPr="00CD7938" w:rsidRDefault="00B86D7E" w:rsidP="00CD7938">
            <w:pPr>
              <w:jc w:val="both"/>
              <w:rPr>
                <w:rFonts w:ascii="Verdana" w:hAnsi="Verdana" w:cs="Helvetica"/>
                <w:sz w:val="18"/>
                <w:szCs w:val="18"/>
              </w:rPr>
            </w:pPr>
            <w:r w:rsidRPr="00CD7938">
              <w:rPr>
                <w:rFonts w:ascii="Verdana" w:hAnsi="Verdana" w:cs="Helvetica"/>
                <w:sz w:val="18"/>
                <w:szCs w:val="18"/>
              </w:rPr>
              <w:t>0.128</w:t>
            </w:r>
          </w:p>
        </w:tc>
        <w:tc>
          <w:tcPr>
            <w:tcW w:w="0" w:type="auto"/>
            <w:vAlign w:val="center"/>
          </w:tcPr>
          <w:p w14:paraId="56F1C0F0" w14:textId="77777777" w:rsidR="00B86D7E" w:rsidRPr="00CD7938" w:rsidRDefault="00B86D7E" w:rsidP="00CD7938">
            <w:pPr>
              <w:jc w:val="both"/>
              <w:rPr>
                <w:rFonts w:ascii="Verdana" w:hAnsi="Verdana" w:cs="Helvetica"/>
                <w:b/>
                <w:sz w:val="18"/>
                <w:szCs w:val="18"/>
              </w:rPr>
            </w:pPr>
            <w:r w:rsidRPr="00CD7938">
              <w:rPr>
                <w:rFonts w:ascii="Verdana" w:hAnsi="Verdana" w:cs="Helvetica"/>
                <w:b/>
                <w:sz w:val="18"/>
                <w:szCs w:val="18"/>
              </w:rPr>
              <w:t>&lt;0.0005</w:t>
            </w:r>
          </w:p>
        </w:tc>
        <w:tc>
          <w:tcPr>
            <w:tcW w:w="0" w:type="auto"/>
            <w:vAlign w:val="center"/>
          </w:tcPr>
          <w:p w14:paraId="138389B0" w14:textId="77777777" w:rsidR="00B86D7E" w:rsidRPr="00CD7938" w:rsidRDefault="00B86D7E" w:rsidP="00CD7938">
            <w:pPr>
              <w:jc w:val="both"/>
              <w:rPr>
                <w:rFonts w:ascii="Verdana" w:hAnsi="Verdana" w:cs="Helvetica"/>
                <w:sz w:val="18"/>
                <w:szCs w:val="18"/>
              </w:rPr>
            </w:pPr>
            <w:r w:rsidRPr="00CD7938">
              <w:rPr>
                <w:rFonts w:ascii="Verdana" w:hAnsi="Verdana" w:cs="Helvetica"/>
                <w:sz w:val="18"/>
                <w:szCs w:val="18"/>
              </w:rPr>
              <w:t>0.098</w:t>
            </w:r>
          </w:p>
        </w:tc>
        <w:tc>
          <w:tcPr>
            <w:tcW w:w="0" w:type="auto"/>
            <w:vAlign w:val="center"/>
          </w:tcPr>
          <w:p w14:paraId="3845D7E4" w14:textId="77777777" w:rsidR="00B86D7E" w:rsidRPr="00CD7938" w:rsidRDefault="00B86D7E" w:rsidP="00CD7938">
            <w:pPr>
              <w:jc w:val="both"/>
              <w:rPr>
                <w:rFonts w:ascii="Verdana" w:hAnsi="Verdana" w:cs="Helvetica"/>
                <w:sz w:val="18"/>
                <w:szCs w:val="18"/>
              </w:rPr>
            </w:pPr>
            <w:r w:rsidRPr="00CD7938">
              <w:rPr>
                <w:rFonts w:ascii="Verdana" w:hAnsi="Verdana" w:cs="Helvetica"/>
                <w:sz w:val="18"/>
                <w:szCs w:val="18"/>
              </w:rPr>
              <w:t>0.470</w:t>
            </w:r>
          </w:p>
        </w:tc>
        <w:tc>
          <w:tcPr>
            <w:tcW w:w="0" w:type="auto"/>
          </w:tcPr>
          <w:p w14:paraId="6A780D15" w14:textId="77777777" w:rsidR="00B86D7E" w:rsidRPr="00CD7938" w:rsidRDefault="00B86D7E" w:rsidP="00CD7938">
            <w:pPr>
              <w:jc w:val="both"/>
              <w:rPr>
                <w:rFonts w:ascii="Verdana" w:hAnsi="Verdana" w:cs="Helvetica"/>
                <w:sz w:val="18"/>
                <w:szCs w:val="18"/>
              </w:rPr>
            </w:pPr>
            <w:r w:rsidRPr="00CD7938">
              <w:rPr>
                <w:rFonts w:ascii="Verdana" w:hAnsi="Verdana" w:cs="Helvetica"/>
                <w:sz w:val="18"/>
                <w:szCs w:val="18"/>
              </w:rPr>
              <w:t>0.254</w:t>
            </w:r>
          </w:p>
        </w:tc>
      </w:tr>
      <w:tr w:rsidR="00B86D7E" w:rsidRPr="00CD7938" w14:paraId="5BC638FA" w14:textId="77777777" w:rsidTr="007C0D20">
        <w:trPr>
          <w:trHeight w:val="425"/>
        </w:trPr>
        <w:tc>
          <w:tcPr>
            <w:tcW w:w="0" w:type="auto"/>
            <w:vAlign w:val="center"/>
          </w:tcPr>
          <w:p w14:paraId="40E51440" w14:textId="4AD4B5D6" w:rsidR="00B86D7E" w:rsidRPr="00CD7938" w:rsidRDefault="00B86D7E" w:rsidP="007C0D20">
            <w:pPr>
              <w:rPr>
                <w:rFonts w:ascii="Verdana" w:hAnsi="Verdana" w:cs="Helvetica"/>
                <w:sz w:val="18"/>
                <w:szCs w:val="18"/>
              </w:rPr>
            </w:pPr>
            <w:r w:rsidRPr="00CD7938">
              <w:rPr>
                <w:rFonts w:ascii="Verdana" w:hAnsi="Verdana" w:cs="Helvetica"/>
                <w:sz w:val="18"/>
                <w:szCs w:val="18"/>
              </w:rPr>
              <w:t xml:space="preserve">NUK </w:t>
            </w:r>
            <w:r w:rsidR="007C0D20">
              <w:rPr>
                <w:rFonts w:ascii="Verdana" w:hAnsi="Verdana" w:cs="Helvetica"/>
                <w:sz w:val="18"/>
                <w:szCs w:val="18"/>
              </w:rPr>
              <w:t>versus</w:t>
            </w:r>
            <w:r w:rsidRPr="00CD7938">
              <w:rPr>
                <w:rFonts w:ascii="Verdana" w:hAnsi="Verdana" w:cs="Helvetica"/>
                <w:sz w:val="18"/>
                <w:szCs w:val="18"/>
              </w:rPr>
              <w:t xml:space="preserve"> SEUK MSSP</w:t>
            </w:r>
          </w:p>
        </w:tc>
        <w:tc>
          <w:tcPr>
            <w:tcW w:w="0" w:type="auto"/>
            <w:vAlign w:val="center"/>
          </w:tcPr>
          <w:p w14:paraId="2F46BFA8" w14:textId="77777777" w:rsidR="00B86D7E" w:rsidRPr="00CD7938" w:rsidRDefault="00B86D7E" w:rsidP="00CD7938">
            <w:pPr>
              <w:jc w:val="both"/>
              <w:rPr>
                <w:rFonts w:ascii="Verdana" w:hAnsi="Verdana" w:cs="Helvetica"/>
                <w:b/>
                <w:sz w:val="18"/>
                <w:szCs w:val="18"/>
              </w:rPr>
            </w:pPr>
            <w:r w:rsidRPr="00CD7938">
              <w:rPr>
                <w:rFonts w:ascii="Verdana" w:hAnsi="Verdana" w:cs="Helvetica"/>
                <w:b/>
                <w:sz w:val="18"/>
                <w:szCs w:val="18"/>
              </w:rPr>
              <w:t>0.008</w:t>
            </w:r>
          </w:p>
        </w:tc>
        <w:tc>
          <w:tcPr>
            <w:tcW w:w="0" w:type="auto"/>
            <w:vAlign w:val="center"/>
          </w:tcPr>
          <w:p w14:paraId="483352CB" w14:textId="77777777" w:rsidR="00B86D7E" w:rsidRPr="00CD7938" w:rsidRDefault="00B86D7E" w:rsidP="00CD7938">
            <w:pPr>
              <w:jc w:val="both"/>
              <w:rPr>
                <w:rFonts w:ascii="Verdana" w:hAnsi="Verdana" w:cs="Helvetica"/>
                <w:b/>
                <w:sz w:val="18"/>
                <w:szCs w:val="18"/>
              </w:rPr>
            </w:pPr>
            <w:r w:rsidRPr="00CD7938">
              <w:rPr>
                <w:rFonts w:ascii="Verdana" w:hAnsi="Verdana" w:cs="Helvetica"/>
                <w:b/>
                <w:sz w:val="18"/>
                <w:szCs w:val="18"/>
              </w:rPr>
              <w:t>&lt;0.0005</w:t>
            </w:r>
          </w:p>
        </w:tc>
        <w:tc>
          <w:tcPr>
            <w:tcW w:w="0" w:type="auto"/>
            <w:vAlign w:val="center"/>
          </w:tcPr>
          <w:p w14:paraId="73FC0983" w14:textId="77777777" w:rsidR="00B86D7E" w:rsidRPr="00CD7938" w:rsidRDefault="00B86D7E" w:rsidP="00CD7938">
            <w:pPr>
              <w:jc w:val="both"/>
              <w:rPr>
                <w:rFonts w:ascii="Verdana" w:hAnsi="Verdana" w:cs="Helvetica"/>
                <w:b/>
                <w:sz w:val="18"/>
                <w:szCs w:val="18"/>
              </w:rPr>
            </w:pPr>
            <w:r w:rsidRPr="00CD7938">
              <w:rPr>
                <w:rFonts w:ascii="Verdana" w:hAnsi="Verdana" w:cs="Helvetica"/>
                <w:b/>
                <w:sz w:val="18"/>
                <w:szCs w:val="18"/>
              </w:rPr>
              <w:t>0.002</w:t>
            </w:r>
          </w:p>
        </w:tc>
        <w:tc>
          <w:tcPr>
            <w:tcW w:w="0" w:type="auto"/>
            <w:vAlign w:val="center"/>
          </w:tcPr>
          <w:p w14:paraId="2705E9A4" w14:textId="77777777" w:rsidR="00B86D7E" w:rsidRPr="00CD7938" w:rsidRDefault="00B86D7E" w:rsidP="00CD7938">
            <w:pPr>
              <w:jc w:val="both"/>
              <w:rPr>
                <w:rFonts w:ascii="Verdana" w:hAnsi="Verdana" w:cs="Helvetica"/>
                <w:b/>
                <w:sz w:val="18"/>
                <w:szCs w:val="18"/>
              </w:rPr>
            </w:pPr>
            <w:r w:rsidRPr="00CD7938">
              <w:rPr>
                <w:rFonts w:ascii="Verdana" w:hAnsi="Verdana" w:cs="Helvetica"/>
                <w:b/>
                <w:sz w:val="18"/>
                <w:szCs w:val="18"/>
              </w:rPr>
              <w:t>0.014</w:t>
            </w:r>
          </w:p>
        </w:tc>
        <w:tc>
          <w:tcPr>
            <w:tcW w:w="0" w:type="auto"/>
          </w:tcPr>
          <w:p w14:paraId="28E10695" w14:textId="77777777" w:rsidR="00B86D7E" w:rsidRPr="00CD7938" w:rsidRDefault="00B86D7E" w:rsidP="00CD7938">
            <w:pPr>
              <w:jc w:val="both"/>
              <w:rPr>
                <w:rFonts w:ascii="Verdana" w:hAnsi="Verdana" w:cs="Helvetica"/>
                <w:sz w:val="18"/>
                <w:szCs w:val="18"/>
              </w:rPr>
            </w:pPr>
            <w:r w:rsidRPr="00CD7938">
              <w:rPr>
                <w:rFonts w:ascii="Verdana" w:hAnsi="Verdana" w:cs="Helvetica"/>
                <w:sz w:val="18"/>
                <w:szCs w:val="18"/>
              </w:rPr>
              <w:t>0.118</w:t>
            </w:r>
          </w:p>
        </w:tc>
      </w:tr>
      <w:tr w:rsidR="00B86D7E" w:rsidRPr="00CD7938" w14:paraId="617145F5" w14:textId="77777777" w:rsidTr="007C0D20">
        <w:trPr>
          <w:trHeight w:val="448"/>
        </w:trPr>
        <w:tc>
          <w:tcPr>
            <w:tcW w:w="0" w:type="auto"/>
            <w:vAlign w:val="center"/>
          </w:tcPr>
          <w:p w14:paraId="5E84A729" w14:textId="7B80BBB8" w:rsidR="00B86D7E" w:rsidRPr="00CD7938" w:rsidRDefault="00B86D7E" w:rsidP="007C0D20">
            <w:pPr>
              <w:rPr>
                <w:rFonts w:ascii="Verdana" w:hAnsi="Verdana" w:cs="Helvetica"/>
                <w:sz w:val="18"/>
                <w:szCs w:val="18"/>
              </w:rPr>
            </w:pPr>
            <w:r w:rsidRPr="00CD7938">
              <w:rPr>
                <w:rFonts w:ascii="Verdana" w:hAnsi="Verdana" w:cs="Helvetica"/>
                <w:sz w:val="18"/>
                <w:szCs w:val="18"/>
              </w:rPr>
              <w:t xml:space="preserve">MRSP </w:t>
            </w:r>
            <w:r w:rsidR="007C0D20">
              <w:rPr>
                <w:rFonts w:ascii="Verdana" w:hAnsi="Verdana" w:cs="Helvetica"/>
                <w:sz w:val="18"/>
                <w:szCs w:val="18"/>
              </w:rPr>
              <w:t>versus</w:t>
            </w:r>
            <w:r w:rsidRPr="00CD7938">
              <w:rPr>
                <w:rFonts w:ascii="Verdana" w:hAnsi="Verdana" w:cs="Helvetica"/>
                <w:sz w:val="18"/>
                <w:szCs w:val="18"/>
              </w:rPr>
              <w:t xml:space="preserve"> MSSP NUK</w:t>
            </w:r>
          </w:p>
        </w:tc>
        <w:tc>
          <w:tcPr>
            <w:tcW w:w="0" w:type="auto"/>
            <w:vAlign w:val="center"/>
          </w:tcPr>
          <w:p w14:paraId="220DAFA8" w14:textId="77777777" w:rsidR="00B86D7E" w:rsidRPr="00CD7938" w:rsidRDefault="00B86D7E" w:rsidP="00CD7938">
            <w:pPr>
              <w:jc w:val="both"/>
              <w:rPr>
                <w:rFonts w:ascii="Verdana" w:hAnsi="Verdana" w:cs="Helvetica"/>
                <w:b/>
                <w:sz w:val="18"/>
                <w:szCs w:val="18"/>
              </w:rPr>
            </w:pPr>
            <w:r w:rsidRPr="00CD7938">
              <w:rPr>
                <w:rFonts w:ascii="Verdana" w:hAnsi="Verdana" w:cs="Helvetica"/>
                <w:b/>
                <w:sz w:val="18"/>
                <w:szCs w:val="18"/>
              </w:rPr>
              <w:t>&lt;0.0005</w:t>
            </w:r>
          </w:p>
        </w:tc>
        <w:tc>
          <w:tcPr>
            <w:tcW w:w="0" w:type="auto"/>
            <w:vAlign w:val="center"/>
          </w:tcPr>
          <w:p w14:paraId="021878C2" w14:textId="77777777" w:rsidR="00B86D7E" w:rsidRPr="00CD7938" w:rsidRDefault="00B86D7E" w:rsidP="00CD7938">
            <w:pPr>
              <w:jc w:val="both"/>
              <w:rPr>
                <w:rFonts w:ascii="Verdana" w:hAnsi="Verdana" w:cs="Helvetica"/>
                <w:b/>
                <w:sz w:val="18"/>
                <w:szCs w:val="18"/>
              </w:rPr>
            </w:pPr>
            <w:r w:rsidRPr="00CD7938">
              <w:rPr>
                <w:rFonts w:ascii="Verdana" w:hAnsi="Verdana" w:cs="Helvetica"/>
                <w:b/>
                <w:sz w:val="18"/>
                <w:szCs w:val="18"/>
              </w:rPr>
              <w:t>0.022</w:t>
            </w:r>
          </w:p>
        </w:tc>
        <w:tc>
          <w:tcPr>
            <w:tcW w:w="0" w:type="auto"/>
            <w:vAlign w:val="center"/>
          </w:tcPr>
          <w:p w14:paraId="7FDD4AD8" w14:textId="77777777" w:rsidR="00B86D7E" w:rsidRPr="00CD7938" w:rsidRDefault="00B86D7E" w:rsidP="00CD7938">
            <w:pPr>
              <w:jc w:val="both"/>
              <w:rPr>
                <w:rFonts w:ascii="Verdana" w:hAnsi="Verdana" w:cs="Helvetica"/>
                <w:sz w:val="18"/>
                <w:szCs w:val="18"/>
              </w:rPr>
            </w:pPr>
            <w:r w:rsidRPr="00CD7938">
              <w:rPr>
                <w:rFonts w:ascii="Verdana" w:hAnsi="Verdana" w:cs="Helvetica"/>
                <w:sz w:val="18"/>
                <w:szCs w:val="18"/>
              </w:rPr>
              <w:t>0.337</w:t>
            </w:r>
          </w:p>
        </w:tc>
        <w:tc>
          <w:tcPr>
            <w:tcW w:w="0" w:type="auto"/>
            <w:vAlign w:val="center"/>
          </w:tcPr>
          <w:p w14:paraId="678D2C4A" w14:textId="77777777" w:rsidR="00B86D7E" w:rsidRPr="00CD7938" w:rsidRDefault="00B86D7E" w:rsidP="00CD7938">
            <w:pPr>
              <w:jc w:val="both"/>
              <w:rPr>
                <w:rFonts w:ascii="Verdana" w:hAnsi="Verdana" w:cs="Helvetica"/>
                <w:b/>
                <w:sz w:val="18"/>
                <w:szCs w:val="18"/>
              </w:rPr>
            </w:pPr>
            <w:r w:rsidRPr="00CD7938">
              <w:rPr>
                <w:rFonts w:ascii="Verdana" w:hAnsi="Verdana" w:cs="Helvetica"/>
                <w:b/>
                <w:sz w:val="18"/>
                <w:szCs w:val="18"/>
              </w:rPr>
              <w:t>&lt;0.0005</w:t>
            </w:r>
          </w:p>
        </w:tc>
        <w:tc>
          <w:tcPr>
            <w:tcW w:w="0" w:type="auto"/>
          </w:tcPr>
          <w:p w14:paraId="2DE91256" w14:textId="77777777" w:rsidR="00B86D7E" w:rsidRPr="00CD7938" w:rsidRDefault="00B86D7E" w:rsidP="00CD7938">
            <w:pPr>
              <w:jc w:val="both"/>
              <w:rPr>
                <w:rFonts w:ascii="Verdana" w:hAnsi="Verdana" w:cs="Helvetica"/>
                <w:sz w:val="18"/>
                <w:szCs w:val="18"/>
              </w:rPr>
            </w:pPr>
            <w:r w:rsidRPr="00CD7938">
              <w:rPr>
                <w:rFonts w:ascii="Verdana" w:hAnsi="Verdana" w:cs="Helvetica"/>
                <w:sz w:val="18"/>
                <w:szCs w:val="18"/>
              </w:rPr>
              <w:t>0.496</w:t>
            </w:r>
          </w:p>
        </w:tc>
      </w:tr>
      <w:tr w:rsidR="00B86D7E" w:rsidRPr="00CD7938" w14:paraId="520BAB7C" w14:textId="77777777" w:rsidTr="007C0D20">
        <w:trPr>
          <w:trHeight w:val="410"/>
        </w:trPr>
        <w:tc>
          <w:tcPr>
            <w:tcW w:w="0" w:type="auto"/>
            <w:vAlign w:val="center"/>
          </w:tcPr>
          <w:p w14:paraId="5195A43D" w14:textId="0566BC0B" w:rsidR="00B86D7E" w:rsidRPr="00CD7938" w:rsidRDefault="00B86D7E" w:rsidP="007C0D20">
            <w:pPr>
              <w:rPr>
                <w:rFonts w:ascii="Verdana" w:hAnsi="Verdana" w:cs="Helvetica"/>
                <w:sz w:val="18"/>
                <w:szCs w:val="18"/>
              </w:rPr>
            </w:pPr>
            <w:r w:rsidRPr="00CD7938">
              <w:rPr>
                <w:rFonts w:ascii="Verdana" w:hAnsi="Verdana" w:cs="Helvetica"/>
                <w:sz w:val="18"/>
                <w:szCs w:val="18"/>
              </w:rPr>
              <w:t xml:space="preserve">MRSP </w:t>
            </w:r>
            <w:r w:rsidR="007C0D20">
              <w:rPr>
                <w:rFonts w:ascii="Verdana" w:hAnsi="Verdana" w:cs="Helvetica"/>
                <w:sz w:val="18"/>
                <w:szCs w:val="18"/>
              </w:rPr>
              <w:t>versus</w:t>
            </w:r>
            <w:r w:rsidRPr="00CD7938">
              <w:rPr>
                <w:rFonts w:ascii="Verdana" w:hAnsi="Verdana" w:cs="Helvetica"/>
                <w:sz w:val="18"/>
                <w:szCs w:val="18"/>
              </w:rPr>
              <w:t xml:space="preserve"> MSSP SEUK</w:t>
            </w:r>
          </w:p>
        </w:tc>
        <w:tc>
          <w:tcPr>
            <w:tcW w:w="0" w:type="auto"/>
            <w:vAlign w:val="center"/>
          </w:tcPr>
          <w:p w14:paraId="74CAA900" w14:textId="77777777" w:rsidR="00B86D7E" w:rsidRPr="00CD7938" w:rsidRDefault="00B86D7E" w:rsidP="00CD7938">
            <w:pPr>
              <w:jc w:val="both"/>
              <w:rPr>
                <w:rFonts w:ascii="Verdana" w:hAnsi="Verdana" w:cs="Helvetica"/>
                <w:sz w:val="18"/>
                <w:szCs w:val="18"/>
              </w:rPr>
            </w:pPr>
            <w:r w:rsidRPr="00CD7938">
              <w:rPr>
                <w:rFonts w:ascii="Verdana" w:hAnsi="Verdana" w:cs="Helvetica"/>
                <w:sz w:val="18"/>
                <w:szCs w:val="18"/>
              </w:rPr>
              <w:t>0.789</w:t>
            </w:r>
          </w:p>
        </w:tc>
        <w:tc>
          <w:tcPr>
            <w:tcW w:w="0" w:type="auto"/>
            <w:vAlign w:val="center"/>
          </w:tcPr>
          <w:p w14:paraId="1DC253F9" w14:textId="77777777" w:rsidR="00B86D7E" w:rsidRPr="00CD7938" w:rsidRDefault="00B86D7E" w:rsidP="00CD7938">
            <w:pPr>
              <w:jc w:val="both"/>
              <w:rPr>
                <w:rFonts w:ascii="Verdana" w:hAnsi="Verdana" w:cs="Helvetica"/>
                <w:b/>
                <w:sz w:val="18"/>
                <w:szCs w:val="18"/>
              </w:rPr>
            </w:pPr>
            <w:r w:rsidRPr="00CD7938">
              <w:rPr>
                <w:rFonts w:ascii="Verdana" w:hAnsi="Verdana" w:cs="Helvetica"/>
                <w:b/>
                <w:sz w:val="18"/>
                <w:szCs w:val="18"/>
              </w:rPr>
              <w:t>&lt;0.0005</w:t>
            </w:r>
          </w:p>
        </w:tc>
        <w:tc>
          <w:tcPr>
            <w:tcW w:w="0" w:type="auto"/>
            <w:vAlign w:val="center"/>
          </w:tcPr>
          <w:p w14:paraId="431C2B62" w14:textId="77777777" w:rsidR="00B86D7E" w:rsidRPr="00CD7938" w:rsidRDefault="00B86D7E" w:rsidP="00CD7938">
            <w:pPr>
              <w:jc w:val="both"/>
              <w:rPr>
                <w:rFonts w:ascii="Verdana" w:hAnsi="Verdana" w:cs="Helvetica"/>
                <w:sz w:val="18"/>
                <w:szCs w:val="18"/>
              </w:rPr>
            </w:pPr>
            <w:r w:rsidRPr="00CD7938">
              <w:rPr>
                <w:rFonts w:ascii="Verdana" w:hAnsi="Verdana" w:cs="Helvetica"/>
                <w:sz w:val="18"/>
                <w:szCs w:val="18"/>
              </w:rPr>
              <w:t>0.644</w:t>
            </w:r>
          </w:p>
        </w:tc>
        <w:tc>
          <w:tcPr>
            <w:tcW w:w="0" w:type="auto"/>
            <w:vAlign w:val="center"/>
          </w:tcPr>
          <w:p w14:paraId="2AB923B9" w14:textId="77777777" w:rsidR="00B86D7E" w:rsidRPr="00CD7938" w:rsidRDefault="00B86D7E" w:rsidP="00CD7938">
            <w:pPr>
              <w:jc w:val="both"/>
              <w:rPr>
                <w:rFonts w:ascii="Verdana" w:hAnsi="Verdana" w:cs="Helvetica"/>
                <w:sz w:val="18"/>
                <w:szCs w:val="18"/>
              </w:rPr>
            </w:pPr>
            <w:r w:rsidRPr="00CD7938">
              <w:rPr>
                <w:rFonts w:ascii="Verdana" w:hAnsi="Verdana" w:cs="Helvetica"/>
                <w:sz w:val="18"/>
                <w:szCs w:val="18"/>
              </w:rPr>
              <w:t>0.060</w:t>
            </w:r>
          </w:p>
        </w:tc>
        <w:tc>
          <w:tcPr>
            <w:tcW w:w="0" w:type="auto"/>
          </w:tcPr>
          <w:p w14:paraId="1B9C30DF" w14:textId="77777777" w:rsidR="00B86D7E" w:rsidRPr="00CD7938" w:rsidRDefault="00B86D7E" w:rsidP="00CD7938">
            <w:pPr>
              <w:jc w:val="both"/>
              <w:rPr>
                <w:rFonts w:ascii="Verdana" w:hAnsi="Verdana" w:cs="Helvetica"/>
                <w:sz w:val="18"/>
                <w:szCs w:val="18"/>
              </w:rPr>
            </w:pPr>
            <w:r w:rsidRPr="00CD7938">
              <w:rPr>
                <w:rFonts w:ascii="Verdana" w:hAnsi="Verdana" w:cs="Helvetica"/>
                <w:sz w:val="18"/>
                <w:szCs w:val="18"/>
              </w:rPr>
              <w:t>0.124</w:t>
            </w:r>
          </w:p>
        </w:tc>
      </w:tr>
    </w:tbl>
    <w:p w14:paraId="457D34F3" w14:textId="77777777" w:rsidR="00CD7938" w:rsidRDefault="00CD7938" w:rsidP="00CD7938">
      <w:pPr>
        <w:spacing w:line="240" w:lineRule="auto"/>
        <w:jc w:val="both"/>
        <w:rPr>
          <w:rFonts w:ascii="Verdana" w:hAnsi="Verdana" w:cs="Helvetica"/>
          <w:sz w:val="18"/>
          <w:szCs w:val="18"/>
          <w:vertAlign w:val="superscript"/>
        </w:rPr>
      </w:pPr>
    </w:p>
    <w:p w14:paraId="046A3C3B" w14:textId="3CFCB416" w:rsidR="00E41368" w:rsidRPr="00E1245E" w:rsidRDefault="0045035F" w:rsidP="00E1245E">
      <w:pPr>
        <w:spacing w:line="240" w:lineRule="auto"/>
        <w:jc w:val="both"/>
        <w:rPr>
          <w:rFonts w:ascii="Verdana" w:hAnsi="Verdana" w:cs="Helvetica"/>
          <w:sz w:val="18"/>
          <w:szCs w:val="18"/>
        </w:rPr>
      </w:pPr>
      <w:r w:rsidRPr="00CD7938">
        <w:rPr>
          <w:rFonts w:ascii="Verdana" w:hAnsi="Verdana" w:cs="Helvetica"/>
          <w:sz w:val="18"/>
          <w:szCs w:val="18"/>
          <w:vertAlign w:val="superscript"/>
        </w:rPr>
        <w:t>1</w:t>
      </w:r>
      <w:r w:rsidRPr="00CD7938">
        <w:rPr>
          <w:rFonts w:ascii="Verdana" w:hAnsi="Verdana" w:cs="Helvetica"/>
          <w:sz w:val="18"/>
          <w:szCs w:val="18"/>
        </w:rPr>
        <w:t>P value &lt; 0.05 is considered significant. Significant values are in bold</w:t>
      </w:r>
      <w:r w:rsidR="007C0D20">
        <w:rPr>
          <w:rFonts w:ascii="Verdana" w:hAnsi="Verdana" w:cs="Helvetica"/>
          <w:sz w:val="18"/>
          <w:szCs w:val="18"/>
        </w:rPr>
        <w:t xml:space="preserve">. </w:t>
      </w:r>
      <w:r w:rsidR="005023CD" w:rsidRPr="00CD7938">
        <w:rPr>
          <w:rFonts w:ascii="Verdana" w:hAnsi="Verdana" w:cs="Helvetica"/>
          <w:sz w:val="18"/>
          <w:szCs w:val="18"/>
          <w:vertAlign w:val="superscript"/>
        </w:rPr>
        <w:t>2</w:t>
      </w:r>
      <w:r w:rsidR="005023CD" w:rsidRPr="00CD7938">
        <w:rPr>
          <w:rFonts w:ascii="Verdana" w:hAnsi="Verdana" w:cs="Helvetica"/>
          <w:sz w:val="18"/>
          <w:szCs w:val="18"/>
        </w:rPr>
        <w:t xml:space="preserve">n = 196 </w:t>
      </w:r>
      <w:r w:rsidR="005023CD" w:rsidRPr="00CD7938">
        <w:rPr>
          <w:rFonts w:ascii="Verdana" w:hAnsi="Verdana" w:cs="Helvetica"/>
          <w:i/>
          <w:sz w:val="18"/>
          <w:szCs w:val="18"/>
        </w:rPr>
        <w:t>S. pseudintermedius</w:t>
      </w:r>
      <w:r w:rsidR="005023CD" w:rsidRPr="00CD7938">
        <w:rPr>
          <w:rFonts w:ascii="Verdana" w:hAnsi="Verdana" w:cs="Helvetica"/>
          <w:sz w:val="18"/>
          <w:szCs w:val="18"/>
        </w:rPr>
        <w:t xml:space="preserve"> isolates</w:t>
      </w:r>
      <w:r w:rsidR="007C0D20">
        <w:rPr>
          <w:rFonts w:ascii="Verdana" w:hAnsi="Verdana" w:cs="Helvetica"/>
          <w:sz w:val="18"/>
          <w:szCs w:val="18"/>
        </w:rPr>
        <w:t xml:space="preserve"> </w:t>
      </w:r>
      <w:r w:rsidR="005023CD" w:rsidRPr="00CD7938">
        <w:rPr>
          <w:rFonts w:ascii="Verdana" w:hAnsi="Verdana" w:cs="Helvetica"/>
          <w:sz w:val="18"/>
          <w:szCs w:val="18"/>
          <w:vertAlign w:val="superscript"/>
        </w:rPr>
        <w:t>3</w:t>
      </w:r>
      <w:r w:rsidR="005023CD" w:rsidRPr="00CD7938">
        <w:rPr>
          <w:rFonts w:ascii="Verdana" w:hAnsi="Verdana" w:cs="Helvetica"/>
          <w:sz w:val="18"/>
          <w:szCs w:val="18"/>
        </w:rPr>
        <w:t xml:space="preserve">n = 185 </w:t>
      </w:r>
      <w:r w:rsidR="005023CD" w:rsidRPr="00CD7938">
        <w:rPr>
          <w:rFonts w:ascii="Verdana" w:hAnsi="Verdana" w:cs="Helvetica"/>
          <w:i/>
          <w:sz w:val="18"/>
          <w:szCs w:val="18"/>
        </w:rPr>
        <w:t>S. pseudintermedius</w:t>
      </w:r>
      <w:r w:rsidR="005023CD" w:rsidRPr="00CD7938">
        <w:rPr>
          <w:rFonts w:ascii="Verdana" w:hAnsi="Verdana" w:cs="Helvetica"/>
          <w:sz w:val="18"/>
          <w:szCs w:val="18"/>
        </w:rPr>
        <w:t xml:space="preserve"> isolates</w:t>
      </w:r>
      <w:r w:rsidR="00E1245E">
        <w:rPr>
          <w:rFonts w:ascii="Verdana" w:hAnsi="Verdana" w:cs="Helvetica"/>
          <w:sz w:val="18"/>
          <w:szCs w:val="18"/>
        </w:rPr>
        <w:t xml:space="preserve">   </w:t>
      </w:r>
    </w:p>
    <w:sectPr w:rsidR="00E41368" w:rsidRPr="00E1245E" w:rsidSect="006121F8">
      <w:pgSz w:w="16838" w:h="11906" w:orient="landscape" w:code="9"/>
      <w:pgMar w:top="1080" w:right="1440" w:bottom="108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9973BF" w15:done="0"/>
  <w15:commentEx w15:paraId="3CB7F2F0" w15:done="0"/>
  <w15:commentEx w15:paraId="2E78ED1E" w15:done="0"/>
  <w15:commentEx w15:paraId="7D95D0BA" w15:done="0"/>
  <w15:commentEx w15:paraId="3E47DFD4" w15:done="0"/>
  <w15:commentEx w15:paraId="2C743D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E4EA8" w14:textId="77777777" w:rsidR="00747D4D" w:rsidRDefault="00747D4D" w:rsidP="002512A7">
      <w:pPr>
        <w:spacing w:after="0" w:line="240" w:lineRule="auto"/>
      </w:pPr>
      <w:r>
        <w:separator/>
      </w:r>
    </w:p>
  </w:endnote>
  <w:endnote w:type="continuationSeparator" w:id="0">
    <w:p w14:paraId="2F6D2619" w14:textId="77777777" w:rsidR="00747D4D" w:rsidRDefault="00747D4D" w:rsidP="00251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306911466"/>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6ADA39EB" w14:textId="3C5AB9C1" w:rsidR="002F38F6" w:rsidRPr="00E1245E" w:rsidRDefault="002F38F6" w:rsidP="00E1245E">
            <w:pPr>
              <w:pStyle w:val="Footer"/>
              <w:jc w:val="right"/>
              <w:rPr>
                <w:sz w:val="16"/>
                <w:szCs w:val="16"/>
              </w:rPr>
            </w:pPr>
            <w:r w:rsidRPr="00643A37">
              <w:rPr>
                <w:sz w:val="16"/>
                <w:szCs w:val="16"/>
              </w:rPr>
              <w:t xml:space="preserve">Page </w:t>
            </w:r>
            <w:r w:rsidRPr="00643A37">
              <w:rPr>
                <w:b/>
                <w:bCs/>
                <w:sz w:val="16"/>
                <w:szCs w:val="16"/>
              </w:rPr>
              <w:fldChar w:fldCharType="begin"/>
            </w:r>
            <w:r w:rsidRPr="00643A37">
              <w:rPr>
                <w:b/>
                <w:bCs/>
                <w:sz w:val="16"/>
                <w:szCs w:val="16"/>
              </w:rPr>
              <w:instrText xml:space="preserve"> PAGE </w:instrText>
            </w:r>
            <w:r w:rsidRPr="00643A37">
              <w:rPr>
                <w:b/>
                <w:bCs/>
                <w:sz w:val="16"/>
                <w:szCs w:val="16"/>
              </w:rPr>
              <w:fldChar w:fldCharType="separate"/>
            </w:r>
            <w:r w:rsidR="004763EB">
              <w:rPr>
                <w:b/>
                <w:bCs/>
                <w:noProof/>
                <w:sz w:val="16"/>
                <w:szCs w:val="16"/>
              </w:rPr>
              <w:t>1</w:t>
            </w:r>
            <w:r w:rsidRPr="00643A37">
              <w:rPr>
                <w:b/>
                <w:bCs/>
                <w:sz w:val="16"/>
                <w:szCs w:val="16"/>
              </w:rPr>
              <w:fldChar w:fldCharType="end"/>
            </w:r>
            <w:r w:rsidRPr="00643A37">
              <w:rPr>
                <w:sz w:val="16"/>
                <w:szCs w:val="16"/>
              </w:rPr>
              <w:t xml:space="preserve"> of </w:t>
            </w:r>
            <w:r w:rsidRPr="00643A37">
              <w:rPr>
                <w:b/>
                <w:bCs/>
                <w:sz w:val="16"/>
                <w:szCs w:val="16"/>
              </w:rPr>
              <w:fldChar w:fldCharType="begin"/>
            </w:r>
            <w:r w:rsidRPr="00643A37">
              <w:rPr>
                <w:b/>
                <w:bCs/>
                <w:sz w:val="16"/>
                <w:szCs w:val="16"/>
              </w:rPr>
              <w:instrText xml:space="preserve"> NUMPAGES  </w:instrText>
            </w:r>
            <w:r w:rsidRPr="00643A37">
              <w:rPr>
                <w:b/>
                <w:bCs/>
                <w:sz w:val="16"/>
                <w:szCs w:val="16"/>
              </w:rPr>
              <w:fldChar w:fldCharType="separate"/>
            </w:r>
            <w:r w:rsidR="004763EB">
              <w:rPr>
                <w:b/>
                <w:bCs/>
                <w:noProof/>
                <w:sz w:val="16"/>
                <w:szCs w:val="16"/>
              </w:rPr>
              <w:t>10</w:t>
            </w:r>
            <w:r w:rsidRPr="00643A37">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C5396" w14:textId="77777777" w:rsidR="00747D4D" w:rsidRDefault="00747D4D" w:rsidP="002512A7">
      <w:pPr>
        <w:spacing w:after="0" w:line="240" w:lineRule="auto"/>
      </w:pPr>
      <w:r>
        <w:separator/>
      </w:r>
    </w:p>
  </w:footnote>
  <w:footnote w:type="continuationSeparator" w:id="0">
    <w:p w14:paraId="2307906F" w14:textId="77777777" w:rsidR="00747D4D" w:rsidRDefault="00747D4D" w:rsidP="002512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C16C6"/>
    <w:multiLevelType w:val="multilevel"/>
    <w:tmpl w:val="C298D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B1C4484"/>
    <w:multiLevelType w:val="hybridMultilevel"/>
    <w:tmpl w:val="284E9AEE"/>
    <w:lvl w:ilvl="0" w:tplc="93E426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nd, Ross">
    <w15:presenceInfo w15:providerId="AD" w15:userId="S-1-5-21-1326800274-1373382186-111032338-2574"/>
  </w15:person>
  <w15:person w15:author="AP Foster">
    <w15:presenceInfo w15:providerId="AD" w15:userId="S-1-5-21-1117850145-1682116191-196506527-13888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e2tdsfv2spfaxedfar50z0aavxawt9v5v2s&quot;&gt;PhD Reference Library&lt;record-ids&gt;&lt;item&gt;125&lt;/item&gt;&lt;/record-ids&gt;&lt;/item&gt;&lt;/Libraries&gt;"/>
  </w:docVars>
  <w:rsids>
    <w:rsidRoot w:val="0045035F"/>
    <w:rsid w:val="00012DCF"/>
    <w:rsid w:val="000151B6"/>
    <w:rsid w:val="00016DB0"/>
    <w:rsid w:val="00031E9A"/>
    <w:rsid w:val="00034C31"/>
    <w:rsid w:val="000D2955"/>
    <w:rsid w:val="000D7599"/>
    <w:rsid w:val="00103C5C"/>
    <w:rsid w:val="00105D9E"/>
    <w:rsid w:val="00113BBD"/>
    <w:rsid w:val="00150440"/>
    <w:rsid w:val="00164627"/>
    <w:rsid w:val="00173288"/>
    <w:rsid w:val="001812E5"/>
    <w:rsid w:val="001A28F1"/>
    <w:rsid w:val="001A6E00"/>
    <w:rsid w:val="001D54B1"/>
    <w:rsid w:val="001E13B1"/>
    <w:rsid w:val="001E4A77"/>
    <w:rsid w:val="00215559"/>
    <w:rsid w:val="002512A7"/>
    <w:rsid w:val="002802F7"/>
    <w:rsid w:val="00283EA1"/>
    <w:rsid w:val="002A0F64"/>
    <w:rsid w:val="002A71D7"/>
    <w:rsid w:val="002F1470"/>
    <w:rsid w:val="002F38F6"/>
    <w:rsid w:val="002F70DC"/>
    <w:rsid w:val="00326B03"/>
    <w:rsid w:val="00351868"/>
    <w:rsid w:val="00360E28"/>
    <w:rsid w:val="00365595"/>
    <w:rsid w:val="00367DD3"/>
    <w:rsid w:val="003A06D6"/>
    <w:rsid w:val="004024D2"/>
    <w:rsid w:val="00421B67"/>
    <w:rsid w:val="00424E09"/>
    <w:rsid w:val="00424F0F"/>
    <w:rsid w:val="0045035F"/>
    <w:rsid w:val="004539EA"/>
    <w:rsid w:val="004763EB"/>
    <w:rsid w:val="004A3DC6"/>
    <w:rsid w:val="004C5FE9"/>
    <w:rsid w:val="004C6BE4"/>
    <w:rsid w:val="004D4104"/>
    <w:rsid w:val="004F6B3E"/>
    <w:rsid w:val="005023CD"/>
    <w:rsid w:val="005063C6"/>
    <w:rsid w:val="00512317"/>
    <w:rsid w:val="005155E0"/>
    <w:rsid w:val="00556711"/>
    <w:rsid w:val="00586523"/>
    <w:rsid w:val="005A2F2C"/>
    <w:rsid w:val="005C0D88"/>
    <w:rsid w:val="006121F8"/>
    <w:rsid w:val="00616461"/>
    <w:rsid w:val="006228BA"/>
    <w:rsid w:val="00643A37"/>
    <w:rsid w:val="00652A70"/>
    <w:rsid w:val="00676012"/>
    <w:rsid w:val="006765B2"/>
    <w:rsid w:val="00680433"/>
    <w:rsid w:val="006911EA"/>
    <w:rsid w:val="006A6F36"/>
    <w:rsid w:val="006E5DD9"/>
    <w:rsid w:val="007053A3"/>
    <w:rsid w:val="00736474"/>
    <w:rsid w:val="00747D4D"/>
    <w:rsid w:val="007A6E45"/>
    <w:rsid w:val="007C0D20"/>
    <w:rsid w:val="007E1C10"/>
    <w:rsid w:val="007E7AF0"/>
    <w:rsid w:val="007F19E5"/>
    <w:rsid w:val="00807B8C"/>
    <w:rsid w:val="008478C9"/>
    <w:rsid w:val="008805B4"/>
    <w:rsid w:val="0088463C"/>
    <w:rsid w:val="0088661A"/>
    <w:rsid w:val="00901EF3"/>
    <w:rsid w:val="009049A6"/>
    <w:rsid w:val="0090502D"/>
    <w:rsid w:val="009349DB"/>
    <w:rsid w:val="009500D3"/>
    <w:rsid w:val="00957A9A"/>
    <w:rsid w:val="00964081"/>
    <w:rsid w:val="00973A17"/>
    <w:rsid w:val="009B3E66"/>
    <w:rsid w:val="009B3E6E"/>
    <w:rsid w:val="009D4672"/>
    <w:rsid w:val="009D7DF3"/>
    <w:rsid w:val="009E70BE"/>
    <w:rsid w:val="009F4735"/>
    <w:rsid w:val="00A0114F"/>
    <w:rsid w:val="00A12CC4"/>
    <w:rsid w:val="00A54F75"/>
    <w:rsid w:val="00A932A7"/>
    <w:rsid w:val="00A9770F"/>
    <w:rsid w:val="00AA3BB2"/>
    <w:rsid w:val="00AA6F18"/>
    <w:rsid w:val="00AB39D4"/>
    <w:rsid w:val="00AD62C7"/>
    <w:rsid w:val="00AF1620"/>
    <w:rsid w:val="00B40E65"/>
    <w:rsid w:val="00B417E8"/>
    <w:rsid w:val="00B419A6"/>
    <w:rsid w:val="00B433C7"/>
    <w:rsid w:val="00B50844"/>
    <w:rsid w:val="00B564F3"/>
    <w:rsid w:val="00B606AB"/>
    <w:rsid w:val="00B63E2C"/>
    <w:rsid w:val="00B7039F"/>
    <w:rsid w:val="00B70A98"/>
    <w:rsid w:val="00B70D2C"/>
    <w:rsid w:val="00B728E2"/>
    <w:rsid w:val="00B86D7E"/>
    <w:rsid w:val="00B91134"/>
    <w:rsid w:val="00B946F6"/>
    <w:rsid w:val="00BA7087"/>
    <w:rsid w:val="00BD2213"/>
    <w:rsid w:val="00BD75CB"/>
    <w:rsid w:val="00C23947"/>
    <w:rsid w:val="00C24FFE"/>
    <w:rsid w:val="00C52037"/>
    <w:rsid w:val="00C52F08"/>
    <w:rsid w:val="00C55871"/>
    <w:rsid w:val="00C64F5B"/>
    <w:rsid w:val="00CD7938"/>
    <w:rsid w:val="00CD7BD7"/>
    <w:rsid w:val="00D015CE"/>
    <w:rsid w:val="00D244DC"/>
    <w:rsid w:val="00D43D89"/>
    <w:rsid w:val="00D83073"/>
    <w:rsid w:val="00DA17E2"/>
    <w:rsid w:val="00DB179B"/>
    <w:rsid w:val="00DB691C"/>
    <w:rsid w:val="00DC103E"/>
    <w:rsid w:val="00DD1820"/>
    <w:rsid w:val="00DD1AC8"/>
    <w:rsid w:val="00DD3C6F"/>
    <w:rsid w:val="00DF7EBB"/>
    <w:rsid w:val="00E06ABA"/>
    <w:rsid w:val="00E1245E"/>
    <w:rsid w:val="00E15EED"/>
    <w:rsid w:val="00E23D79"/>
    <w:rsid w:val="00E41368"/>
    <w:rsid w:val="00E91476"/>
    <w:rsid w:val="00E946AE"/>
    <w:rsid w:val="00EA5975"/>
    <w:rsid w:val="00EA7A7C"/>
    <w:rsid w:val="00EB0FF6"/>
    <w:rsid w:val="00EB7525"/>
    <w:rsid w:val="00EC13AF"/>
    <w:rsid w:val="00EC4E63"/>
    <w:rsid w:val="00ED302B"/>
    <w:rsid w:val="00EE6BEB"/>
    <w:rsid w:val="00F321B8"/>
    <w:rsid w:val="00F400CD"/>
    <w:rsid w:val="00F52A34"/>
    <w:rsid w:val="00F57463"/>
    <w:rsid w:val="00F85C5C"/>
    <w:rsid w:val="00FA1DF1"/>
    <w:rsid w:val="00FF2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7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35F"/>
    <w:rPr>
      <w:rFonts w:ascii="Calibri" w:eastAsia="Calibri" w:hAnsi="Calibri" w:cs="Times New Roman"/>
    </w:rPr>
  </w:style>
  <w:style w:type="paragraph" w:styleId="Heading1">
    <w:name w:val="heading 1"/>
    <w:basedOn w:val="Normal"/>
    <w:next w:val="Normal"/>
    <w:link w:val="Heading1Char"/>
    <w:uiPriority w:val="9"/>
    <w:qFormat/>
    <w:rsid w:val="00CD79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07B8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07B8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5035F"/>
  </w:style>
  <w:style w:type="paragraph" w:styleId="BalloonText">
    <w:name w:val="Balloon Text"/>
    <w:basedOn w:val="Normal"/>
    <w:link w:val="BalloonTextChar"/>
    <w:uiPriority w:val="99"/>
    <w:semiHidden/>
    <w:unhideWhenUsed/>
    <w:rsid w:val="00450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35F"/>
    <w:rPr>
      <w:rFonts w:ascii="Tahoma" w:eastAsia="Calibri" w:hAnsi="Tahoma" w:cs="Tahoma"/>
      <w:sz w:val="16"/>
      <w:szCs w:val="16"/>
    </w:rPr>
  </w:style>
  <w:style w:type="paragraph" w:customStyle="1" w:styleId="EndNoteBibliographyTitle">
    <w:name w:val="EndNote Bibliography Title"/>
    <w:basedOn w:val="Normal"/>
    <w:link w:val="EndNoteBibliographyTitleChar"/>
    <w:rsid w:val="0045035F"/>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45035F"/>
    <w:rPr>
      <w:rFonts w:ascii="Calibri" w:eastAsia="Calibri" w:hAnsi="Calibri" w:cs="Times New Roman"/>
      <w:noProof/>
      <w:lang w:val="en-US"/>
    </w:rPr>
  </w:style>
  <w:style w:type="paragraph" w:customStyle="1" w:styleId="EndNoteBibliography">
    <w:name w:val="EndNote Bibliography"/>
    <w:basedOn w:val="Normal"/>
    <w:link w:val="EndNoteBibliographyChar"/>
    <w:uiPriority w:val="99"/>
    <w:rsid w:val="0045035F"/>
    <w:pPr>
      <w:spacing w:line="240" w:lineRule="auto"/>
    </w:pPr>
    <w:rPr>
      <w:noProof/>
      <w:lang w:val="en-US"/>
    </w:rPr>
  </w:style>
  <w:style w:type="character" w:customStyle="1" w:styleId="EndNoteBibliographyChar">
    <w:name w:val="EndNote Bibliography Char"/>
    <w:basedOn w:val="DefaultParagraphFont"/>
    <w:link w:val="EndNoteBibliography"/>
    <w:uiPriority w:val="99"/>
    <w:rsid w:val="0045035F"/>
    <w:rPr>
      <w:rFonts w:ascii="Calibri" w:eastAsia="Calibri" w:hAnsi="Calibri" w:cs="Times New Roman"/>
      <w:noProof/>
      <w:lang w:val="en-US"/>
    </w:rPr>
  </w:style>
  <w:style w:type="character" w:styleId="Hyperlink">
    <w:name w:val="Hyperlink"/>
    <w:basedOn w:val="DefaultParagraphFont"/>
    <w:uiPriority w:val="99"/>
    <w:unhideWhenUsed/>
    <w:rsid w:val="0045035F"/>
    <w:rPr>
      <w:color w:val="0000FF" w:themeColor="hyperlink"/>
      <w:u w:val="single"/>
    </w:rPr>
  </w:style>
  <w:style w:type="character" w:styleId="LineNumber">
    <w:name w:val="line number"/>
    <w:basedOn w:val="DefaultParagraphFont"/>
    <w:uiPriority w:val="99"/>
    <w:semiHidden/>
    <w:unhideWhenUsed/>
    <w:rsid w:val="0045035F"/>
  </w:style>
  <w:style w:type="table" w:styleId="TableGrid">
    <w:name w:val="Table Grid"/>
    <w:basedOn w:val="TableNormal"/>
    <w:uiPriority w:val="59"/>
    <w:rsid w:val="00450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035F"/>
    <w:pPr>
      <w:ind w:left="720"/>
      <w:contextualSpacing/>
    </w:pPr>
  </w:style>
  <w:style w:type="character" w:styleId="CommentReference">
    <w:name w:val="annotation reference"/>
    <w:basedOn w:val="DefaultParagraphFont"/>
    <w:uiPriority w:val="99"/>
    <w:semiHidden/>
    <w:unhideWhenUsed/>
    <w:rsid w:val="0045035F"/>
    <w:rPr>
      <w:sz w:val="16"/>
      <w:szCs w:val="16"/>
    </w:rPr>
  </w:style>
  <w:style w:type="paragraph" w:styleId="CommentText">
    <w:name w:val="annotation text"/>
    <w:basedOn w:val="Normal"/>
    <w:link w:val="CommentTextChar"/>
    <w:uiPriority w:val="99"/>
    <w:semiHidden/>
    <w:unhideWhenUsed/>
    <w:rsid w:val="0045035F"/>
    <w:pPr>
      <w:spacing w:line="240" w:lineRule="auto"/>
    </w:pPr>
    <w:rPr>
      <w:sz w:val="20"/>
      <w:szCs w:val="20"/>
    </w:rPr>
  </w:style>
  <w:style w:type="character" w:customStyle="1" w:styleId="CommentTextChar">
    <w:name w:val="Comment Text Char"/>
    <w:basedOn w:val="DefaultParagraphFont"/>
    <w:link w:val="CommentText"/>
    <w:uiPriority w:val="99"/>
    <w:semiHidden/>
    <w:rsid w:val="0045035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5035F"/>
    <w:rPr>
      <w:b/>
      <w:bCs/>
    </w:rPr>
  </w:style>
  <w:style w:type="character" w:customStyle="1" w:styleId="CommentSubjectChar">
    <w:name w:val="Comment Subject Char"/>
    <w:basedOn w:val="CommentTextChar"/>
    <w:link w:val="CommentSubject"/>
    <w:uiPriority w:val="99"/>
    <w:semiHidden/>
    <w:rsid w:val="0045035F"/>
    <w:rPr>
      <w:rFonts w:ascii="Calibri" w:eastAsia="Calibri" w:hAnsi="Calibri" w:cs="Times New Roman"/>
      <w:b/>
      <w:bCs/>
      <w:sz w:val="20"/>
      <w:szCs w:val="20"/>
    </w:rPr>
  </w:style>
  <w:style w:type="paragraph" w:styleId="Revision">
    <w:name w:val="Revision"/>
    <w:hidden/>
    <w:uiPriority w:val="99"/>
    <w:semiHidden/>
    <w:rsid w:val="0045035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512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2A7"/>
    <w:rPr>
      <w:rFonts w:ascii="Calibri" w:eastAsia="Calibri" w:hAnsi="Calibri" w:cs="Times New Roman"/>
    </w:rPr>
  </w:style>
  <w:style w:type="paragraph" w:styleId="Footer">
    <w:name w:val="footer"/>
    <w:basedOn w:val="Normal"/>
    <w:link w:val="FooterChar"/>
    <w:uiPriority w:val="99"/>
    <w:unhideWhenUsed/>
    <w:rsid w:val="00251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2A7"/>
    <w:rPr>
      <w:rFonts w:ascii="Calibri" w:eastAsia="Calibri" w:hAnsi="Calibri" w:cs="Times New Roman"/>
    </w:rPr>
  </w:style>
  <w:style w:type="character" w:customStyle="1" w:styleId="Heading1Char">
    <w:name w:val="Heading 1 Char"/>
    <w:basedOn w:val="DefaultParagraphFont"/>
    <w:link w:val="Heading1"/>
    <w:uiPriority w:val="9"/>
    <w:rsid w:val="00CD793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07B8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07B8C"/>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35F"/>
    <w:rPr>
      <w:rFonts w:ascii="Calibri" w:eastAsia="Calibri" w:hAnsi="Calibri" w:cs="Times New Roman"/>
    </w:rPr>
  </w:style>
  <w:style w:type="paragraph" w:styleId="Heading1">
    <w:name w:val="heading 1"/>
    <w:basedOn w:val="Normal"/>
    <w:next w:val="Normal"/>
    <w:link w:val="Heading1Char"/>
    <w:uiPriority w:val="9"/>
    <w:qFormat/>
    <w:rsid w:val="00CD79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07B8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07B8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5035F"/>
  </w:style>
  <w:style w:type="paragraph" w:styleId="BalloonText">
    <w:name w:val="Balloon Text"/>
    <w:basedOn w:val="Normal"/>
    <w:link w:val="BalloonTextChar"/>
    <w:uiPriority w:val="99"/>
    <w:semiHidden/>
    <w:unhideWhenUsed/>
    <w:rsid w:val="00450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35F"/>
    <w:rPr>
      <w:rFonts w:ascii="Tahoma" w:eastAsia="Calibri" w:hAnsi="Tahoma" w:cs="Tahoma"/>
      <w:sz w:val="16"/>
      <w:szCs w:val="16"/>
    </w:rPr>
  </w:style>
  <w:style w:type="paragraph" w:customStyle="1" w:styleId="EndNoteBibliographyTitle">
    <w:name w:val="EndNote Bibliography Title"/>
    <w:basedOn w:val="Normal"/>
    <w:link w:val="EndNoteBibliographyTitleChar"/>
    <w:rsid w:val="0045035F"/>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45035F"/>
    <w:rPr>
      <w:rFonts w:ascii="Calibri" w:eastAsia="Calibri" w:hAnsi="Calibri" w:cs="Times New Roman"/>
      <w:noProof/>
      <w:lang w:val="en-US"/>
    </w:rPr>
  </w:style>
  <w:style w:type="paragraph" w:customStyle="1" w:styleId="EndNoteBibliography">
    <w:name w:val="EndNote Bibliography"/>
    <w:basedOn w:val="Normal"/>
    <w:link w:val="EndNoteBibliographyChar"/>
    <w:uiPriority w:val="99"/>
    <w:rsid w:val="0045035F"/>
    <w:pPr>
      <w:spacing w:line="240" w:lineRule="auto"/>
    </w:pPr>
    <w:rPr>
      <w:noProof/>
      <w:lang w:val="en-US"/>
    </w:rPr>
  </w:style>
  <w:style w:type="character" w:customStyle="1" w:styleId="EndNoteBibliographyChar">
    <w:name w:val="EndNote Bibliography Char"/>
    <w:basedOn w:val="DefaultParagraphFont"/>
    <w:link w:val="EndNoteBibliography"/>
    <w:uiPriority w:val="99"/>
    <w:rsid w:val="0045035F"/>
    <w:rPr>
      <w:rFonts w:ascii="Calibri" w:eastAsia="Calibri" w:hAnsi="Calibri" w:cs="Times New Roman"/>
      <w:noProof/>
      <w:lang w:val="en-US"/>
    </w:rPr>
  </w:style>
  <w:style w:type="character" w:styleId="Hyperlink">
    <w:name w:val="Hyperlink"/>
    <w:basedOn w:val="DefaultParagraphFont"/>
    <w:uiPriority w:val="99"/>
    <w:unhideWhenUsed/>
    <w:rsid w:val="0045035F"/>
    <w:rPr>
      <w:color w:val="0000FF" w:themeColor="hyperlink"/>
      <w:u w:val="single"/>
    </w:rPr>
  </w:style>
  <w:style w:type="character" w:styleId="LineNumber">
    <w:name w:val="line number"/>
    <w:basedOn w:val="DefaultParagraphFont"/>
    <w:uiPriority w:val="99"/>
    <w:semiHidden/>
    <w:unhideWhenUsed/>
    <w:rsid w:val="0045035F"/>
  </w:style>
  <w:style w:type="table" w:styleId="TableGrid">
    <w:name w:val="Table Grid"/>
    <w:basedOn w:val="TableNormal"/>
    <w:uiPriority w:val="59"/>
    <w:rsid w:val="00450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035F"/>
    <w:pPr>
      <w:ind w:left="720"/>
      <w:contextualSpacing/>
    </w:pPr>
  </w:style>
  <w:style w:type="character" w:styleId="CommentReference">
    <w:name w:val="annotation reference"/>
    <w:basedOn w:val="DefaultParagraphFont"/>
    <w:uiPriority w:val="99"/>
    <w:semiHidden/>
    <w:unhideWhenUsed/>
    <w:rsid w:val="0045035F"/>
    <w:rPr>
      <w:sz w:val="16"/>
      <w:szCs w:val="16"/>
    </w:rPr>
  </w:style>
  <w:style w:type="paragraph" w:styleId="CommentText">
    <w:name w:val="annotation text"/>
    <w:basedOn w:val="Normal"/>
    <w:link w:val="CommentTextChar"/>
    <w:uiPriority w:val="99"/>
    <w:semiHidden/>
    <w:unhideWhenUsed/>
    <w:rsid w:val="0045035F"/>
    <w:pPr>
      <w:spacing w:line="240" w:lineRule="auto"/>
    </w:pPr>
    <w:rPr>
      <w:sz w:val="20"/>
      <w:szCs w:val="20"/>
    </w:rPr>
  </w:style>
  <w:style w:type="character" w:customStyle="1" w:styleId="CommentTextChar">
    <w:name w:val="Comment Text Char"/>
    <w:basedOn w:val="DefaultParagraphFont"/>
    <w:link w:val="CommentText"/>
    <w:uiPriority w:val="99"/>
    <w:semiHidden/>
    <w:rsid w:val="0045035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5035F"/>
    <w:rPr>
      <w:b/>
      <w:bCs/>
    </w:rPr>
  </w:style>
  <w:style w:type="character" w:customStyle="1" w:styleId="CommentSubjectChar">
    <w:name w:val="Comment Subject Char"/>
    <w:basedOn w:val="CommentTextChar"/>
    <w:link w:val="CommentSubject"/>
    <w:uiPriority w:val="99"/>
    <w:semiHidden/>
    <w:rsid w:val="0045035F"/>
    <w:rPr>
      <w:rFonts w:ascii="Calibri" w:eastAsia="Calibri" w:hAnsi="Calibri" w:cs="Times New Roman"/>
      <w:b/>
      <w:bCs/>
      <w:sz w:val="20"/>
      <w:szCs w:val="20"/>
    </w:rPr>
  </w:style>
  <w:style w:type="paragraph" w:styleId="Revision">
    <w:name w:val="Revision"/>
    <w:hidden/>
    <w:uiPriority w:val="99"/>
    <w:semiHidden/>
    <w:rsid w:val="0045035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512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2A7"/>
    <w:rPr>
      <w:rFonts w:ascii="Calibri" w:eastAsia="Calibri" w:hAnsi="Calibri" w:cs="Times New Roman"/>
    </w:rPr>
  </w:style>
  <w:style w:type="paragraph" w:styleId="Footer">
    <w:name w:val="footer"/>
    <w:basedOn w:val="Normal"/>
    <w:link w:val="FooterChar"/>
    <w:uiPriority w:val="99"/>
    <w:unhideWhenUsed/>
    <w:rsid w:val="00251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2A7"/>
    <w:rPr>
      <w:rFonts w:ascii="Calibri" w:eastAsia="Calibri" w:hAnsi="Calibri" w:cs="Times New Roman"/>
    </w:rPr>
  </w:style>
  <w:style w:type="character" w:customStyle="1" w:styleId="Heading1Char">
    <w:name w:val="Heading 1 Char"/>
    <w:basedOn w:val="DefaultParagraphFont"/>
    <w:link w:val="Heading1"/>
    <w:uiPriority w:val="9"/>
    <w:rsid w:val="00CD793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07B8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07B8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4818">
      <w:bodyDiv w:val="1"/>
      <w:marLeft w:val="0"/>
      <w:marRight w:val="0"/>
      <w:marTop w:val="0"/>
      <w:marBottom w:val="0"/>
      <w:divBdr>
        <w:top w:val="none" w:sz="0" w:space="0" w:color="auto"/>
        <w:left w:val="none" w:sz="0" w:space="0" w:color="auto"/>
        <w:bottom w:val="none" w:sz="0" w:space="0" w:color="auto"/>
        <w:right w:val="none" w:sz="0" w:space="0" w:color="auto"/>
      </w:divBdr>
    </w:div>
    <w:div w:id="640623791">
      <w:bodyDiv w:val="1"/>
      <w:marLeft w:val="0"/>
      <w:marRight w:val="0"/>
      <w:marTop w:val="0"/>
      <w:marBottom w:val="0"/>
      <w:divBdr>
        <w:top w:val="none" w:sz="0" w:space="0" w:color="auto"/>
        <w:left w:val="none" w:sz="0" w:space="0" w:color="auto"/>
        <w:bottom w:val="none" w:sz="0" w:space="0" w:color="auto"/>
        <w:right w:val="none" w:sz="0" w:space="0" w:color="auto"/>
      </w:divBdr>
    </w:div>
    <w:div w:id="179247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lark@rvc.ac.uk"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4259</Words>
  <Characters>24277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sclark</dc:creator>
  <cp:lastModifiedBy>Schmidt, Vanessa</cp:lastModifiedBy>
  <cp:revision>2</cp:revision>
  <cp:lastPrinted>2016-04-14T08:23:00Z</cp:lastPrinted>
  <dcterms:created xsi:type="dcterms:W3CDTF">2018-08-21T12:32:00Z</dcterms:created>
  <dcterms:modified xsi:type="dcterms:W3CDTF">2018-08-21T12:32:00Z</dcterms:modified>
</cp:coreProperties>
</file>