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CF2A" w14:textId="77777777" w:rsidR="00A94778" w:rsidRDefault="00A94778" w:rsidP="00A94778">
      <w:pPr>
        <w:pStyle w:val="Articletitle"/>
      </w:pPr>
      <w:bookmarkStart w:id="0" w:name="_GoBack"/>
      <w:bookmarkEnd w:id="0"/>
      <w:r>
        <w:t xml:space="preserve">A programme for the prevention of post-traumatic stress disorder in midwifery (POPPY): indications of effectiveness from a feasibility study </w:t>
      </w:r>
    </w:p>
    <w:p w14:paraId="02FE5E52" w14:textId="77777777" w:rsidR="00A94778" w:rsidRDefault="00A94778" w:rsidP="00A94778">
      <w:pPr>
        <w:pStyle w:val="Authornames"/>
        <w:rPr>
          <w:i/>
        </w:rPr>
      </w:pPr>
      <w:r>
        <w:t>Professor Pauline Slade</w:t>
      </w:r>
      <w:r w:rsidRPr="007315FE">
        <w:t xml:space="preserve">, </w:t>
      </w:r>
      <w:r w:rsidRPr="003F2F72">
        <w:rPr>
          <w:i/>
        </w:rPr>
        <w:t xml:space="preserve">Professor of Clinical Psychology &amp; Consultant Clinical Psychologist, Clinical Psychology, University of Liverpool, Liverpool, UK. Email: </w:t>
      </w:r>
      <w:hyperlink r:id="rId8" w:history="1">
        <w:r w:rsidRPr="003F2F72">
          <w:rPr>
            <w:i/>
          </w:rPr>
          <w:t>Pauline.slade@liverpool.ac.uk</w:t>
        </w:r>
      </w:hyperlink>
      <w:r w:rsidRPr="003F2F72">
        <w:rPr>
          <w:i/>
        </w:rPr>
        <w:t>. Tel. 0151 7945485</w:t>
      </w:r>
    </w:p>
    <w:p w14:paraId="73751E04" w14:textId="77777777" w:rsidR="00A94778" w:rsidRPr="003F2F72" w:rsidRDefault="00A94778" w:rsidP="00A94778"/>
    <w:p w14:paraId="6F0D826D" w14:textId="77777777" w:rsidR="00A94778" w:rsidRPr="007315FE" w:rsidRDefault="00A94778" w:rsidP="00A94778">
      <w:pPr>
        <w:pStyle w:val="Authornames"/>
      </w:pPr>
      <w:r>
        <w:t xml:space="preserve">Dr Kayleigh Sheen. </w:t>
      </w:r>
      <w:r w:rsidRPr="003F2F72">
        <w:rPr>
          <w:i/>
        </w:rPr>
        <w:t xml:space="preserve">Lecturer in Psychology, Natural Sciences and Psychology, Liverpool John Moores University, Liverpool, UK. Email: </w:t>
      </w:r>
      <w:hyperlink r:id="rId9" w:history="1">
        <w:r w:rsidRPr="003F2F72">
          <w:rPr>
            <w:rStyle w:val="Hyperlink"/>
            <w:i/>
          </w:rPr>
          <w:t>K.s.sheen@ljmu.ac.uk.</w:t>
        </w:r>
      </w:hyperlink>
      <w:r w:rsidRPr="003F2F72">
        <w:rPr>
          <w:rStyle w:val="Hyperlink"/>
          <w:i/>
          <w:color w:val="auto"/>
          <w:u w:val="none"/>
        </w:rPr>
        <w:t xml:space="preserve"> Tel. 0151 9046294</w:t>
      </w:r>
    </w:p>
    <w:p w14:paraId="745193FE" w14:textId="77777777" w:rsidR="00A94778" w:rsidRDefault="00A94778" w:rsidP="00A94778">
      <w:pPr>
        <w:spacing w:line="360" w:lineRule="auto"/>
        <w:ind w:left="-142"/>
        <w:rPr>
          <w:rFonts w:ascii="Arial" w:hAnsi="Arial" w:cs="Arial"/>
          <w:sz w:val="22"/>
          <w:szCs w:val="22"/>
        </w:rPr>
      </w:pPr>
    </w:p>
    <w:p w14:paraId="78A775F9" w14:textId="77777777" w:rsidR="00A94778" w:rsidRPr="003324AE" w:rsidRDefault="00A94778" w:rsidP="00A94778">
      <w:pPr>
        <w:pStyle w:val="Authornames"/>
      </w:pPr>
      <w:r w:rsidRPr="003324AE">
        <w:t xml:space="preserve">Dr Sarah Collinge; </w:t>
      </w:r>
      <w:r w:rsidRPr="003F2F72">
        <w:rPr>
          <w:i/>
        </w:rPr>
        <w:t xml:space="preserve">Clinical Psychologist, East Lancashire NHS Foundation Trust, Blackburn, UK. Email: </w:t>
      </w:r>
      <w:hyperlink r:id="rId10" w:history="1">
        <w:r w:rsidRPr="003F2F72">
          <w:rPr>
            <w:rStyle w:val="Hyperlink"/>
            <w:rFonts w:ascii="Arial" w:hAnsi="Arial" w:cs="Arial"/>
            <w:i/>
            <w:sz w:val="22"/>
            <w:szCs w:val="22"/>
          </w:rPr>
          <w:t>sarah.e.collinge@googlemail.com</w:t>
        </w:r>
      </w:hyperlink>
    </w:p>
    <w:p w14:paraId="4B65D7A7" w14:textId="77777777" w:rsidR="00A94778" w:rsidRDefault="00A94778" w:rsidP="00A94778">
      <w:pPr>
        <w:spacing w:line="360" w:lineRule="auto"/>
        <w:ind w:left="567" w:hanging="709"/>
        <w:rPr>
          <w:rFonts w:ascii="Arial" w:hAnsi="Arial" w:cs="Arial"/>
          <w:sz w:val="22"/>
          <w:szCs w:val="22"/>
        </w:rPr>
      </w:pPr>
    </w:p>
    <w:p w14:paraId="1D0F07CC" w14:textId="77777777" w:rsidR="00A94778" w:rsidRDefault="00A94778" w:rsidP="00A94778">
      <w:pPr>
        <w:pStyle w:val="Authornames"/>
        <w:rPr>
          <w:i/>
        </w:rPr>
      </w:pPr>
      <w:r w:rsidRPr="003324AE">
        <w:t xml:space="preserve">Jenny Butters; </w:t>
      </w:r>
      <w:r w:rsidRPr="003F2F72">
        <w:rPr>
          <w:i/>
        </w:rPr>
        <w:t xml:space="preserve">Maternity Matron, Liverpool Women’s NHS Foundation Trust, Liverpool, UK.  Email: </w:t>
      </w:r>
      <w:hyperlink r:id="rId11" w:history="1">
        <w:r w:rsidRPr="003F2F72">
          <w:rPr>
            <w:rStyle w:val="Hyperlink"/>
            <w:rFonts w:ascii="Arial" w:hAnsi="Arial" w:cs="Arial"/>
            <w:i/>
            <w:sz w:val="22"/>
            <w:szCs w:val="22"/>
          </w:rPr>
          <w:t>Jenny.Butters@lwh.nhs.uk</w:t>
        </w:r>
      </w:hyperlink>
      <w:r w:rsidRPr="003F2F72">
        <w:rPr>
          <w:i/>
        </w:rPr>
        <w:t xml:space="preserve"> </w:t>
      </w:r>
    </w:p>
    <w:p w14:paraId="64AAE6B0" w14:textId="77777777" w:rsidR="00A94778" w:rsidRPr="003F2F72" w:rsidRDefault="00A94778" w:rsidP="00A94778"/>
    <w:p w14:paraId="0B60D604" w14:textId="77777777" w:rsidR="00A94778" w:rsidRDefault="00A94778" w:rsidP="00A94778">
      <w:pPr>
        <w:pStyle w:val="Authornames"/>
        <w:rPr>
          <w:i/>
        </w:rPr>
      </w:pPr>
      <w:r w:rsidRPr="007315FE">
        <w:t xml:space="preserve">Professor Helen Spiby; </w:t>
      </w:r>
      <w:r w:rsidRPr="003F2F72">
        <w:rPr>
          <w:i/>
        </w:rPr>
        <w:t xml:space="preserve">Professor of Midwifery, Faculty of Medicine and Health Sciences, University of Nottingham, Nottingham, UK. Email: </w:t>
      </w:r>
      <w:hyperlink r:id="rId12" w:history="1">
        <w:r w:rsidRPr="003F2F72">
          <w:rPr>
            <w:rStyle w:val="Hyperlink"/>
            <w:i/>
            <w:color w:val="auto"/>
            <w:u w:val="none"/>
          </w:rPr>
          <w:t>helen.spiby@nottingham.ac.uk</w:t>
        </w:r>
      </w:hyperlink>
      <w:r w:rsidRPr="003F2F72">
        <w:rPr>
          <w:rStyle w:val="Hyperlink"/>
          <w:i/>
          <w:color w:val="auto"/>
          <w:u w:val="none"/>
        </w:rPr>
        <w:t xml:space="preserve">. Tel. </w:t>
      </w:r>
      <w:r w:rsidRPr="003F2F72">
        <w:rPr>
          <w:i/>
        </w:rPr>
        <w:t>0115 82 30820</w:t>
      </w:r>
    </w:p>
    <w:p w14:paraId="1CFF1665" w14:textId="77777777" w:rsidR="00A94778" w:rsidRPr="003F2F72" w:rsidRDefault="00A94778" w:rsidP="00A94778"/>
    <w:p w14:paraId="010AEA5A" w14:textId="77777777" w:rsidR="00A94778" w:rsidRPr="003324AE" w:rsidRDefault="00A94778" w:rsidP="00A94778">
      <w:pPr>
        <w:pStyle w:val="Correspondencedetails"/>
      </w:pPr>
      <w:r w:rsidRPr="003324AE">
        <w:t xml:space="preserve">Please address correspondence to Professor Pauline Slade. Ground Floor Whelan Building, University of Liverpool, Brownlow Hill, Liverpool, L69 3GB, UK. Tel: 0151 7945485. Email: </w:t>
      </w:r>
      <w:hyperlink r:id="rId13" w:history="1">
        <w:r w:rsidRPr="003324AE">
          <w:rPr>
            <w:rStyle w:val="Hyperlink"/>
            <w:rFonts w:ascii="Arial" w:hAnsi="Arial" w:cs="Arial"/>
            <w:sz w:val="22"/>
            <w:szCs w:val="22"/>
          </w:rPr>
          <w:t>Pauline.slade@liverpool.ac.uk</w:t>
        </w:r>
      </w:hyperlink>
      <w:r w:rsidRPr="003324AE">
        <w:t xml:space="preserve"> </w:t>
      </w:r>
    </w:p>
    <w:p w14:paraId="1ACD2104" w14:textId="77777777" w:rsidR="00A94778" w:rsidRDefault="00A94778" w:rsidP="00A94778">
      <w:pPr>
        <w:pStyle w:val="Articletitle"/>
      </w:pPr>
    </w:p>
    <w:p w14:paraId="2CCB3AFA" w14:textId="77777777" w:rsidR="00A94778" w:rsidRDefault="00A94778" w:rsidP="003F2F72">
      <w:pPr>
        <w:pStyle w:val="Articletitle"/>
      </w:pPr>
    </w:p>
    <w:p w14:paraId="751ECD64" w14:textId="6C199738" w:rsidR="003F2F72" w:rsidRDefault="003F2F72" w:rsidP="003F2F72">
      <w:pPr>
        <w:pStyle w:val="Articletitle"/>
      </w:pPr>
      <w:r>
        <w:lastRenderedPageBreak/>
        <w:t>A</w:t>
      </w:r>
      <w:r w:rsidRPr="00931014">
        <w:t xml:space="preserve"> </w:t>
      </w:r>
      <w:r w:rsidRPr="00C47274">
        <w:rPr>
          <w:u w:val="single"/>
        </w:rPr>
        <w:t>p</w:t>
      </w:r>
      <w:r w:rsidRPr="00931014">
        <w:t>r</w:t>
      </w:r>
      <w:r w:rsidRPr="00C47274">
        <w:rPr>
          <w:u w:val="single"/>
        </w:rPr>
        <w:t>o</w:t>
      </w:r>
      <w:r w:rsidRPr="00931014">
        <w:t xml:space="preserve">gramme for the </w:t>
      </w:r>
      <w:r w:rsidRPr="00C47274">
        <w:rPr>
          <w:u w:val="single"/>
        </w:rPr>
        <w:t>p</w:t>
      </w:r>
      <w:r w:rsidRPr="00931014">
        <w:t xml:space="preserve">revention of </w:t>
      </w:r>
      <w:r w:rsidRPr="00C47274">
        <w:rPr>
          <w:u w:val="single"/>
        </w:rPr>
        <w:t>p</w:t>
      </w:r>
      <w:r>
        <w:t xml:space="preserve">ost-traumatic stress disorder </w:t>
      </w:r>
      <w:r w:rsidRPr="00931014">
        <w:t>in midwifer</w:t>
      </w:r>
      <w:r w:rsidRPr="00C47274">
        <w:rPr>
          <w:u w:val="single"/>
        </w:rPr>
        <w:t>y</w:t>
      </w:r>
      <w:r w:rsidRPr="00931014">
        <w:t xml:space="preserve"> (POPPY): </w:t>
      </w:r>
      <w:r>
        <w:t xml:space="preserve">indications of effectiveness </w:t>
      </w:r>
      <w:r w:rsidRPr="00931014">
        <w:t>from a feasibility study</w:t>
      </w:r>
      <w:r w:rsidRPr="00711799">
        <w:t xml:space="preserve"> </w:t>
      </w:r>
    </w:p>
    <w:p w14:paraId="063303A8" w14:textId="1BD0EAF1" w:rsidR="003F2F72" w:rsidRDefault="003F2F72" w:rsidP="003F2F72">
      <w:pPr>
        <w:pStyle w:val="Abstract"/>
      </w:pPr>
      <w:r w:rsidRPr="00FE518D">
        <w:t xml:space="preserve">ABSTRACT. </w:t>
      </w:r>
      <w:r w:rsidRPr="00FE518D">
        <w:rPr>
          <w:b/>
        </w:rPr>
        <w:t>Background:</w:t>
      </w:r>
      <w:r w:rsidRPr="00FE518D">
        <w:t xml:space="preserve"> Midwives can experience events they perceive as traumatic when providing care. As a result some will develop posttraumatic stress disorder (PTSD) with adverse implications for midwives’ mental health, the quality of care provided for women and employing organisations. POPPY (</w:t>
      </w:r>
      <w:r w:rsidRPr="00FE518D">
        <w:rPr>
          <w:u w:val="single"/>
        </w:rPr>
        <w:t>P</w:t>
      </w:r>
      <w:r w:rsidRPr="00FE518D">
        <w:t>r</w:t>
      </w:r>
      <w:r w:rsidRPr="00FE518D">
        <w:rPr>
          <w:u w:val="single"/>
        </w:rPr>
        <w:t>o</w:t>
      </w:r>
      <w:r w:rsidRPr="00FE518D">
        <w:t xml:space="preserve">gramme for the </w:t>
      </w:r>
      <w:r w:rsidRPr="00FE518D">
        <w:rPr>
          <w:u w:val="single"/>
        </w:rPr>
        <w:t>p</w:t>
      </w:r>
      <w:r w:rsidRPr="00FE518D">
        <w:t xml:space="preserve">revention of </w:t>
      </w:r>
      <w:r w:rsidRPr="00FE518D">
        <w:rPr>
          <w:u w:val="single"/>
        </w:rPr>
        <w:t>P</w:t>
      </w:r>
      <w:r w:rsidRPr="00FE518D">
        <w:t>TSD in midwifer</w:t>
      </w:r>
      <w:r w:rsidRPr="00FE518D">
        <w:rPr>
          <w:u w:val="single"/>
        </w:rPr>
        <w:t>y</w:t>
      </w:r>
      <w:r w:rsidRPr="00FE518D">
        <w:t>) is a package of educational and supportive resources comprising of an educational workshop, information leaflet, peer support, and access to trauma focussed clinical psychology intervention. A feasibi</w:t>
      </w:r>
      <w:r w:rsidR="000C4FBB">
        <w:t>l</w:t>
      </w:r>
      <w:r w:rsidRPr="00FE518D">
        <w:t xml:space="preserve">ity study of POPPY implementation has been completed. </w:t>
      </w:r>
      <w:r w:rsidRPr="00FE518D">
        <w:rPr>
          <w:b/>
        </w:rPr>
        <w:t>Objective:</w:t>
      </w:r>
      <w:r w:rsidRPr="00FE518D">
        <w:t xml:space="preserve"> To identify</w:t>
      </w:r>
      <w:r w:rsidR="000C4FBB">
        <w:t xml:space="preserve"> potential</w:t>
      </w:r>
      <w:r w:rsidRPr="00FE518D">
        <w:t xml:space="preserve"> impacts of POPPY on midwives’ understanding of trauma, their psychological wellbeing and job satisfaction.  </w:t>
      </w:r>
      <w:r w:rsidRPr="00FE518D">
        <w:rPr>
          <w:b/>
        </w:rPr>
        <w:t>Method:</w:t>
      </w:r>
      <w:r w:rsidRPr="00FE518D">
        <w:t xml:space="preserve"> </w:t>
      </w:r>
      <w:r>
        <w:t xml:space="preserve">POPPY was implemented in one hospital site between October 2016 and September 2017. </w:t>
      </w:r>
      <w:r w:rsidRPr="00FE518D">
        <w:t>Midwives</w:t>
      </w:r>
      <w:r>
        <w:t xml:space="preserve"> (</w:t>
      </w:r>
      <w:r w:rsidR="00433589">
        <w:t>N</w:t>
      </w:r>
      <w:r>
        <w:t>= 153) employed at the host site</w:t>
      </w:r>
      <w:r w:rsidRPr="00FE518D">
        <w:t xml:space="preserve"> completed</w:t>
      </w:r>
      <w:r>
        <w:t xml:space="preserve"> self-report</w:t>
      </w:r>
      <w:r w:rsidRPr="00FE518D">
        <w:t xml:space="preserve"> questionnaire</w:t>
      </w:r>
      <w:r>
        <w:t>s</w:t>
      </w:r>
      <w:r w:rsidRPr="00FE518D">
        <w:t xml:space="preserve"> prior to taking part in the POPPY workshop</w:t>
      </w:r>
      <w:r>
        <w:t xml:space="preserve"> (T1)</w:t>
      </w:r>
      <w:r w:rsidRPr="00FE518D">
        <w:t>, which measured exposure to work-related trauma, knowledge and confidence of managing trauma responses, professional impacts, symptoms of PTSD, burnout and job satisfaction. Measures were repeated</w:t>
      </w:r>
      <w:r>
        <w:t xml:space="preserve"> (T2)</w:t>
      </w:r>
      <w:r w:rsidRPr="00FE518D">
        <w:t xml:space="preserve"> approximately 6 months after training (N=91, 62%). </w:t>
      </w:r>
      <w:r w:rsidRPr="00FE518D">
        <w:rPr>
          <w:b/>
        </w:rPr>
        <w:t>Results:</w:t>
      </w:r>
      <w:r w:rsidRPr="00FE518D">
        <w:t xml:space="preserve"> Midwives’ confidence in recognising (p=.001) and managing early </w:t>
      </w:r>
      <w:r w:rsidR="00910A63">
        <w:t xml:space="preserve">trauma </w:t>
      </w:r>
      <w:r w:rsidRPr="00FE518D">
        <w:t xml:space="preserve">responses in </w:t>
      </w:r>
      <w:r w:rsidR="00910A63">
        <w:t xml:space="preserve">both </w:t>
      </w:r>
      <w:r w:rsidRPr="00FE518D">
        <w:t xml:space="preserve">themselves (p&lt;.001) and </w:t>
      </w:r>
      <w:r w:rsidR="00910A63">
        <w:t xml:space="preserve">their </w:t>
      </w:r>
      <w:r w:rsidRPr="00FE518D">
        <w:t xml:space="preserve">colleagues significantly improved (p&lt;.001). There was a trend for reduced levels of PTSD symptomatology, and </w:t>
      </w:r>
      <w:r w:rsidR="00DA69D2">
        <w:t>fewer midwives reported</w:t>
      </w:r>
      <w:r w:rsidRPr="00FE518D">
        <w:t xml:space="preserve"> sub-clinical levels of PTSD (10% to 7%). The proportion of midwives reporting high and moderate levels of depersonalisation towards care was reduced (33% to 20%) and midwives reported significantly higher levels of job satisfaction at T2 (p&lt;.001). Reductions in self-reported stress-related absenteeism (12% to 5%), long-term changes to clinical allocation (10% to 5%) and considerations for leaving the midwifery profession (34% to 27%) were identified. </w:t>
      </w:r>
      <w:r w:rsidRPr="00FE518D">
        <w:rPr>
          <w:b/>
        </w:rPr>
        <w:t>Conclusions:</w:t>
      </w:r>
      <w:r w:rsidRPr="00FE518D">
        <w:t xml:space="preserve"> </w:t>
      </w:r>
      <w:r>
        <w:t>F</w:t>
      </w:r>
      <w:r w:rsidRPr="00FE518D">
        <w:t xml:space="preserve">indings highlight very positive potential of the POPPY programme to improve midwives’ mental health, the sensitivity of care they provide and reduce service disruption and costs for trusts. Large-scale </w:t>
      </w:r>
      <w:r w:rsidR="000C4FBB">
        <w:t xml:space="preserve">longitudinal </w:t>
      </w:r>
      <w:r w:rsidRPr="00FE518D">
        <w:t xml:space="preserve">evaluation is required. </w:t>
      </w:r>
    </w:p>
    <w:p w14:paraId="5ADD0E1B" w14:textId="77777777" w:rsidR="003F2F72" w:rsidRDefault="003F2F72" w:rsidP="00F30DFF">
      <w:pPr>
        <w:pStyle w:val="Keywords"/>
        <w:rPr>
          <w:rFonts w:ascii="Arial" w:hAnsi="Arial" w:cs="Arial"/>
          <w:color w:val="000000" w:themeColor="text1"/>
          <w:szCs w:val="22"/>
        </w:rPr>
      </w:pPr>
    </w:p>
    <w:p w14:paraId="0196D040" w14:textId="40B20232" w:rsidR="0020415E" w:rsidRPr="0020415E" w:rsidRDefault="00997B0F" w:rsidP="00F30DFF">
      <w:pPr>
        <w:pStyle w:val="Keywords"/>
      </w:pPr>
      <w:r>
        <w:t xml:space="preserve">Keywords: </w:t>
      </w:r>
      <w:r w:rsidR="003F2F72" w:rsidRPr="003F2F72">
        <w:t>feasibility; midwives; prevention; psychoeducation; posttraumatic stress disorder; trauma</w:t>
      </w:r>
    </w:p>
    <w:p w14:paraId="2BD2B822" w14:textId="2E7EA28F" w:rsidR="003F2F72" w:rsidRPr="005449AB" w:rsidRDefault="00DA69D2" w:rsidP="00106DAF">
      <w:pPr>
        <w:pStyle w:val="Heading1"/>
        <w:rPr>
          <w:rFonts w:cs="Times New Roman"/>
          <w:b w:val="0"/>
          <w:color w:val="000000" w:themeColor="text1"/>
          <w:sz w:val="22"/>
          <w:szCs w:val="22"/>
        </w:rPr>
      </w:pPr>
      <w:r w:rsidRPr="005449AB">
        <w:lastRenderedPageBreak/>
        <w:t>Funding:</w:t>
      </w:r>
      <w:r>
        <w:rPr>
          <w:rFonts w:ascii="Arial" w:hAnsi="Arial"/>
          <w:color w:val="000000" w:themeColor="text1"/>
          <w:sz w:val="22"/>
          <w:szCs w:val="22"/>
        </w:rPr>
        <w:t xml:space="preserve"> </w:t>
      </w:r>
      <w:r w:rsidRPr="005449AB">
        <w:rPr>
          <w:rFonts w:cs="Times New Roman"/>
          <w:b w:val="0"/>
          <w:color w:val="000000" w:themeColor="text1"/>
          <w:sz w:val="22"/>
          <w:szCs w:val="22"/>
        </w:rPr>
        <w:t>Health Education England (Working Across the North)</w:t>
      </w:r>
    </w:p>
    <w:p w14:paraId="4B2F144D" w14:textId="6D12057E" w:rsidR="00DA69D2" w:rsidRDefault="00DA69D2" w:rsidP="005449AB">
      <w:pPr>
        <w:pStyle w:val="Paragraph"/>
      </w:pPr>
      <w:r w:rsidRPr="005449AB">
        <w:rPr>
          <w:rStyle w:val="Heading1Char"/>
        </w:rPr>
        <w:t>Disclosure statement:</w:t>
      </w:r>
      <w:r>
        <w:t xml:space="preserve"> The authors report no conflicts of interest. </w:t>
      </w:r>
    </w:p>
    <w:p w14:paraId="6769B166" w14:textId="078E84A2" w:rsidR="00DA69D2" w:rsidRPr="00D43111" w:rsidRDefault="001B2520" w:rsidP="005449AB">
      <w:pPr>
        <w:spacing w:line="360" w:lineRule="auto"/>
        <w:rPr>
          <w:color w:val="000000" w:themeColor="text1"/>
          <w:sz w:val="22"/>
          <w:szCs w:val="22"/>
        </w:rPr>
      </w:pPr>
      <w:r>
        <w:rPr>
          <w:rStyle w:val="Heading1Char"/>
        </w:rPr>
        <w:t>Acknowledgements:</w:t>
      </w:r>
      <w:r w:rsidRPr="00BA1522">
        <w:rPr>
          <w:rFonts w:ascii="Arial" w:hAnsi="Arial" w:cs="Arial"/>
          <w:color w:val="000000" w:themeColor="text1"/>
          <w:sz w:val="22"/>
          <w:szCs w:val="22"/>
        </w:rPr>
        <w:t xml:space="preserve"> </w:t>
      </w:r>
      <w:r w:rsidRPr="00D43111">
        <w:rPr>
          <w:color w:val="000000" w:themeColor="text1"/>
          <w:sz w:val="22"/>
          <w:szCs w:val="22"/>
        </w:rPr>
        <w:t>We would like to acknowledge the input of all midwives who have contributed to this research via their participation, collaboration and those who acted as advisors. We would also like to acknowledge the funding and support received from Health Education England (Working Across The North) and the Liverpool Women’s Hospital NHS Foundation Trust Charitable Funds, and our collaboration with the Royal College of Midwives.</w:t>
      </w:r>
    </w:p>
    <w:p w14:paraId="0182F4DA" w14:textId="77777777" w:rsidR="001B2520" w:rsidRPr="001B2520" w:rsidRDefault="001B2520" w:rsidP="001B2520">
      <w:pPr>
        <w:spacing w:line="360" w:lineRule="auto"/>
        <w:rPr>
          <w:rFonts w:ascii="Arial" w:hAnsi="Arial" w:cs="Arial"/>
          <w:color w:val="000000" w:themeColor="text1"/>
          <w:sz w:val="22"/>
          <w:szCs w:val="22"/>
        </w:rPr>
      </w:pPr>
    </w:p>
    <w:p w14:paraId="5C7D8A98" w14:textId="3751A85B" w:rsidR="00DA69D2" w:rsidRPr="00DA69D2" w:rsidRDefault="001B2520" w:rsidP="00DA69D2">
      <w:pPr>
        <w:pStyle w:val="Heading1"/>
      </w:pPr>
      <w:r>
        <w:t>H</w:t>
      </w:r>
      <w:r w:rsidR="00DA69D2" w:rsidRPr="00DA69D2">
        <w:t>ighlights</w:t>
      </w:r>
      <w:r>
        <w:t xml:space="preserve"> </w:t>
      </w:r>
    </w:p>
    <w:p w14:paraId="573AC72E" w14:textId="77777777" w:rsidR="00DA69D2" w:rsidRPr="00931014" w:rsidRDefault="00DA69D2" w:rsidP="001B2520">
      <w:pPr>
        <w:pStyle w:val="Numberedlist"/>
      </w:pPr>
      <w:r w:rsidRPr="00931014">
        <w:t>There is potential for midwives to experience trauma whilst providing care, and for a proportion to develop posttraumatic stress disorder (PTSD) as a result</w:t>
      </w:r>
    </w:p>
    <w:p w14:paraId="175BCFB6" w14:textId="642BAC3D" w:rsidR="001B2520" w:rsidRDefault="00DA69D2" w:rsidP="001B2520">
      <w:pPr>
        <w:pStyle w:val="Numberedlist"/>
      </w:pPr>
      <w:r w:rsidRPr="001B2520">
        <w:t xml:space="preserve">POPPY is the first programme aimed specifically at preparing midwives for trauma exposure, preventing PTSD, and providing access to appropriate input </w:t>
      </w:r>
    </w:p>
    <w:p w14:paraId="32D1F568" w14:textId="79EBBFD8" w:rsidR="00DA69D2" w:rsidRPr="001B2520" w:rsidRDefault="00DA69D2" w:rsidP="001B2520">
      <w:pPr>
        <w:pStyle w:val="Numberedlist"/>
      </w:pPr>
      <w:r w:rsidRPr="001B2520">
        <w:t>Findings from this feasibility study highlight potential important positive impacts on midwives’ personal wellbeing, engagement with recipients of care, and for reduced disruption within maternity services</w:t>
      </w:r>
    </w:p>
    <w:p w14:paraId="676E2DBF" w14:textId="08DDD7B3" w:rsidR="00DA69D2" w:rsidRDefault="00DA69D2" w:rsidP="00DA69D2">
      <w:pPr>
        <w:pStyle w:val="Newparagraph"/>
        <w:ind w:firstLine="0"/>
        <w:rPr>
          <w:rFonts w:ascii="Arial" w:hAnsi="Arial" w:cs="Arial"/>
          <w:color w:val="333333"/>
          <w:lang w:val="en"/>
        </w:rPr>
      </w:pPr>
    </w:p>
    <w:p w14:paraId="41A8A34D" w14:textId="77777777" w:rsidR="00DA69D2" w:rsidRDefault="00DA69D2" w:rsidP="00DA69D2">
      <w:pPr>
        <w:pStyle w:val="Newparagraph"/>
        <w:ind w:firstLine="0"/>
      </w:pPr>
    </w:p>
    <w:p w14:paraId="40D1CF1F" w14:textId="17F7F2F0" w:rsidR="00DA69D2" w:rsidRDefault="00DA69D2" w:rsidP="001B2520">
      <w:pPr>
        <w:pStyle w:val="Newparagraph"/>
        <w:ind w:firstLine="0"/>
      </w:pPr>
    </w:p>
    <w:p w14:paraId="1E2FAD51" w14:textId="2618D063" w:rsidR="001B2520" w:rsidRDefault="001B2520" w:rsidP="001B2520">
      <w:pPr>
        <w:pStyle w:val="Newparagraph"/>
        <w:ind w:firstLine="0"/>
      </w:pPr>
    </w:p>
    <w:p w14:paraId="20FF1A87" w14:textId="75A983D8" w:rsidR="001B2520" w:rsidRDefault="001B2520" w:rsidP="001B2520">
      <w:pPr>
        <w:pStyle w:val="Newparagraph"/>
        <w:ind w:firstLine="0"/>
      </w:pPr>
    </w:p>
    <w:p w14:paraId="0333F304" w14:textId="7AFE8DC8" w:rsidR="001B2520" w:rsidRDefault="001B2520" w:rsidP="001B2520">
      <w:pPr>
        <w:pStyle w:val="Newparagraph"/>
        <w:ind w:firstLine="0"/>
      </w:pPr>
    </w:p>
    <w:p w14:paraId="12922DBE" w14:textId="0CF194CA" w:rsidR="001B2520" w:rsidRDefault="001B2520" w:rsidP="001B2520">
      <w:pPr>
        <w:pStyle w:val="Newparagraph"/>
        <w:ind w:firstLine="0"/>
      </w:pPr>
    </w:p>
    <w:p w14:paraId="2C33A26C" w14:textId="77777777" w:rsidR="00E40DE5" w:rsidRDefault="00E40DE5">
      <w:pPr>
        <w:spacing w:line="240" w:lineRule="auto"/>
        <w:rPr>
          <w:rFonts w:cs="Arial"/>
          <w:b/>
          <w:bCs/>
          <w:kern w:val="32"/>
          <w:szCs w:val="32"/>
        </w:rPr>
      </w:pPr>
      <w:r>
        <w:br w:type="page"/>
      </w:r>
    </w:p>
    <w:p w14:paraId="554974FA" w14:textId="3D6F6C1D" w:rsidR="00A1123E" w:rsidRPr="00FE518D" w:rsidRDefault="00A1123E" w:rsidP="00A1123E">
      <w:pPr>
        <w:pStyle w:val="Heading1"/>
      </w:pPr>
      <w:r w:rsidRPr="00FE518D">
        <w:lastRenderedPageBreak/>
        <w:t>Background</w:t>
      </w:r>
      <w:r w:rsidR="00E40DE5">
        <w:t xml:space="preserve"> </w:t>
      </w:r>
    </w:p>
    <w:p w14:paraId="7E1977A7" w14:textId="4243BCDB" w:rsidR="00A1123E" w:rsidRPr="00FE518D" w:rsidRDefault="00A1123E" w:rsidP="00A1123E">
      <w:pPr>
        <w:pStyle w:val="Paragraph"/>
      </w:pPr>
      <w:r w:rsidRPr="00FE518D">
        <w:rPr>
          <w:rFonts w:eastAsia="Calibri"/>
        </w:rPr>
        <w:t>Midwives</w:t>
      </w:r>
      <w:r w:rsidRPr="00FE518D">
        <w:t xml:space="preserve"> </w:t>
      </w:r>
      <w:r w:rsidRPr="00FE518D">
        <w:rPr>
          <w:rFonts w:eastAsia="Calibri"/>
        </w:rPr>
        <w:t>can experience</w:t>
      </w:r>
      <w:r w:rsidRPr="00FE518D">
        <w:t xml:space="preserve"> work-related </w:t>
      </w:r>
      <w:r w:rsidRPr="00FE518D">
        <w:rPr>
          <w:rFonts w:eastAsia="Calibri"/>
        </w:rPr>
        <w:t>events</w:t>
      </w:r>
      <w:r w:rsidRPr="00FE518D">
        <w:t xml:space="preserve"> </w:t>
      </w:r>
      <w:r w:rsidRPr="00FE518D">
        <w:rPr>
          <w:rFonts w:eastAsia="Calibri"/>
        </w:rPr>
        <w:t>that</w:t>
      </w:r>
      <w:r w:rsidRPr="00FE518D">
        <w:t xml:space="preserve"> </w:t>
      </w:r>
      <w:r w:rsidRPr="00FE518D">
        <w:rPr>
          <w:rFonts w:eastAsia="Calibri"/>
        </w:rPr>
        <w:t xml:space="preserve">they find </w:t>
      </w:r>
      <w:r w:rsidRPr="00FE518D">
        <w:t>traumatic</w:t>
      </w:r>
      <w:r w:rsidR="00E36518">
        <w:t>. E</w:t>
      </w:r>
      <w:r w:rsidRPr="00FE518D">
        <w:rPr>
          <w:rFonts w:eastAsia="Calibri"/>
        </w:rPr>
        <w:t>xposure</w:t>
      </w:r>
      <w:r w:rsidRPr="00FE518D">
        <w:t xml:space="preserve"> </w:t>
      </w:r>
      <w:r w:rsidRPr="00FE518D">
        <w:rPr>
          <w:rFonts w:eastAsia="Calibri"/>
        </w:rPr>
        <w:t>to</w:t>
      </w:r>
      <w:r w:rsidRPr="00FE518D">
        <w:t xml:space="preserve"> </w:t>
      </w:r>
      <w:r w:rsidRPr="00FE518D">
        <w:rPr>
          <w:rFonts w:eastAsia="Calibri"/>
        </w:rPr>
        <w:t>trauma</w:t>
      </w:r>
      <w:r w:rsidRPr="00FE518D">
        <w:t xml:space="preserve"> </w:t>
      </w:r>
      <w:r w:rsidRPr="00FE518D">
        <w:rPr>
          <w:rFonts w:eastAsia="Calibri"/>
        </w:rPr>
        <w:t>through</w:t>
      </w:r>
      <w:r w:rsidRPr="00FE518D">
        <w:t xml:space="preserve"> </w:t>
      </w:r>
      <w:r w:rsidRPr="00FE518D">
        <w:rPr>
          <w:rFonts w:eastAsia="Calibri"/>
        </w:rPr>
        <w:t>the</w:t>
      </w:r>
      <w:r w:rsidRPr="00FE518D">
        <w:t xml:space="preserve"> </w:t>
      </w:r>
      <w:r w:rsidRPr="00FE518D">
        <w:rPr>
          <w:rFonts w:eastAsia="Calibri"/>
        </w:rPr>
        <w:t>provision</w:t>
      </w:r>
      <w:r w:rsidRPr="00FE518D">
        <w:t xml:space="preserve"> </w:t>
      </w:r>
      <w:r w:rsidRPr="00FE518D">
        <w:rPr>
          <w:rFonts w:eastAsia="Calibri"/>
        </w:rPr>
        <w:t>of</w:t>
      </w:r>
      <w:r w:rsidRPr="00FE518D">
        <w:t xml:space="preserve"> </w:t>
      </w:r>
      <w:r w:rsidRPr="00FE518D">
        <w:rPr>
          <w:rFonts w:eastAsia="Calibri"/>
        </w:rPr>
        <w:t>care</w:t>
      </w:r>
      <w:r w:rsidRPr="00FE518D">
        <w:t xml:space="preserve"> </w:t>
      </w:r>
      <w:r w:rsidRPr="00FE518D">
        <w:rPr>
          <w:rFonts w:eastAsia="Calibri"/>
        </w:rPr>
        <w:t>can</w:t>
      </w:r>
      <w:r w:rsidRPr="00FE518D">
        <w:t xml:space="preserve"> </w:t>
      </w:r>
      <w:r w:rsidRPr="00FE518D">
        <w:rPr>
          <w:rFonts w:eastAsia="Calibri"/>
        </w:rPr>
        <w:t>lead to</w:t>
      </w:r>
      <w:r w:rsidRPr="00FE518D">
        <w:t xml:space="preserve"> </w:t>
      </w:r>
      <w:r w:rsidRPr="00FE518D">
        <w:rPr>
          <w:rFonts w:eastAsia="Calibri"/>
        </w:rPr>
        <w:t>adverse</w:t>
      </w:r>
      <w:r w:rsidRPr="00FE518D">
        <w:t xml:space="preserve"> </w:t>
      </w:r>
      <w:r w:rsidRPr="00FE518D">
        <w:rPr>
          <w:rFonts w:eastAsia="Calibri"/>
        </w:rPr>
        <w:t>psychological</w:t>
      </w:r>
      <w:r w:rsidRPr="00FE518D">
        <w:t xml:space="preserve"> </w:t>
      </w:r>
      <w:r w:rsidRPr="00FE518D">
        <w:rPr>
          <w:rFonts w:eastAsia="Calibri"/>
        </w:rPr>
        <w:t>responses</w:t>
      </w:r>
      <w:r w:rsidRPr="00FE518D">
        <w:t xml:space="preserve">, </w:t>
      </w:r>
      <w:r w:rsidRPr="00FE518D">
        <w:rPr>
          <w:rFonts w:eastAsia="Calibri"/>
        </w:rPr>
        <w:t>including</w:t>
      </w:r>
      <w:r w:rsidRPr="00FE518D">
        <w:t xml:space="preserve"> </w:t>
      </w:r>
      <w:r w:rsidRPr="00FE518D">
        <w:rPr>
          <w:rFonts w:eastAsia="Calibri"/>
        </w:rPr>
        <w:t>posttraumatic</w:t>
      </w:r>
      <w:r w:rsidRPr="00FE518D">
        <w:t xml:space="preserve"> </w:t>
      </w:r>
      <w:r w:rsidRPr="00FE518D">
        <w:rPr>
          <w:rFonts w:eastAsia="Calibri"/>
        </w:rPr>
        <w:t>stress</w:t>
      </w:r>
      <w:r w:rsidRPr="00FE518D">
        <w:t xml:space="preserve"> </w:t>
      </w:r>
      <w:r w:rsidRPr="00FE518D">
        <w:rPr>
          <w:rFonts w:eastAsia="Calibri"/>
        </w:rPr>
        <w:t>disorder</w:t>
      </w:r>
      <w:r w:rsidRPr="00FE518D">
        <w:t xml:space="preserve"> (</w:t>
      </w:r>
      <w:r w:rsidRPr="00FE518D">
        <w:rPr>
          <w:rFonts w:eastAsia="Calibri"/>
        </w:rPr>
        <w:t>PTSD</w:t>
      </w:r>
      <w:r w:rsidR="00554914">
        <w:rPr>
          <w:rFonts w:eastAsia="Calibri"/>
        </w:rPr>
        <w:t>, APA, 2013</w:t>
      </w:r>
      <w:r w:rsidRPr="00FE518D">
        <w:t xml:space="preserve">). </w:t>
      </w:r>
      <w:r w:rsidRPr="00FE518D">
        <w:rPr>
          <w:rFonts w:eastAsia="Calibri"/>
        </w:rPr>
        <w:t>The</w:t>
      </w:r>
      <w:r w:rsidRPr="00FE518D">
        <w:t xml:space="preserve"> </w:t>
      </w:r>
      <w:r w:rsidRPr="00FE518D">
        <w:rPr>
          <w:rFonts w:eastAsia="Calibri"/>
        </w:rPr>
        <w:t>vulnerability</w:t>
      </w:r>
      <w:r w:rsidRPr="00FE518D">
        <w:t xml:space="preserve"> </w:t>
      </w:r>
      <w:r w:rsidRPr="00FE518D">
        <w:rPr>
          <w:rFonts w:eastAsia="Calibri"/>
        </w:rPr>
        <w:t>of</w:t>
      </w:r>
      <w:r w:rsidRPr="00FE518D">
        <w:t xml:space="preserve"> </w:t>
      </w:r>
      <w:r w:rsidRPr="00FE518D">
        <w:rPr>
          <w:rFonts w:eastAsia="Calibri"/>
        </w:rPr>
        <w:t>midwives</w:t>
      </w:r>
      <w:r w:rsidRPr="00FE518D">
        <w:t xml:space="preserve"> </w:t>
      </w:r>
      <w:r w:rsidRPr="00FE518D">
        <w:rPr>
          <w:rFonts w:eastAsia="Calibri"/>
        </w:rPr>
        <w:t>to</w:t>
      </w:r>
      <w:r w:rsidRPr="00FE518D">
        <w:t xml:space="preserve"> </w:t>
      </w:r>
      <w:r w:rsidRPr="00FE518D">
        <w:rPr>
          <w:rFonts w:eastAsia="Calibri"/>
        </w:rPr>
        <w:t>such</w:t>
      </w:r>
      <w:r w:rsidRPr="00FE518D">
        <w:t xml:space="preserve"> </w:t>
      </w:r>
      <w:r w:rsidRPr="00FE518D">
        <w:rPr>
          <w:rFonts w:eastAsia="Calibri"/>
        </w:rPr>
        <w:t>responses</w:t>
      </w:r>
      <w:r w:rsidRPr="00FE518D">
        <w:t xml:space="preserve"> </w:t>
      </w:r>
      <w:r w:rsidRPr="00FE518D">
        <w:rPr>
          <w:rFonts w:eastAsia="Calibri"/>
        </w:rPr>
        <w:t>has been highlighted</w:t>
      </w:r>
      <w:r w:rsidR="000D42CD">
        <w:rPr>
          <w:rFonts w:eastAsia="Calibri"/>
        </w:rPr>
        <w:t xml:space="preserve"> (Sheen, Slade &amp; Spiby, 2014)</w:t>
      </w:r>
      <w:r w:rsidRPr="00FE518D">
        <w:t xml:space="preserve">, </w:t>
      </w:r>
      <w:r w:rsidRPr="00FE518D">
        <w:rPr>
          <w:rFonts w:eastAsia="Calibri"/>
        </w:rPr>
        <w:t>where</w:t>
      </w:r>
      <w:r w:rsidRPr="00FE518D">
        <w:t xml:space="preserve"> </w:t>
      </w:r>
      <w:r w:rsidRPr="00FE518D">
        <w:rPr>
          <w:rFonts w:eastAsia="Calibri"/>
        </w:rPr>
        <w:t>factors</w:t>
      </w:r>
      <w:r w:rsidRPr="00FE518D">
        <w:t xml:space="preserve"> </w:t>
      </w:r>
      <w:r w:rsidRPr="00FE518D">
        <w:rPr>
          <w:rFonts w:eastAsia="Calibri"/>
        </w:rPr>
        <w:t>pertinent</w:t>
      </w:r>
      <w:r w:rsidRPr="00FE518D">
        <w:t xml:space="preserve"> </w:t>
      </w:r>
      <w:r w:rsidRPr="00FE518D">
        <w:rPr>
          <w:rFonts w:eastAsia="Calibri"/>
        </w:rPr>
        <w:t>to</w:t>
      </w:r>
      <w:r w:rsidRPr="00FE518D">
        <w:t xml:space="preserve"> </w:t>
      </w:r>
      <w:r w:rsidRPr="00FE518D">
        <w:rPr>
          <w:rFonts w:eastAsia="Calibri"/>
        </w:rPr>
        <w:t>the</w:t>
      </w:r>
      <w:r w:rsidRPr="00FE518D">
        <w:t xml:space="preserve"> </w:t>
      </w:r>
      <w:r w:rsidRPr="00FE518D">
        <w:rPr>
          <w:rFonts w:eastAsia="Calibri"/>
        </w:rPr>
        <w:t>midwifery</w:t>
      </w:r>
      <w:r w:rsidRPr="00FE518D">
        <w:t xml:space="preserve"> </w:t>
      </w:r>
      <w:r w:rsidRPr="00FE518D">
        <w:rPr>
          <w:rFonts w:eastAsia="Calibri"/>
        </w:rPr>
        <w:t>profession</w:t>
      </w:r>
      <w:r w:rsidRPr="00FE518D">
        <w:t xml:space="preserve"> (</w:t>
      </w:r>
      <w:r w:rsidRPr="00FE518D">
        <w:rPr>
          <w:rFonts w:eastAsia="Calibri"/>
        </w:rPr>
        <w:t>empathic engagement</w:t>
      </w:r>
      <w:r w:rsidRPr="00FE518D">
        <w:t xml:space="preserve">, </w:t>
      </w:r>
      <w:r w:rsidRPr="00FE518D">
        <w:rPr>
          <w:rFonts w:eastAsia="Calibri"/>
        </w:rPr>
        <w:t>organisational</w:t>
      </w:r>
      <w:r w:rsidRPr="00FE518D">
        <w:t xml:space="preserve"> </w:t>
      </w:r>
      <w:r w:rsidRPr="00FE518D">
        <w:rPr>
          <w:rFonts w:eastAsia="Calibri"/>
        </w:rPr>
        <w:t>stress</w:t>
      </w:r>
      <w:r w:rsidRPr="00FE518D">
        <w:t xml:space="preserve">) </w:t>
      </w:r>
      <w:r w:rsidRPr="00FE518D">
        <w:rPr>
          <w:rFonts w:eastAsia="Calibri"/>
        </w:rPr>
        <w:t>were</w:t>
      </w:r>
      <w:r w:rsidRPr="00FE518D">
        <w:t xml:space="preserve"> </w:t>
      </w:r>
      <w:r w:rsidRPr="00FE518D">
        <w:rPr>
          <w:rFonts w:eastAsia="Calibri"/>
        </w:rPr>
        <w:t>associated</w:t>
      </w:r>
      <w:r w:rsidRPr="00FE518D">
        <w:t xml:space="preserve"> </w:t>
      </w:r>
      <w:r w:rsidRPr="00FE518D">
        <w:rPr>
          <w:rFonts w:eastAsia="Calibri"/>
        </w:rPr>
        <w:t>with</w:t>
      </w:r>
      <w:r w:rsidRPr="00FE518D">
        <w:t xml:space="preserve"> </w:t>
      </w:r>
      <w:r w:rsidRPr="00FE518D">
        <w:rPr>
          <w:rFonts w:eastAsia="Calibri"/>
        </w:rPr>
        <w:t>an</w:t>
      </w:r>
      <w:r w:rsidRPr="00FE518D">
        <w:t xml:space="preserve"> </w:t>
      </w:r>
      <w:r w:rsidRPr="00FE518D">
        <w:rPr>
          <w:rFonts w:eastAsia="Calibri"/>
        </w:rPr>
        <w:t>increased</w:t>
      </w:r>
      <w:r w:rsidRPr="00FE518D">
        <w:t xml:space="preserve"> </w:t>
      </w:r>
      <w:r w:rsidRPr="00FE518D">
        <w:rPr>
          <w:rFonts w:eastAsia="Calibri"/>
        </w:rPr>
        <w:t>risk</w:t>
      </w:r>
      <w:r w:rsidRPr="00FE518D">
        <w:t xml:space="preserve"> </w:t>
      </w:r>
      <w:r w:rsidRPr="00FE518D">
        <w:rPr>
          <w:rFonts w:eastAsia="Calibri"/>
        </w:rPr>
        <w:t>for</w:t>
      </w:r>
      <w:r w:rsidRPr="00FE518D">
        <w:t xml:space="preserve"> </w:t>
      </w:r>
      <w:r w:rsidRPr="00FE518D">
        <w:rPr>
          <w:rFonts w:eastAsia="Calibri"/>
        </w:rPr>
        <w:t>post</w:t>
      </w:r>
      <w:r w:rsidRPr="00FE518D">
        <w:t xml:space="preserve"> </w:t>
      </w:r>
      <w:r w:rsidRPr="00FE518D">
        <w:rPr>
          <w:rFonts w:eastAsia="Calibri"/>
        </w:rPr>
        <w:t>traumatic</w:t>
      </w:r>
      <w:r w:rsidRPr="00FE518D">
        <w:t xml:space="preserve"> </w:t>
      </w:r>
      <w:r w:rsidRPr="00FE518D">
        <w:rPr>
          <w:rFonts w:eastAsia="Calibri"/>
        </w:rPr>
        <w:t>stress</w:t>
      </w:r>
      <w:r w:rsidRPr="00FE518D">
        <w:t xml:space="preserve"> (</w:t>
      </w:r>
      <w:r w:rsidRPr="00FE518D">
        <w:rPr>
          <w:rFonts w:eastAsia="Calibri"/>
        </w:rPr>
        <w:t>PTS</w:t>
      </w:r>
      <w:r w:rsidRPr="00FE518D">
        <w:t xml:space="preserve">) </w:t>
      </w:r>
      <w:r w:rsidRPr="00FE518D">
        <w:rPr>
          <w:rFonts w:eastAsia="Calibri"/>
        </w:rPr>
        <w:t>responses</w:t>
      </w:r>
      <w:r w:rsidRPr="00FE518D">
        <w:t xml:space="preserve"> </w:t>
      </w:r>
      <w:r w:rsidRPr="00FE518D">
        <w:rPr>
          <w:rFonts w:eastAsia="Calibri"/>
        </w:rPr>
        <w:t>in</w:t>
      </w:r>
      <w:r w:rsidRPr="00FE518D">
        <w:t xml:space="preserve"> </w:t>
      </w:r>
      <w:r w:rsidRPr="00FE518D">
        <w:rPr>
          <w:rFonts w:eastAsia="Calibri"/>
        </w:rPr>
        <w:t>other</w:t>
      </w:r>
      <w:r w:rsidRPr="00FE518D">
        <w:t xml:space="preserve"> </w:t>
      </w:r>
      <w:r w:rsidRPr="00FE518D">
        <w:rPr>
          <w:rFonts w:eastAsia="Calibri"/>
        </w:rPr>
        <w:t>health</w:t>
      </w:r>
      <w:r w:rsidRPr="00FE518D">
        <w:t xml:space="preserve"> </w:t>
      </w:r>
      <w:r w:rsidRPr="00FE518D">
        <w:rPr>
          <w:rFonts w:eastAsia="Calibri"/>
        </w:rPr>
        <w:t>professional</w:t>
      </w:r>
      <w:r w:rsidRPr="00FE518D">
        <w:t xml:space="preserve"> </w:t>
      </w:r>
      <w:r w:rsidRPr="00FE518D">
        <w:rPr>
          <w:rFonts w:eastAsia="Calibri"/>
        </w:rPr>
        <w:t>groups</w:t>
      </w:r>
      <w:r w:rsidRPr="00FE518D">
        <w:t>. A large-scale UK investigation of midwives’ experiences of work-related trauma and PTSD reported findings indicating that at least one in 20 midwives were experiencing levels of symptoms commensurate with a PTSD diagnosis</w:t>
      </w:r>
      <w:r w:rsidR="000D42CD">
        <w:t xml:space="preserve"> (Sheen, Spiby &amp; Slade, 2015)</w:t>
      </w:r>
      <w:r w:rsidRPr="00FE518D">
        <w:t xml:space="preserve">. </w:t>
      </w:r>
    </w:p>
    <w:p w14:paraId="35097658" w14:textId="1CB2DCD8" w:rsidR="00A1123E" w:rsidRPr="00FE518D" w:rsidRDefault="00A1123E" w:rsidP="00A1123E">
      <w:pPr>
        <w:pStyle w:val="Newparagraph"/>
      </w:pPr>
      <w:r w:rsidRPr="00FE518D">
        <w:t>PTSD is characterised by repeated and involuntary recollection of the traumatic event</w:t>
      </w:r>
      <w:r w:rsidR="007E4B40">
        <w:t xml:space="preserve">, </w:t>
      </w:r>
      <w:r w:rsidRPr="00FE518D">
        <w:t>avoidance of reminders or feeling ‘numb’</w:t>
      </w:r>
      <w:r w:rsidR="007E4B40">
        <w:t xml:space="preserve">, </w:t>
      </w:r>
      <w:r w:rsidRPr="00FE518D">
        <w:t xml:space="preserve">a state of constant vigilance to surroundings (‘hyperarousal’), negative beliefs about </w:t>
      </w:r>
      <w:r w:rsidR="007E4B40" w:rsidRPr="00FE518D">
        <w:t>the</w:t>
      </w:r>
      <w:r w:rsidR="007E4B40">
        <w:t xml:space="preserve"> self</w:t>
      </w:r>
      <w:r w:rsidRPr="00FE518D">
        <w:t xml:space="preserve">, the world and other people or lower mood levels. PTSD is acutely distressing and can be enduring if not appropriately managed; however, it is not an inevitable outcome following exposure to trauma. </w:t>
      </w:r>
    </w:p>
    <w:p w14:paraId="785B0635" w14:textId="31EE378C" w:rsidR="00A1123E" w:rsidRPr="00FE518D" w:rsidRDefault="00A1123E" w:rsidP="00A1123E">
      <w:pPr>
        <w:pStyle w:val="Newparagraph"/>
      </w:pPr>
      <w:r w:rsidRPr="00FE518D">
        <w:t>Following a traumatic experience midwives report reduced levels of confidence and an increased tendency to practice defensively</w:t>
      </w:r>
      <w:r w:rsidR="000D42CD">
        <w:t xml:space="preserve"> (Elmir et al., 2017; Sheen, Spiby &amp; Slade, 2016)</w:t>
      </w:r>
      <w:r w:rsidRPr="00FE518D">
        <w:t>. Levels of PTSD have also been associated with burnout including higher levels of emotional exhaustion and an increased tendency to depersonalise recipients of care</w:t>
      </w:r>
      <w:r w:rsidR="000D42CD">
        <w:t xml:space="preserve"> (Sheen et al., 2015)</w:t>
      </w:r>
      <w:r w:rsidRPr="00FE518D">
        <w:t>.  A midwife who is emotionally exhausted or experiencing PTSD is unlikely to be able to provide the compassionate and sensitive care that is so important for childbearing women</w:t>
      </w:r>
      <w:r w:rsidR="000D42CD">
        <w:t xml:space="preserve"> (Department of Health, 2012)</w:t>
      </w:r>
      <w:r w:rsidRPr="00FE518D">
        <w:t xml:space="preserve">. </w:t>
      </w:r>
    </w:p>
    <w:p w14:paraId="3B6571AB" w14:textId="29AFFE68" w:rsidR="00A1123E" w:rsidRPr="00FE518D" w:rsidRDefault="00A1123E" w:rsidP="00A1123E">
      <w:pPr>
        <w:pStyle w:val="Newparagraph"/>
      </w:pPr>
      <w:r w:rsidRPr="00FE518D">
        <w:t xml:space="preserve">There are negative implications for maternity services. After a traumatic experience, midwives may take time off sick, change their clinical allocation, or consider leaving midwifery </w:t>
      </w:r>
      <w:r w:rsidRPr="000D42CD">
        <w:t>altogether</w:t>
      </w:r>
      <w:r w:rsidR="000D42CD" w:rsidRPr="000D42CD">
        <w:t xml:space="preserve"> (Leinweber et al., 2017</w:t>
      </w:r>
      <w:r w:rsidR="000D42CD">
        <w:t>a</w:t>
      </w:r>
      <w:r w:rsidR="000D42CD" w:rsidRPr="000D42CD">
        <w:t>; Sheen et al., 2015; Wahlberg et al., 2016)</w:t>
      </w:r>
      <w:r w:rsidRPr="000D42CD">
        <w:t>.</w:t>
      </w:r>
      <w:r w:rsidRPr="00FE518D">
        <w:t xml:space="preserve"> In </w:t>
      </w:r>
      <w:r w:rsidRPr="00FE518D">
        <w:lastRenderedPageBreak/>
        <w:t>an Australian survey midwives with probable PTSD were four times more likely to report an intention to leave their profession</w:t>
      </w:r>
      <w:r w:rsidR="000D42CD">
        <w:t xml:space="preserve"> (Leinweber et al., 2017b)</w:t>
      </w:r>
      <w:r w:rsidRPr="00FE518D">
        <w:t>. Swedish midwives with partial or probable PTSD symptoms were significantly more likely to report that they had amended their clinical allocation to outpatient care, and to have taken sick leave following a t</w:t>
      </w:r>
      <w:r w:rsidR="000D42CD">
        <w:t xml:space="preserve">rauma experience when compared </w:t>
      </w:r>
      <w:r w:rsidRPr="00FE518D">
        <w:t>to midwives without partial or probable PTSD</w:t>
      </w:r>
      <w:r w:rsidR="000D42CD">
        <w:t xml:space="preserve"> (Wahlberg et al. 2016)</w:t>
      </w:r>
      <w:r w:rsidRPr="00FE518D">
        <w:t>. The potential for increased disruption within services is a pertinent issue for UK maternity organisations, where workforce shortages, increasing birth rates and case complexity have been attributed to existing and increasing pressures on staff</w:t>
      </w:r>
      <w:r w:rsidR="000D42CD">
        <w:t xml:space="preserve"> (RCM, 2017b)</w:t>
      </w:r>
      <w:r w:rsidRPr="00FE518D">
        <w:t xml:space="preserve">. </w:t>
      </w:r>
    </w:p>
    <w:p w14:paraId="00EA22F0" w14:textId="14CF19D2" w:rsidR="00A1123E" w:rsidRPr="00FE518D" w:rsidRDefault="00A1123E" w:rsidP="00A1123E">
      <w:pPr>
        <w:pStyle w:val="Newparagraph"/>
      </w:pPr>
      <w:r w:rsidRPr="00FE518D">
        <w:t>There are currently no specific methods in place to support midwives in the context of trauma exposure. An in-depth interview study with UK midwives (n= 35) highlighted a perceived lack of awareness to encounter trauma or develop PTSD responses</w:t>
      </w:r>
      <w:r w:rsidR="007E321C">
        <w:rPr>
          <w:vertAlign w:val="superscript"/>
        </w:rPr>
        <w:t xml:space="preserve"> </w:t>
      </w:r>
      <w:r w:rsidR="007E321C">
        <w:t>(Sheen, Slade &amp; Spiby, 2016b)</w:t>
      </w:r>
      <w:r w:rsidRPr="00FE518D">
        <w:t>. Midwives also reported an unhelpful organisational climate, and typically did not perceive responses from senior colleagues or managers to be emotionally supportive. In addition, midwives who sought external input to help manage their responses to trauma were often referred to counselling services despite this being contraindicated for the treatment of PTSD</w:t>
      </w:r>
      <w:r w:rsidR="000D42CD">
        <w:t xml:space="preserve"> (NICE, 2005)</w:t>
      </w:r>
      <w:r w:rsidRPr="00FE518D">
        <w:t xml:space="preserve">. </w:t>
      </w:r>
    </w:p>
    <w:p w14:paraId="22E842FF" w14:textId="390811BD" w:rsidR="00A1123E" w:rsidRPr="00FE518D" w:rsidRDefault="00A1123E" w:rsidP="00A1123E">
      <w:pPr>
        <w:pStyle w:val="Newparagraph"/>
      </w:pPr>
      <w:r w:rsidRPr="00FE518D">
        <w:t>The POPPY programme was developed from primary research with midwives</w:t>
      </w:r>
      <w:r w:rsidR="000D42CD">
        <w:t xml:space="preserve"> (Sheen et al., 2015; 2016a, 2016b)</w:t>
      </w:r>
      <w:r w:rsidRPr="00FE518D">
        <w:t>, integrated with psychological theory. After a traumatic event, stress responses develop indicative of normal memory processing. The way that an individual responds to the responses (e.g., flashbacks, intrusive thoughts) can influence the likelihood that the stress responses naturally decline</w:t>
      </w:r>
      <w:r w:rsidR="007E4B40">
        <w:t xml:space="preserve"> (Ehlers &amp; Clark, 2000)</w:t>
      </w:r>
      <w:r w:rsidRPr="00FE518D">
        <w:t xml:space="preserve">. For example, if an individual attempts to avoid talking about or ‘blocks out’ thoughts of the event then the natural processing can be inhibited. POPPY involves guidance in the self-management of early responses to trauma to aid processing of a traumatic event, maximising opportunities for natural resolution. Furthermore, implementing helpful strategies for processing initially </w:t>
      </w:r>
      <w:r w:rsidRPr="00FE518D">
        <w:lastRenderedPageBreak/>
        <w:t>after a traumatic event may prevent the use of maladaptive coping strategies linked both to the development and maintenance of PTSD</w:t>
      </w:r>
      <w:r w:rsidR="000D42CD">
        <w:t xml:space="preserve"> (Ehlers &amp; Clark, 2000</w:t>
      </w:r>
      <w:r w:rsidR="000C4FBB">
        <w:t>,</w:t>
      </w:r>
      <w:r w:rsidR="000D42CD">
        <w:t xml:space="preserve"> Wessley et al., 2008)</w:t>
      </w:r>
      <w:r w:rsidRPr="00FE518D">
        <w:t>.</w:t>
      </w:r>
    </w:p>
    <w:p w14:paraId="2F26374F" w14:textId="681E4E79" w:rsidR="00A1123E" w:rsidRPr="00FE518D" w:rsidRDefault="00A1123E" w:rsidP="00A1123E">
      <w:pPr>
        <w:pStyle w:val="Newparagraph"/>
      </w:pPr>
      <w:r w:rsidRPr="00FE518D">
        <w:t xml:space="preserve">POPPY involves a stepped care process and combines educational and supportive resources to (1) prepare midwives for the potential to experience work-related trauma,  understand normal responses and provide simple self-management to prevent the development of PTSD, (2) provide peer support to facilitate resolution of difficult experiences and (3) to provide trauma focussed clinical psychology intervention where required. </w:t>
      </w:r>
    </w:p>
    <w:p w14:paraId="6824A744" w14:textId="77777777" w:rsidR="00A1123E" w:rsidRPr="00FE518D" w:rsidRDefault="00A1123E" w:rsidP="00A1123E">
      <w:pPr>
        <w:spacing w:line="360" w:lineRule="auto"/>
        <w:rPr>
          <w:rFonts w:ascii="Arial" w:hAnsi="Arial" w:cs="Arial"/>
          <w:color w:val="000000" w:themeColor="text1"/>
          <w:sz w:val="22"/>
          <w:szCs w:val="22"/>
        </w:rPr>
      </w:pPr>
    </w:p>
    <w:p w14:paraId="6131C62D" w14:textId="77777777" w:rsidR="00A1123E" w:rsidRPr="00FE518D" w:rsidRDefault="00A1123E" w:rsidP="00A1123E">
      <w:pPr>
        <w:pStyle w:val="Newparagraph"/>
      </w:pPr>
      <w:r w:rsidRPr="00FE518D">
        <w:t>The POPPY resources include:</w:t>
      </w:r>
    </w:p>
    <w:p w14:paraId="4D8C8A75" w14:textId="6DB57935" w:rsidR="00A1123E" w:rsidRPr="00FE518D" w:rsidRDefault="00A1123E" w:rsidP="00A1123E">
      <w:pPr>
        <w:pStyle w:val="Numberedlist"/>
        <w:numPr>
          <w:ilvl w:val="0"/>
          <w:numId w:val="38"/>
        </w:numPr>
      </w:pPr>
      <w:r w:rsidRPr="00A1123E">
        <w:rPr>
          <w:i/>
        </w:rPr>
        <w:t>The POPPY workshop</w:t>
      </w:r>
      <w:r w:rsidRPr="00FE518D">
        <w:t xml:space="preserve">. This is a 2.5 hour interactive training session aimed at supporting midwives understanding about trauma experiences and responses, and providing guidance on methods of managing feelings in the early weeks after a traumatic event. Midwives are also provided with a leaflet summarising the workshop content. </w:t>
      </w:r>
    </w:p>
    <w:p w14:paraId="23A889BD" w14:textId="77777777" w:rsidR="00A1123E" w:rsidRPr="00FE518D" w:rsidRDefault="00A1123E" w:rsidP="00A1123E">
      <w:pPr>
        <w:pStyle w:val="Numberedlist"/>
      </w:pPr>
      <w:r w:rsidRPr="00FE518D">
        <w:rPr>
          <w:i/>
        </w:rPr>
        <w:t>POPPY peer support</w:t>
      </w:r>
      <w:r w:rsidRPr="00FE518D">
        <w:t xml:space="preserve">. This provides midwives with the opportunity to receive confidential support over the telephone from a midwife peer, trained specifically for this purpose. </w:t>
      </w:r>
    </w:p>
    <w:p w14:paraId="13B8EC55" w14:textId="77777777" w:rsidR="00A1123E" w:rsidRPr="00FE518D" w:rsidRDefault="00A1123E" w:rsidP="00A1123E">
      <w:pPr>
        <w:pStyle w:val="Numberedlist"/>
      </w:pPr>
      <w:r w:rsidRPr="00FE518D">
        <w:rPr>
          <w:i/>
        </w:rPr>
        <w:t>Referral and access to psychological assessment and input.</w:t>
      </w:r>
      <w:r w:rsidRPr="00FE518D">
        <w:t xml:space="preserve"> Midwives experiencing difficulty over 3 months after a traumatic work-related event are able to contact a clinical psychologist (SC) to receive assessment and, where required, trauma focussed structured psychological intervention (cognitive behavioural therapy).</w:t>
      </w:r>
    </w:p>
    <w:p w14:paraId="384F3619" w14:textId="77777777" w:rsidR="00A1123E" w:rsidRPr="00FE518D" w:rsidRDefault="00A1123E" w:rsidP="00A1123E">
      <w:pPr>
        <w:spacing w:line="360" w:lineRule="auto"/>
        <w:rPr>
          <w:rFonts w:ascii="Arial" w:hAnsi="Arial" w:cs="Arial"/>
          <w:color w:val="000000" w:themeColor="text1"/>
          <w:sz w:val="22"/>
          <w:szCs w:val="22"/>
        </w:rPr>
      </w:pPr>
    </w:p>
    <w:p w14:paraId="51DB1FEB" w14:textId="3D15B765" w:rsidR="00A1123E" w:rsidRPr="00FE518D" w:rsidRDefault="00A1123E" w:rsidP="00E40DE5">
      <w:pPr>
        <w:pStyle w:val="Newparagraph"/>
      </w:pPr>
      <w:r w:rsidRPr="00FE518D">
        <w:t>Between October 2016 and September 2017, the POPPY programme was provided for midwives at one hospital site in the North West of England</w:t>
      </w:r>
      <w:r w:rsidR="0028786A">
        <w:t xml:space="preserve"> to evaluate feasibility of </w:t>
      </w:r>
      <w:r w:rsidR="0028786A">
        <w:lastRenderedPageBreak/>
        <w:t>implementation and acceptability of resources. P</w:t>
      </w:r>
      <w:r w:rsidR="0028786A" w:rsidRPr="00FE518D">
        <w:t xml:space="preserve">reliminary </w:t>
      </w:r>
      <w:r w:rsidRPr="00FE518D">
        <w:t xml:space="preserve">indications of effectiveness were evaluated </w:t>
      </w:r>
      <w:r w:rsidR="0028786A">
        <w:t xml:space="preserve">as part of this feasibility evaluation, which </w:t>
      </w:r>
      <w:r w:rsidR="002401A4">
        <w:t>form the focus of this</w:t>
      </w:r>
      <w:r w:rsidR="0028786A">
        <w:t xml:space="preserve"> manuscript. This involved</w:t>
      </w:r>
      <w:r w:rsidRPr="00FE518D">
        <w:t xml:space="preserve"> identifying and examining any indications of impacts (understanding of trauma and managing responses, psychological wellbeing) following implementation of the POPPY programme. Qualitative evaluations of POPPY feasibility are presented separately.</w:t>
      </w:r>
    </w:p>
    <w:p w14:paraId="5E64551C" w14:textId="77777777" w:rsidR="00A1123E" w:rsidRPr="00FE518D" w:rsidRDefault="00A1123E" w:rsidP="00A1123E">
      <w:pPr>
        <w:spacing w:line="360" w:lineRule="auto"/>
        <w:rPr>
          <w:rFonts w:ascii="Arial" w:hAnsi="Arial" w:cs="Arial"/>
          <w:color w:val="000000" w:themeColor="text1"/>
          <w:sz w:val="22"/>
          <w:szCs w:val="22"/>
        </w:rPr>
      </w:pPr>
    </w:p>
    <w:p w14:paraId="4A21EBBD" w14:textId="2B22F017" w:rsidR="00A1123E" w:rsidRPr="00FE518D" w:rsidRDefault="00A1123E" w:rsidP="00A1123E">
      <w:pPr>
        <w:pStyle w:val="Heading1"/>
      </w:pPr>
      <w:r w:rsidRPr="00FE518D">
        <w:t>Methods</w:t>
      </w:r>
    </w:p>
    <w:p w14:paraId="125D7FF7" w14:textId="77777777" w:rsidR="00A1123E" w:rsidRPr="00FE518D" w:rsidRDefault="00A1123E" w:rsidP="00A1123E">
      <w:pPr>
        <w:spacing w:line="360" w:lineRule="auto"/>
        <w:rPr>
          <w:rFonts w:ascii="Arial" w:hAnsi="Arial" w:cs="Arial"/>
          <w:color w:val="000000" w:themeColor="text1"/>
          <w:sz w:val="22"/>
          <w:szCs w:val="22"/>
        </w:rPr>
      </w:pPr>
    </w:p>
    <w:p w14:paraId="2802D317" w14:textId="77777777" w:rsidR="00A1123E" w:rsidRPr="00FE518D" w:rsidRDefault="00A1123E" w:rsidP="00A1123E">
      <w:pPr>
        <w:pStyle w:val="Heading2"/>
      </w:pPr>
      <w:r w:rsidRPr="00FE518D">
        <w:t>Design</w:t>
      </w:r>
    </w:p>
    <w:p w14:paraId="0F68E137" w14:textId="2D97A66A" w:rsidR="00A1123E" w:rsidRPr="00FE518D" w:rsidRDefault="00AF3867" w:rsidP="00E40DE5">
      <w:pPr>
        <w:pStyle w:val="Paragraph"/>
      </w:pPr>
      <w:r>
        <w:t>Midwives completed self-report questionnaires</w:t>
      </w:r>
      <w:r w:rsidR="00A1123E" w:rsidRPr="00FE518D">
        <w:t xml:space="preserve"> just prior to participating in the POPPY workshop, and </w:t>
      </w:r>
      <w:r>
        <w:t>again</w:t>
      </w:r>
      <w:r w:rsidRPr="00FE518D">
        <w:t xml:space="preserve"> </w:t>
      </w:r>
      <w:r w:rsidR="00A1123E" w:rsidRPr="00FE518D">
        <w:t xml:space="preserve">approximately 6 months later. </w:t>
      </w:r>
    </w:p>
    <w:p w14:paraId="4594B5E0" w14:textId="77777777" w:rsidR="00A1123E" w:rsidRPr="00FE518D" w:rsidRDefault="00A1123E" w:rsidP="00A1123E">
      <w:pPr>
        <w:spacing w:line="360" w:lineRule="auto"/>
        <w:rPr>
          <w:rFonts w:ascii="Arial" w:hAnsi="Arial" w:cs="Arial"/>
          <w:color w:val="000000" w:themeColor="text1"/>
          <w:sz w:val="22"/>
          <w:szCs w:val="22"/>
        </w:rPr>
      </w:pPr>
    </w:p>
    <w:p w14:paraId="7512235F" w14:textId="77777777" w:rsidR="00A1123E" w:rsidRPr="00FE518D" w:rsidRDefault="00A1123E" w:rsidP="00A1123E">
      <w:pPr>
        <w:pStyle w:val="Heading2"/>
      </w:pPr>
      <w:r w:rsidRPr="00FE518D">
        <w:t>Procedure</w:t>
      </w:r>
    </w:p>
    <w:p w14:paraId="53E3DAE9" w14:textId="0BF4C204" w:rsidR="00A1123E" w:rsidRPr="00FE518D" w:rsidRDefault="00A1123E" w:rsidP="00E40DE5">
      <w:pPr>
        <w:pStyle w:val="Paragraph"/>
      </w:pPr>
      <w:r w:rsidRPr="00FE518D">
        <w:t xml:space="preserve">The POPPY workshops were provided from October 2016 until June 2017. The additional POPPY resources (peer support, access to trauma-focussed psychological assessment and input) were available between October 2016 and September 2017 </w:t>
      </w:r>
      <w:r w:rsidR="00C33B74">
        <w:t xml:space="preserve">only </w:t>
      </w:r>
      <w:r w:rsidRPr="00FE518D">
        <w:t xml:space="preserve">for midwives who consented to participate in the research. At the beginning of each POPPY workshop midwives were invited to participate in the study aimed at evaluating the feasibility and acceptability of the programme, and to provide preliminary information about its utility. Participation in the POPPY research involved the completion of a self-report questionnaire prior to receiving the POPPY training, repeated 6 months later. Midwives who chose not to participate in the POPPY research still received the POPPY workshop as part of mandatory training. </w:t>
      </w:r>
    </w:p>
    <w:p w14:paraId="523B18BF" w14:textId="77777777" w:rsidR="00A1123E" w:rsidRPr="00FE518D" w:rsidRDefault="00A1123E" w:rsidP="00A1123E">
      <w:pPr>
        <w:pStyle w:val="Heading2"/>
      </w:pPr>
      <w:r w:rsidRPr="00FE518D">
        <w:lastRenderedPageBreak/>
        <w:t>Measures</w:t>
      </w:r>
    </w:p>
    <w:p w14:paraId="4031430F" w14:textId="77777777" w:rsidR="00A1123E" w:rsidRPr="00FE518D" w:rsidRDefault="00A1123E" w:rsidP="00E40DE5">
      <w:pPr>
        <w:pStyle w:val="Paragraph"/>
      </w:pPr>
      <w:r w:rsidRPr="00FE518D">
        <w:rPr>
          <w:rFonts w:eastAsia="Calibri"/>
        </w:rPr>
        <w:t>This</w:t>
      </w:r>
      <w:r w:rsidRPr="00FE518D">
        <w:t xml:space="preserve"> </w:t>
      </w:r>
      <w:r w:rsidRPr="00FE518D">
        <w:rPr>
          <w:rFonts w:eastAsia="Calibri"/>
        </w:rPr>
        <w:t>questionnaire</w:t>
      </w:r>
      <w:r w:rsidRPr="00FE518D">
        <w:t xml:space="preserve"> </w:t>
      </w:r>
      <w:r w:rsidRPr="00FE518D">
        <w:rPr>
          <w:rFonts w:eastAsia="Calibri"/>
        </w:rPr>
        <w:t>collected</w:t>
      </w:r>
      <w:r w:rsidRPr="00FE518D">
        <w:t xml:space="preserve"> </w:t>
      </w:r>
      <w:r w:rsidRPr="00FE518D">
        <w:rPr>
          <w:rFonts w:eastAsia="Calibri"/>
        </w:rPr>
        <w:t>basic</w:t>
      </w:r>
      <w:r w:rsidRPr="00FE518D">
        <w:t xml:space="preserve"> </w:t>
      </w:r>
      <w:r w:rsidRPr="00FE518D">
        <w:rPr>
          <w:rFonts w:eastAsia="Calibri"/>
        </w:rPr>
        <w:t>descriptive</w:t>
      </w:r>
      <w:r w:rsidRPr="00FE518D">
        <w:t xml:space="preserve"> </w:t>
      </w:r>
      <w:r w:rsidRPr="00FE518D">
        <w:rPr>
          <w:rFonts w:eastAsia="Calibri"/>
        </w:rPr>
        <w:t>data</w:t>
      </w:r>
      <w:r w:rsidRPr="00FE518D">
        <w:t xml:space="preserve">, </w:t>
      </w:r>
      <w:r w:rsidRPr="00FE518D">
        <w:rPr>
          <w:rFonts w:eastAsia="Calibri"/>
        </w:rPr>
        <w:t>including</w:t>
      </w:r>
      <w:r w:rsidRPr="00FE518D">
        <w:t xml:space="preserve"> </w:t>
      </w:r>
      <w:r w:rsidRPr="00FE518D">
        <w:rPr>
          <w:rFonts w:eastAsia="Calibri"/>
        </w:rPr>
        <w:t>understanding</w:t>
      </w:r>
      <w:r w:rsidRPr="00FE518D">
        <w:t xml:space="preserve"> </w:t>
      </w:r>
      <w:r w:rsidRPr="00FE518D">
        <w:rPr>
          <w:rFonts w:eastAsia="Calibri"/>
        </w:rPr>
        <w:t>of</w:t>
      </w:r>
      <w:r w:rsidRPr="00FE518D">
        <w:t xml:space="preserve"> </w:t>
      </w:r>
      <w:r w:rsidRPr="00FE518D">
        <w:rPr>
          <w:rFonts w:eastAsia="Calibri"/>
        </w:rPr>
        <w:t>trauma</w:t>
      </w:r>
      <w:r w:rsidRPr="00FE518D">
        <w:t xml:space="preserve"> </w:t>
      </w:r>
      <w:r w:rsidRPr="00FE518D">
        <w:rPr>
          <w:rFonts w:eastAsia="Calibri"/>
        </w:rPr>
        <w:t>and</w:t>
      </w:r>
      <w:r w:rsidRPr="00FE518D">
        <w:t xml:space="preserve"> </w:t>
      </w:r>
      <w:r w:rsidRPr="00FE518D">
        <w:rPr>
          <w:rFonts w:eastAsia="Calibri"/>
        </w:rPr>
        <w:t>responses</w:t>
      </w:r>
      <w:r w:rsidRPr="00FE518D">
        <w:t xml:space="preserve">, </w:t>
      </w:r>
      <w:r w:rsidRPr="00FE518D">
        <w:rPr>
          <w:rFonts w:eastAsia="Calibri"/>
        </w:rPr>
        <w:t>levels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burnout</w:t>
      </w:r>
      <w:r w:rsidRPr="00FE518D">
        <w:t xml:space="preserve"> </w:t>
      </w:r>
      <w:r w:rsidRPr="00FE518D">
        <w:rPr>
          <w:rFonts w:eastAsia="Calibri"/>
        </w:rPr>
        <w:t>and</w:t>
      </w:r>
      <w:r w:rsidRPr="00FE518D">
        <w:t xml:space="preserve"> </w:t>
      </w:r>
      <w:r w:rsidRPr="00FE518D">
        <w:rPr>
          <w:rFonts w:eastAsia="Calibri"/>
        </w:rPr>
        <w:t>job</w:t>
      </w:r>
      <w:r w:rsidRPr="00FE518D">
        <w:t xml:space="preserve"> </w:t>
      </w:r>
      <w:r w:rsidRPr="00FE518D">
        <w:rPr>
          <w:rFonts w:eastAsia="Calibri"/>
        </w:rPr>
        <w:t>satisfaction</w:t>
      </w:r>
      <w:r w:rsidRPr="00FE518D">
        <w:t xml:space="preserve">. Recruitment and retention data was recorded. Completed questionnaires were returned directly to the researcher at the time of the workshop. Follow-up questionnaires could be completed as hard copy and returned by post, or online. </w:t>
      </w:r>
    </w:p>
    <w:p w14:paraId="6F887763" w14:textId="2DD80999" w:rsidR="00A1123E" w:rsidRPr="00FE518D" w:rsidRDefault="00A1123E" w:rsidP="00E40DE5">
      <w:pPr>
        <w:pStyle w:val="Newparagraph"/>
      </w:pPr>
      <w:r w:rsidRPr="00FE518D">
        <w:rPr>
          <w:rFonts w:eastAsia="Calibri"/>
          <w:i/>
        </w:rPr>
        <w:t>Demographic</w:t>
      </w:r>
      <w:r w:rsidRPr="00FE518D">
        <w:rPr>
          <w:i/>
        </w:rPr>
        <w:t xml:space="preserve"> </w:t>
      </w:r>
      <w:r w:rsidRPr="00FE518D">
        <w:rPr>
          <w:rFonts w:eastAsia="Calibri"/>
          <w:i/>
        </w:rPr>
        <w:t>variables</w:t>
      </w:r>
      <w:r w:rsidRPr="00FE518D">
        <w:t xml:space="preserve"> </w:t>
      </w:r>
      <w:r w:rsidRPr="00FE518D">
        <w:rPr>
          <w:rFonts w:eastAsia="Calibri"/>
        </w:rPr>
        <w:t>and</w:t>
      </w:r>
      <w:r w:rsidRPr="00433589">
        <w:rPr>
          <w:rFonts w:eastAsia="Calibri"/>
          <w:i/>
        </w:rPr>
        <w:t xml:space="preserve"> </w:t>
      </w:r>
      <w:r w:rsidRPr="00433589">
        <w:rPr>
          <w:i/>
        </w:rPr>
        <w:t xml:space="preserve">professional </w:t>
      </w:r>
      <w:r w:rsidRPr="00FE518D">
        <w:rPr>
          <w:rFonts w:eastAsia="Calibri"/>
          <w:i/>
        </w:rPr>
        <w:t>variables</w:t>
      </w:r>
      <w:r w:rsidRPr="00FE518D">
        <w:t xml:space="preserve"> (</w:t>
      </w:r>
      <w:r w:rsidRPr="00FE518D">
        <w:rPr>
          <w:rFonts w:eastAsia="Calibri"/>
        </w:rPr>
        <w:t>years</w:t>
      </w:r>
      <w:r w:rsidRPr="00FE518D">
        <w:t xml:space="preserve">’ </w:t>
      </w:r>
      <w:r w:rsidRPr="00FE518D">
        <w:rPr>
          <w:rFonts w:eastAsia="Calibri"/>
        </w:rPr>
        <w:t>experience</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profession</w:t>
      </w:r>
      <w:r w:rsidRPr="00FE518D">
        <w:t xml:space="preserve">, </w:t>
      </w:r>
      <w:r w:rsidRPr="00FE518D">
        <w:rPr>
          <w:rFonts w:eastAsia="Calibri"/>
        </w:rPr>
        <w:t>years</w:t>
      </w:r>
      <w:r w:rsidRPr="00FE518D">
        <w:t xml:space="preserve">’ </w:t>
      </w:r>
      <w:r w:rsidRPr="00FE518D">
        <w:rPr>
          <w:rFonts w:eastAsia="Calibri"/>
        </w:rPr>
        <w:t>practising</w:t>
      </w:r>
      <w:r w:rsidRPr="00FE518D">
        <w:t xml:space="preserve"> </w:t>
      </w:r>
      <w:r w:rsidRPr="00FE518D">
        <w:rPr>
          <w:rFonts w:eastAsia="Calibri"/>
        </w:rPr>
        <w:t>clinically</w:t>
      </w:r>
      <w:r w:rsidRPr="00FE518D">
        <w:t xml:space="preserve"> </w:t>
      </w:r>
      <w:r w:rsidRPr="00FE518D">
        <w:rPr>
          <w:rFonts w:eastAsia="Calibri"/>
        </w:rPr>
        <w:t>as</w:t>
      </w:r>
      <w:r w:rsidRPr="00FE518D">
        <w:t xml:space="preserve"> </w:t>
      </w:r>
      <w:r w:rsidRPr="00FE518D">
        <w:rPr>
          <w:rFonts w:eastAsia="Calibri"/>
        </w:rPr>
        <w:t>a</w:t>
      </w:r>
      <w:r w:rsidRPr="00FE518D">
        <w:t xml:space="preserve"> </w:t>
      </w:r>
      <w:r w:rsidRPr="00FE518D">
        <w:rPr>
          <w:rFonts w:eastAsia="Calibri"/>
        </w:rPr>
        <w:t>midwife</w:t>
      </w:r>
      <w:r w:rsidRPr="00FE518D">
        <w:t xml:space="preserve">, </w:t>
      </w:r>
      <w:r w:rsidRPr="00FE518D">
        <w:rPr>
          <w:rFonts w:eastAsia="Calibri"/>
        </w:rPr>
        <w:t>current</w:t>
      </w:r>
      <w:r w:rsidRPr="00FE518D">
        <w:t xml:space="preserve"> </w:t>
      </w:r>
      <w:r w:rsidRPr="00FE518D">
        <w:rPr>
          <w:rFonts w:eastAsia="Calibri"/>
        </w:rPr>
        <w:t>professional</w:t>
      </w:r>
      <w:r w:rsidRPr="00FE518D">
        <w:t xml:space="preserve"> </w:t>
      </w:r>
      <w:r w:rsidRPr="00FE518D">
        <w:rPr>
          <w:rFonts w:eastAsia="Calibri"/>
        </w:rPr>
        <w:t>designation</w:t>
      </w:r>
      <w:r w:rsidRPr="00FE518D">
        <w:t xml:space="preserve">, </w:t>
      </w:r>
      <w:r w:rsidRPr="00FE518D">
        <w:rPr>
          <w:rFonts w:eastAsia="Calibri"/>
        </w:rPr>
        <w:t>NHS</w:t>
      </w:r>
      <w:r w:rsidRPr="00FE518D">
        <w:t xml:space="preserve"> Agenda for Change (AfC) </w:t>
      </w:r>
      <w:r w:rsidRPr="00FE518D">
        <w:rPr>
          <w:rFonts w:eastAsia="Calibri"/>
        </w:rPr>
        <w:t>Band</w:t>
      </w:r>
      <w:r w:rsidRPr="00FE518D">
        <w:t xml:space="preserve">, </w:t>
      </w:r>
      <w:r w:rsidRPr="00FE518D">
        <w:rPr>
          <w:rFonts w:eastAsia="Calibri"/>
        </w:rPr>
        <w:t>and</w:t>
      </w:r>
      <w:r w:rsidRPr="00FE518D">
        <w:t xml:space="preserve"> </w:t>
      </w:r>
      <w:r w:rsidRPr="00FE518D">
        <w:rPr>
          <w:rFonts w:eastAsia="Calibri"/>
        </w:rPr>
        <w:t>whether</w:t>
      </w:r>
      <w:r w:rsidRPr="00FE518D">
        <w:t xml:space="preserve"> </w:t>
      </w:r>
      <w:r w:rsidRPr="00FE518D">
        <w:rPr>
          <w:rFonts w:eastAsia="Calibri"/>
        </w:rPr>
        <w:t>working</w:t>
      </w:r>
      <w:r w:rsidRPr="00FE518D">
        <w:t xml:space="preserve"> </w:t>
      </w:r>
      <w:r w:rsidRPr="00FE518D">
        <w:rPr>
          <w:rFonts w:eastAsia="Calibri"/>
        </w:rPr>
        <w:t>full</w:t>
      </w:r>
      <w:r w:rsidRPr="00FE518D">
        <w:t xml:space="preserve"> </w:t>
      </w:r>
      <w:r w:rsidRPr="00FE518D">
        <w:rPr>
          <w:rFonts w:eastAsia="Calibri"/>
        </w:rPr>
        <w:t>time</w:t>
      </w:r>
      <w:r w:rsidRPr="00FE518D">
        <w:t xml:space="preserve">/ </w:t>
      </w:r>
      <w:r w:rsidRPr="00FE518D">
        <w:rPr>
          <w:rFonts w:eastAsia="Calibri"/>
        </w:rPr>
        <w:t>part</w:t>
      </w:r>
      <w:r w:rsidRPr="00FE518D">
        <w:t xml:space="preserve"> </w:t>
      </w:r>
      <w:r w:rsidRPr="00FE518D">
        <w:rPr>
          <w:rFonts w:eastAsia="Calibri"/>
        </w:rPr>
        <w:t>time</w:t>
      </w:r>
      <w:r w:rsidRPr="00FE518D">
        <w:t xml:space="preserve">) </w:t>
      </w:r>
      <w:r w:rsidRPr="00FE518D">
        <w:rPr>
          <w:rFonts w:eastAsia="Calibri"/>
        </w:rPr>
        <w:t>were</w:t>
      </w:r>
      <w:r w:rsidRPr="00FE518D">
        <w:t xml:space="preserve"> </w:t>
      </w:r>
      <w:r w:rsidRPr="00FE518D">
        <w:rPr>
          <w:rFonts w:eastAsia="Calibri"/>
        </w:rPr>
        <w:t>recorded</w:t>
      </w:r>
      <w:r w:rsidRPr="00FE518D">
        <w:t xml:space="preserve">. </w:t>
      </w:r>
      <w:r w:rsidRPr="00FE518D">
        <w:rPr>
          <w:rFonts w:eastAsia="Calibri"/>
          <w:i/>
        </w:rPr>
        <w:t>Personal as opposed to work trauma</w:t>
      </w:r>
      <w:r w:rsidRPr="00FE518D">
        <w:rPr>
          <w:i/>
        </w:rPr>
        <w:t xml:space="preserve"> </w:t>
      </w:r>
      <w:r w:rsidRPr="00FE518D">
        <w:rPr>
          <w:rFonts w:eastAsia="Calibri"/>
          <w:i/>
        </w:rPr>
        <w:t>history</w:t>
      </w:r>
      <w:r w:rsidRPr="00FE518D">
        <w:t xml:space="preserve"> </w:t>
      </w:r>
      <w:r w:rsidRPr="00FE518D">
        <w:rPr>
          <w:rFonts w:eastAsia="Calibri"/>
        </w:rPr>
        <w:t>was</w:t>
      </w:r>
      <w:r w:rsidRPr="00FE518D">
        <w:t xml:space="preserve"> </w:t>
      </w:r>
      <w:r w:rsidRPr="00FE518D">
        <w:rPr>
          <w:rFonts w:eastAsia="Calibri"/>
        </w:rPr>
        <w:t>assessed</w:t>
      </w:r>
      <w:r w:rsidRPr="00FE518D">
        <w:t xml:space="preserve"> </w:t>
      </w:r>
      <w:r w:rsidRPr="00FE518D">
        <w:rPr>
          <w:rFonts w:eastAsia="Calibri"/>
        </w:rPr>
        <w:t>using Criterion</w:t>
      </w:r>
      <w:r w:rsidRPr="00FE518D">
        <w:t xml:space="preserve"> </w:t>
      </w:r>
      <w:r w:rsidRPr="00FE518D">
        <w:rPr>
          <w:rFonts w:eastAsia="Calibri"/>
        </w:rPr>
        <w:t>A</w:t>
      </w:r>
      <w:r w:rsidRPr="00FE518D">
        <w:t xml:space="preserve"> </w:t>
      </w:r>
      <w:r w:rsidRPr="00FE518D">
        <w:rPr>
          <w:rFonts w:eastAsia="Calibri"/>
        </w:rPr>
        <w:t>of</w:t>
      </w:r>
      <w:r w:rsidRPr="00FE518D">
        <w:t xml:space="preserve"> </w:t>
      </w:r>
      <w:r w:rsidRPr="00FE518D">
        <w:rPr>
          <w:rFonts w:eastAsia="Calibri"/>
        </w:rPr>
        <w:t>the</w:t>
      </w:r>
      <w:r w:rsidRPr="00FE518D">
        <w:t xml:space="preserve"> </w:t>
      </w:r>
      <w:r w:rsidRPr="00FE518D">
        <w:rPr>
          <w:rFonts w:eastAsia="Calibri"/>
        </w:rPr>
        <w:t>DSM</w:t>
      </w:r>
      <w:r w:rsidRPr="00FE518D">
        <w:t>-</w:t>
      </w:r>
      <w:r w:rsidRPr="00FE518D">
        <w:rPr>
          <w:rFonts w:eastAsia="Calibri"/>
        </w:rPr>
        <w:t>IV</w:t>
      </w:r>
      <w:r w:rsidRPr="00FE518D">
        <w:t>-</w:t>
      </w:r>
      <w:r w:rsidRPr="00FE518D">
        <w:rPr>
          <w:rFonts w:eastAsia="Calibri"/>
        </w:rPr>
        <w:t>TR</w:t>
      </w:r>
      <w:r w:rsidRPr="00FE518D">
        <w:t xml:space="preserve">; </w:t>
      </w:r>
      <w:r w:rsidRPr="00FE518D">
        <w:rPr>
          <w:rFonts w:eastAsia="Calibri"/>
        </w:rPr>
        <w:t>an</w:t>
      </w:r>
      <w:r w:rsidRPr="00FE518D">
        <w:t xml:space="preserve"> </w:t>
      </w:r>
      <w:r w:rsidRPr="00FE518D">
        <w:rPr>
          <w:rFonts w:eastAsia="Calibri"/>
        </w:rPr>
        <w:t>event</w:t>
      </w:r>
      <w:r w:rsidRPr="00FE518D">
        <w:t xml:space="preserve"> </w:t>
      </w:r>
      <w:r w:rsidRPr="00FE518D">
        <w:rPr>
          <w:rFonts w:eastAsia="Calibri"/>
        </w:rPr>
        <w:t>where</w:t>
      </w:r>
      <w:r w:rsidRPr="00FE518D">
        <w:t xml:space="preserve"> </w:t>
      </w:r>
      <w:r w:rsidRPr="00FE518D">
        <w:rPr>
          <w:rFonts w:eastAsia="Calibri"/>
        </w:rPr>
        <w:t>they</w:t>
      </w:r>
      <w:r w:rsidRPr="00FE518D">
        <w:t xml:space="preserve"> </w:t>
      </w:r>
      <w:r w:rsidRPr="00FE518D">
        <w:rPr>
          <w:rFonts w:eastAsia="Calibri"/>
        </w:rPr>
        <w:t>believed</w:t>
      </w:r>
      <w:r w:rsidRPr="00FE518D">
        <w:t xml:space="preserve"> </w:t>
      </w:r>
      <w:r w:rsidRPr="00FE518D">
        <w:rPr>
          <w:rFonts w:eastAsia="Calibri"/>
        </w:rPr>
        <w:t>themselves</w:t>
      </w:r>
      <w:r w:rsidRPr="00FE518D">
        <w:t xml:space="preserve"> </w:t>
      </w:r>
      <w:r w:rsidRPr="00FE518D">
        <w:rPr>
          <w:rFonts w:eastAsia="Calibri"/>
        </w:rPr>
        <w:t>or</w:t>
      </w:r>
      <w:r w:rsidRPr="00FE518D">
        <w:t xml:space="preserve"> </w:t>
      </w:r>
      <w:r w:rsidRPr="00FE518D">
        <w:rPr>
          <w:rFonts w:eastAsia="Calibri"/>
        </w:rPr>
        <w:t>someone</w:t>
      </w:r>
      <w:r w:rsidRPr="00FE518D">
        <w:t xml:space="preserve"> </w:t>
      </w:r>
      <w:r w:rsidRPr="00FE518D">
        <w:rPr>
          <w:rFonts w:eastAsia="Calibri"/>
        </w:rPr>
        <w:t>else</w:t>
      </w:r>
      <w:r w:rsidRPr="00FE518D">
        <w:t xml:space="preserve"> </w:t>
      </w:r>
      <w:r w:rsidRPr="00FE518D">
        <w:rPr>
          <w:rFonts w:eastAsia="Calibri"/>
        </w:rPr>
        <w:t>to</w:t>
      </w:r>
      <w:r w:rsidRPr="00FE518D">
        <w:t xml:space="preserve"> </w:t>
      </w:r>
      <w:r w:rsidRPr="00FE518D">
        <w:rPr>
          <w:rFonts w:eastAsia="Calibri"/>
        </w:rPr>
        <w:t>be</w:t>
      </w:r>
      <w:r w:rsidRPr="00FE518D">
        <w:t xml:space="preserve"> </w:t>
      </w:r>
      <w:r w:rsidRPr="00FE518D">
        <w:rPr>
          <w:rFonts w:eastAsia="Calibri"/>
        </w:rPr>
        <w:t>in</w:t>
      </w:r>
      <w:r w:rsidRPr="00FE518D">
        <w:t xml:space="preserve"> </w:t>
      </w:r>
      <w:r w:rsidRPr="00FE518D">
        <w:rPr>
          <w:rFonts w:eastAsia="Calibri"/>
        </w:rPr>
        <w:t>danger</w:t>
      </w:r>
      <w:r w:rsidRPr="00FE518D">
        <w:t xml:space="preserve"> </w:t>
      </w:r>
      <w:r w:rsidRPr="00FE518D">
        <w:rPr>
          <w:rFonts w:eastAsia="Calibri"/>
        </w:rPr>
        <w:t>of</w:t>
      </w:r>
      <w:r w:rsidRPr="00FE518D">
        <w:t xml:space="preserve"> </w:t>
      </w:r>
      <w:r w:rsidRPr="00FE518D">
        <w:rPr>
          <w:rFonts w:eastAsia="Calibri"/>
        </w:rPr>
        <w:t>serious</w:t>
      </w:r>
      <w:r w:rsidRPr="00FE518D">
        <w:t xml:space="preserve"> </w:t>
      </w:r>
      <w:r w:rsidRPr="00FE518D">
        <w:rPr>
          <w:rFonts w:eastAsia="Calibri"/>
        </w:rPr>
        <w:t>injury</w:t>
      </w:r>
      <w:r w:rsidRPr="00FE518D">
        <w:t xml:space="preserve"> </w:t>
      </w:r>
      <w:r w:rsidRPr="00FE518D">
        <w:rPr>
          <w:rFonts w:eastAsia="Calibri"/>
        </w:rPr>
        <w:t>or</w:t>
      </w:r>
      <w:r w:rsidRPr="00FE518D">
        <w:t xml:space="preserve"> </w:t>
      </w:r>
      <w:r w:rsidRPr="00FE518D">
        <w:rPr>
          <w:rFonts w:eastAsia="Calibri"/>
        </w:rPr>
        <w:t>death</w:t>
      </w:r>
      <w:r w:rsidRPr="00FE518D">
        <w:t xml:space="preserve">, </w:t>
      </w:r>
      <w:r w:rsidRPr="00FE518D">
        <w:rPr>
          <w:rFonts w:eastAsia="Calibri"/>
        </w:rPr>
        <w:t>and</w:t>
      </w:r>
      <w:r w:rsidRPr="00FE518D">
        <w:t xml:space="preserve"> </w:t>
      </w:r>
      <w:r w:rsidRPr="00FE518D">
        <w:rPr>
          <w:rFonts w:eastAsia="Calibri"/>
        </w:rPr>
        <w:t>where</w:t>
      </w:r>
      <w:r w:rsidRPr="00FE518D">
        <w:t xml:space="preserve"> </w:t>
      </w:r>
      <w:r w:rsidRPr="00FE518D">
        <w:rPr>
          <w:rFonts w:eastAsia="Calibri"/>
        </w:rPr>
        <w:t>they</w:t>
      </w:r>
      <w:r w:rsidRPr="00FE518D">
        <w:t xml:space="preserve"> </w:t>
      </w:r>
      <w:r w:rsidRPr="00FE518D">
        <w:rPr>
          <w:rFonts w:eastAsia="Calibri"/>
        </w:rPr>
        <w:t>experienced</w:t>
      </w:r>
      <w:r w:rsidRPr="00FE518D">
        <w:t xml:space="preserve"> </w:t>
      </w:r>
      <w:r w:rsidRPr="00FE518D">
        <w:rPr>
          <w:rFonts w:eastAsia="Calibri"/>
        </w:rPr>
        <w:t>a</w:t>
      </w:r>
      <w:r w:rsidRPr="00FE518D">
        <w:t xml:space="preserve"> </w:t>
      </w:r>
      <w:r w:rsidRPr="00FE518D">
        <w:rPr>
          <w:rFonts w:eastAsia="Calibri"/>
        </w:rPr>
        <w:t>sense</w:t>
      </w:r>
      <w:r w:rsidRPr="00FE518D">
        <w:t xml:space="preserve"> </w:t>
      </w:r>
      <w:r w:rsidRPr="00FE518D">
        <w:rPr>
          <w:rFonts w:eastAsia="Calibri"/>
        </w:rPr>
        <w:t>of</w:t>
      </w:r>
      <w:r w:rsidRPr="00FE518D">
        <w:t xml:space="preserve"> </w:t>
      </w:r>
      <w:r w:rsidRPr="00FE518D">
        <w:rPr>
          <w:rFonts w:eastAsia="Calibri"/>
        </w:rPr>
        <w:t>intense</w:t>
      </w:r>
      <w:r w:rsidRPr="00FE518D">
        <w:t xml:space="preserve"> </w:t>
      </w:r>
      <w:r w:rsidRPr="00FE518D">
        <w:rPr>
          <w:rFonts w:eastAsia="Calibri"/>
        </w:rPr>
        <w:t>fear</w:t>
      </w:r>
      <w:r w:rsidRPr="00FE518D">
        <w:t xml:space="preserve">, </w:t>
      </w:r>
      <w:r w:rsidRPr="00FE518D">
        <w:rPr>
          <w:rFonts w:eastAsia="Calibri"/>
        </w:rPr>
        <w:t>helplessness</w:t>
      </w:r>
      <w:r w:rsidRPr="00FE518D">
        <w:t xml:space="preserve"> </w:t>
      </w:r>
      <w:r w:rsidRPr="00FE518D">
        <w:rPr>
          <w:rFonts w:eastAsia="Calibri"/>
        </w:rPr>
        <w:t>or</w:t>
      </w:r>
      <w:r w:rsidRPr="00FE518D">
        <w:t xml:space="preserve"> </w:t>
      </w:r>
      <w:r w:rsidRPr="00FE518D">
        <w:rPr>
          <w:rFonts w:eastAsia="Calibri"/>
        </w:rPr>
        <w:t>horror</w:t>
      </w:r>
      <w:r w:rsidRPr="00FE518D">
        <w:t xml:space="preserve"> </w:t>
      </w:r>
      <w:r w:rsidRPr="00FE518D">
        <w:rPr>
          <w:rFonts w:eastAsia="Calibri"/>
        </w:rPr>
        <w:t>in</w:t>
      </w:r>
      <w:r w:rsidRPr="00FE518D">
        <w:t xml:space="preserve"> </w:t>
      </w:r>
      <w:r w:rsidRPr="00FE518D">
        <w:rPr>
          <w:rFonts w:eastAsia="Calibri"/>
        </w:rPr>
        <w:t>response</w:t>
      </w:r>
      <w:r w:rsidR="00BA6BB8">
        <w:rPr>
          <w:rFonts w:eastAsia="Calibri"/>
        </w:rPr>
        <w:t xml:space="preserve"> (APA, 2010)</w:t>
      </w:r>
      <w:r w:rsidRPr="00FE518D">
        <w:t xml:space="preserve">. </w:t>
      </w:r>
    </w:p>
    <w:p w14:paraId="31140F05" w14:textId="77777777" w:rsidR="00A1123E" w:rsidRPr="00FE518D" w:rsidRDefault="00A1123E" w:rsidP="00E40DE5">
      <w:pPr>
        <w:pStyle w:val="Newparagraph"/>
      </w:pPr>
      <w:r w:rsidRPr="00FE518D">
        <w:rPr>
          <w:rFonts w:eastAsia="Calibri"/>
        </w:rPr>
        <w:t>Midwives</w:t>
      </w:r>
      <w:r w:rsidRPr="00FE518D">
        <w:t xml:space="preserve">’ </w:t>
      </w:r>
      <w:r w:rsidRPr="00FE518D">
        <w:rPr>
          <w:rFonts w:eastAsia="Calibri"/>
        </w:rPr>
        <w:t>understanding</w:t>
      </w:r>
      <w:r w:rsidRPr="00FE518D">
        <w:t xml:space="preserve"> </w:t>
      </w:r>
      <w:r w:rsidRPr="00FE518D">
        <w:rPr>
          <w:rFonts w:eastAsia="Calibri"/>
        </w:rPr>
        <w:t>about</w:t>
      </w:r>
      <w:r w:rsidRPr="00FE518D">
        <w:t xml:space="preserve"> </w:t>
      </w:r>
      <w:r w:rsidRPr="00FE518D">
        <w:rPr>
          <w:rFonts w:eastAsia="Calibri"/>
        </w:rPr>
        <w:t>traumatic</w:t>
      </w:r>
      <w:r w:rsidRPr="00FE518D">
        <w:t xml:space="preserve"> </w:t>
      </w:r>
      <w:r w:rsidRPr="00FE518D">
        <w:rPr>
          <w:rFonts w:eastAsia="Calibri"/>
        </w:rPr>
        <w:t>perinatal</w:t>
      </w:r>
      <w:r w:rsidRPr="00FE518D">
        <w:t xml:space="preserve"> </w:t>
      </w:r>
      <w:r w:rsidRPr="00FE518D">
        <w:rPr>
          <w:rFonts w:eastAsia="Calibri"/>
        </w:rPr>
        <w:t>events</w:t>
      </w:r>
      <w:r w:rsidRPr="00FE518D">
        <w:t xml:space="preserve"> </w:t>
      </w:r>
      <w:r w:rsidRPr="00FE518D">
        <w:rPr>
          <w:rFonts w:eastAsia="Calibri"/>
        </w:rPr>
        <w:t>and</w:t>
      </w:r>
      <w:r w:rsidRPr="00FE518D">
        <w:t xml:space="preserve"> </w:t>
      </w:r>
      <w:r w:rsidRPr="00FE518D">
        <w:rPr>
          <w:rFonts w:eastAsia="Calibri"/>
        </w:rPr>
        <w:t>the</w:t>
      </w:r>
      <w:r w:rsidRPr="00FE518D">
        <w:t xml:space="preserve"> </w:t>
      </w:r>
      <w:r w:rsidRPr="00FE518D">
        <w:rPr>
          <w:rFonts w:eastAsia="Calibri"/>
        </w:rPr>
        <w:t>management</w:t>
      </w:r>
      <w:r w:rsidRPr="00FE518D">
        <w:t xml:space="preserve"> </w:t>
      </w:r>
      <w:r w:rsidRPr="00FE518D">
        <w:rPr>
          <w:rFonts w:eastAsia="Calibri"/>
        </w:rPr>
        <w:t>of</w:t>
      </w:r>
      <w:r w:rsidRPr="00FE518D">
        <w:t xml:space="preserve"> </w:t>
      </w:r>
      <w:r w:rsidRPr="00FE518D">
        <w:rPr>
          <w:rFonts w:eastAsia="Calibri"/>
        </w:rPr>
        <w:t>psychological</w:t>
      </w:r>
      <w:r w:rsidRPr="00FE518D">
        <w:t xml:space="preserve"> </w:t>
      </w:r>
      <w:r w:rsidRPr="00FE518D">
        <w:rPr>
          <w:rFonts w:eastAsia="Calibri"/>
        </w:rPr>
        <w:t>responses</w:t>
      </w:r>
      <w:r w:rsidRPr="00FE518D">
        <w:t xml:space="preserve"> </w:t>
      </w:r>
      <w:r w:rsidRPr="00FE518D">
        <w:rPr>
          <w:rFonts w:eastAsia="Calibri"/>
        </w:rPr>
        <w:t>in</w:t>
      </w:r>
      <w:r w:rsidRPr="00FE518D">
        <w:t xml:space="preserve"> </w:t>
      </w:r>
      <w:r w:rsidRPr="00FE518D">
        <w:rPr>
          <w:rFonts w:eastAsia="Calibri"/>
        </w:rPr>
        <w:t>themselves</w:t>
      </w:r>
      <w:r w:rsidRPr="00FE518D">
        <w:t xml:space="preserve"> </w:t>
      </w:r>
      <w:r w:rsidRPr="00FE518D">
        <w:rPr>
          <w:rFonts w:eastAsia="Calibri"/>
        </w:rPr>
        <w:t>or</w:t>
      </w:r>
      <w:r w:rsidRPr="00FE518D">
        <w:t xml:space="preserve"> </w:t>
      </w:r>
      <w:r w:rsidRPr="00FE518D">
        <w:rPr>
          <w:rFonts w:eastAsia="Calibri"/>
        </w:rPr>
        <w:t>their</w:t>
      </w:r>
      <w:r w:rsidRPr="00FE518D">
        <w:t xml:space="preserve"> </w:t>
      </w:r>
      <w:r w:rsidRPr="00FE518D">
        <w:rPr>
          <w:rFonts w:eastAsia="Calibri"/>
        </w:rPr>
        <w:t>colleagues</w:t>
      </w:r>
      <w:r w:rsidRPr="00FE518D">
        <w:t xml:space="preserve"> </w:t>
      </w:r>
      <w:r w:rsidRPr="00FE518D">
        <w:rPr>
          <w:rFonts w:eastAsia="Calibri"/>
        </w:rPr>
        <w:t>were</w:t>
      </w:r>
      <w:r w:rsidRPr="00FE518D">
        <w:t xml:space="preserve"> </w:t>
      </w:r>
      <w:r w:rsidRPr="00FE518D">
        <w:rPr>
          <w:rFonts w:eastAsia="Calibri"/>
        </w:rPr>
        <w:t>assessed</w:t>
      </w:r>
      <w:r w:rsidRPr="00FE518D">
        <w:t xml:space="preserve"> </w:t>
      </w:r>
      <w:r w:rsidRPr="00FE518D">
        <w:rPr>
          <w:rFonts w:eastAsia="Calibri"/>
        </w:rPr>
        <w:t>using</w:t>
      </w:r>
      <w:r w:rsidRPr="00FE518D">
        <w:t xml:space="preserve"> </w:t>
      </w:r>
      <w:r w:rsidRPr="00FE518D">
        <w:rPr>
          <w:rFonts w:eastAsia="Calibri"/>
        </w:rPr>
        <w:t>three</w:t>
      </w:r>
      <w:r w:rsidRPr="00FE518D">
        <w:t xml:space="preserve"> </w:t>
      </w:r>
      <w:r w:rsidRPr="00FE518D">
        <w:rPr>
          <w:rFonts w:eastAsia="Calibri"/>
        </w:rPr>
        <w:t>items. These included the degree of confidence felt with their (1) knowledge of what a traumatic perinatal event was, (2) knowledge of how to self-manage early responses to trauma should they experience a traumatic event, and (3) knowledge of how to help a colleague who experienced a traumatic event. Responses</w:t>
      </w:r>
      <w:r w:rsidRPr="00FE518D">
        <w:t xml:space="preserve"> </w:t>
      </w:r>
      <w:r w:rsidRPr="00FE518D">
        <w:rPr>
          <w:rFonts w:eastAsia="Calibri"/>
        </w:rPr>
        <w:t>were</w:t>
      </w:r>
      <w:r w:rsidRPr="00FE518D">
        <w:t xml:space="preserve"> </w:t>
      </w:r>
      <w:r w:rsidRPr="00FE518D">
        <w:rPr>
          <w:rFonts w:eastAsia="Calibri"/>
        </w:rPr>
        <w:t>scored between 0 (not confident at all) to 4 (very confident)</w:t>
      </w:r>
      <w:r w:rsidRPr="00FE518D">
        <w:t xml:space="preserve">. </w:t>
      </w:r>
    </w:p>
    <w:p w14:paraId="7D996F73" w14:textId="44EC9D48" w:rsidR="00A1123E" w:rsidRPr="000D42CD" w:rsidRDefault="00A1123E" w:rsidP="000D42CD">
      <w:pPr>
        <w:pStyle w:val="Newparagraph"/>
        <w:rPr>
          <w:rFonts w:eastAsia="Calibri"/>
        </w:rPr>
      </w:pPr>
      <w:r w:rsidRPr="00FE518D">
        <w:rPr>
          <w:rFonts w:eastAsia="Calibri"/>
        </w:rPr>
        <w:t>Midwives</w:t>
      </w:r>
      <w:r w:rsidRPr="00FE518D">
        <w:t xml:space="preserve">’ </w:t>
      </w:r>
      <w:r w:rsidRPr="00FE518D">
        <w:rPr>
          <w:rFonts w:eastAsia="Calibri"/>
        </w:rPr>
        <w:t>were</w:t>
      </w:r>
      <w:r w:rsidRPr="00FE518D">
        <w:t xml:space="preserve"> </w:t>
      </w:r>
      <w:r w:rsidRPr="00FE518D">
        <w:rPr>
          <w:rFonts w:eastAsia="Calibri"/>
        </w:rPr>
        <w:t>asked</w:t>
      </w:r>
      <w:r w:rsidRPr="00FE518D">
        <w:t xml:space="preserve"> </w:t>
      </w:r>
      <w:r w:rsidRPr="00FE518D">
        <w:rPr>
          <w:rFonts w:eastAsia="Calibri"/>
        </w:rPr>
        <w:t>whether</w:t>
      </w:r>
      <w:r w:rsidRPr="00FE518D">
        <w:t xml:space="preserve"> </w:t>
      </w:r>
      <w:r w:rsidRPr="00FE518D">
        <w:rPr>
          <w:rFonts w:eastAsia="Calibri"/>
        </w:rPr>
        <w:t>they</w:t>
      </w:r>
      <w:r w:rsidRPr="00FE518D">
        <w:t xml:space="preserve"> </w:t>
      </w:r>
      <w:r w:rsidRPr="00FE518D">
        <w:rPr>
          <w:rFonts w:eastAsia="Calibri"/>
        </w:rPr>
        <w:t>had</w:t>
      </w:r>
      <w:r w:rsidRPr="00FE518D">
        <w:t xml:space="preserve"> </w:t>
      </w:r>
      <w:r w:rsidRPr="00FE518D">
        <w:rPr>
          <w:rFonts w:eastAsia="Calibri"/>
        </w:rPr>
        <w:t>ever</w:t>
      </w:r>
      <w:r w:rsidRPr="00FE518D">
        <w:t xml:space="preserve"> </w:t>
      </w:r>
      <w:r w:rsidRPr="00FE518D">
        <w:rPr>
          <w:rFonts w:eastAsia="Calibri"/>
        </w:rPr>
        <w:t>experienced</w:t>
      </w:r>
      <w:r w:rsidRPr="00FE518D">
        <w:t xml:space="preserve"> </w:t>
      </w:r>
      <w:r w:rsidRPr="00FE518D">
        <w:rPr>
          <w:rFonts w:eastAsia="Calibri"/>
        </w:rPr>
        <w:t>a</w:t>
      </w:r>
      <w:r w:rsidRPr="00FE518D">
        <w:t xml:space="preserve"> </w:t>
      </w:r>
      <w:r w:rsidRPr="00FE518D">
        <w:rPr>
          <w:rFonts w:eastAsia="Calibri"/>
        </w:rPr>
        <w:t>traumatic</w:t>
      </w:r>
      <w:r w:rsidRPr="00FE518D">
        <w:t xml:space="preserve"> </w:t>
      </w:r>
      <w:r w:rsidRPr="00FE518D">
        <w:rPr>
          <w:rFonts w:eastAsia="Calibri"/>
        </w:rPr>
        <w:t>perinatal</w:t>
      </w:r>
      <w:r w:rsidRPr="00FE518D">
        <w:t xml:space="preserve"> </w:t>
      </w:r>
      <w:r w:rsidRPr="00FE518D">
        <w:rPr>
          <w:rFonts w:eastAsia="Calibri"/>
        </w:rPr>
        <w:t>event</w:t>
      </w:r>
      <w:r w:rsidRPr="00FE518D">
        <w:t xml:space="preserve"> (1) </w:t>
      </w:r>
      <w:r w:rsidRPr="00FE518D">
        <w:rPr>
          <w:rFonts w:eastAsia="Calibri"/>
        </w:rPr>
        <w:t>throughout</w:t>
      </w:r>
      <w:r w:rsidRPr="00FE518D">
        <w:t xml:space="preserve"> </w:t>
      </w:r>
      <w:r w:rsidRPr="00FE518D">
        <w:rPr>
          <w:rFonts w:eastAsia="Calibri"/>
        </w:rPr>
        <w:t>their</w:t>
      </w:r>
      <w:r w:rsidRPr="00FE518D">
        <w:t xml:space="preserve"> </w:t>
      </w:r>
      <w:r w:rsidRPr="00FE518D">
        <w:rPr>
          <w:rFonts w:eastAsia="Calibri"/>
        </w:rPr>
        <w:t>career</w:t>
      </w:r>
      <w:r w:rsidRPr="00FE518D">
        <w:t xml:space="preserve"> </w:t>
      </w:r>
      <w:r w:rsidRPr="00FE518D">
        <w:rPr>
          <w:rFonts w:eastAsia="Calibri"/>
        </w:rPr>
        <w:t>as</w:t>
      </w:r>
      <w:r w:rsidRPr="00FE518D">
        <w:t xml:space="preserve"> </w:t>
      </w:r>
      <w:r w:rsidRPr="00FE518D">
        <w:rPr>
          <w:rFonts w:eastAsia="Calibri"/>
        </w:rPr>
        <w:t>a</w:t>
      </w:r>
      <w:r w:rsidRPr="00FE518D">
        <w:t xml:space="preserve"> </w:t>
      </w:r>
      <w:r w:rsidRPr="00FE518D">
        <w:rPr>
          <w:rFonts w:eastAsia="Calibri"/>
        </w:rPr>
        <w:t>midwife</w:t>
      </w:r>
      <w:r w:rsidRPr="00FE518D">
        <w:t xml:space="preserve">, </w:t>
      </w:r>
      <w:r w:rsidRPr="00FE518D">
        <w:rPr>
          <w:rFonts w:eastAsia="Calibri"/>
        </w:rPr>
        <w:t>and</w:t>
      </w:r>
      <w:r w:rsidRPr="00FE518D">
        <w:t xml:space="preserve"> (2)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past</w:t>
      </w:r>
      <w:r w:rsidRPr="00FE518D">
        <w:t xml:space="preserve"> 5 </w:t>
      </w:r>
      <w:r w:rsidRPr="00FE518D">
        <w:rPr>
          <w:rFonts w:eastAsia="Calibri"/>
        </w:rPr>
        <w:t>years</w:t>
      </w:r>
      <w:r w:rsidRPr="00FE518D">
        <w:t xml:space="preserve">. </w:t>
      </w:r>
      <w:r w:rsidRPr="00FE518D">
        <w:rPr>
          <w:rFonts w:eastAsia="Calibri"/>
        </w:rPr>
        <w:t>The</w:t>
      </w:r>
      <w:r w:rsidRPr="00FE518D">
        <w:t xml:space="preserve"> </w:t>
      </w:r>
      <w:r w:rsidRPr="00FE518D">
        <w:rPr>
          <w:rFonts w:eastAsia="Calibri"/>
        </w:rPr>
        <w:t>definition</w:t>
      </w:r>
      <w:r w:rsidRPr="00FE518D">
        <w:t xml:space="preserve"> </w:t>
      </w:r>
      <w:r w:rsidRPr="00FE518D">
        <w:rPr>
          <w:rFonts w:eastAsia="Calibri"/>
        </w:rPr>
        <w:t>of</w:t>
      </w:r>
      <w:r w:rsidRPr="00FE518D">
        <w:t xml:space="preserve"> </w:t>
      </w:r>
      <w:r w:rsidRPr="00FE518D">
        <w:rPr>
          <w:rFonts w:eastAsia="Calibri"/>
        </w:rPr>
        <w:t>a</w:t>
      </w:r>
      <w:r w:rsidRPr="00FE518D">
        <w:t xml:space="preserve"> </w:t>
      </w:r>
      <w:r w:rsidRPr="00FE518D">
        <w:rPr>
          <w:rFonts w:eastAsia="Calibri"/>
        </w:rPr>
        <w:t>traumatic</w:t>
      </w:r>
      <w:r w:rsidRPr="00FE518D">
        <w:t xml:space="preserve"> </w:t>
      </w:r>
      <w:r w:rsidRPr="00FE518D">
        <w:rPr>
          <w:rFonts w:eastAsia="Calibri"/>
        </w:rPr>
        <w:t>perinatal</w:t>
      </w:r>
      <w:r w:rsidRPr="00FE518D">
        <w:t xml:space="preserve"> </w:t>
      </w:r>
      <w:r w:rsidRPr="00FE518D">
        <w:rPr>
          <w:rFonts w:eastAsia="Calibri"/>
        </w:rPr>
        <w:t>event</w:t>
      </w:r>
      <w:r w:rsidRPr="00FE518D">
        <w:t xml:space="preserve"> </w:t>
      </w:r>
      <w:r w:rsidRPr="00FE518D">
        <w:rPr>
          <w:rFonts w:eastAsia="Calibri"/>
        </w:rPr>
        <w:t>was</w:t>
      </w:r>
      <w:r w:rsidRPr="00FE518D">
        <w:t xml:space="preserve"> </w:t>
      </w:r>
      <w:r w:rsidRPr="00FE518D">
        <w:rPr>
          <w:rFonts w:eastAsia="Calibri"/>
        </w:rPr>
        <w:t>provided</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questionnaire</w:t>
      </w:r>
      <w:r w:rsidRPr="00FE518D">
        <w:t xml:space="preserve">, </w:t>
      </w:r>
      <w:r w:rsidRPr="00FE518D">
        <w:rPr>
          <w:rFonts w:eastAsia="Calibri"/>
        </w:rPr>
        <w:t>and</w:t>
      </w:r>
      <w:r w:rsidRPr="00FE518D">
        <w:t xml:space="preserve"> </w:t>
      </w:r>
      <w:r w:rsidRPr="00FE518D">
        <w:rPr>
          <w:rFonts w:eastAsia="Calibri"/>
        </w:rPr>
        <w:t>corresponded</w:t>
      </w:r>
      <w:r w:rsidRPr="00FE518D">
        <w:t xml:space="preserve"> </w:t>
      </w:r>
      <w:r w:rsidRPr="00FE518D">
        <w:rPr>
          <w:rFonts w:eastAsia="Calibri"/>
        </w:rPr>
        <w:t>to</w:t>
      </w:r>
      <w:r w:rsidRPr="00FE518D">
        <w:t xml:space="preserve"> </w:t>
      </w:r>
      <w:r w:rsidRPr="00FE518D">
        <w:rPr>
          <w:rFonts w:eastAsia="Calibri"/>
        </w:rPr>
        <w:t>Criterion</w:t>
      </w:r>
      <w:r w:rsidRPr="00FE518D">
        <w:t xml:space="preserve"> </w:t>
      </w:r>
      <w:r w:rsidRPr="00FE518D">
        <w:rPr>
          <w:rFonts w:eastAsia="Calibri"/>
        </w:rPr>
        <w:t>A</w:t>
      </w:r>
      <w:r w:rsidRPr="00FE518D">
        <w:t xml:space="preserve"> </w:t>
      </w:r>
      <w:r w:rsidRPr="00FE518D">
        <w:rPr>
          <w:rFonts w:eastAsia="Calibri"/>
        </w:rPr>
        <w:t>of</w:t>
      </w:r>
      <w:r w:rsidRPr="00FE518D">
        <w:t xml:space="preserve"> </w:t>
      </w:r>
      <w:r w:rsidRPr="00FE518D">
        <w:rPr>
          <w:rFonts w:eastAsia="Calibri"/>
        </w:rPr>
        <w:t>the</w:t>
      </w:r>
      <w:r w:rsidRPr="00FE518D">
        <w:t xml:space="preserve"> </w:t>
      </w:r>
      <w:r w:rsidRPr="00FE518D">
        <w:rPr>
          <w:rFonts w:eastAsia="Calibri"/>
        </w:rPr>
        <w:t>DSM</w:t>
      </w:r>
      <w:r w:rsidRPr="00FE518D">
        <w:t>-</w:t>
      </w:r>
      <w:r w:rsidRPr="00FE518D">
        <w:rPr>
          <w:rFonts w:eastAsia="Calibri"/>
        </w:rPr>
        <w:t>IV</w:t>
      </w:r>
      <w:r w:rsidRPr="00FE518D">
        <w:t xml:space="preserve"> </w:t>
      </w:r>
      <w:r w:rsidRPr="00FE518D">
        <w:rPr>
          <w:rFonts w:eastAsia="Calibri"/>
        </w:rPr>
        <w:t>for</w:t>
      </w:r>
      <w:r w:rsidRPr="00FE518D">
        <w:t xml:space="preserve"> </w:t>
      </w:r>
      <w:r w:rsidRPr="00FE518D">
        <w:rPr>
          <w:rFonts w:eastAsia="Calibri"/>
        </w:rPr>
        <w:t>PTSD</w:t>
      </w:r>
      <w:r w:rsidR="000D42CD">
        <w:rPr>
          <w:rFonts w:eastAsia="Calibri"/>
        </w:rPr>
        <w:t xml:space="preserve"> (APA. 2010)</w:t>
      </w:r>
      <w:r w:rsidRPr="00FE518D">
        <w:t xml:space="preserve">. </w:t>
      </w:r>
      <w:r w:rsidRPr="00FE518D">
        <w:rPr>
          <w:rFonts w:eastAsia="Calibri"/>
        </w:rPr>
        <w:t>Midwives</w:t>
      </w:r>
      <w:r w:rsidRPr="00FE518D">
        <w:t xml:space="preserve"> </w:t>
      </w:r>
      <w:r w:rsidRPr="00FE518D">
        <w:rPr>
          <w:rFonts w:eastAsia="Calibri"/>
        </w:rPr>
        <w:t>were also</w:t>
      </w:r>
      <w:r w:rsidRPr="00FE518D">
        <w:t xml:space="preserve"> </w:t>
      </w:r>
      <w:r w:rsidRPr="00FE518D">
        <w:rPr>
          <w:rFonts w:eastAsia="Calibri"/>
        </w:rPr>
        <w:t>asked</w:t>
      </w:r>
      <w:r w:rsidRPr="00FE518D">
        <w:t xml:space="preserve"> </w:t>
      </w:r>
      <w:r w:rsidRPr="00FE518D">
        <w:rPr>
          <w:rFonts w:eastAsia="Calibri"/>
        </w:rPr>
        <w:t>to</w:t>
      </w:r>
      <w:r w:rsidRPr="00FE518D">
        <w:t xml:space="preserve"> </w:t>
      </w:r>
      <w:r w:rsidRPr="00FE518D">
        <w:rPr>
          <w:rFonts w:eastAsia="Calibri"/>
        </w:rPr>
        <w:t>indicate</w:t>
      </w:r>
      <w:r w:rsidRPr="00FE518D">
        <w:t xml:space="preserve"> as a result of trauma exposure </w:t>
      </w:r>
      <w:r w:rsidRPr="00FE518D">
        <w:rPr>
          <w:rFonts w:eastAsia="Calibri"/>
        </w:rPr>
        <w:t>whether</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past</w:t>
      </w:r>
      <w:r w:rsidRPr="00FE518D">
        <w:t xml:space="preserve"> 6 </w:t>
      </w:r>
      <w:r w:rsidRPr="00FE518D">
        <w:rPr>
          <w:rFonts w:eastAsia="Calibri"/>
        </w:rPr>
        <w:t>months</w:t>
      </w:r>
      <w:r w:rsidRPr="00FE518D">
        <w:t xml:space="preserve"> </w:t>
      </w:r>
      <w:r w:rsidRPr="00FE518D">
        <w:rPr>
          <w:rFonts w:eastAsia="Calibri"/>
        </w:rPr>
        <w:t>they</w:t>
      </w:r>
      <w:r w:rsidRPr="00FE518D">
        <w:t xml:space="preserve"> </w:t>
      </w:r>
      <w:r w:rsidRPr="00FE518D">
        <w:rPr>
          <w:rFonts w:eastAsia="Calibri"/>
        </w:rPr>
        <w:t xml:space="preserve">had </w:t>
      </w:r>
      <w:r w:rsidRPr="00FE518D">
        <w:t xml:space="preserve">(1) </w:t>
      </w:r>
      <w:r w:rsidRPr="00FE518D">
        <w:rPr>
          <w:rFonts w:eastAsia="Calibri"/>
        </w:rPr>
        <w:t>taken</w:t>
      </w:r>
      <w:r w:rsidRPr="00FE518D">
        <w:t xml:space="preserve"> </w:t>
      </w:r>
      <w:r w:rsidRPr="00FE518D">
        <w:rPr>
          <w:rFonts w:eastAsia="Calibri"/>
        </w:rPr>
        <w:t>time</w:t>
      </w:r>
      <w:r w:rsidRPr="00FE518D">
        <w:t xml:space="preserve"> </w:t>
      </w:r>
      <w:r w:rsidRPr="00FE518D">
        <w:rPr>
          <w:rFonts w:eastAsia="Calibri"/>
        </w:rPr>
        <w:t>off</w:t>
      </w:r>
      <w:r w:rsidRPr="00FE518D">
        <w:t xml:space="preserve"> </w:t>
      </w:r>
      <w:r w:rsidRPr="00FE518D">
        <w:rPr>
          <w:rFonts w:eastAsia="Calibri"/>
        </w:rPr>
        <w:t>due</w:t>
      </w:r>
      <w:r w:rsidRPr="00FE518D">
        <w:t xml:space="preserve"> </w:t>
      </w:r>
      <w:r w:rsidRPr="00FE518D">
        <w:rPr>
          <w:rFonts w:eastAsia="Calibri"/>
        </w:rPr>
        <w:t>to</w:t>
      </w:r>
      <w:r w:rsidRPr="00FE518D">
        <w:t xml:space="preserve"> </w:t>
      </w:r>
      <w:r w:rsidRPr="00FE518D">
        <w:rPr>
          <w:rFonts w:eastAsia="Calibri"/>
        </w:rPr>
        <w:t>stress</w:t>
      </w:r>
      <w:r w:rsidRPr="00FE518D">
        <w:t xml:space="preserve">, (2) </w:t>
      </w:r>
      <w:r w:rsidRPr="00FE518D">
        <w:rPr>
          <w:rFonts w:eastAsia="Calibri"/>
        </w:rPr>
        <w:lastRenderedPageBreak/>
        <w:t>made</w:t>
      </w:r>
      <w:r w:rsidRPr="00FE518D">
        <w:t xml:space="preserve"> </w:t>
      </w:r>
      <w:r w:rsidRPr="00FE518D">
        <w:rPr>
          <w:rFonts w:eastAsia="Calibri"/>
        </w:rPr>
        <w:t>a</w:t>
      </w:r>
      <w:r w:rsidRPr="00FE518D">
        <w:t xml:space="preserve"> </w:t>
      </w:r>
      <w:r w:rsidRPr="00FE518D">
        <w:rPr>
          <w:rFonts w:eastAsia="Calibri"/>
        </w:rPr>
        <w:t>short</w:t>
      </w:r>
      <w:r w:rsidRPr="00FE518D">
        <w:t>-</w:t>
      </w:r>
      <w:r w:rsidRPr="00FE518D">
        <w:rPr>
          <w:rFonts w:eastAsia="Calibri"/>
        </w:rPr>
        <w:t>term</w:t>
      </w:r>
      <w:r w:rsidRPr="00FE518D">
        <w:t xml:space="preserve"> or long term </w:t>
      </w:r>
      <w:r w:rsidRPr="00FE518D">
        <w:rPr>
          <w:rFonts w:eastAsia="Calibri"/>
        </w:rPr>
        <w:t>change</w:t>
      </w:r>
      <w:r w:rsidRPr="00FE518D">
        <w:t xml:space="preserve"> </w:t>
      </w:r>
      <w:r w:rsidRPr="00FE518D">
        <w:rPr>
          <w:rFonts w:eastAsia="Calibri"/>
        </w:rPr>
        <w:t>to</w:t>
      </w:r>
      <w:r w:rsidRPr="00FE518D">
        <w:t xml:space="preserve"> </w:t>
      </w:r>
      <w:r w:rsidRPr="00FE518D">
        <w:rPr>
          <w:rFonts w:eastAsia="Calibri"/>
        </w:rPr>
        <w:t>their</w:t>
      </w:r>
      <w:r w:rsidRPr="00FE518D">
        <w:t xml:space="preserve"> </w:t>
      </w:r>
      <w:r w:rsidRPr="00FE518D">
        <w:rPr>
          <w:rFonts w:eastAsia="Calibri"/>
        </w:rPr>
        <w:t>clinical</w:t>
      </w:r>
      <w:r w:rsidRPr="00FE518D">
        <w:t xml:space="preserve"> </w:t>
      </w:r>
      <w:r w:rsidRPr="00FE518D">
        <w:rPr>
          <w:rFonts w:eastAsia="Calibri"/>
        </w:rPr>
        <w:t>allocation</w:t>
      </w:r>
      <w:r w:rsidRPr="00FE518D">
        <w:t xml:space="preserve">, (3) </w:t>
      </w:r>
      <w:r w:rsidRPr="00FE518D">
        <w:rPr>
          <w:rFonts w:eastAsia="Calibri"/>
        </w:rPr>
        <w:t>seriously</w:t>
      </w:r>
      <w:r w:rsidRPr="00FE518D">
        <w:t xml:space="preserve"> </w:t>
      </w:r>
      <w:r w:rsidRPr="00FE518D">
        <w:rPr>
          <w:rFonts w:eastAsia="Calibri"/>
        </w:rPr>
        <w:t>considered</w:t>
      </w:r>
      <w:r w:rsidRPr="00FE518D">
        <w:t xml:space="preserve"> </w:t>
      </w:r>
      <w:r w:rsidRPr="00FE518D">
        <w:rPr>
          <w:rFonts w:eastAsia="Calibri"/>
        </w:rPr>
        <w:t>leaving</w:t>
      </w:r>
      <w:r w:rsidRPr="00FE518D">
        <w:t xml:space="preserve"> </w:t>
      </w:r>
      <w:r w:rsidRPr="00FE518D">
        <w:rPr>
          <w:rFonts w:eastAsia="Calibri"/>
        </w:rPr>
        <w:t>midwifery</w:t>
      </w:r>
      <w:r w:rsidRPr="00FE518D">
        <w:t xml:space="preserve">, </w:t>
      </w:r>
      <w:r w:rsidRPr="00FE518D">
        <w:rPr>
          <w:rFonts w:eastAsia="Calibri"/>
        </w:rPr>
        <w:t>or</w:t>
      </w:r>
      <w:r w:rsidRPr="00FE518D">
        <w:t xml:space="preserve"> (4) </w:t>
      </w:r>
      <w:r w:rsidRPr="00FE518D">
        <w:rPr>
          <w:rFonts w:eastAsia="Calibri"/>
        </w:rPr>
        <w:t>their</w:t>
      </w:r>
      <w:r w:rsidRPr="00FE518D">
        <w:t xml:space="preserve"> </w:t>
      </w:r>
      <w:r w:rsidRPr="00FE518D">
        <w:rPr>
          <w:rFonts w:eastAsia="Calibri"/>
        </w:rPr>
        <w:t>current</w:t>
      </w:r>
      <w:r w:rsidRPr="00FE518D">
        <w:t xml:space="preserve"> </w:t>
      </w:r>
      <w:r w:rsidRPr="00FE518D">
        <w:rPr>
          <w:rFonts w:eastAsia="Calibri"/>
        </w:rPr>
        <w:t>organisation</w:t>
      </w:r>
      <w:r w:rsidRPr="00FE518D">
        <w:t xml:space="preserve">. </w:t>
      </w:r>
    </w:p>
    <w:p w14:paraId="02558146" w14:textId="77777777" w:rsidR="00A1123E" w:rsidRPr="00FE518D" w:rsidRDefault="00A1123E" w:rsidP="00A1123E">
      <w:pPr>
        <w:spacing w:line="360" w:lineRule="auto"/>
        <w:rPr>
          <w:rFonts w:ascii="Arial" w:hAnsi="Arial" w:cs="Arial"/>
          <w:color w:val="000000" w:themeColor="text1"/>
          <w:sz w:val="22"/>
          <w:szCs w:val="22"/>
        </w:rPr>
      </w:pPr>
    </w:p>
    <w:p w14:paraId="254CFC86" w14:textId="77777777" w:rsidR="00A1123E" w:rsidRPr="00FE518D" w:rsidRDefault="00A1123E" w:rsidP="00E40DE5">
      <w:pPr>
        <w:pStyle w:val="Newparagraph"/>
      </w:pPr>
      <w:r w:rsidRPr="00FE518D">
        <w:t>Several standardised scales were also included;</w:t>
      </w:r>
    </w:p>
    <w:p w14:paraId="7AE0E065" w14:textId="53F50B4C" w:rsidR="00A1123E" w:rsidRPr="00FE518D" w:rsidRDefault="00A1123E" w:rsidP="00E40DE5">
      <w:pPr>
        <w:pStyle w:val="Newparagraph"/>
      </w:pPr>
      <w:r w:rsidRPr="00FE518D">
        <w:rPr>
          <w:rFonts w:eastAsia="Calibri"/>
        </w:rPr>
        <w:t>The</w:t>
      </w:r>
      <w:r w:rsidRPr="00FE518D">
        <w:t xml:space="preserve"> </w:t>
      </w:r>
      <w:r w:rsidRPr="00FE518D">
        <w:rPr>
          <w:rFonts w:eastAsia="Calibri"/>
          <w:i/>
        </w:rPr>
        <w:t>Impact</w:t>
      </w:r>
      <w:r w:rsidRPr="00FE518D">
        <w:rPr>
          <w:i/>
        </w:rPr>
        <w:t xml:space="preserve"> </w:t>
      </w:r>
      <w:r w:rsidRPr="00FE518D">
        <w:rPr>
          <w:rFonts w:eastAsia="Calibri"/>
          <w:i/>
        </w:rPr>
        <w:t>of</w:t>
      </w:r>
      <w:r w:rsidRPr="00FE518D">
        <w:rPr>
          <w:i/>
        </w:rPr>
        <w:t xml:space="preserve"> </w:t>
      </w:r>
      <w:r w:rsidRPr="00FE518D">
        <w:rPr>
          <w:rFonts w:eastAsia="Calibri"/>
          <w:i/>
        </w:rPr>
        <w:t>Event</w:t>
      </w:r>
      <w:r w:rsidRPr="00FE518D">
        <w:rPr>
          <w:i/>
        </w:rPr>
        <w:t xml:space="preserve"> </w:t>
      </w:r>
      <w:r w:rsidRPr="00FE518D">
        <w:rPr>
          <w:rFonts w:eastAsia="Calibri"/>
          <w:i/>
        </w:rPr>
        <w:t>Scale</w:t>
      </w:r>
      <w:r w:rsidRPr="00FE518D">
        <w:rPr>
          <w:i/>
        </w:rPr>
        <w:t>-</w:t>
      </w:r>
      <w:r w:rsidRPr="00FE518D">
        <w:rPr>
          <w:rFonts w:eastAsia="Calibri"/>
          <w:i/>
        </w:rPr>
        <w:t>Revised</w:t>
      </w:r>
      <w:r w:rsidRPr="00FE518D">
        <w:t xml:space="preserve"> (</w:t>
      </w:r>
      <w:r w:rsidRPr="00FE518D">
        <w:rPr>
          <w:rFonts w:eastAsia="Calibri"/>
        </w:rPr>
        <w:t>IES</w:t>
      </w:r>
      <w:r w:rsidRPr="00FE518D">
        <w:t>-</w:t>
      </w:r>
      <w:r w:rsidRPr="00FE518D">
        <w:rPr>
          <w:rFonts w:eastAsia="Calibri"/>
        </w:rPr>
        <w:t>R</w:t>
      </w:r>
      <w:r w:rsidR="000D42CD">
        <w:rPr>
          <w:rFonts w:eastAsia="Calibri"/>
        </w:rPr>
        <w:t>; Weiss &amp; Marmer, 1997</w:t>
      </w:r>
      <w:r w:rsidRPr="00FE518D">
        <w:t xml:space="preserve">) </w:t>
      </w:r>
      <w:r w:rsidRPr="00FE518D">
        <w:rPr>
          <w:rFonts w:eastAsia="Calibri"/>
        </w:rPr>
        <w:t>was</w:t>
      </w:r>
      <w:r w:rsidRPr="00FE518D">
        <w:t xml:space="preserve"> </w:t>
      </w:r>
      <w:r w:rsidRPr="00FE518D">
        <w:rPr>
          <w:rFonts w:eastAsia="Calibri"/>
        </w:rPr>
        <w:t>used</w:t>
      </w:r>
      <w:r w:rsidRPr="00FE518D">
        <w:t xml:space="preserve"> </w:t>
      </w:r>
      <w:r w:rsidRPr="00FE518D">
        <w:rPr>
          <w:rFonts w:eastAsia="Calibri"/>
        </w:rPr>
        <w:t>to</w:t>
      </w:r>
      <w:r w:rsidRPr="00FE518D">
        <w:t xml:space="preserve"> </w:t>
      </w:r>
      <w:r w:rsidRPr="00FE518D">
        <w:rPr>
          <w:rFonts w:eastAsia="Calibri"/>
        </w:rPr>
        <w:t>measure</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This assesses</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intrusion,</w:t>
      </w:r>
      <w:r w:rsidRPr="00FE518D">
        <w:t xml:space="preserve"> </w:t>
      </w:r>
      <w:r w:rsidRPr="00FE518D">
        <w:rPr>
          <w:rFonts w:eastAsia="Calibri"/>
        </w:rPr>
        <w:t>avoidance</w:t>
      </w:r>
      <w:r w:rsidRPr="00FE518D">
        <w:t xml:space="preserve"> </w:t>
      </w:r>
      <w:r w:rsidRPr="00FE518D">
        <w:rPr>
          <w:rFonts w:eastAsia="Calibri"/>
        </w:rPr>
        <w:t>and</w:t>
      </w:r>
      <w:r w:rsidRPr="00FE518D">
        <w:t xml:space="preserve"> </w:t>
      </w:r>
      <w:r w:rsidRPr="00FE518D">
        <w:rPr>
          <w:rFonts w:eastAsia="Calibri"/>
        </w:rPr>
        <w:t>hyperarousal.</w:t>
      </w:r>
      <w:r w:rsidRPr="00FE518D">
        <w:t xml:space="preserve"> </w:t>
      </w:r>
      <w:r w:rsidRPr="00FE518D">
        <w:rPr>
          <w:rFonts w:eastAsia="Calibri"/>
        </w:rPr>
        <w:t>The</w:t>
      </w:r>
      <w:r w:rsidRPr="00FE518D">
        <w:t xml:space="preserve"> </w:t>
      </w:r>
      <w:r w:rsidRPr="00FE518D">
        <w:rPr>
          <w:rFonts w:eastAsia="Calibri"/>
        </w:rPr>
        <w:t>IES</w:t>
      </w:r>
      <w:r w:rsidRPr="00FE518D">
        <w:t>-</w:t>
      </w:r>
      <w:r w:rsidRPr="00FE518D">
        <w:rPr>
          <w:rFonts w:eastAsia="Calibri"/>
        </w:rPr>
        <w:t>R</w:t>
      </w:r>
      <w:r w:rsidRPr="00FE518D">
        <w:t xml:space="preserve"> </w:t>
      </w:r>
      <w:r w:rsidRPr="00FE518D">
        <w:rPr>
          <w:rFonts w:eastAsia="Calibri"/>
        </w:rPr>
        <w:t>has</w:t>
      </w:r>
      <w:r w:rsidRPr="00FE518D">
        <w:t xml:space="preserve"> </w:t>
      </w:r>
      <w:r w:rsidRPr="00FE518D">
        <w:rPr>
          <w:rFonts w:eastAsia="Calibri"/>
        </w:rPr>
        <w:t>demonstrated</w:t>
      </w:r>
      <w:r w:rsidRPr="00FE518D">
        <w:t xml:space="preserve"> </w:t>
      </w:r>
      <w:r w:rsidRPr="00FE518D">
        <w:rPr>
          <w:rFonts w:eastAsia="Calibri"/>
        </w:rPr>
        <w:t>excellent</w:t>
      </w:r>
      <w:r w:rsidRPr="00FE518D">
        <w:t xml:space="preserve"> </w:t>
      </w:r>
      <w:r w:rsidRPr="00FE518D">
        <w:rPr>
          <w:rFonts w:eastAsia="Calibri"/>
        </w:rPr>
        <w:t>internal</w:t>
      </w:r>
      <w:r w:rsidRPr="00FE518D">
        <w:t xml:space="preserve"> </w:t>
      </w:r>
      <w:r w:rsidRPr="00FE518D">
        <w:rPr>
          <w:rFonts w:eastAsia="Calibri"/>
        </w:rPr>
        <w:t>validity</w:t>
      </w:r>
      <w:r w:rsidR="000D42CD">
        <w:rPr>
          <w:rFonts w:eastAsia="Calibri"/>
        </w:rPr>
        <w:t xml:space="preserve"> (Weiss &amp; Marmer)</w:t>
      </w:r>
      <w:r w:rsidRPr="00FE518D">
        <w:t xml:space="preserve">. </w:t>
      </w:r>
      <w:r w:rsidRPr="00FE518D">
        <w:rPr>
          <w:rFonts w:eastAsia="Calibri"/>
        </w:rPr>
        <w:t>A</w:t>
      </w:r>
      <w:r w:rsidRPr="00FE518D">
        <w:t xml:space="preserve"> </w:t>
      </w:r>
      <w:r w:rsidRPr="00FE518D">
        <w:rPr>
          <w:rFonts w:eastAsia="Calibri"/>
        </w:rPr>
        <w:t>total</w:t>
      </w:r>
      <w:r w:rsidRPr="00FE518D">
        <w:t xml:space="preserve"> </w:t>
      </w:r>
      <w:r w:rsidRPr="00FE518D">
        <w:rPr>
          <w:rFonts w:eastAsia="Calibri"/>
        </w:rPr>
        <w:t>score</w:t>
      </w:r>
      <w:r w:rsidRPr="00FE518D">
        <w:t xml:space="preserve"> </w:t>
      </w:r>
      <w:r w:rsidRPr="00FE518D">
        <w:rPr>
          <w:rFonts w:eastAsia="Calibri"/>
        </w:rPr>
        <w:t>of</w:t>
      </w:r>
      <w:r w:rsidRPr="00FE518D">
        <w:t xml:space="preserve"> 33 </w:t>
      </w:r>
      <w:r w:rsidRPr="00FE518D">
        <w:rPr>
          <w:rFonts w:eastAsia="Calibri"/>
        </w:rPr>
        <w:t>or</w:t>
      </w:r>
      <w:r w:rsidRPr="00FE518D">
        <w:t xml:space="preserve"> </w:t>
      </w:r>
      <w:r w:rsidRPr="00FE518D">
        <w:rPr>
          <w:rFonts w:eastAsia="Calibri"/>
        </w:rPr>
        <w:t>above</w:t>
      </w:r>
      <w:r w:rsidR="00970878">
        <w:rPr>
          <w:rFonts w:eastAsia="Calibri"/>
        </w:rPr>
        <w:t xml:space="preserve"> (from a potential range of 0-88)</w:t>
      </w:r>
      <w:r w:rsidRPr="00FE518D">
        <w:t xml:space="preserve"> </w:t>
      </w:r>
      <w:r w:rsidRPr="00FE518D">
        <w:rPr>
          <w:rFonts w:eastAsia="Calibri"/>
        </w:rPr>
        <w:t>was</w:t>
      </w:r>
      <w:r w:rsidRPr="00FE518D">
        <w:t xml:space="preserve"> </w:t>
      </w:r>
      <w:r w:rsidRPr="00FE518D">
        <w:rPr>
          <w:rFonts w:eastAsia="Calibri"/>
        </w:rPr>
        <w:t>used</w:t>
      </w:r>
      <w:r w:rsidRPr="00FE518D">
        <w:t xml:space="preserve"> </w:t>
      </w:r>
      <w:r w:rsidRPr="00FE518D">
        <w:rPr>
          <w:rFonts w:eastAsia="Calibri"/>
        </w:rPr>
        <w:t>to</w:t>
      </w:r>
      <w:r w:rsidRPr="00FE518D">
        <w:t xml:space="preserve"> </w:t>
      </w:r>
      <w:r w:rsidRPr="00FE518D">
        <w:rPr>
          <w:rFonts w:eastAsia="Calibri"/>
        </w:rPr>
        <w:t>indicate</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occurring</w:t>
      </w:r>
      <w:r w:rsidRPr="00FE518D">
        <w:t xml:space="preserve"> </w:t>
      </w:r>
      <w:r w:rsidRPr="00FE518D">
        <w:rPr>
          <w:rFonts w:eastAsia="Calibri"/>
        </w:rPr>
        <w:t>at</w:t>
      </w:r>
      <w:r w:rsidRPr="00FE518D">
        <w:t xml:space="preserve"> </w:t>
      </w:r>
      <w:r w:rsidRPr="00FE518D">
        <w:rPr>
          <w:rFonts w:eastAsia="Calibri"/>
        </w:rPr>
        <w:t>levels</w:t>
      </w:r>
      <w:r w:rsidRPr="00FE518D">
        <w:t xml:space="preserve"> </w:t>
      </w:r>
      <w:r w:rsidRPr="00FE518D">
        <w:rPr>
          <w:rFonts w:eastAsia="Calibri"/>
        </w:rPr>
        <w:t>commensurate</w:t>
      </w:r>
      <w:r w:rsidRPr="00FE518D">
        <w:t xml:space="preserve"> </w:t>
      </w:r>
      <w:r w:rsidRPr="00FE518D">
        <w:rPr>
          <w:rFonts w:eastAsia="Calibri"/>
        </w:rPr>
        <w:t>with</w:t>
      </w:r>
      <w:r w:rsidRPr="00FE518D">
        <w:t xml:space="preserve"> </w:t>
      </w:r>
      <w:r w:rsidRPr="00FE518D">
        <w:rPr>
          <w:rFonts w:eastAsia="Calibri"/>
        </w:rPr>
        <w:t>a</w:t>
      </w:r>
      <w:r w:rsidRPr="00FE518D">
        <w:t xml:space="preserve"> </w:t>
      </w:r>
      <w:r w:rsidRPr="00FE518D">
        <w:rPr>
          <w:rFonts w:eastAsia="Calibri"/>
        </w:rPr>
        <w:t>clinical</w:t>
      </w:r>
      <w:r w:rsidRPr="00FE518D">
        <w:t xml:space="preserve"> </w:t>
      </w:r>
      <w:r w:rsidRPr="00FE518D">
        <w:rPr>
          <w:rFonts w:eastAsia="Calibri"/>
        </w:rPr>
        <w:t>diagnosis</w:t>
      </w:r>
      <w:r w:rsidRPr="00FE518D">
        <w:t xml:space="preserve">. </w:t>
      </w:r>
      <w:r w:rsidRPr="00FE518D">
        <w:rPr>
          <w:rFonts w:eastAsia="Calibri"/>
        </w:rPr>
        <w:t>This</w:t>
      </w:r>
      <w:r w:rsidRPr="00FE518D">
        <w:t xml:space="preserve"> </w:t>
      </w:r>
      <w:r w:rsidRPr="00FE518D">
        <w:rPr>
          <w:rFonts w:eastAsia="Calibri"/>
        </w:rPr>
        <w:t>threshold</w:t>
      </w:r>
      <w:r w:rsidRPr="00FE518D">
        <w:t xml:space="preserve"> </w:t>
      </w:r>
      <w:r w:rsidRPr="00FE518D">
        <w:rPr>
          <w:rFonts w:eastAsia="Calibri"/>
        </w:rPr>
        <w:t>has</w:t>
      </w:r>
      <w:r w:rsidRPr="00FE518D">
        <w:t xml:space="preserve"> </w:t>
      </w:r>
      <w:r w:rsidRPr="00FE518D">
        <w:rPr>
          <w:rFonts w:eastAsia="Calibri"/>
        </w:rPr>
        <w:t>been</w:t>
      </w:r>
      <w:r w:rsidRPr="00FE518D">
        <w:t xml:space="preserve"> </w:t>
      </w:r>
      <w:r w:rsidRPr="00FE518D">
        <w:rPr>
          <w:rFonts w:eastAsia="Calibri"/>
        </w:rPr>
        <w:t>reported</w:t>
      </w:r>
      <w:r w:rsidRPr="00FE518D">
        <w:t xml:space="preserve"> </w:t>
      </w:r>
      <w:r w:rsidRPr="00FE518D">
        <w:rPr>
          <w:rFonts w:eastAsia="Calibri"/>
        </w:rPr>
        <w:t>to</w:t>
      </w:r>
      <w:r w:rsidRPr="00FE518D">
        <w:t xml:space="preserve"> </w:t>
      </w:r>
      <w:r w:rsidRPr="00FE518D">
        <w:rPr>
          <w:rFonts w:eastAsia="Calibri"/>
        </w:rPr>
        <w:t>predict</w:t>
      </w:r>
      <w:r w:rsidRPr="00FE518D">
        <w:t xml:space="preserve"> </w:t>
      </w:r>
      <w:r w:rsidRPr="00FE518D">
        <w:rPr>
          <w:rFonts w:eastAsia="Calibri"/>
        </w:rPr>
        <w:t>clinical</w:t>
      </w:r>
      <w:r w:rsidRPr="00FE518D">
        <w:t xml:space="preserve"> </w:t>
      </w:r>
      <w:r w:rsidRPr="00FE518D">
        <w:rPr>
          <w:rFonts w:eastAsia="Calibri"/>
        </w:rPr>
        <w:t>diagnosis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with</w:t>
      </w:r>
      <w:r w:rsidRPr="00FE518D">
        <w:t xml:space="preserve"> </w:t>
      </w:r>
      <w:r w:rsidRPr="00FE518D">
        <w:rPr>
          <w:rFonts w:eastAsia="Calibri"/>
        </w:rPr>
        <w:t>sensitivity</w:t>
      </w:r>
      <w:r w:rsidRPr="00FE518D">
        <w:t xml:space="preserve"> </w:t>
      </w:r>
      <w:r w:rsidRPr="00FE518D">
        <w:rPr>
          <w:rFonts w:eastAsia="Calibri"/>
        </w:rPr>
        <w:t>of</w:t>
      </w:r>
      <w:r w:rsidRPr="00FE518D">
        <w:t xml:space="preserve"> 73% </w:t>
      </w:r>
      <w:r w:rsidRPr="00FE518D">
        <w:rPr>
          <w:rFonts w:eastAsia="Calibri"/>
        </w:rPr>
        <w:t>specificity</w:t>
      </w:r>
      <w:r w:rsidRPr="00FE518D">
        <w:t xml:space="preserve"> </w:t>
      </w:r>
      <w:r w:rsidRPr="00FE518D">
        <w:rPr>
          <w:rFonts w:eastAsia="Calibri"/>
        </w:rPr>
        <w:t>of</w:t>
      </w:r>
      <w:r w:rsidRPr="00FE518D">
        <w:t xml:space="preserve"> 72% </w:t>
      </w:r>
      <w:r w:rsidRPr="00FE518D">
        <w:rPr>
          <w:rFonts w:eastAsia="Calibri"/>
        </w:rPr>
        <w:t>positive</w:t>
      </w:r>
      <w:r w:rsidRPr="00FE518D">
        <w:t xml:space="preserve"> </w:t>
      </w:r>
      <w:r w:rsidRPr="00FE518D">
        <w:rPr>
          <w:rFonts w:eastAsia="Calibri"/>
        </w:rPr>
        <w:t>predictive</w:t>
      </w:r>
      <w:r w:rsidRPr="00FE518D">
        <w:t xml:space="preserve"> </w:t>
      </w:r>
      <w:r w:rsidRPr="00FE518D">
        <w:rPr>
          <w:rFonts w:eastAsia="Calibri"/>
        </w:rPr>
        <w:t>value</w:t>
      </w:r>
      <w:r w:rsidRPr="00FE518D">
        <w:t xml:space="preserve"> </w:t>
      </w:r>
      <w:r w:rsidRPr="00FE518D">
        <w:rPr>
          <w:rFonts w:eastAsia="Calibri"/>
        </w:rPr>
        <w:t>of</w:t>
      </w:r>
      <w:r w:rsidRPr="00FE518D">
        <w:t xml:space="preserve"> 0.78 </w:t>
      </w:r>
      <w:r w:rsidRPr="00FE518D">
        <w:rPr>
          <w:rFonts w:eastAsia="Calibri"/>
        </w:rPr>
        <w:t>and</w:t>
      </w:r>
      <w:r w:rsidRPr="00FE518D">
        <w:t xml:space="preserve"> </w:t>
      </w:r>
      <w:r w:rsidRPr="00FE518D">
        <w:rPr>
          <w:rFonts w:eastAsia="Calibri"/>
        </w:rPr>
        <w:t>negative</w:t>
      </w:r>
      <w:r w:rsidRPr="00FE518D">
        <w:t xml:space="preserve"> </w:t>
      </w:r>
      <w:r w:rsidRPr="00FE518D">
        <w:rPr>
          <w:rFonts w:eastAsia="Calibri"/>
        </w:rPr>
        <w:t>predictive</w:t>
      </w:r>
      <w:r w:rsidRPr="00FE518D">
        <w:t xml:space="preserve"> </w:t>
      </w:r>
      <w:r w:rsidRPr="00FE518D">
        <w:rPr>
          <w:rFonts w:eastAsia="Calibri"/>
        </w:rPr>
        <w:t>value</w:t>
      </w:r>
      <w:r w:rsidRPr="00FE518D">
        <w:t xml:space="preserve"> </w:t>
      </w:r>
      <w:r w:rsidRPr="00FE518D">
        <w:rPr>
          <w:rFonts w:eastAsia="Calibri"/>
        </w:rPr>
        <w:t>of</w:t>
      </w:r>
      <w:r w:rsidRPr="00FE518D">
        <w:t xml:space="preserve"> 0.67</w:t>
      </w:r>
      <w:r w:rsidR="00BA6BB8">
        <w:t xml:space="preserve"> </w:t>
      </w:r>
      <w:r w:rsidR="00970878">
        <w:t>(Rash et al., 2008)</w:t>
      </w:r>
      <w:r w:rsidRPr="00FE518D">
        <w:t xml:space="preserve">. </w:t>
      </w:r>
      <w:r w:rsidRPr="00FE518D">
        <w:rPr>
          <w:rFonts w:eastAsia="Calibri"/>
        </w:rPr>
        <w:t>Presence</w:t>
      </w:r>
      <w:r w:rsidRPr="00FE518D">
        <w:t xml:space="preserve"> </w:t>
      </w:r>
      <w:r w:rsidRPr="00FE518D">
        <w:rPr>
          <w:rFonts w:eastAsia="Calibri"/>
        </w:rPr>
        <w:t>of</w:t>
      </w:r>
      <w:r w:rsidRPr="00FE518D">
        <w:t xml:space="preserve"> </w:t>
      </w:r>
      <w:r w:rsidRPr="00FE518D">
        <w:rPr>
          <w:rFonts w:eastAsia="Calibri"/>
        </w:rPr>
        <w:t>sub</w:t>
      </w:r>
      <w:r w:rsidRPr="00FE518D">
        <w:t>-</w:t>
      </w:r>
      <w:r w:rsidRPr="00FE518D">
        <w:rPr>
          <w:rFonts w:eastAsia="Calibri"/>
        </w:rPr>
        <w:t>clinical</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were</w:t>
      </w:r>
      <w:r w:rsidRPr="00FE518D">
        <w:t xml:space="preserve"> </w:t>
      </w:r>
      <w:r w:rsidRPr="00FE518D">
        <w:rPr>
          <w:rFonts w:eastAsia="Calibri"/>
        </w:rPr>
        <w:t>inferred</w:t>
      </w:r>
      <w:r w:rsidRPr="00FE518D">
        <w:t xml:space="preserve"> </w:t>
      </w:r>
      <w:r w:rsidRPr="00FE518D">
        <w:rPr>
          <w:rFonts w:eastAsia="Calibri"/>
        </w:rPr>
        <w:t>using</w:t>
      </w:r>
      <w:r w:rsidRPr="00FE518D">
        <w:t xml:space="preserve"> </w:t>
      </w:r>
      <w:r w:rsidRPr="00FE518D">
        <w:rPr>
          <w:rFonts w:eastAsia="Calibri"/>
        </w:rPr>
        <w:t>a</w:t>
      </w:r>
      <w:r w:rsidRPr="00FE518D">
        <w:t xml:space="preserve"> </w:t>
      </w:r>
      <w:r w:rsidRPr="00FE518D">
        <w:rPr>
          <w:rFonts w:eastAsia="Calibri"/>
        </w:rPr>
        <w:t>cut</w:t>
      </w:r>
      <w:r w:rsidRPr="00FE518D">
        <w:t>-</w:t>
      </w:r>
      <w:r w:rsidRPr="00FE518D">
        <w:rPr>
          <w:rFonts w:eastAsia="Calibri"/>
        </w:rPr>
        <w:t>off</w:t>
      </w:r>
      <w:r w:rsidRPr="00FE518D">
        <w:t xml:space="preserve"> </w:t>
      </w:r>
      <w:r w:rsidRPr="00FE518D">
        <w:rPr>
          <w:rFonts w:eastAsia="Calibri"/>
        </w:rPr>
        <w:t>of</w:t>
      </w:r>
      <w:r w:rsidRPr="00FE518D">
        <w:t xml:space="preserve"> 22 </w:t>
      </w:r>
      <w:r w:rsidRPr="00FE518D">
        <w:rPr>
          <w:rFonts w:eastAsia="Calibri"/>
        </w:rPr>
        <w:t>or</w:t>
      </w:r>
      <w:r w:rsidRPr="00FE518D">
        <w:t xml:space="preserve"> </w:t>
      </w:r>
      <w:r w:rsidRPr="00FE518D">
        <w:rPr>
          <w:rFonts w:eastAsia="Calibri"/>
        </w:rPr>
        <w:t>above</w:t>
      </w:r>
      <w:r w:rsidRPr="00FE518D">
        <w:t xml:space="preserve">, </w:t>
      </w:r>
      <w:r w:rsidRPr="00FE518D">
        <w:rPr>
          <w:rFonts w:eastAsia="Calibri"/>
        </w:rPr>
        <w:t>previously</w:t>
      </w:r>
      <w:r w:rsidRPr="00FE518D">
        <w:t xml:space="preserve"> </w:t>
      </w:r>
      <w:r w:rsidRPr="00FE518D">
        <w:rPr>
          <w:rFonts w:eastAsia="Calibri"/>
        </w:rPr>
        <w:t>demonstrated</w:t>
      </w:r>
      <w:r w:rsidRPr="00FE518D">
        <w:t xml:space="preserve"> </w:t>
      </w:r>
      <w:r w:rsidRPr="00FE518D">
        <w:rPr>
          <w:rFonts w:eastAsia="Calibri"/>
        </w:rPr>
        <w:t>to</w:t>
      </w:r>
      <w:r w:rsidRPr="00FE518D">
        <w:t xml:space="preserve"> </w:t>
      </w:r>
      <w:r w:rsidRPr="00FE518D">
        <w:rPr>
          <w:rFonts w:eastAsia="Calibri"/>
        </w:rPr>
        <w:t>predict</w:t>
      </w:r>
      <w:r w:rsidRPr="00FE518D">
        <w:t xml:space="preserve"> </w:t>
      </w:r>
      <w:r w:rsidRPr="00FE518D">
        <w:rPr>
          <w:rFonts w:eastAsia="Calibri"/>
        </w:rPr>
        <w:t>presence</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with</w:t>
      </w:r>
      <w:r w:rsidRPr="00FE518D">
        <w:t xml:space="preserve"> </w:t>
      </w:r>
      <w:r w:rsidRPr="00FE518D">
        <w:rPr>
          <w:rFonts w:eastAsia="Calibri"/>
        </w:rPr>
        <w:t>sensitivity</w:t>
      </w:r>
      <w:r w:rsidRPr="00FE518D">
        <w:t xml:space="preserve"> </w:t>
      </w:r>
      <w:r w:rsidRPr="00FE518D">
        <w:rPr>
          <w:rFonts w:eastAsia="Calibri"/>
        </w:rPr>
        <w:t>of</w:t>
      </w:r>
      <w:r w:rsidRPr="00FE518D">
        <w:t xml:space="preserve"> 92%, </w:t>
      </w:r>
      <w:r w:rsidRPr="00FE518D">
        <w:rPr>
          <w:rFonts w:eastAsia="Calibri"/>
        </w:rPr>
        <w:t>specificity</w:t>
      </w:r>
      <w:r w:rsidRPr="00FE518D">
        <w:t xml:space="preserve"> </w:t>
      </w:r>
      <w:r w:rsidRPr="00FE518D">
        <w:rPr>
          <w:rFonts w:eastAsia="Calibri"/>
        </w:rPr>
        <w:t>of</w:t>
      </w:r>
      <w:r w:rsidRPr="00FE518D">
        <w:t xml:space="preserve"> 57%, </w:t>
      </w:r>
      <w:r w:rsidRPr="00FE518D">
        <w:rPr>
          <w:rFonts w:eastAsia="Calibri"/>
        </w:rPr>
        <w:t>positive</w:t>
      </w:r>
      <w:r w:rsidRPr="00FE518D">
        <w:t xml:space="preserve"> </w:t>
      </w:r>
      <w:r w:rsidRPr="00FE518D">
        <w:rPr>
          <w:rFonts w:eastAsia="Calibri"/>
        </w:rPr>
        <w:t>predictive</w:t>
      </w:r>
      <w:r w:rsidRPr="00FE518D">
        <w:t xml:space="preserve"> </w:t>
      </w:r>
      <w:r w:rsidRPr="00FE518D">
        <w:rPr>
          <w:rFonts w:eastAsia="Calibri"/>
        </w:rPr>
        <w:t>accuracy</w:t>
      </w:r>
      <w:r w:rsidRPr="00FE518D">
        <w:t xml:space="preserve"> </w:t>
      </w:r>
      <w:r w:rsidRPr="00FE518D">
        <w:rPr>
          <w:rFonts w:eastAsia="Calibri"/>
        </w:rPr>
        <w:t>of</w:t>
      </w:r>
      <w:r w:rsidRPr="00FE518D">
        <w:t xml:space="preserve"> 0.74 </w:t>
      </w:r>
      <w:r w:rsidRPr="00FE518D">
        <w:rPr>
          <w:rFonts w:eastAsia="Calibri"/>
        </w:rPr>
        <w:t>and</w:t>
      </w:r>
      <w:r w:rsidRPr="00FE518D">
        <w:t xml:space="preserve"> </w:t>
      </w:r>
      <w:r w:rsidRPr="00FE518D">
        <w:rPr>
          <w:rFonts w:eastAsia="Calibri"/>
        </w:rPr>
        <w:t>negative</w:t>
      </w:r>
      <w:r w:rsidRPr="00FE518D">
        <w:t xml:space="preserve"> </w:t>
      </w:r>
      <w:r w:rsidRPr="00FE518D">
        <w:rPr>
          <w:rFonts w:eastAsia="Calibri"/>
        </w:rPr>
        <w:t>predictive</w:t>
      </w:r>
      <w:r w:rsidRPr="00FE518D">
        <w:t xml:space="preserve"> </w:t>
      </w:r>
      <w:r w:rsidRPr="00FE518D">
        <w:rPr>
          <w:rFonts w:eastAsia="Calibri"/>
        </w:rPr>
        <w:t>accuracy</w:t>
      </w:r>
      <w:r w:rsidRPr="00FE518D">
        <w:t xml:space="preserve"> </w:t>
      </w:r>
      <w:r w:rsidRPr="00FE518D">
        <w:rPr>
          <w:rFonts w:eastAsia="Calibri"/>
        </w:rPr>
        <w:t>of</w:t>
      </w:r>
      <w:r w:rsidRPr="00FE518D">
        <w:t xml:space="preserve"> </w:t>
      </w:r>
      <w:r w:rsidR="007E321C">
        <w:t>0</w:t>
      </w:r>
      <w:r w:rsidRPr="00FE518D">
        <w:t>.83</w:t>
      </w:r>
      <w:r w:rsidR="000D42CD">
        <w:t xml:space="preserve"> (Rash et al., 2008)</w:t>
      </w:r>
      <w:r w:rsidRPr="00FE518D">
        <w:t>.</w:t>
      </w:r>
    </w:p>
    <w:p w14:paraId="4282D001" w14:textId="452D09E3" w:rsidR="00A1123E" w:rsidRPr="00FE518D" w:rsidRDefault="00A1123E" w:rsidP="00E40DE5">
      <w:pPr>
        <w:pStyle w:val="Newparagraph"/>
      </w:pPr>
      <w:r w:rsidRPr="00FE518D">
        <w:rPr>
          <w:rFonts w:eastAsia="Calibri"/>
        </w:rPr>
        <w:t>The</w:t>
      </w:r>
      <w:r w:rsidRPr="00FE518D">
        <w:t xml:space="preserve"> </w:t>
      </w:r>
      <w:r w:rsidRPr="00FE518D">
        <w:rPr>
          <w:rFonts w:eastAsia="Calibri"/>
          <w:i/>
        </w:rPr>
        <w:t>Maslach</w:t>
      </w:r>
      <w:r w:rsidRPr="00FE518D">
        <w:rPr>
          <w:i/>
        </w:rPr>
        <w:t xml:space="preserve"> </w:t>
      </w:r>
      <w:r w:rsidRPr="00FE518D">
        <w:rPr>
          <w:rFonts w:eastAsia="Calibri"/>
          <w:i/>
        </w:rPr>
        <w:t>Burnout</w:t>
      </w:r>
      <w:r w:rsidRPr="00FE518D">
        <w:rPr>
          <w:i/>
        </w:rPr>
        <w:t xml:space="preserve"> </w:t>
      </w:r>
      <w:r w:rsidRPr="00FE518D">
        <w:rPr>
          <w:rFonts w:eastAsia="Calibri"/>
          <w:i/>
        </w:rPr>
        <w:t>Inventory</w:t>
      </w:r>
      <w:r w:rsidRPr="00FE518D">
        <w:rPr>
          <w:i/>
        </w:rPr>
        <w:t xml:space="preserve"> </w:t>
      </w:r>
      <w:r w:rsidRPr="00FE518D">
        <w:rPr>
          <w:rFonts w:eastAsia="Calibri"/>
          <w:i/>
        </w:rPr>
        <w:t>Human</w:t>
      </w:r>
      <w:r w:rsidRPr="00FE518D">
        <w:rPr>
          <w:i/>
        </w:rPr>
        <w:t xml:space="preserve"> </w:t>
      </w:r>
      <w:r w:rsidRPr="00FE518D">
        <w:rPr>
          <w:rFonts w:eastAsia="Calibri"/>
          <w:i/>
        </w:rPr>
        <w:t>Services</w:t>
      </w:r>
      <w:r w:rsidRPr="00FE518D">
        <w:rPr>
          <w:i/>
        </w:rPr>
        <w:t xml:space="preserve"> </w:t>
      </w:r>
      <w:r w:rsidRPr="00FE518D">
        <w:rPr>
          <w:rFonts w:eastAsia="Calibri"/>
          <w:i/>
        </w:rPr>
        <w:t>Survey (MBI</w:t>
      </w:r>
      <w:r w:rsidR="000D42CD">
        <w:rPr>
          <w:rFonts w:eastAsia="Calibri"/>
          <w:i/>
        </w:rPr>
        <w:t>; Maslach et al., 1996</w:t>
      </w:r>
      <w:r w:rsidRPr="00FE518D">
        <w:rPr>
          <w:rFonts w:eastAsia="Calibri"/>
          <w:i/>
        </w:rPr>
        <w:t>)</w:t>
      </w:r>
      <w:r w:rsidRPr="00FE518D">
        <w:t xml:space="preserve"> </w:t>
      </w:r>
      <w:r w:rsidRPr="00FE518D">
        <w:rPr>
          <w:rFonts w:eastAsia="Calibri"/>
        </w:rPr>
        <w:t>was</w:t>
      </w:r>
      <w:r w:rsidRPr="00FE518D">
        <w:t xml:space="preserve"> </w:t>
      </w:r>
      <w:r w:rsidRPr="00FE518D">
        <w:rPr>
          <w:rFonts w:eastAsia="Calibri"/>
        </w:rPr>
        <w:t>used</w:t>
      </w:r>
      <w:r w:rsidRPr="00FE518D">
        <w:t xml:space="preserve"> </w:t>
      </w:r>
      <w:r w:rsidRPr="00FE518D">
        <w:rPr>
          <w:rFonts w:eastAsia="Calibri"/>
        </w:rPr>
        <w:t>to</w:t>
      </w:r>
      <w:r w:rsidRPr="00FE518D">
        <w:t xml:space="preserve"> </w:t>
      </w:r>
      <w:r w:rsidRPr="00FE518D">
        <w:rPr>
          <w:rFonts w:eastAsia="Calibri"/>
        </w:rPr>
        <w:t>measure</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burnout</w:t>
      </w:r>
      <w:r w:rsidRPr="00FE518D">
        <w:t xml:space="preserve">. </w:t>
      </w:r>
      <w:r w:rsidRPr="00FE518D">
        <w:rPr>
          <w:rFonts w:eastAsia="Calibri"/>
        </w:rPr>
        <w:t>This assesses</w:t>
      </w:r>
      <w:r w:rsidRPr="00FE518D">
        <w:t xml:space="preserve"> </w:t>
      </w:r>
      <w:r w:rsidRPr="00FE518D">
        <w:rPr>
          <w:rFonts w:eastAsia="Calibri"/>
        </w:rPr>
        <w:t>three</w:t>
      </w:r>
      <w:r w:rsidRPr="00FE518D">
        <w:t xml:space="preserve"> </w:t>
      </w:r>
      <w:r w:rsidRPr="00FE518D">
        <w:rPr>
          <w:rFonts w:eastAsia="Calibri"/>
        </w:rPr>
        <w:t>separate</w:t>
      </w:r>
      <w:r w:rsidRPr="00FE518D">
        <w:t xml:space="preserve"> </w:t>
      </w:r>
      <w:r w:rsidRPr="00FE518D">
        <w:rPr>
          <w:rFonts w:eastAsia="Calibri"/>
        </w:rPr>
        <w:t>domains</w:t>
      </w:r>
      <w:r w:rsidRPr="00FE518D">
        <w:t xml:space="preserve"> </w:t>
      </w:r>
      <w:r w:rsidRPr="00FE518D">
        <w:rPr>
          <w:rFonts w:eastAsia="Calibri"/>
        </w:rPr>
        <w:t>of</w:t>
      </w:r>
      <w:r w:rsidRPr="00FE518D">
        <w:t xml:space="preserve"> </w:t>
      </w:r>
      <w:r w:rsidRPr="00FE518D">
        <w:rPr>
          <w:rFonts w:eastAsia="Calibri"/>
        </w:rPr>
        <w:t>burnout</w:t>
      </w:r>
      <w:r w:rsidRPr="00FE518D">
        <w:t xml:space="preserve">; </w:t>
      </w:r>
      <w:r w:rsidRPr="00FE518D">
        <w:rPr>
          <w:rFonts w:eastAsia="Calibri"/>
        </w:rPr>
        <w:t>emotional</w:t>
      </w:r>
      <w:r w:rsidRPr="00FE518D">
        <w:t xml:space="preserve"> </w:t>
      </w:r>
      <w:r w:rsidRPr="00FE518D">
        <w:rPr>
          <w:rFonts w:eastAsia="Calibri"/>
        </w:rPr>
        <w:t>exhaustion</w:t>
      </w:r>
      <w:r w:rsidR="0004079F">
        <w:rPr>
          <w:rFonts w:eastAsia="Calibri"/>
        </w:rPr>
        <w:t>,</w:t>
      </w:r>
      <w:r w:rsidR="00AF3867">
        <w:rPr>
          <w:rFonts w:eastAsia="Calibri"/>
        </w:rPr>
        <w:t xml:space="preserve"> </w:t>
      </w:r>
      <w:r w:rsidRPr="00FE518D">
        <w:rPr>
          <w:rFonts w:eastAsia="Calibri"/>
        </w:rPr>
        <w:t>depersonalisation</w:t>
      </w:r>
      <w:r w:rsidR="00AF3867">
        <w:rPr>
          <w:rFonts w:eastAsia="Calibri"/>
        </w:rPr>
        <w:t xml:space="preserve"> </w:t>
      </w:r>
      <w:r w:rsidRPr="00FE518D">
        <w:rPr>
          <w:rFonts w:eastAsia="Calibri"/>
        </w:rPr>
        <w:t>and</w:t>
      </w:r>
      <w:r w:rsidRPr="00FE518D">
        <w:t xml:space="preserve"> </w:t>
      </w:r>
      <w:r w:rsidRPr="00FE518D">
        <w:rPr>
          <w:rFonts w:eastAsia="Calibri"/>
        </w:rPr>
        <w:t>personal</w:t>
      </w:r>
      <w:r w:rsidRPr="00FE518D">
        <w:t xml:space="preserve"> </w:t>
      </w:r>
      <w:r w:rsidRPr="00FE518D">
        <w:rPr>
          <w:rFonts w:eastAsia="Calibri"/>
        </w:rPr>
        <w:t>accomplishment. Higher</w:t>
      </w:r>
      <w:r w:rsidRPr="00FE518D">
        <w:t xml:space="preserve"> </w:t>
      </w:r>
      <w:r w:rsidRPr="00FE518D">
        <w:rPr>
          <w:rFonts w:eastAsia="Calibri"/>
        </w:rPr>
        <w:t>scores</w:t>
      </w:r>
      <w:r w:rsidRPr="00FE518D">
        <w:t xml:space="preserve"> </w:t>
      </w:r>
      <w:r w:rsidRPr="00FE518D">
        <w:rPr>
          <w:rFonts w:eastAsia="Calibri"/>
        </w:rPr>
        <w:t>on</w:t>
      </w:r>
      <w:r w:rsidRPr="00FE518D">
        <w:t xml:space="preserve"> </w:t>
      </w:r>
      <w:r w:rsidRPr="00FE518D">
        <w:rPr>
          <w:rFonts w:eastAsia="Calibri"/>
        </w:rPr>
        <w:t>the</w:t>
      </w:r>
      <w:r w:rsidR="00AF3867">
        <w:rPr>
          <w:rFonts w:eastAsia="Calibri"/>
        </w:rPr>
        <w:t xml:space="preserve"> emotional exhaustion</w:t>
      </w:r>
      <w:r w:rsidRPr="00FE518D">
        <w:t xml:space="preserve"> </w:t>
      </w:r>
      <w:r w:rsidR="00970878">
        <w:t xml:space="preserve">(potential range 0-54) </w:t>
      </w:r>
      <w:r w:rsidRPr="00FE518D">
        <w:rPr>
          <w:rFonts w:eastAsia="Calibri"/>
        </w:rPr>
        <w:t>and</w:t>
      </w:r>
      <w:r w:rsidR="00AF3867">
        <w:rPr>
          <w:rFonts w:eastAsia="Calibri"/>
        </w:rPr>
        <w:t xml:space="preserve"> depersonalisation</w:t>
      </w:r>
      <w:r w:rsidR="00970878">
        <w:rPr>
          <w:rFonts w:eastAsia="Calibri"/>
        </w:rPr>
        <w:t xml:space="preserve"> (potential range 0- 30)</w:t>
      </w:r>
      <w:r w:rsidRPr="00FE518D">
        <w:t xml:space="preserve"> </w:t>
      </w:r>
      <w:r w:rsidRPr="00FE518D">
        <w:rPr>
          <w:rFonts w:eastAsia="Calibri"/>
        </w:rPr>
        <w:t>subscales</w:t>
      </w:r>
      <w:r w:rsidRPr="00FE518D">
        <w:t xml:space="preserve"> </w:t>
      </w:r>
      <w:r w:rsidRPr="00FE518D">
        <w:rPr>
          <w:rFonts w:eastAsia="Calibri"/>
        </w:rPr>
        <w:t>and</w:t>
      </w:r>
      <w:r w:rsidRPr="00FE518D">
        <w:t xml:space="preserve"> </w:t>
      </w:r>
      <w:r w:rsidRPr="00FE518D">
        <w:rPr>
          <w:rFonts w:eastAsia="Calibri"/>
        </w:rPr>
        <w:t>lower</w:t>
      </w:r>
      <w:r w:rsidRPr="00FE518D">
        <w:t xml:space="preserve"> </w:t>
      </w:r>
      <w:r w:rsidRPr="00FE518D">
        <w:rPr>
          <w:rFonts w:eastAsia="Calibri"/>
        </w:rPr>
        <w:t>scores</w:t>
      </w:r>
      <w:r w:rsidRPr="00FE518D">
        <w:t xml:space="preserve"> </w:t>
      </w:r>
      <w:r w:rsidRPr="00FE518D">
        <w:rPr>
          <w:rFonts w:eastAsia="Calibri"/>
        </w:rPr>
        <w:t>on</w:t>
      </w:r>
      <w:r w:rsidRPr="00FE518D">
        <w:t xml:space="preserve"> </w:t>
      </w:r>
      <w:r w:rsidRPr="00FE518D">
        <w:rPr>
          <w:rFonts w:eastAsia="Calibri"/>
        </w:rPr>
        <w:t>the</w:t>
      </w:r>
      <w:r w:rsidRPr="00FE518D">
        <w:t xml:space="preserve"> </w:t>
      </w:r>
      <w:r w:rsidR="00AF3867">
        <w:rPr>
          <w:rFonts w:eastAsia="Calibri"/>
        </w:rPr>
        <w:t>personal accomplishment</w:t>
      </w:r>
      <w:r w:rsidR="00AF3867" w:rsidRPr="00FE518D">
        <w:t xml:space="preserve"> </w:t>
      </w:r>
      <w:r w:rsidR="00970878">
        <w:t xml:space="preserve">(potential range 0-48) </w:t>
      </w:r>
      <w:r w:rsidRPr="00FE518D">
        <w:rPr>
          <w:rFonts w:eastAsia="Calibri"/>
        </w:rPr>
        <w:t>subscale</w:t>
      </w:r>
      <w:r w:rsidRPr="00FE518D">
        <w:t xml:space="preserve"> </w:t>
      </w:r>
      <w:r w:rsidRPr="00FE518D">
        <w:rPr>
          <w:rFonts w:eastAsia="Calibri"/>
        </w:rPr>
        <w:t>indicate</w:t>
      </w:r>
      <w:r w:rsidRPr="00FE518D">
        <w:t xml:space="preserve"> </w:t>
      </w:r>
      <w:r w:rsidRPr="00FE518D">
        <w:rPr>
          <w:rFonts w:eastAsia="Calibri"/>
        </w:rPr>
        <w:t>elevated</w:t>
      </w:r>
      <w:r w:rsidRPr="00FE518D">
        <w:t xml:space="preserve"> </w:t>
      </w:r>
      <w:r w:rsidRPr="00FE518D">
        <w:rPr>
          <w:rFonts w:eastAsia="Calibri"/>
        </w:rPr>
        <w:t>burnout</w:t>
      </w:r>
      <w:r w:rsidRPr="00FE518D">
        <w:t xml:space="preserve">. </w:t>
      </w:r>
      <w:r w:rsidRPr="00FE518D">
        <w:rPr>
          <w:rFonts w:eastAsia="Calibri"/>
        </w:rPr>
        <w:t>For</w:t>
      </w:r>
      <w:r w:rsidRPr="00FE518D">
        <w:t xml:space="preserve"> </w:t>
      </w:r>
      <w:r w:rsidRPr="00FE518D">
        <w:rPr>
          <w:rFonts w:eastAsia="Calibri"/>
        </w:rPr>
        <w:t>the</w:t>
      </w:r>
      <w:r w:rsidRPr="00FE518D">
        <w:t xml:space="preserve"> </w:t>
      </w:r>
      <w:r w:rsidRPr="00FE518D">
        <w:rPr>
          <w:rFonts w:eastAsia="Calibri"/>
        </w:rPr>
        <w:t>purposes</w:t>
      </w:r>
      <w:r w:rsidRPr="00FE518D">
        <w:t xml:space="preserve"> </w:t>
      </w:r>
      <w:r w:rsidRPr="00FE518D">
        <w:rPr>
          <w:rFonts w:eastAsia="Calibri"/>
        </w:rPr>
        <w:t>of</w:t>
      </w:r>
      <w:r w:rsidRPr="00FE518D">
        <w:t xml:space="preserve"> </w:t>
      </w:r>
      <w:r w:rsidRPr="00FE518D">
        <w:rPr>
          <w:rFonts w:eastAsia="Calibri"/>
        </w:rPr>
        <w:t>this</w:t>
      </w:r>
      <w:r w:rsidRPr="00FE518D">
        <w:t xml:space="preserve"> </w:t>
      </w:r>
      <w:r w:rsidRPr="00FE518D">
        <w:rPr>
          <w:rFonts w:eastAsia="Calibri"/>
        </w:rPr>
        <w:t>study</w:t>
      </w:r>
      <w:r w:rsidRPr="00FE518D">
        <w:t xml:space="preserve">, </w:t>
      </w:r>
      <w:r w:rsidRPr="00FE518D">
        <w:rPr>
          <w:rFonts w:eastAsia="Calibri"/>
        </w:rPr>
        <w:t>several</w:t>
      </w:r>
      <w:r w:rsidRPr="00FE518D">
        <w:t xml:space="preserve"> </w:t>
      </w:r>
      <w:r w:rsidRPr="00FE518D">
        <w:rPr>
          <w:rFonts w:eastAsia="Calibri"/>
        </w:rPr>
        <w:t>items</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scale</w:t>
      </w:r>
      <w:r w:rsidRPr="00FE518D">
        <w:t xml:space="preserve"> </w:t>
      </w:r>
      <w:r w:rsidRPr="00FE518D">
        <w:rPr>
          <w:rFonts w:eastAsia="Calibri"/>
        </w:rPr>
        <w:t>referring</w:t>
      </w:r>
      <w:r w:rsidRPr="00FE518D">
        <w:t xml:space="preserve"> </w:t>
      </w:r>
      <w:r w:rsidRPr="00FE518D">
        <w:rPr>
          <w:rFonts w:eastAsia="Calibri"/>
        </w:rPr>
        <w:t>to</w:t>
      </w:r>
      <w:r w:rsidRPr="00FE518D">
        <w:t xml:space="preserve"> ‘</w:t>
      </w:r>
      <w:r w:rsidRPr="00FE518D">
        <w:rPr>
          <w:rFonts w:eastAsia="Calibri"/>
        </w:rPr>
        <w:t>recipients</w:t>
      </w:r>
      <w:r w:rsidRPr="00FE518D">
        <w:t xml:space="preserve"> </w:t>
      </w:r>
      <w:r w:rsidRPr="00FE518D">
        <w:rPr>
          <w:rFonts w:eastAsia="Calibri"/>
        </w:rPr>
        <w:t>of</w:t>
      </w:r>
      <w:r w:rsidRPr="00FE518D">
        <w:t xml:space="preserve"> </w:t>
      </w:r>
      <w:r w:rsidRPr="00FE518D">
        <w:rPr>
          <w:rFonts w:eastAsia="Calibri"/>
        </w:rPr>
        <w:t>care</w:t>
      </w:r>
      <w:r w:rsidRPr="00FE518D">
        <w:t xml:space="preserve">’ </w:t>
      </w:r>
      <w:r w:rsidRPr="00FE518D">
        <w:rPr>
          <w:rFonts w:eastAsia="Calibri"/>
        </w:rPr>
        <w:t>were</w:t>
      </w:r>
      <w:r w:rsidRPr="00FE518D">
        <w:t xml:space="preserve"> </w:t>
      </w:r>
      <w:r w:rsidRPr="00FE518D">
        <w:rPr>
          <w:rFonts w:eastAsia="Calibri"/>
        </w:rPr>
        <w:t>amended</w:t>
      </w:r>
      <w:r w:rsidRPr="00FE518D">
        <w:t xml:space="preserve"> </w:t>
      </w:r>
      <w:r w:rsidRPr="00FE518D">
        <w:rPr>
          <w:rFonts w:eastAsia="Calibri"/>
        </w:rPr>
        <w:t>to</w:t>
      </w:r>
      <w:r w:rsidRPr="00FE518D">
        <w:t xml:space="preserve"> </w:t>
      </w:r>
      <w:r w:rsidRPr="00FE518D">
        <w:rPr>
          <w:rFonts w:eastAsia="Calibri"/>
        </w:rPr>
        <w:t>refer</w:t>
      </w:r>
      <w:r w:rsidRPr="00FE518D">
        <w:t xml:space="preserve"> </w:t>
      </w:r>
      <w:r w:rsidRPr="00FE518D">
        <w:rPr>
          <w:rFonts w:eastAsia="Calibri"/>
        </w:rPr>
        <w:t>to</w:t>
      </w:r>
      <w:r w:rsidRPr="00FE518D">
        <w:t xml:space="preserve"> ‘</w:t>
      </w:r>
      <w:r w:rsidRPr="00FE518D">
        <w:rPr>
          <w:rFonts w:eastAsia="Calibri"/>
        </w:rPr>
        <w:t>women</w:t>
      </w:r>
      <w:r w:rsidRPr="00FE518D">
        <w:t xml:space="preserve"> </w:t>
      </w:r>
      <w:r w:rsidRPr="00FE518D">
        <w:rPr>
          <w:rFonts w:eastAsia="Calibri"/>
        </w:rPr>
        <w:t>in</w:t>
      </w:r>
      <w:r w:rsidRPr="00FE518D">
        <w:t xml:space="preserve"> </w:t>
      </w:r>
      <w:r w:rsidRPr="00FE518D">
        <w:rPr>
          <w:rFonts w:eastAsia="Calibri"/>
        </w:rPr>
        <w:t>my</w:t>
      </w:r>
      <w:r w:rsidRPr="00FE518D">
        <w:t xml:space="preserve"> </w:t>
      </w:r>
      <w:r w:rsidRPr="00FE518D">
        <w:rPr>
          <w:rFonts w:eastAsia="Calibri"/>
        </w:rPr>
        <w:t>care’</w:t>
      </w:r>
      <w:r w:rsidRPr="00FE518D">
        <w:t xml:space="preserve">. </w:t>
      </w:r>
      <w:r w:rsidRPr="00FE518D">
        <w:rPr>
          <w:rFonts w:eastAsia="Calibri"/>
        </w:rPr>
        <w:t>The</w:t>
      </w:r>
      <w:r w:rsidRPr="00FE518D">
        <w:t xml:space="preserve"> </w:t>
      </w:r>
      <w:r w:rsidRPr="00FE518D">
        <w:rPr>
          <w:rFonts w:eastAsia="Calibri"/>
        </w:rPr>
        <w:t>MBI</w:t>
      </w:r>
      <w:r w:rsidRPr="00FE518D">
        <w:t xml:space="preserve"> </w:t>
      </w:r>
      <w:r w:rsidRPr="00FE518D">
        <w:rPr>
          <w:rFonts w:eastAsia="Calibri"/>
        </w:rPr>
        <w:t>has</w:t>
      </w:r>
      <w:r w:rsidRPr="00FE518D">
        <w:t xml:space="preserve"> </w:t>
      </w:r>
      <w:r w:rsidRPr="00FE518D">
        <w:rPr>
          <w:rFonts w:eastAsia="Calibri"/>
        </w:rPr>
        <w:t>demonstrated</w:t>
      </w:r>
      <w:r w:rsidRPr="00FE518D">
        <w:t xml:space="preserve"> </w:t>
      </w:r>
      <w:r w:rsidRPr="00FE518D">
        <w:rPr>
          <w:rFonts w:eastAsia="Calibri"/>
        </w:rPr>
        <w:t>good</w:t>
      </w:r>
      <w:r w:rsidRPr="00FE518D">
        <w:t xml:space="preserve"> </w:t>
      </w:r>
      <w:r w:rsidRPr="00FE518D">
        <w:rPr>
          <w:rFonts w:eastAsia="Calibri"/>
        </w:rPr>
        <w:t>internal</w:t>
      </w:r>
      <w:r w:rsidRPr="00FE518D">
        <w:t xml:space="preserve"> </w:t>
      </w:r>
      <w:r w:rsidRPr="00FE518D">
        <w:rPr>
          <w:rFonts w:eastAsia="Calibri"/>
        </w:rPr>
        <w:t>consistency</w:t>
      </w:r>
      <w:r w:rsidRPr="00FE518D">
        <w:t xml:space="preserve"> </w:t>
      </w:r>
      <w:r w:rsidRPr="00FE518D">
        <w:rPr>
          <w:rFonts w:eastAsia="Calibri"/>
        </w:rPr>
        <w:t>for</w:t>
      </w:r>
      <w:r w:rsidRPr="00FE518D">
        <w:t xml:space="preserve"> </w:t>
      </w:r>
      <w:r w:rsidRPr="00FE518D">
        <w:rPr>
          <w:rFonts w:eastAsia="Calibri"/>
        </w:rPr>
        <w:t>each</w:t>
      </w:r>
      <w:r w:rsidRPr="00FE518D">
        <w:t xml:space="preserve"> </w:t>
      </w:r>
      <w:r w:rsidRPr="00FE518D">
        <w:rPr>
          <w:rFonts w:eastAsia="Calibri"/>
        </w:rPr>
        <w:t>domain</w:t>
      </w:r>
      <w:r w:rsidRPr="00FE518D">
        <w:t xml:space="preserve"> (</w:t>
      </w:r>
      <w:r w:rsidRPr="00FE518D">
        <w:rPr>
          <w:rFonts w:eastAsia="Calibri"/>
        </w:rPr>
        <w:t>Maslach</w:t>
      </w:r>
      <w:r w:rsidRPr="00FE518D">
        <w:t xml:space="preserve"> </w:t>
      </w:r>
      <w:r w:rsidRPr="00FE518D">
        <w:rPr>
          <w:rFonts w:eastAsia="Calibri"/>
        </w:rPr>
        <w:t>et</w:t>
      </w:r>
      <w:r w:rsidRPr="00FE518D">
        <w:t xml:space="preserve"> </w:t>
      </w:r>
      <w:r w:rsidRPr="00FE518D">
        <w:rPr>
          <w:rFonts w:eastAsia="Calibri"/>
        </w:rPr>
        <w:t>al</w:t>
      </w:r>
      <w:r w:rsidRPr="00FE518D">
        <w:t xml:space="preserve">., 1996). </w:t>
      </w:r>
    </w:p>
    <w:p w14:paraId="5B88703D" w14:textId="78A0B353" w:rsidR="00A1123E" w:rsidRPr="00FE518D" w:rsidRDefault="00A1123E" w:rsidP="00D406FE">
      <w:pPr>
        <w:pStyle w:val="Newparagraph"/>
      </w:pPr>
      <w:r w:rsidRPr="00FE518D">
        <w:rPr>
          <w:rFonts w:eastAsia="Calibri"/>
        </w:rPr>
        <w:t xml:space="preserve">The </w:t>
      </w:r>
      <w:r w:rsidRPr="00FE518D">
        <w:rPr>
          <w:rFonts w:eastAsia="Calibri"/>
          <w:i/>
        </w:rPr>
        <w:t>Attitudes to Professional Role</w:t>
      </w:r>
      <w:r w:rsidRPr="00FE518D">
        <w:rPr>
          <w:rFonts w:eastAsia="Calibri"/>
        </w:rPr>
        <w:t xml:space="preserve"> scale was used to assess job satisfaction</w:t>
      </w:r>
      <w:r w:rsidR="000D42CD">
        <w:rPr>
          <w:rFonts w:eastAsia="Calibri"/>
        </w:rPr>
        <w:t xml:space="preserve"> (Turnbull, Reid, McGinley &amp; Sheilds, 1995)</w:t>
      </w:r>
      <w:r w:rsidRPr="00FE518D">
        <w:rPr>
          <w:rFonts w:eastAsia="Calibri"/>
        </w:rPr>
        <w:t>. It</w:t>
      </w:r>
      <w:r w:rsidRPr="00FE518D">
        <w:t xml:space="preserve"> </w:t>
      </w:r>
      <w:r w:rsidRPr="00FE518D">
        <w:rPr>
          <w:rFonts w:eastAsia="Calibri"/>
        </w:rPr>
        <w:t>assesses</w:t>
      </w:r>
      <w:r w:rsidRPr="00FE518D">
        <w:t xml:space="preserve"> </w:t>
      </w:r>
      <w:r w:rsidRPr="00FE518D">
        <w:rPr>
          <w:rFonts w:eastAsia="Calibri"/>
        </w:rPr>
        <w:t>professional</w:t>
      </w:r>
      <w:r w:rsidRPr="00FE518D">
        <w:t xml:space="preserve"> </w:t>
      </w:r>
      <w:r w:rsidRPr="00FE518D">
        <w:rPr>
          <w:rFonts w:eastAsia="Calibri"/>
        </w:rPr>
        <w:t>satisfaction</w:t>
      </w:r>
      <w:r w:rsidRPr="00FE518D">
        <w:t xml:space="preserve">, </w:t>
      </w:r>
      <w:r w:rsidRPr="00FE518D">
        <w:rPr>
          <w:rFonts w:eastAsia="Calibri"/>
        </w:rPr>
        <w:t>professional</w:t>
      </w:r>
      <w:r w:rsidRPr="00FE518D">
        <w:t xml:space="preserve"> </w:t>
      </w:r>
      <w:r w:rsidRPr="00FE518D">
        <w:rPr>
          <w:rFonts w:eastAsia="Calibri"/>
        </w:rPr>
        <w:t>support,</w:t>
      </w:r>
      <w:r w:rsidRPr="00FE518D">
        <w:t xml:space="preserve"> </w:t>
      </w:r>
      <w:r w:rsidRPr="00FE518D">
        <w:rPr>
          <w:rFonts w:eastAsia="Calibri"/>
        </w:rPr>
        <w:t>client</w:t>
      </w:r>
      <w:r w:rsidRPr="00FE518D">
        <w:t xml:space="preserve"> </w:t>
      </w:r>
      <w:r w:rsidRPr="00FE518D">
        <w:rPr>
          <w:rFonts w:eastAsia="Calibri"/>
        </w:rPr>
        <w:t>interaction</w:t>
      </w:r>
      <w:r w:rsidRPr="00FE518D">
        <w:t xml:space="preserve"> </w:t>
      </w:r>
      <w:r w:rsidRPr="00FE518D">
        <w:rPr>
          <w:rFonts w:eastAsia="Calibri"/>
        </w:rPr>
        <w:t>professional</w:t>
      </w:r>
      <w:r w:rsidRPr="00FE518D">
        <w:t xml:space="preserve"> </w:t>
      </w:r>
      <w:r w:rsidRPr="00FE518D">
        <w:rPr>
          <w:rFonts w:eastAsia="Calibri"/>
        </w:rPr>
        <w:t>development</w:t>
      </w:r>
      <w:r w:rsidR="00D406FE">
        <w:rPr>
          <w:rFonts w:eastAsia="Calibri"/>
        </w:rPr>
        <w:t xml:space="preserve">. </w:t>
      </w:r>
      <w:r w:rsidR="00D406FE">
        <w:t xml:space="preserve">Items are scored 1 (strongly agree) to 5 (strongly </w:t>
      </w:r>
      <w:r w:rsidR="00D406FE">
        <w:lastRenderedPageBreak/>
        <w:t>disagree). Scores are interpreted via the stratification of the scale to a range of -2 to 2 followed by calculation of mean scores for each subscale.</w:t>
      </w:r>
      <w:r w:rsidR="00D406FE" w:rsidRPr="00FE518D">
        <w:rPr>
          <w:rFonts w:eastAsia="Calibri"/>
        </w:rPr>
        <w:t xml:space="preserve"> Lower</w:t>
      </w:r>
      <w:r w:rsidR="00D406FE" w:rsidRPr="00FE518D">
        <w:t xml:space="preserve"> </w:t>
      </w:r>
      <w:r w:rsidR="00D406FE" w:rsidRPr="00FE518D">
        <w:rPr>
          <w:rFonts w:eastAsia="Calibri"/>
        </w:rPr>
        <w:t>scores</w:t>
      </w:r>
      <w:r w:rsidR="00D406FE" w:rsidRPr="00FE518D">
        <w:t xml:space="preserve"> </w:t>
      </w:r>
      <w:r w:rsidR="00D406FE" w:rsidRPr="00FE518D">
        <w:rPr>
          <w:rFonts w:eastAsia="Calibri"/>
        </w:rPr>
        <w:t>denote</w:t>
      </w:r>
      <w:r w:rsidR="00D406FE" w:rsidRPr="00FE518D">
        <w:t xml:space="preserve"> </w:t>
      </w:r>
      <w:r w:rsidR="00D406FE" w:rsidRPr="00FE518D">
        <w:rPr>
          <w:rFonts w:eastAsia="Calibri"/>
        </w:rPr>
        <w:t>more</w:t>
      </w:r>
      <w:r w:rsidR="00D406FE" w:rsidRPr="00FE518D">
        <w:t xml:space="preserve"> </w:t>
      </w:r>
      <w:r w:rsidR="00D406FE" w:rsidRPr="00FE518D">
        <w:rPr>
          <w:rFonts w:eastAsia="Calibri"/>
        </w:rPr>
        <w:t>negative</w:t>
      </w:r>
      <w:r w:rsidR="00D406FE" w:rsidRPr="00FE518D">
        <w:t xml:space="preserve"> </w:t>
      </w:r>
      <w:r w:rsidR="00D406FE" w:rsidRPr="00FE518D">
        <w:rPr>
          <w:rFonts w:eastAsia="Calibri"/>
        </w:rPr>
        <w:t>attitudes</w:t>
      </w:r>
      <w:r w:rsidR="00D406FE" w:rsidRPr="00FE518D">
        <w:t>.</w:t>
      </w:r>
    </w:p>
    <w:p w14:paraId="1C46BFC2" w14:textId="77777777" w:rsidR="00A1123E" w:rsidRPr="00FE518D" w:rsidRDefault="00A1123E" w:rsidP="00A1123E">
      <w:pPr>
        <w:spacing w:line="360" w:lineRule="auto"/>
        <w:rPr>
          <w:rFonts w:ascii="Arial" w:hAnsi="Arial" w:cs="Arial"/>
          <w:color w:val="000000" w:themeColor="text1"/>
          <w:sz w:val="22"/>
          <w:szCs w:val="22"/>
        </w:rPr>
      </w:pPr>
    </w:p>
    <w:p w14:paraId="61374905" w14:textId="77777777" w:rsidR="00A1123E" w:rsidRPr="00FE518D" w:rsidRDefault="00A1123E" w:rsidP="00A1123E">
      <w:pPr>
        <w:pStyle w:val="Heading2"/>
      </w:pPr>
      <w:r w:rsidRPr="00FE518D">
        <w:t>Analysis</w:t>
      </w:r>
    </w:p>
    <w:p w14:paraId="20F932F7" w14:textId="2E45AF44" w:rsidR="00A1123E" w:rsidRPr="00FE518D" w:rsidRDefault="00A1123E" w:rsidP="007E321C">
      <w:pPr>
        <w:pStyle w:val="Paragraph"/>
      </w:pPr>
      <w:r w:rsidRPr="00FE518D">
        <w:rPr>
          <w:rFonts w:eastAsia="Calibri"/>
        </w:rPr>
        <w:t>Descriptive</w:t>
      </w:r>
      <w:r w:rsidRPr="00FE518D">
        <w:t xml:space="preserve"> </w:t>
      </w:r>
      <w:r w:rsidRPr="00FE518D">
        <w:rPr>
          <w:rFonts w:eastAsia="Calibri"/>
        </w:rPr>
        <w:t>statistics</w:t>
      </w:r>
      <w:r w:rsidRPr="00FE518D">
        <w:t xml:space="preserve"> </w:t>
      </w:r>
      <w:r w:rsidRPr="00FE518D">
        <w:rPr>
          <w:rFonts w:eastAsia="Calibri"/>
        </w:rPr>
        <w:t>were</w:t>
      </w:r>
      <w:r w:rsidRPr="00FE518D">
        <w:t xml:space="preserve"> </w:t>
      </w:r>
      <w:r w:rsidRPr="00FE518D">
        <w:rPr>
          <w:rFonts w:eastAsia="Calibri"/>
        </w:rPr>
        <w:t>computed</w:t>
      </w:r>
      <w:r w:rsidRPr="00FE518D">
        <w:t xml:space="preserve"> </w:t>
      </w:r>
      <w:r w:rsidRPr="00FE518D">
        <w:rPr>
          <w:rFonts w:eastAsia="Calibri"/>
        </w:rPr>
        <w:t>for</w:t>
      </w:r>
      <w:r w:rsidRPr="00FE518D">
        <w:t xml:space="preserve"> </w:t>
      </w:r>
      <w:r w:rsidRPr="00FE518D">
        <w:rPr>
          <w:rFonts w:eastAsia="Calibri"/>
        </w:rPr>
        <w:t>total</w:t>
      </w:r>
      <w:r w:rsidRPr="00FE518D">
        <w:t xml:space="preserve"> </w:t>
      </w:r>
      <w:r w:rsidRPr="00FE518D">
        <w:rPr>
          <w:rFonts w:eastAsia="Calibri"/>
        </w:rPr>
        <w:t>scores</w:t>
      </w:r>
      <w:r w:rsidRPr="00FE518D">
        <w:t xml:space="preserve"> </w:t>
      </w:r>
      <w:r w:rsidRPr="00FE518D">
        <w:rPr>
          <w:rFonts w:eastAsia="Calibri"/>
        </w:rPr>
        <w:t>on</w:t>
      </w:r>
      <w:r w:rsidRPr="00FE518D">
        <w:t xml:space="preserve"> </w:t>
      </w:r>
      <w:r w:rsidRPr="00FE518D">
        <w:rPr>
          <w:rFonts w:eastAsia="Calibri"/>
        </w:rPr>
        <w:t>the</w:t>
      </w:r>
      <w:r w:rsidRPr="00FE518D">
        <w:t xml:space="preserve"> </w:t>
      </w:r>
      <w:r w:rsidRPr="00FE518D">
        <w:rPr>
          <w:rFonts w:eastAsia="Calibri"/>
        </w:rPr>
        <w:t>IES</w:t>
      </w:r>
      <w:r w:rsidRPr="00FE518D">
        <w:t>-</w:t>
      </w:r>
      <w:r w:rsidRPr="00FE518D">
        <w:rPr>
          <w:rFonts w:eastAsia="Calibri"/>
        </w:rPr>
        <w:t>R</w:t>
      </w:r>
      <w:r w:rsidRPr="00FE518D">
        <w:t xml:space="preserve">, </w:t>
      </w:r>
      <w:r w:rsidRPr="00FE518D">
        <w:rPr>
          <w:rFonts w:eastAsia="Calibri"/>
        </w:rPr>
        <w:t>MBI</w:t>
      </w:r>
      <w:r w:rsidRPr="00FE518D">
        <w:t xml:space="preserve"> </w:t>
      </w:r>
      <w:r w:rsidRPr="00FE518D">
        <w:rPr>
          <w:rFonts w:eastAsia="Calibri"/>
        </w:rPr>
        <w:t>and</w:t>
      </w:r>
      <w:r w:rsidRPr="00FE518D">
        <w:t xml:space="preserve"> </w:t>
      </w:r>
      <w:r w:rsidRPr="00FE518D">
        <w:rPr>
          <w:rFonts w:eastAsia="Calibri"/>
        </w:rPr>
        <w:t>attitudes</w:t>
      </w:r>
      <w:r w:rsidRPr="00FE518D">
        <w:t xml:space="preserve"> </w:t>
      </w:r>
      <w:r w:rsidRPr="00FE518D">
        <w:rPr>
          <w:rFonts w:eastAsia="Calibri"/>
        </w:rPr>
        <w:t>to</w:t>
      </w:r>
      <w:r w:rsidRPr="00FE518D">
        <w:t xml:space="preserve"> </w:t>
      </w:r>
      <w:r w:rsidRPr="00FE518D">
        <w:rPr>
          <w:rFonts w:eastAsia="Calibri"/>
        </w:rPr>
        <w:t>professional</w:t>
      </w:r>
      <w:r w:rsidRPr="00FE518D">
        <w:t xml:space="preserve"> </w:t>
      </w:r>
      <w:r w:rsidRPr="00FE518D">
        <w:rPr>
          <w:rFonts w:eastAsia="Calibri"/>
        </w:rPr>
        <w:t>role</w:t>
      </w:r>
      <w:r w:rsidRPr="00FE518D">
        <w:t xml:space="preserve"> </w:t>
      </w:r>
      <w:r w:rsidRPr="00FE518D">
        <w:rPr>
          <w:rFonts w:eastAsia="Calibri"/>
        </w:rPr>
        <w:t>subscales</w:t>
      </w:r>
      <w:r w:rsidRPr="00FE518D">
        <w:t xml:space="preserve">. </w:t>
      </w:r>
      <w:r w:rsidR="00D43111">
        <w:t>Missing items constituting &lt;20% of one subscale/ scale were imputed using the mean score. Where missing items exceeded this proportion of the scale then the response for the total scale was considered missing. Due to missing values total N values vary for descriptive statistics.</w:t>
      </w:r>
      <w:r w:rsidRPr="00FE518D">
        <w:t xml:space="preserve"> </w:t>
      </w:r>
      <w:r w:rsidR="00D43111">
        <w:t xml:space="preserve">To </w:t>
      </w:r>
      <w:r w:rsidRPr="00FE518D">
        <w:t xml:space="preserve">compare changes over time, Mann-Whitney U tests were used to examine mean scores where groups were independent. Wilcoxon signed rank tests were used to examine changes in midwives’ understanding and confidence in managing trauma responses, mean levels of PTSD symptomatology, and attitudes to their professional role at T1 and T2, McNemar tests were used to examine changes over time where paired variables were dichotomous (professional impacts, clinical and subclinical levels of PTSD at T1 and T2). Where nominal variables formed three categories, McNemar-Bowker tests were conducted (examination of changes in burnout categorisation, examination of clinical, sub-clinical and below threshold levels of PTSD). As this was a feasibility study significance was inferred at </w:t>
      </w:r>
      <w:r w:rsidRPr="00FE518D">
        <w:sym w:font="Symbol" w:char="F061"/>
      </w:r>
      <w:r w:rsidRPr="00FE518D">
        <w:t>=.10, or p&lt;.100 to identify preliminary indications of significance</w:t>
      </w:r>
      <w:r w:rsidR="000D42CD">
        <w:t xml:space="preserve"> (Lee et al., 2014)</w:t>
      </w:r>
      <w:r w:rsidRPr="00FE518D">
        <w:t xml:space="preserve">. </w:t>
      </w:r>
      <w:r w:rsidR="007E321C" w:rsidRPr="00FE518D">
        <w:rPr>
          <w:rFonts w:eastAsia="Calibri"/>
        </w:rPr>
        <w:t>Statistical</w:t>
      </w:r>
      <w:r w:rsidR="007E321C" w:rsidRPr="00FE518D">
        <w:t xml:space="preserve"> </w:t>
      </w:r>
      <w:r w:rsidR="007E321C" w:rsidRPr="00FE518D">
        <w:rPr>
          <w:rFonts w:eastAsia="Calibri"/>
        </w:rPr>
        <w:t>analyses</w:t>
      </w:r>
      <w:r w:rsidR="007E321C" w:rsidRPr="00FE518D">
        <w:t xml:space="preserve"> </w:t>
      </w:r>
      <w:r w:rsidR="007E321C" w:rsidRPr="00FE518D">
        <w:rPr>
          <w:rFonts w:eastAsia="Calibri"/>
        </w:rPr>
        <w:t>were</w:t>
      </w:r>
      <w:r w:rsidR="007E321C" w:rsidRPr="00FE518D">
        <w:t xml:space="preserve"> </w:t>
      </w:r>
      <w:r w:rsidR="007E321C" w:rsidRPr="00FE518D">
        <w:rPr>
          <w:rFonts w:eastAsia="Calibri"/>
        </w:rPr>
        <w:t>conducted</w:t>
      </w:r>
      <w:r w:rsidR="007E321C" w:rsidRPr="00FE518D">
        <w:t xml:space="preserve"> </w:t>
      </w:r>
      <w:r w:rsidR="007E321C" w:rsidRPr="00FE518D">
        <w:rPr>
          <w:rFonts w:eastAsia="Calibri"/>
        </w:rPr>
        <w:t>using</w:t>
      </w:r>
      <w:r w:rsidR="007E321C" w:rsidRPr="00FE518D">
        <w:t xml:space="preserve"> </w:t>
      </w:r>
      <w:r w:rsidR="007E321C" w:rsidRPr="00FE518D">
        <w:rPr>
          <w:rFonts w:eastAsia="Calibri"/>
        </w:rPr>
        <w:t>IBM</w:t>
      </w:r>
      <w:r w:rsidR="007E321C" w:rsidRPr="00FE518D">
        <w:t xml:space="preserve"> </w:t>
      </w:r>
      <w:r w:rsidR="007E321C" w:rsidRPr="00FE518D">
        <w:rPr>
          <w:rFonts w:eastAsia="Calibri"/>
        </w:rPr>
        <w:t>SPSS</w:t>
      </w:r>
      <w:r w:rsidR="007E321C" w:rsidRPr="00FE518D">
        <w:t xml:space="preserve"> 22.</w:t>
      </w:r>
    </w:p>
    <w:p w14:paraId="1324E1A9" w14:textId="77777777" w:rsidR="00A1123E" w:rsidRPr="00FE518D" w:rsidRDefault="00A1123E" w:rsidP="00A1123E">
      <w:pPr>
        <w:spacing w:line="360" w:lineRule="auto"/>
        <w:rPr>
          <w:rFonts w:ascii="Arial" w:hAnsi="Arial" w:cs="Arial"/>
          <w:color w:val="000000" w:themeColor="text1"/>
          <w:sz w:val="22"/>
          <w:szCs w:val="22"/>
        </w:rPr>
      </w:pPr>
    </w:p>
    <w:p w14:paraId="08F1BF27" w14:textId="48AB11DE" w:rsidR="00A1123E" w:rsidRPr="00FE518D" w:rsidRDefault="00A1123E" w:rsidP="00A1123E">
      <w:pPr>
        <w:pStyle w:val="Heading1"/>
      </w:pPr>
      <w:r w:rsidRPr="00FE518D">
        <w:t>Results</w:t>
      </w:r>
    </w:p>
    <w:p w14:paraId="344FEADA" w14:textId="0163AE74" w:rsidR="00A1123E" w:rsidRPr="00FE518D" w:rsidRDefault="00A1123E" w:rsidP="00A1123E">
      <w:pPr>
        <w:pStyle w:val="Heading2"/>
      </w:pPr>
      <w:r w:rsidRPr="00FE518D">
        <w:t>P</w:t>
      </w:r>
      <w:r w:rsidR="00E40DE5">
        <w:t>a</w:t>
      </w:r>
      <w:r w:rsidRPr="00FE518D">
        <w:t>rticipant characteristics</w:t>
      </w:r>
    </w:p>
    <w:p w14:paraId="78F18A2E" w14:textId="77777777" w:rsidR="00A1123E" w:rsidRPr="00FE518D" w:rsidRDefault="00A1123E" w:rsidP="00E40DE5">
      <w:pPr>
        <w:pStyle w:val="Paragraph"/>
      </w:pPr>
      <w:r w:rsidRPr="00FE518D">
        <w:t xml:space="preserve">176 </w:t>
      </w:r>
      <w:r w:rsidRPr="00FE518D">
        <w:rPr>
          <w:rFonts w:eastAsia="Calibri"/>
        </w:rPr>
        <w:t>midwives</w:t>
      </w:r>
      <w:r w:rsidRPr="00FE518D">
        <w:t xml:space="preserve"> </w:t>
      </w:r>
      <w:r w:rsidRPr="00FE518D">
        <w:rPr>
          <w:rFonts w:eastAsia="Calibri"/>
        </w:rPr>
        <w:t>received</w:t>
      </w:r>
      <w:r w:rsidRPr="00FE518D">
        <w:t xml:space="preserve"> </w:t>
      </w:r>
      <w:r w:rsidRPr="00FE518D">
        <w:rPr>
          <w:rFonts w:eastAsia="Calibri"/>
        </w:rPr>
        <w:t>the</w:t>
      </w:r>
      <w:r w:rsidRPr="00FE518D">
        <w:t xml:space="preserve"> </w:t>
      </w:r>
      <w:r w:rsidRPr="00FE518D">
        <w:rPr>
          <w:rFonts w:eastAsia="Calibri"/>
        </w:rPr>
        <w:t>POPPY</w:t>
      </w:r>
      <w:r w:rsidRPr="00FE518D">
        <w:t xml:space="preserve"> </w:t>
      </w:r>
      <w:r w:rsidRPr="00FE518D">
        <w:rPr>
          <w:rFonts w:eastAsia="Calibri"/>
        </w:rPr>
        <w:t>training in 29 group workshops</w:t>
      </w:r>
      <w:r w:rsidRPr="00FE518D">
        <w:t xml:space="preserve">. 153 </w:t>
      </w:r>
      <w:r w:rsidRPr="00FE518D">
        <w:rPr>
          <w:rFonts w:eastAsia="Calibri"/>
        </w:rPr>
        <w:t>midwives</w:t>
      </w:r>
      <w:r w:rsidRPr="00FE518D">
        <w:t xml:space="preserve"> </w:t>
      </w:r>
      <w:r w:rsidRPr="00FE518D">
        <w:rPr>
          <w:rFonts w:eastAsia="Calibri"/>
        </w:rPr>
        <w:lastRenderedPageBreak/>
        <w:t>participated</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POPPY</w:t>
      </w:r>
      <w:r w:rsidRPr="00FE518D">
        <w:t xml:space="preserve"> </w:t>
      </w:r>
      <w:r w:rsidRPr="00FE518D">
        <w:rPr>
          <w:rFonts w:eastAsia="Calibri"/>
        </w:rPr>
        <w:t>research</w:t>
      </w:r>
      <w:r w:rsidRPr="00FE518D">
        <w:t>. Details are shown in Table 1</w:t>
      </w:r>
    </w:p>
    <w:p w14:paraId="206D975A" w14:textId="77777777" w:rsidR="00A1123E" w:rsidRPr="00FE518D" w:rsidRDefault="00A1123E" w:rsidP="00A1123E">
      <w:pPr>
        <w:pStyle w:val="Heading2"/>
      </w:pPr>
      <w:r w:rsidRPr="00FE518D">
        <w:t xml:space="preserve">Baseline Measures </w:t>
      </w:r>
    </w:p>
    <w:p w14:paraId="27540F4B" w14:textId="77777777" w:rsidR="00A1123E" w:rsidRPr="00FE518D" w:rsidRDefault="00A1123E" w:rsidP="00A1123E">
      <w:pPr>
        <w:pStyle w:val="Heading3"/>
      </w:pPr>
      <w:r w:rsidRPr="00FE518D">
        <w:t>Work-related perinatal trauma</w:t>
      </w:r>
    </w:p>
    <w:p w14:paraId="5EDB818B" w14:textId="68EF3460" w:rsidR="00A1123E" w:rsidRPr="00FE518D" w:rsidRDefault="00A1123E" w:rsidP="00E40DE5">
      <w:pPr>
        <w:pStyle w:val="Paragraph"/>
      </w:pPr>
      <w:r w:rsidRPr="00FE518D">
        <w:rPr>
          <w:rFonts w:eastAsia="Calibri"/>
        </w:rPr>
        <w:t>The</w:t>
      </w:r>
      <w:r w:rsidRPr="00FE518D">
        <w:t xml:space="preserve"> </w:t>
      </w:r>
      <w:r w:rsidRPr="00FE518D">
        <w:rPr>
          <w:rFonts w:eastAsia="Calibri"/>
        </w:rPr>
        <w:t>majority</w:t>
      </w:r>
      <w:r w:rsidRPr="00FE518D">
        <w:t xml:space="preserve"> </w:t>
      </w:r>
      <w:r w:rsidRPr="00FE518D">
        <w:rPr>
          <w:rFonts w:eastAsia="Calibri"/>
        </w:rPr>
        <w:t>of</w:t>
      </w:r>
      <w:r w:rsidRPr="00FE518D">
        <w:t xml:space="preserve"> </w:t>
      </w:r>
      <w:r w:rsidRPr="00FE518D">
        <w:rPr>
          <w:rFonts w:eastAsia="Calibri"/>
        </w:rPr>
        <w:t>participants</w:t>
      </w:r>
      <w:r w:rsidRPr="00FE518D">
        <w:t xml:space="preserve"> </w:t>
      </w:r>
      <w:r w:rsidRPr="00FE518D">
        <w:rPr>
          <w:rFonts w:eastAsia="Calibri"/>
        </w:rPr>
        <w:t>reported</w:t>
      </w:r>
      <w:r w:rsidRPr="00FE518D">
        <w:t xml:space="preserve"> </w:t>
      </w:r>
      <w:r w:rsidRPr="00FE518D">
        <w:rPr>
          <w:rFonts w:eastAsia="Calibri"/>
        </w:rPr>
        <w:t>that</w:t>
      </w:r>
      <w:r w:rsidRPr="00FE518D">
        <w:t xml:space="preserve"> </w:t>
      </w:r>
      <w:r w:rsidRPr="00FE518D">
        <w:rPr>
          <w:rFonts w:eastAsia="Calibri"/>
        </w:rPr>
        <w:t>they</w:t>
      </w:r>
      <w:r w:rsidRPr="00FE518D">
        <w:t xml:space="preserve"> </w:t>
      </w:r>
      <w:r w:rsidRPr="00FE518D">
        <w:rPr>
          <w:rFonts w:eastAsia="Calibri"/>
        </w:rPr>
        <w:t>had</w:t>
      </w:r>
      <w:r w:rsidRPr="00FE518D">
        <w:t xml:space="preserve"> </w:t>
      </w:r>
      <w:r w:rsidRPr="00FE518D">
        <w:rPr>
          <w:rFonts w:eastAsia="Calibri"/>
        </w:rPr>
        <w:t>experienced</w:t>
      </w:r>
      <w:r w:rsidRPr="00FE518D">
        <w:t xml:space="preserve"> </w:t>
      </w:r>
      <w:r w:rsidRPr="00FE518D">
        <w:rPr>
          <w:rFonts w:eastAsia="Calibri"/>
        </w:rPr>
        <w:t>a</w:t>
      </w:r>
      <w:r w:rsidRPr="00FE518D">
        <w:t xml:space="preserve"> </w:t>
      </w:r>
      <w:r w:rsidRPr="00FE518D">
        <w:rPr>
          <w:rFonts w:eastAsia="Calibri"/>
        </w:rPr>
        <w:t>work</w:t>
      </w:r>
      <w:r w:rsidRPr="00FE518D">
        <w:t>-</w:t>
      </w:r>
      <w:r w:rsidRPr="00FE518D">
        <w:rPr>
          <w:rFonts w:eastAsia="Calibri"/>
        </w:rPr>
        <w:t>related</w:t>
      </w:r>
      <w:r w:rsidRPr="00FE518D">
        <w:t xml:space="preserve"> </w:t>
      </w:r>
      <w:r w:rsidRPr="00FE518D">
        <w:rPr>
          <w:rFonts w:eastAsia="Calibri"/>
        </w:rPr>
        <w:t>traumatic</w:t>
      </w:r>
      <w:r w:rsidRPr="00FE518D">
        <w:t xml:space="preserve"> </w:t>
      </w:r>
      <w:r w:rsidRPr="00FE518D">
        <w:rPr>
          <w:rFonts w:eastAsia="Calibri"/>
        </w:rPr>
        <w:t>event</w:t>
      </w:r>
      <w:r w:rsidRPr="00FE518D">
        <w:t xml:space="preserve"> </w:t>
      </w:r>
      <w:r w:rsidRPr="00FE518D">
        <w:rPr>
          <w:rFonts w:eastAsia="Calibri"/>
        </w:rPr>
        <w:t>throughout</w:t>
      </w:r>
      <w:r w:rsidRPr="00FE518D">
        <w:t xml:space="preserve"> </w:t>
      </w:r>
      <w:r w:rsidRPr="00FE518D">
        <w:rPr>
          <w:rFonts w:eastAsia="Calibri"/>
        </w:rPr>
        <w:t>their</w:t>
      </w:r>
      <w:r w:rsidRPr="00FE518D">
        <w:t xml:space="preserve"> </w:t>
      </w:r>
      <w:r w:rsidRPr="00FE518D">
        <w:rPr>
          <w:rFonts w:eastAsia="Calibri"/>
        </w:rPr>
        <w:t>career</w:t>
      </w:r>
      <w:r w:rsidRPr="00FE518D">
        <w:t xml:space="preserve"> </w:t>
      </w:r>
      <w:r w:rsidRPr="00FE518D">
        <w:rPr>
          <w:rFonts w:eastAsia="Calibri"/>
        </w:rPr>
        <w:t>to</w:t>
      </w:r>
      <w:r w:rsidRPr="00FE518D">
        <w:t xml:space="preserve"> </w:t>
      </w:r>
      <w:r w:rsidRPr="00FE518D">
        <w:rPr>
          <w:rFonts w:eastAsia="Calibri"/>
        </w:rPr>
        <w:t>date</w:t>
      </w:r>
      <w:r w:rsidRPr="00FE518D">
        <w:t xml:space="preserve"> </w:t>
      </w:r>
      <w:r w:rsidRPr="00FE518D">
        <w:rPr>
          <w:rFonts w:eastAsia="Calibri"/>
        </w:rPr>
        <w:t>as</w:t>
      </w:r>
      <w:r w:rsidRPr="00FE518D">
        <w:t xml:space="preserve"> </w:t>
      </w:r>
      <w:r w:rsidRPr="00FE518D">
        <w:rPr>
          <w:rFonts w:eastAsia="Calibri"/>
        </w:rPr>
        <w:t>a</w:t>
      </w:r>
      <w:r w:rsidRPr="00FE518D">
        <w:t xml:space="preserve"> </w:t>
      </w:r>
      <w:r w:rsidRPr="00FE518D">
        <w:rPr>
          <w:rFonts w:eastAsia="Calibri"/>
        </w:rPr>
        <w:t>midwife</w:t>
      </w:r>
      <w:r w:rsidRPr="00FE518D">
        <w:t xml:space="preserve"> (</w:t>
      </w:r>
      <w:r w:rsidRPr="00FE518D">
        <w:rPr>
          <w:rFonts w:eastAsia="Calibri"/>
        </w:rPr>
        <w:t>N</w:t>
      </w:r>
      <w:r w:rsidRPr="00FE518D">
        <w:t>= 136, 8</w:t>
      </w:r>
      <w:r w:rsidR="007E321C">
        <w:t>9</w:t>
      </w:r>
      <w:r w:rsidRPr="00FE518D">
        <w:t xml:space="preserve">%). </w:t>
      </w:r>
      <w:r w:rsidRPr="00FE518D">
        <w:rPr>
          <w:rFonts w:eastAsia="Calibri"/>
        </w:rPr>
        <w:t>Over</w:t>
      </w:r>
      <w:r w:rsidRPr="00FE518D">
        <w:t xml:space="preserve"> </w:t>
      </w:r>
      <w:r w:rsidRPr="00FE518D">
        <w:rPr>
          <w:rFonts w:eastAsia="Calibri"/>
        </w:rPr>
        <w:t>two</w:t>
      </w:r>
      <w:r w:rsidRPr="00FE518D">
        <w:t xml:space="preserve"> </w:t>
      </w:r>
      <w:r w:rsidRPr="00FE518D">
        <w:rPr>
          <w:rFonts w:eastAsia="Calibri"/>
        </w:rPr>
        <w:t>thirds</w:t>
      </w:r>
      <w:r w:rsidRPr="00FE518D">
        <w:t xml:space="preserve"> </w:t>
      </w:r>
      <w:r w:rsidRPr="00FE518D">
        <w:rPr>
          <w:rFonts w:eastAsia="Calibri"/>
        </w:rPr>
        <w:t>reported</w:t>
      </w:r>
      <w:r w:rsidRPr="00FE518D">
        <w:t xml:space="preserve"> </w:t>
      </w:r>
      <w:r w:rsidRPr="00FE518D">
        <w:rPr>
          <w:rFonts w:eastAsia="Calibri"/>
        </w:rPr>
        <w:t>that</w:t>
      </w:r>
      <w:r w:rsidRPr="00FE518D">
        <w:t xml:space="preserve"> </w:t>
      </w:r>
      <w:r w:rsidRPr="00FE518D">
        <w:rPr>
          <w:rFonts w:eastAsia="Calibri"/>
        </w:rPr>
        <w:t>they</w:t>
      </w:r>
      <w:r w:rsidRPr="00FE518D">
        <w:t xml:space="preserve"> </w:t>
      </w:r>
      <w:r w:rsidRPr="00FE518D">
        <w:rPr>
          <w:rFonts w:eastAsia="Calibri"/>
        </w:rPr>
        <w:t>had</w:t>
      </w:r>
      <w:r w:rsidRPr="00FE518D">
        <w:t xml:space="preserve"> </w:t>
      </w:r>
      <w:r w:rsidRPr="00FE518D">
        <w:rPr>
          <w:rFonts w:eastAsia="Calibri"/>
        </w:rPr>
        <w:t>experienced</w:t>
      </w:r>
      <w:r w:rsidRPr="00FE518D">
        <w:t xml:space="preserve"> </w:t>
      </w:r>
      <w:r w:rsidRPr="00FE518D">
        <w:rPr>
          <w:rFonts w:eastAsia="Calibri"/>
        </w:rPr>
        <w:t>a</w:t>
      </w:r>
      <w:r w:rsidRPr="00FE518D">
        <w:t xml:space="preserve"> </w:t>
      </w:r>
      <w:r w:rsidRPr="00FE518D">
        <w:rPr>
          <w:rFonts w:eastAsia="Calibri"/>
        </w:rPr>
        <w:t>traumatic</w:t>
      </w:r>
      <w:r w:rsidRPr="00FE518D">
        <w:t xml:space="preserve"> </w:t>
      </w:r>
      <w:r w:rsidRPr="00FE518D">
        <w:rPr>
          <w:rFonts w:eastAsia="Calibri"/>
        </w:rPr>
        <w:t>perinatal</w:t>
      </w:r>
      <w:r w:rsidRPr="00FE518D">
        <w:t xml:space="preserve"> </w:t>
      </w:r>
      <w:r w:rsidRPr="00FE518D">
        <w:rPr>
          <w:rFonts w:eastAsia="Calibri"/>
        </w:rPr>
        <w:t>event</w:t>
      </w:r>
      <w:r w:rsidRPr="00FE518D">
        <w:t xml:space="preserve"> </w:t>
      </w:r>
      <w:r w:rsidRPr="00FE518D">
        <w:rPr>
          <w:rFonts w:eastAsia="Calibri"/>
        </w:rPr>
        <w:t>whilst</w:t>
      </w:r>
      <w:r w:rsidRPr="00FE518D">
        <w:t xml:space="preserve"> </w:t>
      </w:r>
      <w:r w:rsidRPr="00FE518D">
        <w:rPr>
          <w:rFonts w:eastAsia="Calibri"/>
        </w:rPr>
        <w:t>working</w:t>
      </w:r>
      <w:r w:rsidRPr="00FE518D">
        <w:t xml:space="preserve"> </w:t>
      </w:r>
      <w:r w:rsidRPr="00FE518D">
        <w:rPr>
          <w:rFonts w:eastAsia="Calibri"/>
        </w:rPr>
        <w:t>as</w:t>
      </w:r>
      <w:r w:rsidRPr="00FE518D">
        <w:t xml:space="preserve"> </w:t>
      </w:r>
      <w:r w:rsidRPr="00FE518D">
        <w:rPr>
          <w:rFonts w:eastAsia="Calibri"/>
        </w:rPr>
        <w:t>a</w:t>
      </w:r>
      <w:r w:rsidRPr="00FE518D">
        <w:t xml:space="preserve"> </w:t>
      </w:r>
      <w:r w:rsidRPr="00FE518D">
        <w:rPr>
          <w:rFonts w:eastAsia="Calibri"/>
        </w:rPr>
        <w:t>midwife</w:t>
      </w:r>
      <w:r w:rsidRPr="00FE518D">
        <w:t xml:space="preserve"> </w:t>
      </w:r>
      <w:r w:rsidRPr="00FE518D">
        <w:rPr>
          <w:rFonts w:eastAsia="Calibri"/>
        </w:rPr>
        <w:t>in</w:t>
      </w:r>
      <w:r w:rsidRPr="00FE518D">
        <w:t xml:space="preserve"> </w:t>
      </w:r>
      <w:r w:rsidRPr="00FE518D">
        <w:rPr>
          <w:rFonts w:eastAsia="Calibri"/>
        </w:rPr>
        <w:t>the</w:t>
      </w:r>
      <w:r w:rsidRPr="00FE518D">
        <w:t xml:space="preserve"> </w:t>
      </w:r>
      <w:r w:rsidRPr="00FE518D">
        <w:rPr>
          <w:rFonts w:eastAsia="Calibri"/>
        </w:rPr>
        <w:t>past</w:t>
      </w:r>
      <w:r w:rsidRPr="00FE518D">
        <w:t xml:space="preserve"> 5 </w:t>
      </w:r>
      <w:r w:rsidRPr="00FE518D">
        <w:rPr>
          <w:rFonts w:eastAsia="Calibri"/>
        </w:rPr>
        <w:t>years</w:t>
      </w:r>
      <w:r w:rsidRPr="00FE518D">
        <w:t xml:space="preserve"> (</w:t>
      </w:r>
      <w:r w:rsidRPr="00FE518D">
        <w:rPr>
          <w:rFonts w:eastAsia="Calibri"/>
        </w:rPr>
        <w:t>N</w:t>
      </w:r>
      <w:r w:rsidRPr="00FE518D">
        <w:t>= 104, 68%)</w:t>
      </w:r>
    </w:p>
    <w:p w14:paraId="26058E69" w14:textId="77777777" w:rsidR="00A1123E" w:rsidRPr="00FE518D" w:rsidRDefault="00A1123E" w:rsidP="00A1123E">
      <w:pPr>
        <w:spacing w:line="360" w:lineRule="auto"/>
        <w:rPr>
          <w:rFonts w:ascii="Arial" w:hAnsi="Arial" w:cs="Arial"/>
          <w:color w:val="000000" w:themeColor="text1"/>
          <w:sz w:val="22"/>
          <w:szCs w:val="22"/>
        </w:rPr>
      </w:pPr>
    </w:p>
    <w:p w14:paraId="3E350E9D" w14:textId="77777777" w:rsidR="00A1123E" w:rsidRPr="00FE518D" w:rsidRDefault="00A1123E" w:rsidP="00A1123E">
      <w:pPr>
        <w:pStyle w:val="Heading3"/>
      </w:pPr>
      <w:r w:rsidRPr="00FE518D">
        <w:t>Confidence in knowledge of trauma and trauma responses</w:t>
      </w:r>
    </w:p>
    <w:p w14:paraId="147E66EB" w14:textId="793EC3CC" w:rsidR="00A1123E" w:rsidRPr="00FE518D" w:rsidRDefault="00A1123E" w:rsidP="00E40DE5">
      <w:pPr>
        <w:pStyle w:val="Paragraph"/>
      </w:pPr>
      <w:r w:rsidRPr="00FE518D">
        <w:rPr>
          <w:rFonts w:eastAsia="Calibri"/>
        </w:rPr>
        <w:t>Prior</w:t>
      </w:r>
      <w:r w:rsidRPr="00FE518D">
        <w:t xml:space="preserve"> </w:t>
      </w:r>
      <w:r w:rsidRPr="00FE518D">
        <w:rPr>
          <w:rFonts w:eastAsia="Calibri"/>
        </w:rPr>
        <w:t>to</w:t>
      </w:r>
      <w:r w:rsidRPr="00FE518D">
        <w:t xml:space="preserve"> </w:t>
      </w:r>
      <w:r w:rsidRPr="00FE518D">
        <w:rPr>
          <w:rFonts w:eastAsia="Calibri"/>
        </w:rPr>
        <w:t>the</w:t>
      </w:r>
      <w:r w:rsidRPr="00FE518D">
        <w:t xml:space="preserve"> </w:t>
      </w:r>
      <w:r w:rsidRPr="00FE518D">
        <w:rPr>
          <w:rFonts w:eastAsia="Calibri"/>
        </w:rPr>
        <w:t>workshop</w:t>
      </w:r>
      <w:r w:rsidRPr="00FE518D">
        <w:t xml:space="preserve">, only a third of midwives (N= 54, </w:t>
      </w:r>
      <w:r w:rsidR="00D43111" w:rsidRPr="00FE518D">
        <w:t>3</w:t>
      </w:r>
      <w:r w:rsidR="00D43111">
        <w:t>6</w:t>
      </w:r>
      <w:r w:rsidRPr="00FE518D">
        <w:t xml:space="preserve">%) were very confident in their knowledge of what could constitute a traumatic perinatal event and </w:t>
      </w:r>
      <w:r w:rsidR="00D43111" w:rsidRPr="00FE518D">
        <w:t>5</w:t>
      </w:r>
      <w:r w:rsidR="00D43111">
        <w:t>7</w:t>
      </w:r>
      <w:r w:rsidRPr="00FE518D">
        <w:t xml:space="preserve">% (N= 86) were somewhat confident. Few midwives (N= 20, 13%) were very confident in their ability to self-manage early responses to trauma and </w:t>
      </w:r>
      <w:r w:rsidR="00D43111" w:rsidRPr="00FE518D">
        <w:t>5</w:t>
      </w:r>
      <w:r w:rsidR="00D43111">
        <w:t>4</w:t>
      </w:r>
      <w:r w:rsidRPr="00FE518D">
        <w:t>% (N= 81) were somewhat confident. Few (N= 18, 1</w:t>
      </w:r>
      <w:r w:rsidR="007E321C">
        <w:t>2</w:t>
      </w:r>
      <w:r w:rsidRPr="00FE518D">
        <w:t xml:space="preserve">%) were very confident in their ability to help a colleague who had experienced trauma and </w:t>
      </w:r>
      <w:r w:rsidR="007E321C" w:rsidRPr="00FE518D">
        <w:t>5</w:t>
      </w:r>
      <w:r w:rsidR="00D43111">
        <w:t>3</w:t>
      </w:r>
      <w:r w:rsidRPr="00FE518D">
        <w:t xml:space="preserve">% (N= 79) were somewhat confident (Table 2). </w:t>
      </w:r>
    </w:p>
    <w:p w14:paraId="503EFC98" w14:textId="77777777" w:rsidR="00A1123E" w:rsidRPr="00FE518D" w:rsidRDefault="00A1123E" w:rsidP="00A1123E">
      <w:pPr>
        <w:spacing w:line="360" w:lineRule="auto"/>
        <w:rPr>
          <w:rFonts w:ascii="Arial" w:hAnsi="Arial" w:cs="Arial"/>
          <w:color w:val="000000" w:themeColor="text1"/>
          <w:sz w:val="22"/>
          <w:szCs w:val="22"/>
        </w:rPr>
      </w:pPr>
    </w:p>
    <w:p w14:paraId="1B6D280A" w14:textId="77777777" w:rsidR="00A1123E" w:rsidRPr="00FE518D" w:rsidRDefault="00A1123E" w:rsidP="00A1123E">
      <w:pPr>
        <w:pStyle w:val="Heading3"/>
      </w:pPr>
      <w:r w:rsidRPr="00FE518D">
        <w:t>Impacts on professional role</w:t>
      </w:r>
    </w:p>
    <w:p w14:paraId="45A5D2C9" w14:textId="2684A287" w:rsidR="00A1123E" w:rsidRPr="00FE518D" w:rsidRDefault="000005F3" w:rsidP="00E40DE5">
      <w:pPr>
        <w:pStyle w:val="Paragraph"/>
      </w:pPr>
      <w:r>
        <w:rPr>
          <w:rFonts w:eastAsia="Calibri"/>
        </w:rPr>
        <w:t xml:space="preserve">The proportions of midwives reporting different impacts on their professional role are presented in Table 3. </w:t>
      </w:r>
      <w:r w:rsidR="00A1123E" w:rsidRPr="00FE518D">
        <w:rPr>
          <w:rFonts w:eastAsia="Calibri"/>
        </w:rPr>
        <w:t>Over</w:t>
      </w:r>
      <w:r w:rsidR="00A1123E" w:rsidRPr="00FE518D">
        <w:t xml:space="preserve"> </w:t>
      </w:r>
      <w:r w:rsidR="00A1123E" w:rsidRPr="00FE518D">
        <w:rPr>
          <w:rFonts w:eastAsia="Calibri"/>
        </w:rPr>
        <w:t>one</w:t>
      </w:r>
      <w:r w:rsidR="00A1123E" w:rsidRPr="00FE518D">
        <w:t xml:space="preserve"> </w:t>
      </w:r>
      <w:r w:rsidR="00A1123E" w:rsidRPr="00FE518D">
        <w:rPr>
          <w:rFonts w:eastAsia="Calibri"/>
        </w:rPr>
        <w:t>third</w:t>
      </w:r>
      <w:r w:rsidR="00A1123E" w:rsidRPr="00FE518D">
        <w:t xml:space="preserve"> </w:t>
      </w:r>
      <w:r w:rsidR="00A1123E" w:rsidRPr="00FE518D">
        <w:rPr>
          <w:rFonts w:eastAsia="Calibri"/>
        </w:rPr>
        <w:t>of</w:t>
      </w:r>
      <w:r w:rsidR="00A1123E" w:rsidRPr="00FE518D">
        <w:t xml:space="preserve"> </w:t>
      </w:r>
      <w:r w:rsidR="00A1123E" w:rsidRPr="00FE518D">
        <w:rPr>
          <w:rFonts w:eastAsia="Calibri"/>
        </w:rPr>
        <w:t>participants</w:t>
      </w:r>
      <w:r w:rsidR="00A1123E" w:rsidRPr="00FE518D">
        <w:t xml:space="preserve"> </w:t>
      </w:r>
      <w:r w:rsidR="00A1123E" w:rsidRPr="00FE518D">
        <w:rPr>
          <w:rFonts w:eastAsia="Calibri"/>
        </w:rPr>
        <w:t>had</w:t>
      </w:r>
      <w:r w:rsidR="00A1123E" w:rsidRPr="00FE518D">
        <w:t xml:space="preserve"> </w:t>
      </w:r>
      <w:r w:rsidR="00A1123E" w:rsidRPr="00FE518D">
        <w:rPr>
          <w:rFonts w:eastAsia="Calibri"/>
        </w:rPr>
        <w:t>seriously</w:t>
      </w:r>
      <w:r w:rsidR="00A1123E" w:rsidRPr="00FE518D">
        <w:t xml:space="preserve"> </w:t>
      </w:r>
      <w:r w:rsidR="00A1123E" w:rsidRPr="00FE518D">
        <w:rPr>
          <w:rFonts w:eastAsia="Calibri"/>
        </w:rPr>
        <w:t>considered</w:t>
      </w:r>
      <w:r w:rsidR="00A1123E" w:rsidRPr="00FE518D">
        <w:t xml:space="preserve"> </w:t>
      </w:r>
      <w:r w:rsidR="00A1123E" w:rsidRPr="00FE518D">
        <w:rPr>
          <w:rFonts w:eastAsia="Calibri"/>
        </w:rPr>
        <w:t>leaving</w:t>
      </w:r>
      <w:r w:rsidR="00A1123E" w:rsidRPr="00FE518D">
        <w:t xml:space="preserve"> </w:t>
      </w:r>
      <w:r w:rsidR="00A1123E" w:rsidRPr="00FE518D">
        <w:rPr>
          <w:rFonts w:eastAsia="Calibri"/>
        </w:rPr>
        <w:t>their</w:t>
      </w:r>
      <w:r w:rsidR="00A1123E" w:rsidRPr="00FE518D">
        <w:t xml:space="preserve"> </w:t>
      </w:r>
      <w:r w:rsidR="00A1123E" w:rsidRPr="00FE518D">
        <w:rPr>
          <w:rFonts w:eastAsia="Calibri"/>
        </w:rPr>
        <w:t>current</w:t>
      </w:r>
      <w:r w:rsidR="00A1123E" w:rsidRPr="00FE518D">
        <w:t xml:space="preserve"> </w:t>
      </w:r>
      <w:r w:rsidR="00A1123E" w:rsidRPr="00FE518D">
        <w:rPr>
          <w:rFonts w:eastAsia="Calibri"/>
        </w:rPr>
        <w:t>organisation</w:t>
      </w:r>
      <w:r w:rsidR="00A1123E" w:rsidRPr="00FE518D">
        <w:t xml:space="preserve"> (</w:t>
      </w:r>
      <w:r w:rsidR="00A1123E" w:rsidRPr="00FE518D">
        <w:rPr>
          <w:rFonts w:eastAsia="Calibri"/>
        </w:rPr>
        <w:t>N</w:t>
      </w:r>
      <w:r w:rsidR="00A1123E" w:rsidRPr="00FE518D">
        <w:t>= 54</w:t>
      </w:r>
      <w:r>
        <w:t>/150</w:t>
      </w:r>
      <w:r w:rsidR="00A1123E" w:rsidRPr="00FE518D">
        <w:t xml:space="preserve">, 36%), </w:t>
      </w:r>
      <w:r w:rsidR="00A1123E" w:rsidRPr="00FE518D">
        <w:rPr>
          <w:rFonts w:eastAsia="Calibri"/>
        </w:rPr>
        <w:t>and</w:t>
      </w:r>
      <w:r w:rsidR="00A1123E" w:rsidRPr="00FE518D">
        <w:t xml:space="preserve"> </w:t>
      </w:r>
      <w:r w:rsidR="00A1123E" w:rsidRPr="00FE518D">
        <w:rPr>
          <w:rFonts w:eastAsia="Calibri"/>
        </w:rPr>
        <w:t>a</w:t>
      </w:r>
      <w:r w:rsidR="00A1123E" w:rsidRPr="00FE518D">
        <w:t xml:space="preserve"> </w:t>
      </w:r>
      <w:r w:rsidR="00A1123E" w:rsidRPr="00FE518D">
        <w:rPr>
          <w:rFonts w:eastAsia="Calibri"/>
        </w:rPr>
        <w:t>similar</w:t>
      </w:r>
      <w:r w:rsidR="00A1123E" w:rsidRPr="00FE518D">
        <w:t xml:space="preserve"> </w:t>
      </w:r>
      <w:r w:rsidR="00A1123E" w:rsidRPr="00FE518D">
        <w:rPr>
          <w:rFonts w:eastAsia="Calibri"/>
        </w:rPr>
        <w:t>proportion</w:t>
      </w:r>
      <w:r w:rsidR="00A1123E" w:rsidRPr="00FE518D">
        <w:t xml:space="preserve"> </w:t>
      </w:r>
      <w:r w:rsidR="00A1123E" w:rsidRPr="00FE518D">
        <w:rPr>
          <w:rFonts w:eastAsia="Calibri"/>
        </w:rPr>
        <w:t>had</w:t>
      </w:r>
      <w:r w:rsidR="00A1123E" w:rsidRPr="00FE518D">
        <w:t xml:space="preserve"> </w:t>
      </w:r>
      <w:r w:rsidR="00A1123E" w:rsidRPr="00FE518D">
        <w:rPr>
          <w:rFonts w:eastAsia="Calibri"/>
        </w:rPr>
        <w:t>seriously</w:t>
      </w:r>
      <w:r w:rsidR="00A1123E" w:rsidRPr="00FE518D">
        <w:t xml:space="preserve"> </w:t>
      </w:r>
      <w:r w:rsidR="00A1123E" w:rsidRPr="00FE518D">
        <w:rPr>
          <w:rFonts w:eastAsia="Calibri"/>
        </w:rPr>
        <w:t>considered</w:t>
      </w:r>
      <w:r w:rsidR="00A1123E" w:rsidRPr="00FE518D">
        <w:t xml:space="preserve"> </w:t>
      </w:r>
      <w:r w:rsidR="00A1123E" w:rsidRPr="00FE518D">
        <w:rPr>
          <w:rFonts w:eastAsia="Calibri"/>
        </w:rPr>
        <w:t>leaving</w:t>
      </w:r>
      <w:r w:rsidR="00A1123E" w:rsidRPr="00FE518D">
        <w:t xml:space="preserve"> </w:t>
      </w:r>
      <w:r w:rsidR="00A1123E" w:rsidRPr="00FE518D">
        <w:rPr>
          <w:rFonts w:eastAsia="Calibri"/>
        </w:rPr>
        <w:t>midwifery</w:t>
      </w:r>
      <w:r w:rsidR="00A1123E" w:rsidRPr="00FE518D">
        <w:t xml:space="preserve"> (</w:t>
      </w:r>
      <w:r w:rsidR="00A1123E" w:rsidRPr="00FE518D">
        <w:rPr>
          <w:rFonts w:eastAsia="Calibri"/>
        </w:rPr>
        <w:t>N</w:t>
      </w:r>
      <w:r w:rsidR="00A1123E" w:rsidRPr="00FE518D">
        <w:t>= 53</w:t>
      </w:r>
      <w:r>
        <w:t>/150</w:t>
      </w:r>
      <w:r w:rsidR="00A1123E" w:rsidRPr="00FE518D">
        <w:t xml:space="preserve">, 35%). </w:t>
      </w:r>
      <w:r w:rsidR="00A1123E" w:rsidRPr="00FE518D">
        <w:rPr>
          <w:rFonts w:eastAsia="Calibri"/>
        </w:rPr>
        <w:t>Almost</w:t>
      </w:r>
      <w:r w:rsidR="00A1123E" w:rsidRPr="00FE518D">
        <w:t xml:space="preserve"> </w:t>
      </w:r>
      <w:r w:rsidR="00A1123E" w:rsidRPr="00FE518D">
        <w:rPr>
          <w:rFonts w:eastAsia="Calibri"/>
        </w:rPr>
        <w:t>one</w:t>
      </w:r>
      <w:r w:rsidR="00A1123E" w:rsidRPr="00FE518D">
        <w:t xml:space="preserve"> </w:t>
      </w:r>
      <w:r w:rsidR="00A1123E" w:rsidRPr="00FE518D">
        <w:rPr>
          <w:rFonts w:eastAsia="Calibri"/>
        </w:rPr>
        <w:t>quarter</w:t>
      </w:r>
      <w:r w:rsidR="00A1123E" w:rsidRPr="00FE518D">
        <w:t xml:space="preserve"> </w:t>
      </w:r>
      <w:r w:rsidR="00A1123E" w:rsidRPr="00FE518D">
        <w:rPr>
          <w:rFonts w:eastAsia="Calibri"/>
        </w:rPr>
        <w:t>of</w:t>
      </w:r>
      <w:r w:rsidR="00A1123E" w:rsidRPr="00FE518D">
        <w:t xml:space="preserve"> </w:t>
      </w:r>
      <w:r w:rsidR="00A1123E" w:rsidRPr="00FE518D">
        <w:rPr>
          <w:rFonts w:eastAsia="Calibri"/>
        </w:rPr>
        <w:t>midwives</w:t>
      </w:r>
      <w:r w:rsidR="00A1123E" w:rsidRPr="00FE518D">
        <w:t xml:space="preserve"> </w:t>
      </w:r>
      <w:r w:rsidR="00A1123E" w:rsidRPr="00FE518D">
        <w:rPr>
          <w:rFonts w:eastAsia="Calibri"/>
        </w:rPr>
        <w:t>reported</w:t>
      </w:r>
      <w:r w:rsidR="00A1123E" w:rsidRPr="00FE518D">
        <w:t xml:space="preserve"> </w:t>
      </w:r>
      <w:r w:rsidR="00A1123E" w:rsidRPr="00FE518D">
        <w:rPr>
          <w:rFonts w:eastAsia="Calibri"/>
        </w:rPr>
        <w:t>that</w:t>
      </w:r>
      <w:r w:rsidR="00A1123E" w:rsidRPr="00FE518D">
        <w:t xml:space="preserve">, </w:t>
      </w:r>
      <w:r w:rsidR="00A1123E" w:rsidRPr="00FE518D">
        <w:rPr>
          <w:rFonts w:eastAsia="Calibri"/>
        </w:rPr>
        <w:t>in</w:t>
      </w:r>
      <w:r w:rsidR="00A1123E" w:rsidRPr="00FE518D">
        <w:t xml:space="preserve"> </w:t>
      </w:r>
      <w:r w:rsidR="00A1123E" w:rsidRPr="00FE518D">
        <w:rPr>
          <w:rFonts w:eastAsia="Calibri"/>
        </w:rPr>
        <w:t>the</w:t>
      </w:r>
      <w:r w:rsidR="00A1123E" w:rsidRPr="00FE518D">
        <w:t xml:space="preserve"> </w:t>
      </w:r>
      <w:r w:rsidR="00A1123E" w:rsidRPr="00FE518D">
        <w:rPr>
          <w:rFonts w:eastAsia="Calibri"/>
        </w:rPr>
        <w:t>last</w:t>
      </w:r>
      <w:r w:rsidR="00A1123E" w:rsidRPr="00FE518D">
        <w:t xml:space="preserve"> </w:t>
      </w:r>
      <w:r w:rsidR="00A1123E" w:rsidRPr="00FE518D">
        <w:rPr>
          <w:rFonts w:eastAsia="Calibri"/>
        </w:rPr>
        <w:t>six</w:t>
      </w:r>
      <w:r w:rsidR="00A1123E" w:rsidRPr="00FE518D">
        <w:t xml:space="preserve"> </w:t>
      </w:r>
      <w:r w:rsidR="00A1123E" w:rsidRPr="00FE518D">
        <w:rPr>
          <w:rFonts w:eastAsia="Calibri"/>
        </w:rPr>
        <w:t>months</w:t>
      </w:r>
      <w:r w:rsidR="00A1123E" w:rsidRPr="00FE518D">
        <w:t xml:space="preserve">, </w:t>
      </w:r>
      <w:r w:rsidR="00A1123E" w:rsidRPr="00FE518D">
        <w:rPr>
          <w:rFonts w:eastAsia="Calibri"/>
        </w:rPr>
        <w:t>they</w:t>
      </w:r>
      <w:r w:rsidR="00A1123E" w:rsidRPr="00FE518D">
        <w:t xml:space="preserve"> </w:t>
      </w:r>
      <w:r w:rsidR="00A1123E" w:rsidRPr="00FE518D">
        <w:rPr>
          <w:rFonts w:eastAsia="Calibri"/>
        </w:rPr>
        <w:t>had</w:t>
      </w:r>
      <w:r w:rsidR="00A1123E" w:rsidRPr="00FE518D">
        <w:t xml:space="preserve"> </w:t>
      </w:r>
      <w:r w:rsidR="00A1123E" w:rsidRPr="00FE518D">
        <w:rPr>
          <w:rFonts w:eastAsia="Calibri"/>
        </w:rPr>
        <w:t>taken</w:t>
      </w:r>
      <w:r w:rsidR="00A1123E" w:rsidRPr="00FE518D">
        <w:t xml:space="preserve"> </w:t>
      </w:r>
      <w:r w:rsidR="00A1123E" w:rsidRPr="00FE518D">
        <w:rPr>
          <w:rFonts w:eastAsia="Calibri"/>
        </w:rPr>
        <w:t>time</w:t>
      </w:r>
      <w:r w:rsidR="00A1123E" w:rsidRPr="00FE518D">
        <w:t xml:space="preserve"> </w:t>
      </w:r>
      <w:r w:rsidR="00A1123E" w:rsidRPr="00FE518D">
        <w:rPr>
          <w:rFonts w:eastAsia="Calibri"/>
        </w:rPr>
        <w:t>off</w:t>
      </w:r>
      <w:r w:rsidR="00A1123E" w:rsidRPr="00FE518D">
        <w:t xml:space="preserve"> </w:t>
      </w:r>
      <w:r w:rsidR="00A1123E" w:rsidRPr="00FE518D">
        <w:rPr>
          <w:rFonts w:eastAsia="Calibri"/>
        </w:rPr>
        <w:t>work</w:t>
      </w:r>
      <w:r w:rsidR="00A1123E" w:rsidRPr="00FE518D">
        <w:t xml:space="preserve"> </w:t>
      </w:r>
      <w:r w:rsidR="00A1123E" w:rsidRPr="00FE518D">
        <w:rPr>
          <w:rFonts w:eastAsia="Calibri"/>
        </w:rPr>
        <w:t>due</w:t>
      </w:r>
      <w:r w:rsidR="00A1123E" w:rsidRPr="00FE518D">
        <w:t xml:space="preserve"> </w:t>
      </w:r>
      <w:r w:rsidR="00A1123E" w:rsidRPr="00FE518D">
        <w:rPr>
          <w:rFonts w:eastAsia="Calibri"/>
        </w:rPr>
        <w:t>to stress as a result of trauma exposure</w:t>
      </w:r>
      <w:r w:rsidR="00A1123E" w:rsidRPr="00FE518D">
        <w:t xml:space="preserve"> (</w:t>
      </w:r>
      <w:r w:rsidR="00A1123E" w:rsidRPr="00FE518D">
        <w:rPr>
          <w:rFonts w:eastAsia="Calibri"/>
        </w:rPr>
        <w:t>N</w:t>
      </w:r>
      <w:r w:rsidR="00A1123E" w:rsidRPr="00FE518D">
        <w:t>= 36</w:t>
      </w:r>
      <w:r>
        <w:t>/150</w:t>
      </w:r>
      <w:r w:rsidR="00A1123E" w:rsidRPr="00FE518D">
        <w:t xml:space="preserve">, 24%), </w:t>
      </w:r>
      <w:r w:rsidR="00E64ECE">
        <w:t>7</w:t>
      </w:r>
      <w:r w:rsidR="00A1123E" w:rsidRPr="00FE518D">
        <w:t xml:space="preserve">% </w:t>
      </w:r>
      <w:r w:rsidR="00A1123E" w:rsidRPr="00FE518D">
        <w:rPr>
          <w:rFonts w:eastAsia="Calibri"/>
        </w:rPr>
        <w:t>reported</w:t>
      </w:r>
      <w:r w:rsidR="00A1123E" w:rsidRPr="00FE518D">
        <w:t xml:space="preserve"> </w:t>
      </w:r>
      <w:r w:rsidR="00A1123E" w:rsidRPr="00FE518D">
        <w:rPr>
          <w:rFonts w:eastAsia="Calibri"/>
        </w:rPr>
        <w:t>that</w:t>
      </w:r>
      <w:r w:rsidR="00A1123E" w:rsidRPr="00FE518D">
        <w:t xml:space="preserve"> </w:t>
      </w:r>
      <w:r w:rsidR="00A1123E" w:rsidRPr="00FE518D">
        <w:rPr>
          <w:rFonts w:eastAsia="Calibri"/>
        </w:rPr>
        <w:t>they</w:t>
      </w:r>
      <w:r w:rsidR="00A1123E" w:rsidRPr="00FE518D">
        <w:t xml:space="preserve"> </w:t>
      </w:r>
      <w:r w:rsidR="00A1123E" w:rsidRPr="00FE518D">
        <w:rPr>
          <w:rFonts w:eastAsia="Calibri"/>
        </w:rPr>
        <w:t>had</w:t>
      </w:r>
      <w:r w:rsidR="00A1123E" w:rsidRPr="00FE518D">
        <w:t xml:space="preserve"> </w:t>
      </w:r>
      <w:r w:rsidR="00A1123E" w:rsidRPr="00FE518D">
        <w:rPr>
          <w:rFonts w:eastAsia="Calibri"/>
        </w:rPr>
        <w:t>changed</w:t>
      </w:r>
      <w:r w:rsidR="00A1123E" w:rsidRPr="00FE518D">
        <w:t xml:space="preserve"> </w:t>
      </w:r>
      <w:r w:rsidR="00A1123E" w:rsidRPr="00FE518D">
        <w:rPr>
          <w:rFonts w:eastAsia="Calibri"/>
        </w:rPr>
        <w:t>or</w:t>
      </w:r>
      <w:r w:rsidR="00A1123E" w:rsidRPr="00FE518D">
        <w:t xml:space="preserve"> </w:t>
      </w:r>
      <w:r w:rsidR="00A1123E" w:rsidRPr="00FE518D">
        <w:rPr>
          <w:rFonts w:eastAsia="Calibri"/>
        </w:rPr>
        <w:t>had</w:t>
      </w:r>
      <w:r w:rsidR="00A1123E" w:rsidRPr="00FE518D">
        <w:t xml:space="preserve"> </w:t>
      </w:r>
      <w:r w:rsidR="00A1123E" w:rsidRPr="00FE518D">
        <w:rPr>
          <w:rFonts w:eastAsia="Calibri"/>
        </w:rPr>
        <w:t>seriously</w:t>
      </w:r>
      <w:r w:rsidR="00A1123E" w:rsidRPr="00FE518D">
        <w:t xml:space="preserve"> </w:t>
      </w:r>
      <w:r w:rsidR="00A1123E" w:rsidRPr="00FE518D">
        <w:rPr>
          <w:rFonts w:eastAsia="Calibri"/>
        </w:rPr>
        <w:t>considered</w:t>
      </w:r>
      <w:r w:rsidR="00A1123E" w:rsidRPr="00FE518D">
        <w:t xml:space="preserve"> </w:t>
      </w:r>
      <w:r w:rsidR="00A1123E" w:rsidRPr="00FE518D">
        <w:rPr>
          <w:rFonts w:eastAsia="Calibri"/>
        </w:rPr>
        <w:t>changing</w:t>
      </w:r>
      <w:r w:rsidR="00A1123E" w:rsidRPr="00FE518D">
        <w:t xml:space="preserve"> </w:t>
      </w:r>
      <w:r w:rsidR="00A1123E" w:rsidRPr="00FE518D">
        <w:rPr>
          <w:rFonts w:eastAsia="Calibri"/>
        </w:rPr>
        <w:t>their</w:t>
      </w:r>
      <w:r w:rsidR="00A1123E" w:rsidRPr="00FE518D">
        <w:t xml:space="preserve"> </w:t>
      </w:r>
      <w:r w:rsidR="00A1123E" w:rsidRPr="00FE518D">
        <w:rPr>
          <w:rFonts w:eastAsia="Calibri"/>
        </w:rPr>
        <w:lastRenderedPageBreak/>
        <w:t>clinical</w:t>
      </w:r>
      <w:r w:rsidR="00A1123E" w:rsidRPr="00FE518D">
        <w:t xml:space="preserve"> </w:t>
      </w:r>
      <w:r w:rsidR="00A1123E" w:rsidRPr="00FE518D">
        <w:rPr>
          <w:rFonts w:eastAsia="Calibri"/>
        </w:rPr>
        <w:t>allocation</w:t>
      </w:r>
      <w:r w:rsidR="00A1123E" w:rsidRPr="00FE518D">
        <w:t xml:space="preserve"> </w:t>
      </w:r>
      <w:r w:rsidR="00A1123E" w:rsidRPr="00FE518D">
        <w:rPr>
          <w:rFonts w:eastAsia="Calibri"/>
        </w:rPr>
        <w:t>on</w:t>
      </w:r>
      <w:r w:rsidR="00A1123E" w:rsidRPr="00FE518D">
        <w:t xml:space="preserve"> </w:t>
      </w:r>
      <w:r w:rsidR="00A1123E" w:rsidRPr="00FE518D">
        <w:rPr>
          <w:rFonts w:eastAsia="Calibri"/>
        </w:rPr>
        <w:t>a</w:t>
      </w:r>
      <w:r w:rsidR="00A1123E" w:rsidRPr="00FE518D">
        <w:t xml:space="preserve"> </w:t>
      </w:r>
      <w:r w:rsidR="00A1123E" w:rsidRPr="00FE518D">
        <w:rPr>
          <w:rFonts w:eastAsia="Calibri"/>
        </w:rPr>
        <w:t>short</w:t>
      </w:r>
      <w:r w:rsidR="00A1123E" w:rsidRPr="00FE518D">
        <w:t>-</w:t>
      </w:r>
      <w:r w:rsidR="00A1123E" w:rsidRPr="00FE518D">
        <w:rPr>
          <w:rFonts w:eastAsia="Calibri"/>
        </w:rPr>
        <w:t>term</w:t>
      </w:r>
      <w:r w:rsidR="00A1123E" w:rsidRPr="00FE518D">
        <w:t xml:space="preserve"> </w:t>
      </w:r>
      <w:r w:rsidR="00A1123E" w:rsidRPr="00FE518D">
        <w:rPr>
          <w:rFonts w:eastAsia="Calibri"/>
        </w:rPr>
        <w:t>basis</w:t>
      </w:r>
      <w:r w:rsidR="00A1123E" w:rsidRPr="00FE518D">
        <w:t xml:space="preserve"> (</w:t>
      </w:r>
      <w:r w:rsidR="00A1123E" w:rsidRPr="00FE518D">
        <w:rPr>
          <w:rFonts w:eastAsia="Calibri"/>
        </w:rPr>
        <w:t>e</w:t>
      </w:r>
      <w:r w:rsidR="00A1123E" w:rsidRPr="00FE518D">
        <w:t>.</w:t>
      </w:r>
      <w:r w:rsidR="00A1123E" w:rsidRPr="00FE518D">
        <w:rPr>
          <w:rFonts w:eastAsia="Calibri"/>
        </w:rPr>
        <w:t>g</w:t>
      </w:r>
      <w:r w:rsidR="00A1123E" w:rsidRPr="00FE518D">
        <w:t xml:space="preserve">., 1-2 </w:t>
      </w:r>
      <w:r w:rsidR="00A1123E" w:rsidRPr="00FE518D">
        <w:rPr>
          <w:rFonts w:eastAsia="Calibri"/>
        </w:rPr>
        <w:t>shifts</w:t>
      </w:r>
      <w:r w:rsidR="00A1123E" w:rsidRPr="00FE518D">
        <w:t xml:space="preserve">), </w:t>
      </w:r>
      <w:r w:rsidR="00A1123E" w:rsidRPr="00FE518D">
        <w:rPr>
          <w:rFonts w:eastAsia="Calibri"/>
        </w:rPr>
        <w:t>and</w:t>
      </w:r>
      <w:r w:rsidR="00A1123E" w:rsidRPr="00FE518D">
        <w:t xml:space="preserve"> 10% </w:t>
      </w:r>
      <w:r w:rsidR="00A1123E" w:rsidRPr="00FE518D">
        <w:rPr>
          <w:rFonts w:eastAsia="Calibri"/>
        </w:rPr>
        <w:t>had</w:t>
      </w:r>
      <w:r w:rsidR="00A1123E" w:rsidRPr="00FE518D">
        <w:t xml:space="preserve"> </w:t>
      </w:r>
      <w:r w:rsidR="00A1123E" w:rsidRPr="00FE518D">
        <w:rPr>
          <w:rFonts w:eastAsia="Calibri"/>
        </w:rPr>
        <w:t>changed</w:t>
      </w:r>
      <w:r w:rsidR="00A1123E" w:rsidRPr="00FE518D">
        <w:t xml:space="preserve"> </w:t>
      </w:r>
      <w:r w:rsidR="00A1123E" w:rsidRPr="00FE518D">
        <w:rPr>
          <w:rFonts w:eastAsia="Calibri"/>
        </w:rPr>
        <w:t>or</w:t>
      </w:r>
      <w:r w:rsidR="00A1123E" w:rsidRPr="00FE518D">
        <w:t xml:space="preserve"> </w:t>
      </w:r>
      <w:r w:rsidR="00A1123E" w:rsidRPr="00FE518D">
        <w:rPr>
          <w:rFonts w:eastAsia="Calibri"/>
        </w:rPr>
        <w:t>seriously</w:t>
      </w:r>
      <w:r w:rsidR="00A1123E" w:rsidRPr="00FE518D">
        <w:t xml:space="preserve"> </w:t>
      </w:r>
      <w:r w:rsidR="00A1123E" w:rsidRPr="00FE518D">
        <w:rPr>
          <w:rFonts w:eastAsia="Calibri"/>
        </w:rPr>
        <w:t>considered</w:t>
      </w:r>
      <w:r w:rsidR="00A1123E" w:rsidRPr="00FE518D">
        <w:t xml:space="preserve"> </w:t>
      </w:r>
      <w:r w:rsidR="00A1123E" w:rsidRPr="00FE518D">
        <w:rPr>
          <w:rFonts w:eastAsia="Calibri"/>
        </w:rPr>
        <w:t>changing</w:t>
      </w:r>
      <w:r w:rsidR="00A1123E" w:rsidRPr="00FE518D">
        <w:t xml:space="preserve"> </w:t>
      </w:r>
      <w:r w:rsidR="00A1123E" w:rsidRPr="00FE518D">
        <w:rPr>
          <w:rFonts w:eastAsia="Calibri"/>
        </w:rPr>
        <w:t>their</w:t>
      </w:r>
      <w:r w:rsidR="00A1123E" w:rsidRPr="00FE518D">
        <w:t xml:space="preserve"> </w:t>
      </w:r>
      <w:r w:rsidR="00A1123E" w:rsidRPr="00FE518D">
        <w:rPr>
          <w:rFonts w:eastAsia="Calibri"/>
        </w:rPr>
        <w:t>clinical</w:t>
      </w:r>
      <w:r w:rsidR="00A1123E" w:rsidRPr="00FE518D">
        <w:t xml:space="preserve"> </w:t>
      </w:r>
      <w:r w:rsidR="00A1123E" w:rsidRPr="00FE518D">
        <w:rPr>
          <w:rFonts w:eastAsia="Calibri"/>
        </w:rPr>
        <w:t>allocation</w:t>
      </w:r>
      <w:r w:rsidR="00A1123E" w:rsidRPr="00FE518D">
        <w:t xml:space="preserve"> </w:t>
      </w:r>
      <w:r w:rsidR="00A1123E" w:rsidRPr="00FE518D">
        <w:rPr>
          <w:rFonts w:eastAsia="Calibri"/>
        </w:rPr>
        <w:t>on</w:t>
      </w:r>
      <w:r w:rsidR="00A1123E" w:rsidRPr="00FE518D">
        <w:t xml:space="preserve"> </w:t>
      </w:r>
      <w:r w:rsidR="00A1123E" w:rsidRPr="00FE518D">
        <w:rPr>
          <w:rFonts w:eastAsia="Calibri"/>
        </w:rPr>
        <w:t>a</w:t>
      </w:r>
      <w:r w:rsidR="00A1123E" w:rsidRPr="00FE518D">
        <w:t xml:space="preserve"> </w:t>
      </w:r>
      <w:r w:rsidR="00A1123E" w:rsidRPr="00FE518D">
        <w:rPr>
          <w:rFonts w:eastAsia="Calibri"/>
        </w:rPr>
        <w:t>long</w:t>
      </w:r>
      <w:r w:rsidR="00A1123E" w:rsidRPr="00FE518D">
        <w:t>-</w:t>
      </w:r>
      <w:r w:rsidR="00A1123E" w:rsidRPr="00FE518D">
        <w:rPr>
          <w:rFonts w:eastAsia="Calibri"/>
        </w:rPr>
        <w:t>term</w:t>
      </w:r>
      <w:r w:rsidR="00A1123E" w:rsidRPr="00FE518D">
        <w:t xml:space="preserve"> </w:t>
      </w:r>
      <w:r w:rsidR="00A1123E" w:rsidRPr="00FE518D">
        <w:rPr>
          <w:rFonts w:eastAsia="Calibri"/>
        </w:rPr>
        <w:t>basis</w:t>
      </w:r>
      <w:r w:rsidR="00A1123E" w:rsidRPr="00FE518D">
        <w:t xml:space="preserve"> (</w:t>
      </w:r>
      <w:r w:rsidR="00A1123E" w:rsidRPr="00FE518D">
        <w:rPr>
          <w:rFonts w:eastAsia="Calibri"/>
        </w:rPr>
        <w:t>Table</w:t>
      </w:r>
      <w:r w:rsidR="00A1123E" w:rsidRPr="00FE518D">
        <w:t xml:space="preserve"> 3).</w:t>
      </w:r>
    </w:p>
    <w:p w14:paraId="059449FB" w14:textId="77777777" w:rsidR="00A1123E" w:rsidRPr="00FE518D" w:rsidRDefault="00A1123E" w:rsidP="00A1123E">
      <w:pPr>
        <w:spacing w:line="360" w:lineRule="auto"/>
        <w:rPr>
          <w:rFonts w:ascii="Arial" w:hAnsi="Arial" w:cs="Arial"/>
          <w:color w:val="000000" w:themeColor="text1"/>
          <w:sz w:val="22"/>
          <w:szCs w:val="22"/>
        </w:rPr>
      </w:pPr>
    </w:p>
    <w:p w14:paraId="24E6D74F" w14:textId="77777777" w:rsidR="00A1123E" w:rsidRPr="00FE518D" w:rsidRDefault="00A1123E" w:rsidP="00A1123E">
      <w:pPr>
        <w:pStyle w:val="Heading3"/>
      </w:pPr>
      <w:r w:rsidRPr="00FE518D">
        <w:t>Posttraumatic stress symptoms</w:t>
      </w:r>
    </w:p>
    <w:p w14:paraId="46DEC339" w14:textId="7B67A1AD" w:rsidR="00A1123E" w:rsidRPr="00FE518D" w:rsidRDefault="00A1123E" w:rsidP="00E40DE5">
      <w:pPr>
        <w:pStyle w:val="Paragraph"/>
      </w:pPr>
      <w:r w:rsidRPr="00FE518D">
        <w:rPr>
          <w:rFonts w:eastAsia="Calibri"/>
        </w:rPr>
        <w:t>Table 4 shows mean</w:t>
      </w:r>
      <w:r w:rsidR="00970878">
        <w:rPr>
          <w:rFonts w:eastAsia="Calibri"/>
        </w:rPr>
        <w:t xml:space="preserve"> total</w:t>
      </w:r>
      <w:r w:rsidRPr="00FE518D">
        <w:t xml:space="preserve"> </w:t>
      </w:r>
      <w:r w:rsidRPr="00FE518D">
        <w:rPr>
          <w:rFonts w:eastAsia="Calibri"/>
        </w:rPr>
        <w:t>scores</w:t>
      </w:r>
      <w:r w:rsidRPr="00FE518D">
        <w:t xml:space="preserve"> </w:t>
      </w:r>
      <w:r w:rsidRPr="00FE518D">
        <w:rPr>
          <w:rFonts w:eastAsia="Calibri"/>
        </w:rPr>
        <w:t>on</w:t>
      </w:r>
      <w:r w:rsidRPr="00FE518D">
        <w:t xml:space="preserve"> </w:t>
      </w:r>
      <w:r w:rsidRPr="00FE518D">
        <w:rPr>
          <w:rFonts w:eastAsia="Calibri"/>
        </w:rPr>
        <w:t>the</w:t>
      </w:r>
      <w:r w:rsidRPr="00FE518D">
        <w:t xml:space="preserve"> </w:t>
      </w:r>
      <w:r w:rsidRPr="00FE518D">
        <w:rPr>
          <w:rFonts w:eastAsia="Calibri"/>
        </w:rPr>
        <w:t>IES-R</w:t>
      </w:r>
      <w:r w:rsidRPr="00FE518D">
        <w:t xml:space="preserve"> </w:t>
      </w:r>
      <w:r w:rsidRPr="00FE518D">
        <w:rPr>
          <w:rFonts w:eastAsia="Calibri"/>
        </w:rPr>
        <w:t>for</w:t>
      </w:r>
      <w:r w:rsidRPr="00FE518D">
        <w:t xml:space="preserve"> all </w:t>
      </w:r>
      <w:r w:rsidRPr="00FE518D">
        <w:rPr>
          <w:rFonts w:eastAsia="Calibri"/>
        </w:rPr>
        <w:t>midwives</w:t>
      </w:r>
      <w:r w:rsidRPr="00FE518D">
        <w:t xml:space="preserve"> </w:t>
      </w:r>
      <w:r w:rsidRPr="00FE518D">
        <w:rPr>
          <w:rFonts w:eastAsia="Calibri"/>
        </w:rPr>
        <w:t>who</w:t>
      </w:r>
      <w:r w:rsidRPr="00FE518D">
        <w:t xml:space="preserve"> </w:t>
      </w:r>
      <w:r w:rsidRPr="00FE518D">
        <w:rPr>
          <w:rFonts w:eastAsia="Calibri"/>
        </w:rPr>
        <w:t>reported</w:t>
      </w:r>
      <w:r w:rsidRPr="00FE518D">
        <w:t xml:space="preserve"> </w:t>
      </w:r>
      <w:r w:rsidRPr="00FE518D">
        <w:rPr>
          <w:rFonts w:eastAsia="Calibri"/>
        </w:rPr>
        <w:t>experiencing</w:t>
      </w:r>
      <w:r w:rsidRPr="00FE518D">
        <w:t xml:space="preserve"> </w:t>
      </w:r>
      <w:r w:rsidRPr="00FE518D">
        <w:rPr>
          <w:rFonts w:eastAsia="Calibri"/>
        </w:rPr>
        <w:t>a</w:t>
      </w:r>
      <w:r w:rsidRPr="00FE518D">
        <w:t xml:space="preserve"> </w:t>
      </w:r>
      <w:r w:rsidRPr="00FE518D">
        <w:rPr>
          <w:rFonts w:eastAsia="Calibri"/>
        </w:rPr>
        <w:t>traumatic</w:t>
      </w:r>
      <w:r w:rsidRPr="00FE518D">
        <w:t xml:space="preserve"> </w:t>
      </w:r>
      <w:r w:rsidRPr="00FE518D">
        <w:rPr>
          <w:rFonts w:eastAsia="Calibri"/>
        </w:rPr>
        <w:t>perinatal</w:t>
      </w:r>
      <w:r w:rsidRPr="00FE518D">
        <w:t xml:space="preserve"> </w:t>
      </w:r>
      <w:r w:rsidRPr="00FE518D">
        <w:rPr>
          <w:rFonts w:eastAsia="Calibri"/>
        </w:rPr>
        <w:t>event</w:t>
      </w:r>
      <w:r w:rsidRPr="00FE518D">
        <w:t xml:space="preserve"> </w:t>
      </w:r>
      <w:r w:rsidRPr="00FE518D">
        <w:rPr>
          <w:rFonts w:eastAsia="Calibri"/>
        </w:rPr>
        <w:t>at</w:t>
      </w:r>
      <w:r w:rsidRPr="00FE518D">
        <w:t xml:space="preserve"> </w:t>
      </w:r>
      <w:r w:rsidRPr="00FE518D">
        <w:rPr>
          <w:rFonts w:eastAsia="Calibri"/>
        </w:rPr>
        <w:t>least</w:t>
      </w:r>
      <w:r w:rsidRPr="00FE518D">
        <w:t xml:space="preserve"> </w:t>
      </w:r>
      <w:r w:rsidRPr="00FE518D">
        <w:rPr>
          <w:rFonts w:eastAsia="Calibri"/>
        </w:rPr>
        <w:t>once</w:t>
      </w:r>
      <w:r w:rsidRPr="00FE518D">
        <w:t xml:space="preserve"> </w:t>
      </w:r>
      <w:r w:rsidRPr="00FE518D">
        <w:rPr>
          <w:rFonts w:eastAsia="Calibri"/>
        </w:rPr>
        <w:t>whilst</w:t>
      </w:r>
      <w:r w:rsidRPr="00FE518D">
        <w:t xml:space="preserve"> </w:t>
      </w:r>
      <w:r w:rsidRPr="00FE518D">
        <w:rPr>
          <w:rFonts w:eastAsia="Calibri"/>
        </w:rPr>
        <w:t>working</w:t>
      </w:r>
      <w:r w:rsidRPr="00FE518D">
        <w:t xml:space="preserve"> </w:t>
      </w:r>
      <w:r w:rsidRPr="00FE518D">
        <w:rPr>
          <w:rFonts w:eastAsia="Calibri"/>
        </w:rPr>
        <w:t>as</w:t>
      </w:r>
      <w:r w:rsidRPr="00FE518D">
        <w:t xml:space="preserve"> </w:t>
      </w:r>
      <w:r w:rsidRPr="00FE518D">
        <w:rPr>
          <w:rFonts w:eastAsia="Calibri"/>
        </w:rPr>
        <w:t>a</w:t>
      </w:r>
      <w:r w:rsidRPr="00FE518D">
        <w:t xml:space="preserve"> </w:t>
      </w:r>
      <w:r w:rsidRPr="00FE518D">
        <w:rPr>
          <w:rFonts w:eastAsia="Calibri"/>
        </w:rPr>
        <w:t>midwife</w:t>
      </w:r>
      <w:r w:rsidRPr="00FE518D">
        <w:t xml:space="preserve"> (</w:t>
      </w:r>
      <w:r w:rsidRPr="00FE518D">
        <w:rPr>
          <w:rFonts w:eastAsia="Calibri"/>
        </w:rPr>
        <w:t>N</w:t>
      </w:r>
      <w:r w:rsidRPr="00FE518D">
        <w:t xml:space="preserve">=136). </w:t>
      </w:r>
      <w:r w:rsidRPr="00FE518D">
        <w:rPr>
          <w:rFonts w:eastAsia="Calibri"/>
        </w:rPr>
        <w:t xml:space="preserve">Fourteen </w:t>
      </w:r>
      <w:r w:rsidR="00E40DE5" w:rsidRPr="00FE518D">
        <w:rPr>
          <w:rFonts w:eastAsia="Calibri"/>
        </w:rPr>
        <w:t xml:space="preserve">percent </w:t>
      </w:r>
      <w:r w:rsidR="00E40DE5" w:rsidRPr="00FE518D">
        <w:t>reported</w:t>
      </w:r>
      <w:r w:rsidRPr="00FE518D">
        <w:t xml:space="preserve"> </w:t>
      </w:r>
      <w:r w:rsidRPr="00FE518D">
        <w:rPr>
          <w:rFonts w:eastAsia="Calibri"/>
        </w:rPr>
        <w:t>symptoms</w:t>
      </w:r>
      <w:r w:rsidRPr="00FE518D">
        <w:t xml:space="preserve"> </w:t>
      </w:r>
      <w:r w:rsidRPr="00FE518D">
        <w:rPr>
          <w:rFonts w:eastAsia="Calibri"/>
        </w:rPr>
        <w:t>of</w:t>
      </w:r>
      <w:r w:rsidRPr="00FE518D">
        <w:t xml:space="preserve"> </w:t>
      </w:r>
      <w:r w:rsidRPr="00FE518D">
        <w:rPr>
          <w:rFonts w:eastAsia="Calibri"/>
        </w:rPr>
        <w:t>PTSD</w:t>
      </w:r>
      <w:r w:rsidRPr="00FE518D">
        <w:t xml:space="preserve"> </w:t>
      </w:r>
      <w:r w:rsidRPr="00FE518D">
        <w:rPr>
          <w:rFonts w:eastAsia="Calibri"/>
        </w:rPr>
        <w:t>commensurate</w:t>
      </w:r>
      <w:r w:rsidRPr="00FE518D">
        <w:t xml:space="preserve"> </w:t>
      </w:r>
      <w:r w:rsidRPr="00FE518D">
        <w:rPr>
          <w:rFonts w:eastAsia="Calibri"/>
        </w:rPr>
        <w:t>with</w:t>
      </w:r>
      <w:r w:rsidRPr="00FE518D">
        <w:t xml:space="preserve"> </w:t>
      </w:r>
      <w:r w:rsidRPr="00FE518D">
        <w:rPr>
          <w:rFonts w:eastAsia="Calibri"/>
        </w:rPr>
        <w:t>a</w:t>
      </w:r>
      <w:r w:rsidRPr="00FE518D">
        <w:t xml:space="preserve"> </w:t>
      </w:r>
      <w:r w:rsidRPr="00FE518D">
        <w:rPr>
          <w:rFonts w:eastAsia="Calibri"/>
        </w:rPr>
        <w:t>clinical</w:t>
      </w:r>
      <w:r w:rsidRPr="00FE518D">
        <w:t xml:space="preserve"> </w:t>
      </w:r>
      <w:r w:rsidRPr="00FE518D">
        <w:rPr>
          <w:rFonts w:eastAsia="Calibri"/>
        </w:rPr>
        <w:t>diagnosis</w:t>
      </w:r>
      <w:r w:rsidRPr="00FE518D">
        <w:t xml:space="preserve"> (</w:t>
      </w:r>
      <w:r w:rsidRPr="00FE518D">
        <w:rPr>
          <w:rFonts w:eastAsia="Calibri"/>
        </w:rPr>
        <w:t>N</w:t>
      </w:r>
      <w:r w:rsidRPr="00FE518D">
        <w:t xml:space="preserve">= 19) and an additional 10% </w:t>
      </w:r>
      <w:r w:rsidRPr="00FE518D">
        <w:rPr>
          <w:rFonts w:eastAsia="Calibri"/>
        </w:rPr>
        <w:t xml:space="preserve">reported sub-clinical levels. </w:t>
      </w:r>
    </w:p>
    <w:p w14:paraId="3475545D" w14:textId="77777777" w:rsidR="00A1123E" w:rsidRPr="00FE518D" w:rsidRDefault="00A1123E" w:rsidP="00A1123E">
      <w:pPr>
        <w:pStyle w:val="Heading3"/>
      </w:pPr>
      <w:r w:rsidRPr="00FE518D">
        <w:t>Burnout</w:t>
      </w:r>
    </w:p>
    <w:p w14:paraId="14323EF1" w14:textId="710710D4" w:rsidR="00A1123E" w:rsidRPr="00FE518D" w:rsidRDefault="00A1123E" w:rsidP="00E40DE5">
      <w:pPr>
        <w:pStyle w:val="Paragraph"/>
      </w:pPr>
      <w:r w:rsidRPr="00FE518D">
        <w:rPr>
          <w:rFonts w:eastAsia="Calibri"/>
        </w:rPr>
        <w:t>Mean</w:t>
      </w:r>
      <w:r w:rsidR="00970878">
        <w:rPr>
          <w:rFonts w:eastAsia="Calibri"/>
        </w:rPr>
        <w:t xml:space="preserve"> total</w:t>
      </w:r>
      <w:r w:rsidRPr="00FE518D">
        <w:t xml:space="preserve"> </w:t>
      </w:r>
      <w:r w:rsidRPr="00FE518D">
        <w:rPr>
          <w:rFonts w:eastAsia="Calibri"/>
        </w:rPr>
        <w:t>scores</w:t>
      </w:r>
      <w:r w:rsidRPr="00FE518D">
        <w:t xml:space="preserve"> </w:t>
      </w:r>
      <w:r w:rsidRPr="00FE518D">
        <w:rPr>
          <w:rFonts w:eastAsia="Calibri"/>
        </w:rPr>
        <w:t>for</w:t>
      </w:r>
      <w:r w:rsidRPr="00FE518D">
        <w:t xml:space="preserve"> </w:t>
      </w:r>
      <w:r w:rsidR="00970878">
        <w:rPr>
          <w:rFonts w:eastAsia="Calibri"/>
        </w:rPr>
        <w:t>each burnout subscale</w:t>
      </w:r>
      <w:r w:rsidRPr="00FE518D">
        <w:t xml:space="preserve"> </w:t>
      </w:r>
      <w:r w:rsidRPr="00FE518D">
        <w:rPr>
          <w:rFonts w:eastAsia="Calibri"/>
        </w:rPr>
        <w:t>were</w:t>
      </w:r>
      <w:r w:rsidRPr="00FE518D">
        <w:t xml:space="preserve"> </w:t>
      </w:r>
      <w:r w:rsidRPr="00FE518D">
        <w:rPr>
          <w:rFonts w:eastAsia="Calibri"/>
        </w:rPr>
        <w:t>indicative</w:t>
      </w:r>
      <w:r w:rsidRPr="00FE518D">
        <w:t xml:space="preserve"> </w:t>
      </w:r>
      <w:r w:rsidRPr="00FE518D">
        <w:rPr>
          <w:rFonts w:eastAsia="Calibri"/>
        </w:rPr>
        <w:t>of</w:t>
      </w:r>
      <w:r w:rsidRPr="00FE518D">
        <w:t xml:space="preserve"> </w:t>
      </w:r>
      <w:r w:rsidRPr="00FE518D">
        <w:rPr>
          <w:rFonts w:eastAsia="Calibri"/>
        </w:rPr>
        <w:t>a</w:t>
      </w:r>
      <w:r w:rsidRPr="00FE518D">
        <w:t xml:space="preserve"> </w:t>
      </w:r>
      <w:r w:rsidRPr="00FE518D">
        <w:rPr>
          <w:rFonts w:eastAsia="Calibri"/>
        </w:rPr>
        <w:t>moderate</w:t>
      </w:r>
      <w:r w:rsidRPr="00FE518D">
        <w:t xml:space="preserve"> </w:t>
      </w:r>
      <w:r w:rsidRPr="00FE518D">
        <w:rPr>
          <w:rFonts w:eastAsia="Calibri"/>
        </w:rPr>
        <w:t>level</w:t>
      </w:r>
      <w:r w:rsidRPr="00FE518D">
        <w:t xml:space="preserve"> </w:t>
      </w:r>
      <w:r w:rsidRPr="00FE518D">
        <w:rPr>
          <w:rFonts w:eastAsia="Calibri"/>
        </w:rPr>
        <w:t>of</w:t>
      </w:r>
      <w:r w:rsidRPr="00FE518D">
        <w:t xml:space="preserve"> </w:t>
      </w:r>
      <w:r w:rsidR="00AF3867">
        <w:rPr>
          <w:rFonts w:eastAsia="Calibri"/>
        </w:rPr>
        <w:t>emotional exhaustion</w:t>
      </w:r>
      <w:r w:rsidRPr="00FE518D">
        <w:t xml:space="preserve">, </w:t>
      </w:r>
      <w:r w:rsidRPr="00FE518D">
        <w:rPr>
          <w:rFonts w:eastAsia="Calibri"/>
        </w:rPr>
        <w:t>low</w:t>
      </w:r>
      <w:r w:rsidRPr="00FE518D">
        <w:t xml:space="preserve"> </w:t>
      </w:r>
      <w:r w:rsidRPr="00FE518D">
        <w:rPr>
          <w:rFonts w:eastAsia="Calibri"/>
        </w:rPr>
        <w:t>level</w:t>
      </w:r>
      <w:r w:rsidRPr="00FE518D">
        <w:t xml:space="preserve"> </w:t>
      </w:r>
      <w:r w:rsidRPr="00FE518D">
        <w:rPr>
          <w:rFonts w:eastAsia="Calibri"/>
        </w:rPr>
        <w:t>of</w:t>
      </w:r>
      <w:r w:rsidRPr="00FE518D">
        <w:t xml:space="preserve"> </w:t>
      </w:r>
      <w:r w:rsidR="00AF3867">
        <w:rPr>
          <w:rFonts w:eastAsia="Calibri"/>
        </w:rPr>
        <w:t>depersonalisation</w:t>
      </w:r>
      <w:r w:rsidRPr="00FE518D">
        <w:t xml:space="preserve">, </w:t>
      </w:r>
      <w:r w:rsidRPr="00FE518D">
        <w:rPr>
          <w:rFonts w:eastAsia="Calibri"/>
        </w:rPr>
        <w:t>and</w:t>
      </w:r>
      <w:r w:rsidRPr="00FE518D">
        <w:t xml:space="preserve"> </w:t>
      </w:r>
      <w:r w:rsidRPr="00FE518D">
        <w:rPr>
          <w:rFonts w:eastAsia="Calibri"/>
        </w:rPr>
        <w:t>moderate</w:t>
      </w:r>
      <w:r w:rsidRPr="00FE518D">
        <w:t xml:space="preserve"> </w:t>
      </w:r>
      <w:r w:rsidRPr="00FE518D">
        <w:rPr>
          <w:rFonts w:eastAsia="Calibri"/>
        </w:rPr>
        <w:t>level</w:t>
      </w:r>
      <w:r w:rsidRPr="00FE518D">
        <w:t xml:space="preserve"> </w:t>
      </w:r>
      <w:r w:rsidRPr="00FE518D">
        <w:rPr>
          <w:rFonts w:eastAsia="Calibri"/>
        </w:rPr>
        <w:t>of</w:t>
      </w:r>
      <w:r w:rsidRPr="00FE518D">
        <w:t xml:space="preserve"> </w:t>
      </w:r>
      <w:r w:rsidR="00AF3867">
        <w:rPr>
          <w:rFonts w:eastAsia="Calibri"/>
        </w:rPr>
        <w:t>personal accomplishment</w:t>
      </w:r>
      <w:r w:rsidRPr="00FE518D">
        <w:t xml:space="preserve">. </w:t>
      </w:r>
      <w:r w:rsidRPr="00FE518D">
        <w:rPr>
          <w:rFonts w:eastAsia="Calibri"/>
        </w:rPr>
        <w:t>Just</w:t>
      </w:r>
      <w:r w:rsidRPr="00FE518D">
        <w:t xml:space="preserve"> </w:t>
      </w:r>
      <w:r w:rsidRPr="00FE518D">
        <w:rPr>
          <w:rFonts w:eastAsia="Calibri"/>
        </w:rPr>
        <w:t>under</w:t>
      </w:r>
      <w:r w:rsidRPr="00FE518D">
        <w:t xml:space="preserve"> </w:t>
      </w:r>
      <w:r w:rsidRPr="00FE518D">
        <w:rPr>
          <w:rFonts w:eastAsia="Calibri"/>
        </w:rPr>
        <w:t>forty</w:t>
      </w:r>
      <w:r w:rsidRPr="00FE518D">
        <w:t xml:space="preserve"> </w:t>
      </w:r>
      <w:r w:rsidRPr="00FE518D">
        <w:rPr>
          <w:rFonts w:eastAsia="Calibri"/>
        </w:rPr>
        <w:t>percent</w:t>
      </w:r>
      <w:r w:rsidRPr="00FE518D">
        <w:t xml:space="preserve"> (</w:t>
      </w:r>
      <w:r w:rsidRPr="00FE518D">
        <w:rPr>
          <w:rFonts w:eastAsia="Calibri"/>
        </w:rPr>
        <w:t>N</w:t>
      </w:r>
      <w:r w:rsidRPr="00FE518D">
        <w:t>= 59, 3</w:t>
      </w:r>
      <w:r w:rsidR="007E321C">
        <w:t>9</w:t>
      </w:r>
      <w:r w:rsidRPr="00FE518D">
        <w:t xml:space="preserve">%) </w:t>
      </w:r>
      <w:r w:rsidRPr="00FE518D">
        <w:rPr>
          <w:rFonts w:eastAsia="Calibri"/>
        </w:rPr>
        <w:t>reported</w:t>
      </w:r>
      <w:r w:rsidRPr="00FE518D">
        <w:t xml:space="preserve"> </w:t>
      </w:r>
      <w:r w:rsidRPr="00FE518D">
        <w:rPr>
          <w:rFonts w:eastAsia="Calibri"/>
        </w:rPr>
        <w:t>high</w:t>
      </w:r>
      <w:r w:rsidRPr="00FE518D">
        <w:t xml:space="preserve"> </w:t>
      </w:r>
      <w:r w:rsidR="00AF3867">
        <w:rPr>
          <w:rFonts w:eastAsia="Calibri"/>
        </w:rPr>
        <w:t>emotional exhaustion</w:t>
      </w:r>
      <w:r w:rsidRPr="00FE518D">
        <w:t xml:space="preserve">, </w:t>
      </w:r>
      <w:r w:rsidRPr="00FE518D">
        <w:rPr>
          <w:rFonts w:eastAsia="Calibri"/>
        </w:rPr>
        <w:t>seven</w:t>
      </w:r>
      <w:r w:rsidRPr="00FE518D">
        <w:t xml:space="preserve"> </w:t>
      </w:r>
      <w:r w:rsidRPr="00FE518D">
        <w:rPr>
          <w:rFonts w:eastAsia="Calibri"/>
        </w:rPr>
        <w:t>percent</w:t>
      </w:r>
      <w:r w:rsidRPr="00FE518D">
        <w:t xml:space="preserve"> (</w:t>
      </w:r>
      <w:r w:rsidRPr="00FE518D">
        <w:rPr>
          <w:rFonts w:eastAsia="Calibri"/>
        </w:rPr>
        <w:t>N</w:t>
      </w:r>
      <w:r w:rsidRPr="00FE518D">
        <w:t xml:space="preserve">= 10) </w:t>
      </w:r>
      <w:r w:rsidRPr="00FE518D">
        <w:rPr>
          <w:rFonts w:eastAsia="Calibri"/>
        </w:rPr>
        <w:t>reported</w:t>
      </w:r>
      <w:r w:rsidRPr="00FE518D">
        <w:t xml:space="preserve"> </w:t>
      </w:r>
      <w:r w:rsidRPr="00FE518D">
        <w:rPr>
          <w:rFonts w:eastAsia="Calibri"/>
        </w:rPr>
        <w:t>high</w:t>
      </w:r>
      <w:r w:rsidRPr="00FE518D">
        <w:t xml:space="preserve"> </w:t>
      </w:r>
      <w:r w:rsidRPr="00FE518D">
        <w:rPr>
          <w:rFonts w:eastAsia="Calibri"/>
        </w:rPr>
        <w:t>levels</w:t>
      </w:r>
      <w:r w:rsidRPr="00FE518D">
        <w:t xml:space="preserve"> </w:t>
      </w:r>
      <w:r w:rsidRPr="00FE518D">
        <w:rPr>
          <w:rFonts w:eastAsia="Calibri"/>
        </w:rPr>
        <w:t>of</w:t>
      </w:r>
      <w:r w:rsidR="00AF3867">
        <w:rPr>
          <w:rFonts w:eastAsia="Calibri"/>
        </w:rPr>
        <w:t xml:space="preserve"> depersonalisation</w:t>
      </w:r>
      <w:r w:rsidRPr="00FE518D">
        <w:t xml:space="preserve">, </w:t>
      </w:r>
      <w:r w:rsidRPr="00FE518D">
        <w:rPr>
          <w:rFonts w:eastAsia="Calibri"/>
        </w:rPr>
        <w:t>and</w:t>
      </w:r>
      <w:r w:rsidRPr="00FE518D">
        <w:t xml:space="preserve"> </w:t>
      </w:r>
      <w:r w:rsidRPr="00FE518D">
        <w:rPr>
          <w:rFonts w:eastAsia="Calibri"/>
        </w:rPr>
        <w:t>just</w:t>
      </w:r>
      <w:r w:rsidRPr="00FE518D">
        <w:t xml:space="preserve"> </w:t>
      </w:r>
      <w:r w:rsidRPr="00FE518D">
        <w:rPr>
          <w:rFonts w:eastAsia="Calibri"/>
        </w:rPr>
        <w:t>under</w:t>
      </w:r>
      <w:r w:rsidRPr="00FE518D">
        <w:t xml:space="preserve"> </w:t>
      </w:r>
      <w:r w:rsidRPr="00FE518D">
        <w:rPr>
          <w:rFonts w:eastAsia="Calibri"/>
        </w:rPr>
        <w:t>thirty</w:t>
      </w:r>
      <w:r w:rsidRPr="00FE518D">
        <w:t xml:space="preserve"> </w:t>
      </w:r>
      <w:r w:rsidRPr="00FE518D">
        <w:rPr>
          <w:rFonts w:eastAsia="Calibri"/>
        </w:rPr>
        <w:t>percent</w:t>
      </w:r>
      <w:r w:rsidRPr="00FE518D">
        <w:t xml:space="preserve"> (</w:t>
      </w:r>
      <w:r w:rsidRPr="00FE518D">
        <w:rPr>
          <w:rFonts w:eastAsia="Calibri"/>
        </w:rPr>
        <w:t>N</w:t>
      </w:r>
      <w:r w:rsidRPr="00FE518D">
        <w:t>= 41, 2</w:t>
      </w:r>
      <w:r w:rsidR="007E321C">
        <w:t>8</w:t>
      </w:r>
      <w:r w:rsidRPr="00FE518D">
        <w:t xml:space="preserve">%) </w:t>
      </w:r>
      <w:r w:rsidRPr="00FE518D">
        <w:rPr>
          <w:rFonts w:eastAsia="Calibri"/>
        </w:rPr>
        <w:t>reported</w:t>
      </w:r>
      <w:r w:rsidRPr="00FE518D">
        <w:t xml:space="preserve"> </w:t>
      </w:r>
      <w:r w:rsidRPr="00FE518D">
        <w:rPr>
          <w:rFonts w:eastAsia="Calibri"/>
        </w:rPr>
        <w:t>low</w:t>
      </w:r>
      <w:r w:rsidRPr="00FE518D">
        <w:t xml:space="preserve"> </w:t>
      </w:r>
      <w:r w:rsidRPr="00FE518D">
        <w:rPr>
          <w:rFonts w:eastAsia="Calibri"/>
        </w:rPr>
        <w:t>levels</w:t>
      </w:r>
      <w:r w:rsidRPr="00FE518D">
        <w:t xml:space="preserve"> </w:t>
      </w:r>
      <w:r w:rsidRPr="00FE518D">
        <w:rPr>
          <w:rFonts w:eastAsia="Calibri"/>
        </w:rPr>
        <w:t>of</w:t>
      </w:r>
      <w:r w:rsidRPr="00FE518D">
        <w:t xml:space="preserve"> </w:t>
      </w:r>
      <w:r w:rsidR="00AF3867">
        <w:rPr>
          <w:rFonts w:eastAsia="Calibri"/>
        </w:rPr>
        <w:t>personal accomplishment</w:t>
      </w:r>
      <w:r w:rsidR="00AF3867" w:rsidRPr="00FE518D">
        <w:t xml:space="preserve"> </w:t>
      </w:r>
      <w:r w:rsidRPr="00FE518D">
        <w:rPr>
          <w:rFonts w:eastAsia="Calibri"/>
        </w:rPr>
        <w:t>within</w:t>
      </w:r>
      <w:r w:rsidRPr="00FE518D">
        <w:t xml:space="preserve"> </w:t>
      </w:r>
      <w:r w:rsidRPr="00FE518D">
        <w:rPr>
          <w:rFonts w:eastAsia="Calibri"/>
        </w:rPr>
        <w:t>their</w:t>
      </w:r>
      <w:r w:rsidRPr="00FE518D">
        <w:t xml:space="preserve"> </w:t>
      </w:r>
      <w:r w:rsidRPr="00FE518D">
        <w:rPr>
          <w:rFonts w:eastAsia="Calibri"/>
        </w:rPr>
        <w:t>professional</w:t>
      </w:r>
      <w:r w:rsidRPr="00FE518D">
        <w:t xml:space="preserve"> </w:t>
      </w:r>
      <w:r w:rsidRPr="00FE518D">
        <w:rPr>
          <w:rFonts w:eastAsia="Calibri"/>
        </w:rPr>
        <w:t>role (Table 5)</w:t>
      </w:r>
      <w:r w:rsidRPr="00FE518D">
        <w:t xml:space="preserve">. </w:t>
      </w:r>
    </w:p>
    <w:p w14:paraId="71198CED" w14:textId="77777777" w:rsidR="00A1123E" w:rsidRPr="00FE518D" w:rsidRDefault="00A1123E" w:rsidP="00A1123E">
      <w:pPr>
        <w:pStyle w:val="Heading3"/>
      </w:pPr>
      <w:r w:rsidRPr="00FE518D">
        <w:t>Job satisfaction</w:t>
      </w:r>
    </w:p>
    <w:p w14:paraId="7C4057FB" w14:textId="77777777" w:rsidR="00A1123E" w:rsidRPr="00FE518D" w:rsidRDefault="00A1123E" w:rsidP="00E40DE5">
      <w:pPr>
        <w:pStyle w:val="Paragraph"/>
      </w:pPr>
      <w:r w:rsidRPr="00FE518D">
        <w:rPr>
          <w:rFonts w:eastAsia="Calibri"/>
        </w:rPr>
        <w:t>Midwives</w:t>
      </w:r>
      <w:r w:rsidRPr="00FE518D">
        <w:t xml:space="preserve"> </w:t>
      </w:r>
      <w:r w:rsidRPr="00FE518D">
        <w:rPr>
          <w:rFonts w:eastAsia="Calibri"/>
        </w:rPr>
        <w:t>held</w:t>
      </w:r>
      <w:r w:rsidRPr="00FE518D">
        <w:t xml:space="preserve"> </w:t>
      </w:r>
      <w:r w:rsidRPr="00FE518D">
        <w:rPr>
          <w:rFonts w:eastAsia="Calibri"/>
        </w:rPr>
        <w:t>more</w:t>
      </w:r>
      <w:r w:rsidRPr="00FE518D">
        <w:t xml:space="preserve"> </w:t>
      </w:r>
      <w:r w:rsidRPr="00FE518D">
        <w:rPr>
          <w:rFonts w:eastAsia="Calibri"/>
        </w:rPr>
        <w:t>positive</w:t>
      </w:r>
      <w:r w:rsidRPr="00FE518D">
        <w:t xml:space="preserve"> </w:t>
      </w:r>
      <w:r w:rsidRPr="00FE518D">
        <w:rPr>
          <w:rFonts w:eastAsia="Calibri"/>
        </w:rPr>
        <w:t>attitudes</w:t>
      </w:r>
      <w:r w:rsidRPr="00FE518D">
        <w:t xml:space="preserve"> </w:t>
      </w:r>
      <w:r w:rsidRPr="00FE518D">
        <w:rPr>
          <w:rFonts w:eastAsia="Calibri"/>
        </w:rPr>
        <w:t>towards</w:t>
      </w:r>
      <w:r w:rsidRPr="00FE518D">
        <w:t xml:space="preserve"> </w:t>
      </w:r>
      <w:r w:rsidRPr="00FE518D">
        <w:rPr>
          <w:rFonts w:eastAsia="Calibri"/>
        </w:rPr>
        <w:t>their</w:t>
      </w:r>
      <w:r w:rsidRPr="00FE518D">
        <w:t xml:space="preserve"> </w:t>
      </w:r>
      <w:r w:rsidRPr="00FE518D">
        <w:rPr>
          <w:rFonts w:eastAsia="Calibri"/>
        </w:rPr>
        <w:t>general</w:t>
      </w:r>
      <w:r w:rsidRPr="00FE518D">
        <w:t xml:space="preserve"> </w:t>
      </w:r>
      <w:r w:rsidRPr="00FE518D">
        <w:rPr>
          <w:rFonts w:eastAsia="Calibri"/>
        </w:rPr>
        <w:t>satisfaction</w:t>
      </w:r>
      <w:r w:rsidRPr="00FE518D">
        <w:t xml:space="preserve"> </w:t>
      </w:r>
      <w:r w:rsidRPr="00FE518D">
        <w:rPr>
          <w:rFonts w:eastAsia="Calibri"/>
        </w:rPr>
        <w:t>with</w:t>
      </w:r>
      <w:r w:rsidRPr="00FE518D">
        <w:t xml:space="preserve"> </w:t>
      </w:r>
      <w:r w:rsidRPr="00FE518D">
        <w:rPr>
          <w:rFonts w:eastAsia="Calibri"/>
        </w:rPr>
        <w:t>their</w:t>
      </w:r>
      <w:r w:rsidRPr="00FE518D">
        <w:t xml:space="preserve"> </w:t>
      </w:r>
      <w:r w:rsidRPr="00FE518D">
        <w:rPr>
          <w:rFonts w:eastAsia="Calibri"/>
        </w:rPr>
        <w:t>role</w:t>
      </w:r>
      <w:r w:rsidRPr="00FE518D">
        <w:t xml:space="preserve"> </w:t>
      </w:r>
      <w:r w:rsidRPr="00FE518D">
        <w:rPr>
          <w:rFonts w:eastAsia="Calibri"/>
        </w:rPr>
        <w:t>and</w:t>
      </w:r>
      <w:r w:rsidRPr="00FE518D">
        <w:t xml:space="preserve"> </w:t>
      </w:r>
      <w:r w:rsidRPr="00FE518D">
        <w:rPr>
          <w:rFonts w:eastAsia="Calibri"/>
        </w:rPr>
        <w:t>interaction</w:t>
      </w:r>
      <w:r w:rsidRPr="00FE518D">
        <w:t xml:space="preserve"> </w:t>
      </w:r>
      <w:r w:rsidRPr="00FE518D">
        <w:rPr>
          <w:rFonts w:eastAsia="Calibri"/>
        </w:rPr>
        <w:t>with</w:t>
      </w:r>
      <w:r w:rsidRPr="00FE518D">
        <w:t xml:space="preserve"> </w:t>
      </w:r>
      <w:r w:rsidRPr="00FE518D">
        <w:rPr>
          <w:rFonts w:eastAsia="Calibri"/>
        </w:rPr>
        <w:t>clients</w:t>
      </w:r>
      <w:r w:rsidRPr="00FE518D">
        <w:t xml:space="preserve">. </w:t>
      </w:r>
      <w:r w:rsidRPr="00FE518D">
        <w:rPr>
          <w:rFonts w:eastAsia="Calibri"/>
        </w:rPr>
        <w:t>Attitudes</w:t>
      </w:r>
      <w:r w:rsidRPr="00FE518D">
        <w:t xml:space="preserve"> </w:t>
      </w:r>
      <w:r w:rsidRPr="00FE518D">
        <w:rPr>
          <w:rFonts w:eastAsia="Calibri"/>
        </w:rPr>
        <w:t>were</w:t>
      </w:r>
      <w:r w:rsidRPr="00FE518D">
        <w:t xml:space="preserve"> </w:t>
      </w:r>
      <w:r w:rsidRPr="00FE518D">
        <w:rPr>
          <w:rFonts w:eastAsia="Calibri"/>
        </w:rPr>
        <w:t>slightly</w:t>
      </w:r>
      <w:r w:rsidRPr="00FE518D">
        <w:t xml:space="preserve"> </w:t>
      </w:r>
      <w:r w:rsidRPr="00FE518D">
        <w:rPr>
          <w:rFonts w:eastAsia="Calibri"/>
        </w:rPr>
        <w:t>lower</w:t>
      </w:r>
      <w:r w:rsidRPr="00FE518D">
        <w:t xml:space="preserve"> </w:t>
      </w:r>
      <w:r w:rsidRPr="00FE518D">
        <w:rPr>
          <w:rFonts w:eastAsia="Calibri"/>
        </w:rPr>
        <w:t>for</w:t>
      </w:r>
      <w:r w:rsidRPr="00FE518D">
        <w:t xml:space="preserve"> </w:t>
      </w:r>
      <w:r w:rsidRPr="00FE518D">
        <w:rPr>
          <w:rFonts w:eastAsia="Calibri"/>
        </w:rPr>
        <w:t>the</w:t>
      </w:r>
      <w:r w:rsidRPr="00FE518D">
        <w:t xml:space="preserve"> </w:t>
      </w:r>
      <w:r w:rsidRPr="00FE518D">
        <w:rPr>
          <w:rFonts w:eastAsia="Calibri"/>
        </w:rPr>
        <w:t>potential</w:t>
      </w:r>
      <w:r w:rsidRPr="00FE518D">
        <w:t xml:space="preserve"> </w:t>
      </w:r>
      <w:r w:rsidRPr="00FE518D">
        <w:rPr>
          <w:rFonts w:eastAsia="Calibri"/>
        </w:rPr>
        <w:t>for</w:t>
      </w:r>
      <w:r w:rsidRPr="00FE518D">
        <w:t xml:space="preserve"> </w:t>
      </w:r>
      <w:r w:rsidRPr="00FE518D">
        <w:rPr>
          <w:rFonts w:eastAsia="Calibri"/>
        </w:rPr>
        <w:t>professional</w:t>
      </w:r>
      <w:r w:rsidRPr="00FE518D">
        <w:t xml:space="preserve"> </w:t>
      </w:r>
      <w:r w:rsidRPr="00FE518D">
        <w:rPr>
          <w:rFonts w:eastAsia="Calibri"/>
        </w:rPr>
        <w:t>development</w:t>
      </w:r>
      <w:r w:rsidRPr="00FE518D">
        <w:t xml:space="preserve">. </w:t>
      </w:r>
      <w:r w:rsidRPr="00FE518D">
        <w:rPr>
          <w:rFonts w:eastAsia="Calibri"/>
        </w:rPr>
        <w:t>Scores</w:t>
      </w:r>
      <w:r w:rsidRPr="00FE518D">
        <w:t xml:space="preserve"> </w:t>
      </w:r>
      <w:r w:rsidRPr="00FE518D">
        <w:rPr>
          <w:rFonts w:eastAsia="Calibri"/>
        </w:rPr>
        <w:t>on</w:t>
      </w:r>
      <w:r w:rsidRPr="00FE518D">
        <w:t xml:space="preserve"> </w:t>
      </w:r>
      <w:r w:rsidRPr="00FE518D">
        <w:rPr>
          <w:rFonts w:eastAsia="Calibri"/>
        </w:rPr>
        <w:t>the</w:t>
      </w:r>
      <w:r w:rsidRPr="00FE518D">
        <w:t xml:space="preserve"> </w:t>
      </w:r>
      <w:r w:rsidRPr="00FE518D">
        <w:rPr>
          <w:rFonts w:eastAsia="Calibri"/>
        </w:rPr>
        <w:t>professional</w:t>
      </w:r>
      <w:r w:rsidRPr="00FE518D">
        <w:t xml:space="preserve"> </w:t>
      </w:r>
      <w:r w:rsidRPr="00FE518D">
        <w:rPr>
          <w:rFonts w:eastAsia="Calibri"/>
        </w:rPr>
        <w:t>support</w:t>
      </w:r>
      <w:r w:rsidRPr="00FE518D">
        <w:t xml:space="preserve"> </w:t>
      </w:r>
      <w:r w:rsidRPr="00FE518D">
        <w:rPr>
          <w:rFonts w:eastAsia="Calibri"/>
        </w:rPr>
        <w:t>subscale</w:t>
      </w:r>
      <w:r w:rsidRPr="00FE518D">
        <w:t xml:space="preserve"> </w:t>
      </w:r>
      <w:r w:rsidRPr="00FE518D">
        <w:rPr>
          <w:rFonts w:eastAsia="Calibri"/>
        </w:rPr>
        <w:t>were</w:t>
      </w:r>
      <w:r w:rsidRPr="00FE518D">
        <w:t xml:space="preserve"> </w:t>
      </w:r>
      <w:r w:rsidRPr="00FE518D">
        <w:rPr>
          <w:rFonts w:eastAsia="Calibri"/>
        </w:rPr>
        <w:t>lowest</w:t>
      </w:r>
      <w:r w:rsidRPr="00FE518D">
        <w:t xml:space="preserve">, </w:t>
      </w:r>
      <w:r w:rsidRPr="00FE518D">
        <w:rPr>
          <w:rFonts w:eastAsia="Calibri"/>
        </w:rPr>
        <w:t>indicative</w:t>
      </w:r>
      <w:r w:rsidRPr="00FE518D">
        <w:t xml:space="preserve"> </w:t>
      </w:r>
      <w:r w:rsidRPr="00FE518D">
        <w:rPr>
          <w:rFonts w:eastAsia="Calibri"/>
        </w:rPr>
        <w:t>of</w:t>
      </w:r>
      <w:r w:rsidRPr="00FE518D">
        <w:t xml:space="preserve"> </w:t>
      </w:r>
      <w:r w:rsidRPr="00FE518D">
        <w:rPr>
          <w:rFonts w:eastAsia="Calibri"/>
        </w:rPr>
        <w:t>more</w:t>
      </w:r>
      <w:r w:rsidRPr="00FE518D">
        <w:t xml:space="preserve"> </w:t>
      </w:r>
      <w:r w:rsidRPr="00FE518D">
        <w:rPr>
          <w:rFonts w:eastAsia="Calibri"/>
        </w:rPr>
        <w:t>negative</w:t>
      </w:r>
      <w:r w:rsidRPr="00FE518D">
        <w:t xml:space="preserve"> </w:t>
      </w:r>
      <w:r w:rsidRPr="00FE518D">
        <w:rPr>
          <w:rFonts w:eastAsia="Calibri"/>
        </w:rPr>
        <w:t>attitudes</w:t>
      </w:r>
      <w:r w:rsidRPr="00FE518D">
        <w:t xml:space="preserve"> (</w:t>
      </w:r>
      <w:r w:rsidRPr="00FE518D">
        <w:rPr>
          <w:rFonts w:eastAsia="Calibri"/>
        </w:rPr>
        <w:t>Table</w:t>
      </w:r>
      <w:r w:rsidRPr="00FE518D">
        <w:t xml:space="preserve"> 6).</w:t>
      </w:r>
    </w:p>
    <w:p w14:paraId="4B7C2A00" w14:textId="77777777" w:rsidR="00A1123E" w:rsidRPr="00FE518D" w:rsidRDefault="00A1123E" w:rsidP="00A1123E">
      <w:pPr>
        <w:spacing w:line="360" w:lineRule="auto"/>
        <w:rPr>
          <w:rFonts w:ascii="Arial" w:hAnsi="Arial" w:cs="Arial"/>
          <w:color w:val="000000" w:themeColor="text1"/>
          <w:sz w:val="22"/>
          <w:szCs w:val="22"/>
        </w:rPr>
      </w:pPr>
    </w:p>
    <w:p w14:paraId="7564188A" w14:textId="77777777" w:rsidR="00A1123E" w:rsidRPr="00FE518D" w:rsidRDefault="00A1123E" w:rsidP="00A1123E">
      <w:pPr>
        <w:pStyle w:val="Heading2"/>
      </w:pPr>
      <w:r w:rsidRPr="00FE518D">
        <w:lastRenderedPageBreak/>
        <w:t>Findings at follow up</w:t>
      </w:r>
    </w:p>
    <w:p w14:paraId="6E4AF0A4" w14:textId="77777777" w:rsidR="00A1123E" w:rsidRPr="00FE518D" w:rsidRDefault="00A1123E" w:rsidP="00A1123E">
      <w:pPr>
        <w:pStyle w:val="Heading3"/>
      </w:pPr>
      <w:r w:rsidRPr="00FE518D">
        <w:t xml:space="preserve">Comparisons of responders and non-responders at follow up </w:t>
      </w:r>
    </w:p>
    <w:p w14:paraId="058A59ED" w14:textId="4D47C12E" w:rsidR="00A1123E" w:rsidRPr="00FE518D" w:rsidRDefault="00A1123E" w:rsidP="00E40DE5">
      <w:pPr>
        <w:pStyle w:val="Paragraph"/>
      </w:pPr>
      <w:r w:rsidRPr="00FE518D">
        <w:t>Ninety one (62%) of 147 midwives returned their follow up questionnaire. The average time at follow up was 5 months (SD= 1.51, range 2-10 months). Midwives who did and did not return the follow-up survey did not differ</w:t>
      </w:r>
      <w:r w:rsidR="000005F3">
        <w:t xml:space="preserve"> significantly</w:t>
      </w:r>
      <w:r w:rsidRPr="00FE518D">
        <w:t xml:space="preserve"> in terms of age (U(147)= 2189.50, p= .152), length of experience in midwifery (U(146)= 2177.50, p= .168), or length of experience working in clinical practice (U( 146)= 2161.00, p= .148) or presence of work-related trauma experience (</w:t>
      </w:r>
      <w:r w:rsidRPr="00FE518D">
        <w:rPr>
          <w:i/>
        </w:rPr>
        <w:t>X</w:t>
      </w:r>
      <w:r w:rsidRPr="00FE518D">
        <w:rPr>
          <w:vertAlign w:val="superscript"/>
        </w:rPr>
        <w:t>2</w:t>
      </w:r>
      <w:r w:rsidRPr="00FE518D">
        <w:t xml:space="preserve">(1, 144)= .334, p= .398). A significantly larger proportion of non-respondents had experienced a traumatic perinatal event in the previous five years in comparison to responders </w:t>
      </w:r>
      <w:r w:rsidRPr="000D39AD">
        <w:t>(</w:t>
      </w:r>
      <w:r w:rsidRPr="000D39AD">
        <w:rPr>
          <w:i/>
        </w:rPr>
        <w:t>X</w:t>
      </w:r>
      <w:r w:rsidRPr="000D39AD">
        <w:rPr>
          <w:vertAlign w:val="superscript"/>
        </w:rPr>
        <w:t>2</w:t>
      </w:r>
      <w:r w:rsidRPr="000D39AD">
        <w:t>(1, 143)= 6.65, p= .015</w:t>
      </w:r>
      <w:r w:rsidRPr="00FE518D">
        <w:t xml:space="preserve">). There were no </w:t>
      </w:r>
      <w:r w:rsidR="000005F3">
        <w:t xml:space="preserve">significant </w:t>
      </w:r>
      <w:r w:rsidRPr="00FE518D">
        <w:t>differences in baseline level of PTSD symptoms or burnout repor</w:t>
      </w:r>
      <w:r w:rsidR="00BD065E">
        <w:t xml:space="preserve">ted by non-responders compared </w:t>
      </w:r>
      <w:r w:rsidRPr="00FE518D">
        <w:t xml:space="preserve">to responders (U(147)= 2364.00, p= .460), </w:t>
      </w:r>
      <w:r w:rsidR="00AF3867">
        <w:t>emotional exhaustion</w:t>
      </w:r>
      <w:r w:rsidR="00AF3867" w:rsidRPr="00FE518D">
        <w:t xml:space="preserve"> </w:t>
      </w:r>
      <w:r w:rsidRPr="00FE518D">
        <w:t xml:space="preserve">(U(146)= 2432.00, p= .623), </w:t>
      </w:r>
      <w:r w:rsidR="00AF3867">
        <w:t xml:space="preserve">depersonalisation </w:t>
      </w:r>
      <w:r w:rsidRPr="00FE518D">
        <w:t xml:space="preserve">(U(146)= 2258.00, p= .146) or </w:t>
      </w:r>
      <w:r w:rsidR="00AF3867">
        <w:t>personal accomplishment</w:t>
      </w:r>
      <w:r w:rsidR="00AF3867" w:rsidRPr="00FE518D">
        <w:t xml:space="preserve"> </w:t>
      </w:r>
      <w:r w:rsidRPr="00FE518D">
        <w:t xml:space="preserve">(U(146)= 2467.00, p= .729) respectively . </w:t>
      </w:r>
    </w:p>
    <w:p w14:paraId="0628EBF8" w14:textId="54CADBD9" w:rsidR="00A1123E" w:rsidRPr="00FE518D" w:rsidRDefault="00A1123E" w:rsidP="00E40DE5">
      <w:pPr>
        <w:pStyle w:val="Newparagraph"/>
      </w:pPr>
      <w:r w:rsidRPr="00FE518D">
        <w:t>Almost forty percent (N= 34/89, 38%) reported that they had experienced a traumatic perinatal event in the previous six months, defined as an event where they perceived a woman or her infant to be at risk of serious injury or death and where they felt fear, helplessness or horror in response.</w:t>
      </w:r>
    </w:p>
    <w:p w14:paraId="6AF13CA4" w14:textId="77777777" w:rsidR="00A1123E" w:rsidRPr="00FE518D" w:rsidRDefault="00A1123E" w:rsidP="00A1123E">
      <w:pPr>
        <w:spacing w:line="360" w:lineRule="auto"/>
        <w:rPr>
          <w:rFonts w:ascii="Arial" w:hAnsi="Arial" w:cs="Arial"/>
          <w:color w:val="000000" w:themeColor="text1"/>
          <w:sz w:val="22"/>
          <w:szCs w:val="22"/>
        </w:rPr>
      </w:pPr>
    </w:p>
    <w:p w14:paraId="43B05E95" w14:textId="77777777" w:rsidR="00A1123E" w:rsidRPr="00FE518D" w:rsidRDefault="00A1123E" w:rsidP="00A1123E">
      <w:pPr>
        <w:pStyle w:val="Heading2"/>
      </w:pPr>
      <w:r w:rsidRPr="00FE518D">
        <w:t>Comparison of Time 1 (T1) and Time 2 (T2)</w:t>
      </w:r>
    </w:p>
    <w:p w14:paraId="2BDAAA87" w14:textId="77777777" w:rsidR="00A1123E" w:rsidRPr="00FE518D" w:rsidRDefault="00A1123E" w:rsidP="00A1123E">
      <w:pPr>
        <w:pStyle w:val="Heading3"/>
      </w:pPr>
      <w:r w:rsidRPr="00FE518D">
        <w:t>Understanding of trauma and self-management</w:t>
      </w:r>
    </w:p>
    <w:p w14:paraId="7ECCC126" w14:textId="05610162" w:rsidR="00A1123E" w:rsidRPr="00FE518D" w:rsidRDefault="00A1123E" w:rsidP="00E40DE5">
      <w:pPr>
        <w:pStyle w:val="Paragraph"/>
      </w:pPr>
      <w:r w:rsidRPr="00FE518D">
        <w:t>At T2 the majority of midwives (N= 87, 9</w:t>
      </w:r>
      <w:r w:rsidR="007E321C">
        <w:t>8</w:t>
      </w:r>
      <w:r w:rsidRPr="00FE518D">
        <w:t xml:space="preserve">%) felt very or somewhat confident in their knowledge of traumatic perinatal events, and 93% (N= 82) felt very or somewhat confident in their ability to self-manage early responses to trauma. In addition, 93% (N= 83) felt very or </w:t>
      </w:r>
      <w:r w:rsidRPr="00FE518D">
        <w:lastRenderedPageBreak/>
        <w:t xml:space="preserve">somewhat confident in their ability to help a colleague should they experience a work-related traumatic perinatal event (please see Table 2). Findings indicated that midwives’ confidence in their knowledge of trauma (Z= -3.30, p= .001), their confidence in managing early trauma responses (Z=-4.99, p&lt;.001) and their confidence in knowing how to help a colleague following an adverse event (Z= -5.46, p&lt;.001) were all significantly higher at follow up. </w:t>
      </w:r>
    </w:p>
    <w:p w14:paraId="101AD348" w14:textId="77777777" w:rsidR="00A1123E" w:rsidRPr="00FE518D" w:rsidRDefault="00A1123E" w:rsidP="00A1123E">
      <w:pPr>
        <w:spacing w:line="360" w:lineRule="auto"/>
        <w:rPr>
          <w:rFonts w:ascii="Arial" w:hAnsi="Arial" w:cs="Arial"/>
          <w:color w:val="000000" w:themeColor="text1"/>
          <w:sz w:val="22"/>
          <w:szCs w:val="22"/>
        </w:rPr>
      </w:pPr>
    </w:p>
    <w:p w14:paraId="70282A06" w14:textId="77777777" w:rsidR="00A1123E" w:rsidRPr="00FE518D" w:rsidRDefault="00A1123E" w:rsidP="00A1123E">
      <w:pPr>
        <w:pStyle w:val="Heading3"/>
      </w:pPr>
      <w:r w:rsidRPr="00FE518D">
        <w:t>Posttraumatic stress symptomatology</w:t>
      </w:r>
    </w:p>
    <w:p w14:paraId="4FE12336" w14:textId="02EAA54B" w:rsidR="00A1123E" w:rsidRPr="00FE518D" w:rsidRDefault="00A1123E" w:rsidP="00E40DE5">
      <w:pPr>
        <w:pStyle w:val="Paragraph"/>
      </w:pPr>
      <w:r w:rsidRPr="00FE518D">
        <w:t>Over time the total scores on the IES-R were slightly reduced (T1 M= 11.81, SD= 14.39, T2 M= 10.30, SD = 15.52), however this just misses significance (Z= -1.62, p= .105) (Table 4). Eleven midwives (1</w:t>
      </w:r>
      <w:r w:rsidR="00E64ECE">
        <w:t>3</w:t>
      </w:r>
      <w:r w:rsidRPr="00FE518D">
        <w:t xml:space="preserve">%) reported clinical levels of PTSD symptoms at T2 and an additional </w:t>
      </w:r>
      <w:r w:rsidR="00E64ECE">
        <w:t>7</w:t>
      </w:r>
      <w:r w:rsidRPr="00FE518D">
        <w:t xml:space="preserve">% (N= 6) reported subclinical levels of PTSD symptoms. The proportion of midwives reporting subclinical levels of PTSD reduced from 10% at T1 to </w:t>
      </w:r>
      <w:r w:rsidR="00E64ECE">
        <w:t>7</w:t>
      </w:r>
      <w:r w:rsidRPr="00FE518D">
        <w:t xml:space="preserve">% at T2 (Table 4). </w:t>
      </w:r>
    </w:p>
    <w:p w14:paraId="0B10B25A" w14:textId="77777777" w:rsidR="00A1123E" w:rsidRPr="00FE518D" w:rsidRDefault="00A1123E" w:rsidP="00A1123E">
      <w:pPr>
        <w:spacing w:line="360" w:lineRule="auto"/>
        <w:rPr>
          <w:rFonts w:ascii="Arial" w:hAnsi="Arial" w:cs="Arial"/>
          <w:color w:val="000000" w:themeColor="text1"/>
          <w:sz w:val="22"/>
          <w:szCs w:val="22"/>
        </w:rPr>
      </w:pPr>
    </w:p>
    <w:p w14:paraId="1A96D11B" w14:textId="77777777" w:rsidR="00A1123E" w:rsidRPr="00FE518D" w:rsidRDefault="00A1123E" w:rsidP="00A1123E">
      <w:pPr>
        <w:pStyle w:val="Heading3"/>
      </w:pPr>
      <w:r w:rsidRPr="00FE518D">
        <w:t>Burnout</w:t>
      </w:r>
    </w:p>
    <w:p w14:paraId="26E0CB4E" w14:textId="36C8DF97" w:rsidR="00A1123E" w:rsidRPr="00FE518D" w:rsidRDefault="00A1123E" w:rsidP="00E40DE5">
      <w:pPr>
        <w:pStyle w:val="Paragraph"/>
      </w:pPr>
      <w:r w:rsidRPr="00FE518D">
        <w:t>Similar to T1,</w:t>
      </w:r>
      <w:r w:rsidRPr="00FE518D">
        <w:rPr>
          <w:rFonts w:eastAsia="Calibri"/>
        </w:rPr>
        <w:t xml:space="preserve"> mean</w:t>
      </w:r>
      <w:r w:rsidR="003326E0">
        <w:rPr>
          <w:rFonts w:eastAsia="Calibri"/>
        </w:rPr>
        <w:t xml:space="preserve"> total</w:t>
      </w:r>
      <w:r w:rsidRPr="00FE518D">
        <w:t xml:space="preserve"> </w:t>
      </w:r>
      <w:r w:rsidRPr="00FE518D">
        <w:rPr>
          <w:rFonts w:eastAsia="Calibri"/>
        </w:rPr>
        <w:t>scores</w:t>
      </w:r>
      <w:r w:rsidRPr="00FE518D">
        <w:t xml:space="preserve"> </w:t>
      </w:r>
      <w:r w:rsidRPr="00FE518D">
        <w:rPr>
          <w:rFonts w:eastAsia="Calibri"/>
        </w:rPr>
        <w:t>were</w:t>
      </w:r>
      <w:r w:rsidRPr="00FE518D">
        <w:t xml:space="preserve"> </w:t>
      </w:r>
      <w:r w:rsidRPr="00FE518D">
        <w:rPr>
          <w:rFonts w:eastAsia="Calibri"/>
        </w:rPr>
        <w:t>indicative</w:t>
      </w:r>
      <w:r w:rsidRPr="00FE518D">
        <w:t xml:space="preserve"> </w:t>
      </w:r>
      <w:r w:rsidRPr="00FE518D">
        <w:rPr>
          <w:rFonts w:eastAsia="Calibri"/>
        </w:rPr>
        <w:t>of</w:t>
      </w:r>
      <w:r w:rsidRPr="00FE518D">
        <w:t xml:space="preserve"> </w:t>
      </w:r>
      <w:r w:rsidRPr="00FE518D">
        <w:rPr>
          <w:rFonts w:eastAsia="Calibri"/>
        </w:rPr>
        <w:t>a</w:t>
      </w:r>
      <w:r w:rsidRPr="00FE518D">
        <w:t xml:space="preserve"> </w:t>
      </w:r>
      <w:r w:rsidRPr="00FE518D">
        <w:rPr>
          <w:rFonts w:eastAsia="Calibri"/>
        </w:rPr>
        <w:t>moderate</w:t>
      </w:r>
      <w:r w:rsidRPr="00FE518D">
        <w:t xml:space="preserve"> </w:t>
      </w:r>
      <w:r w:rsidRPr="00FE518D">
        <w:rPr>
          <w:rFonts w:eastAsia="Calibri"/>
        </w:rPr>
        <w:t>level</w:t>
      </w:r>
      <w:r w:rsidRPr="00FE518D">
        <w:t xml:space="preserve"> </w:t>
      </w:r>
      <w:r w:rsidRPr="00FE518D">
        <w:rPr>
          <w:rFonts w:eastAsia="Calibri"/>
        </w:rPr>
        <w:t>of</w:t>
      </w:r>
      <w:r w:rsidRPr="00FE518D">
        <w:t xml:space="preserve"> </w:t>
      </w:r>
      <w:r w:rsidR="00AF3867">
        <w:rPr>
          <w:rFonts w:eastAsia="Calibri"/>
        </w:rPr>
        <w:t>emotional exhaustion</w:t>
      </w:r>
      <w:r w:rsidRPr="00FE518D">
        <w:t xml:space="preserve">, </w:t>
      </w:r>
      <w:r w:rsidRPr="00FE518D">
        <w:rPr>
          <w:rFonts w:eastAsia="Calibri"/>
        </w:rPr>
        <w:t>low</w:t>
      </w:r>
      <w:r w:rsidRPr="00FE518D">
        <w:t xml:space="preserve"> </w:t>
      </w:r>
      <w:r w:rsidRPr="00FE518D">
        <w:rPr>
          <w:rFonts w:eastAsia="Calibri"/>
        </w:rPr>
        <w:t>level</w:t>
      </w:r>
      <w:r w:rsidRPr="00FE518D">
        <w:t xml:space="preserve"> </w:t>
      </w:r>
      <w:r w:rsidRPr="00FE518D">
        <w:rPr>
          <w:rFonts w:eastAsia="Calibri"/>
        </w:rPr>
        <w:t>of</w:t>
      </w:r>
      <w:r w:rsidRPr="00FE518D">
        <w:t xml:space="preserve"> </w:t>
      </w:r>
      <w:r w:rsidR="00AF3867">
        <w:rPr>
          <w:rFonts w:eastAsia="Calibri"/>
        </w:rPr>
        <w:t>depersonalisation</w:t>
      </w:r>
      <w:r w:rsidRPr="00FE518D">
        <w:t xml:space="preserve">, </w:t>
      </w:r>
      <w:r w:rsidRPr="00FE518D">
        <w:rPr>
          <w:rFonts w:eastAsia="Calibri"/>
        </w:rPr>
        <w:t>and</w:t>
      </w:r>
      <w:r w:rsidRPr="00FE518D">
        <w:t xml:space="preserve"> </w:t>
      </w:r>
      <w:r w:rsidRPr="00FE518D">
        <w:rPr>
          <w:rFonts w:eastAsia="Calibri"/>
        </w:rPr>
        <w:t>moderate</w:t>
      </w:r>
      <w:r w:rsidRPr="00FE518D">
        <w:t xml:space="preserve"> </w:t>
      </w:r>
      <w:r w:rsidRPr="00FE518D">
        <w:rPr>
          <w:rFonts w:eastAsia="Calibri"/>
        </w:rPr>
        <w:t>level</w:t>
      </w:r>
      <w:r w:rsidRPr="00FE518D">
        <w:t xml:space="preserve"> </w:t>
      </w:r>
      <w:r w:rsidRPr="00FE518D">
        <w:rPr>
          <w:rFonts w:eastAsia="Calibri"/>
        </w:rPr>
        <w:t>of</w:t>
      </w:r>
      <w:r w:rsidR="00AF3867">
        <w:rPr>
          <w:rFonts w:eastAsia="Calibri"/>
        </w:rPr>
        <w:t xml:space="preserve"> personal accomplishment</w:t>
      </w:r>
      <w:r w:rsidRPr="00FE518D">
        <w:rPr>
          <w:rFonts w:eastAsia="Calibri"/>
        </w:rPr>
        <w:t xml:space="preserve">. </w:t>
      </w:r>
      <w:r w:rsidRPr="00FE518D">
        <w:t>Findings indicated that the proportions of individuals reporting low, moderate and high levels of emotional exhaustion between T1 and T2 was not significant (McNemar-Bowker (3) =  0.85, p= .837</w:t>
      </w:r>
      <w:r w:rsidR="00E64ECE">
        <w:t>)</w:t>
      </w:r>
      <w:r w:rsidRPr="00FE518D">
        <w:t xml:space="preserve">. There was however a significant difference in depersonalisation categories (McNemar- Bowker(3)= 60.63, p&lt;.001). The proportion of individuals reporting low levels of depersonalisation increased from 67% to 80% indicative of a reduced tendency for staff to distance themselves from recipients of care. Personal accomplishment significantly improved (McNemar-Bowker(3)= 8.16, p=.043), with the proportion of individuals reporting levels of high personal accomplishment increasing from 45% to 48%, and the proportion of </w:t>
      </w:r>
      <w:r w:rsidRPr="00FE518D">
        <w:lastRenderedPageBreak/>
        <w:t xml:space="preserve">individuals reporting low personal accomplishment reducing from 28% to 23% (Table 5). </w:t>
      </w:r>
    </w:p>
    <w:p w14:paraId="18E448A7" w14:textId="77777777" w:rsidR="00A1123E" w:rsidRPr="00FE518D" w:rsidRDefault="00A1123E" w:rsidP="00A1123E">
      <w:pPr>
        <w:spacing w:line="360" w:lineRule="auto"/>
        <w:rPr>
          <w:rFonts w:ascii="Arial" w:hAnsi="Arial" w:cs="Arial"/>
          <w:color w:val="000000" w:themeColor="text1"/>
          <w:sz w:val="22"/>
          <w:szCs w:val="22"/>
        </w:rPr>
      </w:pPr>
    </w:p>
    <w:p w14:paraId="08C3F5EE" w14:textId="77777777" w:rsidR="00A1123E" w:rsidRPr="00FE518D" w:rsidRDefault="00A1123E" w:rsidP="00A1123E">
      <w:pPr>
        <w:pStyle w:val="Heading3"/>
      </w:pPr>
      <w:r w:rsidRPr="00FE518D">
        <w:t>Professional impacts</w:t>
      </w:r>
    </w:p>
    <w:p w14:paraId="60BE54F8" w14:textId="0ADC8EA7" w:rsidR="00A1123E" w:rsidRPr="00FE518D" w:rsidRDefault="00A1123E" w:rsidP="00E40DE5">
      <w:pPr>
        <w:pStyle w:val="Paragraph"/>
      </w:pPr>
      <w:r w:rsidRPr="00FE518D">
        <w:t xml:space="preserve">There was a general reduction in stress-related professional impacts between baseline and follow-up (Table 3). The proportion of trauma related self-reported stress-related sickness absence had halved from 12% (T1 N= 11) to </w:t>
      </w:r>
      <w:r w:rsidR="00E64ECE">
        <w:t>5</w:t>
      </w:r>
      <w:r w:rsidRPr="00FE518D">
        <w:t xml:space="preserve">% (T2 N= 4), however this proportion just misses statistically significance (McNemar p= .106). Short-term changes to clinical allocation over time were unchanged (T1 N= 5, </w:t>
      </w:r>
      <w:r w:rsidR="00E64ECE">
        <w:t>6</w:t>
      </w:r>
      <w:r w:rsidRPr="00FE518D">
        <w:t xml:space="preserve">%; T2 N= 6, 7%; McNemar p= .727). The proportion of those making a long-term change to their clinical allocation reduced from 10% (N= 9) at T1 to </w:t>
      </w:r>
      <w:r w:rsidR="00E64ECE">
        <w:t>5</w:t>
      </w:r>
      <w:r w:rsidRPr="00FE518D">
        <w:t>% (N=4) at T2, but this difference was not significant (McNemar p = .125).  In addition, the proportion of midwives who had seriously considered leaving midwifery significantly reduced from 3</w:t>
      </w:r>
      <w:r w:rsidR="00E64ECE">
        <w:t>4</w:t>
      </w:r>
      <w:r w:rsidRPr="00FE518D">
        <w:t>% (N= 30) at T1 to 27% (N= 24) at T2 (McNemar p= .065). There was a slight reduction in those reporting seriously considering leaving the current organisation; 3</w:t>
      </w:r>
      <w:r w:rsidR="00E64ECE">
        <w:t>7</w:t>
      </w:r>
      <w:r w:rsidRPr="00FE518D">
        <w:t>% (N= 32) at T1 to 3</w:t>
      </w:r>
      <w:r w:rsidR="00E64ECE">
        <w:t>5</w:t>
      </w:r>
      <w:r w:rsidRPr="00FE518D">
        <w:t xml:space="preserve">% (N= 30) at T2, but this was not significant (McNemar p= .804). </w:t>
      </w:r>
    </w:p>
    <w:p w14:paraId="00CEA010" w14:textId="77777777" w:rsidR="00A1123E" w:rsidRPr="00FE518D" w:rsidRDefault="00A1123E" w:rsidP="00A1123E">
      <w:pPr>
        <w:spacing w:line="360" w:lineRule="auto"/>
        <w:rPr>
          <w:rFonts w:ascii="Arial" w:hAnsi="Arial" w:cs="Arial"/>
          <w:color w:val="000000" w:themeColor="text1"/>
          <w:sz w:val="22"/>
          <w:szCs w:val="22"/>
        </w:rPr>
      </w:pPr>
    </w:p>
    <w:p w14:paraId="11DF43DB" w14:textId="77777777" w:rsidR="00A1123E" w:rsidRPr="00FE518D" w:rsidRDefault="00A1123E" w:rsidP="00A1123E">
      <w:pPr>
        <w:pStyle w:val="Heading3"/>
      </w:pPr>
      <w:r w:rsidRPr="00FE518D">
        <w:t>Job satisfaction</w:t>
      </w:r>
    </w:p>
    <w:p w14:paraId="3D3AEB52" w14:textId="77777777" w:rsidR="00A1123E" w:rsidRPr="00FE518D" w:rsidRDefault="00A1123E" w:rsidP="00E40DE5">
      <w:pPr>
        <w:pStyle w:val="Paragraph"/>
      </w:pPr>
      <w:r w:rsidRPr="00FE518D">
        <w:t>Midwives’ attitudes to their professional role were all significantly higher at T2 in comparison to T1, for each domain of professional satisfaction (Z=-3.58, p&lt;.001), professional support (Z= -5.33, p&lt;.001), client interaction (Z= -4.09, p&lt;.001) and professional development (Z= -4.95, p&lt;.001) (Table 6).</w:t>
      </w:r>
    </w:p>
    <w:p w14:paraId="170A92C0" w14:textId="76F9E401" w:rsidR="00A1123E" w:rsidRPr="00FE518D" w:rsidRDefault="00A1123E" w:rsidP="00A1123E">
      <w:pPr>
        <w:pStyle w:val="Heading1"/>
      </w:pPr>
      <w:r w:rsidRPr="00FE518D">
        <w:t>Discussion</w:t>
      </w:r>
    </w:p>
    <w:p w14:paraId="0BAC876D" w14:textId="1B80200C" w:rsidR="00A1123E" w:rsidRPr="00FE518D" w:rsidRDefault="00A1123E" w:rsidP="00E40DE5">
      <w:pPr>
        <w:pStyle w:val="Paragraph"/>
      </w:pPr>
      <w:r w:rsidRPr="00FE518D">
        <w:t xml:space="preserve">The POPPY programme is the first package of resources developed specifically to prevent </w:t>
      </w:r>
      <w:r w:rsidRPr="00FE518D">
        <w:lastRenderedPageBreak/>
        <w:t>the development of PTSD in midwifery, and to facilitate the provision of appropriate intervention where required. The POPPY study was not originally intended as powered to detect statistical differences or changes over time, and</w:t>
      </w:r>
      <w:r w:rsidR="000F1DFA">
        <w:t xml:space="preserve"> these preliminary </w:t>
      </w:r>
      <w:r w:rsidRPr="00FE518D">
        <w:t xml:space="preserve">inferences are drawn with recognition of relatively small sub-group analyses. </w:t>
      </w:r>
    </w:p>
    <w:p w14:paraId="58EE1AFA" w14:textId="77777777" w:rsidR="000D42CD" w:rsidRPr="000D42CD" w:rsidRDefault="00A1123E" w:rsidP="000D42CD">
      <w:pPr>
        <w:pStyle w:val="Newparagraph"/>
      </w:pPr>
      <w:r w:rsidRPr="00FE518D">
        <w:t xml:space="preserve">On entry to the study, almost all (89%) midwives reported that they had experienced a traumatic work-related event at least once during their career, and 14% of participants were reporting clinically relevant levels of PTSD symptomatology.  It seems likely that exposure to traumatic events is an inherent aspect of the role and PTSD a potential work related hazard. The integration of POPPY training into mandatory study days removed the potential for self-selection, and therefore findings emphasise that the experience of trauma and PTSD confirm that this is an issue for clinical services. These findings also confirm recent studies highlighting that a significant proportion of midwives experience trauma and consequential PTSD as part of their working </w:t>
      </w:r>
      <w:r w:rsidRPr="000D42CD">
        <w:t>lives</w:t>
      </w:r>
      <w:r w:rsidR="000D42CD" w:rsidRPr="000D42CD">
        <w:t xml:space="preserve"> (Leinweber et al., 2017; Schröder et al., 2017; Wahlberg et al., 2016).</w:t>
      </w:r>
    </w:p>
    <w:p w14:paraId="7869C395" w14:textId="77777777" w:rsidR="00A1123E" w:rsidRPr="00FE518D" w:rsidRDefault="00A1123E" w:rsidP="00E40DE5">
      <w:pPr>
        <w:pStyle w:val="Newparagraph"/>
      </w:pPr>
      <w:r w:rsidRPr="00FE518D">
        <w:t>Midwives’ confidence in recognising and managing early responses to trauma in both themselves and their colleagues were enhanced at follow up. This increase in understanding and confidence indicates that the POPPY training workshop may be an effective method of improving midwives’ understanding and ability to self-manage responses to trauma as intended.</w:t>
      </w:r>
    </w:p>
    <w:p w14:paraId="4F4351D6" w14:textId="77777777" w:rsidR="00A1123E" w:rsidRPr="00FE518D" w:rsidRDefault="00A1123E" w:rsidP="00E40DE5">
      <w:pPr>
        <w:pStyle w:val="Newparagraph"/>
      </w:pPr>
      <w:r w:rsidRPr="00FE518D">
        <w:t xml:space="preserve">There was a trend for lower overall PTSD scores, and fewer midwives reported sub-clinical levels of PTSD symptoms at T2. The provision of training about PTSD and methods of managing early responses, and the ability to access additional sources of appropriate support if needed, may have beneficially impacted midwives’ wellbeing.  </w:t>
      </w:r>
    </w:p>
    <w:p w14:paraId="046B2D61" w14:textId="0CCF8ECE" w:rsidR="00A1123E" w:rsidRPr="00FE518D" w:rsidRDefault="00A1123E" w:rsidP="00E40DE5">
      <w:pPr>
        <w:pStyle w:val="Newparagraph"/>
      </w:pPr>
      <w:r w:rsidRPr="00FE518D">
        <w:t>There was a reduction in the proportion of midwives reporting moderate or high depersonalisation or distancing towards women in their care.</w:t>
      </w:r>
      <w:r w:rsidRPr="00FE518D">
        <w:rPr>
          <w:sz w:val="20"/>
          <w:szCs w:val="20"/>
        </w:rPr>
        <w:t xml:space="preserve"> </w:t>
      </w:r>
      <w:r w:rsidRPr="00FE518D">
        <w:t xml:space="preserve">The capacity for a midwife to </w:t>
      </w:r>
      <w:r w:rsidRPr="00FE518D">
        <w:lastRenderedPageBreak/>
        <w:t>empathically engage with women is essential for the provision of compassionate care, and to facilitate effective communication throughout the perinatal period. A recent survey in the Netherlands highlighted the importance of communication and clear, supportive interactions from healthcare providers in reducing the likelihood that birth was perceived as traumatic by new mothers</w:t>
      </w:r>
      <w:r w:rsidR="000D42CD">
        <w:t xml:space="preserve"> (Hollander et al., 2017)</w:t>
      </w:r>
      <w:r w:rsidRPr="00FE518D">
        <w:t>. Recent NHS guidance plans for a system providing women and their families with greater continuity of carer to facilitate provision of empathic, woman-centred and quality care</w:t>
      </w:r>
      <w:r w:rsidR="000D42CD">
        <w:t xml:space="preserve"> (NHS England, 2016)</w:t>
      </w:r>
      <w:r w:rsidRPr="00FE518D">
        <w:t xml:space="preserve">. Reducing depersonalisation of recipients of care will hold positive implications for midwives’ capacity to provide effective, high-quality and empathic care for women. </w:t>
      </w:r>
    </w:p>
    <w:p w14:paraId="2C512843" w14:textId="4ED00409" w:rsidR="00A1123E" w:rsidRPr="00FE518D" w:rsidRDefault="00A1123E" w:rsidP="00E40DE5">
      <w:pPr>
        <w:pStyle w:val="Newparagraph"/>
      </w:pPr>
      <w:r w:rsidRPr="00FE518D">
        <w:t>Findings highlight the potential for reduced disruption within services, with fewer midwives reporting having taken stress-related absenteeism, making a long-term change to their clinical allocation, or seriously considering leaving the midwifery profession. One interpretation of these findings could be that the workshop and provision of POPPY had positively impacted upon midwives’ coping strategies. Reports indicate that there is currently a deficit of 3500 midwives within UK maternity services</w:t>
      </w:r>
      <w:r w:rsidR="000D42CD">
        <w:t xml:space="preserve"> (RCM, 2017b)</w:t>
      </w:r>
      <w:r w:rsidRPr="00FE518D">
        <w:t>. Staff shortages, increasing workload and an inability to have enough time to provide quality care for women leads to more midwives leaving the profession, further exacerbating strain on services</w:t>
      </w:r>
      <w:r w:rsidR="000D42CD">
        <w:t xml:space="preserve"> (RCM, 2016a, 2017b)</w:t>
      </w:r>
      <w:r w:rsidRPr="00FE518D">
        <w:t>. Trauma exposure is one aspect contributing to organisational disruption, and findings from this feasibility study suggest that the POPPY programme may hold important benefits for organisations and contribute to service improvement.</w:t>
      </w:r>
    </w:p>
    <w:p w14:paraId="66579410" w14:textId="6F86BE96" w:rsidR="00A1123E" w:rsidRPr="00FE518D" w:rsidRDefault="00A1123E" w:rsidP="00E40DE5">
      <w:pPr>
        <w:pStyle w:val="Newparagraph"/>
      </w:pPr>
      <w:r w:rsidRPr="00FE518D">
        <w:t xml:space="preserve">Positive impacts at the individual level were identified, with midwives reporting more positive perceptions of their professional role and level of support at work, satisfaction with client interaction, and opportunity for professional development. It has previously been identified that an absence of support, is a key determinant of a midwife’s decision to leave </w:t>
      </w:r>
      <w:r w:rsidRPr="00FE518D">
        <w:lastRenderedPageBreak/>
        <w:t>the profession</w:t>
      </w:r>
      <w:r w:rsidR="000D42CD">
        <w:t xml:space="preserve"> (Ball, Curtis &amp; Kirkham, 2002; RCM, 2017)</w:t>
      </w:r>
      <w:r w:rsidRPr="00FE518D">
        <w:t xml:space="preserve">. These findings highlight preliminary impacts that could support retention in midwifery services. </w:t>
      </w:r>
    </w:p>
    <w:p w14:paraId="48D8126A" w14:textId="77777777" w:rsidR="00A1123E" w:rsidRPr="00FE518D" w:rsidRDefault="00A1123E" w:rsidP="00A1123E">
      <w:pPr>
        <w:spacing w:line="360" w:lineRule="auto"/>
        <w:rPr>
          <w:rFonts w:ascii="Arial" w:hAnsi="Arial" w:cs="Arial"/>
          <w:color w:val="000000" w:themeColor="text1"/>
          <w:sz w:val="22"/>
          <w:szCs w:val="22"/>
        </w:rPr>
      </w:pPr>
    </w:p>
    <w:p w14:paraId="244735DD" w14:textId="77777777" w:rsidR="00A1123E" w:rsidRPr="00FE518D" w:rsidRDefault="00A1123E" w:rsidP="00A1123E">
      <w:pPr>
        <w:pStyle w:val="Heading2"/>
      </w:pPr>
      <w:r w:rsidRPr="00FE518D">
        <w:t>Implications</w:t>
      </w:r>
    </w:p>
    <w:p w14:paraId="5AEA3274" w14:textId="2424B7A4" w:rsidR="00A1123E" w:rsidRPr="00FE518D" w:rsidRDefault="00A1123E" w:rsidP="00E40DE5">
      <w:pPr>
        <w:pStyle w:val="Paragraph"/>
      </w:pPr>
      <w:r w:rsidRPr="00FE518D">
        <w:t>There is growing acknowledgement internationally of the need to identify methods of reducing midwives’ distress following trauma exposure</w:t>
      </w:r>
      <w:r w:rsidR="000D42CD">
        <w:t xml:space="preserve"> (Beck et al., 2016; Cohen et al., 2017; Leinweber et al., 2017a; Wahlberg et al., 2016)</w:t>
      </w:r>
      <w:r w:rsidRPr="00FE518D">
        <w:t>.</w:t>
      </w:r>
    </w:p>
    <w:p w14:paraId="0C4D36BC" w14:textId="0D01774A" w:rsidR="00A1123E" w:rsidRPr="00FE518D" w:rsidRDefault="00A1123E" w:rsidP="00E40DE5">
      <w:pPr>
        <w:pStyle w:val="Newparagraph"/>
      </w:pPr>
      <w:r w:rsidRPr="00FE518D">
        <w:t>The POPPY programme was developed for midwives but findings may hold relevance for other maternity professional groups where similar levels of trauma exposure may occur</w:t>
      </w:r>
      <w:r w:rsidR="000D42CD">
        <w:t xml:space="preserve"> (Schr</w:t>
      </w:r>
      <w:r w:rsidR="00BA6BB8" w:rsidRPr="000D42CD">
        <w:t>ö</w:t>
      </w:r>
      <w:r w:rsidR="000D42CD">
        <w:t>der et al., 2016)</w:t>
      </w:r>
      <w:r w:rsidRPr="00FE518D">
        <w:t>. A study of obstetricians and midwives in Sweden (n= 706) reported that 43% of obstetricians had experienced a work-related event fulfilling Criterion A1 and A2 of the DSM-IV-TR, and that 7% were reporting symptoms fulfilling PTSD criteria</w:t>
      </w:r>
      <w:r w:rsidR="000D42CD">
        <w:t xml:space="preserve"> (Wahlberg et al., 2016)</w:t>
      </w:r>
      <w:r w:rsidRPr="00FE518D">
        <w:t>. Obstetricians reporting partial or probable levels of PTSD were more likely to have changed their location of practice away from delivery suite, having stopped being on call, or changing their allocation to outpatient car</w:t>
      </w:r>
      <w:r w:rsidR="000D42CD">
        <w:t>e (Wahlberg et al., 2016)</w:t>
      </w:r>
      <w:r w:rsidRPr="00FE518D">
        <w:t>. Given the evidence of parallel impacts, there is a requirement to examine the experiences of obstetricians and gynaecologists further and determine whether, and how, elements of the POPPY programme could be extrapolated for the benefit of this professional group.</w:t>
      </w:r>
      <w:r w:rsidR="00E40DE5">
        <w:t xml:space="preserve"> </w:t>
      </w:r>
      <w:r w:rsidRPr="00FE518D">
        <w:t>The ’INDIGO’ study (</w:t>
      </w:r>
      <w:r w:rsidRPr="00FE518D">
        <w:rPr>
          <w:i/>
        </w:rPr>
        <w:t>Investigation into the experience of traumatic work-related events in gynaecologists and obstetricians</w:t>
      </w:r>
      <w:r w:rsidRPr="00FE518D">
        <w:t xml:space="preserve">), currently underway, aims to identify the scale and nature of impact in medical professionals and inform the need for and development of appropriate preventative and supportive interventions. </w:t>
      </w:r>
    </w:p>
    <w:p w14:paraId="0939772F" w14:textId="77777777" w:rsidR="00A1123E" w:rsidRPr="00FE518D" w:rsidRDefault="00A1123E" w:rsidP="00A1123E">
      <w:pPr>
        <w:spacing w:line="360" w:lineRule="auto"/>
        <w:rPr>
          <w:rFonts w:ascii="Arial" w:hAnsi="Arial" w:cs="Arial"/>
          <w:color w:val="000000" w:themeColor="text1"/>
          <w:sz w:val="22"/>
          <w:szCs w:val="22"/>
        </w:rPr>
      </w:pPr>
    </w:p>
    <w:p w14:paraId="7C9DF1FB" w14:textId="77777777" w:rsidR="00A1123E" w:rsidRPr="00FE518D" w:rsidRDefault="00A1123E" w:rsidP="00A1123E">
      <w:pPr>
        <w:pStyle w:val="Heading2"/>
      </w:pPr>
      <w:r w:rsidRPr="00FE518D">
        <w:lastRenderedPageBreak/>
        <w:t>Limitations</w:t>
      </w:r>
    </w:p>
    <w:p w14:paraId="525914F5" w14:textId="467ECFA5" w:rsidR="00A1123E" w:rsidRPr="00FE518D" w:rsidRDefault="00A1123E" w:rsidP="00E40DE5">
      <w:pPr>
        <w:pStyle w:val="Paragraph"/>
      </w:pPr>
      <w:r w:rsidRPr="00FE518D">
        <w:t>These findings provide preliminary indications of effectiveness as this feasibility study was not powered to detect statistical differences. The response rate of 62% must be noted</w:t>
      </w:r>
      <w:r w:rsidR="00507B0A">
        <w:t xml:space="preserve"> and the potential for response bias acknowledged</w:t>
      </w:r>
      <w:r w:rsidRPr="00FE518D">
        <w:t xml:space="preserve">. </w:t>
      </w:r>
      <w:r w:rsidR="00507B0A">
        <w:t>A key symptom of PTSD is avoidance which</w:t>
      </w:r>
      <w:r w:rsidR="00B96018">
        <w:t xml:space="preserve"> may</w:t>
      </w:r>
      <w:r w:rsidR="00507B0A">
        <w:t xml:space="preserve"> have led some POPPY participants experiencing high levels of PTSD to avoid completing a subsequent questionnaire about their symptoms</w:t>
      </w:r>
      <w:r w:rsidR="00B96018">
        <w:t xml:space="preserve">. </w:t>
      </w:r>
      <w:r w:rsidRPr="00FE518D">
        <w:t>Impacts were recorded following a relatively short amount of time, and with a small sample of midwives on a single site.</w:t>
      </w:r>
      <w:r w:rsidR="002401A4">
        <w:t xml:space="preserve"> Further evaluation of the programme is now warranted to establish feasibility </w:t>
      </w:r>
      <w:r w:rsidR="00DE2AFD" w:rsidRPr="000D39AD">
        <w:t>for</w:t>
      </w:r>
      <w:r w:rsidR="002401A4" w:rsidRPr="000D39AD">
        <w:t xml:space="preserve"> scalability and </w:t>
      </w:r>
      <w:r w:rsidR="00DE2AFD" w:rsidRPr="000D39AD">
        <w:t xml:space="preserve">ultimately </w:t>
      </w:r>
      <w:r w:rsidR="002401A4" w:rsidRPr="000D39AD">
        <w:t xml:space="preserve"> to establish effectiveness via longitudinal evaluation (e.g., a randomised controlled trial</w:t>
      </w:r>
      <w:r w:rsidR="00DE2AFD" w:rsidRPr="000D39AD">
        <w:t xml:space="preserve"> including intention to treat analyses </w:t>
      </w:r>
      <w:r w:rsidR="002401A4" w:rsidRPr="000D39AD">
        <w:t>) on a multisite basis.</w:t>
      </w:r>
      <w:r w:rsidR="002401A4">
        <w:t xml:space="preserve"> </w:t>
      </w:r>
      <w:r w:rsidRPr="00FE518D">
        <w:t xml:space="preserve"> </w:t>
      </w:r>
    </w:p>
    <w:p w14:paraId="3E85CEB3" w14:textId="77777777" w:rsidR="00A1123E" w:rsidRPr="00FE518D" w:rsidRDefault="00A1123E" w:rsidP="00A1123E">
      <w:pPr>
        <w:pStyle w:val="Heading1"/>
      </w:pPr>
      <w:r w:rsidRPr="00FE518D">
        <w:t>Conclusion</w:t>
      </w:r>
    </w:p>
    <w:p w14:paraId="2E577EBF" w14:textId="4A595670" w:rsidR="00A1123E" w:rsidRPr="00FE518D" w:rsidRDefault="00A1123E" w:rsidP="00E40DE5">
      <w:pPr>
        <w:pStyle w:val="Paragraph"/>
      </w:pPr>
      <w:r w:rsidRPr="00FE518D">
        <w:t>Preliminary quantitative evaluation of POPPY indicates potential utility for improving midwives’ understanding and confidence in managing early responses to trauma. Evidence of potential improvements to midwives’ mental health were also detected via reduction in sub-diagnostic levels of PTSD and improved job satisfaction. Lower levels of depersonalisation were also identified with positive implications for the quality of care. There was also reduced service disruption via lower absenteeism, fewer long term changes to clinical allocation and a lower proportion of midwives considering leaving the profession. This is the first programme specifically aimed at preventing PTSD in midwifery, and findings emphasise the value</w:t>
      </w:r>
      <w:r w:rsidR="000C4FBB">
        <w:t xml:space="preserve"> and need for</w:t>
      </w:r>
      <w:r w:rsidRPr="00FE518D">
        <w:t xml:space="preserve"> </w:t>
      </w:r>
      <w:r w:rsidR="00AF3867">
        <w:t xml:space="preserve">further longitudinal </w:t>
      </w:r>
      <w:r w:rsidRPr="00FE518D">
        <w:t>multisite evaluation.</w:t>
      </w:r>
    </w:p>
    <w:p w14:paraId="2AE5B6CA" w14:textId="49A24012" w:rsidR="001B2520" w:rsidRDefault="001B2520" w:rsidP="001B2520">
      <w:pPr>
        <w:pStyle w:val="Newparagraph"/>
        <w:ind w:firstLine="0"/>
      </w:pPr>
    </w:p>
    <w:p w14:paraId="7080C076" w14:textId="16646B7A" w:rsidR="001B2520" w:rsidRDefault="001B2520" w:rsidP="001B2520">
      <w:pPr>
        <w:pStyle w:val="Newparagraph"/>
        <w:ind w:firstLine="0"/>
      </w:pPr>
    </w:p>
    <w:p w14:paraId="257BDD7F" w14:textId="1BED1121" w:rsidR="001B2520" w:rsidRDefault="001B2520" w:rsidP="001B2520">
      <w:pPr>
        <w:pStyle w:val="Newparagraph"/>
        <w:ind w:firstLine="0"/>
      </w:pPr>
    </w:p>
    <w:p w14:paraId="39C811F5" w14:textId="77777777" w:rsidR="00E40DE5" w:rsidRDefault="00E40DE5">
      <w:pPr>
        <w:spacing w:line="240" w:lineRule="auto"/>
        <w:rPr>
          <w:rFonts w:cs="Arial"/>
          <w:b/>
          <w:bCs/>
          <w:kern w:val="32"/>
          <w:szCs w:val="32"/>
        </w:rPr>
      </w:pPr>
      <w:r>
        <w:br w:type="page"/>
      </w:r>
    </w:p>
    <w:p w14:paraId="6A082947" w14:textId="3952D527" w:rsidR="00E40DE5" w:rsidRPr="00FE518D" w:rsidRDefault="00E40DE5" w:rsidP="00E40DE5">
      <w:pPr>
        <w:pStyle w:val="Heading1"/>
      </w:pPr>
      <w:r w:rsidRPr="00FE518D">
        <w:lastRenderedPageBreak/>
        <w:t>References</w:t>
      </w:r>
    </w:p>
    <w:p w14:paraId="4FDEB895" w14:textId="56E179EA" w:rsidR="00BA6BB8" w:rsidRPr="000C4FBB" w:rsidRDefault="00BA6BB8" w:rsidP="00BA6BB8">
      <w:pPr>
        <w:pStyle w:val="References"/>
      </w:pPr>
      <w:r w:rsidRPr="000C4FBB">
        <w:t xml:space="preserve">American Psychological Association, 2010. Diagnostic and Statistical Manual of Mental Disorders (IV-TR). Washington DC, USA. </w:t>
      </w:r>
    </w:p>
    <w:p w14:paraId="562465A1" w14:textId="460E0A45" w:rsidR="00E40DE5" w:rsidRPr="000C4FBB" w:rsidRDefault="00E40DE5" w:rsidP="00E40DE5">
      <w:pPr>
        <w:pStyle w:val="References"/>
      </w:pPr>
      <w:r w:rsidRPr="000C4FBB">
        <w:t>Ame</w:t>
      </w:r>
      <w:r w:rsidR="00BA6BB8" w:rsidRPr="000C4FBB">
        <w:t>rican Psychological Association</w:t>
      </w:r>
      <w:r w:rsidRPr="000C4FBB">
        <w:t xml:space="preserve">, 2013. Diagnostic and Statistical Manual of Mental Disorders (V). Washington DC, USA. </w:t>
      </w:r>
    </w:p>
    <w:p w14:paraId="4D5BAD5A" w14:textId="77777777" w:rsidR="00E40DE5" w:rsidRPr="000C4FBB" w:rsidRDefault="00E40DE5" w:rsidP="00E40DE5">
      <w:pPr>
        <w:pStyle w:val="References"/>
      </w:pPr>
      <w:r w:rsidRPr="000C4FBB">
        <w:t xml:space="preserve">Curtis, P., Ball, L., Kirkham, M., 2006. Why do midwives leave? (Not) being the kind of midwife you want to be. British Journal of Midwifery. 14(1), 27- 31. </w:t>
      </w:r>
    </w:p>
    <w:p w14:paraId="511623B2" w14:textId="77777777" w:rsidR="00E40DE5" w:rsidRPr="000C4FBB" w:rsidRDefault="00E40DE5" w:rsidP="00E40DE5">
      <w:pPr>
        <w:pStyle w:val="References"/>
      </w:pPr>
      <w:r w:rsidRPr="000C4FBB">
        <w:t xml:space="preserve">Cohen, R., Leykin, D., Golan-Hadari, D., Lahad, M., 2017. Exposure to traumatic events at work, posttraumatic symptoms and professional quality of life among midwives. </w:t>
      </w:r>
      <w:r w:rsidRPr="000C4FBB">
        <w:rPr>
          <w:iCs/>
        </w:rPr>
        <w:t>Midwifery</w:t>
      </w:r>
      <w:r w:rsidRPr="000C4FBB">
        <w:t>. 50, 1-8.</w:t>
      </w:r>
    </w:p>
    <w:p w14:paraId="596440E0" w14:textId="77777777" w:rsidR="00E40DE5" w:rsidRPr="000C4FBB" w:rsidRDefault="00E40DE5" w:rsidP="00E40DE5">
      <w:pPr>
        <w:pStyle w:val="References"/>
      </w:pPr>
      <w:r w:rsidRPr="000C4FBB">
        <w:t xml:space="preserve">Department of Health, 2012. Compassion in Practice. Nursing, Midwifery and Care Staff: Our Vision and Strategy. </w:t>
      </w:r>
      <w:hyperlink r:id="rId14" w:history="1">
        <w:r w:rsidRPr="000C4FBB">
          <w:rPr>
            <w:rStyle w:val="Hyperlink"/>
            <w:color w:val="000000" w:themeColor="text1"/>
          </w:rPr>
          <w:t>https://www.england.nhs.uk/wp-content/uploads/2012/12/compassion-in-practice.pdf</w:t>
        </w:r>
      </w:hyperlink>
      <w:r w:rsidRPr="000C4FBB">
        <w:t xml:space="preserve"> </w:t>
      </w:r>
    </w:p>
    <w:p w14:paraId="7619A9B6" w14:textId="77777777" w:rsidR="00E40DE5" w:rsidRPr="000C4FBB" w:rsidRDefault="00E40DE5" w:rsidP="00E40DE5">
      <w:pPr>
        <w:pStyle w:val="References"/>
      </w:pPr>
      <w:r w:rsidRPr="000C4FBB">
        <w:t xml:space="preserve">Ehlers, A., Clark, D.M., 2000. A cognitive model of posttraumatic stress disorder. </w:t>
      </w:r>
      <w:r w:rsidRPr="000C4FBB">
        <w:rPr>
          <w:iCs/>
        </w:rPr>
        <w:t>Behaviour Research and Therapy. 38</w:t>
      </w:r>
      <w:r w:rsidRPr="000C4FBB">
        <w:t>(4), 319-345.</w:t>
      </w:r>
    </w:p>
    <w:p w14:paraId="5190B13D" w14:textId="77777777" w:rsidR="00E40DE5" w:rsidRPr="000C4FBB" w:rsidRDefault="00E40DE5" w:rsidP="00E40DE5">
      <w:pPr>
        <w:pStyle w:val="References"/>
      </w:pPr>
      <w:r w:rsidRPr="000C4FBB">
        <w:t xml:space="preserve">Elmir, R., Pangas, J., Dahlen, H., Schmied, V., 2017. A meta‐ethnographic synthesis of midwives’ and nurses’ experiences of adverse labour and birth events. </w:t>
      </w:r>
      <w:r w:rsidRPr="000C4FBB">
        <w:rPr>
          <w:iCs/>
        </w:rPr>
        <w:t>Journal of Clinical Nursing</w:t>
      </w:r>
      <w:r w:rsidRPr="000C4FBB">
        <w:t>. 26, 4184- 4200.</w:t>
      </w:r>
    </w:p>
    <w:p w14:paraId="36EC5065" w14:textId="77777777" w:rsidR="00E40DE5" w:rsidRPr="000C4FBB" w:rsidRDefault="00E40DE5" w:rsidP="00E40DE5">
      <w:pPr>
        <w:pStyle w:val="References"/>
      </w:pPr>
      <w:r w:rsidRPr="000C4FBB">
        <w:t xml:space="preserve">Hollander, M. H., van Hastenberg, E., van Dillen, J., van Pampus, M. G., de Miranda, E., Stramrood, C. A. I., 2017. Preventing traumatic childbirth experiences: 2192 women’s perceptions and views. </w:t>
      </w:r>
      <w:r w:rsidRPr="000C4FBB">
        <w:rPr>
          <w:iCs/>
        </w:rPr>
        <w:t>Archives of Women's Mental Health</w:t>
      </w:r>
      <w:r w:rsidRPr="000C4FBB">
        <w:t>. 20(40), 515- 523.</w:t>
      </w:r>
    </w:p>
    <w:p w14:paraId="22D5075D" w14:textId="77777777" w:rsidR="00E40DE5" w:rsidRPr="000C4FBB" w:rsidRDefault="00E40DE5" w:rsidP="00E40DE5">
      <w:pPr>
        <w:pStyle w:val="References"/>
      </w:pPr>
      <w:r w:rsidRPr="000C4FBB">
        <w:t xml:space="preserve">Horowitz, M., Wilner, N., Alvarez, W., 1979. Impact of event scale- measure of subjective stress. </w:t>
      </w:r>
      <w:r w:rsidRPr="000C4FBB">
        <w:rPr>
          <w:iCs/>
        </w:rPr>
        <w:t>Psychosomatic Medicine, 41</w:t>
      </w:r>
      <w:r w:rsidRPr="000C4FBB">
        <w:t xml:space="preserve">(3), 209-218. </w:t>
      </w:r>
    </w:p>
    <w:p w14:paraId="61883800" w14:textId="77777777" w:rsidR="00E40DE5" w:rsidRPr="000C4FBB" w:rsidRDefault="00E40DE5" w:rsidP="00E40DE5">
      <w:pPr>
        <w:pStyle w:val="References"/>
      </w:pPr>
      <w:r w:rsidRPr="000C4FBB">
        <w:t xml:space="preserve">Horowitz, M. J., 1986. </w:t>
      </w:r>
      <w:r w:rsidRPr="000C4FBB">
        <w:rPr>
          <w:iCs/>
        </w:rPr>
        <w:t>Stress response syndromes, second ed.</w:t>
      </w:r>
      <w:r w:rsidRPr="000C4FBB">
        <w:t xml:space="preserve"> Jason Aronson, Northvale NJ.</w:t>
      </w:r>
    </w:p>
    <w:p w14:paraId="41D94133" w14:textId="77777777" w:rsidR="00E40DE5" w:rsidRPr="000C4FBB" w:rsidRDefault="00E40DE5" w:rsidP="00E40DE5">
      <w:pPr>
        <w:pStyle w:val="References"/>
      </w:pPr>
      <w:r w:rsidRPr="000C4FBB">
        <w:t xml:space="preserve">Leinweber, J., Creedy, D. K., Rowe, H., Gamble, J., 2017a. Responses to birth trauma and prevalence of posttraumatic stress among Australian midwives. </w:t>
      </w:r>
      <w:r w:rsidRPr="000C4FBB">
        <w:rPr>
          <w:iCs/>
        </w:rPr>
        <w:t>Women and Birth</w:t>
      </w:r>
      <w:r w:rsidRPr="000C4FBB">
        <w:t xml:space="preserve">. </w:t>
      </w:r>
      <w:r w:rsidRPr="000C4FBB">
        <w:rPr>
          <w:iCs/>
        </w:rPr>
        <w:t>30</w:t>
      </w:r>
      <w:r w:rsidRPr="000C4FBB">
        <w:t>(1), 40-45.</w:t>
      </w:r>
    </w:p>
    <w:p w14:paraId="46A71C44" w14:textId="77777777" w:rsidR="00E40DE5" w:rsidRPr="000C4FBB" w:rsidRDefault="00E40DE5" w:rsidP="00E40DE5">
      <w:pPr>
        <w:pStyle w:val="References"/>
      </w:pPr>
      <w:r w:rsidRPr="000C4FBB">
        <w:t xml:space="preserve">Leinweber, J., Creedy, D. K., Rowe, H., Gamble, J., 2017b. A socioecological model of posttraumatic stress among Australian midwives. </w:t>
      </w:r>
      <w:r w:rsidRPr="000C4FBB">
        <w:rPr>
          <w:iCs/>
        </w:rPr>
        <w:t>Midwifery. 45</w:t>
      </w:r>
      <w:r w:rsidRPr="000C4FBB">
        <w:t>, 7-13.</w:t>
      </w:r>
    </w:p>
    <w:p w14:paraId="13F43545" w14:textId="77777777" w:rsidR="00E40DE5" w:rsidRPr="000C4FBB" w:rsidRDefault="00E40DE5" w:rsidP="00E40DE5">
      <w:pPr>
        <w:pStyle w:val="References"/>
      </w:pPr>
      <w:r w:rsidRPr="000C4FBB">
        <w:t>Maslach, C., Jackson, S. E., 1996. Leiter MP Maslach Burnout Inventory Manual. Palo Alto.</w:t>
      </w:r>
    </w:p>
    <w:p w14:paraId="1AAC665E" w14:textId="77777777" w:rsidR="00E40DE5" w:rsidRPr="000C4FBB" w:rsidRDefault="00E40DE5" w:rsidP="00E40DE5">
      <w:pPr>
        <w:pStyle w:val="References"/>
      </w:pPr>
      <w:r w:rsidRPr="000C4FBB">
        <w:t xml:space="preserve">National Institute for Clinical Excellence, 2005. </w:t>
      </w:r>
      <w:r w:rsidRPr="000C4FBB">
        <w:rPr>
          <w:iCs/>
        </w:rPr>
        <w:t xml:space="preserve">Post-traumatic stress disorder: management </w:t>
      </w:r>
      <w:r w:rsidRPr="000C4FBB">
        <w:t xml:space="preserve">[CG26]. </w:t>
      </w:r>
      <w:hyperlink r:id="rId15" w:history="1">
        <w:r w:rsidRPr="000C4FBB">
          <w:rPr>
            <w:rStyle w:val="Hyperlink"/>
            <w:color w:val="000000" w:themeColor="text1"/>
          </w:rPr>
          <w:t>https://www.nice.org.uk/guidance/cg26</w:t>
        </w:r>
      </w:hyperlink>
    </w:p>
    <w:p w14:paraId="62DFF6DE" w14:textId="77777777" w:rsidR="00E40DE5" w:rsidRPr="000C4FBB" w:rsidRDefault="00E40DE5" w:rsidP="00E40DE5">
      <w:pPr>
        <w:pStyle w:val="References"/>
      </w:pPr>
      <w:r w:rsidRPr="000C4FBB">
        <w:lastRenderedPageBreak/>
        <w:t xml:space="preserve">NHS England, 2016. Better births: Improving outcomes of maternity services in England - A five year forward view for maternity care. Leeds, UK. </w:t>
      </w:r>
      <w:hyperlink r:id="rId16" w:history="1">
        <w:r w:rsidRPr="000C4FBB">
          <w:rPr>
            <w:rStyle w:val="Hyperlink"/>
            <w:color w:val="000000" w:themeColor="text1"/>
          </w:rPr>
          <w:t>https://www.england.nhs.uk/publication/better-births-improving-outcomes-of-maternity-services-inengland-a-five-year-forward-view-for-maternity-care/</w:t>
        </w:r>
      </w:hyperlink>
      <w:r w:rsidRPr="000C4FBB">
        <w:t xml:space="preserve"> </w:t>
      </w:r>
    </w:p>
    <w:p w14:paraId="450E90DE" w14:textId="7AB0F978" w:rsidR="00E40DE5" w:rsidRPr="000C4FBB" w:rsidRDefault="00E40DE5" w:rsidP="00E40DE5">
      <w:pPr>
        <w:pStyle w:val="References"/>
      </w:pPr>
      <w:r w:rsidRPr="000C4FBB">
        <w:t>Rash, C.J., Coffey, S.F., Baschnagel, J.S., Drobes, D.J., Saladin, M.E., 2008. Psychometric properties of the IES-R in traumatized substance dependent individuals with and without PTSD. Addict. Behav. 33(8), 1039–1047</w:t>
      </w:r>
      <w:r w:rsidR="00BA6BB8" w:rsidRPr="000C4FBB">
        <w:t>.</w:t>
      </w:r>
      <w:r w:rsidRPr="000C4FBB">
        <w:t xml:space="preserve"> </w:t>
      </w:r>
    </w:p>
    <w:p w14:paraId="5AD875E7" w14:textId="77777777" w:rsidR="00E40DE5" w:rsidRPr="000C4FBB" w:rsidRDefault="00E40DE5" w:rsidP="00E40DE5">
      <w:pPr>
        <w:pStyle w:val="References"/>
      </w:pPr>
      <w:r w:rsidRPr="000C4FBB">
        <w:t xml:space="preserve">Royal College of Midwives, 2017a. Agency, Bank and Overtime Spending in UK Maternity Units in 2016. </w:t>
      </w:r>
      <w:hyperlink r:id="rId17" w:history="1">
        <w:r w:rsidRPr="000C4FBB">
          <w:rPr>
            <w:rStyle w:val="Hyperlink"/>
            <w:color w:val="000000" w:themeColor="text1"/>
          </w:rPr>
          <w:t>https://www.rcm.org.uk/sites/default/files/Agency%20Bank%20and%20Overtime%20Spending%202017%20A4%2016pp_2%20%282%29%20FINAL.pdf</w:t>
        </w:r>
      </w:hyperlink>
      <w:r w:rsidRPr="000C4FBB">
        <w:t xml:space="preserve"> </w:t>
      </w:r>
    </w:p>
    <w:p w14:paraId="3D301647" w14:textId="77777777" w:rsidR="00E40DE5" w:rsidRPr="000C4FBB" w:rsidRDefault="00E40DE5" w:rsidP="00E40DE5">
      <w:pPr>
        <w:pStyle w:val="References"/>
        <w:rPr>
          <w:i/>
          <w:iCs/>
        </w:rPr>
      </w:pPr>
      <w:r w:rsidRPr="000C4FBB">
        <w:t xml:space="preserve">Royal College of Midwives, 2017b. </w:t>
      </w:r>
      <w:r w:rsidRPr="000C4FBB">
        <w:rPr>
          <w:iCs/>
        </w:rPr>
        <w:t xml:space="preserve">The gathering storm: England’s midwifery workforce challenges. </w:t>
      </w:r>
      <w:r w:rsidRPr="000C4FBB">
        <w:t>https://www.rcm.org.uk/sites/default/files/The%20gathering%20storm%20-</w:t>
      </w:r>
    </w:p>
    <w:p w14:paraId="78D38931" w14:textId="11065FB4" w:rsidR="00E40DE5" w:rsidRPr="000C4FBB" w:rsidRDefault="00E40DE5" w:rsidP="00BA6BB8">
      <w:pPr>
        <w:pStyle w:val="References"/>
        <w:ind w:firstLine="0"/>
      </w:pPr>
      <w:r w:rsidRPr="000C4FBB">
        <w:t>%20Englands%20midwifery%20workforce%20challenges%20A5%2020pp_3.pdf</w:t>
      </w:r>
      <w:r w:rsidR="00BA6BB8" w:rsidRPr="000C4FBB">
        <w:t xml:space="preserve"> </w:t>
      </w:r>
      <w:r w:rsidRPr="000C4FBB">
        <w:t xml:space="preserve"> </w:t>
      </w:r>
      <w:r w:rsidR="00BA6BB8" w:rsidRPr="000C4FBB">
        <w:t xml:space="preserve"> </w:t>
      </w:r>
    </w:p>
    <w:p w14:paraId="6643101D" w14:textId="77777777" w:rsidR="00E40DE5" w:rsidRPr="000C4FBB" w:rsidRDefault="00E40DE5" w:rsidP="00E40DE5">
      <w:pPr>
        <w:pStyle w:val="References"/>
      </w:pPr>
      <w:r w:rsidRPr="000C4FBB">
        <w:t xml:space="preserve">Schrøder, K., Larsen, P. V., Jørgensen, J. S., vB Hjelmborg, J., Lamont, R. F., Hvidt, N. C., 2016. Psychosocial health and well-being among obstetricians and midwives involved in traumatic childbirth. </w:t>
      </w:r>
      <w:r w:rsidRPr="000C4FBB">
        <w:rPr>
          <w:iCs/>
        </w:rPr>
        <w:t>Midwifery. 41</w:t>
      </w:r>
      <w:r w:rsidRPr="000C4FBB">
        <w:t>, 45-53.</w:t>
      </w:r>
    </w:p>
    <w:p w14:paraId="228F464F" w14:textId="2FA569AE" w:rsidR="00BA6BB8" w:rsidRPr="000C4FBB" w:rsidRDefault="00E40DE5" w:rsidP="00BA6BB8">
      <w:pPr>
        <w:pStyle w:val="References"/>
        <w:rPr>
          <w:iCs/>
          <w:color w:val="000000" w:themeColor="text1"/>
          <w:lang w:val="en"/>
        </w:rPr>
      </w:pPr>
      <w:r w:rsidRPr="000C4FBB">
        <w:rPr>
          <w:rStyle w:val="HTMLCite"/>
          <w:i w:val="0"/>
          <w:color w:val="000000" w:themeColor="text1"/>
          <w:lang w:val="en"/>
        </w:rPr>
        <w:t>Sheen, K., Spiby, H., Slade, P., 2016. What are the characteristics of perinatal events perceived to be traumatic by midwives? Midwifery. 40, 55-61</w:t>
      </w:r>
      <w:r w:rsidR="00BA6BB8" w:rsidRPr="000C4FBB">
        <w:rPr>
          <w:rStyle w:val="HTMLCite"/>
          <w:i w:val="0"/>
          <w:color w:val="000000" w:themeColor="text1"/>
          <w:lang w:val="en"/>
        </w:rPr>
        <w:t>.</w:t>
      </w:r>
    </w:p>
    <w:p w14:paraId="3E62CA56" w14:textId="77777777" w:rsidR="00E40DE5" w:rsidRPr="000C4FBB" w:rsidRDefault="00E40DE5" w:rsidP="00E40DE5">
      <w:pPr>
        <w:pStyle w:val="References"/>
      </w:pPr>
      <w:r w:rsidRPr="000C4FBB">
        <w:t>Sheen, K., Spiby, H., Slade, P., 2016b. The nature and perceived impact of traumatic perinatal event experiences in midwives: A qualitative investigation. International Journal of Nursing Studies. 53, 61-72.</w:t>
      </w:r>
    </w:p>
    <w:p w14:paraId="6EF91BA2" w14:textId="77777777" w:rsidR="00E40DE5" w:rsidRPr="000C4FBB" w:rsidRDefault="00E40DE5" w:rsidP="00E40DE5">
      <w:pPr>
        <w:pStyle w:val="References"/>
        <w:rPr>
          <w:rStyle w:val="HTMLCite"/>
          <w:color w:val="000000" w:themeColor="text1"/>
        </w:rPr>
      </w:pPr>
      <w:r w:rsidRPr="000C4FBB">
        <w:rPr>
          <w:rStyle w:val="author"/>
          <w:color w:val="000000" w:themeColor="text1"/>
        </w:rPr>
        <w:t>Sheen K.</w:t>
      </w:r>
      <w:r w:rsidRPr="000C4FBB">
        <w:rPr>
          <w:rStyle w:val="HTMLCite"/>
          <w:color w:val="000000" w:themeColor="text1"/>
        </w:rPr>
        <w:t xml:space="preserve">, </w:t>
      </w:r>
      <w:r w:rsidRPr="000C4FBB">
        <w:rPr>
          <w:rStyle w:val="author"/>
          <w:color w:val="000000" w:themeColor="text1"/>
        </w:rPr>
        <w:t>Slade P.</w:t>
      </w:r>
      <w:r w:rsidRPr="000C4FBB">
        <w:rPr>
          <w:rStyle w:val="HTMLCite"/>
          <w:color w:val="000000" w:themeColor="text1"/>
        </w:rPr>
        <w:t xml:space="preserve">, </w:t>
      </w:r>
      <w:r w:rsidRPr="000C4FBB">
        <w:rPr>
          <w:rStyle w:val="author"/>
          <w:color w:val="000000" w:themeColor="text1"/>
        </w:rPr>
        <w:t xml:space="preserve">Spiby H., </w:t>
      </w:r>
      <w:r w:rsidRPr="000C4FBB">
        <w:rPr>
          <w:rStyle w:val="pubyear"/>
          <w:iCs/>
          <w:color w:val="000000" w:themeColor="text1"/>
        </w:rPr>
        <w:t>2014</w:t>
      </w:r>
      <w:r w:rsidRPr="000C4FBB">
        <w:rPr>
          <w:rStyle w:val="HTMLCite"/>
          <w:color w:val="000000" w:themeColor="text1"/>
        </w:rPr>
        <w:t xml:space="preserve">. </w:t>
      </w:r>
      <w:r w:rsidRPr="000C4FBB">
        <w:rPr>
          <w:rStyle w:val="articletitle0"/>
          <w:iCs/>
          <w:color w:val="000000" w:themeColor="text1"/>
        </w:rPr>
        <w:t>An integrative review of the impact of indirect trauma exposure in health professionals and potential issues of salience for midwives</w:t>
      </w:r>
      <w:r w:rsidRPr="000C4FBB">
        <w:rPr>
          <w:rStyle w:val="HTMLCite"/>
          <w:color w:val="000000" w:themeColor="text1"/>
        </w:rPr>
        <w:t>. J</w:t>
      </w:r>
      <w:r w:rsidRPr="000C4FBB">
        <w:rPr>
          <w:rStyle w:val="journaltitle2"/>
          <w:iCs/>
          <w:color w:val="000000" w:themeColor="text1"/>
        </w:rPr>
        <w:t>ournal of Advanced Nursing. 70(4), 729-743</w:t>
      </w:r>
      <w:r w:rsidRPr="000C4FBB">
        <w:rPr>
          <w:rStyle w:val="HTMLCite"/>
          <w:color w:val="000000" w:themeColor="text1"/>
        </w:rPr>
        <w:t xml:space="preserve">. </w:t>
      </w:r>
    </w:p>
    <w:p w14:paraId="65A6003F" w14:textId="77777777" w:rsidR="00E40DE5" w:rsidRPr="000C4FBB" w:rsidRDefault="00E40DE5" w:rsidP="00E40DE5">
      <w:pPr>
        <w:pStyle w:val="References"/>
      </w:pPr>
      <w:r w:rsidRPr="000C4FBB">
        <w:t xml:space="preserve">Sheen, K., Spiby, H., Slade, P., 2015. Exposure to traumatic perinatal experiences and posttraumatic stress symptoms in midwives: prevalence and association with burnout. </w:t>
      </w:r>
      <w:r w:rsidRPr="000C4FBB">
        <w:rPr>
          <w:iCs/>
        </w:rPr>
        <w:t>International Journal of Nursing Studies</w:t>
      </w:r>
      <w:r w:rsidRPr="000C4FBB">
        <w:t>. 52(2), 578- 587.</w:t>
      </w:r>
    </w:p>
    <w:p w14:paraId="2C646E65" w14:textId="77777777" w:rsidR="00E40DE5" w:rsidRPr="000C4FBB" w:rsidRDefault="00E40DE5" w:rsidP="00E40DE5">
      <w:pPr>
        <w:pStyle w:val="References"/>
      </w:pPr>
      <w:r w:rsidRPr="000C4FBB">
        <w:t xml:space="preserve">Turnbull, D., Reid, M., McGinley, M. C., Shields, N. R., 1995. Changes in midwives' attitudes to their professional role following the implementation of the midwifery development unit. </w:t>
      </w:r>
      <w:r w:rsidRPr="000C4FBB">
        <w:rPr>
          <w:iCs/>
        </w:rPr>
        <w:t>Midwifery</w:t>
      </w:r>
      <w:r w:rsidRPr="000C4FBB">
        <w:t xml:space="preserve">. </w:t>
      </w:r>
      <w:r w:rsidRPr="000C4FBB">
        <w:rPr>
          <w:iCs/>
        </w:rPr>
        <w:t>11</w:t>
      </w:r>
      <w:r w:rsidRPr="000C4FBB">
        <w:t>(3), 110-119.</w:t>
      </w:r>
    </w:p>
    <w:p w14:paraId="23EBD5AF" w14:textId="77777777" w:rsidR="00E40DE5" w:rsidRPr="000C4FBB" w:rsidRDefault="00E40DE5" w:rsidP="00E40DE5">
      <w:pPr>
        <w:pStyle w:val="References"/>
      </w:pPr>
      <w:r w:rsidRPr="000C4FBB">
        <w:t xml:space="preserve">Wahlberg, Å., Andreen Sachs, M., Johannesson, K., Hallberg, G., Jonsson, M., Skoog Svanberg, A., Högberg, U., 2016. Post‐traumatic stress symptoms in Swedish </w:t>
      </w:r>
      <w:r w:rsidRPr="000C4FBB">
        <w:lastRenderedPageBreak/>
        <w:t xml:space="preserve">obstetricians and midwives after severe obstetric events: a cross‐sectional retrospective survey. </w:t>
      </w:r>
      <w:r w:rsidRPr="000C4FBB">
        <w:rPr>
          <w:i/>
          <w:iCs/>
        </w:rPr>
        <w:t>BJOG: An International Journal of Obstetrics &amp; Gynaecology</w:t>
      </w:r>
      <w:r w:rsidRPr="000C4FBB">
        <w:t>. 124(8), 1264- 1271.</w:t>
      </w:r>
    </w:p>
    <w:p w14:paraId="29716EDF" w14:textId="77777777" w:rsidR="00E40DE5" w:rsidRPr="000C4FBB" w:rsidRDefault="00E40DE5" w:rsidP="00E40DE5">
      <w:pPr>
        <w:pStyle w:val="References"/>
      </w:pPr>
      <w:r w:rsidRPr="000C4FBB">
        <w:t xml:space="preserve">Wessely, S., Bryant, R. A., Greenberg, N., Earnshaw, M., Sharpley, J., Hughes, J. H., 2008. Does psychoeducation help prevent post traumatic psychological distress?. </w:t>
      </w:r>
      <w:r w:rsidRPr="000C4FBB">
        <w:rPr>
          <w:iCs/>
        </w:rPr>
        <w:t>Psychiatry: Interpersonal and Biological Processes.</w:t>
      </w:r>
      <w:r w:rsidRPr="000C4FBB">
        <w:t xml:space="preserve"> </w:t>
      </w:r>
      <w:r w:rsidRPr="000C4FBB">
        <w:rPr>
          <w:iCs/>
        </w:rPr>
        <w:t>71</w:t>
      </w:r>
      <w:r w:rsidRPr="000C4FBB">
        <w:t>(4), 287-302.</w:t>
      </w:r>
    </w:p>
    <w:p w14:paraId="7FB721BF" w14:textId="77777777" w:rsidR="00E40DE5" w:rsidRPr="00FE518D" w:rsidRDefault="00E40DE5" w:rsidP="00E40DE5">
      <w:pPr>
        <w:spacing w:line="360" w:lineRule="auto"/>
        <w:rPr>
          <w:rFonts w:ascii="Arial" w:hAnsi="Arial" w:cs="Arial"/>
          <w:color w:val="000000" w:themeColor="text1"/>
          <w:sz w:val="22"/>
          <w:szCs w:val="22"/>
        </w:rPr>
      </w:pPr>
    </w:p>
    <w:p w14:paraId="2F969A31" w14:textId="77777777" w:rsidR="00E40DE5" w:rsidRPr="00FE518D" w:rsidRDefault="00E40DE5" w:rsidP="00E40DE5">
      <w:pPr>
        <w:spacing w:after="200" w:line="360" w:lineRule="auto"/>
        <w:rPr>
          <w:rFonts w:ascii="Arial" w:hAnsi="Arial" w:cs="Arial"/>
          <w:color w:val="000000" w:themeColor="text1"/>
          <w:sz w:val="22"/>
          <w:szCs w:val="22"/>
        </w:rPr>
        <w:sectPr w:rsidR="00E40DE5" w:rsidRPr="00FE518D" w:rsidSect="00554914">
          <w:headerReference w:type="default" r:id="rId18"/>
          <w:footerReference w:type="even" r:id="rId19"/>
          <w:footerReference w:type="default" r:id="rId20"/>
          <w:pgSz w:w="11900" w:h="16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670"/>
        <w:gridCol w:w="2362"/>
        <w:gridCol w:w="1411"/>
        <w:gridCol w:w="1319"/>
        <w:gridCol w:w="1228"/>
        <w:gridCol w:w="1020"/>
      </w:tblGrid>
      <w:tr w:rsidR="00E40DE5" w:rsidRPr="00FE518D" w14:paraId="638F9DCD" w14:textId="77777777" w:rsidTr="008E4A57">
        <w:tc>
          <w:tcPr>
            <w:tcW w:w="9010" w:type="dxa"/>
            <w:gridSpan w:val="6"/>
          </w:tcPr>
          <w:p w14:paraId="3FA622BE" w14:textId="77777777" w:rsidR="00E40DE5" w:rsidRPr="00E40DE5" w:rsidRDefault="00E40DE5" w:rsidP="00E40DE5">
            <w:pPr>
              <w:pStyle w:val="Tabletitle"/>
              <w:spacing w:before="0" w:line="276" w:lineRule="auto"/>
              <w:rPr>
                <w:rFonts w:ascii="Times New Roman" w:hAnsi="Times New Roman" w:cs="Times New Roman"/>
              </w:rPr>
            </w:pPr>
            <w:r w:rsidRPr="00E40DE5">
              <w:rPr>
                <w:rFonts w:ascii="Times New Roman" w:hAnsi="Times New Roman" w:cs="Times New Roman"/>
              </w:rPr>
              <w:lastRenderedPageBreak/>
              <w:t xml:space="preserve">Table 1. Demographic, professional experience and designation details for all participants </w:t>
            </w:r>
          </w:p>
        </w:tc>
      </w:tr>
      <w:tr w:rsidR="00E40DE5" w:rsidRPr="00FE518D" w14:paraId="4F3CC168" w14:textId="77777777" w:rsidTr="008E4A57">
        <w:tc>
          <w:tcPr>
            <w:tcW w:w="1670" w:type="dxa"/>
          </w:tcPr>
          <w:p w14:paraId="17A5A5F4"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48DC4B5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p>
        </w:tc>
        <w:tc>
          <w:tcPr>
            <w:tcW w:w="2730" w:type="dxa"/>
            <w:gridSpan w:val="2"/>
          </w:tcPr>
          <w:p w14:paraId="46444B29" w14:textId="77777777" w:rsidR="00E40DE5" w:rsidRPr="00E40DE5" w:rsidRDefault="00E40DE5" w:rsidP="00E40DE5">
            <w:pPr>
              <w:spacing w:line="276"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Baseline (N=153)</w:t>
            </w:r>
          </w:p>
        </w:tc>
        <w:tc>
          <w:tcPr>
            <w:tcW w:w="2248" w:type="dxa"/>
            <w:gridSpan w:val="2"/>
          </w:tcPr>
          <w:p w14:paraId="450440F5" w14:textId="77777777" w:rsidR="00E40DE5" w:rsidRPr="00E40DE5" w:rsidRDefault="00E40DE5" w:rsidP="00E40DE5">
            <w:pPr>
              <w:spacing w:line="276"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(N= 91)</w:t>
            </w:r>
          </w:p>
        </w:tc>
      </w:tr>
      <w:tr w:rsidR="00E40DE5" w:rsidRPr="00FE518D" w14:paraId="3DEAB823" w14:textId="77777777" w:rsidTr="008E4A57">
        <w:tc>
          <w:tcPr>
            <w:tcW w:w="1670" w:type="dxa"/>
          </w:tcPr>
          <w:p w14:paraId="68D49AC8"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3F42C8F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p>
        </w:tc>
        <w:tc>
          <w:tcPr>
            <w:tcW w:w="1411" w:type="dxa"/>
          </w:tcPr>
          <w:p w14:paraId="0025860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SD</w:t>
            </w:r>
            <w:r w:rsidRPr="00E40DE5">
              <w:rPr>
                <w:rFonts w:ascii="Times New Roman" w:hAnsi="Times New Roman" w:cs="Times New Roman"/>
                <w:color w:val="000000" w:themeColor="text1"/>
                <w:sz w:val="22"/>
                <w:szCs w:val="22"/>
              </w:rPr>
              <w:t>)</w:t>
            </w:r>
          </w:p>
        </w:tc>
        <w:tc>
          <w:tcPr>
            <w:tcW w:w="1319" w:type="dxa"/>
          </w:tcPr>
          <w:p w14:paraId="3A946907"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Range</w:t>
            </w:r>
            <w:r w:rsidRPr="00E40DE5">
              <w:rPr>
                <w:rFonts w:ascii="Times New Roman" w:hAnsi="Times New Roman" w:cs="Times New Roman"/>
                <w:color w:val="000000" w:themeColor="text1"/>
                <w:sz w:val="22"/>
                <w:szCs w:val="22"/>
              </w:rPr>
              <w:t xml:space="preserve"> </w:t>
            </w:r>
          </w:p>
        </w:tc>
        <w:tc>
          <w:tcPr>
            <w:tcW w:w="1228" w:type="dxa"/>
          </w:tcPr>
          <w:p w14:paraId="6A8E163F"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 (SD)</w:t>
            </w:r>
          </w:p>
        </w:tc>
        <w:tc>
          <w:tcPr>
            <w:tcW w:w="1020" w:type="dxa"/>
          </w:tcPr>
          <w:p w14:paraId="67F85BE8"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Range</w:t>
            </w:r>
          </w:p>
        </w:tc>
      </w:tr>
      <w:tr w:rsidR="00E40DE5" w:rsidRPr="00FE518D" w14:paraId="367236B9" w14:textId="77777777" w:rsidTr="008E4A57">
        <w:tc>
          <w:tcPr>
            <w:tcW w:w="4032" w:type="dxa"/>
            <w:gridSpan w:val="2"/>
          </w:tcPr>
          <w:p w14:paraId="70A6DCEC"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Age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years</w:t>
            </w:r>
            <w:r w:rsidRPr="00E40DE5">
              <w:rPr>
                <w:rFonts w:ascii="Times New Roman" w:hAnsi="Times New Roman" w:cs="Times New Roman"/>
                <w:color w:val="000000" w:themeColor="text1"/>
                <w:sz w:val="22"/>
                <w:szCs w:val="22"/>
              </w:rPr>
              <w:t>)</w:t>
            </w:r>
          </w:p>
        </w:tc>
        <w:tc>
          <w:tcPr>
            <w:tcW w:w="1411" w:type="dxa"/>
          </w:tcPr>
          <w:p w14:paraId="4C762B2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46.01 (0.94)</w:t>
            </w:r>
          </w:p>
        </w:tc>
        <w:tc>
          <w:tcPr>
            <w:tcW w:w="1319" w:type="dxa"/>
          </w:tcPr>
          <w:p w14:paraId="6C61E30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23- 69</w:t>
            </w:r>
          </w:p>
        </w:tc>
        <w:tc>
          <w:tcPr>
            <w:tcW w:w="1228" w:type="dxa"/>
          </w:tcPr>
          <w:p w14:paraId="024EC941"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47.29 (10.62)</w:t>
            </w:r>
          </w:p>
        </w:tc>
        <w:tc>
          <w:tcPr>
            <w:tcW w:w="1020" w:type="dxa"/>
          </w:tcPr>
          <w:p w14:paraId="238B6A1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23- 70</w:t>
            </w:r>
          </w:p>
        </w:tc>
      </w:tr>
      <w:tr w:rsidR="00E40DE5" w:rsidRPr="00FE518D" w14:paraId="71281EDF" w14:textId="77777777" w:rsidTr="008E4A57">
        <w:tc>
          <w:tcPr>
            <w:tcW w:w="4032" w:type="dxa"/>
            <w:gridSpan w:val="2"/>
          </w:tcPr>
          <w:p w14:paraId="56AA286E" w14:textId="59D589BD"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Qualified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years</w:t>
            </w:r>
            <w:r w:rsidRPr="00E40DE5">
              <w:rPr>
                <w:rFonts w:ascii="Times New Roman" w:hAnsi="Times New Roman" w:cs="Times New Roman"/>
                <w:color w:val="000000" w:themeColor="text1"/>
                <w:sz w:val="22"/>
                <w:szCs w:val="22"/>
              </w:rPr>
              <w:t>)</w:t>
            </w:r>
          </w:p>
        </w:tc>
        <w:tc>
          <w:tcPr>
            <w:tcW w:w="1411" w:type="dxa"/>
          </w:tcPr>
          <w:p w14:paraId="58DDD9E7" w14:textId="77777777" w:rsidR="00E40DE5" w:rsidRPr="00E40DE5" w:rsidRDefault="00E40DE5" w:rsidP="00E40DE5">
            <w:pPr>
              <w:spacing w:line="276" w:lineRule="auto"/>
              <w:jc w:val="right"/>
              <w:rPr>
                <w:rFonts w:ascii="Times New Roman" w:hAnsi="Times New Roman" w:cs="Times New Roman"/>
                <w:color w:val="000000" w:themeColor="text1"/>
                <w:sz w:val="22"/>
                <w:szCs w:val="22"/>
                <w:vertAlign w:val="superscript"/>
              </w:rPr>
            </w:pPr>
            <w:r w:rsidRPr="00E40DE5">
              <w:rPr>
                <w:rFonts w:ascii="Times New Roman" w:hAnsi="Times New Roman" w:cs="Times New Roman"/>
                <w:color w:val="000000" w:themeColor="text1"/>
                <w:sz w:val="22"/>
                <w:szCs w:val="22"/>
              </w:rPr>
              <w:t>17.66</w:t>
            </w:r>
            <w:r w:rsidRPr="00E40DE5">
              <w:rPr>
                <w:rFonts w:ascii="Times New Roman" w:hAnsi="Times New Roman" w:cs="Times New Roman"/>
                <w:color w:val="000000" w:themeColor="text1"/>
                <w:sz w:val="22"/>
                <w:szCs w:val="22"/>
                <w:vertAlign w:val="superscript"/>
              </w:rPr>
              <w:t>a</w:t>
            </w:r>
            <w:r w:rsidRPr="00E40DE5">
              <w:rPr>
                <w:rFonts w:ascii="Times New Roman" w:hAnsi="Times New Roman" w:cs="Times New Roman"/>
                <w:color w:val="000000" w:themeColor="text1"/>
                <w:sz w:val="22"/>
                <w:szCs w:val="22"/>
              </w:rPr>
              <w:t xml:space="preserve"> (10.89)</w:t>
            </w:r>
          </w:p>
        </w:tc>
        <w:tc>
          <w:tcPr>
            <w:tcW w:w="1319" w:type="dxa"/>
          </w:tcPr>
          <w:p w14:paraId="51FD59D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0.3- 46</w:t>
            </w:r>
          </w:p>
        </w:tc>
        <w:tc>
          <w:tcPr>
            <w:tcW w:w="1228" w:type="dxa"/>
          </w:tcPr>
          <w:p w14:paraId="7F6D898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19.21 (11.36)</w:t>
            </w:r>
          </w:p>
        </w:tc>
        <w:tc>
          <w:tcPr>
            <w:tcW w:w="1020" w:type="dxa"/>
          </w:tcPr>
          <w:p w14:paraId="28416E1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0.5- 42</w:t>
            </w:r>
          </w:p>
        </w:tc>
      </w:tr>
      <w:tr w:rsidR="00E40DE5" w:rsidRPr="00FE518D" w14:paraId="3CB87556" w14:textId="77777777" w:rsidTr="008E4A57">
        <w:tc>
          <w:tcPr>
            <w:tcW w:w="4032" w:type="dxa"/>
            <w:gridSpan w:val="2"/>
          </w:tcPr>
          <w:p w14:paraId="2B3540A8" w14:textId="7012055A"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Working</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clinically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years</w:t>
            </w:r>
            <w:r w:rsidRPr="00E40DE5">
              <w:rPr>
                <w:rFonts w:ascii="Times New Roman" w:hAnsi="Times New Roman" w:cs="Times New Roman"/>
                <w:color w:val="000000" w:themeColor="text1"/>
                <w:sz w:val="22"/>
                <w:szCs w:val="22"/>
              </w:rPr>
              <w:t>)</w:t>
            </w:r>
          </w:p>
        </w:tc>
        <w:tc>
          <w:tcPr>
            <w:tcW w:w="1411" w:type="dxa"/>
          </w:tcPr>
          <w:p w14:paraId="34FE396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16.93</w:t>
            </w:r>
            <w:r w:rsidRPr="00E40DE5">
              <w:rPr>
                <w:rFonts w:ascii="Times New Roman" w:hAnsi="Times New Roman" w:cs="Times New Roman"/>
                <w:color w:val="000000" w:themeColor="text1"/>
                <w:sz w:val="22"/>
                <w:szCs w:val="22"/>
                <w:vertAlign w:val="superscript"/>
              </w:rPr>
              <w:t>a</w:t>
            </w:r>
            <w:r w:rsidRPr="00E40DE5">
              <w:rPr>
                <w:rFonts w:ascii="Times New Roman" w:hAnsi="Times New Roman" w:cs="Times New Roman"/>
                <w:color w:val="000000" w:themeColor="text1"/>
                <w:sz w:val="22"/>
                <w:szCs w:val="22"/>
              </w:rPr>
              <w:t xml:space="preserve"> (10.78)</w:t>
            </w:r>
          </w:p>
        </w:tc>
        <w:tc>
          <w:tcPr>
            <w:tcW w:w="1319" w:type="dxa"/>
          </w:tcPr>
          <w:p w14:paraId="17EC41F7"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0.3-46</w:t>
            </w:r>
          </w:p>
        </w:tc>
        <w:tc>
          <w:tcPr>
            <w:tcW w:w="1228" w:type="dxa"/>
          </w:tcPr>
          <w:p w14:paraId="5DAB60A5"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18.38 (10.98)</w:t>
            </w:r>
          </w:p>
        </w:tc>
        <w:tc>
          <w:tcPr>
            <w:tcW w:w="1020" w:type="dxa"/>
          </w:tcPr>
          <w:p w14:paraId="12A77176"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0.5- 42</w:t>
            </w:r>
          </w:p>
        </w:tc>
      </w:tr>
      <w:tr w:rsidR="00E40DE5" w:rsidRPr="00FE518D" w14:paraId="2BA491FD" w14:textId="77777777" w:rsidTr="008E4A57">
        <w:tc>
          <w:tcPr>
            <w:tcW w:w="1670" w:type="dxa"/>
          </w:tcPr>
          <w:p w14:paraId="0B7A4A4C"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p>
        </w:tc>
        <w:tc>
          <w:tcPr>
            <w:tcW w:w="2362" w:type="dxa"/>
          </w:tcPr>
          <w:p w14:paraId="6D810838"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p>
        </w:tc>
        <w:tc>
          <w:tcPr>
            <w:tcW w:w="2730" w:type="dxa"/>
            <w:gridSpan w:val="2"/>
          </w:tcPr>
          <w:p w14:paraId="0A25388B" w14:textId="77777777" w:rsidR="00E40DE5" w:rsidRPr="00E40DE5" w:rsidRDefault="00E40DE5" w:rsidP="00E40DE5">
            <w:pPr>
              <w:spacing w:line="276"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Baseline (N=153)</w:t>
            </w:r>
          </w:p>
        </w:tc>
        <w:tc>
          <w:tcPr>
            <w:tcW w:w="2248" w:type="dxa"/>
            <w:gridSpan w:val="2"/>
          </w:tcPr>
          <w:p w14:paraId="50F6EB0F" w14:textId="77777777" w:rsidR="00E40DE5" w:rsidRPr="00E40DE5" w:rsidRDefault="00E40DE5" w:rsidP="00E40DE5">
            <w:pPr>
              <w:spacing w:line="276"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(N= 91)</w:t>
            </w:r>
          </w:p>
        </w:tc>
      </w:tr>
      <w:tr w:rsidR="00E40DE5" w:rsidRPr="00FE518D" w14:paraId="43DFA20B" w14:textId="77777777" w:rsidTr="008E4A57">
        <w:tc>
          <w:tcPr>
            <w:tcW w:w="1670" w:type="dxa"/>
          </w:tcPr>
          <w:p w14:paraId="63817432"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p>
        </w:tc>
        <w:tc>
          <w:tcPr>
            <w:tcW w:w="2362" w:type="dxa"/>
          </w:tcPr>
          <w:p w14:paraId="78538178"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p>
        </w:tc>
        <w:tc>
          <w:tcPr>
            <w:tcW w:w="1411" w:type="dxa"/>
          </w:tcPr>
          <w:p w14:paraId="369ADA98"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w:t>
            </w:r>
          </w:p>
        </w:tc>
        <w:tc>
          <w:tcPr>
            <w:tcW w:w="1319" w:type="dxa"/>
          </w:tcPr>
          <w:p w14:paraId="6DC0D8C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p>
        </w:tc>
        <w:tc>
          <w:tcPr>
            <w:tcW w:w="1228" w:type="dxa"/>
          </w:tcPr>
          <w:p w14:paraId="1A482E4C"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w:t>
            </w:r>
          </w:p>
        </w:tc>
        <w:tc>
          <w:tcPr>
            <w:tcW w:w="1020" w:type="dxa"/>
          </w:tcPr>
          <w:p w14:paraId="5E24C67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p>
        </w:tc>
      </w:tr>
      <w:tr w:rsidR="00E40DE5" w:rsidRPr="00FE518D" w14:paraId="46F1510D" w14:textId="77777777" w:rsidTr="008E4A57">
        <w:tc>
          <w:tcPr>
            <w:tcW w:w="1670" w:type="dxa"/>
          </w:tcPr>
          <w:p w14:paraId="75586AC4"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Gender</w:t>
            </w:r>
          </w:p>
        </w:tc>
        <w:tc>
          <w:tcPr>
            <w:tcW w:w="2362" w:type="dxa"/>
          </w:tcPr>
          <w:p w14:paraId="5C04DB2F"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Female</w:t>
            </w:r>
          </w:p>
        </w:tc>
        <w:tc>
          <w:tcPr>
            <w:tcW w:w="1411" w:type="dxa"/>
          </w:tcPr>
          <w:p w14:paraId="41598F3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153 </w:t>
            </w:r>
          </w:p>
        </w:tc>
        <w:tc>
          <w:tcPr>
            <w:tcW w:w="1319" w:type="dxa"/>
          </w:tcPr>
          <w:p w14:paraId="23D6FA9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100.0</w:t>
            </w:r>
          </w:p>
        </w:tc>
        <w:tc>
          <w:tcPr>
            <w:tcW w:w="1228" w:type="dxa"/>
          </w:tcPr>
          <w:p w14:paraId="0958E1C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91 </w:t>
            </w:r>
          </w:p>
        </w:tc>
        <w:tc>
          <w:tcPr>
            <w:tcW w:w="1020" w:type="dxa"/>
          </w:tcPr>
          <w:p w14:paraId="31DB58F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100.0</w:t>
            </w:r>
          </w:p>
        </w:tc>
      </w:tr>
      <w:tr w:rsidR="00E40DE5" w:rsidRPr="00FE518D" w14:paraId="4BC95B8C" w14:textId="77777777" w:rsidTr="008E4A57">
        <w:tc>
          <w:tcPr>
            <w:tcW w:w="1670" w:type="dxa"/>
          </w:tcPr>
          <w:p w14:paraId="32BF3E95"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6DD0B251"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Male</w:t>
            </w:r>
          </w:p>
        </w:tc>
        <w:tc>
          <w:tcPr>
            <w:tcW w:w="1411" w:type="dxa"/>
          </w:tcPr>
          <w:p w14:paraId="7A55C59C"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0 </w:t>
            </w:r>
          </w:p>
        </w:tc>
        <w:tc>
          <w:tcPr>
            <w:tcW w:w="1319" w:type="dxa"/>
          </w:tcPr>
          <w:p w14:paraId="478AD8F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w:t>
            </w:r>
          </w:p>
        </w:tc>
        <w:tc>
          <w:tcPr>
            <w:tcW w:w="1228" w:type="dxa"/>
          </w:tcPr>
          <w:p w14:paraId="34B39B0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0 </w:t>
            </w:r>
          </w:p>
        </w:tc>
        <w:tc>
          <w:tcPr>
            <w:tcW w:w="1020" w:type="dxa"/>
          </w:tcPr>
          <w:p w14:paraId="695061E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w:t>
            </w:r>
          </w:p>
        </w:tc>
      </w:tr>
      <w:tr w:rsidR="00E40DE5" w:rsidRPr="00FE518D" w14:paraId="227C7E26" w14:textId="77777777" w:rsidTr="008E4A57">
        <w:tc>
          <w:tcPr>
            <w:tcW w:w="1670" w:type="dxa"/>
            <w:vMerge w:val="restart"/>
          </w:tcPr>
          <w:p w14:paraId="06C9E846"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Education</w:t>
            </w:r>
          </w:p>
        </w:tc>
        <w:tc>
          <w:tcPr>
            <w:tcW w:w="2362" w:type="dxa"/>
          </w:tcPr>
          <w:p w14:paraId="0AE073D0"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Degree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level</w:t>
            </w:r>
          </w:p>
        </w:tc>
        <w:tc>
          <w:tcPr>
            <w:tcW w:w="1411" w:type="dxa"/>
          </w:tcPr>
          <w:p w14:paraId="5FC7B6B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55 </w:t>
            </w:r>
          </w:p>
        </w:tc>
        <w:tc>
          <w:tcPr>
            <w:tcW w:w="1319" w:type="dxa"/>
          </w:tcPr>
          <w:p w14:paraId="0BBAA278" w14:textId="7E644AE6" w:rsidR="00E40DE5" w:rsidRPr="00E40DE5" w:rsidRDefault="0061558F" w:rsidP="00E40DE5">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36.2</w:t>
            </w:r>
          </w:p>
        </w:tc>
        <w:tc>
          <w:tcPr>
            <w:tcW w:w="1228" w:type="dxa"/>
          </w:tcPr>
          <w:p w14:paraId="11F78A59"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33 </w:t>
            </w:r>
          </w:p>
        </w:tc>
        <w:tc>
          <w:tcPr>
            <w:tcW w:w="1020" w:type="dxa"/>
          </w:tcPr>
          <w:p w14:paraId="6083270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36.3</w:t>
            </w:r>
          </w:p>
        </w:tc>
      </w:tr>
      <w:tr w:rsidR="00E40DE5" w:rsidRPr="00FE518D" w14:paraId="023D868D" w14:textId="77777777" w:rsidTr="008E4A57">
        <w:tc>
          <w:tcPr>
            <w:tcW w:w="1670" w:type="dxa"/>
            <w:vMerge/>
          </w:tcPr>
          <w:p w14:paraId="1D004C67"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2F7FC1AB"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Diploma</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certificate</w:t>
            </w:r>
          </w:p>
        </w:tc>
        <w:tc>
          <w:tcPr>
            <w:tcW w:w="1411" w:type="dxa"/>
          </w:tcPr>
          <w:p w14:paraId="5335841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44 </w:t>
            </w:r>
          </w:p>
        </w:tc>
        <w:tc>
          <w:tcPr>
            <w:tcW w:w="1319" w:type="dxa"/>
          </w:tcPr>
          <w:p w14:paraId="4718CDA1" w14:textId="689A4779" w:rsidR="00E40DE5" w:rsidRPr="00E40DE5" w:rsidRDefault="00E40DE5" w:rsidP="0061558F">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w:t>
            </w:r>
            <w:r w:rsidR="0061558F">
              <w:rPr>
                <w:rFonts w:ascii="Times New Roman" w:hAnsi="Times New Roman" w:cs="Times New Roman"/>
                <w:color w:val="000000" w:themeColor="text1"/>
                <w:sz w:val="22"/>
                <w:szCs w:val="22"/>
              </w:rPr>
              <w:t>9</w:t>
            </w:r>
          </w:p>
        </w:tc>
        <w:tc>
          <w:tcPr>
            <w:tcW w:w="1228" w:type="dxa"/>
          </w:tcPr>
          <w:p w14:paraId="1D95759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15 </w:t>
            </w:r>
          </w:p>
        </w:tc>
        <w:tc>
          <w:tcPr>
            <w:tcW w:w="1020" w:type="dxa"/>
          </w:tcPr>
          <w:p w14:paraId="09CC6B5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16.5</w:t>
            </w:r>
          </w:p>
        </w:tc>
      </w:tr>
      <w:tr w:rsidR="00E40DE5" w:rsidRPr="00FE518D" w14:paraId="2AD1C13D" w14:textId="77777777" w:rsidTr="008E4A57">
        <w:tc>
          <w:tcPr>
            <w:tcW w:w="1670" w:type="dxa"/>
            <w:vMerge/>
          </w:tcPr>
          <w:p w14:paraId="0D5F8254"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24177F5A"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RM</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SCM</w:t>
            </w:r>
          </w:p>
        </w:tc>
        <w:tc>
          <w:tcPr>
            <w:tcW w:w="1411" w:type="dxa"/>
          </w:tcPr>
          <w:p w14:paraId="347D57F8"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34 </w:t>
            </w:r>
          </w:p>
        </w:tc>
        <w:tc>
          <w:tcPr>
            <w:tcW w:w="1319" w:type="dxa"/>
          </w:tcPr>
          <w:p w14:paraId="47A48861" w14:textId="01B4D8C8" w:rsidR="00E40DE5" w:rsidRPr="00E40DE5" w:rsidRDefault="00E40DE5" w:rsidP="0061558F">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22.</w:t>
            </w:r>
            <w:r w:rsidR="0061558F">
              <w:rPr>
                <w:rFonts w:ascii="Times New Roman" w:hAnsi="Times New Roman" w:cs="Times New Roman"/>
                <w:color w:val="000000" w:themeColor="text1"/>
                <w:sz w:val="22"/>
                <w:szCs w:val="22"/>
              </w:rPr>
              <w:t>4</w:t>
            </w:r>
          </w:p>
        </w:tc>
        <w:tc>
          <w:tcPr>
            <w:tcW w:w="1228" w:type="dxa"/>
          </w:tcPr>
          <w:p w14:paraId="0E10CF6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28 </w:t>
            </w:r>
          </w:p>
        </w:tc>
        <w:tc>
          <w:tcPr>
            <w:tcW w:w="1020" w:type="dxa"/>
          </w:tcPr>
          <w:p w14:paraId="35F2487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30.8</w:t>
            </w:r>
          </w:p>
        </w:tc>
      </w:tr>
      <w:tr w:rsidR="00E40DE5" w:rsidRPr="00FE518D" w14:paraId="218DB118" w14:textId="77777777" w:rsidTr="008E4A57">
        <w:trPr>
          <w:trHeight w:val="254"/>
        </w:trPr>
        <w:tc>
          <w:tcPr>
            <w:tcW w:w="1670" w:type="dxa"/>
            <w:vMerge/>
          </w:tcPr>
          <w:p w14:paraId="4BEEFEC0"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2AAFF16E"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MSc</w:t>
            </w:r>
          </w:p>
        </w:tc>
        <w:tc>
          <w:tcPr>
            <w:tcW w:w="1411" w:type="dxa"/>
          </w:tcPr>
          <w:p w14:paraId="3ACDCF18"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7 </w:t>
            </w:r>
          </w:p>
        </w:tc>
        <w:tc>
          <w:tcPr>
            <w:tcW w:w="1319" w:type="dxa"/>
          </w:tcPr>
          <w:p w14:paraId="048EA629"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w:t>
            </w:r>
          </w:p>
        </w:tc>
        <w:tc>
          <w:tcPr>
            <w:tcW w:w="1228" w:type="dxa"/>
          </w:tcPr>
          <w:p w14:paraId="6F892F95"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7 </w:t>
            </w:r>
          </w:p>
        </w:tc>
        <w:tc>
          <w:tcPr>
            <w:tcW w:w="1020" w:type="dxa"/>
          </w:tcPr>
          <w:p w14:paraId="7CF36C46"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7.7</w:t>
            </w:r>
          </w:p>
        </w:tc>
      </w:tr>
      <w:tr w:rsidR="00E40DE5" w:rsidRPr="00FE518D" w14:paraId="27F3249E" w14:textId="77777777" w:rsidTr="008E4A57">
        <w:tc>
          <w:tcPr>
            <w:tcW w:w="1670" w:type="dxa"/>
            <w:vMerge/>
          </w:tcPr>
          <w:p w14:paraId="53CF9C57"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5EAD9F67"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Advanced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specific</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qualification</w:t>
            </w:r>
          </w:p>
        </w:tc>
        <w:tc>
          <w:tcPr>
            <w:tcW w:w="1411" w:type="dxa"/>
          </w:tcPr>
          <w:p w14:paraId="45C91E8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12 </w:t>
            </w:r>
          </w:p>
        </w:tc>
        <w:tc>
          <w:tcPr>
            <w:tcW w:w="1319" w:type="dxa"/>
          </w:tcPr>
          <w:p w14:paraId="4FA57218" w14:textId="11ED32BF" w:rsidR="00E40DE5" w:rsidRPr="00E40DE5" w:rsidRDefault="00E40DE5" w:rsidP="0061558F">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w:t>
            </w:r>
            <w:r w:rsidR="0061558F">
              <w:rPr>
                <w:rFonts w:ascii="Times New Roman" w:hAnsi="Times New Roman" w:cs="Times New Roman"/>
                <w:color w:val="000000" w:themeColor="text1"/>
                <w:sz w:val="22"/>
                <w:szCs w:val="22"/>
              </w:rPr>
              <w:t>9</w:t>
            </w:r>
          </w:p>
        </w:tc>
        <w:tc>
          <w:tcPr>
            <w:tcW w:w="1228" w:type="dxa"/>
          </w:tcPr>
          <w:p w14:paraId="1916D405"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8 </w:t>
            </w:r>
          </w:p>
        </w:tc>
        <w:tc>
          <w:tcPr>
            <w:tcW w:w="1020" w:type="dxa"/>
          </w:tcPr>
          <w:p w14:paraId="1BD07A5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8.2</w:t>
            </w:r>
          </w:p>
        </w:tc>
      </w:tr>
      <w:tr w:rsidR="00E40DE5" w:rsidRPr="00FE518D" w14:paraId="45C6A00B" w14:textId="77777777" w:rsidTr="008E4A57">
        <w:tc>
          <w:tcPr>
            <w:tcW w:w="1670" w:type="dxa"/>
            <w:vMerge/>
          </w:tcPr>
          <w:p w14:paraId="35D08B47"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1C7C0062" w14:textId="77777777" w:rsidR="00E40DE5" w:rsidRPr="0031592F" w:rsidRDefault="00E40DE5" w:rsidP="00E40DE5">
            <w:pPr>
              <w:spacing w:line="276" w:lineRule="auto"/>
              <w:jc w:val="right"/>
              <w:rPr>
                <w:rFonts w:ascii="Times New Roman" w:eastAsia="Calibri" w:hAnsi="Times New Roman" w:cs="Times New Roman"/>
                <w:color w:val="000000" w:themeColor="text1"/>
                <w:sz w:val="22"/>
                <w:szCs w:val="22"/>
                <w:highlight w:val="yellow"/>
              </w:rPr>
            </w:pPr>
            <w:r w:rsidRPr="0031592F">
              <w:rPr>
                <w:rFonts w:eastAsia="Calibri"/>
                <w:color w:val="000000" w:themeColor="text1"/>
                <w:sz w:val="22"/>
                <w:szCs w:val="22"/>
                <w:highlight w:val="yellow"/>
              </w:rPr>
              <w:t>Missing</w:t>
            </w:r>
          </w:p>
        </w:tc>
        <w:tc>
          <w:tcPr>
            <w:tcW w:w="1411" w:type="dxa"/>
          </w:tcPr>
          <w:p w14:paraId="5C275E0E" w14:textId="77777777"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 xml:space="preserve">1 </w:t>
            </w:r>
          </w:p>
        </w:tc>
        <w:tc>
          <w:tcPr>
            <w:tcW w:w="1319" w:type="dxa"/>
          </w:tcPr>
          <w:p w14:paraId="6D50309A" w14:textId="53C084CE"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p>
        </w:tc>
        <w:tc>
          <w:tcPr>
            <w:tcW w:w="1228" w:type="dxa"/>
          </w:tcPr>
          <w:p w14:paraId="386564E7" w14:textId="77777777"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 xml:space="preserve">0 </w:t>
            </w:r>
          </w:p>
        </w:tc>
        <w:tc>
          <w:tcPr>
            <w:tcW w:w="1020" w:type="dxa"/>
          </w:tcPr>
          <w:p w14:paraId="24DCCD8F" w14:textId="1BB3C541"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p>
        </w:tc>
      </w:tr>
      <w:tr w:rsidR="00E40DE5" w:rsidRPr="00FE518D" w14:paraId="05FA2495" w14:textId="77777777" w:rsidTr="008E4A57">
        <w:tc>
          <w:tcPr>
            <w:tcW w:w="1670" w:type="dxa"/>
            <w:vMerge w:val="restart"/>
          </w:tcPr>
          <w:p w14:paraId="6FF6AF91"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Main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current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professional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designation</w:t>
            </w:r>
          </w:p>
        </w:tc>
        <w:tc>
          <w:tcPr>
            <w:tcW w:w="2362" w:type="dxa"/>
          </w:tcPr>
          <w:p w14:paraId="65BA4B41"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Delivery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suite</w:t>
            </w:r>
          </w:p>
        </w:tc>
        <w:tc>
          <w:tcPr>
            <w:tcW w:w="1411" w:type="dxa"/>
          </w:tcPr>
          <w:p w14:paraId="36E5E6F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38 </w:t>
            </w:r>
          </w:p>
        </w:tc>
        <w:tc>
          <w:tcPr>
            <w:tcW w:w="1319" w:type="dxa"/>
          </w:tcPr>
          <w:p w14:paraId="2CD9555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24.8</w:t>
            </w:r>
          </w:p>
        </w:tc>
        <w:tc>
          <w:tcPr>
            <w:tcW w:w="1228" w:type="dxa"/>
          </w:tcPr>
          <w:p w14:paraId="28AC91E6"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25 </w:t>
            </w:r>
          </w:p>
        </w:tc>
        <w:tc>
          <w:tcPr>
            <w:tcW w:w="1020" w:type="dxa"/>
          </w:tcPr>
          <w:p w14:paraId="7F65F879"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27.5</w:t>
            </w:r>
          </w:p>
        </w:tc>
      </w:tr>
      <w:tr w:rsidR="00E40DE5" w:rsidRPr="00FE518D" w14:paraId="3E5EAFF1" w14:textId="77777777" w:rsidTr="008E4A57">
        <w:tc>
          <w:tcPr>
            <w:tcW w:w="1670" w:type="dxa"/>
            <w:vMerge/>
          </w:tcPr>
          <w:p w14:paraId="685A2DE3"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669F3B6C"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MLU</w:t>
            </w:r>
          </w:p>
        </w:tc>
        <w:tc>
          <w:tcPr>
            <w:tcW w:w="1411" w:type="dxa"/>
          </w:tcPr>
          <w:p w14:paraId="05B795E6"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26 </w:t>
            </w:r>
          </w:p>
        </w:tc>
        <w:tc>
          <w:tcPr>
            <w:tcW w:w="1319" w:type="dxa"/>
          </w:tcPr>
          <w:p w14:paraId="6EFE4F1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17.0</w:t>
            </w:r>
          </w:p>
        </w:tc>
        <w:tc>
          <w:tcPr>
            <w:tcW w:w="1228" w:type="dxa"/>
          </w:tcPr>
          <w:p w14:paraId="2D2D7B47"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12 </w:t>
            </w:r>
          </w:p>
        </w:tc>
        <w:tc>
          <w:tcPr>
            <w:tcW w:w="1020" w:type="dxa"/>
          </w:tcPr>
          <w:p w14:paraId="44DF1CB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13.2</w:t>
            </w:r>
          </w:p>
        </w:tc>
      </w:tr>
      <w:tr w:rsidR="00E40DE5" w:rsidRPr="00FE518D" w14:paraId="0172392C" w14:textId="77777777" w:rsidTr="008E4A57">
        <w:tc>
          <w:tcPr>
            <w:tcW w:w="1670" w:type="dxa"/>
            <w:vMerge/>
          </w:tcPr>
          <w:p w14:paraId="5190813F"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2FBB3FC7"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Maternity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Ward</w:t>
            </w:r>
          </w:p>
        </w:tc>
        <w:tc>
          <w:tcPr>
            <w:tcW w:w="1411" w:type="dxa"/>
          </w:tcPr>
          <w:p w14:paraId="3D8A92B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16 </w:t>
            </w:r>
          </w:p>
        </w:tc>
        <w:tc>
          <w:tcPr>
            <w:tcW w:w="1319" w:type="dxa"/>
          </w:tcPr>
          <w:p w14:paraId="082BD6D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10.5</w:t>
            </w:r>
          </w:p>
        </w:tc>
        <w:tc>
          <w:tcPr>
            <w:tcW w:w="1228" w:type="dxa"/>
          </w:tcPr>
          <w:p w14:paraId="14DCE35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w:t>
            </w:r>
          </w:p>
        </w:tc>
        <w:tc>
          <w:tcPr>
            <w:tcW w:w="1020" w:type="dxa"/>
          </w:tcPr>
          <w:p w14:paraId="7909A0F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9.9</w:t>
            </w:r>
          </w:p>
        </w:tc>
      </w:tr>
      <w:tr w:rsidR="00E40DE5" w:rsidRPr="00FE518D" w14:paraId="358A4AF8" w14:textId="77777777" w:rsidTr="008E4A57">
        <w:tc>
          <w:tcPr>
            <w:tcW w:w="1670" w:type="dxa"/>
            <w:vMerge/>
          </w:tcPr>
          <w:p w14:paraId="1607FB11"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4B3789DA"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Antenatal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Clinic</w:t>
            </w:r>
          </w:p>
        </w:tc>
        <w:tc>
          <w:tcPr>
            <w:tcW w:w="1411" w:type="dxa"/>
          </w:tcPr>
          <w:p w14:paraId="2CB04AE6"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5 </w:t>
            </w:r>
          </w:p>
        </w:tc>
        <w:tc>
          <w:tcPr>
            <w:tcW w:w="1319" w:type="dxa"/>
          </w:tcPr>
          <w:p w14:paraId="02361B7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3.3</w:t>
            </w:r>
          </w:p>
        </w:tc>
        <w:tc>
          <w:tcPr>
            <w:tcW w:w="1228" w:type="dxa"/>
          </w:tcPr>
          <w:p w14:paraId="70C9849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 </w:t>
            </w:r>
          </w:p>
        </w:tc>
        <w:tc>
          <w:tcPr>
            <w:tcW w:w="1020" w:type="dxa"/>
          </w:tcPr>
          <w:p w14:paraId="7DF1850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4.4</w:t>
            </w:r>
          </w:p>
        </w:tc>
      </w:tr>
      <w:tr w:rsidR="00E40DE5" w:rsidRPr="00FE518D" w14:paraId="5F9421C6" w14:textId="77777777" w:rsidTr="008E4A57">
        <w:tc>
          <w:tcPr>
            <w:tcW w:w="1670" w:type="dxa"/>
            <w:vMerge/>
          </w:tcPr>
          <w:p w14:paraId="156AE0B1"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403A9C8D"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Community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Midwifery</w:t>
            </w:r>
          </w:p>
        </w:tc>
        <w:tc>
          <w:tcPr>
            <w:tcW w:w="1411" w:type="dxa"/>
          </w:tcPr>
          <w:p w14:paraId="2394942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40 </w:t>
            </w:r>
          </w:p>
        </w:tc>
        <w:tc>
          <w:tcPr>
            <w:tcW w:w="1319" w:type="dxa"/>
          </w:tcPr>
          <w:p w14:paraId="1605831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26.1</w:t>
            </w:r>
          </w:p>
        </w:tc>
        <w:tc>
          <w:tcPr>
            <w:tcW w:w="1228" w:type="dxa"/>
          </w:tcPr>
          <w:p w14:paraId="6C824BF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25 </w:t>
            </w:r>
          </w:p>
        </w:tc>
        <w:tc>
          <w:tcPr>
            <w:tcW w:w="1020" w:type="dxa"/>
          </w:tcPr>
          <w:p w14:paraId="5DAA0BD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27.5</w:t>
            </w:r>
          </w:p>
        </w:tc>
      </w:tr>
      <w:tr w:rsidR="00E40DE5" w:rsidRPr="00FE518D" w14:paraId="00F11CB7" w14:textId="77777777" w:rsidTr="008E4A57">
        <w:tc>
          <w:tcPr>
            <w:tcW w:w="1670" w:type="dxa"/>
            <w:vMerge/>
          </w:tcPr>
          <w:p w14:paraId="50E08265"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4FF731E2"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MAU</w:t>
            </w:r>
          </w:p>
        </w:tc>
        <w:tc>
          <w:tcPr>
            <w:tcW w:w="1411" w:type="dxa"/>
          </w:tcPr>
          <w:p w14:paraId="59419918"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w:t>
            </w:r>
          </w:p>
        </w:tc>
        <w:tc>
          <w:tcPr>
            <w:tcW w:w="1319" w:type="dxa"/>
          </w:tcPr>
          <w:p w14:paraId="449B206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3.9</w:t>
            </w:r>
          </w:p>
        </w:tc>
        <w:tc>
          <w:tcPr>
            <w:tcW w:w="1228" w:type="dxa"/>
          </w:tcPr>
          <w:p w14:paraId="0E381FB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 </w:t>
            </w:r>
          </w:p>
        </w:tc>
        <w:tc>
          <w:tcPr>
            <w:tcW w:w="1020" w:type="dxa"/>
          </w:tcPr>
          <w:p w14:paraId="1A2462D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2.2</w:t>
            </w:r>
          </w:p>
        </w:tc>
      </w:tr>
      <w:tr w:rsidR="00E40DE5" w:rsidRPr="00FE518D" w14:paraId="2B0646FC" w14:textId="77777777" w:rsidTr="008E4A57">
        <w:tc>
          <w:tcPr>
            <w:tcW w:w="1670" w:type="dxa"/>
            <w:vMerge/>
          </w:tcPr>
          <w:p w14:paraId="3CE751F3"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113FBD56"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Multiple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designations</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roles</w:t>
            </w:r>
          </w:p>
        </w:tc>
        <w:tc>
          <w:tcPr>
            <w:tcW w:w="1411" w:type="dxa"/>
          </w:tcPr>
          <w:p w14:paraId="554F33F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6 </w:t>
            </w:r>
          </w:p>
        </w:tc>
        <w:tc>
          <w:tcPr>
            <w:tcW w:w="1319" w:type="dxa"/>
          </w:tcPr>
          <w:p w14:paraId="5A88FBD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3.9</w:t>
            </w:r>
          </w:p>
        </w:tc>
        <w:tc>
          <w:tcPr>
            <w:tcW w:w="1228" w:type="dxa"/>
          </w:tcPr>
          <w:p w14:paraId="54317B8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 </w:t>
            </w:r>
          </w:p>
        </w:tc>
        <w:tc>
          <w:tcPr>
            <w:tcW w:w="1020" w:type="dxa"/>
          </w:tcPr>
          <w:p w14:paraId="095C0A5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3.3</w:t>
            </w:r>
          </w:p>
        </w:tc>
      </w:tr>
      <w:tr w:rsidR="00E40DE5" w:rsidRPr="00FE518D" w14:paraId="6BBEF200" w14:textId="77777777" w:rsidTr="008E4A57">
        <w:trPr>
          <w:trHeight w:val="385"/>
        </w:trPr>
        <w:tc>
          <w:tcPr>
            <w:tcW w:w="1670" w:type="dxa"/>
            <w:vMerge/>
          </w:tcPr>
          <w:p w14:paraId="2ADE0A0A"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2333E8F7"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Other</w:t>
            </w:r>
          </w:p>
        </w:tc>
        <w:tc>
          <w:tcPr>
            <w:tcW w:w="1411" w:type="dxa"/>
          </w:tcPr>
          <w:p w14:paraId="197D229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16 </w:t>
            </w:r>
          </w:p>
        </w:tc>
        <w:tc>
          <w:tcPr>
            <w:tcW w:w="1319" w:type="dxa"/>
          </w:tcPr>
          <w:p w14:paraId="70A428E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10.5</w:t>
            </w:r>
          </w:p>
        </w:tc>
        <w:tc>
          <w:tcPr>
            <w:tcW w:w="1228" w:type="dxa"/>
          </w:tcPr>
          <w:p w14:paraId="64C14AE1"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11 </w:t>
            </w:r>
          </w:p>
        </w:tc>
        <w:tc>
          <w:tcPr>
            <w:tcW w:w="1020" w:type="dxa"/>
          </w:tcPr>
          <w:p w14:paraId="66627F6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12.1</w:t>
            </w:r>
          </w:p>
        </w:tc>
      </w:tr>
      <w:tr w:rsidR="00E40DE5" w:rsidRPr="00FE518D" w14:paraId="56430BDF" w14:textId="77777777" w:rsidTr="008E4A57">
        <w:tc>
          <w:tcPr>
            <w:tcW w:w="1670" w:type="dxa"/>
            <w:vMerge w:val="restart"/>
          </w:tcPr>
          <w:p w14:paraId="1756EACE" w14:textId="77777777" w:rsidR="00E40DE5" w:rsidRPr="00E40DE5" w:rsidRDefault="00E40DE5" w:rsidP="00E40DE5">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NHS Band</w:t>
            </w:r>
          </w:p>
        </w:tc>
        <w:tc>
          <w:tcPr>
            <w:tcW w:w="2362" w:type="dxa"/>
          </w:tcPr>
          <w:p w14:paraId="7C7A9D99"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5- 6</w:t>
            </w:r>
          </w:p>
        </w:tc>
        <w:tc>
          <w:tcPr>
            <w:tcW w:w="1411" w:type="dxa"/>
          </w:tcPr>
          <w:p w14:paraId="06FD02B4"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122 </w:t>
            </w:r>
          </w:p>
        </w:tc>
        <w:tc>
          <w:tcPr>
            <w:tcW w:w="1319" w:type="dxa"/>
          </w:tcPr>
          <w:p w14:paraId="335D5A48" w14:textId="5AA31019" w:rsidR="00E40DE5" w:rsidRPr="00E40DE5" w:rsidRDefault="0061558F" w:rsidP="00E40DE5">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81.3</w:t>
            </w:r>
          </w:p>
        </w:tc>
        <w:tc>
          <w:tcPr>
            <w:tcW w:w="1228" w:type="dxa"/>
          </w:tcPr>
          <w:p w14:paraId="1F5D3A0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72 </w:t>
            </w:r>
          </w:p>
        </w:tc>
        <w:tc>
          <w:tcPr>
            <w:tcW w:w="1020" w:type="dxa"/>
          </w:tcPr>
          <w:p w14:paraId="5688B98C"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79.1</w:t>
            </w:r>
          </w:p>
        </w:tc>
      </w:tr>
      <w:tr w:rsidR="00E40DE5" w:rsidRPr="00FE518D" w14:paraId="22B4CCDD" w14:textId="77777777" w:rsidTr="008E4A57">
        <w:tc>
          <w:tcPr>
            <w:tcW w:w="1670" w:type="dxa"/>
            <w:vMerge/>
          </w:tcPr>
          <w:p w14:paraId="652B45F2"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4827503F"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7- 8</w:t>
            </w:r>
          </w:p>
        </w:tc>
        <w:tc>
          <w:tcPr>
            <w:tcW w:w="1411" w:type="dxa"/>
          </w:tcPr>
          <w:p w14:paraId="273E59F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28 </w:t>
            </w:r>
          </w:p>
        </w:tc>
        <w:tc>
          <w:tcPr>
            <w:tcW w:w="1319" w:type="dxa"/>
          </w:tcPr>
          <w:p w14:paraId="1E0EA48A" w14:textId="3CAD85D8" w:rsidR="00E40DE5" w:rsidRPr="00E40DE5" w:rsidRDefault="00E40DE5" w:rsidP="0061558F">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18</w:t>
            </w:r>
            <w:r w:rsidR="0061558F">
              <w:rPr>
                <w:rFonts w:ascii="Times New Roman" w:hAnsi="Times New Roman" w:cs="Times New Roman"/>
                <w:color w:val="000000" w:themeColor="text1"/>
                <w:sz w:val="22"/>
                <w:szCs w:val="22"/>
              </w:rPr>
              <w:t>.7</w:t>
            </w:r>
          </w:p>
        </w:tc>
        <w:tc>
          <w:tcPr>
            <w:tcW w:w="1228" w:type="dxa"/>
          </w:tcPr>
          <w:p w14:paraId="32CAF802"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19 </w:t>
            </w:r>
          </w:p>
        </w:tc>
        <w:tc>
          <w:tcPr>
            <w:tcW w:w="1020" w:type="dxa"/>
          </w:tcPr>
          <w:p w14:paraId="2F992F35"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20.9</w:t>
            </w:r>
          </w:p>
        </w:tc>
      </w:tr>
      <w:tr w:rsidR="00E40DE5" w:rsidRPr="00FE518D" w14:paraId="773A710F" w14:textId="77777777" w:rsidTr="008E4A57">
        <w:tc>
          <w:tcPr>
            <w:tcW w:w="1670" w:type="dxa"/>
            <w:vMerge/>
          </w:tcPr>
          <w:p w14:paraId="0D23EE24"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367382DE" w14:textId="77777777"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r w:rsidRPr="0031592F">
              <w:rPr>
                <w:rFonts w:eastAsia="Calibri"/>
                <w:color w:val="000000" w:themeColor="text1"/>
                <w:sz w:val="22"/>
                <w:szCs w:val="22"/>
                <w:highlight w:val="yellow"/>
              </w:rPr>
              <w:t>Missing</w:t>
            </w:r>
            <w:r w:rsidRPr="0031592F">
              <w:rPr>
                <w:color w:val="000000" w:themeColor="text1"/>
                <w:sz w:val="22"/>
                <w:szCs w:val="22"/>
                <w:highlight w:val="yellow"/>
              </w:rPr>
              <w:t xml:space="preserve"> </w:t>
            </w:r>
          </w:p>
        </w:tc>
        <w:tc>
          <w:tcPr>
            <w:tcW w:w="1411" w:type="dxa"/>
          </w:tcPr>
          <w:p w14:paraId="08704370" w14:textId="77777777"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 xml:space="preserve">3 </w:t>
            </w:r>
          </w:p>
        </w:tc>
        <w:tc>
          <w:tcPr>
            <w:tcW w:w="1319" w:type="dxa"/>
          </w:tcPr>
          <w:p w14:paraId="55D7C96C" w14:textId="67F4857C"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p>
        </w:tc>
        <w:tc>
          <w:tcPr>
            <w:tcW w:w="1228" w:type="dxa"/>
          </w:tcPr>
          <w:p w14:paraId="525714BE" w14:textId="77777777"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0</w:t>
            </w:r>
          </w:p>
        </w:tc>
        <w:tc>
          <w:tcPr>
            <w:tcW w:w="1020" w:type="dxa"/>
          </w:tcPr>
          <w:p w14:paraId="71C39510" w14:textId="2AB1D3F8" w:rsidR="00E40DE5" w:rsidRPr="0031592F" w:rsidRDefault="00E40DE5" w:rsidP="00E40DE5">
            <w:pPr>
              <w:spacing w:line="276" w:lineRule="auto"/>
              <w:jc w:val="right"/>
              <w:rPr>
                <w:rFonts w:ascii="Times New Roman" w:hAnsi="Times New Roman" w:cs="Times New Roman"/>
                <w:color w:val="000000" w:themeColor="text1"/>
                <w:sz w:val="22"/>
                <w:szCs w:val="22"/>
                <w:highlight w:val="yellow"/>
              </w:rPr>
            </w:pPr>
          </w:p>
        </w:tc>
      </w:tr>
      <w:tr w:rsidR="00E40DE5" w:rsidRPr="00FE518D" w14:paraId="1B4CBF60" w14:textId="77777777" w:rsidTr="008E4A57">
        <w:tc>
          <w:tcPr>
            <w:tcW w:w="1670" w:type="dxa"/>
            <w:vMerge w:val="restart"/>
          </w:tcPr>
          <w:p w14:paraId="18103C2C" w14:textId="77777777" w:rsidR="00E40DE5" w:rsidRPr="00E40DE5" w:rsidRDefault="00E40DE5" w:rsidP="00E40DE5">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Previous</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GP</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visit</w:t>
            </w:r>
          </w:p>
        </w:tc>
        <w:tc>
          <w:tcPr>
            <w:tcW w:w="2362" w:type="dxa"/>
          </w:tcPr>
          <w:p w14:paraId="41E110DE"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411" w:type="dxa"/>
          </w:tcPr>
          <w:p w14:paraId="7250E6E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70 </w:t>
            </w:r>
          </w:p>
        </w:tc>
        <w:tc>
          <w:tcPr>
            <w:tcW w:w="1319" w:type="dxa"/>
          </w:tcPr>
          <w:p w14:paraId="24B7B025"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45.8</w:t>
            </w:r>
          </w:p>
        </w:tc>
        <w:tc>
          <w:tcPr>
            <w:tcW w:w="1228" w:type="dxa"/>
          </w:tcPr>
          <w:p w14:paraId="35ED4F23"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38 </w:t>
            </w:r>
          </w:p>
        </w:tc>
        <w:tc>
          <w:tcPr>
            <w:tcW w:w="1020" w:type="dxa"/>
          </w:tcPr>
          <w:p w14:paraId="6C01C76E"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41.8</w:t>
            </w:r>
          </w:p>
        </w:tc>
      </w:tr>
      <w:tr w:rsidR="00E40DE5" w:rsidRPr="00FE518D" w14:paraId="1468FA01" w14:textId="77777777" w:rsidTr="008E4A57">
        <w:tc>
          <w:tcPr>
            <w:tcW w:w="1670" w:type="dxa"/>
            <w:vMerge/>
          </w:tcPr>
          <w:p w14:paraId="6A567574"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11E4CA18"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411" w:type="dxa"/>
          </w:tcPr>
          <w:p w14:paraId="1129C43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80</w:t>
            </w:r>
          </w:p>
        </w:tc>
        <w:tc>
          <w:tcPr>
            <w:tcW w:w="1319" w:type="dxa"/>
          </w:tcPr>
          <w:p w14:paraId="0A599FD1"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52.3</w:t>
            </w:r>
          </w:p>
        </w:tc>
        <w:tc>
          <w:tcPr>
            <w:tcW w:w="1228" w:type="dxa"/>
          </w:tcPr>
          <w:p w14:paraId="2B54D7FD"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51 </w:t>
            </w:r>
          </w:p>
        </w:tc>
        <w:tc>
          <w:tcPr>
            <w:tcW w:w="1020" w:type="dxa"/>
          </w:tcPr>
          <w:p w14:paraId="70EECE30"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56.0</w:t>
            </w:r>
          </w:p>
        </w:tc>
      </w:tr>
      <w:tr w:rsidR="00E40DE5" w:rsidRPr="00FE518D" w14:paraId="23DC19E2" w14:textId="77777777" w:rsidTr="008E4A57">
        <w:tc>
          <w:tcPr>
            <w:tcW w:w="1670" w:type="dxa"/>
            <w:vMerge/>
          </w:tcPr>
          <w:p w14:paraId="1A4BC7DD" w14:textId="77777777" w:rsidR="00E40DE5" w:rsidRPr="00E40DE5" w:rsidRDefault="00E40DE5" w:rsidP="00E40DE5">
            <w:pPr>
              <w:spacing w:line="276" w:lineRule="auto"/>
              <w:rPr>
                <w:rFonts w:ascii="Times New Roman" w:hAnsi="Times New Roman" w:cs="Times New Roman"/>
                <w:color w:val="000000" w:themeColor="text1"/>
                <w:sz w:val="22"/>
                <w:szCs w:val="22"/>
              </w:rPr>
            </w:pPr>
          </w:p>
        </w:tc>
        <w:tc>
          <w:tcPr>
            <w:tcW w:w="2362" w:type="dxa"/>
          </w:tcPr>
          <w:p w14:paraId="683F3868" w14:textId="77777777" w:rsidR="00E40DE5" w:rsidRPr="00E40DE5" w:rsidRDefault="00E40DE5" w:rsidP="00E40DE5">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Missing</w:t>
            </w:r>
          </w:p>
        </w:tc>
        <w:tc>
          <w:tcPr>
            <w:tcW w:w="1411" w:type="dxa"/>
          </w:tcPr>
          <w:p w14:paraId="5C63E6CA"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 </w:t>
            </w:r>
          </w:p>
        </w:tc>
        <w:tc>
          <w:tcPr>
            <w:tcW w:w="1319" w:type="dxa"/>
          </w:tcPr>
          <w:p w14:paraId="7F99BAA1"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2.0</w:t>
            </w:r>
          </w:p>
        </w:tc>
        <w:tc>
          <w:tcPr>
            <w:tcW w:w="1228" w:type="dxa"/>
          </w:tcPr>
          <w:p w14:paraId="4799BE3B"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 </w:t>
            </w:r>
          </w:p>
        </w:tc>
        <w:tc>
          <w:tcPr>
            <w:tcW w:w="1020" w:type="dxa"/>
          </w:tcPr>
          <w:p w14:paraId="7023AE21" w14:textId="77777777" w:rsidR="00E40DE5" w:rsidRPr="00E40DE5" w:rsidRDefault="00E40DE5" w:rsidP="00E40DE5">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2.2</w:t>
            </w:r>
          </w:p>
        </w:tc>
      </w:tr>
      <w:tr w:rsidR="008E4A57" w:rsidRPr="00FE518D" w14:paraId="7828AF98" w14:textId="77777777" w:rsidTr="008E4A57">
        <w:tc>
          <w:tcPr>
            <w:tcW w:w="1670" w:type="dxa"/>
            <w:vMerge w:val="restart"/>
          </w:tcPr>
          <w:p w14:paraId="4DD9AA2C" w14:textId="4A9FD161" w:rsidR="008E4A57" w:rsidRPr="00E40DE5" w:rsidRDefault="008E4A57" w:rsidP="008E4A57">
            <w:pPr>
              <w:spacing w:line="276" w:lineRule="auto"/>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Outcome of GP consulation</w:t>
            </w:r>
          </w:p>
          <w:p w14:paraId="3262473B" w14:textId="22D06A03" w:rsidR="008E4A57" w:rsidRPr="0031592F" w:rsidRDefault="008E4A57" w:rsidP="008E4A57">
            <w:pPr>
              <w:spacing w:line="276" w:lineRule="auto"/>
              <w:rPr>
                <w:rFonts w:ascii="Times New Roman" w:hAnsi="Times New Roman" w:cs="Times New Roman"/>
                <w:color w:val="000000" w:themeColor="text1"/>
                <w:sz w:val="22"/>
                <w:szCs w:val="22"/>
                <w:vertAlign w:val="superscript"/>
              </w:rPr>
            </w:pP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N</w:t>
            </w:r>
            <w:r w:rsidRPr="00E40DE5">
              <w:rPr>
                <w:rFonts w:ascii="Times New Roman" w:hAnsi="Times New Roman" w:cs="Times New Roman"/>
                <w:color w:val="000000" w:themeColor="text1"/>
                <w:sz w:val="22"/>
                <w:szCs w:val="22"/>
              </w:rPr>
              <w:t>= 70)</w:t>
            </w:r>
            <w:r>
              <w:rPr>
                <w:rFonts w:ascii="Times New Roman" w:hAnsi="Times New Roman" w:cs="Times New Roman"/>
                <w:color w:val="000000" w:themeColor="text1"/>
                <w:sz w:val="22"/>
                <w:szCs w:val="22"/>
                <w:vertAlign w:val="superscript"/>
              </w:rPr>
              <w:t>b</w:t>
            </w:r>
          </w:p>
        </w:tc>
        <w:tc>
          <w:tcPr>
            <w:tcW w:w="2362" w:type="dxa"/>
          </w:tcPr>
          <w:p w14:paraId="7F5375D3" w14:textId="6A3D146C"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Counsellor</w:t>
            </w:r>
          </w:p>
        </w:tc>
        <w:tc>
          <w:tcPr>
            <w:tcW w:w="1411" w:type="dxa"/>
          </w:tcPr>
          <w:p w14:paraId="3FDC2639" w14:textId="444572D6"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40 </w:t>
            </w:r>
          </w:p>
        </w:tc>
        <w:tc>
          <w:tcPr>
            <w:tcW w:w="1319" w:type="dxa"/>
          </w:tcPr>
          <w:p w14:paraId="7BB33B3C" w14:textId="70305B3D"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57.1</w:t>
            </w:r>
          </w:p>
        </w:tc>
        <w:tc>
          <w:tcPr>
            <w:tcW w:w="1228" w:type="dxa"/>
          </w:tcPr>
          <w:p w14:paraId="25F46788" w14:textId="14F290B0"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27 </w:t>
            </w:r>
          </w:p>
        </w:tc>
        <w:tc>
          <w:tcPr>
            <w:tcW w:w="1020" w:type="dxa"/>
          </w:tcPr>
          <w:p w14:paraId="2C349444" w14:textId="38A57B2B"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71.1</w:t>
            </w:r>
          </w:p>
        </w:tc>
      </w:tr>
      <w:tr w:rsidR="008E4A57" w:rsidRPr="00FE518D" w14:paraId="25D5FDA3" w14:textId="77777777" w:rsidTr="008E4A57">
        <w:tc>
          <w:tcPr>
            <w:tcW w:w="1670" w:type="dxa"/>
            <w:vMerge/>
          </w:tcPr>
          <w:p w14:paraId="1C40C7F2" w14:textId="77777777" w:rsidR="008E4A57" w:rsidRPr="00E40DE5" w:rsidRDefault="008E4A57" w:rsidP="008E4A57">
            <w:pPr>
              <w:spacing w:line="276" w:lineRule="auto"/>
              <w:rPr>
                <w:color w:val="000000" w:themeColor="text1"/>
                <w:sz w:val="22"/>
                <w:szCs w:val="22"/>
              </w:rPr>
            </w:pPr>
          </w:p>
        </w:tc>
        <w:tc>
          <w:tcPr>
            <w:tcW w:w="2362" w:type="dxa"/>
          </w:tcPr>
          <w:p w14:paraId="7C43556B" w14:textId="77F4383A" w:rsidR="008E4A57" w:rsidRPr="00E40DE5" w:rsidRDefault="008E4A57" w:rsidP="008E4A57">
            <w:pPr>
              <w:spacing w:line="276" w:lineRule="auto"/>
              <w:jc w:val="right"/>
              <w:rPr>
                <w:rFonts w:eastAsia="Calibri"/>
                <w:color w:val="000000" w:themeColor="text1"/>
                <w:sz w:val="22"/>
                <w:szCs w:val="22"/>
              </w:rPr>
            </w:pPr>
            <w:r w:rsidRPr="00E40DE5">
              <w:rPr>
                <w:rFonts w:ascii="Times New Roman" w:eastAsia="Calibri" w:hAnsi="Times New Roman" w:cs="Times New Roman"/>
                <w:color w:val="000000" w:themeColor="text1"/>
                <w:sz w:val="22"/>
                <w:szCs w:val="22"/>
              </w:rPr>
              <w:t>No</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referral</w:t>
            </w:r>
          </w:p>
        </w:tc>
        <w:tc>
          <w:tcPr>
            <w:tcW w:w="1411" w:type="dxa"/>
          </w:tcPr>
          <w:p w14:paraId="3E30E727" w14:textId="6F1DF8C9" w:rsidR="008E4A57" w:rsidRPr="00E40DE5" w:rsidRDefault="008E4A57" w:rsidP="008E4A57">
            <w:pPr>
              <w:spacing w:line="276" w:lineRule="auto"/>
              <w:jc w:val="right"/>
              <w:rPr>
                <w:color w:val="000000" w:themeColor="text1"/>
                <w:sz w:val="22"/>
                <w:szCs w:val="22"/>
              </w:rPr>
            </w:pPr>
            <w:r w:rsidRPr="00E40DE5">
              <w:rPr>
                <w:rFonts w:ascii="Times New Roman" w:hAnsi="Times New Roman" w:cs="Times New Roman"/>
                <w:color w:val="000000" w:themeColor="text1"/>
                <w:sz w:val="22"/>
                <w:szCs w:val="22"/>
              </w:rPr>
              <w:t xml:space="preserve">20 </w:t>
            </w:r>
          </w:p>
        </w:tc>
        <w:tc>
          <w:tcPr>
            <w:tcW w:w="1319" w:type="dxa"/>
          </w:tcPr>
          <w:p w14:paraId="7520919D" w14:textId="0A292DAC" w:rsidR="008E4A57" w:rsidRPr="00E40DE5" w:rsidDel="008E4A57" w:rsidRDefault="008E4A57" w:rsidP="008E4A57">
            <w:pPr>
              <w:spacing w:line="276" w:lineRule="auto"/>
              <w:jc w:val="right"/>
              <w:rPr>
                <w:color w:val="000000" w:themeColor="text1"/>
                <w:sz w:val="22"/>
                <w:szCs w:val="22"/>
              </w:rPr>
            </w:pPr>
            <w:r>
              <w:rPr>
                <w:rFonts w:ascii="Times New Roman" w:hAnsi="Times New Roman" w:cs="Times New Roman"/>
                <w:color w:val="000000" w:themeColor="text1"/>
                <w:sz w:val="22"/>
                <w:szCs w:val="22"/>
              </w:rPr>
              <w:t>28.6</w:t>
            </w:r>
          </w:p>
        </w:tc>
        <w:tc>
          <w:tcPr>
            <w:tcW w:w="1228" w:type="dxa"/>
          </w:tcPr>
          <w:p w14:paraId="7D7F3B0D" w14:textId="45FC62D6" w:rsidR="008E4A57" w:rsidRPr="00E40DE5" w:rsidRDefault="008E4A57" w:rsidP="008E4A57">
            <w:pPr>
              <w:spacing w:line="276" w:lineRule="auto"/>
              <w:jc w:val="right"/>
              <w:rPr>
                <w:color w:val="000000" w:themeColor="text1"/>
                <w:sz w:val="22"/>
                <w:szCs w:val="22"/>
              </w:rPr>
            </w:pPr>
            <w:r w:rsidRPr="00E40DE5">
              <w:rPr>
                <w:rFonts w:ascii="Times New Roman" w:hAnsi="Times New Roman" w:cs="Times New Roman"/>
                <w:color w:val="000000" w:themeColor="text1"/>
                <w:sz w:val="22"/>
                <w:szCs w:val="22"/>
              </w:rPr>
              <w:t xml:space="preserve">9 </w:t>
            </w:r>
          </w:p>
        </w:tc>
        <w:tc>
          <w:tcPr>
            <w:tcW w:w="1020" w:type="dxa"/>
          </w:tcPr>
          <w:p w14:paraId="15096E37" w14:textId="7E687731" w:rsidR="008E4A57" w:rsidRPr="00E40DE5" w:rsidRDefault="008E4A57" w:rsidP="008E4A57">
            <w:pPr>
              <w:spacing w:line="276" w:lineRule="auto"/>
              <w:jc w:val="right"/>
              <w:rPr>
                <w:color w:val="000000" w:themeColor="text1"/>
                <w:sz w:val="22"/>
                <w:szCs w:val="22"/>
              </w:rPr>
            </w:pPr>
            <w:r w:rsidRPr="00E40DE5">
              <w:rPr>
                <w:rFonts w:ascii="Times New Roman" w:hAnsi="Times New Roman" w:cs="Times New Roman"/>
                <w:color w:val="000000" w:themeColor="text1"/>
                <w:sz w:val="22"/>
                <w:szCs w:val="22"/>
              </w:rPr>
              <w:t>23.7</w:t>
            </w:r>
          </w:p>
        </w:tc>
      </w:tr>
      <w:tr w:rsidR="008E4A57" w:rsidRPr="00FE518D" w14:paraId="73E8C5BF" w14:textId="77777777" w:rsidTr="008E4A57">
        <w:tc>
          <w:tcPr>
            <w:tcW w:w="1670" w:type="dxa"/>
            <w:vMerge/>
          </w:tcPr>
          <w:p w14:paraId="4BE55194" w14:textId="77777777" w:rsidR="008E4A57" w:rsidRPr="00E40DE5" w:rsidRDefault="008E4A57" w:rsidP="008E4A57">
            <w:pPr>
              <w:spacing w:line="276" w:lineRule="auto"/>
              <w:rPr>
                <w:rFonts w:ascii="Times New Roman" w:hAnsi="Times New Roman" w:cs="Times New Roman"/>
                <w:color w:val="000000" w:themeColor="text1"/>
                <w:sz w:val="22"/>
                <w:szCs w:val="22"/>
              </w:rPr>
            </w:pPr>
          </w:p>
        </w:tc>
        <w:tc>
          <w:tcPr>
            <w:tcW w:w="2362" w:type="dxa"/>
          </w:tcPr>
          <w:p w14:paraId="3777823E" w14:textId="612F0D6D"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Multiple</w:t>
            </w:r>
          </w:p>
        </w:tc>
        <w:tc>
          <w:tcPr>
            <w:tcW w:w="1411" w:type="dxa"/>
          </w:tcPr>
          <w:p w14:paraId="7ECC5871" w14:textId="6522F326"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6 </w:t>
            </w:r>
          </w:p>
        </w:tc>
        <w:tc>
          <w:tcPr>
            <w:tcW w:w="1319" w:type="dxa"/>
          </w:tcPr>
          <w:p w14:paraId="0069D1AE" w14:textId="68C9D25C"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8.6</w:t>
            </w:r>
          </w:p>
        </w:tc>
        <w:tc>
          <w:tcPr>
            <w:tcW w:w="1228" w:type="dxa"/>
          </w:tcPr>
          <w:p w14:paraId="769D9F9A" w14:textId="38BCE32D"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0 </w:t>
            </w:r>
          </w:p>
        </w:tc>
        <w:tc>
          <w:tcPr>
            <w:tcW w:w="1020" w:type="dxa"/>
          </w:tcPr>
          <w:p w14:paraId="1800DB46" w14:textId="416412C9"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w:t>
            </w:r>
          </w:p>
        </w:tc>
      </w:tr>
      <w:tr w:rsidR="008E4A57" w:rsidRPr="00FE518D" w14:paraId="1EE63DE3" w14:textId="77777777" w:rsidTr="008E4A57">
        <w:tc>
          <w:tcPr>
            <w:tcW w:w="1670" w:type="dxa"/>
            <w:vMerge/>
          </w:tcPr>
          <w:p w14:paraId="43F72EDE" w14:textId="77777777" w:rsidR="008E4A57" w:rsidRPr="00E40DE5" w:rsidRDefault="008E4A57" w:rsidP="008E4A57">
            <w:pPr>
              <w:spacing w:line="276" w:lineRule="auto"/>
              <w:rPr>
                <w:rFonts w:ascii="Times New Roman" w:hAnsi="Times New Roman" w:cs="Times New Roman"/>
                <w:color w:val="000000" w:themeColor="text1"/>
                <w:sz w:val="22"/>
                <w:szCs w:val="22"/>
              </w:rPr>
            </w:pPr>
          </w:p>
        </w:tc>
        <w:tc>
          <w:tcPr>
            <w:tcW w:w="2362" w:type="dxa"/>
          </w:tcPr>
          <w:p w14:paraId="7CCDC580" w14:textId="37316FE7"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Psychologist</w:t>
            </w:r>
          </w:p>
        </w:tc>
        <w:tc>
          <w:tcPr>
            <w:tcW w:w="1411" w:type="dxa"/>
          </w:tcPr>
          <w:p w14:paraId="7D1EAAF2" w14:textId="7E9EC44F"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 </w:t>
            </w:r>
          </w:p>
        </w:tc>
        <w:tc>
          <w:tcPr>
            <w:tcW w:w="1319" w:type="dxa"/>
          </w:tcPr>
          <w:p w14:paraId="1C90F20A" w14:textId="2197FA13"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p>
        </w:tc>
        <w:tc>
          <w:tcPr>
            <w:tcW w:w="1228" w:type="dxa"/>
          </w:tcPr>
          <w:p w14:paraId="7FA2214D" w14:textId="0149669A"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 </w:t>
            </w:r>
          </w:p>
        </w:tc>
        <w:tc>
          <w:tcPr>
            <w:tcW w:w="1020" w:type="dxa"/>
          </w:tcPr>
          <w:p w14:paraId="09E4859B" w14:textId="5E617EE5"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6.8</w:t>
            </w:r>
          </w:p>
        </w:tc>
      </w:tr>
      <w:tr w:rsidR="008E4A57" w:rsidRPr="00FE518D" w14:paraId="757B6E10" w14:textId="77777777" w:rsidTr="008E4A57">
        <w:tc>
          <w:tcPr>
            <w:tcW w:w="1670" w:type="dxa"/>
            <w:vMerge/>
          </w:tcPr>
          <w:p w14:paraId="01E0F83F" w14:textId="77777777" w:rsidR="008E4A57" w:rsidRPr="00E40DE5" w:rsidRDefault="008E4A57" w:rsidP="008E4A57">
            <w:pPr>
              <w:spacing w:line="276" w:lineRule="auto"/>
              <w:rPr>
                <w:rFonts w:ascii="Times New Roman" w:hAnsi="Times New Roman" w:cs="Times New Roman"/>
                <w:color w:val="000000" w:themeColor="text1"/>
                <w:sz w:val="22"/>
                <w:szCs w:val="22"/>
              </w:rPr>
            </w:pPr>
          </w:p>
        </w:tc>
        <w:tc>
          <w:tcPr>
            <w:tcW w:w="2362" w:type="dxa"/>
          </w:tcPr>
          <w:p w14:paraId="2EA04701" w14:textId="12C38B5A"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Other</w:t>
            </w:r>
          </w:p>
        </w:tc>
        <w:tc>
          <w:tcPr>
            <w:tcW w:w="1411" w:type="dxa"/>
          </w:tcPr>
          <w:p w14:paraId="55D0BB18" w14:textId="72C5B443"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2 </w:t>
            </w:r>
          </w:p>
        </w:tc>
        <w:tc>
          <w:tcPr>
            <w:tcW w:w="1319" w:type="dxa"/>
          </w:tcPr>
          <w:p w14:paraId="43A66E5F" w14:textId="5D4E08C8"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w:t>
            </w:r>
          </w:p>
        </w:tc>
        <w:tc>
          <w:tcPr>
            <w:tcW w:w="1228" w:type="dxa"/>
          </w:tcPr>
          <w:p w14:paraId="62E50681" w14:textId="3DE6B323"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1 </w:t>
            </w:r>
          </w:p>
        </w:tc>
        <w:tc>
          <w:tcPr>
            <w:tcW w:w="1020" w:type="dxa"/>
          </w:tcPr>
          <w:p w14:paraId="07377475" w14:textId="567314FD"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2.6</w:t>
            </w:r>
          </w:p>
        </w:tc>
      </w:tr>
      <w:tr w:rsidR="008E4A57" w:rsidRPr="00FE518D" w14:paraId="335126A0" w14:textId="77777777" w:rsidTr="008E4A57">
        <w:tc>
          <w:tcPr>
            <w:tcW w:w="1670" w:type="dxa"/>
            <w:vMerge w:val="restart"/>
          </w:tcPr>
          <w:p w14:paraId="3188ECA6" w14:textId="77777777" w:rsidR="008E4A57" w:rsidRPr="00E40DE5" w:rsidRDefault="008E4A57" w:rsidP="008E4A57">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Personal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prior</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trauma</w:t>
            </w:r>
          </w:p>
        </w:tc>
        <w:tc>
          <w:tcPr>
            <w:tcW w:w="2362" w:type="dxa"/>
          </w:tcPr>
          <w:p w14:paraId="6CEB5F96" w14:textId="77777777"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411" w:type="dxa"/>
          </w:tcPr>
          <w:p w14:paraId="1CBF020B" w14:textId="77777777"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82 </w:t>
            </w:r>
          </w:p>
        </w:tc>
        <w:tc>
          <w:tcPr>
            <w:tcW w:w="1319" w:type="dxa"/>
          </w:tcPr>
          <w:p w14:paraId="66BE1FE8" w14:textId="15B3C896"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93.2</w:t>
            </w:r>
          </w:p>
        </w:tc>
        <w:tc>
          <w:tcPr>
            <w:tcW w:w="1228" w:type="dxa"/>
          </w:tcPr>
          <w:p w14:paraId="26DB052A" w14:textId="77777777"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45 </w:t>
            </w:r>
          </w:p>
        </w:tc>
        <w:tc>
          <w:tcPr>
            <w:tcW w:w="1020" w:type="dxa"/>
          </w:tcPr>
          <w:p w14:paraId="3B61D5BA" w14:textId="2D22D37F"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90.0</w:t>
            </w:r>
          </w:p>
        </w:tc>
      </w:tr>
      <w:tr w:rsidR="008E4A57" w:rsidRPr="00FE518D" w14:paraId="58CB9394" w14:textId="77777777" w:rsidTr="008E4A57">
        <w:tc>
          <w:tcPr>
            <w:tcW w:w="1670" w:type="dxa"/>
            <w:vMerge/>
          </w:tcPr>
          <w:p w14:paraId="4B438ABC" w14:textId="77777777" w:rsidR="008E4A57" w:rsidRPr="00E40DE5" w:rsidRDefault="008E4A57" w:rsidP="008E4A57">
            <w:pPr>
              <w:spacing w:line="276" w:lineRule="auto"/>
              <w:rPr>
                <w:rFonts w:ascii="Times New Roman" w:hAnsi="Times New Roman" w:cs="Times New Roman"/>
                <w:color w:val="000000" w:themeColor="text1"/>
                <w:sz w:val="22"/>
                <w:szCs w:val="22"/>
              </w:rPr>
            </w:pPr>
          </w:p>
        </w:tc>
        <w:tc>
          <w:tcPr>
            <w:tcW w:w="2362" w:type="dxa"/>
          </w:tcPr>
          <w:p w14:paraId="792E3A7D" w14:textId="77777777" w:rsidR="008E4A57" w:rsidRPr="00E40DE5" w:rsidRDefault="008E4A57" w:rsidP="008E4A57">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411" w:type="dxa"/>
          </w:tcPr>
          <w:p w14:paraId="7D86D8B3" w14:textId="77777777"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6 </w:t>
            </w:r>
          </w:p>
        </w:tc>
        <w:tc>
          <w:tcPr>
            <w:tcW w:w="1319" w:type="dxa"/>
          </w:tcPr>
          <w:p w14:paraId="39343EA4" w14:textId="2C188109"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6.8</w:t>
            </w:r>
          </w:p>
        </w:tc>
        <w:tc>
          <w:tcPr>
            <w:tcW w:w="1228" w:type="dxa"/>
          </w:tcPr>
          <w:p w14:paraId="2453FDE9" w14:textId="77777777" w:rsidR="008E4A57" w:rsidRPr="00E40DE5" w:rsidRDefault="008E4A57" w:rsidP="008E4A57">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5 </w:t>
            </w:r>
          </w:p>
        </w:tc>
        <w:tc>
          <w:tcPr>
            <w:tcW w:w="1020" w:type="dxa"/>
          </w:tcPr>
          <w:p w14:paraId="45408F70" w14:textId="431AFE33" w:rsidR="008E4A57" w:rsidRPr="00E40DE5" w:rsidRDefault="008E4A57" w:rsidP="008E4A57">
            <w:pPr>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w:t>
            </w:r>
          </w:p>
        </w:tc>
      </w:tr>
      <w:tr w:rsidR="008E4A57" w:rsidRPr="00D824C3" w14:paraId="38B08A7B" w14:textId="77777777" w:rsidTr="008E4A57">
        <w:tc>
          <w:tcPr>
            <w:tcW w:w="1670" w:type="dxa"/>
            <w:vMerge/>
          </w:tcPr>
          <w:p w14:paraId="14E97115" w14:textId="77777777" w:rsidR="008E4A57" w:rsidRPr="00E40DE5" w:rsidRDefault="008E4A57" w:rsidP="008E4A57">
            <w:pPr>
              <w:spacing w:line="276" w:lineRule="auto"/>
              <w:rPr>
                <w:rFonts w:ascii="Times New Roman" w:hAnsi="Times New Roman" w:cs="Times New Roman"/>
                <w:color w:val="000000" w:themeColor="text1"/>
                <w:sz w:val="22"/>
                <w:szCs w:val="22"/>
              </w:rPr>
            </w:pPr>
          </w:p>
        </w:tc>
        <w:tc>
          <w:tcPr>
            <w:tcW w:w="2362" w:type="dxa"/>
          </w:tcPr>
          <w:p w14:paraId="5AA3DDB6" w14:textId="77777777" w:rsidR="008E4A57" w:rsidRPr="0031592F" w:rsidRDefault="008E4A57" w:rsidP="008E4A57">
            <w:pPr>
              <w:spacing w:line="276" w:lineRule="auto"/>
              <w:jc w:val="right"/>
              <w:rPr>
                <w:rFonts w:ascii="Times New Roman" w:eastAsia="Calibri" w:hAnsi="Times New Roman" w:cs="Times New Roman"/>
                <w:color w:val="000000" w:themeColor="text1"/>
                <w:sz w:val="22"/>
                <w:szCs w:val="22"/>
                <w:highlight w:val="yellow"/>
              </w:rPr>
            </w:pPr>
            <w:r w:rsidRPr="0031592F">
              <w:rPr>
                <w:rFonts w:eastAsia="Calibri"/>
                <w:color w:val="000000" w:themeColor="text1"/>
                <w:sz w:val="22"/>
                <w:szCs w:val="22"/>
                <w:highlight w:val="yellow"/>
              </w:rPr>
              <w:t>Missing</w:t>
            </w:r>
          </w:p>
        </w:tc>
        <w:tc>
          <w:tcPr>
            <w:tcW w:w="1411" w:type="dxa"/>
          </w:tcPr>
          <w:p w14:paraId="5B7D79F7" w14:textId="77777777" w:rsidR="008E4A57" w:rsidRPr="0031592F" w:rsidRDefault="008E4A57" w:rsidP="008E4A57">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65</w:t>
            </w:r>
          </w:p>
        </w:tc>
        <w:tc>
          <w:tcPr>
            <w:tcW w:w="1319" w:type="dxa"/>
          </w:tcPr>
          <w:p w14:paraId="77BCD351" w14:textId="7D96D2C0" w:rsidR="008E4A57" w:rsidRPr="0031592F" w:rsidRDefault="008E4A57" w:rsidP="008E4A57">
            <w:pPr>
              <w:spacing w:line="276" w:lineRule="auto"/>
              <w:jc w:val="right"/>
              <w:rPr>
                <w:rFonts w:ascii="Times New Roman" w:hAnsi="Times New Roman" w:cs="Times New Roman"/>
                <w:color w:val="000000" w:themeColor="text1"/>
                <w:sz w:val="22"/>
                <w:szCs w:val="22"/>
                <w:highlight w:val="yellow"/>
              </w:rPr>
            </w:pPr>
          </w:p>
        </w:tc>
        <w:tc>
          <w:tcPr>
            <w:tcW w:w="1228" w:type="dxa"/>
          </w:tcPr>
          <w:p w14:paraId="2203BB6B" w14:textId="77777777" w:rsidR="008E4A57" w:rsidRPr="0031592F" w:rsidRDefault="008E4A57" w:rsidP="008E4A57">
            <w:pPr>
              <w:spacing w:line="276" w:lineRule="auto"/>
              <w:jc w:val="right"/>
              <w:rPr>
                <w:rFonts w:ascii="Times New Roman" w:hAnsi="Times New Roman" w:cs="Times New Roman"/>
                <w:color w:val="000000" w:themeColor="text1"/>
                <w:sz w:val="22"/>
                <w:szCs w:val="22"/>
                <w:highlight w:val="yellow"/>
              </w:rPr>
            </w:pPr>
            <w:r w:rsidRPr="0031592F">
              <w:rPr>
                <w:color w:val="000000" w:themeColor="text1"/>
                <w:sz w:val="22"/>
                <w:szCs w:val="22"/>
                <w:highlight w:val="yellow"/>
              </w:rPr>
              <w:t xml:space="preserve">41 </w:t>
            </w:r>
          </w:p>
        </w:tc>
        <w:tc>
          <w:tcPr>
            <w:tcW w:w="1020" w:type="dxa"/>
          </w:tcPr>
          <w:p w14:paraId="0439CE6B" w14:textId="1E2002FE" w:rsidR="008E4A57" w:rsidRPr="0031592F" w:rsidRDefault="008E4A57" w:rsidP="008E4A57">
            <w:pPr>
              <w:spacing w:line="276" w:lineRule="auto"/>
              <w:jc w:val="right"/>
              <w:rPr>
                <w:rFonts w:ascii="Times New Roman" w:hAnsi="Times New Roman" w:cs="Times New Roman"/>
                <w:color w:val="000000" w:themeColor="text1"/>
                <w:sz w:val="22"/>
                <w:szCs w:val="22"/>
                <w:highlight w:val="yellow"/>
              </w:rPr>
            </w:pPr>
          </w:p>
        </w:tc>
      </w:tr>
      <w:tr w:rsidR="008E4A57" w:rsidRPr="00FE518D" w14:paraId="63D95C39" w14:textId="77777777" w:rsidTr="008E4A57">
        <w:tc>
          <w:tcPr>
            <w:tcW w:w="9010" w:type="dxa"/>
            <w:gridSpan w:val="6"/>
          </w:tcPr>
          <w:p w14:paraId="0B05429E" w14:textId="71997CC1" w:rsidR="008E4A57" w:rsidRPr="00E40DE5" w:rsidRDefault="008E4A57" w:rsidP="008E4A57">
            <w:pPr>
              <w:spacing w:line="276" w:lineRule="auto"/>
              <w:rPr>
                <w:rFonts w:ascii="Times New Roman" w:eastAsia="Calibri" w:hAnsi="Times New Roman" w:cs="Times New Roman"/>
                <w:color w:val="000000" w:themeColor="text1"/>
              </w:rPr>
            </w:pPr>
            <w:r w:rsidRPr="00E40DE5">
              <w:rPr>
                <w:rFonts w:ascii="Times New Roman" w:eastAsia="Calibri" w:hAnsi="Times New Roman" w:cs="Times New Roman"/>
                <w:color w:val="000000" w:themeColor="text1"/>
                <w:sz w:val="22"/>
              </w:rPr>
              <w:t xml:space="preserve">Note. </w:t>
            </w:r>
            <w:r w:rsidRPr="00E40DE5">
              <w:rPr>
                <w:rFonts w:ascii="Times New Roman" w:hAnsi="Times New Roman" w:cs="Times New Roman"/>
                <w:color w:val="000000" w:themeColor="text1"/>
                <w:sz w:val="22"/>
                <w:vertAlign w:val="superscript"/>
              </w:rPr>
              <w:t>a</w:t>
            </w:r>
            <w:r w:rsidRPr="00E40DE5">
              <w:rPr>
                <w:rFonts w:ascii="Times New Roman" w:eastAsia="Calibri" w:hAnsi="Times New Roman" w:cs="Times New Roman"/>
                <w:color w:val="000000" w:themeColor="text1"/>
                <w:sz w:val="22"/>
              </w:rPr>
              <w:t>N</w:t>
            </w:r>
            <w:r w:rsidRPr="00E40DE5">
              <w:rPr>
                <w:rFonts w:ascii="Times New Roman" w:hAnsi="Times New Roman" w:cs="Times New Roman"/>
                <w:color w:val="000000" w:themeColor="text1"/>
                <w:sz w:val="22"/>
              </w:rPr>
              <w:t>= 152</w:t>
            </w:r>
            <w:r>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vertAlign w:val="superscript"/>
              </w:rPr>
              <w:t>b</w:t>
            </w:r>
            <w:r>
              <w:rPr>
                <w:rFonts w:ascii="Times New Roman" w:hAnsi="Times New Roman" w:cs="Times New Roman"/>
                <w:color w:val="000000" w:themeColor="text1"/>
                <w:sz w:val="22"/>
              </w:rPr>
              <w:t>% expressed as proportion of respondents indicating ‘yes’ to stem question (previous GP visit)</w:t>
            </w:r>
          </w:p>
        </w:tc>
      </w:tr>
    </w:tbl>
    <w:p w14:paraId="24B3D2B9" w14:textId="77777777" w:rsidR="00E40DE5" w:rsidRPr="00FE518D" w:rsidRDefault="00E40DE5" w:rsidP="00E40DE5">
      <w:pPr>
        <w:spacing w:line="360" w:lineRule="auto"/>
        <w:rPr>
          <w:rFonts w:ascii="Arial" w:hAnsi="Arial" w:cs="Arial"/>
          <w:color w:val="000000" w:themeColor="text1"/>
          <w:sz w:val="22"/>
          <w:szCs w:val="22"/>
        </w:rPr>
      </w:pPr>
    </w:p>
    <w:tbl>
      <w:tblPr>
        <w:tblStyle w:val="TableGrid"/>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055"/>
        <w:gridCol w:w="1528"/>
        <w:gridCol w:w="1404"/>
        <w:gridCol w:w="1577"/>
      </w:tblGrid>
      <w:tr w:rsidR="00E40DE5" w:rsidRPr="00D824C3" w14:paraId="3A68A5A0" w14:textId="77777777" w:rsidTr="00D824C3">
        <w:trPr>
          <w:trHeight w:val="557"/>
        </w:trPr>
        <w:tc>
          <w:tcPr>
            <w:tcW w:w="9020" w:type="dxa"/>
            <w:gridSpan w:val="5"/>
            <w:tcBorders>
              <w:bottom w:val="single" w:sz="4" w:space="0" w:color="auto"/>
            </w:tcBorders>
            <w:shd w:val="clear" w:color="auto" w:fill="auto"/>
          </w:tcPr>
          <w:p w14:paraId="21A7B8C8" w14:textId="77777777" w:rsidR="00E40DE5" w:rsidRPr="00D824C3" w:rsidRDefault="00E40DE5" w:rsidP="00D824C3">
            <w:pPr>
              <w:pStyle w:val="Tabletitle"/>
              <w:rPr>
                <w:rFonts w:ascii="Times New Roman" w:hAnsi="Times New Roman" w:cs="Times New Roman"/>
              </w:rPr>
            </w:pPr>
            <w:r w:rsidRPr="00D824C3">
              <w:rPr>
                <w:rFonts w:ascii="Times New Roman" w:hAnsi="Times New Roman" w:cs="Times New Roman"/>
              </w:rPr>
              <w:lastRenderedPageBreak/>
              <w:t xml:space="preserve">Table 2. Midwives’ confidence in understanding and managing responses to trauma experiences </w:t>
            </w:r>
          </w:p>
        </w:tc>
      </w:tr>
      <w:tr w:rsidR="00E40DE5" w:rsidRPr="00E40DE5" w14:paraId="7249149B" w14:textId="77777777" w:rsidTr="00D824C3">
        <w:trPr>
          <w:trHeight w:val="557"/>
        </w:trPr>
        <w:tc>
          <w:tcPr>
            <w:tcW w:w="2456" w:type="dxa"/>
            <w:tcBorders>
              <w:top w:val="single" w:sz="4" w:space="0" w:color="auto"/>
              <w:bottom w:val="single" w:sz="4" w:space="0" w:color="auto"/>
            </w:tcBorders>
            <w:shd w:val="clear" w:color="auto" w:fill="auto"/>
          </w:tcPr>
          <w:p w14:paraId="5BA6C437"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055" w:type="dxa"/>
            <w:tcBorders>
              <w:top w:val="single" w:sz="4" w:space="0" w:color="auto"/>
              <w:bottom w:val="single" w:sz="4" w:space="0" w:color="auto"/>
            </w:tcBorders>
            <w:shd w:val="clear" w:color="auto" w:fill="auto"/>
          </w:tcPr>
          <w:p w14:paraId="27C24AB3"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1528" w:type="dxa"/>
            <w:tcBorders>
              <w:top w:val="single" w:sz="4" w:space="0" w:color="auto"/>
              <w:bottom w:val="single" w:sz="4" w:space="0" w:color="auto"/>
            </w:tcBorders>
            <w:shd w:val="clear" w:color="auto" w:fill="auto"/>
          </w:tcPr>
          <w:p w14:paraId="63B86AE6"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Total sample at baseline (N= 153)</w:t>
            </w:r>
          </w:p>
        </w:tc>
        <w:tc>
          <w:tcPr>
            <w:tcW w:w="1404" w:type="dxa"/>
            <w:tcBorders>
              <w:top w:val="single" w:sz="4" w:space="0" w:color="auto"/>
              <w:bottom w:val="single" w:sz="4" w:space="0" w:color="auto"/>
            </w:tcBorders>
            <w:shd w:val="clear" w:color="auto" w:fill="auto"/>
          </w:tcPr>
          <w:p w14:paraId="34E9EA66" w14:textId="74871A6C" w:rsidR="00E40DE5" w:rsidRPr="00E40DE5" w:rsidRDefault="00E40DE5" w:rsidP="00E64ECE">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at baseline (N= 87)</w:t>
            </w:r>
          </w:p>
        </w:tc>
        <w:tc>
          <w:tcPr>
            <w:tcW w:w="1577" w:type="dxa"/>
            <w:tcBorders>
              <w:top w:val="single" w:sz="4" w:space="0" w:color="auto"/>
              <w:bottom w:val="single" w:sz="4" w:space="0" w:color="auto"/>
            </w:tcBorders>
            <w:shd w:val="clear" w:color="auto" w:fill="auto"/>
          </w:tcPr>
          <w:p w14:paraId="0CD213AA"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at T2 (N= 89)</w:t>
            </w:r>
          </w:p>
        </w:tc>
      </w:tr>
      <w:tr w:rsidR="000D39AD" w:rsidRPr="00E40DE5" w14:paraId="6F091AE5" w14:textId="77777777" w:rsidTr="00D824C3">
        <w:tc>
          <w:tcPr>
            <w:tcW w:w="2456" w:type="dxa"/>
            <w:tcBorders>
              <w:top w:val="single" w:sz="4" w:space="0" w:color="auto"/>
            </w:tcBorders>
            <w:shd w:val="clear" w:color="auto" w:fill="auto"/>
          </w:tcPr>
          <w:p w14:paraId="19582868" w14:textId="77777777" w:rsidR="000D39AD" w:rsidRPr="00E40DE5" w:rsidRDefault="000D39AD" w:rsidP="00554914">
            <w:pPr>
              <w:spacing w:line="276" w:lineRule="auto"/>
              <w:rPr>
                <w:rFonts w:eastAsia="Calibri"/>
                <w:color w:val="000000" w:themeColor="text1"/>
                <w:sz w:val="22"/>
                <w:szCs w:val="22"/>
              </w:rPr>
            </w:pPr>
          </w:p>
        </w:tc>
        <w:tc>
          <w:tcPr>
            <w:tcW w:w="2055" w:type="dxa"/>
            <w:tcBorders>
              <w:top w:val="single" w:sz="4" w:space="0" w:color="auto"/>
            </w:tcBorders>
            <w:shd w:val="clear" w:color="auto" w:fill="auto"/>
          </w:tcPr>
          <w:p w14:paraId="6612E26A" w14:textId="77777777" w:rsidR="000D39AD" w:rsidRPr="00E40DE5" w:rsidRDefault="000D39AD" w:rsidP="00554914">
            <w:pPr>
              <w:spacing w:line="276" w:lineRule="auto"/>
              <w:rPr>
                <w:color w:val="000000" w:themeColor="text1"/>
                <w:sz w:val="22"/>
                <w:szCs w:val="22"/>
              </w:rPr>
            </w:pPr>
          </w:p>
        </w:tc>
        <w:tc>
          <w:tcPr>
            <w:tcW w:w="1528" w:type="dxa"/>
            <w:tcBorders>
              <w:top w:val="single" w:sz="4" w:space="0" w:color="auto"/>
            </w:tcBorders>
            <w:shd w:val="clear" w:color="auto" w:fill="auto"/>
          </w:tcPr>
          <w:p w14:paraId="7D84E508" w14:textId="4B59B455" w:rsidR="000D39AD" w:rsidRPr="00E40DE5" w:rsidRDefault="000D39AD" w:rsidP="00552EE1">
            <w:pPr>
              <w:spacing w:line="276" w:lineRule="auto"/>
              <w:rPr>
                <w:color w:val="000000" w:themeColor="text1"/>
                <w:sz w:val="22"/>
                <w:szCs w:val="22"/>
              </w:rPr>
            </w:pPr>
            <w:r>
              <w:rPr>
                <w:color w:val="000000" w:themeColor="text1"/>
                <w:sz w:val="22"/>
                <w:szCs w:val="22"/>
              </w:rPr>
              <w:t>N (%)</w:t>
            </w:r>
          </w:p>
        </w:tc>
        <w:tc>
          <w:tcPr>
            <w:tcW w:w="1404" w:type="dxa"/>
            <w:tcBorders>
              <w:top w:val="single" w:sz="4" w:space="0" w:color="auto"/>
            </w:tcBorders>
            <w:shd w:val="clear" w:color="auto" w:fill="auto"/>
          </w:tcPr>
          <w:p w14:paraId="6E534CA7" w14:textId="4B680582" w:rsidR="000D39AD" w:rsidRPr="00E40DE5" w:rsidRDefault="000D39AD" w:rsidP="00E64ECE">
            <w:pPr>
              <w:spacing w:line="276" w:lineRule="auto"/>
              <w:rPr>
                <w:color w:val="000000" w:themeColor="text1"/>
                <w:sz w:val="22"/>
                <w:szCs w:val="22"/>
              </w:rPr>
            </w:pPr>
            <w:r>
              <w:rPr>
                <w:color w:val="000000" w:themeColor="text1"/>
                <w:sz w:val="22"/>
                <w:szCs w:val="22"/>
              </w:rPr>
              <w:t>N (%)</w:t>
            </w:r>
          </w:p>
        </w:tc>
        <w:tc>
          <w:tcPr>
            <w:tcW w:w="1577" w:type="dxa"/>
            <w:tcBorders>
              <w:top w:val="single" w:sz="4" w:space="0" w:color="auto"/>
            </w:tcBorders>
            <w:shd w:val="clear" w:color="auto" w:fill="auto"/>
          </w:tcPr>
          <w:p w14:paraId="0CB0A07A" w14:textId="70A823E4" w:rsidR="000D39AD" w:rsidRPr="00E40DE5" w:rsidRDefault="000D39AD" w:rsidP="00554914">
            <w:pPr>
              <w:spacing w:line="276" w:lineRule="auto"/>
              <w:rPr>
                <w:color w:val="000000" w:themeColor="text1"/>
                <w:sz w:val="22"/>
                <w:szCs w:val="22"/>
              </w:rPr>
            </w:pPr>
            <w:r>
              <w:rPr>
                <w:color w:val="000000" w:themeColor="text1"/>
                <w:sz w:val="22"/>
                <w:szCs w:val="22"/>
              </w:rPr>
              <w:t>N (%)</w:t>
            </w:r>
          </w:p>
        </w:tc>
      </w:tr>
      <w:tr w:rsidR="00E40DE5" w:rsidRPr="00E40DE5" w14:paraId="682E1456" w14:textId="77777777" w:rsidTr="00D824C3">
        <w:tc>
          <w:tcPr>
            <w:tcW w:w="2456" w:type="dxa"/>
            <w:vMerge w:val="restart"/>
            <w:tcBorders>
              <w:top w:val="single" w:sz="4" w:space="0" w:color="auto"/>
            </w:tcBorders>
            <w:shd w:val="clear" w:color="auto" w:fill="auto"/>
          </w:tcPr>
          <w:p w14:paraId="78A872D2"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Knowledge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of</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traumatic</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event</w:t>
            </w:r>
          </w:p>
        </w:tc>
        <w:tc>
          <w:tcPr>
            <w:tcW w:w="2055" w:type="dxa"/>
            <w:tcBorders>
              <w:top w:val="single" w:sz="4" w:space="0" w:color="auto"/>
            </w:tcBorders>
            <w:shd w:val="clear" w:color="auto" w:fill="auto"/>
          </w:tcPr>
          <w:p w14:paraId="7149CD82"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Very confident</w:t>
            </w:r>
          </w:p>
        </w:tc>
        <w:tc>
          <w:tcPr>
            <w:tcW w:w="1528" w:type="dxa"/>
            <w:tcBorders>
              <w:top w:val="single" w:sz="4" w:space="0" w:color="auto"/>
            </w:tcBorders>
            <w:shd w:val="clear" w:color="auto" w:fill="auto"/>
          </w:tcPr>
          <w:p w14:paraId="375DF1BB" w14:textId="4D1F8BD6"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54 (</w:t>
            </w:r>
            <w:r w:rsidR="00552EE1">
              <w:rPr>
                <w:rFonts w:ascii="Times New Roman" w:hAnsi="Times New Roman" w:cs="Times New Roman"/>
                <w:color w:val="000000" w:themeColor="text1"/>
                <w:sz w:val="22"/>
                <w:szCs w:val="22"/>
              </w:rPr>
              <w:t>36.0</w:t>
            </w:r>
            <w:r w:rsidRPr="00E40DE5">
              <w:rPr>
                <w:rFonts w:ascii="Times New Roman" w:hAnsi="Times New Roman" w:cs="Times New Roman"/>
                <w:color w:val="000000" w:themeColor="text1"/>
                <w:sz w:val="22"/>
                <w:szCs w:val="22"/>
              </w:rPr>
              <w:t>)</w:t>
            </w:r>
          </w:p>
        </w:tc>
        <w:tc>
          <w:tcPr>
            <w:tcW w:w="1404" w:type="dxa"/>
            <w:tcBorders>
              <w:top w:val="single" w:sz="4" w:space="0" w:color="auto"/>
            </w:tcBorders>
            <w:shd w:val="clear" w:color="auto" w:fill="auto"/>
          </w:tcPr>
          <w:p w14:paraId="2A0F765D" w14:textId="776215D0" w:rsidR="00E40DE5" w:rsidRPr="00E40DE5" w:rsidRDefault="00E40DE5" w:rsidP="00E64ECE">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32 (36.3)</w:t>
            </w:r>
          </w:p>
        </w:tc>
        <w:tc>
          <w:tcPr>
            <w:tcW w:w="1577" w:type="dxa"/>
            <w:tcBorders>
              <w:top w:val="single" w:sz="4" w:space="0" w:color="auto"/>
            </w:tcBorders>
            <w:shd w:val="clear" w:color="auto" w:fill="auto"/>
          </w:tcPr>
          <w:p w14:paraId="2E3CA90D"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47 (52.8)</w:t>
            </w:r>
          </w:p>
        </w:tc>
      </w:tr>
      <w:tr w:rsidR="00E40DE5" w:rsidRPr="00E40DE5" w14:paraId="5ECE2311" w14:textId="77777777" w:rsidTr="00D824C3">
        <w:tc>
          <w:tcPr>
            <w:tcW w:w="2456" w:type="dxa"/>
            <w:vMerge/>
            <w:shd w:val="clear" w:color="auto" w:fill="auto"/>
          </w:tcPr>
          <w:p w14:paraId="4ACF256C"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07DB7595"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Somewhat confident</w:t>
            </w:r>
          </w:p>
        </w:tc>
        <w:tc>
          <w:tcPr>
            <w:tcW w:w="1528" w:type="dxa"/>
            <w:shd w:val="clear" w:color="auto" w:fill="auto"/>
          </w:tcPr>
          <w:p w14:paraId="093A8456" w14:textId="4E44681C"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86 (</w:t>
            </w:r>
            <w:r w:rsidR="00552EE1">
              <w:rPr>
                <w:rFonts w:ascii="Times New Roman" w:hAnsi="Times New Roman" w:cs="Times New Roman"/>
                <w:color w:val="000000" w:themeColor="text1"/>
                <w:sz w:val="22"/>
                <w:szCs w:val="22"/>
              </w:rPr>
              <w:t>57.3</w:t>
            </w:r>
            <w:r w:rsidRPr="00E40DE5">
              <w:rPr>
                <w:rFonts w:ascii="Times New Roman" w:hAnsi="Times New Roman" w:cs="Times New Roman"/>
                <w:color w:val="000000" w:themeColor="text1"/>
                <w:sz w:val="22"/>
                <w:szCs w:val="22"/>
              </w:rPr>
              <w:t>)</w:t>
            </w:r>
          </w:p>
        </w:tc>
        <w:tc>
          <w:tcPr>
            <w:tcW w:w="1404" w:type="dxa"/>
            <w:shd w:val="clear" w:color="auto" w:fill="auto"/>
          </w:tcPr>
          <w:p w14:paraId="24F39B5B" w14:textId="5365CF8B" w:rsidR="00E40DE5" w:rsidRPr="00E40DE5" w:rsidRDefault="00E40DE5" w:rsidP="00E64ECE">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50 (56.8)</w:t>
            </w:r>
          </w:p>
        </w:tc>
        <w:tc>
          <w:tcPr>
            <w:tcW w:w="1577" w:type="dxa"/>
            <w:shd w:val="clear" w:color="auto" w:fill="auto"/>
          </w:tcPr>
          <w:p w14:paraId="309BA9CE"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40 (44.9)</w:t>
            </w:r>
          </w:p>
        </w:tc>
      </w:tr>
      <w:tr w:rsidR="00E40DE5" w:rsidRPr="00E40DE5" w14:paraId="4AC78943" w14:textId="77777777" w:rsidTr="00D824C3">
        <w:tc>
          <w:tcPr>
            <w:tcW w:w="2456" w:type="dxa"/>
            <w:vMerge/>
            <w:shd w:val="clear" w:color="auto" w:fill="auto"/>
          </w:tcPr>
          <w:p w14:paraId="25243E36"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7A735AD5"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Not very confident</w:t>
            </w:r>
          </w:p>
        </w:tc>
        <w:tc>
          <w:tcPr>
            <w:tcW w:w="1528" w:type="dxa"/>
            <w:shd w:val="clear" w:color="auto" w:fill="auto"/>
          </w:tcPr>
          <w:p w14:paraId="36708694" w14:textId="315ACC12"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 (6.</w:t>
            </w:r>
            <w:r w:rsidR="00552EE1">
              <w:rPr>
                <w:rFonts w:ascii="Times New Roman" w:hAnsi="Times New Roman" w:cs="Times New Roman"/>
                <w:color w:val="000000" w:themeColor="text1"/>
                <w:sz w:val="22"/>
                <w:szCs w:val="22"/>
              </w:rPr>
              <w:t>7</w:t>
            </w:r>
            <w:r w:rsidRPr="00E40DE5">
              <w:rPr>
                <w:rFonts w:ascii="Times New Roman" w:hAnsi="Times New Roman" w:cs="Times New Roman"/>
                <w:color w:val="000000" w:themeColor="text1"/>
                <w:sz w:val="22"/>
                <w:szCs w:val="22"/>
              </w:rPr>
              <w:t>)</w:t>
            </w:r>
          </w:p>
        </w:tc>
        <w:tc>
          <w:tcPr>
            <w:tcW w:w="1404" w:type="dxa"/>
            <w:shd w:val="clear" w:color="auto" w:fill="auto"/>
          </w:tcPr>
          <w:p w14:paraId="15E7B682"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 (5.7)</w:t>
            </w:r>
          </w:p>
        </w:tc>
        <w:tc>
          <w:tcPr>
            <w:tcW w:w="1577" w:type="dxa"/>
            <w:shd w:val="clear" w:color="auto" w:fill="auto"/>
          </w:tcPr>
          <w:p w14:paraId="75514B6D"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 (2.2)</w:t>
            </w:r>
          </w:p>
        </w:tc>
      </w:tr>
      <w:tr w:rsidR="00E40DE5" w:rsidRPr="00E40DE5" w14:paraId="0AA88B21" w14:textId="77777777" w:rsidTr="00D824C3">
        <w:tc>
          <w:tcPr>
            <w:tcW w:w="2456" w:type="dxa"/>
            <w:vMerge/>
            <w:shd w:val="clear" w:color="auto" w:fill="auto"/>
          </w:tcPr>
          <w:p w14:paraId="63E9A222"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14FDE78B"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confident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all</w:t>
            </w:r>
          </w:p>
        </w:tc>
        <w:tc>
          <w:tcPr>
            <w:tcW w:w="1528" w:type="dxa"/>
            <w:shd w:val="clear" w:color="auto" w:fill="auto"/>
          </w:tcPr>
          <w:p w14:paraId="6BA87644"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 (0)</w:t>
            </w:r>
          </w:p>
        </w:tc>
        <w:tc>
          <w:tcPr>
            <w:tcW w:w="1404" w:type="dxa"/>
            <w:shd w:val="clear" w:color="auto" w:fill="auto"/>
          </w:tcPr>
          <w:p w14:paraId="38CE0670"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0(0)</w:t>
            </w:r>
          </w:p>
        </w:tc>
        <w:tc>
          <w:tcPr>
            <w:tcW w:w="1577" w:type="dxa"/>
            <w:shd w:val="clear" w:color="auto" w:fill="auto"/>
          </w:tcPr>
          <w:p w14:paraId="52D9DAB7"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 (0)</w:t>
            </w:r>
          </w:p>
        </w:tc>
      </w:tr>
      <w:tr w:rsidR="00E40DE5" w:rsidRPr="00E40DE5" w14:paraId="1FFBCF19" w14:textId="77777777" w:rsidTr="00D824C3">
        <w:tc>
          <w:tcPr>
            <w:tcW w:w="2456" w:type="dxa"/>
            <w:vMerge/>
            <w:tcBorders>
              <w:bottom w:val="single" w:sz="4" w:space="0" w:color="auto"/>
            </w:tcBorders>
            <w:shd w:val="clear" w:color="auto" w:fill="auto"/>
          </w:tcPr>
          <w:p w14:paraId="7EEE32FF"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tcBorders>
              <w:bottom w:val="single" w:sz="4" w:space="0" w:color="auto"/>
            </w:tcBorders>
            <w:shd w:val="clear" w:color="auto" w:fill="auto"/>
          </w:tcPr>
          <w:p w14:paraId="132761D1"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Missing</w:t>
            </w:r>
          </w:p>
        </w:tc>
        <w:tc>
          <w:tcPr>
            <w:tcW w:w="1528" w:type="dxa"/>
            <w:tcBorders>
              <w:bottom w:val="single" w:sz="4" w:space="0" w:color="auto"/>
            </w:tcBorders>
            <w:shd w:val="clear" w:color="auto" w:fill="auto"/>
          </w:tcPr>
          <w:p w14:paraId="68E04818" w14:textId="03539679"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 </w:t>
            </w:r>
          </w:p>
        </w:tc>
        <w:tc>
          <w:tcPr>
            <w:tcW w:w="1404" w:type="dxa"/>
            <w:tcBorders>
              <w:bottom w:val="single" w:sz="4" w:space="0" w:color="auto"/>
            </w:tcBorders>
            <w:shd w:val="clear" w:color="auto" w:fill="auto"/>
          </w:tcPr>
          <w:p w14:paraId="7F3AB142"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1577" w:type="dxa"/>
            <w:tcBorders>
              <w:bottom w:val="single" w:sz="4" w:space="0" w:color="auto"/>
            </w:tcBorders>
            <w:shd w:val="clear" w:color="auto" w:fill="auto"/>
          </w:tcPr>
          <w:p w14:paraId="09AF2A70" w14:textId="77777777" w:rsidR="00E40DE5" w:rsidRPr="00E40DE5" w:rsidRDefault="00E40DE5" w:rsidP="00554914">
            <w:pPr>
              <w:spacing w:line="276" w:lineRule="auto"/>
              <w:rPr>
                <w:rFonts w:ascii="Times New Roman" w:hAnsi="Times New Roman" w:cs="Times New Roman"/>
                <w:color w:val="000000" w:themeColor="text1"/>
                <w:sz w:val="22"/>
                <w:szCs w:val="22"/>
              </w:rPr>
            </w:pPr>
          </w:p>
        </w:tc>
      </w:tr>
      <w:tr w:rsidR="00E40DE5" w:rsidRPr="00E40DE5" w14:paraId="420E5D41" w14:textId="77777777" w:rsidTr="00D824C3">
        <w:tc>
          <w:tcPr>
            <w:tcW w:w="2456" w:type="dxa"/>
            <w:vMerge w:val="restart"/>
            <w:tcBorders>
              <w:top w:val="single" w:sz="4" w:space="0" w:color="auto"/>
            </w:tcBorders>
            <w:shd w:val="clear" w:color="auto" w:fill="auto"/>
          </w:tcPr>
          <w:p w14:paraId="1A44C5B4"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Self</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management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after</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experiencing</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trauma</w:t>
            </w:r>
          </w:p>
        </w:tc>
        <w:tc>
          <w:tcPr>
            <w:tcW w:w="2055" w:type="dxa"/>
            <w:tcBorders>
              <w:top w:val="single" w:sz="4" w:space="0" w:color="auto"/>
            </w:tcBorders>
            <w:shd w:val="clear" w:color="auto" w:fill="auto"/>
          </w:tcPr>
          <w:p w14:paraId="5B615924"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Very confident</w:t>
            </w:r>
          </w:p>
        </w:tc>
        <w:tc>
          <w:tcPr>
            <w:tcW w:w="1528" w:type="dxa"/>
            <w:tcBorders>
              <w:top w:val="single" w:sz="4" w:space="0" w:color="auto"/>
            </w:tcBorders>
            <w:shd w:val="clear" w:color="auto" w:fill="auto"/>
          </w:tcPr>
          <w:p w14:paraId="40A5903F" w14:textId="38C061D2"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20 (13.</w:t>
            </w:r>
            <w:r w:rsidR="00552EE1">
              <w:rPr>
                <w:rFonts w:ascii="Times New Roman" w:hAnsi="Times New Roman" w:cs="Times New Roman"/>
                <w:color w:val="000000" w:themeColor="text1"/>
                <w:sz w:val="22"/>
                <w:szCs w:val="22"/>
              </w:rPr>
              <w:t>4</w:t>
            </w:r>
            <w:r w:rsidRPr="00E40DE5">
              <w:rPr>
                <w:rFonts w:ascii="Times New Roman" w:hAnsi="Times New Roman" w:cs="Times New Roman"/>
                <w:color w:val="000000" w:themeColor="text1"/>
                <w:sz w:val="22"/>
                <w:szCs w:val="22"/>
              </w:rPr>
              <w:t>)</w:t>
            </w:r>
          </w:p>
        </w:tc>
        <w:tc>
          <w:tcPr>
            <w:tcW w:w="1404" w:type="dxa"/>
            <w:tcBorders>
              <w:top w:val="single" w:sz="4" w:space="0" w:color="auto"/>
            </w:tcBorders>
            <w:shd w:val="clear" w:color="auto" w:fill="auto"/>
          </w:tcPr>
          <w:p w14:paraId="2A9B9662"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 (10.2)</w:t>
            </w:r>
          </w:p>
        </w:tc>
        <w:tc>
          <w:tcPr>
            <w:tcW w:w="1577" w:type="dxa"/>
            <w:tcBorders>
              <w:top w:val="single" w:sz="4" w:space="0" w:color="auto"/>
            </w:tcBorders>
            <w:shd w:val="clear" w:color="auto" w:fill="auto"/>
          </w:tcPr>
          <w:p w14:paraId="2DE4EABF"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32 (36.0)</w:t>
            </w:r>
          </w:p>
        </w:tc>
      </w:tr>
      <w:tr w:rsidR="00E40DE5" w:rsidRPr="00E40DE5" w14:paraId="5011F347" w14:textId="77777777" w:rsidTr="00D824C3">
        <w:tc>
          <w:tcPr>
            <w:tcW w:w="2456" w:type="dxa"/>
            <w:vMerge/>
            <w:shd w:val="clear" w:color="auto" w:fill="auto"/>
          </w:tcPr>
          <w:p w14:paraId="3C1C6579"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286DAB26"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Somewhat confident</w:t>
            </w:r>
          </w:p>
        </w:tc>
        <w:tc>
          <w:tcPr>
            <w:tcW w:w="1528" w:type="dxa"/>
            <w:shd w:val="clear" w:color="auto" w:fill="auto"/>
          </w:tcPr>
          <w:p w14:paraId="124BA2A1" w14:textId="4775822B"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81 (</w:t>
            </w:r>
            <w:r w:rsidR="00552EE1">
              <w:rPr>
                <w:rFonts w:ascii="Times New Roman" w:hAnsi="Times New Roman" w:cs="Times New Roman"/>
                <w:color w:val="000000" w:themeColor="text1"/>
                <w:sz w:val="22"/>
                <w:szCs w:val="22"/>
              </w:rPr>
              <w:t>54.4</w:t>
            </w:r>
            <w:r w:rsidRPr="00E40DE5">
              <w:rPr>
                <w:rFonts w:ascii="Times New Roman" w:hAnsi="Times New Roman" w:cs="Times New Roman"/>
                <w:color w:val="000000" w:themeColor="text1"/>
                <w:sz w:val="22"/>
                <w:szCs w:val="22"/>
              </w:rPr>
              <w:t>)</w:t>
            </w:r>
          </w:p>
        </w:tc>
        <w:tc>
          <w:tcPr>
            <w:tcW w:w="1404" w:type="dxa"/>
            <w:shd w:val="clear" w:color="auto" w:fill="auto"/>
          </w:tcPr>
          <w:p w14:paraId="7AAABB73"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50 (56.8)</w:t>
            </w:r>
          </w:p>
        </w:tc>
        <w:tc>
          <w:tcPr>
            <w:tcW w:w="1577" w:type="dxa"/>
            <w:shd w:val="clear" w:color="auto" w:fill="auto"/>
          </w:tcPr>
          <w:p w14:paraId="02E61721"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51 (57.3)</w:t>
            </w:r>
          </w:p>
        </w:tc>
      </w:tr>
      <w:tr w:rsidR="00E40DE5" w:rsidRPr="00E40DE5" w14:paraId="0466EEF8" w14:textId="77777777" w:rsidTr="00D824C3">
        <w:tc>
          <w:tcPr>
            <w:tcW w:w="2456" w:type="dxa"/>
            <w:vMerge/>
            <w:shd w:val="clear" w:color="auto" w:fill="auto"/>
          </w:tcPr>
          <w:p w14:paraId="5BAEBDAA"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59AF0F8D"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Not very confident</w:t>
            </w:r>
          </w:p>
        </w:tc>
        <w:tc>
          <w:tcPr>
            <w:tcW w:w="1528" w:type="dxa"/>
            <w:shd w:val="clear" w:color="auto" w:fill="auto"/>
          </w:tcPr>
          <w:p w14:paraId="2BF48A89" w14:textId="020F840A"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43 (28.</w:t>
            </w:r>
            <w:r w:rsidR="00552EE1">
              <w:rPr>
                <w:rFonts w:ascii="Times New Roman" w:hAnsi="Times New Roman" w:cs="Times New Roman"/>
                <w:color w:val="000000" w:themeColor="text1"/>
                <w:sz w:val="22"/>
                <w:szCs w:val="22"/>
              </w:rPr>
              <w:t>9</w:t>
            </w:r>
            <w:r w:rsidRPr="00E40DE5">
              <w:rPr>
                <w:rFonts w:ascii="Times New Roman" w:hAnsi="Times New Roman" w:cs="Times New Roman"/>
                <w:color w:val="000000" w:themeColor="text1"/>
                <w:sz w:val="22"/>
                <w:szCs w:val="22"/>
              </w:rPr>
              <w:t>)</w:t>
            </w:r>
          </w:p>
        </w:tc>
        <w:tc>
          <w:tcPr>
            <w:tcW w:w="1404" w:type="dxa"/>
            <w:shd w:val="clear" w:color="auto" w:fill="auto"/>
          </w:tcPr>
          <w:p w14:paraId="5F737C57"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 (27.3)</w:t>
            </w:r>
          </w:p>
        </w:tc>
        <w:tc>
          <w:tcPr>
            <w:tcW w:w="1577" w:type="dxa"/>
            <w:shd w:val="clear" w:color="auto" w:fill="auto"/>
          </w:tcPr>
          <w:p w14:paraId="6C75F5E3"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 (3.4)</w:t>
            </w:r>
          </w:p>
        </w:tc>
      </w:tr>
      <w:tr w:rsidR="00E40DE5" w:rsidRPr="00E40DE5" w14:paraId="5D5DB78C" w14:textId="77777777" w:rsidTr="00D824C3">
        <w:tc>
          <w:tcPr>
            <w:tcW w:w="2456" w:type="dxa"/>
            <w:vMerge/>
            <w:shd w:val="clear" w:color="auto" w:fill="auto"/>
          </w:tcPr>
          <w:p w14:paraId="7BEA49FA"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6624EA43"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confident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all</w:t>
            </w:r>
          </w:p>
        </w:tc>
        <w:tc>
          <w:tcPr>
            <w:tcW w:w="1528" w:type="dxa"/>
            <w:shd w:val="clear" w:color="auto" w:fill="auto"/>
          </w:tcPr>
          <w:p w14:paraId="313C02A7" w14:textId="284933FF"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 (3.</w:t>
            </w:r>
            <w:r w:rsidR="00552EE1">
              <w:rPr>
                <w:rFonts w:ascii="Times New Roman" w:hAnsi="Times New Roman" w:cs="Times New Roman"/>
                <w:color w:val="000000" w:themeColor="text1"/>
                <w:sz w:val="22"/>
                <w:szCs w:val="22"/>
              </w:rPr>
              <w:t>4</w:t>
            </w:r>
            <w:r w:rsidRPr="00E40DE5">
              <w:rPr>
                <w:rFonts w:ascii="Times New Roman" w:hAnsi="Times New Roman" w:cs="Times New Roman"/>
                <w:color w:val="000000" w:themeColor="text1"/>
                <w:sz w:val="22"/>
                <w:szCs w:val="22"/>
              </w:rPr>
              <w:t>)</w:t>
            </w:r>
          </w:p>
        </w:tc>
        <w:tc>
          <w:tcPr>
            <w:tcW w:w="1404" w:type="dxa"/>
            <w:shd w:val="clear" w:color="auto" w:fill="auto"/>
          </w:tcPr>
          <w:p w14:paraId="663E933D"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 (4.5)</w:t>
            </w:r>
          </w:p>
        </w:tc>
        <w:tc>
          <w:tcPr>
            <w:tcW w:w="1577" w:type="dxa"/>
            <w:shd w:val="clear" w:color="auto" w:fill="auto"/>
          </w:tcPr>
          <w:p w14:paraId="09A36B72"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 (3.4)</w:t>
            </w:r>
          </w:p>
        </w:tc>
      </w:tr>
      <w:tr w:rsidR="00E40DE5" w:rsidRPr="00E40DE5" w14:paraId="4E5F2E33" w14:textId="77777777" w:rsidTr="00D824C3">
        <w:tc>
          <w:tcPr>
            <w:tcW w:w="2456" w:type="dxa"/>
            <w:vMerge/>
            <w:tcBorders>
              <w:bottom w:val="single" w:sz="4" w:space="0" w:color="auto"/>
            </w:tcBorders>
            <w:shd w:val="clear" w:color="auto" w:fill="auto"/>
          </w:tcPr>
          <w:p w14:paraId="6F576C78"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tcBorders>
              <w:bottom w:val="single" w:sz="4" w:space="0" w:color="auto"/>
            </w:tcBorders>
            <w:shd w:val="clear" w:color="auto" w:fill="auto"/>
          </w:tcPr>
          <w:p w14:paraId="07E9260B"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Missing</w:t>
            </w:r>
          </w:p>
        </w:tc>
        <w:tc>
          <w:tcPr>
            <w:tcW w:w="1528" w:type="dxa"/>
            <w:tcBorders>
              <w:bottom w:val="single" w:sz="4" w:space="0" w:color="auto"/>
            </w:tcBorders>
            <w:shd w:val="clear" w:color="auto" w:fill="auto"/>
          </w:tcPr>
          <w:p w14:paraId="16651D96" w14:textId="1B5C989B"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4 </w:t>
            </w:r>
          </w:p>
        </w:tc>
        <w:tc>
          <w:tcPr>
            <w:tcW w:w="1404" w:type="dxa"/>
            <w:tcBorders>
              <w:bottom w:val="single" w:sz="4" w:space="0" w:color="auto"/>
            </w:tcBorders>
            <w:shd w:val="clear" w:color="auto" w:fill="auto"/>
          </w:tcPr>
          <w:p w14:paraId="402CAFB3"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1577" w:type="dxa"/>
            <w:tcBorders>
              <w:bottom w:val="single" w:sz="4" w:space="0" w:color="auto"/>
            </w:tcBorders>
            <w:shd w:val="clear" w:color="auto" w:fill="auto"/>
          </w:tcPr>
          <w:p w14:paraId="0D5D4650" w14:textId="77777777" w:rsidR="00E40DE5" w:rsidRPr="00E40DE5" w:rsidRDefault="00E40DE5" w:rsidP="00554914">
            <w:pPr>
              <w:spacing w:line="276" w:lineRule="auto"/>
              <w:rPr>
                <w:rFonts w:ascii="Times New Roman" w:hAnsi="Times New Roman" w:cs="Times New Roman"/>
                <w:color w:val="000000" w:themeColor="text1"/>
                <w:sz w:val="22"/>
                <w:szCs w:val="22"/>
              </w:rPr>
            </w:pPr>
          </w:p>
        </w:tc>
      </w:tr>
      <w:tr w:rsidR="00E40DE5" w:rsidRPr="00E40DE5" w14:paraId="6D901B01" w14:textId="77777777" w:rsidTr="00D824C3">
        <w:tc>
          <w:tcPr>
            <w:tcW w:w="2456" w:type="dxa"/>
            <w:vMerge w:val="restart"/>
            <w:tcBorders>
              <w:top w:val="single" w:sz="4" w:space="0" w:color="auto"/>
            </w:tcBorders>
            <w:shd w:val="clear" w:color="auto" w:fill="auto"/>
          </w:tcPr>
          <w:p w14:paraId="347C2AC7"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How</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best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to</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help</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colleague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who</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experienced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trauma</w:t>
            </w:r>
          </w:p>
        </w:tc>
        <w:tc>
          <w:tcPr>
            <w:tcW w:w="2055" w:type="dxa"/>
            <w:tcBorders>
              <w:top w:val="single" w:sz="4" w:space="0" w:color="auto"/>
            </w:tcBorders>
            <w:shd w:val="clear" w:color="auto" w:fill="auto"/>
          </w:tcPr>
          <w:p w14:paraId="1A81DC60"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Very confident</w:t>
            </w:r>
          </w:p>
        </w:tc>
        <w:tc>
          <w:tcPr>
            <w:tcW w:w="1528" w:type="dxa"/>
            <w:tcBorders>
              <w:top w:val="single" w:sz="4" w:space="0" w:color="auto"/>
            </w:tcBorders>
            <w:shd w:val="clear" w:color="auto" w:fill="auto"/>
          </w:tcPr>
          <w:p w14:paraId="02F01EAD" w14:textId="4A572A0E"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18 (</w:t>
            </w:r>
            <w:r w:rsidR="00552EE1">
              <w:rPr>
                <w:rFonts w:ascii="Times New Roman" w:hAnsi="Times New Roman" w:cs="Times New Roman"/>
                <w:color w:val="000000" w:themeColor="text1"/>
                <w:sz w:val="22"/>
                <w:szCs w:val="22"/>
              </w:rPr>
              <w:t>12.0</w:t>
            </w:r>
            <w:r w:rsidRPr="00E40DE5">
              <w:rPr>
                <w:rFonts w:ascii="Times New Roman" w:hAnsi="Times New Roman" w:cs="Times New Roman"/>
                <w:color w:val="000000" w:themeColor="text1"/>
                <w:sz w:val="22"/>
                <w:szCs w:val="22"/>
              </w:rPr>
              <w:t>)</w:t>
            </w:r>
          </w:p>
        </w:tc>
        <w:tc>
          <w:tcPr>
            <w:tcW w:w="1404" w:type="dxa"/>
            <w:tcBorders>
              <w:top w:val="single" w:sz="4" w:space="0" w:color="auto"/>
            </w:tcBorders>
            <w:shd w:val="clear" w:color="auto" w:fill="auto"/>
          </w:tcPr>
          <w:p w14:paraId="50D5977B"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 (10.3)</w:t>
            </w:r>
          </w:p>
        </w:tc>
        <w:tc>
          <w:tcPr>
            <w:tcW w:w="1577" w:type="dxa"/>
            <w:tcBorders>
              <w:top w:val="single" w:sz="4" w:space="0" w:color="auto"/>
            </w:tcBorders>
            <w:shd w:val="clear" w:color="auto" w:fill="auto"/>
          </w:tcPr>
          <w:p w14:paraId="2D213236"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29 (32.6)</w:t>
            </w:r>
          </w:p>
        </w:tc>
      </w:tr>
      <w:tr w:rsidR="00E40DE5" w:rsidRPr="00E40DE5" w14:paraId="6F0E1986" w14:textId="77777777" w:rsidTr="00D824C3">
        <w:tc>
          <w:tcPr>
            <w:tcW w:w="2456" w:type="dxa"/>
            <w:vMerge/>
            <w:shd w:val="clear" w:color="auto" w:fill="auto"/>
          </w:tcPr>
          <w:p w14:paraId="4C68E9F4"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6FE40164"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Somewhat confident</w:t>
            </w:r>
          </w:p>
        </w:tc>
        <w:tc>
          <w:tcPr>
            <w:tcW w:w="1528" w:type="dxa"/>
            <w:shd w:val="clear" w:color="auto" w:fill="auto"/>
          </w:tcPr>
          <w:p w14:paraId="19164BAC" w14:textId="0CF53A53"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79 (</w:t>
            </w:r>
            <w:r w:rsidR="00552EE1">
              <w:rPr>
                <w:rFonts w:ascii="Times New Roman" w:hAnsi="Times New Roman" w:cs="Times New Roman"/>
                <w:color w:val="000000" w:themeColor="text1"/>
                <w:sz w:val="22"/>
                <w:szCs w:val="22"/>
              </w:rPr>
              <w:t>52.6</w:t>
            </w:r>
            <w:r w:rsidRPr="00E40DE5">
              <w:rPr>
                <w:rFonts w:ascii="Times New Roman" w:hAnsi="Times New Roman" w:cs="Times New Roman"/>
                <w:color w:val="000000" w:themeColor="text1"/>
                <w:sz w:val="22"/>
                <w:szCs w:val="22"/>
              </w:rPr>
              <w:t>)</w:t>
            </w:r>
          </w:p>
        </w:tc>
        <w:tc>
          <w:tcPr>
            <w:tcW w:w="1404" w:type="dxa"/>
            <w:shd w:val="clear" w:color="auto" w:fill="auto"/>
          </w:tcPr>
          <w:p w14:paraId="0761C028"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 (52.9)</w:t>
            </w:r>
          </w:p>
        </w:tc>
        <w:tc>
          <w:tcPr>
            <w:tcW w:w="1577" w:type="dxa"/>
            <w:shd w:val="clear" w:color="auto" w:fill="auto"/>
          </w:tcPr>
          <w:p w14:paraId="4C157AA0"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54 (60.7)</w:t>
            </w:r>
          </w:p>
        </w:tc>
      </w:tr>
      <w:tr w:rsidR="00E40DE5" w:rsidRPr="00E40DE5" w14:paraId="40EBD3BA" w14:textId="77777777" w:rsidTr="00D824C3">
        <w:tc>
          <w:tcPr>
            <w:tcW w:w="2456" w:type="dxa"/>
            <w:vMerge/>
            <w:shd w:val="clear" w:color="auto" w:fill="auto"/>
          </w:tcPr>
          <w:p w14:paraId="0AF61BE0"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1E980CF6"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Not very confident</w:t>
            </w:r>
          </w:p>
        </w:tc>
        <w:tc>
          <w:tcPr>
            <w:tcW w:w="1528" w:type="dxa"/>
            <w:shd w:val="clear" w:color="auto" w:fill="auto"/>
          </w:tcPr>
          <w:p w14:paraId="4A35EFC4" w14:textId="36CB3075"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 (30.</w:t>
            </w:r>
            <w:r w:rsidR="00552EE1">
              <w:rPr>
                <w:rFonts w:ascii="Times New Roman" w:hAnsi="Times New Roman" w:cs="Times New Roman"/>
                <w:color w:val="000000" w:themeColor="text1"/>
                <w:sz w:val="22"/>
                <w:szCs w:val="22"/>
              </w:rPr>
              <w:t>7</w:t>
            </w:r>
            <w:r w:rsidRPr="00E40DE5">
              <w:rPr>
                <w:rFonts w:ascii="Times New Roman" w:hAnsi="Times New Roman" w:cs="Times New Roman"/>
                <w:color w:val="000000" w:themeColor="text1"/>
                <w:sz w:val="22"/>
                <w:szCs w:val="22"/>
              </w:rPr>
              <w:t>)</w:t>
            </w:r>
          </w:p>
        </w:tc>
        <w:tc>
          <w:tcPr>
            <w:tcW w:w="1404" w:type="dxa"/>
            <w:shd w:val="clear" w:color="auto" w:fill="auto"/>
          </w:tcPr>
          <w:p w14:paraId="123C071A"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 (32.2)</w:t>
            </w:r>
          </w:p>
        </w:tc>
        <w:tc>
          <w:tcPr>
            <w:tcW w:w="1577" w:type="dxa"/>
            <w:shd w:val="clear" w:color="auto" w:fill="auto"/>
          </w:tcPr>
          <w:p w14:paraId="23E91C35"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 (5.6)</w:t>
            </w:r>
          </w:p>
        </w:tc>
      </w:tr>
      <w:tr w:rsidR="00E40DE5" w:rsidRPr="00E40DE5" w14:paraId="4CD760AF" w14:textId="77777777" w:rsidTr="00D824C3">
        <w:tc>
          <w:tcPr>
            <w:tcW w:w="2456" w:type="dxa"/>
            <w:vMerge/>
            <w:shd w:val="clear" w:color="auto" w:fill="auto"/>
          </w:tcPr>
          <w:p w14:paraId="3226626F"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shd w:val="clear" w:color="auto" w:fill="auto"/>
          </w:tcPr>
          <w:p w14:paraId="059B0A54"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confident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all</w:t>
            </w:r>
          </w:p>
        </w:tc>
        <w:tc>
          <w:tcPr>
            <w:tcW w:w="1528" w:type="dxa"/>
            <w:shd w:val="clear" w:color="auto" w:fill="auto"/>
          </w:tcPr>
          <w:p w14:paraId="27E7EF5D" w14:textId="2C0EDC16"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 (4.</w:t>
            </w:r>
            <w:r w:rsidR="00552EE1">
              <w:rPr>
                <w:rFonts w:ascii="Times New Roman" w:hAnsi="Times New Roman" w:cs="Times New Roman"/>
                <w:color w:val="000000" w:themeColor="text1"/>
                <w:sz w:val="22"/>
                <w:szCs w:val="22"/>
              </w:rPr>
              <w:t>7</w:t>
            </w:r>
            <w:r w:rsidRPr="00E40DE5">
              <w:rPr>
                <w:rFonts w:ascii="Times New Roman" w:hAnsi="Times New Roman" w:cs="Times New Roman"/>
                <w:color w:val="000000" w:themeColor="text1"/>
                <w:sz w:val="22"/>
                <w:szCs w:val="22"/>
              </w:rPr>
              <w:t>)</w:t>
            </w:r>
          </w:p>
        </w:tc>
        <w:tc>
          <w:tcPr>
            <w:tcW w:w="1404" w:type="dxa"/>
            <w:shd w:val="clear" w:color="auto" w:fill="auto"/>
          </w:tcPr>
          <w:p w14:paraId="07D69B21"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 (4.6)</w:t>
            </w:r>
          </w:p>
        </w:tc>
        <w:tc>
          <w:tcPr>
            <w:tcW w:w="1577" w:type="dxa"/>
            <w:shd w:val="clear" w:color="auto" w:fill="auto"/>
          </w:tcPr>
          <w:p w14:paraId="4F09FA62"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 (1.1)</w:t>
            </w:r>
          </w:p>
        </w:tc>
      </w:tr>
      <w:tr w:rsidR="00E40DE5" w:rsidRPr="00E40DE5" w14:paraId="5FD4A14B" w14:textId="77777777" w:rsidTr="00D824C3">
        <w:tc>
          <w:tcPr>
            <w:tcW w:w="2456" w:type="dxa"/>
            <w:vMerge/>
            <w:tcBorders>
              <w:bottom w:val="single" w:sz="4" w:space="0" w:color="auto"/>
            </w:tcBorders>
            <w:shd w:val="clear" w:color="auto" w:fill="auto"/>
          </w:tcPr>
          <w:p w14:paraId="7DA506AB"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2055" w:type="dxa"/>
            <w:tcBorders>
              <w:bottom w:val="single" w:sz="4" w:space="0" w:color="auto"/>
            </w:tcBorders>
            <w:shd w:val="clear" w:color="auto" w:fill="auto"/>
          </w:tcPr>
          <w:p w14:paraId="3EFDB9F1"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Missing</w:t>
            </w:r>
          </w:p>
        </w:tc>
        <w:tc>
          <w:tcPr>
            <w:tcW w:w="1528" w:type="dxa"/>
            <w:tcBorders>
              <w:bottom w:val="single" w:sz="4" w:space="0" w:color="auto"/>
            </w:tcBorders>
            <w:shd w:val="clear" w:color="auto" w:fill="auto"/>
          </w:tcPr>
          <w:p w14:paraId="26D33B14" w14:textId="511DFAD4" w:rsidR="00E40DE5" w:rsidRPr="00E40DE5" w:rsidRDefault="00E40DE5" w:rsidP="00552EE1">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3 </w:t>
            </w:r>
          </w:p>
        </w:tc>
        <w:tc>
          <w:tcPr>
            <w:tcW w:w="1404" w:type="dxa"/>
            <w:tcBorders>
              <w:bottom w:val="single" w:sz="4" w:space="0" w:color="auto"/>
            </w:tcBorders>
            <w:shd w:val="clear" w:color="auto" w:fill="auto"/>
          </w:tcPr>
          <w:p w14:paraId="108E30A8"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1577" w:type="dxa"/>
            <w:tcBorders>
              <w:bottom w:val="single" w:sz="4" w:space="0" w:color="auto"/>
            </w:tcBorders>
            <w:shd w:val="clear" w:color="auto" w:fill="auto"/>
          </w:tcPr>
          <w:p w14:paraId="39ED4DF6" w14:textId="77777777" w:rsidR="00E40DE5" w:rsidRPr="00E40DE5" w:rsidRDefault="00E40DE5" w:rsidP="00554914">
            <w:pPr>
              <w:spacing w:line="276" w:lineRule="auto"/>
              <w:rPr>
                <w:rFonts w:ascii="Times New Roman" w:hAnsi="Times New Roman" w:cs="Times New Roman"/>
                <w:color w:val="000000" w:themeColor="text1"/>
                <w:sz w:val="22"/>
                <w:szCs w:val="22"/>
              </w:rPr>
            </w:pPr>
          </w:p>
        </w:tc>
      </w:tr>
      <w:tr w:rsidR="00D824C3" w:rsidRPr="00E40DE5" w14:paraId="66A54586" w14:textId="77777777" w:rsidTr="00D824C3">
        <w:tc>
          <w:tcPr>
            <w:tcW w:w="9020" w:type="dxa"/>
            <w:gridSpan w:val="5"/>
            <w:tcBorders>
              <w:top w:val="single" w:sz="4" w:space="0" w:color="auto"/>
            </w:tcBorders>
            <w:shd w:val="clear" w:color="auto" w:fill="auto"/>
          </w:tcPr>
          <w:p w14:paraId="6C8FE085" w14:textId="73C70809" w:rsidR="00D824C3" w:rsidRPr="00D824C3" w:rsidRDefault="00D824C3" w:rsidP="000D39AD">
            <w:pPr>
              <w:spacing w:line="276" w:lineRule="auto"/>
              <w:rPr>
                <w:rFonts w:ascii="Times New Roman" w:hAnsi="Times New Roman" w:cs="Times New Roman"/>
                <w:color w:val="000000" w:themeColor="text1"/>
                <w:sz w:val="22"/>
                <w:szCs w:val="22"/>
              </w:rPr>
            </w:pPr>
            <w:r w:rsidRPr="00D824C3">
              <w:rPr>
                <w:rFonts w:ascii="Times New Roman" w:eastAsia="Calibri" w:hAnsi="Times New Roman" w:cs="Times New Roman"/>
                <w:color w:val="000000" w:themeColor="text1"/>
                <w:sz w:val="22"/>
                <w:szCs w:val="22"/>
              </w:rPr>
              <w:t xml:space="preserve">Note. </w:t>
            </w:r>
            <w:r w:rsidR="00552EE1">
              <w:rPr>
                <w:rFonts w:ascii="Times New Roman" w:eastAsia="Calibri" w:hAnsi="Times New Roman" w:cs="Times New Roman"/>
                <w:color w:val="000000" w:themeColor="text1"/>
                <w:sz w:val="22"/>
                <w:szCs w:val="22"/>
              </w:rPr>
              <w:t xml:space="preserve">% represents proportion of available data. </w:t>
            </w:r>
          </w:p>
        </w:tc>
      </w:tr>
    </w:tbl>
    <w:p w14:paraId="7B3CACA9" w14:textId="77777777" w:rsidR="00E40DE5" w:rsidRPr="00FE518D" w:rsidRDefault="00E40DE5" w:rsidP="00D824C3">
      <w:pPr>
        <w:spacing w:line="360" w:lineRule="auto"/>
        <w:rPr>
          <w:rFonts w:ascii="Arial" w:hAnsi="Arial" w:cs="Arial"/>
          <w:color w:val="000000" w:themeColor="text1"/>
          <w:sz w:val="22"/>
          <w:szCs w:val="22"/>
        </w:rPr>
      </w:pPr>
    </w:p>
    <w:p w14:paraId="61B8B73E" w14:textId="77777777" w:rsidR="00E40DE5" w:rsidRPr="00FE518D" w:rsidRDefault="00E40DE5" w:rsidP="00E40DE5">
      <w:pPr>
        <w:spacing w:line="360" w:lineRule="auto"/>
        <w:rPr>
          <w:rFonts w:ascii="Arial" w:hAnsi="Arial" w:cs="Arial"/>
          <w:color w:val="000000" w:themeColor="text1"/>
          <w:sz w:val="22"/>
          <w:szCs w:val="22"/>
        </w:rPr>
      </w:pPr>
    </w:p>
    <w:p w14:paraId="065ABC70" w14:textId="77777777" w:rsidR="00E40DE5" w:rsidRPr="00FE518D" w:rsidRDefault="00E40DE5" w:rsidP="00E40DE5">
      <w:pPr>
        <w:spacing w:line="360" w:lineRule="auto"/>
        <w:rPr>
          <w:rFonts w:ascii="Arial" w:hAnsi="Arial" w:cs="Arial"/>
          <w:color w:val="000000" w:themeColor="text1"/>
          <w:sz w:val="22"/>
          <w:szCs w:val="22"/>
        </w:rPr>
      </w:pPr>
    </w:p>
    <w:p w14:paraId="61FBD247" w14:textId="77777777" w:rsidR="00E40DE5" w:rsidRPr="00FE518D" w:rsidRDefault="00E40DE5" w:rsidP="00E40DE5">
      <w:pPr>
        <w:spacing w:line="360" w:lineRule="auto"/>
        <w:rPr>
          <w:rFonts w:ascii="Arial" w:hAnsi="Arial" w:cs="Arial"/>
          <w:color w:val="000000" w:themeColor="text1"/>
          <w:sz w:val="22"/>
          <w:szCs w:val="22"/>
        </w:rPr>
      </w:pPr>
    </w:p>
    <w:p w14:paraId="14BED379" w14:textId="77777777" w:rsidR="00E40DE5" w:rsidRPr="00FE518D" w:rsidRDefault="00E40DE5" w:rsidP="00E40DE5">
      <w:pPr>
        <w:spacing w:line="360" w:lineRule="auto"/>
        <w:rPr>
          <w:rFonts w:ascii="Arial" w:hAnsi="Arial" w:cs="Arial"/>
          <w:color w:val="000000" w:themeColor="text1"/>
          <w:sz w:val="22"/>
          <w:szCs w:val="22"/>
        </w:rPr>
      </w:pPr>
    </w:p>
    <w:p w14:paraId="77C38F16" w14:textId="77777777" w:rsidR="00E40DE5" w:rsidRPr="00FE518D" w:rsidRDefault="00E40DE5" w:rsidP="00E40DE5">
      <w:pPr>
        <w:spacing w:line="360" w:lineRule="auto"/>
        <w:rPr>
          <w:rFonts w:ascii="Arial" w:hAnsi="Arial" w:cs="Arial"/>
          <w:color w:val="000000" w:themeColor="text1"/>
          <w:sz w:val="22"/>
          <w:szCs w:val="22"/>
        </w:rPr>
      </w:pPr>
    </w:p>
    <w:p w14:paraId="24553FCC" w14:textId="77777777" w:rsidR="00E40DE5" w:rsidRPr="00FE518D" w:rsidRDefault="00E40DE5" w:rsidP="00E40DE5">
      <w:pPr>
        <w:spacing w:line="360" w:lineRule="auto"/>
        <w:rPr>
          <w:rFonts w:ascii="Arial" w:hAnsi="Arial" w:cs="Arial"/>
          <w:color w:val="000000" w:themeColor="text1"/>
          <w:sz w:val="22"/>
          <w:szCs w:val="22"/>
        </w:rPr>
      </w:pPr>
    </w:p>
    <w:p w14:paraId="757D31E0" w14:textId="77777777" w:rsidR="00E40DE5" w:rsidRPr="00FE518D" w:rsidRDefault="00E40DE5" w:rsidP="00E40DE5">
      <w:pPr>
        <w:spacing w:line="360" w:lineRule="auto"/>
        <w:rPr>
          <w:rFonts w:ascii="Arial" w:hAnsi="Arial" w:cs="Arial"/>
          <w:color w:val="000000" w:themeColor="text1"/>
          <w:sz w:val="22"/>
          <w:szCs w:val="22"/>
        </w:rPr>
      </w:pPr>
    </w:p>
    <w:p w14:paraId="5EEF4420" w14:textId="77777777" w:rsidR="00E40DE5" w:rsidRPr="00FE518D" w:rsidRDefault="00E40DE5" w:rsidP="00E40DE5">
      <w:pPr>
        <w:spacing w:line="360" w:lineRule="auto"/>
        <w:rPr>
          <w:rFonts w:ascii="Arial" w:hAnsi="Arial" w:cs="Arial"/>
          <w:color w:val="000000" w:themeColor="text1"/>
          <w:sz w:val="22"/>
          <w:szCs w:val="22"/>
        </w:rPr>
      </w:pPr>
    </w:p>
    <w:p w14:paraId="1C15733E" w14:textId="77777777" w:rsidR="00E40DE5" w:rsidRPr="00FE518D" w:rsidRDefault="00E40DE5" w:rsidP="00E40DE5">
      <w:pPr>
        <w:spacing w:line="360" w:lineRule="auto"/>
        <w:rPr>
          <w:rFonts w:ascii="Arial" w:hAnsi="Arial" w:cs="Arial"/>
          <w:color w:val="000000" w:themeColor="text1"/>
          <w:sz w:val="22"/>
          <w:szCs w:val="22"/>
        </w:rPr>
      </w:pPr>
    </w:p>
    <w:p w14:paraId="7DF2CF69" w14:textId="77777777" w:rsidR="00E40DE5" w:rsidRPr="00FE518D" w:rsidRDefault="00E40DE5" w:rsidP="00E40DE5">
      <w:pPr>
        <w:spacing w:line="360" w:lineRule="auto"/>
        <w:rPr>
          <w:rFonts w:ascii="Arial" w:hAnsi="Arial" w:cs="Arial"/>
          <w:color w:val="000000" w:themeColor="text1"/>
          <w:sz w:val="22"/>
          <w:szCs w:val="22"/>
        </w:rPr>
      </w:pPr>
    </w:p>
    <w:p w14:paraId="670BF0B2" w14:textId="77777777" w:rsidR="00E40DE5" w:rsidRPr="00FE518D" w:rsidRDefault="00E40DE5" w:rsidP="00E40DE5">
      <w:pPr>
        <w:spacing w:line="360" w:lineRule="auto"/>
        <w:rPr>
          <w:rFonts w:ascii="Arial" w:hAnsi="Arial" w:cs="Arial"/>
          <w:color w:val="000000" w:themeColor="text1"/>
          <w:sz w:val="22"/>
          <w:szCs w:val="22"/>
        </w:rPr>
      </w:pPr>
    </w:p>
    <w:p w14:paraId="501DB8C0" w14:textId="77777777" w:rsidR="00E40DE5" w:rsidRPr="00FE518D" w:rsidRDefault="00E40DE5" w:rsidP="00E40DE5">
      <w:pPr>
        <w:spacing w:line="360" w:lineRule="auto"/>
        <w:rPr>
          <w:rFonts w:ascii="Arial" w:hAnsi="Arial" w:cs="Arial"/>
          <w:color w:val="000000" w:themeColor="text1"/>
          <w:sz w:val="22"/>
          <w:szCs w:val="22"/>
        </w:rPr>
      </w:pPr>
    </w:p>
    <w:p w14:paraId="1F4580A8" w14:textId="77777777" w:rsidR="00E40DE5" w:rsidRPr="00FE518D" w:rsidRDefault="00E40DE5" w:rsidP="00E40DE5">
      <w:pPr>
        <w:spacing w:line="360" w:lineRule="auto"/>
        <w:rPr>
          <w:rFonts w:ascii="Arial" w:hAnsi="Arial" w:cs="Arial"/>
          <w:color w:val="000000" w:themeColor="text1"/>
          <w:sz w:val="22"/>
          <w:szCs w:val="22"/>
        </w:rPr>
      </w:pPr>
    </w:p>
    <w:p w14:paraId="48657DE1" w14:textId="77777777" w:rsidR="00E40DE5" w:rsidRPr="00FE518D" w:rsidRDefault="00E40DE5" w:rsidP="00E40DE5">
      <w:pPr>
        <w:spacing w:line="360" w:lineRule="auto"/>
        <w:rPr>
          <w:rFonts w:ascii="Arial" w:hAnsi="Arial" w:cs="Arial"/>
          <w:color w:val="000000" w:themeColor="text1"/>
          <w:sz w:val="22"/>
          <w:szCs w:val="22"/>
        </w:rPr>
      </w:pPr>
    </w:p>
    <w:p w14:paraId="789AFA33" w14:textId="77777777" w:rsidR="00E40DE5" w:rsidRPr="00FE518D" w:rsidRDefault="00E40DE5" w:rsidP="00E40DE5">
      <w:pPr>
        <w:spacing w:line="360" w:lineRule="auto"/>
        <w:rPr>
          <w:rFonts w:ascii="Arial" w:hAnsi="Arial" w:cs="Arial"/>
          <w:color w:val="000000" w:themeColor="text1"/>
          <w:sz w:val="22"/>
          <w:szCs w:val="22"/>
        </w:rPr>
      </w:pPr>
    </w:p>
    <w:p w14:paraId="6C7D7215" w14:textId="77777777" w:rsidR="00E40DE5" w:rsidRPr="00FE518D" w:rsidRDefault="00E40DE5" w:rsidP="00E40DE5">
      <w:pPr>
        <w:spacing w:line="360" w:lineRule="auto"/>
        <w:rPr>
          <w:rFonts w:ascii="Arial" w:hAnsi="Arial" w:cs="Arial"/>
          <w:color w:val="000000" w:themeColor="text1"/>
          <w:sz w:val="22"/>
          <w:szCs w:val="22"/>
        </w:rPr>
        <w:sectPr w:rsidR="00E40DE5" w:rsidRPr="00FE518D" w:rsidSect="00554914">
          <w:pgSz w:w="11900" w:h="16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688"/>
        <w:gridCol w:w="1275"/>
        <w:gridCol w:w="1054"/>
        <w:gridCol w:w="1054"/>
        <w:gridCol w:w="1054"/>
        <w:gridCol w:w="1054"/>
        <w:gridCol w:w="1054"/>
      </w:tblGrid>
      <w:tr w:rsidR="00E40DE5" w:rsidRPr="00E40DE5" w14:paraId="2C790F6D" w14:textId="77777777" w:rsidTr="00554914">
        <w:tc>
          <w:tcPr>
            <w:tcW w:w="13452" w:type="dxa"/>
            <w:gridSpan w:val="8"/>
            <w:tcBorders>
              <w:bottom w:val="single" w:sz="4" w:space="0" w:color="auto"/>
            </w:tcBorders>
          </w:tcPr>
          <w:p w14:paraId="238E7DB3" w14:textId="77777777" w:rsidR="00E40DE5" w:rsidRPr="00E40DE5" w:rsidRDefault="00E40DE5" w:rsidP="00E40DE5">
            <w:pPr>
              <w:pStyle w:val="Tabletitle"/>
              <w:rPr>
                <w:rFonts w:ascii="Times New Roman" w:hAnsi="Times New Roman" w:cs="Times New Roman"/>
              </w:rPr>
            </w:pPr>
            <w:r w:rsidRPr="00E40DE5">
              <w:rPr>
                <w:rFonts w:ascii="Times New Roman" w:hAnsi="Times New Roman" w:cs="Times New Roman"/>
              </w:rPr>
              <w:lastRenderedPageBreak/>
              <w:t>Table 3. Proportion of midwives reporting professional impacts</w:t>
            </w:r>
          </w:p>
        </w:tc>
      </w:tr>
      <w:tr w:rsidR="00E40DE5" w:rsidRPr="00E40DE5" w14:paraId="50C7FDA4" w14:textId="77777777" w:rsidTr="00554914">
        <w:trPr>
          <w:trHeight w:val="476"/>
        </w:trPr>
        <w:tc>
          <w:tcPr>
            <w:tcW w:w="4219" w:type="dxa"/>
            <w:tcBorders>
              <w:top w:val="single" w:sz="4" w:space="0" w:color="auto"/>
              <w:bottom w:val="single" w:sz="4" w:space="0" w:color="auto"/>
            </w:tcBorders>
          </w:tcPr>
          <w:p w14:paraId="3B518271"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Borders>
              <w:top w:val="single" w:sz="4" w:space="0" w:color="auto"/>
              <w:bottom w:val="single" w:sz="4" w:space="0" w:color="auto"/>
            </w:tcBorders>
          </w:tcPr>
          <w:p w14:paraId="41060B95"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p>
        </w:tc>
        <w:tc>
          <w:tcPr>
            <w:tcW w:w="2329" w:type="dxa"/>
            <w:gridSpan w:val="2"/>
            <w:tcBorders>
              <w:top w:val="single" w:sz="4" w:space="0" w:color="auto"/>
              <w:bottom w:val="single" w:sz="4" w:space="0" w:color="auto"/>
            </w:tcBorders>
          </w:tcPr>
          <w:p w14:paraId="1FF72780" w14:textId="77777777" w:rsidR="00E40DE5" w:rsidRPr="00E40DE5" w:rsidRDefault="00E40DE5" w:rsidP="00554914">
            <w:pPr>
              <w:spacing w:line="276"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Total sample at baseline (N= 150</w:t>
            </w:r>
            <w:r w:rsidRPr="00E40DE5">
              <w:rPr>
                <w:rFonts w:ascii="Times New Roman" w:hAnsi="Times New Roman" w:cs="Times New Roman"/>
                <w:color w:val="000000" w:themeColor="text1"/>
                <w:sz w:val="22"/>
                <w:szCs w:val="22"/>
                <w:vertAlign w:val="superscript"/>
              </w:rPr>
              <w:t>a</w:t>
            </w:r>
            <w:r w:rsidRPr="00E40DE5">
              <w:rPr>
                <w:rFonts w:ascii="Times New Roman" w:hAnsi="Times New Roman" w:cs="Times New Roman"/>
                <w:color w:val="000000" w:themeColor="text1"/>
                <w:sz w:val="22"/>
                <w:szCs w:val="22"/>
              </w:rPr>
              <w:t>)</w:t>
            </w:r>
          </w:p>
        </w:tc>
        <w:tc>
          <w:tcPr>
            <w:tcW w:w="2108" w:type="dxa"/>
            <w:gridSpan w:val="2"/>
            <w:tcBorders>
              <w:top w:val="single" w:sz="4" w:space="0" w:color="auto"/>
              <w:bottom w:val="single" w:sz="4" w:space="0" w:color="auto"/>
            </w:tcBorders>
          </w:tcPr>
          <w:p w14:paraId="67B32134" w14:textId="77777777" w:rsidR="00E40DE5" w:rsidRPr="00E40DE5" w:rsidRDefault="00E40DE5" w:rsidP="00554914">
            <w:pPr>
              <w:spacing w:line="276"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Follow up sample at baseline (N= 89)</w:t>
            </w:r>
          </w:p>
        </w:tc>
        <w:tc>
          <w:tcPr>
            <w:tcW w:w="2108" w:type="dxa"/>
            <w:gridSpan w:val="2"/>
            <w:tcBorders>
              <w:top w:val="single" w:sz="4" w:space="0" w:color="auto"/>
              <w:bottom w:val="single" w:sz="4" w:space="0" w:color="auto"/>
            </w:tcBorders>
          </w:tcPr>
          <w:p w14:paraId="5E0DC193" w14:textId="77777777" w:rsidR="00E40DE5" w:rsidRPr="00E40DE5" w:rsidRDefault="00E40DE5" w:rsidP="00554914">
            <w:pPr>
              <w:spacing w:line="276"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Follow up sample T2 (N= 89)</w:t>
            </w:r>
          </w:p>
        </w:tc>
      </w:tr>
      <w:tr w:rsidR="00E40DE5" w:rsidRPr="00E40DE5" w14:paraId="2905E526" w14:textId="77777777" w:rsidTr="00554914">
        <w:tc>
          <w:tcPr>
            <w:tcW w:w="4219" w:type="dxa"/>
            <w:tcBorders>
              <w:top w:val="single" w:sz="4" w:space="0" w:color="auto"/>
              <w:bottom w:val="single" w:sz="4" w:space="0" w:color="auto"/>
            </w:tcBorders>
          </w:tcPr>
          <w:p w14:paraId="235A633B"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In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the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past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six</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months</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have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you</w:t>
            </w:r>
            <w:r w:rsidRPr="00E40DE5">
              <w:rPr>
                <w:rFonts w:ascii="Times New Roman" w:hAnsi="Times New Roman" w:cs="Times New Roman"/>
                <w:color w:val="000000" w:themeColor="text1"/>
                <w:sz w:val="22"/>
                <w:szCs w:val="22"/>
              </w:rPr>
              <w:t>:”</w:t>
            </w:r>
          </w:p>
        </w:tc>
        <w:tc>
          <w:tcPr>
            <w:tcW w:w="2688" w:type="dxa"/>
            <w:tcBorders>
              <w:top w:val="single" w:sz="4" w:space="0" w:color="auto"/>
              <w:bottom w:val="single" w:sz="4" w:space="0" w:color="auto"/>
            </w:tcBorders>
          </w:tcPr>
          <w:p w14:paraId="5D9DA26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p>
        </w:tc>
        <w:tc>
          <w:tcPr>
            <w:tcW w:w="1275" w:type="dxa"/>
            <w:tcBorders>
              <w:top w:val="single" w:sz="4" w:space="0" w:color="auto"/>
              <w:bottom w:val="single" w:sz="4" w:space="0" w:color="auto"/>
            </w:tcBorders>
          </w:tcPr>
          <w:p w14:paraId="036D213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w:t>
            </w:r>
          </w:p>
        </w:tc>
        <w:tc>
          <w:tcPr>
            <w:tcW w:w="1054" w:type="dxa"/>
            <w:tcBorders>
              <w:top w:val="single" w:sz="4" w:space="0" w:color="auto"/>
              <w:bottom w:val="single" w:sz="4" w:space="0" w:color="auto"/>
            </w:tcBorders>
          </w:tcPr>
          <w:p w14:paraId="0C9F165E"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p>
        </w:tc>
        <w:tc>
          <w:tcPr>
            <w:tcW w:w="1054" w:type="dxa"/>
            <w:tcBorders>
              <w:top w:val="single" w:sz="4" w:space="0" w:color="auto"/>
              <w:bottom w:val="single" w:sz="4" w:space="0" w:color="auto"/>
            </w:tcBorders>
          </w:tcPr>
          <w:p w14:paraId="4E29C52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w:t>
            </w:r>
          </w:p>
        </w:tc>
        <w:tc>
          <w:tcPr>
            <w:tcW w:w="1054" w:type="dxa"/>
            <w:tcBorders>
              <w:top w:val="single" w:sz="4" w:space="0" w:color="auto"/>
              <w:bottom w:val="single" w:sz="4" w:space="0" w:color="auto"/>
            </w:tcBorders>
          </w:tcPr>
          <w:p w14:paraId="337D3B1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p>
        </w:tc>
        <w:tc>
          <w:tcPr>
            <w:tcW w:w="1054" w:type="dxa"/>
            <w:tcBorders>
              <w:top w:val="single" w:sz="4" w:space="0" w:color="auto"/>
              <w:bottom w:val="single" w:sz="4" w:space="0" w:color="auto"/>
            </w:tcBorders>
          </w:tcPr>
          <w:p w14:paraId="664FC31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w:t>
            </w:r>
          </w:p>
        </w:tc>
        <w:tc>
          <w:tcPr>
            <w:tcW w:w="1054" w:type="dxa"/>
            <w:tcBorders>
              <w:top w:val="single" w:sz="4" w:space="0" w:color="auto"/>
              <w:bottom w:val="single" w:sz="4" w:space="0" w:color="auto"/>
            </w:tcBorders>
          </w:tcPr>
          <w:p w14:paraId="1CFCCB0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w:t>
            </w:r>
          </w:p>
        </w:tc>
      </w:tr>
      <w:tr w:rsidR="00E40DE5" w:rsidRPr="00E40DE5" w14:paraId="394846CE" w14:textId="77777777" w:rsidTr="00554914">
        <w:tc>
          <w:tcPr>
            <w:tcW w:w="4219" w:type="dxa"/>
            <w:vMerge w:val="restart"/>
            <w:tcBorders>
              <w:top w:val="single" w:sz="4" w:space="0" w:color="auto"/>
            </w:tcBorders>
          </w:tcPr>
          <w:p w14:paraId="6234A437"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Taken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time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off</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sick</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due</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to</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stress</w:t>
            </w:r>
          </w:p>
        </w:tc>
        <w:tc>
          <w:tcPr>
            <w:tcW w:w="2688" w:type="dxa"/>
            <w:tcBorders>
              <w:top w:val="single" w:sz="4" w:space="0" w:color="auto"/>
            </w:tcBorders>
          </w:tcPr>
          <w:p w14:paraId="188CC1C7"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275" w:type="dxa"/>
            <w:tcBorders>
              <w:top w:val="single" w:sz="4" w:space="0" w:color="auto"/>
            </w:tcBorders>
          </w:tcPr>
          <w:p w14:paraId="6AF2A31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16</w:t>
            </w:r>
          </w:p>
        </w:tc>
        <w:tc>
          <w:tcPr>
            <w:tcW w:w="1054" w:type="dxa"/>
            <w:tcBorders>
              <w:top w:val="single" w:sz="4" w:space="0" w:color="auto"/>
            </w:tcBorders>
          </w:tcPr>
          <w:p w14:paraId="7966B0B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10.7</w:t>
            </w:r>
          </w:p>
        </w:tc>
        <w:tc>
          <w:tcPr>
            <w:tcW w:w="1054" w:type="dxa"/>
            <w:tcBorders>
              <w:top w:val="single" w:sz="4" w:space="0" w:color="auto"/>
            </w:tcBorders>
          </w:tcPr>
          <w:p w14:paraId="7396724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w:t>
            </w:r>
          </w:p>
        </w:tc>
        <w:tc>
          <w:tcPr>
            <w:tcW w:w="1054" w:type="dxa"/>
            <w:tcBorders>
              <w:top w:val="single" w:sz="4" w:space="0" w:color="auto"/>
            </w:tcBorders>
          </w:tcPr>
          <w:p w14:paraId="6DAA5213"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12.4</w:t>
            </w:r>
          </w:p>
        </w:tc>
        <w:tc>
          <w:tcPr>
            <w:tcW w:w="1054" w:type="dxa"/>
            <w:tcBorders>
              <w:top w:val="single" w:sz="4" w:space="0" w:color="auto"/>
            </w:tcBorders>
          </w:tcPr>
          <w:p w14:paraId="3A1B85B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w:t>
            </w:r>
          </w:p>
        </w:tc>
        <w:tc>
          <w:tcPr>
            <w:tcW w:w="1054" w:type="dxa"/>
            <w:tcBorders>
              <w:top w:val="single" w:sz="4" w:space="0" w:color="auto"/>
            </w:tcBorders>
          </w:tcPr>
          <w:p w14:paraId="4CE6474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4.5</w:t>
            </w:r>
          </w:p>
        </w:tc>
      </w:tr>
      <w:tr w:rsidR="00E40DE5" w:rsidRPr="00E40DE5" w14:paraId="57158C0A" w14:textId="77777777" w:rsidTr="00554914">
        <w:tc>
          <w:tcPr>
            <w:tcW w:w="4219" w:type="dxa"/>
            <w:vMerge/>
          </w:tcPr>
          <w:p w14:paraId="24D11D89"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0566DC4D"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275" w:type="dxa"/>
          </w:tcPr>
          <w:p w14:paraId="561E2D0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114</w:t>
            </w:r>
          </w:p>
        </w:tc>
        <w:tc>
          <w:tcPr>
            <w:tcW w:w="1054" w:type="dxa"/>
          </w:tcPr>
          <w:p w14:paraId="5EB2EC3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76.0</w:t>
            </w:r>
          </w:p>
        </w:tc>
        <w:tc>
          <w:tcPr>
            <w:tcW w:w="1054" w:type="dxa"/>
          </w:tcPr>
          <w:p w14:paraId="111DD9E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66</w:t>
            </w:r>
          </w:p>
        </w:tc>
        <w:tc>
          <w:tcPr>
            <w:tcW w:w="1054" w:type="dxa"/>
          </w:tcPr>
          <w:p w14:paraId="413DEC9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74.2</w:t>
            </w:r>
          </w:p>
        </w:tc>
        <w:tc>
          <w:tcPr>
            <w:tcW w:w="1054" w:type="dxa"/>
          </w:tcPr>
          <w:p w14:paraId="7FA9CC4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76</w:t>
            </w:r>
          </w:p>
        </w:tc>
        <w:tc>
          <w:tcPr>
            <w:tcW w:w="1054" w:type="dxa"/>
          </w:tcPr>
          <w:p w14:paraId="300F53F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85.4</w:t>
            </w:r>
          </w:p>
        </w:tc>
      </w:tr>
      <w:tr w:rsidR="00E40DE5" w:rsidRPr="00E40DE5" w14:paraId="0B471BAA" w14:textId="77777777" w:rsidTr="00554914">
        <w:tc>
          <w:tcPr>
            <w:tcW w:w="4219" w:type="dxa"/>
            <w:vMerge/>
          </w:tcPr>
          <w:p w14:paraId="70AA3CE3"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4DEEC7D3"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Strongly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considered</w:t>
            </w:r>
          </w:p>
        </w:tc>
        <w:tc>
          <w:tcPr>
            <w:tcW w:w="1275" w:type="dxa"/>
          </w:tcPr>
          <w:p w14:paraId="5C74D12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20</w:t>
            </w:r>
          </w:p>
        </w:tc>
        <w:tc>
          <w:tcPr>
            <w:tcW w:w="1054" w:type="dxa"/>
          </w:tcPr>
          <w:p w14:paraId="0887B2E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13.3</w:t>
            </w:r>
          </w:p>
        </w:tc>
        <w:tc>
          <w:tcPr>
            <w:tcW w:w="1054" w:type="dxa"/>
          </w:tcPr>
          <w:p w14:paraId="58E758E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12</w:t>
            </w:r>
          </w:p>
        </w:tc>
        <w:tc>
          <w:tcPr>
            <w:tcW w:w="1054" w:type="dxa"/>
          </w:tcPr>
          <w:p w14:paraId="3E4A81F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13.5</w:t>
            </w:r>
          </w:p>
        </w:tc>
        <w:tc>
          <w:tcPr>
            <w:tcW w:w="1054" w:type="dxa"/>
          </w:tcPr>
          <w:p w14:paraId="4B68B7B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w:t>
            </w:r>
          </w:p>
        </w:tc>
        <w:tc>
          <w:tcPr>
            <w:tcW w:w="1054" w:type="dxa"/>
          </w:tcPr>
          <w:p w14:paraId="0B5D09A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10.1</w:t>
            </w:r>
          </w:p>
        </w:tc>
      </w:tr>
      <w:tr w:rsidR="00E40DE5" w:rsidRPr="00E40DE5" w14:paraId="3C6DEE66" w14:textId="77777777" w:rsidTr="00554914">
        <w:tc>
          <w:tcPr>
            <w:tcW w:w="4219" w:type="dxa"/>
            <w:vMerge w:val="restart"/>
          </w:tcPr>
          <w:p w14:paraId="41FD08BF"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Changed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your</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clinical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allocation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on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short</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term</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basis</w:t>
            </w:r>
          </w:p>
        </w:tc>
        <w:tc>
          <w:tcPr>
            <w:tcW w:w="2688" w:type="dxa"/>
          </w:tcPr>
          <w:p w14:paraId="234565E0"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275" w:type="dxa"/>
          </w:tcPr>
          <w:p w14:paraId="3861F7B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w:t>
            </w:r>
          </w:p>
        </w:tc>
        <w:tc>
          <w:tcPr>
            <w:tcW w:w="1054" w:type="dxa"/>
          </w:tcPr>
          <w:p w14:paraId="21695AA3"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6.0</w:t>
            </w:r>
          </w:p>
        </w:tc>
        <w:tc>
          <w:tcPr>
            <w:tcW w:w="1054" w:type="dxa"/>
          </w:tcPr>
          <w:p w14:paraId="61C6DE4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w:t>
            </w:r>
          </w:p>
        </w:tc>
        <w:tc>
          <w:tcPr>
            <w:tcW w:w="1054" w:type="dxa"/>
          </w:tcPr>
          <w:p w14:paraId="254B2DEE"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5.6</w:t>
            </w:r>
          </w:p>
        </w:tc>
        <w:tc>
          <w:tcPr>
            <w:tcW w:w="1054" w:type="dxa"/>
          </w:tcPr>
          <w:p w14:paraId="502DC3E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w:t>
            </w:r>
          </w:p>
        </w:tc>
        <w:tc>
          <w:tcPr>
            <w:tcW w:w="1054" w:type="dxa"/>
          </w:tcPr>
          <w:p w14:paraId="06C1307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7.9</w:t>
            </w:r>
          </w:p>
        </w:tc>
      </w:tr>
      <w:tr w:rsidR="00E40DE5" w:rsidRPr="00E40DE5" w14:paraId="33D647ED" w14:textId="77777777" w:rsidTr="00554914">
        <w:tc>
          <w:tcPr>
            <w:tcW w:w="4219" w:type="dxa"/>
            <w:vMerge/>
          </w:tcPr>
          <w:p w14:paraId="605F815D"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4AF2C379"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275" w:type="dxa"/>
          </w:tcPr>
          <w:p w14:paraId="5E41C80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140</w:t>
            </w:r>
          </w:p>
        </w:tc>
        <w:tc>
          <w:tcPr>
            <w:tcW w:w="1054" w:type="dxa"/>
          </w:tcPr>
          <w:p w14:paraId="1CA2C06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93.3</w:t>
            </w:r>
          </w:p>
        </w:tc>
        <w:tc>
          <w:tcPr>
            <w:tcW w:w="1054" w:type="dxa"/>
          </w:tcPr>
          <w:p w14:paraId="2ABC1AC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83</w:t>
            </w:r>
          </w:p>
        </w:tc>
        <w:tc>
          <w:tcPr>
            <w:tcW w:w="1054" w:type="dxa"/>
          </w:tcPr>
          <w:p w14:paraId="0D5C9C6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93.3</w:t>
            </w:r>
          </w:p>
        </w:tc>
        <w:tc>
          <w:tcPr>
            <w:tcW w:w="1054" w:type="dxa"/>
          </w:tcPr>
          <w:p w14:paraId="34E8561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79</w:t>
            </w:r>
          </w:p>
        </w:tc>
        <w:tc>
          <w:tcPr>
            <w:tcW w:w="1054" w:type="dxa"/>
          </w:tcPr>
          <w:p w14:paraId="503C495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88.8</w:t>
            </w:r>
          </w:p>
        </w:tc>
      </w:tr>
      <w:tr w:rsidR="00E40DE5" w:rsidRPr="00E40DE5" w14:paraId="390AD64F" w14:textId="77777777" w:rsidTr="00554914">
        <w:tc>
          <w:tcPr>
            <w:tcW w:w="4219" w:type="dxa"/>
            <w:vMerge/>
          </w:tcPr>
          <w:p w14:paraId="3E922737"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07F733D6"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Strongly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considered</w:t>
            </w:r>
          </w:p>
        </w:tc>
        <w:tc>
          <w:tcPr>
            <w:tcW w:w="1275" w:type="dxa"/>
          </w:tcPr>
          <w:p w14:paraId="318C5DD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w:t>
            </w:r>
          </w:p>
        </w:tc>
        <w:tc>
          <w:tcPr>
            <w:tcW w:w="1054" w:type="dxa"/>
          </w:tcPr>
          <w:p w14:paraId="70F8539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0.7</w:t>
            </w:r>
          </w:p>
        </w:tc>
        <w:tc>
          <w:tcPr>
            <w:tcW w:w="1054" w:type="dxa"/>
          </w:tcPr>
          <w:p w14:paraId="01ACF12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w:t>
            </w:r>
          </w:p>
        </w:tc>
        <w:tc>
          <w:tcPr>
            <w:tcW w:w="1054" w:type="dxa"/>
          </w:tcPr>
          <w:p w14:paraId="62AC185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w:t>
            </w:r>
          </w:p>
        </w:tc>
        <w:tc>
          <w:tcPr>
            <w:tcW w:w="1054" w:type="dxa"/>
          </w:tcPr>
          <w:p w14:paraId="7F2EC42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w:t>
            </w:r>
          </w:p>
        </w:tc>
        <w:tc>
          <w:tcPr>
            <w:tcW w:w="1054" w:type="dxa"/>
          </w:tcPr>
          <w:p w14:paraId="402726DE"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3.4</w:t>
            </w:r>
          </w:p>
        </w:tc>
      </w:tr>
      <w:tr w:rsidR="00E40DE5" w:rsidRPr="00E40DE5" w14:paraId="6939A958" w14:textId="77777777" w:rsidTr="00554914">
        <w:tc>
          <w:tcPr>
            <w:tcW w:w="4219" w:type="dxa"/>
            <w:vMerge w:val="restart"/>
          </w:tcPr>
          <w:p w14:paraId="6FCC6F5C"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Changed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your</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clinical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allocation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on</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long</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term</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basis</w:t>
            </w:r>
          </w:p>
        </w:tc>
        <w:tc>
          <w:tcPr>
            <w:tcW w:w="2688" w:type="dxa"/>
          </w:tcPr>
          <w:p w14:paraId="10D91463"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275" w:type="dxa"/>
          </w:tcPr>
          <w:p w14:paraId="72EFC61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14</w:t>
            </w:r>
          </w:p>
        </w:tc>
        <w:tc>
          <w:tcPr>
            <w:tcW w:w="1054" w:type="dxa"/>
          </w:tcPr>
          <w:p w14:paraId="738F8665"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9.3</w:t>
            </w:r>
          </w:p>
        </w:tc>
        <w:tc>
          <w:tcPr>
            <w:tcW w:w="1054" w:type="dxa"/>
          </w:tcPr>
          <w:p w14:paraId="6423BE4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w:t>
            </w:r>
          </w:p>
        </w:tc>
        <w:tc>
          <w:tcPr>
            <w:tcW w:w="1054" w:type="dxa"/>
          </w:tcPr>
          <w:p w14:paraId="4A48D303"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10.1</w:t>
            </w:r>
          </w:p>
        </w:tc>
        <w:tc>
          <w:tcPr>
            <w:tcW w:w="1054" w:type="dxa"/>
          </w:tcPr>
          <w:p w14:paraId="66D3ECA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w:t>
            </w:r>
          </w:p>
        </w:tc>
        <w:tc>
          <w:tcPr>
            <w:tcW w:w="1054" w:type="dxa"/>
          </w:tcPr>
          <w:p w14:paraId="6B2AEFA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4.5</w:t>
            </w:r>
          </w:p>
        </w:tc>
      </w:tr>
      <w:tr w:rsidR="00E40DE5" w:rsidRPr="00E40DE5" w14:paraId="0C04FD3A" w14:textId="77777777" w:rsidTr="00554914">
        <w:tc>
          <w:tcPr>
            <w:tcW w:w="4219" w:type="dxa"/>
            <w:vMerge/>
          </w:tcPr>
          <w:p w14:paraId="64228B94"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1C519B36"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275" w:type="dxa"/>
          </w:tcPr>
          <w:p w14:paraId="01BC366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135</w:t>
            </w:r>
          </w:p>
        </w:tc>
        <w:tc>
          <w:tcPr>
            <w:tcW w:w="1054" w:type="dxa"/>
          </w:tcPr>
          <w:p w14:paraId="2C806B8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90.0</w:t>
            </w:r>
          </w:p>
        </w:tc>
        <w:tc>
          <w:tcPr>
            <w:tcW w:w="1054" w:type="dxa"/>
          </w:tcPr>
          <w:p w14:paraId="55A91C6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80</w:t>
            </w:r>
          </w:p>
        </w:tc>
        <w:tc>
          <w:tcPr>
            <w:tcW w:w="1054" w:type="dxa"/>
          </w:tcPr>
          <w:p w14:paraId="53B301B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89.9</w:t>
            </w:r>
          </w:p>
        </w:tc>
        <w:tc>
          <w:tcPr>
            <w:tcW w:w="1054" w:type="dxa"/>
          </w:tcPr>
          <w:p w14:paraId="1555BE1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84</w:t>
            </w:r>
          </w:p>
        </w:tc>
        <w:tc>
          <w:tcPr>
            <w:tcW w:w="1054" w:type="dxa"/>
          </w:tcPr>
          <w:p w14:paraId="1569844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94.4</w:t>
            </w:r>
          </w:p>
        </w:tc>
      </w:tr>
      <w:tr w:rsidR="00E40DE5" w:rsidRPr="00E40DE5" w14:paraId="362C2BD1" w14:textId="77777777" w:rsidTr="00554914">
        <w:tc>
          <w:tcPr>
            <w:tcW w:w="4219" w:type="dxa"/>
            <w:vMerge/>
          </w:tcPr>
          <w:p w14:paraId="36735497"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0180F961"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Strongly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considered</w:t>
            </w:r>
          </w:p>
        </w:tc>
        <w:tc>
          <w:tcPr>
            <w:tcW w:w="1275" w:type="dxa"/>
          </w:tcPr>
          <w:p w14:paraId="4BEBAD85"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w:t>
            </w:r>
          </w:p>
        </w:tc>
        <w:tc>
          <w:tcPr>
            <w:tcW w:w="1054" w:type="dxa"/>
          </w:tcPr>
          <w:p w14:paraId="2B6C926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0.7</w:t>
            </w:r>
          </w:p>
        </w:tc>
        <w:tc>
          <w:tcPr>
            <w:tcW w:w="1054" w:type="dxa"/>
          </w:tcPr>
          <w:p w14:paraId="7F39122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w:t>
            </w:r>
          </w:p>
        </w:tc>
        <w:tc>
          <w:tcPr>
            <w:tcW w:w="1054" w:type="dxa"/>
          </w:tcPr>
          <w:p w14:paraId="4B79ED0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w:t>
            </w:r>
          </w:p>
        </w:tc>
        <w:tc>
          <w:tcPr>
            <w:tcW w:w="1054" w:type="dxa"/>
          </w:tcPr>
          <w:p w14:paraId="1F8732C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w:t>
            </w:r>
          </w:p>
        </w:tc>
        <w:tc>
          <w:tcPr>
            <w:tcW w:w="1054" w:type="dxa"/>
          </w:tcPr>
          <w:p w14:paraId="20B40B8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w:t>
            </w:r>
          </w:p>
        </w:tc>
      </w:tr>
      <w:tr w:rsidR="00E40DE5" w:rsidRPr="00E40DE5" w14:paraId="1ADB4A2A" w14:textId="77777777" w:rsidTr="00554914">
        <w:tc>
          <w:tcPr>
            <w:tcW w:w="4219" w:type="dxa"/>
            <w:vMerge w:val="restart"/>
          </w:tcPr>
          <w:p w14:paraId="5799B39C"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Seriously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considered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leaving</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midwifery</w:t>
            </w:r>
            <w:r w:rsidRPr="00E40DE5">
              <w:rPr>
                <w:rFonts w:ascii="Times New Roman" w:hAnsi="Times New Roman" w:cs="Times New Roman"/>
                <w:color w:val="000000" w:themeColor="text1"/>
                <w:sz w:val="22"/>
                <w:szCs w:val="22"/>
              </w:rPr>
              <w:t xml:space="preserve"> </w:t>
            </w:r>
          </w:p>
        </w:tc>
        <w:tc>
          <w:tcPr>
            <w:tcW w:w="2688" w:type="dxa"/>
          </w:tcPr>
          <w:p w14:paraId="3E8C5AD6"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275" w:type="dxa"/>
          </w:tcPr>
          <w:p w14:paraId="2985A48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53</w:t>
            </w:r>
          </w:p>
        </w:tc>
        <w:tc>
          <w:tcPr>
            <w:tcW w:w="1054" w:type="dxa"/>
          </w:tcPr>
          <w:p w14:paraId="070682C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35.4</w:t>
            </w:r>
          </w:p>
        </w:tc>
        <w:tc>
          <w:tcPr>
            <w:tcW w:w="1054" w:type="dxa"/>
          </w:tcPr>
          <w:p w14:paraId="1FD3BFB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30</w:t>
            </w:r>
          </w:p>
        </w:tc>
        <w:tc>
          <w:tcPr>
            <w:tcW w:w="1054" w:type="dxa"/>
          </w:tcPr>
          <w:p w14:paraId="196DDA5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33.7</w:t>
            </w:r>
          </w:p>
        </w:tc>
        <w:tc>
          <w:tcPr>
            <w:tcW w:w="1054" w:type="dxa"/>
          </w:tcPr>
          <w:p w14:paraId="265F25A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w:t>
            </w:r>
          </w:p>
        </w:tc>
        <w:tc>
          <w:tcPr>
            <w:tcW w:w="1054" w:type="dxa"/>
          </w:tcPr>
          <w:p w14:paraId="2B34923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27.0</w:t>
            </w:r>
          </w:p>
        </w:tc>
      </w:tr>
      <w:tr w:rsidR="00E40DE5" w:rsidRPr="00E40DE5" w14:paraId="2DFA9EBD" w14:textId="77777777" w:rsidTr="00554914">
        <w:tc>
          <w:tcPr>
            <w:tcW w:w="4219" w:type="dxa"/>
            <w:vMerge/>
          </w:tcPr>
          <w:p w14:paraId="69B8E77A"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75951254"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275" w:type="dxa"/>
          </w:tcPr>
          <w:p w14:paraId="72ED06A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97</w:t>
            </w:r>
          </w:p>
        </w:tc>
        <w:tc>
          <w:tcPr>
            <w:tcW w:w="1054" w:type="dxa"/>
          </w:tcPr>
          <w:p w14:paraId="0A24B19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64.7</w:t>
            </w:r>
          </w:p>
        </w:tc>
        <w:tc>
          <w:tcPr>
            <w:tcW w:w="1054" w:type="dxa"/>
          </w:tcPr>
          <w:p w14:paraId="3CBE035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59</w:t>
            </w:r>
          </w:p>
        </w:tc>
        <w:tc>
          <w:tcPr>
            <w:tcW w:w="1054" w:type="dxa"/>
          </w:tcPr>
          <w:p w14:paraId="6092E26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66.3</w:t>
            </w:r>
          </w:p>
        </w:tc>
        <w:tc>
          <w:tcPr>
            <w:tcW w:w="1054" w:type="dxa"/>
          </w:tcPr>
          <w:p w14:paraId="7E04029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65</w:t>
            </w:r>
          </w:p>
        </w:tc>
        <w:tc>
          <w:tcPr>
            <w:tcW w:w="1054" w:type="dxa"/>
          </w:tcPr>
          <w:p w14:paraId="7AE4937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73.0</w:t>
            </w:r>
          </w:p>
        </w:tc>
      </w:tr>
      <w:tr w:rsidR="00E40DE5" w:rsidRPr="00E40DE5" w14:paraId="28E44F05" w14:textId="77777777" w:rsidTr="00554914">
        <w:tc>
          <w:tcPr>
            <w:tcW w:w="4219" w:type="dxa"/>
            <w:vMerge w:val="restart"/>
          </w:tcPr>
          <w:p w14:paraId="02A89666"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Seriously</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considered</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leaving</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current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organisation</w:t>
            </w:r>
          </w:p>
        </w:tc>
        <w:tc>
          <w:tcPr>
            <w:tcW w:w="2688" w:type="dxa"/>
          </w:tcPr>
          <w:p w14:paraId="189E8373"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Yes</w:t>
            </w:r>
          </w:p>
        </w:tc>
        <w:tc>
          <w:tcPr>
            <w:tcW w:w="1275" w:type="dxa"/>
          </w:tcPr>
          <w:p w14:paraId="142595B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54</w:t>
            </w:r>
          </w:p>
        </w:tc>
        <w:tc>
          <w:tcPr>
            <w:tcW w:w="1054" w:type="dxa"/>
          </w:tcPr>
          <w:p w14:paraId="00EC79A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36.2</w:t>
            </w:r>
          </w:p>
        </w:tc>
        <w:tc>
          <w:tcPr>
            <w:tcW w:w="1054" w:type="dxa"/>
          </w:tcPr>
          <w:p w14:paraId="0B03A0B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34</w:t>
            </w:r>
          </w:p>
        </w:tc>
        <w:tc>
          <w:tcPr>
            <w:tcW w:w="1054" w:type="dxa"/>
          </w:tcPr>
          <w:p w14:paraId="25382914"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38.2</w:t>
            </w:r>
          </w:p>
        </w:tc>
        <w:tc>
          <w:tcPr>
            <w:tcW w:w="1054" w:type="dxa"/>
          </w:tcPr>
          <w:p w14:paraId="768C988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32</w:t>
            </w:r>
          </w:p>
        </w:tc>
        <w:tc>
          <w:tcPr>
            <w:tcW w:w="1054" w:type="dxa"/>
          </w:tcPr>
          <w:p w14:paraId="0AC4545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35.9</w:t>
            </w:r>
          </w:p>
        </w:tc>
      </w:tr>
      <w:tr w:rsidR="00E40DE5" w:rsidRPr="00E40DE5" w14:paraId="0930FBBB" w14:textId="77777777" w:rsidTr="00554914">
        <w:tc>
          <w:tcPr>
            <w:tcW w:w="4219" w:type="dxa"/>
            <w:vMerge/>
          </w:tcPr>
          <w:p w14:paraId="59B83C3F"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2688" w:type="dxa"/>
          </w:tcPr>
          <w:p w14:paraId="0BEC1707"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w:t>
            </w:r>
          </w:p>
        </w:tc>
        <w:tc>
          <w:tcPr>
            <w:tcW w:w="1275" w:type="dxa"/>
          </w:tcPr>
          <w:p w14:paraId="7B3C2EB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95</w:t>
            </w:r>
          </w:p>
        </w:tc>
        <w:tc>
          <w:tcPr>
            <w:tcW w:w="1054" w:type="dxa"/>
          </w:tcPr>
          <w:p w14:paraId="4ED95E7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63.8</w:t>
            </w:r>
          </w:p>
        </w:tc>
        <w:tc>
          <w:tcPr>
            <w:tcW w:w="1054" w:type="dxa"/>
          </w:tcPr>
          <w:p w14:paraId="040A3E1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55</w:t>
            </w:r>
          </w:p>
        </w:tc>
        <w:tc>
          <w:tcPr>
            <w:tcW w:w="1054" w:type="dxa"/>
          </w:tcPr>
          <w:p w14:paraId="17FDEFE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61.8</w:t>
            </w:r>
          </w:p>
        </w:tc>
        <w:tc>
          <w:tcPr>
            <w:tcW w:w="1054" w:type="dxa"/>
          </w:tcPr>
          <w:p w14:paraId="03E90CB8"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57</w:t>
            </w:r>
          </w:p>
        </w:tc>
        <w:tc>
          <w:tcPr>
            <w:tcW w:w="1054" w:type="dxa"/>
          </w:tcPr>
          <w:p w14:paraId="1E99B13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64.1</w:t>
            </w:r>
          </w:p>
        </w:tc>
      </w:tr>
      <w:tr w:rsidR="00E40DE5" w:rsidRPr="00E40DE5" w14:paraId="27E5CF8E" w14:textId="77777777" w:rsidTr="00554914">
        <w:tc>
          <w:tcPr>
            <w:tcW w:w="13452" w:type="dxa"/>
            <w:gridSpan w:val="8"/>
            <w:tcBorders>
              <w:top w:val="single" w:sz="4" w:space="0" w:color="auto"/>
            </w:tcBorders>
          </w:tcPr>
          <w:p w14:paraId="3735D980"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Note</w:t>
            </w:r>
            <w:r w:rsidRPr="00E40DE5">
              <w:rPr>
                <w:rFonts w:ascii="Times New Roman" w:hAnsi="Times New Roman" w:cs="Times New Roman"/>
                <w:color w:val="000000" w:themeColor="text1"/>
                <w:sz w:val="22"/>
                <w:szCs w:val="22"/>
              </w:rPr>
              <w:t>.</w:t>
            </w:r>
            <w:r w:rsidRPr="00E40DE5">
              <w:rPr>
                <w:rFonts w:ascii="Times New Roman" w:hAnsi="Times New Roman" w:cs="Times New Roman"/>
                <w:color w:val="000000" w:themeColor="text1"/>
                <w:sz w:val="22"/>
                <w:szCs w:val="22"/>
                <w:vertAlign w:val="superscript"/>
              </w:rPr>
              <w:t>a</w:t>
            </w:r>
            <w:r w:rsidRPr="00E40DE5">
              <w:rPr>
                <w:rFonts w:ascii="Times New Roman" w:hAnsi="Times New Roman" w:cs="Times New Roman"/>
                <w:color w:val="000000" w:themeColor="text1"/>
                <w:sz w:val="22"/>
                <w:szCs w:val="22"/>
              </w:rPr>
              <w:t xml:space="preserve"> 3 </w:t>
            </w:r>
            <w:r w:rsidRPr="00E40DE5">
              <w:rPr>
                <w:rFonts w:ascii="Times New Roman" w:eastAsia="Calibri" w:hAnsi="Times New Roman" w:cs="Times New Roman"/>
                <w:color w:val="000000" w:themeColor="text1"/>
                <w:sz w:val="22"/>
                <w:szCs w:val="22"/>
              </w:rPr>
              <w:t>missing</w:t>
            </w:r>
          </w:p>
        </w:tc>
      </w:tr>
    </w:tbl>
    <w:p w14:paraId="36583C13" w14:textId="77777777" w:rsidR="00E40DE5" w:rsidRPr="00FE518D" w:rsidRDefault="00E40DE5" w:rsidP="00E40DE5">
      <w:pPr>
        <w:spacing w:line="360" w:lineRule="auto"/>
        <w:rPr>
          <w:rFonts w:ascii="Arial" w:hAnsi="Arial" w:cs="Arial"/>
          <w:color w:val="000000" w:themeColor="text1"/>
          <w:sz w:val="22"/>
          <w:szCs w:val="22"/>
        </w:rPr>
      </w:pPr>
    </w:p>
    <w:p w14:paraId="7205754C" w14:textId="77777777" w:rsidR="00E40DE5" w:rsidRPr="00FE518D" w:rsidRDefault="00E40DE5" w:rsidP="00E40DE5">
      <w:pPr>
        <w:spacing w:line="360" w:lineRule="auto"/>
        <w:rPr>
          <w:rFonts w:ascii="Arial" w:hAnsi="Arial" w:cs="Arial"/>
          <w:color w:val="000000" w:themeColor="text1"/>
          <w:sz w:val="22"/>
          <w:szCs w:val="22"/>
        </w:rPr>
      </w:pPr>
    </w:p>
    <w:p w14:paraId="5671E0FD" w14:textId="77777777" w:rsidR="00E40DE5" w:rsidRPr="00FE518D" w:rsidRDefault="00E40DE5" w:rsidP="00E40DE5">
      <w:pPr>
        <w:spacing w:line="360" w:lineRule="auto"/>
        <w:rPr>
          <w:rFonts w:ascii="Arial" w:hAnsi="Arial" w:cs="Arial"/>
          <w:color w:val="000000" w:themeColor="text1"/>
          <w:sz w:val="22"/>
          <w:szCs w:val="22"/>
        </w:rPr>
      </w:pPr>
    </w:p>
    <w:p w14:paraId="69D137D4" w14:textId="77777777" w:rsidR="00E40DE5" w:rsidRPr="00FE518D" w:rsidRDefault="00E40DE5" w:rsidP="00E40DE5">
      <w:pPr>
        <w:spacing w:line="360" w:lineRule="auto"/>
        <w:rPr>
          <w:rFonts w:ascii="Arial" w:hAnsi="Arial" w:cs="Arial"/>
          <w:color w:val="000000" w:themeColor="text1"/>
          <w:sz w:val="22"/>
          <w:szCs w:val="22"/>
        </w:rPr>
      </w:pPr>
    </w:p>
    <w:p w14:paraId="1A57ABC4" w14:textId="77777777" w:rsidR="00E40DE5" w:rsidRPr="00FE518D" w:rsidRDefault="00E40DE5" w:rsidP="00E40DE5">
      <w:pPr>
        <w:spacing w:line="360" w:lineRule="auto"/>
        <w:rPr>
          <w:rFonts w:ascii="Arial" w:hAnsi="Arial" w:cs="Arial"/>
          <w:color w:val="000000" w:themeColor="text1"/>
          <w:sz w:val="22"/>
          <w:szCs w:val="22"/>
        </w:rPr>
      </w:pPr>
    </w:p>
    <w:p w14:paraId="30653953" w14:textId="77777777" w:rsidR="00E40DE5" w:rsidRPr="00FE518D" w:rsidRDefault="00E40DE5" w:rsidP="00E40DE5">
      <w:pPr>
        <w:spacing w:line="360" w:lineRule="auto"/>
        <w:rPr>
          <w:rFonts w:ascii="Arial" w:hAnsi="Arial" w:cs="Arial"/>
          <w:color w:val="000000" w:themeColor="text1"/>
          <w:sz w:val="22"/>
          <w:szCs w:val="22"/>
        </w:rPr>
        <w:sectPr w:rsidR="00E40DE5" w:rsidRPr="00FE518D" w:rsidSect="00554914">
          <w:pgSz w:w="16840" w:h="11900" w:orient="landscape"/>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516"/>
        <w:gridCol w:w="3516"/>
        <w:gridCol w:w="3516"/>
      </w:tblGrid>
      <w:tr w:rsidR="00E40DE5" w:rsidRPr="00E40DE5" w14:paraId="41C918AE" w14:textId="77777777" w:rsidTr="00BD7643">
        <w:trPr>
          <w:trHeight w:val="269"/>
        </w:trPr>
        <w:tc>
          <w:tcPr>
            <w:tcW w:w="14004" w:type="dxa"/>
            <w:gridSpan w:val="4"/>
            <w:tcBorders>
              <w:bottom w:val="single" w:sz="4" w:space="0" w:color="auto"/>
            </w:tcBorders>
          </w:tcPr>
          <w:p w14:paraId="71D63556" w14:textId="77777777" w:rsidR="00E40DE5" w:rsidRPr="00E40DE5" w:rsidRDefault="00E40DE5" w:rsidP="00E40DE5">
            <w:pPr>
              <w:pStyle w:val="Tabletitle"/>
              <w:rPr>
                <w:rFonts w:ascii="Times New Roman" w:eastAsia="Calibri" w:hAnsi="Times New Roman" w:cs="Times New Roman"/>
              </w:rPr>
            </w:pPr>
            <w:r w:rsidRPr="00E40DE5">
              <w:rPr>
                <w:rFonts w:ascii="Times New Roman" w:eastAsia="Calibri" w:hAnsi="Times New Roman" w:cs="Times New Roman"/>
              </w:rPr>
              <w:lastRenderedPageBreak/>
              <w:t>Table</w:t>
            </w:r>
            <w:r w:rsidRPr="00E40DE5">
              <w:rPr>
                <w:rFonts w:ascii="Times New Roman" w:hAnsi="Times New Roman" w:cs="Times New Roman"/>
              </w:rPr>
              <w:t xml:space="preserve"> 4. </w:t>
            </w:r>
            <w:r w:rsidRPr="00E40DE5">
              <w:rPr>
                <w:rFonts w:ascii="Times New Roman" w:eastAsia="Calibri" w:hAnsi="Times New Roman" w:cs="Times New Roman"/>
              </w:rPr>
              <w:t>Descriptive</w:t>
            </w:r>
            <w:r w:rsidRPr="00E40DE5">
              <w:rPr>
                <w:rFonts w:ascii="Times New Roman" w:hAnsi="Times New Roman" w:cs="Times New Roman"/>
              </w:rPr>
              <w:t xml:space="preserve"> </w:t>
            </w:r>
            <w:r w:rsidRPr="00E40DE5">
              <w:rPr>
                <w:rFonts w:ascii="Times New Roman" w:eastAsia="Calibri" w:hAnsi="Times New Roman" w:cs="Times New Roman"/>
              </w:rPr>
              <w:t>statistics</w:t>
            </w:r>
            <w:r w:rsidRPr="00E40DE5">
              <w:rPr>
                <w:rFonts w:ascii="Times New Roman" w:hAnsi="Times New Roman" w:cs="Times New Roman"/>
              </w:rPr>
              <w:t xml:space="preserve"> </w:t>
            </w:r>
            <w:r w:rsidRPr="00E40DE5">
              <w:rPr>
                <w:rFonts w:ascii="Times New Roman" w:eastAsia="Calibri" w:hAnsi="Times New Roman" w:cs="Times New Roman"/>
              </w:rPr>
              <w:t>for</w:t>
            </w:r>
            <w:r w:rsidRPr="00E40DE5">
              <w:rPr>
                <w:rFonts w:ascii="Times New Roman" w:hAnsi="Times New Roman" w:cs="Times New Roman"/>
              </w:rPr>
              <w:t xml:space="preserve"> </w:t>
            </w:r>
            <w:r w:rsidRPr="00E40DE5">
              <w:rPr>
                <w:rFonts w:ascii="Times New Roman" w:eastAsia="Calibri" w:hAnsi="Times New Roman" w:cs="Times New Roman"/>
              </w:rPr>
              <w:t>scores</w:t>
            </w:r>
            <w:r w:rsidRPr="00E40DE5">
              <w:rPr>
                <w:rFonts w:ascii="Times New Roman" w:hAnsi="Times New Roman" w:cs="Times New Roman"/>
              </w:rPr>
              <w:t xml:space="preserve"> </w:t>
            </w:r>
            <w:r w:rsidRPr="00E40DE5">
              <w:rPr>
                <w:rFonts w:ascii="Times New Roman" w:eastAsia="Calibri" w:hAnsi="Times New Roman" w:cs="Times New Roman"/>
              </w:rPr>
              <w:t>on</w:t>
            </w:r>
            <w:r w:rsidRPr="00E40DE5">
              <w:rPr>
                <w:rFonts w:ascii="Times New Roman" w:hAnsi="Times New Roman" w:cs="Times New Roman"/>
              </w:rPr>
              <w:t xml:space="preserve"> </w:t>
            </w:r>
            <w:r w:rsidRPr="00E40DE5">
              <w:rPr>
                <w:rFonts w:ascii="Times New Roman" w:eastAsia="Calibri" w:hAnsi="Times New Roman" w:cs="Times New Roman"/>
              </w:rPr>
              <w:t>the</w:t>
            </w:r>
            <w:r w:rsidRPr="00E40DE5">
              <w:rPr>
                <w:rFonts w:ascii="Times New Roman" w:hAnsi="Times New Roman" w:cs="Times New Roman"/>
              </w:rPr>
              <w:t xml:space="preserve"> </w:t>
            </w:r>
            <w:r w:rsidRPr="00E40DE5">
              <w:rPr>
                <w:rFonts w:ascii="Times New Roman" w:eastAsia="Calibri" w:hAnsi="Times New Roman" w:cs="Times New Roman"/>
              </w:rPr>
              <w:t>Impact</w:t>
            </w:r>
            <w:r w:rsidRPr="00E40DE5">
              <w:rPr>
                <w:rFonts w:ascii="Times New Roman" w:hAnsi="Times New Roman" w:cs="Times New Roman"/>
              </w:rPr>
              <w:t xml:space="preserve"> </w:t>
            </w:r>
            <w:r w:rsidRPr="00E40DE5">
              <w:rPr>
                <w:rFonts w:ascii="Times New Roman" w:eastAsia="Calibri" w:hAnsi="Times New Roman" w:cs="Times New Roman"/>
              </w:rPr>
              <w:t>of</w:t>
            </w:r>
            <w:r w:rsidRPr="00E40DE5">
              <w:rPr>
                <w:rFonts w:ascii="Times New Roman" w:hAnsi="Times New Roman" w:cs="Times New Roman"/>
              </w:rPr>
              <w:t xml:space="preserve"> </w:t>
            </w:r>
            <w:r w:rsidRPr="00E40DE5">
              <w:rPr>
                <w:rFonts w:ascii="Times New Roman" w:eastAsia="Calibri" w:hAnsi="Times New Roman" w:cs="Times New Roman"/>
              </w:rPr>
              <w:t>Event</w:t>
            </w:r>
            <w:r w:rsidRPr="00E40DE5">
              <w:rPr>
                <w:rFonts w:ascii="Times New Roman" w:hAnsi="Times New Roman" w:cs="Times New Roman"/>
              </w:rPr>
              <w:t xml:space="preserve"> </w:t>
            </w:r>
            <w:r w:rsidRPr="00E40DE5">
              <w:rPr>
                <w:rFonts w:ascii="Times New Roman" w:eastAsia="Calibri" w:hAnsi="Times New Roman" w:cs="Times New Roman"/>
              </w:rPr>
              <w:t>Scale</w:t>
            </w:r>
            <w:r w:rsidRPr="00E40DE5">
              <w:rPr>
                <w:rFonts w:ascii="Times New Roman" w:hAnsi="Times New Roman" w:cs="Times New Roman"/>
              </w:rPr>
              <w:t>-</w:t>
            </w:r>
            <w:r w:rsidRPr="00E40DE5">
              <w:rPr>
                <w:rFonts w:ascii="Times New Roman" w:eastAsia="Calibri" w:hAnsi="Times New Roman" w:cs="Times New Roman"/>
              </w:rPr>
              <w:t>Revised</w:t>
            </w:r>
            <w:r w:rsidRPr="00E40DE5">
              <w:rPr>
                <w:rFonts w:ascii="Times New Roman" w:hAnsi="Times New Roman" w:cs="Times New Roman"/>
              </w:rPr>
              <w:t xml:space="preserve"> (</w:t>
            </w:r>
            <w:r w:rsidRPr="00E40DE5">
              <w:rPr>
                <w:rFonts w:ascii="Times New Roman" w:eastAsia="Calibri" w:hAnsi="Times New Roman" w:cs="Times New Roman"/>
              </w:rPr>
              <w:t>IES</w:t>
            </w:r>
            <w:r w:rsidRPr="00E40DE5">
              <w:rPr>
                <w:rFonts w:ascii="Times New Roman" w:hAnsi="Times New Roman" w:cs="Times New Roman"/>
              </w:rPr>
              <w:t>-</w:t>
            </w:r>
            <w:r w:rsidRPr="00E40DE5">
              <w:rPr>
                <w:rFonts w:ascii="Times New Roman" w:eastAsia="Calibri" w:hAnsi="Times New Roman" w:cs="Times New Roman"/>
              </w:rPr>
              <w:t>R</w:t>
            </w:r>
            <w:r w:rsidRPr="00E40DE5">
              <w:rPr>
                <w:rFonts w:ascii="Times New Roman" w:hAnsi="Times New Roman" w:cs="Times New Roman"/>
              </w:rPr>
              <w:t>)</w:t>
            </w:r>
          </w:p>
        </w:tc>
      </w:tr>
      <w:tr w:rsidR="00E40DE5" w:rsidRPr="00E40DE5" w14:paraId="595D10F8" w14:textId="77777777" w:rsidTr="00BD7643">
        <w:trPr>
          <w:trHeight w:val="269"/>
        </w:trPr>
        <w:tc>
          <w:tcPr>
            <w:tcW w:w="3456" w:type="dxa"/>
            <w:tcBorders>
              <w:top w:val="single" w:sz="4" w:space="0" w:color="auto"/>
              <w:bottom w:val="single" w:sz="4" w:space="0" w:color="auto"/>
            </w:tcBorders>
          </w:tcPr>
          <w:p w14:paraId="5AC4AF8A"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3516" w:type="dxa"/>
            <w:tcBorders>
              <w:top w:val="single" w:sz="4" w:space="0" w:color="auto"/>
              <w:bottom w:val="single" w:sz="4" w:space="0" w:color="auto"/>
            </w:tcBorders>
          </w:tcPr>
          <w:p w14:paraId="468F234A"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Total sample at baseline (N= 136)</w:t>
            </w:r>
          </w:p>
        </w:tc>
        <w:tc>
          <w:tcPr>
            <w:tcW w:w="3516" w:type="dxa"/>
            <w:tcBorders>
              <w:top w:val="single" w:sz="4" w:space="0" w:color="auto"/>
              <w:bottom w:val="single" w:sz="4" w:space="0" w:color="auto"/>
            </w:tcBorders>
          </w:tcPr>
          <w:p w14:paraId="7C49A5C5"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at baseline (N= 88)</w:t>
            </w:r>
          </w:p>
        </w:tc>
        <w:tc>
          <w:tcPr>
            <w:tcW w:w="3516" w:type="dxa"/>
            <w:tcBorders>
              <w:top w:val="single" w:sz="4" w:space="0" w:color="auto"/>
              <w:bottom w:val="single" w:sz="4" w:space="0" w:color="auto"/>
            </w:tcBorders>
          </w:tcPr>
          <w:p w14:paraId="3069793E"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T2 (N= 88)</w:t>
            </w:r>
          </w:p>
        </w:tc>
      </w:tr>
      <w:tr w:rsidR="00E40DE5" w:rsidRPr="00E40DE5" w14:paraId="24A57695" w14:textId="77777777" w:rsidTr="00BD7643">
        <w:trPr>
          <w:trHeight w:val="269"/>
        </w:trPr>
        <w:tc>
          <w:tcPr>
            <w:tcW w:w="3456" w:type="dxa"/>
            <w:tcBorders>
              <w:top w:val="single" w:sz="4" w:space="0" w:color="auto"/>
              <w:bottom w:val="single" w:sz="4" w:space="0" w:color="auto"/>
            </w:tcBorders>
          </w:tcPr>
          <w:p w14:paraId="6260E4F1"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3516" w:type="dxa"/>
            <w:tcBorders>
              <w:top w:val="single" w:sz="4" w:space="0" w:color="auto"/>
              <w:bottom w:val="single" w:sz="4" w:space="0" w:color="auto"/>
            </w:tcBorders>
          </w:tcPr>
          <w:p w14:paraId="3A3BCC24"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Mean (SD)</w:t>
            </w:r>
          </w:p>
        </w:tc>
        <w:tc>
          <w:tcPr>
            <w:tcW w:w="3516" w:type="dxa"/>
            <w:tcBorders>
              <w:top w:val="single" w:sz="4" w:space="0" w:color="auto"/>
              <w:bottom w:val="single" w:sz="4" w:space="0" w:color="auto"/>
            </w:tcBorders>
          </w:tcPr>
          <w:p w14:paraId="23134BB5"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 (SD)</w:t>
            </w:r>
          </w:p>
        </w:tc>
        <w:tc>
          <w:tcPr>
            <w:tcW w:w="3516" w:type="dxa"/>
            <w:tcBorders>
              <w:top w:val="single" w:sz="4" w:space="0" w:color="auto"/>
              <w:bottom w:val="single" w:sz="4" w:space="0" w:color="auto"/>
            </w:tcBorders>
          </w:tcPr>
          <w:p w14:paraId="364C354C" w14:textId="77777777" w:rsidR="00E40DE5" w:rsidRPr="00E40DE5" w:rsidRDefault="00E40DE5" w:rsidP="00554914">
            <w:pPr>
              <w:spacing w:line="276" w:lineRule="auto"/>
              <w:jc w:val="right"/>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 (SD)</w:t>
            </w:r>
          </w:p>
        </w:tc>
      </w:tr>
      <w:tr w:rsidR="00E40DE5" w:rsidRPr="00E40DE5" w14:paraId="46A7084B" w14:textId="77777777" w:rsidTr="00BD7643">
        <w:trPr>
          <w:trHeight w:val="269"/>
        </w:trPr>
        <w:tc>
          <w:tcPr>
            <w:tcW w:w="3456" w:type="dxa"/>
            <w:tcBorders>
              <w:top w:val="single" w:sz="4" w:space="0" w:color="auto"/>
            </w:tcBorders>
          </w:tcPr>
          <w:p w14:paraId="7AC30106"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Intrusion</w:t>
            </w:r>
          </w:p>
        </w:tc>
        <w:tc>
          <w:tcPr>
            <w:tcW w:w="3516" w:type="dxa"/>
            <w:tcBorders>
              <w:top w:val="single" w:sz="4" w:space="0" w:color="auto"/>
            </w:tcBorders>
          </w:tcPr>
          <w:p w14:paraId="260B4DA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5.64 (6.49)</w:t>
            </w:r>
          </w:p>
        </w:tc>
        <w:tc>
          <w:tcPr>
            <w:tcW w:w="3516" w:type="dxa"/>
            <w:tcBorders>
              <w:top w:val="single" w:sz="4" w:space="0" w:color="auto"/>
            </w:tcBorders>
          </w:tcPr>
          <w:p w14:paraId="1AAEA68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5.10 (6.06)</w:t>
            </w:r>
          </w:p>
        </w:tc>
        <w:tc>
          <w:tcPr>
            <w:tcW w:w="3516" w:type="dxa"/>
            <w:tcBorders>
              <w:top w:val="single" w:sz="4" w:space="0" w:color="auto"/>
            </w:tcBorders>
          </w:tcPr>
          <w:p w14:paraId="393879D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4.09 (5.87)</w:t>
            </w:r>
          </w:p>
        </w:tc>
      </w:tr>
      <w:tr w:rsidR="00E40DE5" w:rsidRPr="00E40DE5" w14:paraId="30C3CF5D" w14:textId="77777777" w:rsidTr="00BD7643">
        <w:trPr>
          <w:trHeight w:val="269"/>
        </w:trPr>
        <w:tc>
          <w:tcPr>
            <w:tcW w:w="3456" w:type="dxa"/>
          </w:tcPr>
          <w:p w14:paraId="10F60143"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Avoidance</w:t>
            </w:r>
          </w:p>
        </w:tc>
        <w:tc>
          <w:tcPr>
            <w:tcW w:w="3516" w:type="dxa"/>
          </w:tcPr>
          <w:p w14:paraId="489B1CE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4.80 (6.40)</w:t>
            </w:r>
          </w:p>
        </w:tc>
        <w:tc>
          <w:tcPr>
            <w:tcW w:w="3516" w:type="dxa"/>
          </w:tcPr>
          <w:p w14:paraId="01B111F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4.68 (6.30)</w:t>
            </w:r>
          </w:p>
        </w:tc>
        <w:tc>
          <w:tcPr>
            <w:tcW w:w="3516" w:type="dxa"/>
          </w:tcPr>
          <w:p w14:paraId="010B7CE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3.60 (5.55)</w:t>
            </w:r>
          </w:p>
        </w:tc>
      </w:tr>
      <w:tr w:rsidR="00E40DE5" w:rsidRPr="00E40DE5" w14:paraId="5A7DB9FE" w14:textId="77777777" w:rsidTr="00BD7643">
        <w:trPr>
          <w:trHeight w:val="250"/>
        </w:trPr>
        <w:tc>
          <w:tcPr>
            <w:tcW w:w="3456" w:type="dxa"/>
          </w:tcPr>
          <w:p w14:paraId="62F6EFA7"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Hyperarousal</w:t>
            </w:r>
          </w:p>
        </w:tc>
        <w:tc>
          <w:tcPr>
            <w:tcW w:w="3516" w:type="dxa"/>
          </w:tcPr>
          <w:p w14:paraId="3654D4A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2.39 (3.39)</w:t>
            </w:r>
          </w:p>
        </w:tc>
        <w:tc>
          <w:tcPr>
            <w:tcW w:w="3516" w:type="dxa"/>
          </w:tcPr>
          <w:p w14:paraId="6F6F4AA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2.16 (3.64)</w:t>
            </w:r>
          </w:p>
        </w:tc>
        <w:tc>
          <w:tcPr>
            <w:tcW w:w="3516" w:type="dxa"/>
          </w:tcPr>
          <w:p w14:paraId="1B8F10A1"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2.60 (4.52)</w:t>
            </w:r>
          </w:p>
        </w:tc>
      </w:tr>
      <w:tr w:rsidR="00E40DE5" w:rsidRPr="00E40DE5" w14:paraId="366EBAE9" w14:textId="77777777" w:rsidTr="00BD7643">
        <w:trPr>
          <w:trHeight w:val="269"/>
        </w:trPr>
        <w:tc>
          <w:tcPr>
            <w:tcW w:w="3456" w:type="dxa"/>
          </w:tcPr>
          <w:p w14:paraId="24552662"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Total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IES</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R</w:t>
            </w:r>
          </w:p>
        </w:tc>
        <w:tc>
          <w:tcPr>
            <w:tcW w:w="3516" w:type="dxa"/>
          </w:tcPr>
          <w:p w14:paraId="71AE40A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12.83 (15.33)</w:t>
            </w:r>
          </w:p>
        </w:tc>
        <w:tc>
          <w:tcPr>
            <w:tcW w:w="3516" w:type="dxa"/>
          </w:tcPr>
          <w:p w14:paraId="44F3830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11.94 (14.47)</w:t>
            </w:r>
          </w:p>
        </w:tc>
        <w:tc>
          <w:tcPr>
            <w:tcW w:w="3516" w:type="dxa"/>
          </w:tcPr>
          <w:p w14:paraId="4CF6E2FC"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10.30 (15.52)</w:t>
            </w:r>
          </w:p>
        </w:tc>
      </w:tr>
      <w:tr w:rsidR="00E40DE5" w:rsidRPr="00E40DE5" w14:paraId="2398B843" w14:textId="77777777" w:rsidTr="00BD7643">
        <w:trPr>
          <w:trHeight w:val="269"/>
        </w:trPr>
        <w:tc>
          <w:tcPr>
            <w:tcW w:w="3456" w:type="dxa"/>
            <w:tcBorders>
              <w:top w:val="single" w:sz="4" w:space="0" w:color="auto"/>
              <w:bottom w:val="single" w:sz="4" w:space="0" w:color="auto"/>
            </w:tcBorders>
          </w:tcPr>
          <w:p w14:paraId="51053C8F"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Clinical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cut</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off</w:t>
            </w:r>
          </w:p>
        </w:tc>
        <w:tc>
          <w:tcPr>
            <w:tcW w:w="3516" w:type="dxa"/>
            <w:tcBorders>
              <w:top w:val="single" w:sz="4" w:space="0" w:color="auto"/>
              <w:bottom w:val="single" w:sz="4" w:space="0" w:color="auto"/>
            </w:tcBorders>
          </w:tcPr>
          <w:p w14:paraId="50F1117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 (%)</w:t>
            </w:r>
          </w:p>
        </w:tc>
        <w:tc>
          <w:tcPr>
            <w:tcW w:w="3516" w:type="dxa"/>
            <w:tcBorders>
              <w:top w:val="single" w:sz="4" w:space="0" w:color="auto"/>
              <w:bottom w:val="single" w:sz="4" w:space="0" w:color="auto"/>
            </w:tcBorders>
          </w:tcPr>
          <w:p w14:paraId="4B37E21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c>
          <w:tcPr>
            <w:tcW w:w="3516" w:type="dxa"/>
            <w:tcBorders>
              <w:top w:val="single" w:sz="4" w:space="0" w:color="auto"/>
              <w:bottom w:val="single" w:sz="4" w:space="0" w:color="auto"/>
            </w:tcBorders>
          </w:tcPr>
          <w:p w14:paraId="39E865DE"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r>
      <w:tr w:rsidR="00E40DE5" w:rsidRPr="00E40DE5" w14:paraId="2254D2BC" w14:textId="77777777" w:rsidTr="00BD7643">
        <w:trPr>
          <w:trHeight w:val="269"/>
        </w:trPr>
        <w:tc>
          <w:tcPr>
            <w:tcW w:w="3456" w:type="dxa"/>
            <w:tcBorders>
              <w:top w:val="single" w:sz="4" w:space="0" w:color="auto"/>
            </w:tcBorders>
          </w:tcPr>
          <w:p w14:paraId="34E1A82D" w14:textId="062C71C2" w:rsidR="00E40DE5" w:rsidRPr="00E40DE5" w:rsidRDefault="008940B7" w:rsidP="00554914">
            <w:pPr>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E40DE5" w:rsidRPr="00E40DE5">
              <w:rPr>
                <w:rFonts w:ascii="Times New Roman" w:hAnsi="Times New Roman" w:cs="Times New Roman"/>
                <w:color w:val="000000" w:themeColor="text1"/>
                <w:sz w:val="22"/>
                <w:szCs w:val="22"/>
              </w:rPr>
              <w:t>33</w:t>
            </w:r>
          </w:p>
        </w:tc>
        <w:tc>
          <w:tcPr>
            <w:tcW w:w="3516" w:type="dxa"/>
            <w:tcBorders>
              <w:top w:val="single" w:sz="4" w:space="0" w:color="auto"/>
            </w:tcBorders>
          </w:tcPr>
          <w:p w14:paraId="4FFD84E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19 (14.0)</w:t>
            </w:r>
          </w:p>
        </w:tc>
        <w:tc>
          <w:tcPr>
            <w:tcW w:w="3516" w:type="dxa"/>
            <w:tcBorders>
              <w:top w:val="single" w:sz="4" w:space="0" w:color="auto"/>
            </w:tcBorders>
          </w:tcPr>
          <w:p w14:paraId="4BE0D22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 (11.0)</w:t>
            </w:r>
          </w:p>
        </w:tc>
        <w:tc>
          <w:tcPr>
            <w:tcW w:w="3516" w:type="dxa"/>
            <w:tcBorders>
              <w:top w:val="single" w:sz="4" w:space="0" w:color="auto"/>
            </w:tcBorders>
          </w:tcPr>
          <w:p w14:paraId="0AEC325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 (12.5)</w:t>
            </w:r>
          </w:p>
        </w:tc>
      </w:tr>
      <w:tr w:rsidR="00E40DE5" w:rsidRPr="00E40DE5" w14:paraId="184E4434" w14:textId="77777777" w:rsidTr="00BD7643">
        <w:trPr>
          <w:trHeight w:val="269"/>
        </w:trPr>
        <w:tc>
          <w:tcPr>
            <w:tcW w:w="3456" w:type="dxa"/>
            <w:tcBorders>
              <w:bottom w:val="single" w:sz="4" w:space="0" w:color="auto"/>
            </w:tcBorders>
          </w:tcPr>
          <w:p w14:paraId="2B252B93" w14:textId="23BCCE83" w:rsidR="00E40DE5" w:rsidRPr="00E40DE5" w:rsidRDefault="008940B7" w:rsidP="008940B7">
            <w:pPr>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w:t>
            </w:r>
            <w:r w:rsidRPr="00E40DE5">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3</w:t>
            </w:r>
          </w:p>
        </w:tc>
        <w:tc>
          <w:tcPr>
            <w:tcW w:w="3516" w:type="dxa"/>
            <w:tcBorders>
              <w:bottom w:val="single" w:sz="4" w:space="0" w:color="auto"/>
            </w:tcBorders>
          </w:tcPr>
          <w:p w14:paraId="4C055F7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117 (86.0)</w:t>
            </w:r>
          </w:p>
        </w:tc>
        <w:tc>
          <w:tcPr>
            <w:tcW w:w="3516" w:type="dxa"/>
            <w:tcBorders>
              <w:bottom w:val="single" w:sz="4" w:space="0" w:color="auto"/>
            </w:tcBorders>
          </w:tcPr>
          <w:p w14:paraId="052D74B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81 (89.0)</w:t>
            </w:r>
          </w:p>
        </w:tc>
        <w:tc>
          <w:tcPr>
            <w:tcW w:w="3516" w:type="dxa"/>
            <w:tcBorders>
              <w:bottom w:val="single" w:sz="4" w:space="0" w:color="auto"/>
            </w:tcBorders>
          </w:tcPr>
          <w:p w14:paraId="3BE3415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77 (87.5)</w:t>
            </w:r>
          </w:p>
        </w:tc>
      </w:tr>
      <w:tr w:rsidR="00E40DE5" w:rsidRPr="00E40DE5" w14:paraId="62AE75D7" w14:textId="77777777" w:rsidTr="00BD7643">
        <w:trPr>
          <w:trHeight w:val="305"/>
        </w:trPr>
        <w:tc>
          <w:tcPr>
            <w:tcW w:w="3456" w:type="dxa"/>
            <w:tcBorders>
              <w:top w:val="single" w:sz="4" w:space="0" w:color="auto"/>
              <w:bottom w:val="single" w:sz="4" w:space="0" w:color="auto"/>
            </w:tcBorders>
          </w:tcPr>
          <w:p w14:paraId="0D9B4F11" w14:textId="77777777" w:rsidR="00E40DE5" w:rsidRPr="00E40DE5" w:rsidRDefault="00E40DE5" w:rsidP="00554914">
            <w:pPr>
              <w:spacing w:line="276" w:lineRule="auto"/>
              <w:rPr>
                <w:rFonts w:ascii="Times New Roman"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Subclinical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cut</w:t>
            </w:r>
            <w:r w:rsidRPr="00E40DE5">
              <w:rPr>
                <w:rFonts w:ascii="Times New Roman" w:hAnsi="Times New Roman" w:cs="Times New Roman"/>
                <w:color w:val="000000" w:themeColor="text1"/>
                <w:sz w:val="22"/>
                <w:szCs w:val="22"/>
              </w:rPr>
              <w:t>-</w:t>
            </w:r>
            <w:r w:rsidRPr="00E40DE5">
              <w:rPr>
                <w:rFonts w:ascii="Times New Roman" w:eastAsia="Calibri" w:hAnsi="Times New Roman" w:cs="Times New Roman"/>
                <w:color w:val="000000" w:themeColor="text1"/>
                <w:sz w:val="22"/>
                <w:szCs w:val="22"/>
              </w:rPr>
              <w:t>off</w:t>
            </w:r>
          </w:p>
        </w:tc>
        <w:tc>
          <w:tcPr>
            <w:tcW w:w="3516" w:type="dxa"/>
            <w:tcBorders>
              <w:top w:val="single" w:sz="4" w:space="0" w:color="auto"/>
              <w:bottom w:val="single" w:sz="4" w:space="0" w:color="auto"/>
            </w:tcBorders>
          </w:tcPr>
          <w:p w14:paraId="1A35004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c>
          <w:tcPr>
            <w:tcW w:w="3516" w:type="dxa"/>
            <w:tcBorders>
              <w:top w:val="single" w:sz="4" w:space="0" w:color="auto"/>
              <w:bottom w:val="single" w:sz="4" w:space="0" w:color="auto"/>
            </w:tcBorders>
          </w:tcPr>
          <w:p w14:paraId="7E58EACD"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c>
          <w:tcPr>
            <w:tcW w:w="3516" w:type="dxa"/>
            <w:tcBorders>
              <w:top w:val="single" w:sz="4" w:space="0" w:color="auto"/>
              <w:bottom w:val="single" w:sz="4" w:space="0" w:color="auto"/>
            </w:tcBorders>
          </w:tcPr>
          <w:p w14:paraId="3434A51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r>
      <w:tr w:rsidR="00E40DE5" w:rsidRPr="00E40DE5" w14:paraId="4594E990" w14:textId="77777777" w:rsidTr="00BD7643">
        <w:trPr>
          <w:trHeight w:val="269"/>
        </w:trPr>
        <w:tc>
          <w:tcPr>
            <w:tcW w:w="3456" w:type="dxa"/>
            <w:tcBorders>
              <w:top w:val="single" w:sz="4" w:space="0" w:color="auto"/>
            </w:tcBorders>
          </w:tcPr>
          <w:p w14:paraId="59EB9710" w14:textId="1D4B4A63" w:rsidR="00E40DE5" w:rsidRPr="00E40DE5" w:rsidRDefault="008940B7" w:rsidP="00554914">
            <w:pPr>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E40DE5" w:rsidRPr="00E40DE5">
              <w:rPr>
                <w:rFonts w:ascii="Times New Roman" w:hAnsi="Times New Roman" w:cs="Times New Roman"/>
                <w:color w:val="000000" w:themeColor="text1"/>
                <w:sz w:val="22"/>
                <w:szCs w:val="22"/>
              </w:rPr>
              <w:t>22</w:t>
            </w:r>
          </w:p>
        </w:tc>
        <w:tc>
          <w:tcPr>
            <w:tcW w:w="3516" w:type="dxa"/>
            <w:tcBorders>
              <w:top w:val="single" w:sz="4" w:space="0" w:color="auto"/>
            </w:tcBorders>
          </w:tcPr>
          <w:p w14:paraId="3E0F3879"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30 (22.1)</w:t>
            </w:r>
          </w:p>
        </w:tc>
        <w:tc>
          <w:tcPr>
            <w:tcW w:w="3516" w:type="dxa"/>
            <w:tcBorders>
              <w:top w:val="single" w:sz="4" w:space="0" w:color="auto"/>
            </w:tcBorders>
          </w:tcPr>
          <w:p w14:paraId="68F656DE"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19 (21.6)</w:t>
            </w:r>
          </w:p>
        </w:tc>
        <w:tc>
          <w:tcPr>
            <w:tcW w:w="3516" w:type="dxa"/>
            <w:tcBorders>
              <w:top w:val="single" w:sz="4" w:space="0" w:color="auto"/>
            </w:tcBorders>
          </w:tcPr>
          <w:p w14:paraId="4D6F657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 17 (19.3)</w:t>
            </w:r>
          </w:p>
        </w:tc>
      </w:tr>
      <w:tr w:rsidR="00E40DE5" w:rsidRPr="00E40DE5" w14:paraId="118692DC" w14:textId="77777777" w:rsidTr="00BD7643">
        <w:trPr>
          <w:trHeight w:val="269"/>
        </w:trPr>
        <w:tc>
          <w:tcPr>
            <w:tcW w:w="3456" w:type="dxa"/>
            <w:tcBorders>
              <w:bottom w:val="single" w:sz="4" w:space="0" w:color="auto"/>
            </w:tcBorders>
          </w:tcPr>
          <w:p w14:paraId="7CD116E5" w14:textId="6C7186C9" w:rsidR="00E40DE5" w:rsidRPr="00E40DE5" w:rsidRDefault="008940B7" w:rsidP="00554914">
            <w:pPr>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&lt;22</w:t>
            </w:r>
          </w:p>
        </w:tc>
        <w:tc>
          <w:tcPr>
            <w:tcW w:w="3516" w:type="dxa"/>
            <w:tcBorders>
              <w:bottom w:val="single" w:sz="4" w:space="0" w:color="auto"/>
            </w:tcBorders>
          </w:tcPr>
          <w:p w14:paraId="7C684A5F"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106 (77.9)</w:t>
            </w:r>
          </w:p>
        </w:tc>
        <w:tc>
          <w:tcPr>
            <w:tcW w:w="3516" w:type="dxa"/>
            <w:tcBorders>
              <w:bottom w:val="single" w:sz="4" w:space="0" w:color="auto"/>
            </w:tcBorders>
          </w:tcPr>
          <w:p w14:paraId="47FA1007"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69 (78.4)</w:t>
            </w:r>
          </w:p>
        </w:tc>
        <w:tc>
          <w:tcPr>
            <w:tcW w:w="3516" w:type="dxa"/>
            <w:tcBorders>
              <w:bottom w:val="single" w:sz="4" w:space="0" w:color="auto"/>
            </w:tcBorders>
          </w:tcPr>
          <w:p w14:paraId="5F45BD93"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 71 (80.7)</w:t>
            </w:r>
          </w:p>
        </w:tc>
      </w:tr>
      <w:tr w:rsidR="00E40DE5" w:rsidRPr="00E40DE5" w14:paraId="1E8386A5" w14:textId="77777777" w:rsidTr="00BD7643">
        <w:trPr>
          <w:trHeight w:val="269"/>
        </w:trPr>
        <w:tc>
          <w:tcPr>
            <w:tcW w:w="3456" w:type="dxa"/>
            <w:tcBorders>
              <w:top w:val="single" w:sz="4" w:space="0" w:color="auto"/>
              <w:bottom w:val="single" w:sz="4" w:space="0" w:color="auto"/>
            </w:tcBorders>
          </w:tcPr>
          <w:p w14:paraId="72BCCF52"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 xml:space="preserve">Subclinical only </w:t>
            </w:r>
          </w:p>
        </w:tc>
        <w:tc>
          <w:tcPr>
            <w:tcW w:w="3516" w:type="dxa"/>
            <w:tcBorders>
              <w:top w:val="single" w:sz="4" w:space="0" w:color="auto"/>
              <w:bottom w:val="single" w:sz="4" w:space="0" w:color="auto"/>
            </w:tcBorders>
          </w:tcPr>
          <w:p w14:paraId="506A6EFB"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c>
          <w:tcPr>
            <w:tcW w:w="3516" w:type="dxa"/>
            <w:tcBorders>
              <w:top w:val="single" w:sz="4" w:space="0" w:color="auto"/>
              <w:bottom w:val="single" w:sz="4" w:space="0" w:color="auto"/>
            </w:tcBorders>
          </w:tcPr>
          <w:p w14:paraId="1E306622"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c>
          <w:tcPr>
            <w:tcW w:w="3516" w:type="dxa"/>
            <w:tcBorders>
              <w:top w:val="single" w:sz="4" w:space="0" w:color="auto"/>
              <w:bottom w:val="single" w:sz="4" w:space="0" w:color="auto"/>
            </w:tcBorders>
          </w:tcPr>
          <w:p w14:paraId="41CADCC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w:t>
            </w:r>
          </w:p>
        </w:tc>
      </w:tr>
      <w:tr w:rsidR="00E40DE5" w:rsidRPr="00E40DE5" w14:paraId="44EBD40C" w14:textId="77777777" w:rsidTr="00BD7643">
        <w:trPr>
          <w:trHeight w:val="269"/>
        </w:trPr>
        <w:tc>
          <w:tcPr>
            <w:tcW w:w="3456" w:type="dxa"/>
            <w:tcBorders>
              <w:top w:val="single" w:sz="4" w:space="0" w:color="auto"/>
            </w:tcBorders>
          </w:tcPr>
          <w:p w14:paraId="36D13A10"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3516" w:type="dxa"/>
            <w:tcBorders>
              <w:top w:val="single" w:sz="4" w:space="0" w:color="auto"/>
            </w:tcBorders>
          </w:tcPr>
          <w:p w14:paraId="13AD54A7" w14:textId="77777777" w:rsidR="00E40DE5" w:rsidRPr="00E40DE5" w:rsidRDefault="00E40DE5" w:rsidP="00BD7643">
            <w:pPr>
              <w:spacing w:line="276" w:lineRule="auto"/>
              <w:jc w:val="right"/>
              <w:rPr>
                <w:rFonts w:ascii="Times New Roman" w:hAnsi="Times New Roman" w:cs="Times New Roman"/>
                <w:color w:val="000000" w:themeColor="text1"/>
                <w:sz w:val="22"/>
                <w:szCs w:val="22"/>
              </w:rPr>
            </w:pPr>
          </w:p>
        </w:tc>
        <w:tc>
          <w:tcPr>
            <w:tcW w:w="3516" w:type="dxa"/>
            <w:tcBorders>
              <w:top w:val="single" w:sz="4" w:space="0" w:color="auto"/>
            </w:tcBorders>
          </w:tcPr>
          <w:p w14:paraId="7B95402A"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9 (10.2)</w:t>
            </w:r>
          </w:p>
        </w:tc>
        <w:tc>
          <w:tcPr>
            <w:tcW w:w="3516" w:type="dxa"/>
            <w:tcBorders>
              <w:top w:val="single" w:sz="4" w:space="0" w:color="auto"/>
            </w:tcBorders>
          </w:tcPr>
          <w:p w14:paraId="27CB7FA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 (6.8)</w:t>
            </w:r>
          </w:p>
        </w:tc>
      </w:tr>
      <w:tr w:rsidR="00E40DE5" w:rsidRPr="00E40DE5" w14:paraId="3DE93CC6" w14:textId="77777777" w:rsidTr="00BD7643">
        <w:trPr>
          <w:trHeight w:val="269"/>
        </w:trPr>
        <w:tc>
          <w:tcPr>
            <w:tcW w:w="3456" w:type="dxa"/>
            <w:tcBorders>
              <w:bottom w:val="single" w:sz="4" w:space="0" w:color="auto"/>
            </w:tcBorders>
          </w:tcPr>
          <w:p w14:paraId="2632AFAC" w14:textId="77777777" w:rsidR="00E40DE5" w:rsidRPr="00E40DE5" w:rsidRDefault="00E40DE5" w:rsidP="00554914">
            <w:pPr>
              <w:spacing w:line="276" w:lineRule="auto"/>
              <w:rPr>
                <w:rFonts w:ascii="Times New Roman" w:eastAsia="Calibri" w:hAnsi="Times New Roman" w:cs="Times New Roman"/>
                <w:color w:val="000000" w:themeColor="text1"/>
                <w:sz w:val="22"/>
                <w:szCs w:val="22"/>
              </w:rPr>
            </w:pPr>
          </w:p>
        </w:tc>
        <w:tc>
          <w:tcPr>
            <w:tcW w:w="3516" w:type="dxa"/>
            <w:tcBorders>
              <w:bottom w:val="single" w:sz="4" w:space="0" w:color="auto"/>
            </w:tcBorders>
          </w:tcPr>
          <w:p w14:paraId="018A0EC3" w14:textId="77777777" w:rsidR="00E40DE5" w:rsidRPr="00E40DE5" w:rsidRDefault="00E40DE5" w:rsidP="00554914">
            <w:pPr>
              <w:spacing w:line="276" w:lineRule="auto"/>
              <w:rPr>
                <w:rFonts w:ascii="Times New Roman" w:hAnsi="Times New Roman" w:cs="Times New Roman"/>
                <w:color w:val="000000" w:themeColor="text1"/>
                <w:sz w:val="22"/>
                <w:szCs w:val="22"/>
              </w:rPr>
            </w:pPr>
          </w:p>
        </w:tc>
        <w:tc>
          <w:tcPr>
            <w:tcW w:w="3516" w:type="dxa"/>
            <w:tcBorders>
              <w:bottom w:val="single" w:sz="4" w:space="0" w:color="auto"/>
            </w:tcBorders>
          </w:tcPr>
          <w:p w14:paraId="286507F0"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69 (78.4)</w:t>
            </w:r>
          </w:p>
        </w:tc>
        <w:tc>
          <w:tcPr>
            <w:tcW w:w="3516" w:type="dxa"/>
            <w:tcBorders>
              <w:bottom w:val="single" w:sz="4" w:space="0" w:color="auto"/>
            </w:tcBorders>
          </w:tcPr>
          <w:p w14:paraId="46EE4566" w14:textId="77777777" w:rsidR="00E40DE5" w:rsidRPr="00E40DE5" w:rsidRDefault="00E40DE5" w:rsidP="00554914">
            <w:pPr>
              <w:spacing w:line="276"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71 (80.7)</w:t>
            </w:r>
          </w:p>
        </w:tc>
      </w:tr>
    </w:tbl>
    <w:p w14:paraId="37CD4A80" w14:textId="77777777" w:rsidR="00E40DE5" w:rsidRPr="00FE518D" w:rsidRDefault="00E40DE5" w:rsidP="00E40DE5">
      <w:pPr>
        <w:spacing w:line="360" w:lineRule="auto"/>
        <w:rPr>
          <w:rFonts w:ascii="Arial" w:hAnsi="Arial" w:cs="Arial"/>
          <w:color w:val="000000" w:themeColor="text1"/>
          <w:sz w:val="22"/>
          <w:szCs w:val="22"/>
        </w:rPr>
      </w:pPr>
    </w:p>
    <w:p w14:paraId="59AFF0C8" w14:textId="77777777" w:rsidR="00E40DE5" w:rsidRPr="00FE518D" w:rsidRDefault="00E40DE5" w:rsidP="00E40DE5">
      <w:pPr>
        <w:spacing w:line="360" w:lineRule="auto"/>
        <w:rPr>
          <w:rFonts w:ascii="Arial" w:hAnsi="Arial" w:cs="Arial"/>
          <w:color w:val="000000" w:themeColor="text1"/>
          <w:sz w:val="22"/>
          <w:szCs w:val="22"/>
        </w:rPr>
      </w:pPr>
    </w:p>
    <w:p w14:paraId="4DB51228" w14:textId="77777777" w:rsidR="00E40DE5" w:rsidRPr="00FE518D" w:rsidRDefault="00E40DE5" w:rsidP="00E40DE5">
      <w:pPr>
        <w:spacing w:line="360" w:lineRule="auto"/>
        <w:rPr>
          <w:rFonts w:ascii="Arial" w:hAnsi="Arial" w:cs="Arial"/>
          <w:color w:val="000000" w:themeColor="text1"/>
          <w:sz w:val="22"/>
          <w:szCs w:val="22"/>
        </w:rPr>
      </w:pPr>
    </w:p>
    <w:p w14:paraId="368658C8" w14:textId="77777777" w:rsidR="00E40DE5" w:rsidRPr="00FE518D" w:rsidRDefault="00E40DE5" w:rsidP="00E40DE5">
      <w:pPr>
        <w:spacing w:line="360" w:lineRule="auto"/>
        <w:rPr>
          <w:rFonts w:ascii="Arial" w:hAnsi="Arial" w:cs="Arial"/>
          <w:color w:val="000000" w:themeColor="text1"/>
          <w:sz w:val="22"/>
          <w:szCs w:val="22"/>
        </w:rPr>
      </w:pPr>
    </w:p>
    <w:p w14:paraId="5B08B8BC" w14:textId="77777777" w:rsidR="00E40DE5" w:rsidRPr="00FE518D" w:rsidRDefault="00E40DE5" w:rsidP="00E40DE5">
      <w:pPr>
        <w:spacing w:line="360" w:lineRule="auto"/>
        <w:rPr>
          <w:rFonts w:ascii="Arial" w:hAnsi="Arial" w:cs="Arial"/>
          <w:color w:val="000000" w:themeColor="text1"/>
          <w:sz w:val="22"/>
          <w:szCs w:val="22"/>
        </w:rPr>
      </w:pPr>
    </w:p>
    <w:p w14:paraId="78A3FA75" w14:textId="77777777" w:rsidR="00E40DE5" w:rsidRPr="00FE518D" w:rsidRDefault="00E40DE5" w:rsidP="00E40DE5">
      <w:pPr>
        <w:spacing w:line="360" w:lineRule="auto"/>
        <w:rPr>
          <w:rFonts w:ascii="Arial" w:hAnsi="Arial" w:cs="Arial"/>
          <w:color w:val="000000" w:themeColor="text1"/>
          <w:sz w:val="22"/>
          <w:szCs w:val="22"/>
        </w:rPr>
      </w:pPr>
    </w:p>
    <w:p w14:paraId="45CC4580" w14:textId="77777777" w:rsidR="00E40DE5" w:rsidRPr="00FE518D" w:rsidRDefault="00E40DE5" w:rsidP="00E40DE5">
      <w:pPr>
        <w:spacing w:line="360" w:lineRule="auto"/>
        <w:rPr>
          <w:rFonts w:ascii="Arial" w:hAnsi="Arial" w:cs="Arial"/>
          <w:color w:val="000000" w:themeColor="text1"/>
          <w:sz w:val="22"/>
          <w:szCs w:val="22"/>
        </w:rPr>
      </w:pPr>
    </w:p>
    <w:p w14:paraId="00DD5005" w14:textId="77777777" w:rsidR="00E40DE5" w:rsidRPr="00FE518D" w:rsidRDefault="00E40DE5" w:rsidP="00E40DE5">
      <w:pPr>
        <w:spacing w:line="360" w:lineRule="auto"/>
        <w:rPr>
          <w:rFonts w:ascii="Arial" w:hAnsi="Arial" w:cs="Arial"/>
          <w:color w:val="000000" w:themeColor="text1"/>
          <w:sz w:val="22"/>
          <w:szCs w:val="22"/>
        </w:rPr>
      </w:pPr>
    </w:p>
    <w:p w14:paraId="063F801F" w14:textId="77777777" w:rsidR="00BD7643" w:rsidRDefault="00BD7643" w:rsidP="00E40DE5">
      <w:pPr>
        <w:spacing w:line="360" w:lineRule="auto"/>
        <w:rPr>
          <w:rFonts w:ascii="Arial" w:hAnsi="Arial" w:cs="Arial"/>
          <w:color w:val="000000" w:themeColor="text1"/>
          <w:sz w:val="22"/>
          <w:szCs w:val="22"/>
        </w:rPr>
        <w:sectPr w:rsidR="00BD7643" w:rsidSect="00BD7643">
          <w:pgSz w:w="16840" w:h="11901" w:orient="landscape" w:code="9"/>
          <w:pgMar w:top="1701" w:right="1418" w:bottom="1701" w:left="1418"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5"/>
        <w:gridCol w:w="2119"/>
        <w:gridCol w:w="2247"/>
        <w:gridCol w:w="2425"/>
        <w:gridCol w:w="2076"/>
        <w:gridCol w:w="2272"/>
      </w:tblGrid>
      <w:tr w:rsidR="00E40DE5" w:rsidRPr="00FE518D" w14:paraId="12177699" w14:textId="77777777" w:rsidTr="00BD7643">
        <w:trPr>
          <w:trHeight w:val="307"/>
        </w:trPr>
        <w:tc>
          <w:tcPr>
            <w:tcW w:w="14004" w:type="dxa"/>
            <w:gridSpan w:val="6"/>
            <w:tcBorders>
              <w:bottom w:val="single" w:sz="4" w:space="0" w:color="auto"/>
            </w:tcBorders>
          </w:tcPr>
          <w:p w14:paraId="5C931848" w14:textId="77777777" w:rsidR="00E40DE5" w:rsidRPr="00E40DE5" w:rsidRDefault="00E40DE5" w:rsidP="00E40DE5">
            <w:pPr>
              <w:pStyle w:val="Tabletitle"/>
              <w:rPr>
                <w:rFonts w:ascii="Times New Roman" w:hAnsi="Times New Roman" w:cs="Times New Roman"/>
              </w:rPr>
            </w:pPr>
            <w:r w:rsidRPr="00E40DE5">
              <w:rPr>
                <w:rFonts w:ascii="Times New Roman" w:hAnsi="Times New Roman" w:cs="Times New Roman"/>
              </w:rPr>
              <w:lastRenderedPageBreak/>
              <w:t>Table 5. Descriptive statistics for scores on the Maslach Burnout Inventory (MBI)</w:t>
            </w:r>
          </w:p>
        </w:tc>
      </w:tr>
      <w:tr w:rsidR="00E40DE5" w:rsidRPr="00E40DE5" w14:paraId="5627351B" w14:textId="77777777" w:rsidTr="00BD7643">
        <w:trPr>
          <w:trHeight w:val="95"/>
        </w:trPr>
        <w:tc>
          <w:tcPr>
            <w:tcW w:w="2865" w:type="dxa"/>
            <w:tcBorders>
              <w:top w:val="single" w:sz="4" w:space="0" w:color="auto"/>
              <w:bottom w:val="single" w:sz="4" w:space="0" w:color="auto"/>
            </w:tcBorders>
          </w:tcPr>
          <w:p w14:paraId="292D8966"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c>
          <w:tcPr>
            <w:tcW w:w="2119" w:type="dxa"/>
            <w:tcBorders>
              <w:top w:val="single" w:sz="4" w:space="0" w:color="auto"/>
              <w:bottom w:val="single" w:sz="4" w:space="0" w:color="auto"/>
            </w:tcBorders>
          </w:tcPr>
          <w:p w14:paraId="52FCE246"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p>
        </w:tc>
        <w:tc>
          <w:tcPr>
            <w:tcW w:w="2247" w:type="dxa"/>
            <w:tcBorders>
              <w:top w:val="single" w:sz="4" w:space="0" w:color="auto"/>
              <w:bottom w:val="single" w:sz="4" w:space="0" w:color="auto"/>
            </w:tcBorders>
          </w:tcPr>
          <w:p w14:paraId="4A817790" w14:textId="77777777" w:rsidR="00E40DE5" w:rsidRPr="00E40DE5" w:rsidRDefault="00E40DE5" w:rsidP="00554914">
            <w:pPr>
              <w:spacing w:line="276" w:lineRule="auto"/>
              <w:contextualSpacing/>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 xml:space="preserve">Total sample at baseline </w:t>
            </w:r>
          </w:p>
          <w:p w14:paraId="63D4AADF" w14:textId="77777777" w:rsidR="00E40DE5" w:rsidRPr="00E40DE5" w:rsidRDefault="00E40DE5" w:rsidP="00554914">
            <w:pPr>
              <w:spacing w:line="276" w:lineRule="auto"/>
              <w:contextualSpacing/>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 153)</w:t>
            </w:r>
          </w:p>
        </w:tc>
        <w:tc>
          <w:tcPr>
            <w:tcW w:w="2425" w:type="dxa"/>
            <w:tcBorders>
              <w:top w:val="single" w:sz="4" w:space="0" w:color="auto"/>
              <w:bottom w:val="single" w:sz="4" w:space="0" w:color="auto"/>
            </w:tcBorders>
          </w:tcPr>
          <w:p w14:paraId="70AC2BDD" w14:textId="77777777" w:rsidR="00E40DE5" w:rsidRPr="00E40DE5" w:rsidRDefault="00E40DE5" w:rsidP="00554914">
            <w:pPr>
              <w:spacing w:line="276" w:lineRule="auto"/>
              <w:contextualSpacing/>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Follow up sample at baseline </w:t>
            </w:r>
          </w:p>
          <w:p w14:paraId="181BAAFC" w14:textId="77777777" w:rsidR="00E40DE5" w:rsidRPr="00E40DE5" w:rsidRDefault="00E40DE5" w:rsidP="00554914">
            <w:pPr>
              <w:spacing w:line="276" w:lineRule="auto"/>
              <w:contextualSpacing/>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87)</w:t>
            </w:r>
          </w:p>
        </w:tc>
        <w:tc>
          <w:tcPr>
            <w:tcW w:w="2076" w:type="dxa"/>
            <w:tcBorders>
              <w:top w:val="single" w:sz="4" w:space="0" w:color="auto"/>
              <w:bottom w:val="single" w:sz="4" w:space="0" w:color="auto"/>
            </w:tcBorders>
          </w:tcPr>
          <w:p w14:paraId="787B3606" w14:textId="77777777" w:rsidR="00E40DE5" w:rsidRPr="00E40DE5" w:rsidRDefault="00E40DE5" w:rsidP="00554914">
            <w:pPr>
              <w:spacing w:line="276" w:lineRule="auto"/>
              <w:contextualSpacing/>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at T2 (N= 87)</w:t>
            </w:r>
          </w:p>
        </w:tc>
        <w:tc>
          <w:tcPr>
            <w:tcW w:w="2272" w:type="dxa"/>
            <w:tcBorders>
              <w:top w:val="single" w:sz="4" w:space="0" w:color="auto"/>
              <w:bottom w:val="single" w:sz="4" w:space="0" w:color="auto"/>
            </w:tcBorders>
          </w:tcPr>
          <w:p w14:paraId="29D47207" w14:textId="77777777" w:rsidR="00E40DE5" w:rsidRPr="00E40DE5" w:rsidRDefault="00E40DE5" w:rsidP="00554914">
            <w:pPr>
              <w:spacing w:line="276" w:lineRule="auto"/>
              <w:contextualSpacing/>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Comparison baseline and T2 for follow up sample (N= 87)</w:t>
            </w:r>
          </w:p>
        </w:tc>
      </w:tr>
      <w:tr w:rsidR="00E40DE5" w:rsidRPr="00E40DE5" w14:paraId="35AE2370" w14:textId="77777777" w:rsidTr="00BD7643">
        <w:trPr>
          <w:trHeight w:val="546"/>
        </w:trPr>
        <w:tc>
          <w:tcPr>
            <w:tcW w:w="2865" w:type="dxa"/>
            <w:tcBorders>
              <w:top w:val="single" w:sz="4" w:space="0" w:color="auto"/>
            </w:tcBorders>
          </w:tcPr>
          <w:p w14:paraId="392D4059"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Emotional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Exhaustion</w:t>
            </w:r>
          </w:p>
        </w:tc>
        <w:tc>
          <w:tcPr>
            <w:tcW w:w="2119" w:type="dxa"/>
            <w:tcBorders>
              <w:top w:val="single" w:sz="4" w:space="0" w:color="auto"/>
            </w:tcBorders>
          </w:tcPr>
          <w:p w14:paraId="180A739F"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 (SD)</w:t>
            </w:r>
          </w:p>
        </w:tc>
        <w:tc>
          <w:tcPr>
            <w:tcW w:w="2247" w:type="dxa"/>
            <w:tcBorders>
              <w:top w:val="single" w:sz="4" w:space="0" w:color="auto"/>
            </w:tcBorders>
          </w:tcPr>
          <w:p w14:paraId="640253B5"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23.20 (11.70)</w:t>
            </w:r>
          </w:p>
        </w:tc>
        <w:tc>
          <w:tcPr>
            <w:tcW w:w="2425" w:type="dxa"/>
            <w:tcBorders>
              <w:top w:val="single" w:sz="4" w:space="0" w:color="auto"/>
            </w:tcBorders>
          </w:tcPr>
          <w:p w14:paraId="48522264"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23.35 (11.40)</w:t>
            </w:r>
          </w:p>
        </w:tc>
        <w:tc>
          <w:tcPr>
            <w:tcW w:w="2076" w:type="dxa"/>
            <w:tcBorders>
              <w:top w:val="single" w:sz="4" w:space="0" w:color="auto"/>
            </w:tcBorders>
          </w:tcPr>
          <w:p w14:paraId="11FE35CA"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r w:rsidRPr="00E40DE5">
              <w:rPr>
                <w:rFonts w:ascii="Times New Roman" w:hAnsi="Times New Roman" w:cs="Times New Roman"/>
                <w:color w:val="000000" w:themeColor="text1"/>
                <w:sz w:val="22"/>
                <w:szCs w:val="22"/>
              </w:rPr>
              <w:t>22.34 (10.63)</w:t>
            </w:r>
          </w:p>
        </w:tc>
        <w:tc>
          <w:tcPr>
            <w:tcW w:w="2272" w:type="dxa"/>
            <w:tcBorders>
              <w:top w:val="single" w:sz="4" w:space="0" w:color="auto"/>
            </w:tcBorders>
          </w:tcPr>
          <w:p w14:paraId="60624998"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p>
        </w:tc>
      </w:tr>
      <w:tr w:rsidR="00E40DE5" w:rsidRPr="00E40DE5" w14:paraId="3794F811" w14:textId="77777777" w:rsidTr="00BD7643">
        <w:trPr>
          <w:trHeight w:val="264"/>
        </w:trPr>
        <w:tc>
          <w:tcPr>
            <w:tcW w:w="2865" w:type="dxa"/>
          </w:tcPr>
          <w:p w14:paraId="749243A5"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Depersonalisation</w:t>
            </w:r>
          </w:p>
        </w:tc>
        <w:tc>
          <w:tcPr>
            <w:tcW w:w="2119" w:type="dxa"/>
          </w:tcPr>
          <w:p w14:paraId="2A3A077B"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 (SD)</w:t>
            </w:r>
          </w:p>
        </w:tc>
        <w:tc>
          <w:tcPr>
            <w:tcW w:w="2247" w:type="dxa"/>
          </w:tcPr>
          <w:p w14:paraId="0F3DBAF3"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4.60 (4.38)</w:t>
            </w:r>
          </w:p>
        </w:tc>
        <w:tc>
          <w:tcPr>
            <w:tcW w:w="2425" w:type="dxa"/>
          </w:tcPr>
          <w:p w14:paraId="4E39B7C5"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4.73 (4.08)</w:t>
            </w:r>
          </w:p>
        </w:tc>
        <w:tc>
          <w:tcPr>
            <w:tcW w:w="2076" w:type="dxa"/>
          </w:tcPr>
          <w:p w14:paraId="174BE2F3"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r w:rsidRPr="00E40DE5">
              <w:rPr>
                <w:rFonts w:ascii="Times New Roman" w:hAnsi="Times New Roman" w:cs="Times New Roman"/>
                <w:color w:val="000000" w:themeColor="text1"/>
                <w:sz w:val="22"/>
                <w:szCs w:val="22"/>
              </w:rPr>
              <w:t>4.63 (4.57)</w:t>
            </w:r>
          </w:p>
        </w:tc>
        <w:tc>
          <w:tcPr>
            <w:tcW w:w="2272" w:type="dxa"/>
          </w:tcPr>
          <w:p w14:paraId="554E4AB5"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p>
        </w:tc>
      </w:tr>
      <w:tr w:rsidR="00E40DE5" w:rsidRPr="00E40DE5" w14:paraId="682EC7BA" w14:textId="77777777" w:rsidTr="00BD7643">
        <w:trPr>
          <w:trHeight w:val="269"/>
        </w:trPr>
        <w:tc>
          <w:tcPr>
            <w:tcW w:w="2865" w:type="dxa"/>
            <w:tcBorders>
              <w:bottom w:val="single" w:sz="4" w:space="0" w:color="auto"/>
            </w:tcBorders>
          </w:tcPr>
          <w:p w14:paraId="68FD76BF"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Personal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Accomplishment</w:t>
            </w:r>
          </w:p>
        </w:tc>
        <w:tc>
          <w:tcPr>
            <w:tcW w:w="2119" w:type="dxa"/>
            <w:tcBorders>
              <w:bottom w:val="single" w:sz="4" w:space="0" w:color="auto"/>
            </w:tcBorders>
          </w:tcPr>
          <w:p w14:paraId="5EC15DAB"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 (SD)</w:t>
            </w:r>
          </w:p>
        </w:tc>
        <w:tc>
          <w:tcPr>
            <w:tcW w:w="2247" w:type="dxa"/>
            <w:tcBorders>
              <w:bottom w:val="single" w:sz="4" w:space="0" w:color="auto"/>
            </w:tcBorders>
          </w:tcPr>
          <w:p w14:paraId="3B33529F"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35.65 (8.04)</w:t>
            </w:r>
          </w:p>
        </w:tc>
        <w:tc>
          <w:tcPr>
            <w:tcW w:w="2425" w:type="dxa"/>
            <w:tcBorders>
              <w:bottom w:val="single" w:sz="4" w:space="0" w:color="auto"/>
            </w:tcBorders>
          </w:tcPr>
          <w:p w14:paraId="3AF56E03"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35.51 (7.69)</w:t>
            </w:r>
          </w:p>
        </w:tc>
        <w:tc>
          <w:tcPr>
            <w:tcW w:w="2076" w:type="dxa"/>
            <w:tcBorders>
              <w:bottom w:val="single" w:sz="4" w:space="0" w:color="auto"/>
            </w:tcBorders>
          </w:tcPr>
          <w:p w14:paraId="748A312B"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r w:rsidRPr="00E40DE5">
              <w:rPr>
                <w:rFonts w:ascii="Times New Roman" w:hAnsi="Times New Roman" w:cs="Times New Roman"/>
                <w:color w:val="000000" w:themeColor="text1"/>
                <w:sz w:val="22"/>
                <w:szCs w:val="22"/>
              </w:rPr>
              <w:t>36.13 (8.34)</w:t>
            </w:r>
          </w:p>
        </w:tc>
        <w:tc>
          <w:tcPr>
            <w:tcW w:w="2272" w:type="dxa"/>
            <w:tcBorders>
              <w:bottom w:val="single" w:sz="4" w:space="0" w:color="auto"/>
            </w:tcBorders>
          </w:tcPr>
          <w:p w14:paraId="748D34C8" w14:textId="77777777" w:rsidR="00E40DE5" w:rsidRPr="00E40DE5" w:rsidRDefault="00E40DE5" w:rsidP="00554914">
            <w:pPr>
              <w:spacing w:line="276" w:lineRule="auto"/>
              <w:contextualSpacing/>
              <w:jc w:val="right"/>
              <w:rPr>
                <w:rFonts w:ascii="Times New Roman" w:eastAsia="Calibri" w:hAnsi="Times New Roman" w:cs="Times New Roman"/>
                <w:color w:val="000000" w:themeColor="text1"/>
                <w:sz w:val="22"/>
                <w:szCs w:val="22"/>
              </w:rPr>
            </w:pPr>
          </w:p>
        </w:tc>
      </w:tr>
      <w:tr w:rsidR="00E40DE5" w:rsidRPr="00E40DE5" w14:paraId="51C0734B" w14:textId="77777777" w:rsidTr="00BD7643">
        <w:trPr>
          <w:trHeight w:val="264"/>
        </w:trPr>
        <w:tc>
          <w:tcPr>
            <w:tcW w:w="2865" w:type="dxa"/>
            <w:tcBorders>
              <w:top w:val="single" w:sz="4" w:space="0" w:color="auto"/>
              <w:bottom w:val="single" w:sz="4" w:space="0" w:color="auto"/>
            </w:tcBorders>
          </w:tcPr>
          <w:p w14:paraId="65B11A23" w14:textId="77777777" w:rsidR="00E40DE5" w:rsidRPr="00E40DE5" w:rsidRDefault="00E40DE5" w:rsidP="00554914">
            <w:pPr>
              <w:spacing w:line="276" w:lineRule="auto"/>
              <w:contextualSpacing/>
              <w:rPr>
                <w:rFonts w:ascii="Times New Roman" w:hAnsi="Times New Roman" w:cs="Times New Roman"/>
                <w:b/>
                <w:color w:val="000000" w:themeColor="text1"/>
                <w:sz w:val="22"/>
                <w:szCs w:val="22"/>
              </w:rPr>
            </w:pPr>
            <w:r w:rsidRPr="00E40DE5">
              <w:rPr>
                <w:rFonts w:ascii="Times New Roman" w:hAnsi="Times New Roman" w:cs="Times New Roman"/>
                <w:b/>
                <w:color w:val="000000" w:themeColor="text1"/>
                <w:sz w:val="22"/>
                <w:szCs w:val="22"/>
              </w:rPr>
              <w:t>Category</w:t>
            </w:r>
          </w:p>
        </w:tc>
        <w:tc>
          <w:tcPr>
            <w:tcW w:w="2119" w:type="dxa"/>
            <w:tcBorders>
              <w:top w:val="single" w:sz="4" w:space="0" w:color="auto"/>
              <w:bottom w:val="single" w:sz="4" w:space="0" w:color="auto"/>
            </w:tcBorders>
          </w:tcPr>
          <w:p w14:paraId="56449C50"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c>
          <w:tcPr>
            <w:tcW w:w="2247" w:type="dxa"/>
            <w:tcBorders>
              <w:top w:val="single" w:sz="4" w:space="0" w:color="auto"/>
              <w:bottom w:val="single" w:sz="4" w:space="0" w:color="auto"/>
            </w:tcBorders>
          </w:tcPr>
          <w:p w14:paraId="212D7C9C"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c>
          <w:tcPr>
            <w:tcW w:w="2425" w:type="dxa"/>
            <w:tcBorders>
              <w:top w:val="single" w:sz="4" w:space="0" w:color="auto"/>
              <w:bottom w:val="single" w:sz="4" w:space="0" w:color="auto"/>
            </w:tcBorders>
          </w:tcPr>
          <w:p w14:paraId="69123473"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c>
          <w:tcPr>
            <w:tcW w:w="2076" w:type="dxa"/>
            <w:tcBorders>
              <w:top w:val="single" w:sz="4" w:space="0" w:color="auto"/>
              <w:bottom w:val="single" w:sz="4" w:space="0" w:color="auto"/>
            </w:tcBorders>
          </w:tcPr>
          <w:p w14:paraId="7A73206D"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c>
          <w:tcPr>
            <w:tcW w:w="2272" w:type="dxa"/>
            <w:tcBorders>
              <w:top w:val="single" w:sz="4" w:space="0" w:color="auto"/>
              <w:bottom w:val="single" w:sz="4" w:space="0" w:color="auto"/>
            </w:tcBorders>
          </w:tcPr>
          <w:p w14:paraId="2DAFF115"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r>
      <w:tr w:rsidR="00E40DE5" w:rsidRPr="00E40DE5" w14:paraId="57C82EFA" w14:textId="77777777" w:rsidTr="00BD7643">
        <w:trPr>
          <w:trHeight w:val="102"/>
        </w:trPr>
        <w:tc>
          <w:tcPr>
            <w:tcW w:w="2865" w:type="dxa"/>
            <w:vMerge w:val="restart"/>
            <w:tcBorders>
              <w:top w:val="single" w:sz="4" w:space="0" w:color="auto"/>
            </w:tcBorders>
          </w:tcPr>
          <w:p w14:paraId="5F13D4B8"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Emotional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Exhaustion</w:t>
            </w:r>
          </w:p>
        </w:tc>
        <w:tc>
          <w:tcPr>
            <w:tcW w:w="2119" w:type="dxa"/>
            <w:tcBorders>
              <w:top w:val="single" w:sz="4" w:space="0" w:color="auto"/>
            </w:tcBorders>
          </w:tcPr>
          <w:p w14:paraId="16D473D5" w14:textId="095B209B" w:rsidR="00E40DE5" w:rsidRPr="00E40DE5" w:rsidRDefault="00D824C3" w:rsidP="00554914">
            <w:pPr>
              <w:spacing w:line="276" w:lineRule="auto"/>
              <w:contextualSpacing/>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High N (</w:t>
            </w:r>
            <w:r w:rsidR="00E40DE5" w:rsidRPr="00E40DE5">
              <w:rPr>
                <w:rFonts w:ascii="Times New Roman" w:hAnsi="Times New Roman" w:cs="Times New Roman"/>
                <w:color w:val="000000" w:themeColor="text1"/>
                <w:sz w:val="22"/>
                <w:szCs w:val="22"/>
              </w:rPr>
              <w:t>%)</w:t>
            </w:r>
          </w:p>
        </w:tc>
        <w:tc>
          <w:tcPr>
            <w:tcW w:w="2247" w:type="dxa"/>
            <w:tcBorders>
              <w:top w:val="single" w:sz="4" w:space="0" w:color="auto"/>
            </w:tcBorders>
          </w:tcPr>
          <w:p w14:paraId="6F6C75D0"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59 (38.6)</w:t>
            </w:r>
          </w:p>
        </w:tc>
        <w:tc>
          <w:tcPr>
            <w:tcW w:w="2425" w:type="dxa"/>
            <w:tcBorders>
              <w:top w:val="single" w:sz="4" w:space="0" w:color="auto"/>
            </w:tcBorders>
          </w:tcPr>
          <w:p w14:paraId="2EF098AF"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32 (36.8)</w:t>
            </w:r>
          </w:p>
        </w:tc>
        <w:tc>
          <w:tcPr>
            <w:tcW w:w="2076" w:type="dxa"/>
            <w:tcBorders>
              <w:top w:val="single" w:sz="4" w:space="0" w:color="auto"/>
            </w:tcBorders>
          </w:tcPr>
          <w:p w14:paraId="5F1E4F9C"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30 (34.5)</w:t>
            </w:r>
          </w:p>
        </w:tc>
        <w:tc>
          <w:tcPr>
            <w:tcW w:w="2272" w:type="dxa"/>
            <w:tcBorders>
              <w:top w:val="single" w:sz="4" w:space="0" w:color="auto"/>
            </w:tcBorders>
          </w:tcPr>
          <w:p w14:paraId="28E0EBF0"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r>
      <w:tr w:rsidR="00E40DE5" w:rsidRPr="00E40DE5" w14:paraId="626B7276" w14:textId="77777777" w:rsidTr="00BD7643">
        <w:trPr>
          <w:trHeight w:val="264"/>
        </w:trPr>
        <w:tc>
          <w:tcPr>
            <w:tcW w:w="2865" w:type="dxa"/>
            <w:vMerge/>
          </w:tcPr>
          <w:p w14:paraId="35BF1007"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Pr>
          <w:p w14:paraId="7DD6A2E6" w14:textId="51559B9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Moderate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2E3440E6"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41 (26.8)</w:t>
            </w:r>
          </w:p>
        </w:tc>
        <w:tc>
          <w:tcPr>
            <w:tcW w:w="2425" w:type="dxa"/>
          </w:tcPr>
          <w:p w14:paraId="25AA8E66"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27 (31.0)</w:t>
            </w:r>
          </w:p>
        </w:tc>
        <w:tc>
          <w:tcPr>
            <w:tcW w:w="2076" w:type="dxa"/>
          </w:tcPr>
          <w:p w14:paraId="1B25A68A"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 (32.2)</w:t>
            </w:r>
          </w:p>
        </w:tc>
        <w:tc>
          <w:tcPr>
            <w:tcW w:w="2272" w:type="dxa"/>
          </w:tcPr>
          <w:p w14:paraId="0E72BA8D"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r w:rsidRPr="00E40DE5">
              <w:rPr>
                <w:rFonts w:ascii="Times New Roman" w:hAnsi="Times New Roman" w:cs="Times New Roman"/>
                <w:i/>
                <w:color w:val="000000" w:themeColor="text1"/>
                <w:sz w:val="22"/>
                <w:szCs w:val="22"/>
              </w:rPr>
              <w:t>p</w:t>
            </w:r>
            <w:r w:rsidRPr="00E40DE5">
              <w:rPr>
                <w:rFonts w:ascii="Times New Roman" w:hAnsi="Times New Roman" w:cs="Times New Roman"/>
                <w:color w:val="000000" w:themeColor="text1"/>
                <w:sz w:val="22"/>
                <w:szCs w:val="22"/>
              </w:rPr>
              <w:t>= .837</w:t>
            </w:r>
          </w:p>
        </w:tc>
      </w:tr>
      <w:tr w:rsidR="00E40DE5" w:rsidRPr="00E40DE5" w14:paraId="1E8DE405" w14:textId="77777777" w:rsidTr="00BD7643">
        <w:trPr>
          <w:trHeight w:val="264"/>
        </w:trPr>
        <w:tc>
          <w:tcPr>
            <w:tcW w:w="2865" w:type="dxa"/>
            <w:vMerge/>
          </w:tcPr>
          <w:p w14:paraId="4F12FE65"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Pr>
          <w:p w14:paraId="26B64741" w14:textId="5B3112EC"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Low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39D844EE"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53 (34.6)</w:t>
            </w:r>
          </w:p>
        </w:tc>
        <w:tc>
          <w:tcPr>
            <w:tcW w:w="2425" w:type="dxa"/>
          </w:tcPr>
          <w:p w14:paraId="38D940C5"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 (32.1)</w:t>
            </w:r>
          </w:p>
        </w:tc>
        <w:tc>
          <w:tcPr>
            <w:tcW w:w="2076" w:type="dxa"/>
          </w:tcPr>
          <w:p w14:paraId="01968509"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29 (33.3)</w:t>
            </w:r>
          </w:p>
        </w:tc>
        <w:tc>
          <w:tcPr>
            <w:tcW w:w="2272" w:type="dxa"/>
          </w:tcPr>
          <w:p w14:paraId="067A57FB"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r>
      <w:tr w:rsidR="00E40DE5" w:rsidRPr="00E40DE5" w14:paraId="4F8BEDF3" w14:textId="77777777" w:rsidTr="00BD7643">
        <w:trPr>
          <w:trHeight w:val="264"/>
        </w:trPr>
        <w:tc>
          <w:tcPr>
            <w:tcW w:w="2865" w:type="dxa"/>
            <w:vMerge w:val="restart"/>
          </w:tcPr>
          <w:p w14:paraId="44715CC1"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Depersonalisation</w:t>
            </w:r>
          </w:p>
        </w:tc>
        <w:tc>
          <w:tcPr>
            <w:tcW w:w="2119" w:type="dxa"/>
          </w:tcPr>
          <w:p w14:paraId="4C0036DC" w14:textId="6624C85F"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High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3F4576E1"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 (6.5)</w:t>
            </w:r>
          </w:p>
        </w:tc>
        <w:tc>
          <w:tcPr>
            <w:tcW w:w="2425" w:type="dxa"/>
          </w:tcPr>
          <w:p w14:paraId="66EE7139"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 (5.7)</w:t>
            </w:r>
          </w:p>
        </w:tc>
        <w:tc>
          <w:tcPr>
            <w:tcW w:w="2076" w:type="dxa"/>
          </w:tcPr>
          <w:p w14:paraId="647A8F97"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 (11.6)</w:t>
            </w:r>
          </w:p>
        </w:tc>
        <w:tc>
          <w:tcPr>
            <w:tcW w:w="2272" w:type="dxa"/>
          </w:tcPr>
          <w:p w14:paraId="4CE385AC"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r>
      <w:tr w:rsidR="00E40DE5" w:rsidRPr="00E40DE5" w14:paraId="2F2F0475" w14:textId="77777777" w:rsidTr="00BD7643">
        <w:trPr>
          <w:trHeight w:val="95"/>
        </w:trPr>
        <w:tc>
          <w:tcPr>
            <w:tcW w:w="2865" w:type="dxa"/>
            <w:vMerge/>
          </w:tcPr>
          <w:p w14:paraId="463474A5"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Pr>
          <w:p w14:paraId="656BB0F6" w14:textId="437B786A"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Moderate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6F70B118"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36 (23.5)</w:t>
            </w:r>
          </w:p>
        </w:tc>
        <w:tc>
          <w:tcPr>
            <w:tcW w:w="2425" w:type="dxa"/>
          </w:tcPr>
          <w:p w14:paraId="5146DCDB"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 (27.6)</w:t>
            </w:r>
          </w:p>
        </w:tc>
        <w:tc>
          <w:tcPr>
            <w:tcW w:w="2076" w:type="dxa"/>
          </w:tcPr>
          <w:p w14:paraId="26939035"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 (8.1)</w:t>
            </w:r>
          </w:p>
        </w:tc>
        <w:tc>
          <w:tcPr>
            <w:tcW w:w="2272" w:type="dxa"/>
          </w:tcPr>
          <w:p w14:paraId="06100225"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r w:rsidRPr="00E40DE5">
              <w:rPr>
                <w:rFonts w:ascii="Times New Roman" w:hAnsi="Times New Roman" w:cs="Times New Roman"/>
                <w:i/>
                <w:color w:val="000000" w:themeColor="text1"/>
                <w:sz w:val="22"/>
                <w:szCs w:val="22"/>
              </w:rPr>
              <w:t>p</w:t>
            </w:r>
            <w:r w:rsidRPr="00E40DE5">
              <w:rPr>
                <w:rFonts w:ascii="Times New Roman" w:hAnsi="Times New Roman" w:cs="Times New Roman"/>
                <w:color w:val="000000" w:themeColor="text1"/>
                <w:sz w:val="22"/>
                <w:szCs w:val="22"/>
              </w:rPr>
              <w:t>&lt;.001*</w:t>
            </w:r>
          </w:p>
        </w:tc>
      </w:tr>
      <w:tr w:rsidR="00E40DE5" w:rsidRPr="00E40DE5" w14:paraId="778923EA" w14:textId="77777777" w:rsidTr="00BD7643">
        <w:trPr>
          <w:trHeight w:val="85"/>
        </w:trPr>
        <w:tc>
          <w:tcPr>
            <w:tcW w:w="2865" w:type="dxa"/>
            <w:vMerge/>
          </w:tcPr>
          <w:p w14:paraId="39CACD21"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Pr>
          <w:p w14:paraId="342C2F8C" w14:textId="693A068B"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Low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1E28EF6B"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107 (69.9)</w:t>
            </w:r>
          </w:p>
        </w:tc>
        <w:tc>
          <w:tcPr>
            <w:tcW w:w="2425" w:type="dxa"/>
          </w:tcPr>
          <w:p w14:paraId="2375A261"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58 (66.7)</w:t>
            </w:r>
          </w:p>
        </w:tc>
        <w:tc>
          <w:tcPr>
            <w:tcW w:w="2076" w:type="dxa"/>
          </w:tcPr>
          <w:p w14:paraId="72E33A27"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69(80.2)</w:t>
            </w:r>
          </w:p>
        </w:tc>
        <w:tc>
          <w:tcPr>
            <w:tcW w:w="2272" w:type="dxa"/>
          </w:tcPr>
          <w:p w14:paraId="123ADEFC"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r>
      <w:tr w:rsidR="00E40DE5" w:rsidRPr="00E40DE5" w14:paraId="7B9313A2" w14:textId="77777777" w:rsidTr="00BD7643">
        <w:trPr>
          <w:trHeight w:val="241"/>
        </w:trPr>
        <w:tc>
          <w:tcPr>
            <w:tcW w:w="2865" w:type="dxa"/>
            <w:vMerge w:val="restart"/>
          </w:tcPr>
          <w:p w14:paraId="6333B4F4"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Personal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Accomplishment</w:t>
            </w:r>
          </w:p>
        </w:tc>
        <w:tc>
          <w:tcPr>
            <w:tcW w:w="2119" w:type="dxa"/>
          </w:tcPr>
          <w:p w14:paraId="51B1D2AD" w14:textId="57787D72"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High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2DEC0F1D"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67 (43.8)</w:t>
            </w:r>
          </w:p>
        </w:tc>
        <w:tc>
          <w:tcPr>
            <w:tcW w:w="2425" w:type="dxa"/>
          </w:tcPr>
          <w:p w14:paraId="540CA453"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39 (44.8)</w:t>
            </w:r>
          </w:p>
        </w:tc>
        <w:tc>
          <w:tcPr>
            <w:tcW w:w="2076" w:type="dxa"/>
          </w:tcPr>
          <w:p w14:paraId="0408E75D"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42 (48.3)</w:t>
            </w:r>
          </w:p>
        </w:tc>
        <w:tc>
          <w:tcPr>
            <w:tcW w:w="2272" w:type="dxa"/>
          </w:tcPr>
          <w:p w14:paraId="64A07AC7"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p>
        </w:tc>
      </w:tr>
      <w:tr w:rsidR="00E40DE5" w:rsidRPr="00E40DE5" w14:paraId="4B64A408" w14:textId="77777777" w:rsidTr="00BD7643">
        <w:trPr>
          <w:trHeight w:val="117"/>
        </w:trPr>
        <w:tc>
          <w:tcPr>
            <w:tcW w:w="2865" w:type="dxa"/>
            <w:vMerge/>
          </w:tcPr>
          <w:p w14:paraId="54652AE8"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Pr>
          <w:p w14:paraId="482BE644" w14:textId="531950A1"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Moderate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Pr>
          <w:p w14:paraId="572D8C54"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44 (28.8)</w:t>
            </w:r>
          </w:p>
        </w:tc>
        <w:tc>
          <w:tcPr>
            <w:tcW w:w="2425" w:type="dxa"/>
          </w:tcPr>
          <w:p w14:paraId="096D5340"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 (27.6)</w:t>
            </w:r>
          </w:p>
        </w:tc>
        <w:tc>
          <w:tcPr>
            <w:tcW w:w="2076" w:type="dxa"/>
          </w:tcPr>
          <w:p w14:paraId="421F84D5"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25 (28.7)</w:t>
            </w:r>
          </w:p>
        </w:tc>
        <w:tc>
          <w:tcPr>
            <w:tcW w:w="2272" w:type="dxa"/>
          </w:tcPr>
          <w:p w14:paraId="4E37BD43" w14:textId="77777777" w:rsidR="00E40DE5" w:rsidRPr="00E40DE5" w:rsidRDefault="00E40DE5" w:rsidP="00554914">
            <w:pPr>
              <w:spacing w:line="276" w:lineRule="auto"/>
              <w:contextualSpacing/>
              <w:rPr>
                <w:rFonts w:ascii="Times New Roman" w:hAnsi="Times New Roman" w:cs="Times New Roman"/>
                <w:color w:val="000000" w:themeColor="text1"/>
                <w:sz w:val="22"/>
                <w:szCs w:val="22"/>
              </w:rPr>
            </w:pPr>
            <w:r w:rsidRPr="00E40DE5">
              <w:rPr>
                <w:rFonts w:ascii="Times New Roman" w:hAnsi="Times New Roman" w:cs="Times New Roman"/>
                <w:i/>
                <w:color w:val="000000" w:themeColor="text1"/>
                <w:sz w:val="22"/>
                <w:szCs w:val="22"/>
              </w:rPr>
              <w:t>p</w:t>
            </w:r>
            <w:r w:rsidRPr="00E40DE5">
              <w:rPr>
                <w:rFonts w:ascii="Times New Roman" w:hAnsi="Times New Roman" w:cs="Times New Roman"/>
                <w:color w:val="000000" w:themeColor="text1"/>
                <w:sz w:val="22"/>
                <w:szCs w:val="22"/>
              </w:rPr>
              <w:t>=.043*</w:t>
            </w:r>
          </w:p>
        </w:tc>
      </w:tr>
      <w:tr w:rsidR="00E40DE5" w:rsidRPr="00E40DE5" w14:paraId="00AFA878" w14:textId="77777777" w:rsidTr="00BD7643">
        <w:trPr>
          <w:trHeight w:val="274"/>
        </w:trPr>
        <w:tc>
          <w:tcPr>
            <w:tcW w:w="2865" w:type="dxa"/>
            <w:vMerge/>
            <w:tcBorders>
              <w:bottom w:val="single" w:sz="4" w:space="0" w:color="auto"/>
            </w:tcBorders>
          </w:tcPr>
          <w:p w14:paraId="6EF5A7F0" w14:textId="77777777" w:rsidR="00E40DE5" w:rsidRPr="00E40DE5" w:rsidRDefault="00E40DE5" w:rsidP="00554914">
            <w:pPr>
              <w:spacing w:line="276" w:lineRule="auto"/>
              <w:contextualSpacing/>
              <w:rPr>
                <w:rFonts w:ascii="Times New Roman" w:eastAsia="Calibri" w:hAnsi="Times New Roman" w:cs="Times New Roman"/>
                <w:color w:val="000000" w:themeColor="text1"/>
                <w:sz w:val="22"/>
                <w:szCs w:val="22"/>
              </w:rPr>
            </w:pPr>
          </w:p>
        </w:tc>
        <w:tc>
          <w:tcPr>
            <w:tcW w:w="2119" w:type="dxa"/>
            <w:tcBorders>
              <w:bottom w:val="single" w:sz="4" w:space="0" w:color="auto"/>
            </w:tcBorders>
          </w:tcPr>
          <w:p w14:paraId="613884A4" w14:textId="5FF01EB6"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 xml:space="preserve">Low </w:t>
            </w:r>
            <w:r w:rsidR="00D824C3">
              <w:rPr>
                <w:rFonts w:ascii="Times New Roman" w:hAnsi="Times New Roman" w:cs="Times New Roman"/>
                <w:color w:val="000000" w:themeColor="text1"/>
                <w:sz w:val="22"/>
                <w:szCs w:val="22"/>
              </w:rPr>
              <w:t>N (</w:t>
            </w:r>
            <w:r w:rsidR="00D824C3" w:rsidRPr="00E40DE5">
              <w:rPr>
                <w:rFonts w:ascii="Times New Roman" w:hAnsi="Times New Roman" w:cs="Times New Roman"/>
                <w:color w:val="000000" w:themeColor="text1"/>
                <w:sz w:val="22"/>
                <w:szCs w:val="22"/>
              </w:rPr>
              <w:t>%)</w:t>
            </w:r>
          </w:p>
        </w:tc>
        <w:tc>
          <w:tcPr>
            <w:tcW w:w="2247" w:type="dxa"/>
            <w:tcBorders>
              <w:bottom w:val="single" w:sz="4" w:space="0" w:color="auto"/>
            </w:tcBorders>
          </w:tcPr>
          <w:p w14:paraId="50457B7E"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41 (27.5)</w:t>
            </w:r>
          </w:p>
        </w:tc>
        <w:tc>
          <w:tcPr>
            <w:tcW w:w="2425" w:type="dxa"/>
            <w:tcBorders>
              <w:bottom w:val="single" w:sz="4" w:space="0" w:color="auto"/>
            </w:tcBorders>
          </w:tcPr>
          <w:p w14:paraId="149F6A8A"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24 (27.6)</w:t>
            </w:r>
          </w:p>
        </w:tc>
        <w:tc>
          <w:tcPr>
            <w:tcW w:w="2076" w:type="dxa"/>
            <w:tcBorders>
              <w:bottom w:val="single" w:sz="4" w:space="0" w:color="auto"/>
            </w:tcBorders>
          </w:tcPr>
          <w:p w14:paraId="42C6FAD6"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20 (23.0)</w:t>
            </w:r>
          </w:p>
        </w:tc>
        <w:tc>
          <w:tcPr>
            <w:tcW w:w="2272" w:type="dxa"/>
            <w:tcBorders>
              <w:bottom w:val="single" w:sz="4" w:space="0" w:color="auto"/>
            </w:tcBorders>
          </w:tcPr>
          <w:p w14:paraId="6691C140" w14:textId="77777777" w:rsidR="00E40DE5" w:rsidRPr="00E40DE5" w:rsidRDefault="00E40DE5" w:rsidP="00554914">
            <w:pPr>
              <w:spacing w:line="276" w:lineRule="auto"/>
              <w:contextualSpacing/>
              <w:jc w:val="right"/>
              <w:rPr>
                <w:rFonts w:ascii="Times New Roman" w:hAnsi="Times New Roman" w:cs="Times New Roman"/>
                <w:color w:val="000000" w:themeColor="text1"/>
                <w:sz w:val="22"/>
                <w:szCs w:val="22"/>
              </w:rPr>
            </w:pPr>
          </w:p>
        </w:tc>
      </w:tr>
    </w:tbl>
    <w:p w14:paraId="6DDEAC81" w14:textId="77777777" w:rsidR="00E40DE5" w:rsidRPr="00E40DE5" w:rsidRDefault="00E40DE5" w:rsidP="00E40DE5">
      <w:pPr>
        <w:spacing w:line="360" w:lineRule="auto"/>
        <w:rPr>
          <w:color w:val="000000" w:themeColor="text1"/>
          <w:sz w:val="22"/>
          <w:szCs w:val="22"/>
        </w:rPr>
      </w:pPr>
    </w:p>
    <w:p w14:paraId="128CB173" w14:textId="77777777" w:rsidR="00E40DE5" w:rsidRPr="00FE518D" w:rsidRDefault="00E40DE5" w:rsidP="00E40DE5">
      <w:pPr>
        <w:spacing w:line="360" w:lineRule="auto"/>
        <w:rPr>
          <w:rFonts w:ascii="Arial" w:hAnsi="Arial" w:cs="Arial"/>
          <w:color w:val="000000" w:themeColor="text1"/>
          <w:sz w:val="22"/>
          <w:szCs w:val="22"/>
        </w:rPr>
      </w:pPr>
    </w:p>
    <w:p w14:paraId="3A804D0A" w14:textId="77777777" w:rsidR="00E40DE5" w:rsidRPr="00FE518D" w:rsidRDefault="00E40DE5" w:rsidP="00E40DE5">
      <w:pPr>
        <w:spacing w:line="360" w:lineRule="auto"/>
        <w:rPr>
          <w:rFonts w:ascii="Arial" w:hAnsi="Arial" w:cs="Arial"/>
          <w:color w:val="000000" w:themeColor="text1"/>
          <w:sz w:val="22"/>
          <w:szCs w:val="22"/>
        </w:rPr>
      </w:pPr>
    </w:p>
    <w:p w14:paraId="67183E50" w14:textId="77777777" w:rsidR="00E40DE5" w:rsidRPr="00FE518D" w:rsidRDefault="00E40DE5" w:rsidP="00E40DE5">
      <w:pPr>
        <w:spacing w:line="360" w:lineRule="auto"/>
        <w:rPr>
          <w:rFonts w:ascii="Arial" w:hAnsi="Arial" w:cs="Arial"/>
          <w:color w:val="000000" w:themeColor="text1"/>
          <w:sz w:val="22"/>
          <w:szCs w:val="22"/>
        </w:rPr>
      </w:pPr>
    </w:p>
    <w:p w14:paraId="281B806B" w14:textId="77777777" w:rsidR="00E40DE5" w:rsidRPr="00FE518D" w:rsidRDefault="00E40DE5" w:rsidP="00E40DE5">
      <w:pPr>
        <w:spacing w:line="360" w:lineRule="auto"/>
        <w:rPr>
          <w:rFonts w:ascii="Arial" w:hAnsi="Arial" w:cs="Arial"/>
          <w:color w:val="000000" w:themeColor="text1"/>
          <w:sz w:val="22"/>
          <w:szCs w:val="22"/>
        </w:rPr>
      </w:pPr>
    </w:p>
    <w:p w14:paraId="421A5E4A" w14:textId="4885440B" w:rsidR="00E40DE5" w:rsidRDefault="00E40DE5" w:rsidP="00E40DE5">
      <w:pPr>
        <w:spacing w:line="360" w:lineRule="auto"/>
        <w:rPr>
          <w:rFonts w:ascii="Arial" w:hAnsi="Arial" w:cs="Arial"/>
          <w:color w:val="000000" w:themeColor="text1"/>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821"/>
        <w:gridCol w:w="1958"/>
        <w:gridCol w:w="1960"/>
        <w:gridCol w:w="2097"/>
        <w:gridCol w:w="1682"/>
        <w:gridCol w:w="1437"/>
      </w:tblGrid>
      <w:tr w:rsidR="00E40DE5" w:rsidRPr="00E40DE5" w14:paraId="70447C83" w14:textId="77777777" w:rsidTr="00D824C3">
        <w:tc>
          <w:tcPr>
            <w:tcW w:w="14004" w:type="dxa"/>
            <w:gridSpan w:val="7"/>
            <w:tcBorders>
              <w:bottom w:val="single" w:sz="4" w:space="0" w:color="auto"/>
            </w:tcBorders>
          </w:tcPr>
          <w:p w14:paraId="5F3ADD31" w14:textId="790AD353" w:rsidR="00E40DE5" w:rsidRPr="00E40DE5" w:rsidRDefault="00E40DE5" w:rsidP="00D824C3">
            <w:pPr>
              <w:pStyle w:val="Tabletitle"/>
              <w:rPr>
                <w:rFonts w:ascii="Times New Roman" w:hAnsi="Times New Roman" w:cs="Times New Roman"/>
              </w:rPr>
            </w:pPr>
            <w:r w:rsidRPr="00E40DE5">
              <w:rPr>
                <w:rFonts w:ascii="Times New Roman" w:hAnsi="Times New Roman" w:cs="Times New Roman"/>
              </w:rPr>
              <w:lastRenderedPageBreak/>
              <w:t xml:space="preserve">Table 6. Descriptive statistics for scores on the Attitudes to Professional Role Scale </w:t>
            </w:r>
          </w:p>
        </w:tc>
      </w:tr>
      <w:tr w:rsidR="00E40DE5" w:rsidRPr="00E40DE5" w14:paraId="0D0B0FE6" w14:textId="77777777" w:rsidTr="00D824C3">
        <w:tc>
          <w:tcPr>
            <w:tcW w:w="3049" w:type="dxa"/>
            <w:tcBorders>
              <w:top w:val="single" w:sz="4" w:space="0" w:color="auto"/>
            </w:tcBorders>
          </w:tcPr>
          <w:p w14:paraId="0E699F7C" w14:textId="77777777" w:rsidR="00E40DE5" w:rsidRPr="00E40DE5" w:rsidRDefault="00E40DE5" w:rsidP="00554914">
            <w:pPr>
              <w:spacing w:line="360" w:lineRule="auto"/>
              <w:rPr>
                <w:rFonts w:ascii="Times New Roman" w:hAnsi="Times New Roman" w:cs="Times New Roman"/>
                <w:color w:val="000000" w:themeColor="text1"/>
                <w:sz w:val="22"/>
                <w:szCs w:val="22"/>
              </w:rPr>
            </w:pPr>
          </w:p>
        </w:tc>
        <w:tc>
          <w:tcPr>
            <w:tcW w:w="3779" w:type="dxa"/>
            <w:gridSpan w:val="2"/>
            <w:tcBorders>
              <w:top w:val="single" w:sz="4" w:space="0" w:color="auto"/>
            </w:tcBorders>
          </w:tcPr>
          <w:p w14:paraId="05180F20"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Total sample at baseline</w:t>
            </w:r>
          </w:p>
          <w:p w14:paraId="0708DF26"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 151)</w:t>
            </w:r>
          </w:p>
        </w:tc>
        <w:tc>
          <w:tcPr>
            <w:tcW w:w="4057" w:type="dxa"/>
            <w:gridSpan w:val="2"/>
            <w:tcBorders>
              <w:top w:val="single" w:sz="4" w:space="0" w:color="auto"/>
            </w:tcBorders>
          </w:tcPr>
          <w:p w14:paraId="7A6561D5"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Follow up sample at baseline</w:t>
            </w:r>
          </w:p>
          <w:p w14:paraId="1E672EF4"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(N= 85)</w:t>
            </w:r>
          </w:p>
        </w:tc>
        <w:tc>
          <w:tcPr>
            <w:tcW w:w="3119" w:type="dxa"/>
            <w:gridSpan w:val="2"/>
            <w:tcBorders>
              <w:top w:val="single" w:sz="4" w:space="0" w:color="auto"/>
            </w:tcBorders>
          </w:tcPr>
          <w:p w14:paraId="778102CE" w14:textId="77777777" w:rsidR="00E40DE5" w:rsidRPr="00E40DE5" w:rsidRDefault="00E40DE5" w:rsidP="00554914">
            <w:pPr>
              <w:spacing w:line="360"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Follow up sample at T2</w:t>
            </w:r>
          </w:p>
          <w:p w14:paraId="2B559392" w14:textId="77777777" w:rsidR="00E40DE5" w:rsidRPr="00E40DE5" w:rsidRDefault="00E40DE5" w:rsidP="00554914">
            <w:pPr>
              <w:spacing w:line="360"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(N= 85)</w:t>
            </w:r>
          </w:p>
        </w:tc>
      </w:tr>
      <w:tr w:rsidR="00E40DE5" w:rsidRPr="00E40DE5" w14:paraId="7E28BE5B" w14:textId="77777777" w:rsidTr="00D824C3">
        <w:tc>
          <w:tcPr>
            <w:tcW w:w="3049" w:type="dxa"/>
            <w:tcBorders>
              <w:bottom w:val="single" w:sz="4" w:space="0" w:color="auto"/>
            </w:tcBorders>
          </w:tcPr>
          <w:p w14:paraId="7C6DA572" w14:textId="77777777" w:rsidR="00E40DE5" w:rsidRPr="00E40DE5" w:rsidRDefault="00E40DE5" w:rsidP="00554914">
            <w:pPr>
              <w:spacing w:line="360" w:lineRule="auto"/>
              <w:rPr>
                <w:rFonts w:ascii="Times New Roman" w:hAnsi="Times New Roman" w:cs="Times New Roman"/>
                <w:color w:val="000000" w:themeColor="text1"/>
                <w:sz w:val="22"/>
                <w:szCs w:val="22"/>
              </w:rPr>
            </w:pPr>
          </w:p>
        </w:tc>
        <w:tc>
          <w:tcPr>
            <w:tcW w:w="1821" w:type="dxa"/>
            <w:tcBorders>
              <w:bottom w:val="single" w:sz="4" w:space="0" w:color="auto"/>
            </w:tcBorders>
          </w:tcPr>
          <w:p w14:paraId="1570FDC7"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Range</w:t>
            </w:r>
          </w:p>
        </w:tc>
        <w:tc>
          <w:tcPr>
            <w:tcW w:w="1958" w:type="dxa"/>
            <w:tcBorders>
              <w:bottom w:val="single" w:sz="4" w:space="0" w:color="auto"/>
            </w:tcBorders>
          </w:tcPr>
          <w:p w14:paraId="2AC47C68"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Mean (SD)</w:t>
            </w:r>
          </w:p>
        </w:tc>
        <w:tc>
          <w:tcPr>
            <w:tcW w:w="1960" w:type="dxa"/>
            <w:tcBorders>
              <w:bottom w:val="single" w:sz="4" w:space="0" w:color="auto"/>
            </w:tcBorders>
          </w:tcPr>
          <w:p w14:paraId="4EE575B3" w14:textId="77777777" w:rsidR="00E40DE5" w:rsidRPr="00E40DE5" w:rsidRDefault="00E40DE5" w:rsidP="00554914">
            <w:pPr>
              <w:spacing w:line="360" w:lineRule="auto"/>
              <w:jc w:val="center"/>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Range</w:t>
            </w:r>
          </w:p>
        </w:tc>
        <w:tc>
          <w:tcPr>
            <w:tcW w:w="2097" w:type="dxa"/>
            <w:tcBorders>
              <w:bottom w:val="single" w:sz="4" w:space="0" w:color="auto"/>
            </w:tcBorders>
          </w:tcPr>
          <w:p w14:paraId="53E13EA6" w14:textId="77777777" w:rsidR="00E40DE5" w:rsidRPr="00E40DE5" w:rsidRDefault="00E40DE5" w:rsidP="00554914">
            <w:pPr>
              <w:spacing w:line="360"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Mean (SD)</w:t>
            </w:r>
          </w:p>
        </w:tc>
        <w:tc>
          <w:tcPr>
            <w:tcW w:w="1682" w:type="dxa"/>
            <w:tcBorders>
              <w:bottom w:val="single" w:sz="4" w:space="0" w:color="auto"/>
            </w:tcBorders>
          </w:tcPr>
          <w:p w14:paraId="032D525B" w14:textId="77777777" w:rsidR="00E40DE5" w:rsidRPr="00E40DE5" w:rsidRDefault="00E40DE5" w:rsidP="00554914">
            <w:pPr>
              <w:spacing w:line="360"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Range</w:t>
            </w:r>
          </w:p>
        </w:tc>
        <w:tc>
          <w:tcPr>
            <w:tcW w:w="1437" w:type="dxa"/>
            <w:tcBorders>
              <w:bottom w:val="single" w:sz="4" w:space="0" w:color="auto"/>
            </w:tcBorders>
          </w:tcPr>
          <w:p w14:paraId="7CBD1DAF" w14:textId="77777777" w:rsidR="00E40DE5" w:rsidRPr="00E40DE5" w:rsidRDefault="00E40DE5" w:rsidP="00554914">
            <w:pPr>
              <w:spacing w:line="360" w:lineRule="auto"/>
              <w:jc w:val="center"/>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Mean (SD)</w:t>
            </w:r>
          </w:p>
        </w:tc>
      </w:tr>
      <w:tr w:rsidR="00E40DE5" w:rsidRPr="00E40DE5" w14:paraId="75BAE549" w14:textId="77777777" w:rsidTr="00D824C3">
        <w:tc>
          <w:tcPr>
            <w:tcW w:w="3049" w:type="dxa"/>
            <w:tcBorders>
              <w:top w:val="single" w:sz="4" w:space="0" w:color="auto"/>
            </w:tcBorders>
          </w:tcPr>
          <w:p w14:paraId="7C1B9CAB" w14:textId="77777777" w:rsidR="00E40DE5" w:rsidRPr="00E40DE5" w:rsidRDefault="00E40DE5" w:rsidP="00554914">
            <w:pPr>
              <w:spacing w:line="360"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Professional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satisfaction</w:t>
            </w:r>
          </w:p>
        </w:tc>
        <w:tc>
          <w:tcPr>
            <w:tcW w:w="1821" w:type="dxa"/>
            <w:tcBorders>
              <w:top w:val="single" w:sz="4" w:space="0" w:color="auto"/>
            </w:tcBorders>
          </w:tcPr>
          <w:p w14:paraId="4A5656D0"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 – 1.83</w:t>
            </w:r>
          </w:p>
        </w:tc>
        <w:tc>
          <w:tcPr>
            <w:tcW w:w="1958" w:type="dxa"/>
            <w:tcBorders>
              <w:top w:val="single" w:sz="4" w:space="0" w:color="auto"/>
            </w:tcBorders>
          </w:tcPr>
          <w:p w14:paraId="6D4D4BCB"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.52 (.61)</w:t>
            </w:r>
          </w:p>
        </w:tc>
        <w:tc>
          <w:tcPr>
            <w:tcW w:w="1960" w:type="dxa"/>
            <w:tcBorders>
              <w:top w:val="single" w:sz="4" w:space="0" w:color="auto"/>
            </w:tcBorders>
          </w:tcPr>
          <w:p w14:paraId="4961899B"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-1.00- 1.83</w:t>
            </w:r>
          </w:p>
        </w:tc>
        <w:tc>
          <w:tcPr>
            <w:tcW w:w="2097" w:type="dxa"/>
            <w:tcBorders>
              <w:top w:val="single" w:sz="4" w:space="0" w:color="auto"/>
            </w:tcBorders>
          </w:tcPr>
          <w:p w14:paraId="3DE8D7A6"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.47 (.57)</w:t>
            </w:r>
          </w:p>
        </w:tc>
        <w:tc>
          <w:tcPr>
            <w:tcW w:w="1682" w:type="dxa"/>
            <w:tcBorders>
              <w:top w:val="single" w:sz="4" w:space="0" w:color="auto"/>
            </w:tcBorders>
          </w:tcPr>
          <w:p w14:paraId="28A5DB11"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-.67- 1.83</w:t>
            </w:r>
          </w:p>
        </w:tc>
        <w:tc>
          <w:tcPr>
            <w:tcW w:w="1437" w:type="dxa"/>
            <w:tcBorders>
              <w:top w:val="single" w:sz="4" w:space="0" w:color="auto"/>
            </w:tcBorders>
          </w:tcPr>
          <w:p w14:paraId="7DD1D3E5"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.75 (.58)</w:t>
            </w:r>
          </w:p>
        </w:tc>
      </w:tr>
      <w:tr w:rsidR="00E40DE5" w:rsidRPr="00E40DE5" w14:paraId="0A5129F8" w14:textId="77777777" w:rsidTr="00D824C3">
        <w:tc>
          <w:tcPr>
            <w:tcW w:w="3049" w:type="dxa"/>
          </w:tcPr>
          <w:p w14:paraId="1DFB0D58" w14:textId="77777777" w:rsidR="00E40DE5" w:rsidRPr="00E40DE5" w:rsidRDefault="00E40DE5" w:rsidP="00554914">
            <w:pPr>
              <w:spacing w:line="360"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Professional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support</w:t>
            </w:r>
          </w:p>
        </w:tc>
        <w:tc>
          <w:tcPr>
            <w:tcW w:w="1821" w:type="dxa"/>
          </w:tcPr>
          <w:p w14:paraId="433BAB21"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-1.8- 1.40</w:t>
            </w:r>
          </w:p>
        </w:tc>
        <w:tc>
          <w:tcPr>
            <w:tcW w:w="1958" w:type="dxa"/>
          </w:tcPr>
          <w:p w14:paraId="6320F9BC"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-.17 (.68)</w:t>
            </w:r>
          </w:p>
        </w:tc>
        <w:tc>
          <w:tcPr>
            <w:tcW w:w="1960" w:type="dxa"/>
          </w:tcPr>
          <w:p w14:paraId="03199EF5"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-1.80- 1.20</w:t>
            </w:r>
          </w:p>
        </w:tc>
        <w:tc>
          <w:tcPr>
            <w:tcW w:w="2097" w:type="dxa"/>
          </w:tcPr>
          <w:p w14:paraId="08F3C193"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-.22 (.66)</w:t>
            </w:r>
          </w:p>
        </w:tc>
        <w:tc>
          <w:tcPr>
            <w:tcW w:w="1682" w:type="dxa"/>
          </w:tcPr>
          <w:p w14:paraId="0A55CA19"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-1.40 – 1.93</w:t>
            </w:r>
          </w:p>
        </w:tc>
        <w:tc>
          <w:tcPr>
            <w:tcW w:w="1437" w:type="dxa"/>
          </w:tcPr>
          <w:p w14:paraId="1836D334"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.21 (.61)</w:t>
            </w:r>
          </w:p>
        </w:tc>
      </w:tr>
      <w:tr w:rsidR="00E40DE5" w:rsidRPr="00E40DE5" w14:paraId="763C7233" w14:textId="77777777" w:rsidTr="00D824C3">
        <w:tc>
          <w:tcPr>
            <w:tcW w:w="3049" w:type="dxa"/>
          </w:tcPr>
          <w:p w14:paraId="66C3C4E4" w14:textId="77777777" w:rsidR="00E40DE5" w:rsidRPr="00E40DE5" w:rsidRDefault="00E40DE5" w:rsidP="00554914">
            <w:pPr>
              <w:spacing w:line="360"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Client</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interaction</w:t>
            </w:r>
          </w:p>
        </w:tc>
        <w:tc>
          <w:tcPr>
            <w:tcW w:w="1821" w:type="dxa"/>
          </w:tcPr>
          <w:p w14:paraId="7F6548B3"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-0.8 – 1.40</w:t>
            </w:r>
          </w:p>
        </w:tc>
        <w:tc>
          <w:tcPr>
            <w:tcW w:w="1958" w:type="dxa"/>
          </w:tcPr>
          <w:p w14:paraId="6BA2EE1D"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 (.44)</w:t>
            </w:r>
          </w:p>
        </w:tc>
        <w:tc>
          <w:tcPr>
            <w:tcW w:w="1960" w:type="dxa"/>
          </w:tcPr>
          <w:p w14:paraId="6495CEBC"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-.80- 1.40</w:t>
            </w:r>
          </w:p>
        </w:tc>
        <w:tc>
          <w:tcPr>
            <w:tcW w:w="2097" w:type="dxa"/>
          </w:tcPr>
          <w:p w14:paraId="6228FA68"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.28 (.45)</w:t>
            </w:r>
          </w:p>
        </w:tc>
        <w:tc>
          <w:tcPr>
            <w:tcW w:w="1682" w:type="dxa"/>
          </w:tcPr>
          <w:p w14:paraId="591B4823"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-.60- 2.00</w:t>
            </w:r>
          </w:p>
        </w:tc>
        <w:tc>
          <w:tcPr>
            <w:tcW w:w="1437" w:type="dxa"/>
          </w:tcPr>
          <w:p w14:paraId="06AB5730"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.68 (.70)</w:t>
            </w:r>
          </w:p>
        </w:tc>
      </w:tr>
      <w:tr w:rsidR="00E40DE5" w:rsidRPr="00E40DE5" w14:paraId="298F4FFE" w14:textId="77777777" w:rsidTr="00D824C3">
        <w:tc>
          <w:tcPr>
            <w:tcW w:w="3049" w:type="dxa"/>
            <w:tcBorders>
              <w:bottom w:val="single" w:sz="4" w:space="0" w:color="auto"/>
            </w:tcBorders>
          </w:tcPr>
          <w:p w14:paraId="07F5FD5A" w14:textId="77777777" w:rsidR="00E40DE5" w:rsidRPr="00E40DE5" w:rsidRDefault="00E40DE5" w:rsidP="00554914">
            <w:pPr>
              <w:spacing w:line="360" w:lineRule="auto"/>
              <w:rPr>
                <w:rFonts w:ascii="Times New Roman" w:eastAsia="Calibri" w:hAnsi="Times New Roman" w:cs="Times New Roman"/>
                <w:color w:val="000000" w:themeColor="text1"/>
                <w:sz w:val="22"/>
                <w:szCs w:val="22"/>
              </w:rPr>
            </w:pPr>
            <w:r w:rsidRPr="00E40DE5">
              <w:rPr>
                <w:rFonts w:ascii="Times New Roman" w:eastAsia="Calibri" w:hAnsi="Times New Roman" w:cs="Times New Roman"/>
                <w:color w:val="000000" w:themeColor="text1"/>
                <w:sz w:val="22"/>
                <w:szCs w:val="22"/>
              </w:rPr>
              <w:t>Professional</w:t>
            </w:r>
            <w:r w:rsidRPr="00E40DE5">
              <w:rPr>
                <w:rFonts w:ascii="Times New Roman" w:hAnsi="Times New Roman" w:cs="Times New Roman"/>
                <w:color w:val="000000" w:themeColor="text1"/>
                <w:sz w:val="22"/>
                <w:szCs w:val="22"/>
              </w:rPr>
              <w:t xml:space="preserve"> </w:t>
            </w:r>
            <w:r w:rsidRPr="00E40DE5">
              <w:rPr>
                <w:rFonts w:ascii="Times New Roman" w:eastAsia="Calibri" w:hAnsi="Times New Roman" w:cs="Times New Roman"/>
                <w:color w:val="000000" w:themeColor="text1"/>
                <w:sz w:val="22"/>
                <w:szCs w:val="22"/>
              </w:rPr>
              <w:t>development</w:t>
            </w:r>
          </w:p>
        </w:tc>
        <w:tc>
          <w:tcPr>
            <w:tcW w:w="1821" w:type="dxa"/>
            <w:tcBorders>
              <w:bottom w:val="single" w:sz="4" w:space="0" w:color="auto"/>
            </w:tcBorders>
          </w:tcPr>
          <w:p w14:paraId="03050BB0"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-1.50 - 2</w:t>
            </w:r>
          </w:p>
        </w:tc>
        <w:tc>
          <w:tcPr>
            <w:tcW w:w="1958" w:type="dxa"/>
            <w:tcBorders>
              <w:bottom w:val="single" w:sz="4" w:space="0" w:color="auto"/>
            </w:tcBorders>
          </w:tcPr>
          <w:p w14:paraId="739E15EF"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.17 (.75)</w:t>
            </w:r>
          </w:p>
        </w:tc>
        <w:tc>
          <w:tcPr>
            <w:tcW w:w="1960" w:type="dxa"/>
            <w:tcBorders>
              <w:bottom w:val="single" w:sz="4" w:space="0" w:color="auto"/>
            </w:tcBorders>
          </w:tcPr>
          <w:p w14:paraId="12BC581B"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-1.25 – 2.00</w:t>
            </w:r>
          </w:p>
        </w:tc>
        <w:tc>
          <w:tcPr>
            <w:tcW w:w="2097" w:type="dxa"/>
            <w:tcBorders>
              <w:bottom w:val="single" w:sz="4" w:space="0" w:color="auto"/>
            </w:tcBorders>
          </w:tcPr>
          <w:p w14:paraId="5E8CCBF7"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.13 (.74)</w:t>
            </w:r>
          </w:p>
        </w:tc>
        <w:tc>
          <w:tcPr>
            <w:tcW w:w="1682" w:type="dxa"/>
            <w:tcBorders>
              <w:bottom w:val="single" w:sz="4" w:space="0" w:color="auto"/>
            </w:tcBorders>
          </w:tcPr>
          <w:p w14:paraId="5A79997F"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-.75 – 1.75</w:t>
            </w:r>
          </w:p>
        </w:tc>
        <w:tc>
          <w:tcPr>
            <w:tcW w:w="1437" w:type="dxa"/>
            <w:tcBorders>
              <w:bottom w:val="single" w:sz="4" w:space="0" w:color="auto"/>
            </w:tcBorders>
          </w:tcPr>
          <w:p w14:paraId="06028404" w14:textId="77777777" w:rsidR="00E40DE5" w:rsidRPr="00E40DE5" w:rsidRDefault="00E40DE5" w:rsidP="00554914">
            <w:pPr>
              <w:spacing w:line="360" w:lineRule="auto"/>
              <w:jc w:val="right"/>
              <w:rPr>
                <w:rFonts w:ascii="Times New Roman" w:hAnsi="Times New Roman" w:cs="Times New Roman"/>
                <w:color w:val="000000" w:themeColor="text1"/>
                <w:sz w:val="22"/>
                <w:szCs w:val="22"/>
              </w:rPr>
            </w:pPr>
            <w:r w:rsidRPr="00E40DE5">
              <w:rPr>
                <w:rFonts w:ascii="Times New Roman" w:hAnsi="Times New Roman" w:cs="Times New Roman"/>
                <w:color w:val="000000" w:themeColor="text1"/>
                <w:sz w:val="22"/>
                <w:szCs w:val="22"/>
              </w:rPr>
              <w:t>.55 (.62)</w:t>
            </w:r>
          </w:p>
        </w:tc>
      </w:tr>
    </w:tbl>
    <w:p w14:paraId="79FC8223" w14:textId="77777777" w:rsidR="00E40DE5" w:rsidRPr="00FE518D" w:rsidRDefault="00E40DE5" w:rsidP="00E40DE5">
      <w:pPr>
        <w:spacing w:line="360" w:lineRule="auto"/>
        <w:rPr>
          <w:rFonts w:ascii="Arial" w:hAnsi="Arial" w:cs="Arial"/>
          <w:color w:val="000000" w:themeColor="text1"/>
          <w:sz w:val="22"/>
          <w:szCs w:val="22"/>
        </w:rPr>
      </w:pPr>
    </w:p>
    <w:p w14:paraId="70B6D71B" w14:textId="316728E3" w:rsidR="001B2520" w:rsidRDefault="001B2520" w:rsidP="001B2520">
      <w:pPr>
        <w:pStyle w:val="Newparagraph"/>
        <w:ind w:firstLine="0"/>
      </w:pPr>
    </w:p>
    <w:p w14:paraId="5D984C87" w14:textId="36BCBC7F" w:rsidR="001B2520" w:rsidRDefault="001B2520" w:rsidP="001B2520">
      <w:pPr>
        <w:pStyle w:val="Newparagraph"/>
        <w:ind w:firstLine="0"/>
      </w:pPr>
    </w:p>
    <w:p w14:paraId="4FF5440F" w14:textId="0A81EAC0" w:rsidR="00FE4713" w:rsidRDefault="00FE4713" w:rsidP="0080308E">
      <w:pPr>
        <w:pStyle w:val="Figurecaption"/>
      </w:pPr>
    </w:p>
    <w:sectPr w:rsidR="00FE4713" w:rsidSect="00D824C3">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C7E1" w14:textId="77777777" w:rsidR="00AD7846" w:rsidRDefault="00AD7846" w:rsidP="00AF2C92">
      <w:r>
        <w:separator/>
      </w:r>
    </w:p>
  </w:endnote>
  <w:endnote w:type="continuationSeparator" w:id="0">
    <w:p w14:paraId="0BBCF9DE" w14:textId="77777777" w:rsidR="00AD7846" w:rsidRDefault="00AD784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3551" w14:textId="77777777" w:rsidR="000D39AD" w:rsidRDefault="000D39AD" w:rsidP="00554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B3EF1" w14:textId="77777777" w:rsidR="000D39AD" w:rsidRDefault="000D39AD" w:rsidP="00554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5D49" w14:textId="641D0B41" w:rsidR="000D39AD" w:rsidRDefault="000D39AD" w:rsidP="00554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92F">
      <w:rPr>
        <w:rStyle w:val="PageNumber"/>
        <w:noProof/>
      </w:rPr>
      <w:t>1</w:t>
    </w:r>
    <w:r>
      <w:rPr>
        <w:rStyle w:val="PageNumber"/>
      </w:rPr>
      <w:fldChar w:fldCharType="end"/>
    </w:r>
  </w:p>
  <w:p w14:paraId="201564C1" w14:textId="77777777" w:rsidR="000D39AD" w:rsidRDefault="000D39AD" w:rsidP="00554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AE46" w14:textId="77777777" w:rsidR="00AD7846" w:rsidRDefault="00AD7846" w:rsidP="00AF2C92">
      <w:r>
        <w:separator/>
      </w:r>
    </w:p>
  </w:footnote>
  <w:footnote w:type="continuationSeparator" w:id="0">
    <w:p w14:paraId="339C1541" w14:textId="77777777" w:rsidR="00AD7846" w:rsidRDefault="00AD7846"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61C3" w14:textId="77777777" w:rsidR="000D39AD" w:rsidRDefault="000D39AD" w:rsidP="00554914">
    <w:pPr>
      <w:pStyle w:val="Footer"/>
      <w:ind w:right="360"/>
    </w:pPr>
    <w:r>
      <w:t>The POPPY programme: findings from a feasibility study</w:t>
    </w:r>
  </w:p>
  <w:p w14:paraId="53C86927" w14:textId="77777777" w:rsidR="000D39AD" w:rsidRDefault="000D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030D88"/>
    <w:multiLevelType w:val="hybridMultilevel"/>
    <w:tmpl w:val="1E74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A4BB7"/>
    <w:multiLevelType w:val="hybridMultilevel"/>
    <w:tmpl w:val="7350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BB34B8"/>
    <w:multiLevelType w:val="hybridMultilevel"/>
    <w:tmpl w:val="7CF8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112D1"/>
    <w:multiLevelType w:val="hybridMultilevel"/>
    <w:tmpl w:val="199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A1065D"/>
    <w:multiLevelType w:val="hybridMultilevel"/>
    <w:tmpl w:val="2732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395989"/>
    <w:multiLevelType w:val="hybridMultilevel"/>
    <w:tmpl w:val="D8FCD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3B20A8"/>
    <w:multiLevelType w:val="hybridMultilevel"/>
    <w:tmpl w:val="EC202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6"/>
  </w:num>
  <w:num w:numId="15">
    <w:abstractNumId w:val="18"/>
  </w:num>
  <w:num w:numId="16">
    <w:abstractNumId w:val="22"/>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3"/>
  </w:num>
  <w:num w:numId="25">
    <w:abstractNumId w:val="24"/>
  </w:num>
  <w:num w:numId="26">
    <w:abstractNumId w:val="27"/>
  </w:num>
  <w:num w:numId="27">
    <w:abstractNumId w:val="28"/>
  </w:num>
  <w:num w:numId="28">
    <w:abstractNumId w:val="26"/>
  </w:num>
  <w:num w:numId="29">
    <w:abstractNumId w:val="17"/>
  </w:num>
  <w:num w:numId="30">
    <w:abstractNumId w:val="29"/>
  </w:num>
  <w:num w:numId="31">
    <w:abstractNumId w:val="14"/>
  </w:num>
  <w:num w:numId="32">
    <w:abstractNumId w:val="19"/>
  </w:num>
  <w:num w:numId="33">
    <w:abstractNumId w:val="30"/>
  </w:num>
  <w:num w:numId="34">
    <w:abstractNumId w:val="21"/>
  </w:num>
  <w:num w:numId="35">
    <w:abstractNumId w:val="16"/>
  </w:num>
  <w:num w:numId="36">
    <w:abstractNumId w:val="15"/>
  </w:num>
  <w:num w:numId="37">
    <w:abstractNumId w:val="13"/>
  </w:num>
  <w:num w:numId="3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00"/>
    <w:rsid w:val="000005F3"/>
    <w:rsid w:val="00001899"/>
    <w:rsid w:val="000041D6"/>
    <w:rsid w:val="000049AD"/>
    <w:rsid w:val="000133C0"/>
    <w:rsid w:val="00014C4E"/>
    <w:rsid w:val="00017107"/>
    <w:rsid w:val="000202E2"/>
    <w:rsid w:val="00022441"/>
    <w:rsid w:val="0002261E"/>
    <w:rsid w:val="00024839"/>
    <w:rsid w:val="00026871"/>
    <w:rsid w:val="00037A98"/>
    <w:rsid w:val="0004079F"/>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4FBB"/>
    <w:rsid w:val="000C554F"/>
    <w:rsid w:val="000D0DC5"/>
    <w:rsid w:val="000D15FF"/>
    <w:rsid w:val="000D28DF"/>
    <w:rsid w:val="000D39AD"/>
    <w:rsid w:val="000D42CD"/>
    <w:rsid w:val="000D488B"/>
    <w:rsid w:val="000D68DF"/>
    <w:rsid w:val="000E138D"/>
    <w:rsid w:val="000E187A"/>
    <w:rsid w:val="000E2D61"/>
    <w:rsid w:val="000E450E"/>
    <w:rsid w:val="000E6259"/>
    <w:rsid w:val="000F1DFA"/>
    <w:rsid w:val="000F4677"/>
    <w:rsid w:val="000F5BE0"/>
    <w:rsid w:val="00100587"/>
    <w:rsid w:val="0010284E"/>
    <w:rsid w:val="00103122"/>
    <w:rsid w:val="0010336A"/>
    <w:rsid w:val="001050F1"/>
    <w:rsid w:val="00105AEA"/>
    <w:rsid w:val="00106DAF"/>
    <w:rsid w:val="001145F8"/>
    <w:rsid w:val="00116023"/>
    <w:rsid w:val="00117A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2520"/>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01A4"/>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8786A"/>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592F"/>
    <w:rsid w:val="0031686C"/>
    <w:rsid w:val="00316FE0"/>
    <w:rsid w:val="003204D2"/>
    <w:rsid w:val="0032605E"/>
    <w:rsid w:val="003275D1"/>
    <w:rsid w:val="00330B2A"/>
    <w:rsid w:val="00331E17"/>
    <w:rsid w:val="003326E0"/>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17DB"/>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2F72"/>
    <w:rsid w:val="003F4207"/>
    <w:rsid w:val="003F5C46"/>
    <w:rsid w:val="003F7CBB"/>
    <w:rsid w:val="003F7D34"/>
    <w:rsid w:val="00412C8E"/>
    <w:rsid w:val="0041518D"/>
    <w:rsid w:val="0042221D"/>
    <w:rsid w:val="00424DD3"/>
    <w:rsid w:val="004269C5"/>
    <w:rsid w:val="00433589"/>
    <w:rsid w:val="004341F9"/>
    <w:rsid w:val="00435939"/>
    <w:rsid w:val="00437CC7"/>
    <w:rsid w:val="00441900"/>
    <w:rsid w:val="00442B9C"/>
    <w:rsid w:val="0044738A"/>
    <w:rsid w:val="004473D3"/>
    <w:rsid w:val="00452231"/>
    <w:rsid w:val="00460C13"/>
    <w:rsid w:val="00463228"/>
    <w:rsid w:val="00463782"/>
    <w:rsid w:val="004667E0"/>
    <w:rsid w:val="0046760E"/>
    <w:rsid w:val="00470E10"/>
    <w:rsid w:val="00473368"/>
    <w:rsid w:val="00475C92"/>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07048"/>
    <w:rsid w:val="00507B0A"/>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49AB"/>
    <w:rsid w:val="005476FA"/>
    <w:rsid w:val="00552EE1"/>
    <w:rsid w:val="00554914"/>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A0E4F"/>
    <w:rsid w:val="005B134E"/>
    <w:rsid w:val="005B2039"/>
    <w:rsid w:val="005B344F"/>
    <w:rsid w:val="005B3FBA"/>
    <w:rsid w:val="005B4A1D"/>
    <w:rsid w:val="005B674D"/>
    <w:rsid w:val="005C0CBE"/>
    <w:rsid w:val="005C1FCF"/>
    <w:rsid w:val="005D1885"/>
    <w:rsid w:val="005D4A38"/>
    <w:rsid w:val="005D7DEE"/>
    <w:rsid w:val="005E2EEA"/>
    <w:rsid w:val="005E3708"/>
    <w:rsid w:val="005E3CCD"/>
    <w:rsid w:val="005E3D6B"/>
    <w:rsid w:val="005E5E4A"/>
    <w:rsid w:val="005E693D"/>
    <w:rsid w:val="005E75BF"/>
    <w:rsid w:val="005F57BA"/>
    <w:rsid w:val="005F61E6"/>
    <w:rsid w:val="005F6C45"/>
    <w:rsid w:val="00605A69"/>
    <w:rsid w:val="00606C54"/>
    <w:rsid w:val="00614375"/>
    <w:rsid w:val="0061558F"/>
    <w:rsid w:val="00615B0A"/>
    <w:rsid w:val="006168CF"/>
    <w:rsid w:val="0062011B"/>
    <w:rsid w:val="00626DE0"/>
    <w:rsid w:val="00630901"/>
    <w:rsid w:val="00631DDE"/>
    <w:rsid w:val="00631F8E"/>
    <w:rsid w:val="00636EE9"/>
    <w:rsid w:val="00640950"/>
    <w:rsid w:val="00641AE7"/>
    <w:rsid w:val="00642629"/>
    <w:rsid w:val="0065056B"/>
    <w:rsid w:val="0065293D"/>
    <w:rsid w:val="00653EFC"/>
    <w:rsid w:val="00654021"/>
    <w:rsid w:val="00661045"/>
    <w:rsid w:val="00666DA8"/>
    <w:rsid w:val="00671057"/>
    <w:rsid w:val="00675AAF"/>
    <w:rsid w:val="0068031A"/>
    <w:rsid w:val="00681B2F"/>
    <w:rsid w:val="0068335F"/>
    <w:rsid w:val="00693302"/>
    <w:rsid w:val="006953B3"/>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2765C"/>
    <w:rsid w:val="0073026B"/>
    <w:rsid w:val="007315FE"/>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21C"/>
    <w:rsid w:val="007E3AA7"/>
    <w:rsid w:val="007E4B40"/>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40B7"/>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4A57"/>
    <w:rsid w:val="008E6087"/>
    <w:rsid w:val="008E758D"/>
    <w:rsid w:val="008F10A7"/>
    <w:rsid w:val="008F755D"/>
    <w:rsid w:val="008F7A39"/>
    <w:rsid w:val="009021E8"/>
    <w:rsid w:val="00910A63"/>
    <w:rsid w:val="00911440"/>
    <w:rsid w:val="00911712"/>
    <w:rsid w:val="00911B27"/>
    <w:rsid w:val="009170BE"/>
    <w:rsid w:val="00920B55"/>
    <w:rsid w:val="00921A1C"/>
    <w:rsid w:val="009262C9"/>
    <w:rsid w:val="00930EB9"/>
    <w:rsid w:val="00933DC7"/>
    <w:rsid w:val="009418F4"/>
    <w:rsid w:val="00942BBC"/>
    <w:rsid w:val="00944180"/>
    <w:rsid w:val="00944AA0"/>
    <w:rsid w:val="00947DA2"/>
    <w:rsid w:val="00951177"/>
    <w:rsid w:val="009673E8"/>
    <w:rsid w:val="0097087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123E"/>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457D9"/>
    <w:rsid w:val="00A51EA5"/>
    <w:rsid w:val="00A53742"/>
    <w:rsid w:val="00A557A1"/>
    <w:rsid w:val="00A63059"/>
    <w:rsid w:val="00A63AE3"/>
    <w:rsid w:val="00A651A4"/>
    <w:rsid w:val="00A67C90"/>
    <w:rsid w:val="00A71361"/>
    <w:rsid w:val="00A746E2"/>
    <w:rsid w:val="00A81FF2"/>
    <w:rsid w:val="00A83904"/>
    <w:rsid w:val="00A90A79"/>
    <w:rsid w:val="00A94778"/>
    <w:rsid w:val="00A96B30"/>
    <w:rsid w:val="00AA59B5"/>
    <w:rsid w:val="00AA7777"/>
    <w:rsid w:val="00AA7B84"/>
    <w:rsid w:val="00AC0B4C"/>
    <w:rsid w:val="00AC1164"/>
    <w:rsid w:val="00AC2296"/>
    <w:rsid w:val="00AC2754"/>
    <w:rsid w:val="00AC48B0"/>
    <w:rsid w:val="00AC4ACD"/>
    <w:rsid w:val="00AC5DFB"/>
    <w:rsid w:val="00AD13DC"/>
    <w:rsid w:val="00AD6DE2"/>
    <w:rsid w:val="00AD7846"/>
    <w:rsid w:val="00AE0A40"/>
    <w:rsid w:val="00AE1ED4"/>
    <w:rsid w:val="00AE21E1"/>
    <w:rsid w:val="00AE2F8D"/>
    <w:rsid w:val="00AE3BAE"/>
    <w:rsid w:val="00AE6A21"/>
    <w:rsid w:val="00AF1C8F"/>
    <w:rsid w:val="00AF2B68"/>
    <w:rsid w:val="00AF2C92"/>
    <w:rsid w:val="00AF3867"/>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018"/>
    <w:rsid w:val="00B963F1"/>
    <w:rsid w:val="00BA020A"/>
    <w:rsid w:val="00BA6BB8"/>
    <w:rsid w:val="00BB02A4"/>
    <w:rsid w:val="00BB1270"/>
    <w:rsid w:val="00BB1E44"/>
    <w:rsid w:val="00BB5267"/>
    <w:rsid w:val="00BB52B8"/>
    <w:rsid w:val="00BB59D8"/>
    <w:rsid w:val="00BB7E69"/>
    <w:rsid w:val="00BC3C1F"/>
    <w:rsid w:val="00BC7CE7"/>
    <w:rsid w:val="00BD065E"/>
    <w:rsid w:val="00BD295E"/>
    <w:rsid w:val="00BD4664"/>
    <w:rsid w:val="00BD7643"/>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3B74"/>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CF7A36"/>
    <w:rsid w:val="00D10CB8"/>
    <w:rsid w:val="00D12806"/>
    <w:rsid w:val="00D12D44"/>
    <w:rsid w:val="00D15018"/>
    <w:rsid w:val="00D158AC"/>
    <w:rsid w:val="00D1694C"/>
    <w:rsid w:val="00D20F5E"/>
    <w:rsid w:val="00D23B76"/>
    <w:rsid w:val="00D379A3"/>
    <w:rsid w:val="00D406FE"/>
    <w:rsid w:val="00D43111"/>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24C3"/>
    <w:rsid w:val="00D8642D"/>
    <w:rsid w:val="00D90A5E"/>
    <w:rsid w:val="00D91A68"/>
    <w:rsid w:val="00D95A68"/>
    <w:rsid w:val="00DA17C7"/>
    <w:rsid w:val="00DA69D2"/>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2AFD"/>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36518"/>
    <w:rsid w:val="00E40488"/>
    <w:rsid w:val="00E40DE5"/>
    <w:rsid w:val="00E467F1"/>
    <w:rsid w:val="00E50367"/>
    <w:rsid w:val="00E51ABA"/>
    <w:rsid w:val="00E524CB"/>
    <w:rsid w:val="00E64ECE"/>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10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04CD"/>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6E7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A1123E"/>
    <w:pPr>
      <w:keepNext/>
      <w:keepLines/>
      <w:spacing w:before="40" w:line="240" w:lineRule="auto"/>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315FE"/>
    <w:rPr>
      <w:color w:val="0000FF"/>
      <w:u w:val="single"/>
    </w:rPr>
  </w:style>
  <w:style w:type="character" w:customStyle="1" w:styleId="value">
    <w:name w:val="value"/>
    <w:basedOn w:val="DefaultParagraphFont"/>
    <w:rsid w:val="007315FE"/>
  </w:style>
  <w:style w:type="paragraph" w:styleId="ListParagraph">
    <w:name w:val="List Paragraph"/>
    <w:basedOn w:val="Normal"/>
    <w:uiPriority w:val="34"/>
    <w:qFormat/>
    <w:rsid w:val="00DA69D2"/>
    <w:pPr>
      <w:spacing w:line="240" w:lineRule="auto"/>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rsid w:val="00A1123E"/>
    <w:rPr>
      <w:rFonts w:asciiTheme="majorHAnsi" w:eastAsiaTheme="majorEastAsia" w:hAnsiTheme="majorHAnsi" w:cstheme="majorBidi"/>
      <w:color w:val="365F91" w:themeColor="accent1" w:themeShade="BF"/>
      <w:sz w:val="24"/>
      <w:szCs w:val="24"/>
      <w:lang w:eastAsia="en-US"/>
    </w:rPr>
  </w:style>
  <w:style w:type="character" w:customStyle="1" w:styleId="apple-converted-space">
    <w:name w:val="apple-converted-space"/>
    <w:basedOn w:val="DefaultParagraphFont"/>
    <w:rsid w:val="00A1123E"/>
  </w:style>
  <w:style w:type="character" w:styleId="Emphasis">
    <w:name w:val="Emphasis"/>
    <w:basedOn w:val="DefaultParagraphFont"/>
    <w:uiPriority w:val="20"/>
    <w:qFormat/>
    <w:rsid w:val="00A1123E"/>
    <w:rPr>
      <w:i/>
      <w:iCs/>
    </w:rPr>
  </w:style>
  <w:style w:type="character" w:styleId="PageNumber">
    <w:name w:val="page number"/>
    <w:basedOn w:val="DefaultParagraphFont"/>
    <w:uiPriority w:val="99"/>
    <w:semiHidden/>
    <w:unhideWhenUsed/>
    <w:rsid w:val="00A1123E"/>
  </w:style>
  <w:style w:type="table" w:styleId="TableGrid">
    <w:name w:val="Table Grid"/>
    <w:basedOn w:val="TableNormal"/>
    <w:uiPriority w:val="59"/>
    <w:rsid w:val="00A11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123E"/>
    <w:pPr>
      <w:spacing w:line="240" w:lineRule="auto"/>
    </w:pPr>
    <w:rPr>
      <w:rFonts w:eastAsiaTheme="minorHAnsi"/>
      <w:lang w:eastAsia="en-US"/>
    </w:rPr>
  </w:style>
  <w:style w:type="character" w:customStyle="1" w:styleId="DocumentMapChar">
    <w:name w:val="Document Map Char"/>
    <w:basedOn w:val="DefaultParagraphFont"/>
    <w:link w:val="DocumentMap"/>
    <w:uiPriority w:val="99"/>
    <w:semiHidden/>
    <w:rsid w:val="00A1123E"/>
    <w:rPr>
      <w:rFonts w:eastAsiaTheme="minorHAnsi"/>
      <w:sz w:val="24"/>
      <w:szCs w:val="24"/>
      <w:lang w:eastAsia="en-US"/>
    </w:rPr>
  </w:style>
  <w:style w:type="paragraph" w:styleId="BalloonText">
    <w:name w:val="Balloon Text"/>
    <w:basedOn w:val="Normal"/>
    <w:link w:val="BalloonTextChar"/>
    <w:uiPriority w:val="99"/>
    <w:semiHidden/>
    <w:unhideWhenUsed/>
    <w:rsid w:val="00A1123E"/>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1123E"/>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1123E"/>
    <w:rPr>
      <w:sz w:val="16"/>
      <w:szCs w:val="16"/>
    </w:rPr>
  </w:style>
  <w:style w:type="paragraph" w:styleId="CommentText">
    <w:name w:val="annotation text"/>
    <w:basedOn w:val="Normal"/>
    <w:link w:val="CommentTextChar"/>
    <w:uiPriority w:val="99"/>
    <w:semiHidden/>
    <w:unhideWhenUsed/>
    <w:rsid w:val="00A1123E"/>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112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1123E"/>
    <w:rPr>
      <w:b/>
      <w:bCs/>
    </w:rPr>
  </w:style>
  <w:style w:type="character" w:customStyle="1" w:styleId="CommentSubjectChar">
    <w:name w:val="Comment Subject Char"/>
    <w:basedOn w:val="CommentTextChar"/>
    <w:link w:val="CommentSubject"/>
    <w:uiPriority w:val="99"/>
    <w:semiHidden/>
    <w:rsid w:val="00A1123E"/>
    <w:rPr>
      <w:rFonts w:asciiTheme="minorHAnsi" w:eastAsiaTheme="minorHAnsi" w:hAnsiTheme="minorHAnsi" w:cstheme="minorBidi"/>
      <w:b/>
      <w:bCs/>
      <w:lang w:eastAsia="en-US"/>
    </w:rPr>
  </w:style>
  <w:style w:type="character" w:styleId="HTMLCite">
    <w:name w:val="HTML Cite"/>
    <w:uiPriority w:val="99"/>
    <w:semiHidden/>
    <w:unhideWhenUsed/>
    <w:rsid w:val="00A1123E"/>
    <w:rPr>
      <w:i/>
      <w:iCs/>
    </w:rPr>
  </w:style>
  <w:style w:type="character" w:customStyle="1" w:styleId="author">
    <w:name w:val="author"/>
    <w:rsid w:val="00A1123E"/>
  </w:style>
  <w:style w:type="character" w:customStyle="1" w:styleId="pubyear">
    <w:name w:val="pubyear"/>
    <w:rsid w:val="00A1123E"/>
  </w:style>
  <w:style w:type="character" w:customStyle="1" w:styleId="articletitle0">
    <w:name w:val="articletitle"/>
    <w:rsid w:val="00A1123E"/>
  </w:style>
  <w:style w:type="character" w:customStyle="1" w:styleId="journaltitle2">
    <w:name w:val="journaltitle2"/>
    <w:rsid w:val="00A1123E"/>
  </w:style>
  <w:style w:type="paragraph" w:styleId="Revision">
    <w:name w:val="Revision"/>
    <w:hidden/>
    <w:uiPriority w:val="99"/>
    <w:semiHidden/>
    <w:rsid w:val="00A1123E"/>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slade@liverpool.ac.uk" TargetMode="External"/><Relationship Id="rId13" Type="http://schemas.openxmlformats.org/officeDocument/2006/relationships/hyperlink" Target="mailto:Pauline.slade@liverpoo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en.spiby@nottingham.ac.uk" TargetMode="External"/><Relationship Id="rId17" Type="http://schemas.openxmlformats.org/officeDocument/2006/relationships/hyperlink" Target="https://www.rcm.org.uk/sites/default/files/Agency%20Bank%20and%20Overtime%20Spending%202017%20A4%2016pp_2%20%282%29%20FINAL.pdf" TargetMode="External"/><Relationship Id="rId2" Type="http://schemas.openxmlformats.org/officeDocument/2006/relationships/numbering" Target="numbering.xml"/><Relationship Id="rId16" Type="http://schemas.openxmlformats.org/officeDocument/2006/relationships/hyperlink" Target="https://www.england.nhs.uk/publication/better-births-improving-outcomes-of-maternity-services-inengland-a-five-year-forward-view-for-maternity-c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utters@lwh.nhs.uk" TargetMode="External"/><Relationship Id="rId5" Type="http://schemas.openxmlformats.org/officeDocument/2006/relationships/webSettings" Target="webSettings.xml"/><Relationship Id="rId15" Type="http://schemas.openxmlformats.org/officeDocument/2006/relationships/hyperlink" Target="https://www.nice.org.uk/guidance/cg26" TargetMode="External"/><Relationship Id="rId10" Type="http://schemas.openxmlformats.org/officeDocument/2006/relationships/hyperlink" Target="mailto:sarah.e.collinge@google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sheen@ljmu.ac.uk." TargetMode="External"/><Relationship Id="rId14" Type="http://schemas.openxmlformats.org/officeDocument/2006/relationships/hyperlink" Target="https://www.england.nhs.uk/wp-content/uploads/2012/12/compassion-in-prac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6762-E3D8-4285-991F-8E5BCF27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6616</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Sheen, Kayleigh</dc:creator>
  <cp:keywords/>
  <dc:description/>
  <cp:lastModifiedBy>Slade, Pauline</cp:lastModifiedBy>
  <cp:revision>2</cp:revision>
  <cp:lastPrinted>2018-07-10T10:27:00Z</cp:lastPrinted>
  <dcterms:created xsi:type="dcterms:W3CDTF">2018-09-03T14:24:00Z</dcterms:created>
  <dcterms:modified xsi:type="dcterms:W3CDTF">2018-09-03T14:24:00Z</dcterms:modified>
  <cp:category/>
</cp:coreProperties>
</file>