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BCCEE" w14:textId="77777777" w:rsidR="00393EB7" w:rsidRPr="00934541" w:rsidRDefault="00393EB7" w:rsidP="00DA6AEA">
      <w:pPr>
        <w:tabs>
          <w:tab w:val="left" w:pos="360"/>
        </w:tabs>
        <w:spacing w:line="276" w:lineRule="auto"/>
        <w:rPr>
          <w:rFonts w:ascii="Helvetica" w:hAnsi="Helvetica"/>
          <w:color w:val="000000" w:themeColor="text1"/>
          <w:sz w:val="24"/>
          <w:szCs w:val="24"/>
        </w:rPr>
      </w:pPr>
      <w:bookmarkStart w:id="0" w:name="_GoBack"/>
      <w:bookmarkEnd w:id="0"/>
    </w:p>
    <w:p w14:paraId="0B61BF79" w14:textId="77777777" w:rsidR="00A349E9" w:rsidRPr="00934541" w:rsidRDefault="00D012DE" w:rsidP="00DA6AEA">
      <w:pPr>
        <w:tabs>
          <w:tab w:val="left" w:pos="360"/>
        </w:tabs>
        <w:spacing w:line="276" w:lineRule="auto"/>
        <w:rPr>
          <w:rFonts w:ascii="Helvetica" w:hAnsi="Helvetica"/>
          <w:b/>
          <w:color w:val="000000" w:themeColor="text1"/>
          <w:sz w:val="36"/>
          <w:szCs w:val="36"/>
        </w:rPr>
      </w:pPr>
      <w:r w:rsidRPr="00934541">
        <w:rPr>
          <w:rFonts w:ascii="Helvetica" w:hAnsi="Helvetica"/>
          <w:b/>
          <w:color w:val="000000" w:themeColor="text1"/>
          <w:sz w:val="36"/>
          <w:szCs w:val="36"/>
        </w:rPr>
        <w:t>C</w:t>
      </w:r>
      <w:r w:rsidR="00A349E9" w:rsidRPr="00934541">
        <w:rPr>
          <w:rFonts w:ascii="Helvetica" w:hAnsi="Helvetica"/>
          <w:b/>
          <w:color w:val="000000" w:themeColor="text1"/>
          <w:sz w:val="36"/>
          <w:szCs w:val="36"/>
        </w:rPr>
        <w:t>ardiosphere-deriv</w:t>
      </w:r>
      <w:r w:rsidR="00A7758B" w:rsidRPr="00934541">
        <w:rPr>
          <w:rFonts w:ascii="Helvetica" w:hAnsi="Helvetica"/>
          <w:b/>
          <w:color w:val="000000" w:themeColor="text1"/>
          <w:sz w:val="36"/>
          <w:szCs w:val="36"/>
        </w:rPr>
        <w:t xml:space="preserve">ed cells </w:t>
      </w:r>
      <w:r w:rsidRPr="00934541">
        <w:rPr>
          <w:rFonts w:ascii="Helvetica" w:hAnsi="Helvetica"/>
          <w:b/>
          <w:color w:val="000000" w:themeColor="text1"/>
          <w:sz w:val="36"/>
          <w:szCs w:val="36"/>
        </w:rPr>
        <w:t>suppress allogeneic lymphocytes by production of PGE</w:t>
      </w:r>
      <w:r w:rsidRPr="00934541">
        <w:rPr>
          <w:rFonts w:ascii="Helvetica" w:hAnsi="Helvetica"/>
          <w:b/>
          <w:color w:val="000000" w:themeColor="text1"/>
          <w:sz w:val="36"/>
          <w:szCs w:val="36"/>
          <w:vertAlign w:val="subscript"/>
        </w:rPr>
        <w:t>2</w:t>
      </w:r>
      <w:r w:rsidRPr="00934541">
        <w:rPr>
          <w:rFonts w:ascii="Helvetica" w:hAnsi="Helvetica"/>
          <w:b/>
          <w:color w:val="000000" w:themeColor="text1"/>
          <w:sz w:val="36"/>
          <w:szCs w:val="36"/>
        </w:rPr>
        <w:t xml:space="preserve"> acting via the EP4 receptor</w:t>
      </w:r>
    </w:p>
    <w:p w14:paraId="3FFB45D8" w14:textId="77777777" w:rsidR="00A7758B" w:rsidRPr="00934541" w:rsidRDefault="00A7758B" w:rsidP="00DA6AEA">
      <w:pPr>
        <w:spacing w:line="276" w:lineRule="auto"/>
        <w:rPr>
          <w:rFonts w:ascii="Helvetica" w:hAnsi="Helvetica"/>
          <w:color w:val="000000" w:themeColor="text1"/>
          <w:sz w:val="24"/>
          <w:szCs w:val="24"/>
        </w:rPr>
      </w:pPr>
    </w:p>
    <w:p w14:paraId="25B354D9" w14:textId="77777777" w:rsidR="009439CB" w:rsidRPr="00934541" w:rsidRDefault="009439CB" w:rsidP="00DA6AEA">
      <w:pPr>
        <w:tabs>
          <w:tab w:val="left" w:pos="360"/>
        </w:tabs>
        <w:spacing w:line="276" w:lineRule="auto"/>
        <w:rPr>
          <w:rFonts w:ascii="Helvetica" w:hAnsi="Helvetica"/>
          <w:color w:val="000000" w:themeColor="text1"/>
          <w:sz w:val="24"/>
          <w:szCs w:val="24"/>
          <w:vertAlign w:val="superscript"/>
        </w:rPr>
      </w:pPr>
      <w:r w:rsidRPr="00934541">
        <w:rPr>
          <w:rFonts w:ascii="Helvetica" w:hAnsi="Helvetica"/>
          <w:color w:val="000000" w:themeColor="text1"/>
          <w:sz w:val="24"/>
          <w:szCs w:val="24"/>
        </w:rPr>
        <w:t>Luke C. Dutton</w:t>
      </w:r>
      <w:r w:rsidRPr="00934541">
        <w:rPr>
          <w:rFonts w:ascii="Helvetica" w:hAnsi="Helvetica"/>
          <w:color w:val="000000" w:themeColor="text1"/>
          <w:sz w:val="24"/>
          <w:szCs w:val="24"/>
          <w:vertAlign w:val="superscript"/>
        </w:rPr>
        <w:t xml:space="preserve">1, </w:t>
      </w:r>
      <w:r w:rsidR="00026AF9" w:rsidRPr="00934541">
        <w:rPr>
          <w:rFonts w:ascii="Helvetica" w:hAnsi="Helvetica"/>
          <w:color w:val="000000" w:themeColor="text1"/>
          <w:sz w:val="24"/>
          <w:szCs w:val="24"/>
          <w:vertAlign w:val="superscript"/>
        </w:rPr>
        <w:t>*</w:t>
      </w:r>
      <w:r w:rsidR="00026AF9" w:rsidRPr="00934541">
        <w:rPr>
          <w:rFonts w:ascii="Helvetica" w:hAnsi="Helvetica"/>
          <w:color w:val="000000" w:themeColor="text1"/>
          <w:sz w:val="24"/>
          <w:szCs w:val="24"/>
        </w:rPr>
        <w:t xml:space="preserve">, </w:t>
      </w:r>
      <w:r w:rsidRPr="00934541">
        <w:rPr>
          <w:rFonts w:ascii="Helvetica" w:hAnsi="Helvetica"/>
          <w:color w:val="000000" w:themeColor="text1"/>
          <w:sz w:val="24"/>
          <w:szCs w:val="24"/>
        </w:rPr>
        <w:t>Jayesh Dudhia</w:t>
      </w:r>
      <w:r w:rsidRPr="00934541">
        <w:rPr>
          <w:rFonts w:ascii="Helvetica" w:hAnsi="Helvetica"/>
          <w:color w:val="000000" w:themeColor="text1"/>
          <w:sz w:val="24"/>
          <w:szCs w:val="24"/>
          <w:vertAlign w:val="superscript"/>
        </w:rPr>
        <w:t>1</w:t>
      </w:r>
      <w:r w:rsidR="00367EEC" w:rsidRPr="00934541">
        <w:rPr>
          <w:rFonts w:ascii="Helvetica" w:hAnsi="Helvetica"/>
          <w:color w:val="000000" w:themeColor="text1"/>
          <w:sz w:val="24"/>
          <w:szCs w:val="24"/>
        </w:rPr>
        <w:t>,</w:t>
      </w:r>
      <w:r w:rsidR="00367EEC" w:rsidRPr="00934541">
        <w:rPr>
          <w:rFonts w:ascii="Helvetica" w:hAnsi="Helvetica"/>
          <w:color w:val="000000" w:themeColor="text1"/>
          <w:sz w:val="24"/>
          <w:szCs w:val="24"/>
          <w:vertAlign w:val="superscript"/>
        </w:rPr>
        <w:t xml:space="preserve"> </w:t>
      </w:r>
      <w:r w:rsidR="00367EEC" w:rsidRPr="00934541">
        <w:rPr>
          <w:rFonts w:ascii="Helvetica" w:hAnsi="Helvetica"/>
          <w:color w:val="000000" w:themeColor="text1"/>
          <w:sz w:val="24"/>
          <w:szCs w:val="24"/>
        </w:rPr>
        <w:t>Brian</w:t>
      </w:r>
      <w:r w:rsidRPr="00934541">
        <w:rPr>
          <w:rFonts w:ascii="Helvetica" w:hAnsi="Helvetica"/>
          <w:color w:val="000000" w:themeColor="text1"/>
          <w:sz w:val="24"/>
          <w:szCs w:val="24"/>
        </w:rPr>
        <w:t xml:space="preserve"> Catchpole</w:t>
      </w:r>
      <w:r w:rsidRPr="00934541">
        <w:rPr>
          <w:rFonts w:ascii="Helvetica" w:hAnsi="Helvetica"/>
          <w:color w:val="000000" w:themeColor="text1"/>
          <w:sz w:val="24"/>
          <w:szCs w:val="24"/>
          <w:vertAlign w:val="superscript"/>
        </w:rPr>
        <w:t>2</w:t>
      </w:r>
      <w:r w:rsidR="00026AF9" w:rsidRPr="00934541">
        <w:rPr>
          <w:rFonts w:ascii="Helvetica" w:hAnsi="Helvetica"/>
          <w:color w:val="000000" w:themeColor="text1"/>
          <w:sz w:val="24"/>
          <w:szCs w:val="24"/>
        </w:rPr>
        <w:t>,</w:t>
      </w:r>
      <w:r w:rsidR="00026AF9" w:rsidRPr="00934541">
        <w:rPr>
          <w:rFonts w:ascii="Helvetica" w:hAnsi="Helvetica"/>
          <w:color w:val="000000" w:themeColor="text1"/>
          <w:sz w:val="24"/>
          <w:szCs w:val="24"/>
          <w:vertAlign w:val="superscript"/>
        </w:rPr>
        <w:t xml:space="preserve"> </w:t>
      </w:r>
      <w:r w:rsidR="00F06EED" w:rsidRPr="00934541">
        <w:rPr>
          <w:rFonts w:ascii="Helvetica" w:hAnsi="Helvetica"/>
          <w:color w:val="000000" w:themeColor="text1"/>
          <w:sz w:val="24"/>
          <w:szCs w:val="24"/>
        </w:rPr>
        <w:t>Hannah Hodgkiss-Geere</w:t>
      </w:r>
      <w:r w:rsidR="00F06EED" w:rsidRPr="00934541">
        <w:rPr>
          <w:rFonts w:ascii="Helvetica" w:hAnsi="Helvetica"/>
          <w:color w:val="000000" w:themeColor="text1"/>
          <w:sz w:val="24"/>
          <w:szCs w:val="24"/>
          <w:vertAlign w:val="superscript"/>
        </w:rPr>
        <w:t>3</w:t>
      </w:r>
      <w:r w:rsidR="00F06EED" w:rsidRPr="00934541">
        <w:rPr>
          <w:rFonts w:ascii="Helvetica" w:hAnsi="Helvetica"/>
          <w:color w:val="000000" w:themeColor="text1"/>
          <w:sz w:val="24"/>
          <w:szCs w:val="24"/>
        </w:rPr>
        <w:t xml:space="preserve">, </w:t>
      </w:r>
      <w:r w:rsidRPr="00934541">
        <w:rPr>
          <w:rFonts w:ascii="Helvetica" w:hAnsi="Helvetica"/>
          <w:color w:val="000000" w:themeColor="text1"/>
          <w:sz w:val="24"/>
          <w:szCs w:val="24"/>
        </w:rPr>
        <w:t>Dirk Werling</w:t>
      </w:r>
      <w:r w:rsidRPr="00934541">
        <w:rPr>
          <w:rFonts w:ascii="Helvetica" w:hAnsi="Helvetica"/>
          <w:color w:val="000000" w:themeColor="text1"/>
          <w:sz w:val="24"/>
          <w:szCs w:val="24"/>
          <w:vertAlign w:val="superscript"/>
        </w:rPr>
        <w:t>2, 4</w:t>
      </w:r>
      <w:r w:rsidR="00026AF9" w:rsidRPr="00934541">
        <w:rPr>
          <w:rFonts w:ascii="Helvetica" w:hAnsi="Helvetica"/>
          <w:color w:val="000000" w:themeColor="text1"/>
          <w:sz w:val="24"/>
          <w:szCs w:val="24"/>
        </w:rPr>
        <w:t xml:space="preserve">, and </w:t>
      </w:r>
      <w:r w:rsidRPr="00934541">
        <w:rPr>
          <w:rFonts w:ascii="Helvetica" w:hAnsi="Helvetica"/>
          <w:color w:val="000000" w:themeColor="text1"/>
          <w:sz w:val="24"/>
          <w:szCs w:val="24"/>
        </w:rPr>
        <w:t>David J. Connolly</w:t>
      </w:r>
      <w:r w:rsidRPr="00934541">
        <w:rPr>
          <w:rFonts w:ascii="Helvetica" w:hAnsi="Helvetica"/>
          <w:color w:val="000000" w:themeColor="text1"/>
          <w:sz w:val="24"/>
          <w:szCs w:val="24"/>
          <w:vertAlign w:val="superscript"/>
        </w:rPr>
        <w:t>1, 4</w:t>
      </w:r>
    </w:p>
    <w:p w14:paraId="6BCAD974" w14:textId="77777777" w:rsidR="009439CB" w:rsidRPr="00934541" w:rsidRDefault="009439CB" w:rsidP="00DA6AEA">
      <w:pPr>
        <w:tabs>
          <w:tab w:val="left" w:pos="360"/>
        </w:tabs>
        <w:spacing w:line="276" w:lineRule="auto"/>
        <w:rPr>
          <w:rFonts w:ascii="Helvetica" w:hAnsi="Helvetica"/>
          <w:color w:val="000000" w:themeColor="text1"/>
          <w:sz w:val="24"/>
          <w:szCs w:val="24"/>
        </w:rPr>
      </w:pPr>
    </w:p>
    <w:p w14:paraId="60052210" w14:textId="77777777" w:rsidR="009439CB" w:rsidRPr="00934541" w:rsidRDefault="009439CB" w:rsidP="00DA6AEA">
      <w:pPr>
        <w:tabs>
          <w:tab w:val="left" w:pos="360"/>
        </w:tabs>
        <w:spacing w:line="276" w:lineRule="auto"/>
        <w:rPr>
          <w:rFonts w:ascii="Helvetica" w:hAnsi="Helvetica"/>
          <w:color w:val="000000" w:themeColor="text1"/>
          <w:sz w:val="24"/>
          <w:szCs w:val="24"/>
        </w:rPr>
      </w:pPr>
    </w:p>
    <w:p w14:paraId="3FF8A172" w14:textId="77777777" w:rsidR="009439CB" w:rsidRPr="00934541" w:rsidRDefault="009439CB" w:rsidP="00DA6AEA">
      <w:pPr>
        <w:tabs>
          <w:tab w:val="left" w:pos="360"/>
        </w:tabs>
        <w:spacing w:line="276" w:lineRule="auto"/>
        <w:rPr>
          <w:rFonts w:ascii="Helvetica" w:hAnsi="Helvetica"/>
          <w:color w:val="000000" w:themeColor="text1"/>
          <w:sz w:val="24"/>
          <w:szCs w:val="24"/>
        </w:rPr>
      </w:pPr>
      <w:r w:rsidRPr="00934541">
        <w:rPr>
          <w:rFonts w:ascii="Helvetica" w:hAnsi="Helvetica"/>
          <w:color w:val="000000" w:themeColor="text1"/>
          <w:sz w:val="24"/>
          <w:szCs w:val="24"/>
          <w:vertAlign w:val="superscript"/>
        </w:rPr>
        <w:t>1</w:t>
      </w:r>
      <w:r w:rsidRPr="00934541">
        <w:rPr>
          <w:rFonts w:ascii="Helvetica" w:hAnsi="Helvetica"/>
          <w:color w:val="000000" w:themeColor="text1"/>
          <w:sz w:val="24"/>
          <w:szCs w:val="24"/>
        </w:rPr>
        <w:t xml:space="preserve">Department of Clinical Science and Services, Royal Veterinary College, University of London, </w:t>
      </w:r>
      <w:r w:rsidR="00026AF9" w:rsidRPr="00934541">
        <w:rPr>
          <w:rFonts w:ascii="Helvetica" w:hAnsi="Helvetica"/>
          <w:color w:val="000000" w:themeColor="text1"/>
          <w:sz w:val="24"/>
          <w:szCs w:val="24"/>
        </w:rPr>
        <w:t>Hawkshead Lane, North Mymms, Hatfield, Herts</w:t>
      </w:r>
      <w:r w:rsidR="00BB6E64" w:rsidRPr="00934541">
        <w:rPr>
          <w:rFonts w:ascii="Helvetica" w:hAnsi="Helvetica"/>
          <w:color w:val="000000" w:themeColor="text1"/>
          <w:sz w:val="24"/>
          <w:szCs w:val="24"/>
        </w:rPr>
        <w:t>,</w:t>
      </w:r>
      <w:r w:rsidR="00026AF9" w:rsidRPr="00934541">
        <w:rPr>
          <w:rFonts w:ascii="Helvetica" w:hAnsi="Helvetica"/>
          <w:color w:val="000000" w:themeColor="text1"/>
          <w:sz w:val="24"/>
          <w:szCs w:val="24"/>
        </w:rPr>
        <w:t xml:space="preserve"> AL9 7TA</w:t>
      </w:r>
    </w:p>
    <w:p w14:paraId="40565FE4" w14:textId="77777777" w:rsidR="00026AF9" w:rsidRPr="00934541" w:rsidRDefault="00026AF9" w:rsidP="00DA6AEA">
      <w:pPr>
        <w:tabs>
          <w:tab w:val="left" w:pos="360"/>
        </w:tabs>
        <w:spacing w:line="276" w:lineRule="auto"/>
        <w:rPr>
          <w:rFonts w:ascii="Helvetica" w:hAnsi="Helvetica"/>
          <w:color w:val="000000" w:themeColor="text1"/>
          <w:sz w:val="24"/>
          <w:szCs w:val="24"/>
        </w:rPr>
      </w:pPr>
    </w:p>
    <w:p w14:paraId="4CA980A0" w14:textId="77777777" w:rsidR="009439CB" w:rsidRPr="00934541" w:rsidRDefault="009439CB" w:rsidP="00DA6AEA">
      <w:pPr>
        <w:tabs>
          <w:tab w:val="left" w:pos="360"/>
        </w:tabs>
        <w:spacing w:line="276" w:lineRule="auto"/>
        <w:rPr>
          <w:rFonts w:ascii="Helvetica" w:hAnsi="Helvetica"/>
          <w:color w:val="000000" w:themeColor="text1"/>
          <w:sz w:val="24"/>
          <w:szCs w:val="24"/>
        </w:rPr>
      </w:pPr>
      <w:r w:rsidRPr="00934541">
        <w:rPr>
          <w:rFonts w:ascii="Helvetica" w:hAnsi="Helvetica"/>
          <w:color w:val="000000" w:themeColor="text1"/>
          <w:sz w:val="24"/>
          <w:szCs w:val="24"/>
          <w:vertAlign w:val="superscript"/>
        </w:rPr>
        <w:t>2</w:t>
      </w:r>
      <w:r w:rsidRPr="00934541">
        <w:rPr>
          <w:rFonts w:ascii="Helvetica" w:hAnsi="Helvetica"/>
          <w:color w:val="000000" w:themeColor="text1"/>
          <w:sz w:val="24"/>
          <w:szCs w:val="24"/>
        </w:rPr>
        <w:t xml:space="preserve">Department of Pathobiology and Population Sciences, Royal Veterinary College, University of London, </w:t>
      </w:r>
      <w:r w:rsidR="00026AF9" w:rsidRPr="00934541">
        <w:rPr>
          <w:rFonts w:ascii="Helvetica" w:hAnsi="Helvetica"/>
          <w:color w:val="000000" w:themeColor="text1"/>
          <w:sz w:val="24"/>
          <w:szCs w:val="24"/>
        </w:rPr>
        <w:t>Hawkshead Lan</w:t>
      </w:r>
      <w:r w:rsidR="00BB6E64" w:rsidRPr="00934541">
        <w:rPr>
          <w:rFonts w:ascii="Helvetica" w:hAnsi="Helvetica"/>
          <w:color w:val="000000" w:themeColor="text1"/>
          <w:sz w:val="24"/>
          <w:szCs w:val="24"/>
        </w:rPr>
        <w:t xml:space="preserve">e, North Mymms, Hatfield, Herts, </w:t>
      </w:r>
      <w:r w:rsidR="00026AF9" w:rsidRPr="00934541">
        <w:rPr>
          <w:rFonts w:ascii="Helvetica" w:hAnsi="Helvetica"/>
          <w:color w:val="000000" w:themeColor="text1"/>
          <w:sz w:val="24"/>
          <w:szCs w:val="24"/>
        </w:rPr>
        <w:t>AL9 7TA</w:t>
      </w:r>
    </w:p>
    <w:p w14:paraId="1DB848F4" w14:textId="77777777" w:rsidR="007049BF" w:rsidRPr="00934541" w:rsidRDefault="007049BF" w:rsidP="00DA6AEA">
      <w:pPr>
        <w:tabs>
          <w:tab w:val="left" w:pos="360"/>
        </w:tabs>
        <w:spacing w:line="276" w:lineRule="auto"/>
        <w:rPr>
          <w:rFonts w:ascii="Helvetica" w:hAnsi="Helvetica"/>
          <w:color w:val="000000" w:themeColor="text1"/>
          <w:sz w:val="24"/>
          <w:szCs w:val="24"/>
          <w:vertAlign w:val="superscript"/>
        </w:rPr>
      </w:pPr>
    </w:p>
    <w:p w14:paraId="41D36F6A" w14:textId="77777777" w:rsidR="00F06EED" w:rsidRPr="00934541" w:rsidRDefault="007049BF" w:rsidP="00DA6AEA">
      <w:pPr>
        <w:tabs>
          <w:tab w:val="left" w:pos="360"/>
        </w:tabs>
        <w:spacing w:line="276" w:lineRule="auto"/>
        <w:rPr>
          <w:rFonts w:ascii="Helvetica" w:hAnsi="Helvetica"/>
          <w:color w:val="000000" w:themeColor="text1"/>
          <w:sz w:val="24"/>
          <w:szCs w:val="24"/>
        </w:rPr>
      </w:pPr>
      <w:r w:rsidRPr="00934541">
        <w:rPr>
          <w:rFonts w:ascii="Helvetica" w:hAnsi="Helvetica"/>
          <w:color w:val="000000" w:themeColor="text1"/>
          <w:sz w:val="24"/>
          <w:szCs w:val="24"/>
          <w:vertAlign w:val="superscript"/>
        </w:rPr>
        <w:t>3</w:t>
      </w:r>
      <w:r w:rsidR="00255477" w:rsidRPr="00934541">
        <w:rPr>
          <w:rFonts w:ascii="Helvetica" w:hAnsi="Helvetica"/>
          <w:color w:val="000000" w:themeColor="text1"/>
          <w:sz w:val="24"/>
          <w:szCs w:val="24"/>
        </w:rPr>
        <w:t xml:space="preserve">Institute of Veterinary </w:t>
      </w:r>
      <w:r w:rsidRPr="00934541">
        <w:rPr>
          <w:rFonts w:ascii="Helvetica" w:hAnsi="Helvetica"/>
          <w:color w:val="000000" w:themeColor="text1"/>
          <w:sz w:val="24"/>
          <w:szCs w:val="24"/>
        </w:rPr>
        <w:t>Science, University of Liverpool,</w:t>
      </w:r>
      <w:r w:rsidR="00BB6E64" w:rsidRPr="00934541">
        <w:rPr>
          <w:rFonts w:ascii="Helvetica" w:hAnsi="Helvetica"/>
          <w:color w:val="000000" w:themeColor="text1"/>
          <w:sz w:val="24"/>
          <w:szCs w:val="24"/>
        </w:rPr>
        <w:t xml:space="preserve"> Chester High Road, Neston, CH64 7TE</w:t>
      </w:r>
    </w:p>
    <w:p w14:paraId="676606E1" w14:textId="77777777" w:rsidR="009439CB" w:rsidRPr="00934541" w:rsidRDefault="009439CB" w:rsidP="00DA6AEA">
      <w:pPr>
        <w:tabs>
          <w:tab w:val="left" w:pos="360"/>
        </w:tabs>
        <w:spacing w:line="276" w:lineRule="auto"/>
        <w:rPr>
          <w:rFonts w:ascii="Helvetica" w:hAnsi="Helvetica"/>
          <w:color w:val="000000" w:themeColor="text1"/>
          <w:sz w:val="24"/>
          <w:szCs w:val="24"/>
        </w:rPr>
      </w:pPr>
    </w:p>
    <w:p w14:paraId="5022C99E" w14:textId="77777777" w:rsidR="009439CB" w:rsidRPr="00934541" w:rsidRDefault="00026AF9" w:rsidP="00DA6AEA">
      <w:pPr>
        <w:tabs>
          <w:tab w:val="left" w:pos="360"/>
        </w:tabs>
        <w:spacing w:line="276" w:lineRule="auto"/>
        <w:rPr>
          <w:rStyle w:val="Hyperlink"/>
          <w:rFonts w:ascii="Helvetica" w:hAnsi="Helvetica"/>
          <w:color w:val="000000" w:themeColor="text1"/>
          <w:sz w:val="24"/>
          <w:szCs w:val="24"/>
        </w:rPr>
      </w:pPr>
      <w:r w:rsidRPr="00934541">
        <w:rPr>
          <w:rFonts w:ascii="Helvetica" w:hAnsi="Helvetica"/>
          <w:color w:val="000000" w:themeColor="text1"/>
          <w:sz w:val="24"/>
          <w:szCs w:val="24"/>
          <w:vertAlign w:val="superscript"/>
        </w:rPr>
        <w:t>*</w:t>
      </w:r>
      <w:r w:rsidR="00367EEC" w:rsidRPr="00934541">
        <w:rPr>
          <w:rFonts w:ascii="Helvetica" w:hAnsi="Helvetica"/>
          <w:color w:val="000000" w:themeColor="text1"/>
          <w:sz w:val="24"/>
          <w:szCs w:val="24"/>
        </w:rPr>
        <w:t>Correspondence</w:t>
      </w:r>
      <w:r w:rsidRPr="00934541">
        <w:rPr>
          <w:rFonts w:ascii="Helvetica" w:hAnsi="Helvetica"/>
          <w:color w:val="000000" w:themeColor="text1"/>
          <w:sz w:val="24"/>
          <w:szCs w:val="24"/>
        </w:rPr>
        <w:t xml:space="preserve"> to: </w:t>
      </w:r>
      <w:hyperlink r:id="rId7" w:history="1">
        <w:r w:rsidR="009439CB" w:rsidRPr="00934541">
          <w:rPr>
            <w:rStyle w:val="Hyperlink"/>
            <w:rFonts w:ascii="Helvetica" w:hAnsi="Helvetica"/>
            <w:color w:val="000000" w:themeColor="text1"/>
            <w:sz w:val="24"/>
            <w:szCs w:val="24"/>
          </w:rPr>
          <w:t>lcdutton@rvc.ac.uk</w:t>
        </w:r>
      </w:hyperlink>
    </w:p>
    <w:p w14:paraId="619D911B" w14:textId="77777777" w:rsidR="009439CB" w:rsidRPr="00934541" w:rsidRDefault="009439CB" w:rsidP="00DA6AEA">
      <w:pPr>
        <w:tabs>
          <w:tab w:val="left" w:pos="360"/>
        </w:tabs>
        <w:spacing w:line="276" w:lineRule="auto"/>
        <w:rPr>
          <w:rFonts w:ascii="Helvetica" w:hAnsi="Helvetica"/>
          <w:color w:val="000000" w:themeColor="text1"/>
          <w:sz w:val="24"/>
          <w:szCs w:val="24"/>
        </w:rPr>
      </w:pPr>
    </w:p>
    <w:p w14:paraId="74D4A96C" w14:textId="77777777" w:rsidR="009439CB" w:rsidRPr="00934541" w:rsidRDefault="009439CB" w:rsidP="00DA6AEA">
      <w:pPr>
        <w:tabs>
          <w:tab w:val="left" w:pos="360"/>
        </w:tabs>
        <w:spacing w:line="276" w:lineRule="auto"/>
        <w:rPr>
          <w:rFonts w:ascii="Helvetica" w:hAnsi="Helvetica"/>
          <w:color w:val="000000" w:themeColor="text1"/>
          <w:sz w:val="24"/>
          <w:szCs w:val="24"/>
        </w:rPr>
      </w:pPr>
      <w:r w:rsidRPr="00934541">
        <w:rPr>
          <w:rFonts w:ascii="Helvetica" w:hAnsi="Helvetica"/>
          <w:color w:val="000000" w:themeColor="text1"/>
          <w:sz w:val="24"/>
          <w:szCs w:val="24"/>
          <w:vertAlign w:val="superscript"/>
        </w:rPr>
        <w:t>4</w:t>
      </w:r>
      <w:r w:rsidRPr="00934541">
        <w:rPr>
          <w:rFonts w:ascii="Helvetica" w:hAnsi="Helvetica"/>
          <w:color w:val="000000" w:themeColor="text1"/>
          <w:sz w:val="24"/>
          <w:szCs w:val="24"/>
        </w:rPr>
        <w:t>S</w:t>
      </w:r>
      <w:r w:rsidR="00E1308E" w:rsidRPr="00934541">
        <w:rPr>
          <w:rFonts w:ascii="Helvetica" w:hAnsi="Helvetica"/>
          <w:color w:val="000000" w:themeColor="text1"/>
          <w:sz w:val="24"/>
          <w:szCs w:val="24"/>
        </w:rPr>
        <w:t>hared s</w:t>
      </w:r>
      <w:r w:rsidRPr="00934541">
        <w:rPr>
          <w:rFonts w:ascii="Helvetica" w:hAnsi="Helvetica"/>
          <w:color w:val="000000" w:themeColor="text1"/>
          <w:sz w:val="24"/>
          <w:szCs w:val="24"/>
        </w:rPr>
        <w:t>enior authors</w:t>
      </w:r>
      <w:r w:rsidR="00E1308E" w:rsidRPr="00934541">
        <w:rPr>
          <w:rFonts w:ascii="Helvetica" w:hAnsi="Helvetica"/>
          <w:color w:val="000000" w:themeColor="text1"/>
          <w:sz w:val="24"/>
          <w:szCs w:val="24"/>
        </w:rPr>
        <w:t>hip</w:t>
      </w:r>
    </w:p>
    <w:p w14:paraId="1D7494AA" w14:textId="77777777" w:rsidR="00EE4137" w:rsidRPr="00934541" w:rsidRDefault="00EE4137" w:rsidP="00DA6AEA">
      <w:pPr>
        <w:tabs>
          <w:tab w:val="left" w:pos="360"/>
        </w:tabs>
        <w:spacing w:line="276" w:lineRule="auto"/>
        <w:rPr>
          <w:rFonts w:ascii="Helvetica" w:hAnsi="Helvetica"/>
          <w:color w:val="000000" w:themeColor="text1"/>
          <w:sz w:val="24"/>
          <w:szCs w:val="24"/>
        </w:rPr>
      </w:pPr>
    </w:p>
    <w:p w14:paraId="1C77FE20" w14:textId="77777777" w:rsidR="00EE4137" w:rsidRPr="00934541" w:rsidRDefault="00EE4137" w:rsidP="00DA6AEA">
      <w:pPr>
        <w:autoSpaceDE/>
        <w:autoSpaceDN/>
        <w:adjustRightInd/>
        <w:rPr>
          <w:rFonts w:ascii="Helvetica" w:hAnsi="Helvetica"/>
          <w:color w:val="000000" w:themeColor="text1"/>
          <w:sz w:val="24"/>
          <w:szCs w:val="24"/>
        </w:rPr>
      </w:pPr>
      <w:r w:rsidRPr="00934541">
        <w:rPr>
          <w:rFonts w:ascii="Helvetica" w:hAnsi="Helvetica"/>
          <w:color w:val="000000" w:themeColor="text1"/>
          <w:sz w:val="24"/>
          <w:szCs w:val="24"/>
        </w:rPr>
        <w:br w:type="page"/>
      </w:r>
    </w:p>
    <w:p w14:paraId="425CC63A" w14:textId="77777777" w:rsidR="00393EB7" w:rsidRPr="00934541" w:rsidRDefault="00A349E9" w:rsidP="00DA6AEA">
      <w:pPr>
        <w:tabs>
          <w:tab w:val="left" w:pos="360"/>
        </w:tabs>
        <w:spacing w:line="276" w:lineRule="auto"/>
        <w:rPr>
          <w:rFonts w:ascii="Helvetica" w:hAnsi="Helvetica"/>
          <w:b/>
          <w:color w:val="000000" w:themeColor="text1"/>
          <w:sz w:val="24"/>
          <w:szCs w:val="24"/>
        </w:rPr>
      </w:pPr>
      <w:bookmarkStart w:id="1" w:name="Abstract"/>
      <w:r w:rsidRPr="00934541">
        <w:rPr>
          <w:rFonts w:ascii="Helvetica" w:hAnsi="Helvetica"/>
          <w:b/>
          <w:color w:val="000000" w:themeColor="text1"/>
          <w:sz w:val="24"/>
          <w:szCs w:val="24"/>
        </w:rPr>
        <w:lastRenderedPageBreak/>
        <w:t>Abstract</w:t>
      </w:r>
      <w:bookmarkEnd w:id="1"/>
    </w:p>
    <w:p w14:paraId="7C2D662D" w14:textId="77777777" w:rsidR="00393EB7" w:rsidRPr="00934541" w:rsidRDefault="00312A09" w:rsidP="00DA6AEA">
      <w:pPr>
        <w:tabs>
          <w:tab w:val="left" w:pos="360"/>
        </w:tabs>
        <w:spacing w:line="276" w:lineRule="auto"/>
        <w:rPr>
          <w:rFonts w:ascii="Helvetica" w:hAnsi="Helvetica"/>
          <w:color w:val="000000" w:themeColor="text1"/>
          <w:sz w:val="24"/>
          <w:szCs w:val="24"/>
        </w:rPr>
      </w:pPr>
      <w:r w:rsidRPr="00934541">
        <w:rPr>
          <w:rFonts w:ascii="Helvetica" w:hAnsi="Helvetica"/>
          <w:color w:val="000000" w:themeColor="text1"/>
          <w:sz w:val="24"/>
          <w:szCs w:val="24"/>
        </w:rPr>
        <w:t xml:space="preserve">Cardiosphere-derived cells (CDCs) are </w:t>
      </w:r>
      <w:r w:rsidR="00924DB0" w:rsidRPr="00934541">
        <w:rPr>
          <w:rFonts w:ascii="Helvetica" w:hAnsi="Helvetica"/>
          <w:color w:val="000000" w:themeColor="text1"/>
          <w:sz w:val="24"/>
          <w:szCs w:val="24"/>
        </w:rPr>
        <w:t>a cardiac</w:t>
      </w:r>
      <w:r w:rsidRPr="00934541">
        <w:rPr>
          <w:rFonts w:ascii="Helvetica" w:hAnsi="Helvetica"/>
          <w:color w:val="000000" w:themeColor="text1"/>
          <w:sz w:val="24"/>
          <w:szCs w:val="24"/>
        </w:rPr>
        <w:t xml:space="preserve"> progenitor cell population</w:t>
      </w:r>
      <w:r w:rsidR="002128DB" w:rsidRPr="00934541">
        <w:rPr>
          <w:rFonts w:ascii="Helvetica" w:hAnsi="Helvetica"/>
          <w:color w:val="000000" w:themeColor="text1"/>
          <w:sz w:val="24"/>
          <w:szCs w:val="24"/>
        </w:rPr>
        <w:t xml:space="preserve">, which </w:t>
      </w:r>
      <w:r w:rsidR="00676B52" w:rsidRPr="00934541">
        <w:rPr>
          <w:rFonts w:ascii="Helvetica" w:hAnsi="Helvetica"/>
          <w:color w:val="000000" w:themeColor="text1"/>
          <w:sz w:val="24"/>
          <w:szCs w:val="24"/>
        </w:rPr>
        <w:t>have been shown to poss</w:t>
      </w:r>
      <w:r w:rsidRPr="00934541">
        <w:rPr>
          <w:rFonts w:ascii="Helvetica" w:hAnsi="Helvetica"/>
          <w:color w:val="000000" w:themeColor="text1"/>
          <w:sz w:val="24"/>
          <w:szCs w:val="24"/>
        </w:rPr>
        <w:t xml:space="preserve">ess cardiac regenerative properties </w:t>
      </w:r>
      <w:r w:rsidR="00924DB0" w:rsidRPr="00934541">
        <w:rPr>
          <w:rFonts w:ascii="Helvetica" w:hAnsi="Helvetica"/>
          <w:color w:val="000000" w:themeColor="text1"/>
          <w:sz w:val="24"/>
          <w:szCs w:val="24"/>
        </w:rPr>
        <w:t xml:space="preserve">and </w:t>
      </w:r>
      <w:r w:rsidRPr="00934541">
        <w:rPr>
          <w:rFonts w:ascii="Helvetica" w:hAnsi="Helvetica"/>
          <w:color w:val="000000" w:themeColor="text1"/>
          <w:sz w:val="24"/>
          <w:szCs w:val="24"/>
        </w:rPr>
        <w:t>can improve heart function in a variety of cardiac disease</w:t>
      </w:r>
      <w:r w:rsidR="00676B52" w:rsidRPr="00934541">
        <w:rPr>
          <w:rFonts w:ascii="Helvetica" w:hAnsi="Helvetica"/>
          <w:color w:val="000000" w:themeColor="text1"/>
          <w:sz w:val="24"/>
          <w:szCs w:val="24"/>
        </w:rPr>
        <w:t>s</w:t>
      </w:r>
      <w:r w:rsidRPr="00934541">
        <w:rPr>
          <w:rFonts w:ascii="Helvetica" w:hAnsi="Helvetica"/>
          <w:color w:val="000000" w:themeColor="text1"/>
          <w:sz w:val="24"/>
          <w:szCs w:val="24"/>
        </w:rPr>
        <w:t>.</w:t>
      </w:r>
      <w:r w:rsidR="00642266" w:rsidRPr="00934541">
        <w:rPr>
          <w:rFonts w:ascii="Helvetica" w:hAnsi="Helvetica"/>
          <w:color w:val="000000" w:themeColor="text1"/>
          <w:sz w:val="24"/>
          <w:szCs w:val="24"/>
        </w:rPr>
        <w:t xml:space="preserve"> Studies in large animal models have predominantly focussed on using autologous cells</w:t>
      </w:r>
      <w:r w:rsidR="00924DB0" w:rsidRPr="00934541">
        <w:rPr>
          <w:rFonts w:ascii="Helvetica" w:hAnsi="Helvetica"/>
          <w:color w:val="000000" w:themeColor="text1"/>
          <w:sz w:val="24"/>
          <w:szCs w:val="24"/>
        </w:rPr>
        <w:t xml:space="preserve"> for safety</w:t>
      </w:r>
      <w:r w:rsidR="00642266" w:rsidRPr="00934541">
        <w:rPr>
          <w:rFonts w:ascii="Helvetica" w:hAnsi="Helvetica"/>
          <w:color w:val="000000" w:themeColor="text1"/>
          <w:sz w:val="24"/>
          <w:szCs w:val="24"/>
        </w:rPr>
        <w:t>, however allogeneic cell banks would allow for a practical, cost-effective and efficient use in a clinical setting</w:t>
      </w:r>
      <w:r w:rsidR="00277B81" w:rsidRPr="00934541">
        <w:rPr>
          <w:rFonts w:ascii="Helvetica" w:hAnsi="Helvetica"/>
          <w:color w:val="000000" w:themeColor="text1"/>
          <w:sz w:val="24"/>
          <w:szCs w:val="24"/>
        </w:rPr>
        <w:t>.</w:t>
      </w:r>
      <w:r w:rsidR="00402F6C" w:rsidRPr="00934541">
        <w:rPr>
          <w:rFonts w:ascii="Helvetica" w:hAnsi="Helvetica"/>
          <w:color w:val="000000" w:themeColor="text1"/>
          <w:sz w:val="24"/>
          <w:szCs w:val="24"/>
        </w:rPr>
        <w:t xml:space="preserve"> </w:t>
      </w:r>
      <w:r w:rsidR="00277B81" w:rsidRPr="00934541">
        <w:rPr>
          <w:rFonts w:ascii="Helvetica" w:hAnsi="Helvetica"/>
          <w:color w:val="000000" w:themeColor="text1"/>
          <w:sz w:val="24"/>
          <w:szCs w:val="24"/>
        </w:rPr>
        <w:t>T</w:t>
      </w:r>
      <w:r w:rsidR="00642266" w:rsidRPr="00934541">
        <w:rPr>
          <w:rFonts w:ascii="Helvetica" w:hAnsi="Helvetica"/>
          <w:color w:val="000000" w:themeColor="text1"/>
          <w:sz w:val="24"/>
          <w:szCs w:val="24"/>
        </w:rPr>
        <w:t xml:space="preserve">he aim of this work was to </w:t>
      </w:r>
      <w:r w:rsidR="00367EEC" w:rsidRPr="00934541">
        <w:rPr>
          <w:rFonts w:ascii="Helvetica" w:hAnsi="Helvetica"/>
          <w:color w:val="000000" w:themeColor="text1"/>
          <w:sz w:val="24"/>
          <w:szCs w:val="24"/>
        </w:rPr>
        <w:t>determine</w:t>
      </w:r>
      <w:r w:rsidR="00642266" w:rsidRPr="00934541">
        <w:rPr>
          <w:rFonts w:ascii="Helvetica" w:hAnsi="Helvetica"/>
          <w:color w:val="000000" w:themeColor="text1"/>
          <w:sz w:val="24"/>
          <w:szCs w:val="24"/>
        </w:rPr>
        <w:t xml:space="preserve"> the immunom</w:t>
      </w:r>
      <w:r w:rsidR="00924DB0" w:rsidRPr="00934541">
        <w:rPr>
          <w:rFonts w:ascii="Helvetica" w:hAnsi="Helvetica"/>
          <w:color w:val="000000" w:themeColor="text1"/>
          <w:sz w:val="24"/>
          <w:szCs w:val="24"/>
        </w:rPr>
        <w:t>odulatory status of these cells</w:t>
      </w:r>
      <w:r w:rsidR="00277B81" w:rsidRPr="00934541">
        <w:rPr>
          <w:rFonts w:ascii="Helvetica" w:hAnsi="Helvetica"/>
          <w:color w:val="000000" w:themeColor="text1"/>
          <w:sz w:val="24"/>
          <w:szCs w:val="24"/>
        </w:rPr>
        <w:t xml:space="preserve"> using CDCs and lymphocytes from 5 dogs</w:t>
      </w:r>
      <w:r w:rsidR="00402F6C" w:rsidRPr="00934541">
        <w:rPr>
          <w:rFonts w:ascii="Helvetica" w:hAnsi="Helvetica"/>
          <w:color w:val="000000" w:themeColor="text1"/>
          <w:sz w:val="24"/>
          <w:szCs w:val="24"/>
        </w:rPr>
        <w:t xml:space="preserve">. </w:t>
      </w:r>
      <w:r w:rsidR="002F3094" w:rsidRPr="00934541">
        <w:rPr>
          <w:rFonts w:ascii="Helvetica" w:hAnsi="Helvetica"/>
          <w:color w:val="000000" w:themeColor="text1"/>
          <w:sz w:val="24"/>
          <w:szCs w:val="24"/>
        </w:rPr>
        <w:t xml:space="preserve">CDCs expressed MHC I but not MHC II molecules </w:t>
      </w:r>
      <w:r w:rsidR="00277B81" w:rsidRPr="00934541">
        <w:rPr>
          <w:rFonts w:ascii="Helvetica" w:hAnsi="Helvetica"/>
          <w:color w:val="000000" w:themeColor="text1"/>
          <w:sz w:val="24"/>
          <w:szCs w:val="24"/>
        </w:rPr>
        <w:t>and in m</w:t>
      </w:r>
      <w:r w:rsidR="001424D2" w:rsidRPr="00934541">
        <w:rPr>
          <w:rFonts w:ascii="Helvetica" w:hAnsi="Helvetica"/>
          <w:color w:val="000000" w:themeColor="text1"/>
          <w:sz w:val="24"/>
          <w:szCs w:val="24"/>
        </w:rPr>
        <w:t xml:space="preserve">ixed </w:t>
      </w:r>
      <w:r w:rsidR="002F3094" w:rsidRPr="00934541">
        <w:rPr>
          <w:rFonts w:ascii="Helvetica" w:hAnsi="Helvetica"/>
          <w:color w:val="000000" w:themeColor="text1"/>
          <w:sz w:val="24"/>
          <w:szCs w:val="24"/>
        </w:rPr>
        <w:t xml:space="preserve">lymphocyte reactions </w:t>
      </w:r>
      <w:r w:rsidR="00C03E98" w:rsidRPr="00934541">
        <w:rPr>
          <w:rFonts w:ascii="Helvetica" w:hAnsi="Helvetica"/>
          <w:color w:val="000000" w:themeColor="text1"/>
          <w:sz w:val="24"/>
          <w:szCs w:val="24"/>
        </w:rPr>
        <w:t xml:space="preserve">demonstrated a lack of lymphocyte proliferation in response to </w:t>
      </w:r>
      <w:r w:rsidR="00924DB0" w:rsidRPr="00934541">
        <w:rPr>
          <w:rFonts w:ascii="Helvetica" w:hAnsi="Helvetica"/>
          <w:color w:val="000000" w:themeColor="text1"/>
          <w:sz w:val="24"/>
          <w:szCs w:val="24"/>
        </w:rPr>
        <w:t>MHC-</w:t>
      </w:r>
      <w:r w:rsidR="001424D2" w:rsidRPr="00934541">
        <w:rPr>
          <w:rFonts w:ascii="Helvetica" w:hAnsi="Helvetica"/>
          <w:color w:val="000000" w:themeColor="text1"/>
          <w:sz w:val="24"/>
          <w:szCs w:val="24"/>
        </w:rPr>
        <w:t xml:space="preserve">mismatched </w:t>
      </w:r>
      <w:r w:rsidR="00C03E98" w:rsidRPr="00934541">
        <w:rPr>
          <w:rFonts w:ascii="Helvetica" w:hAnsi="Helvetica"/>
          <w:color w:val="000000" w:themeColor="text1"/>
          <w:sz w:val="24"/>
          <w:szCs w:val="24"/>
        </w:rPr>
        <w:t>CDCs.</w:t>
      </w:r>
      <w:r w:rsidR="002F3094" w:rsidRPr="00934541">
        <w:rPr>
          <w:rFonts w:ascii="Helvetica" w:hAnsi="Helvetica"/>
          <w:color w:val="000000" w:themeColor="text1"/>
          <w:sz w:val="24"/>
          <w:szCs w:val="24"/>
        </w:rPr>
        <w:t xml:space="preserve"> </w:t>
      </w:r>
      <w:r w:rsidR="001424D2" w:rsidRPr="00934541">
        <w:rPr>
          <w:rFonts w:ascii="Helvetica" w:hAnsi="Helvetica"/>
          <w:color w:val="000000" w:themeColor="text1"/>
          <w:sz w:val="24"/>
          <w:szCs w:val="24"/>
        </w:rPr>
        <w:t>Furthermore</w:t>
      </w:r>
      <w:r w:rsidR="002F3094" w:rsidRPr="00934541">
        <w:rPr>
          <w:rFonts w:ascii="Helvetica" w:hAnsi="Helvetica"/>
          <w:color w:val="000000" w:themeColor="text1"/>
          <w:sz w:val="24"/>
          <w:szCs w:val="24"/>
        </w:rPr>
        <w:t xml:space="preserve">, </w:t>
      </w:r>
      <w:r w:rsidR="00277B81" w:rsidRPr="00934541">
        <w:rPr>
          <w:rFonts w:ascii="Helvetica" w:hAnsi="Helvetica"/>
          <w:color w:val="000000" w:themeColor="text1"/>
          <w:sz w:val="24"/>
          <w:szCs w:val="24"/>
        </w:rPr>
        <w:t>MHC-</w:t>
      </w:r>
      <w:r w:rsidR="001424D2" w:rsidRPr="00934541">
        <w:rPr>
          <w:rFonts w:ascii="Helvetica" w:hAnsi="Helvetica"/>
          <w:color w:val="000000" w:themeColor="text1"/>
          <w:sz w:val="24"/>
          <w:szCs w:val="24"/>
        </w:rPr>
        <w:t xml:space="preserve">mismatched </w:t>
      </w:r>
      <w:r w:rsidR="002F3094" w:rsidRPr="00934541">
        <w:rPr>
          <w:rFonts w:ascii="Helvetica" w:hAnsi="Helvetica"/>
          <w:color w:val="000000" w:themeColor="text1"/>
          <w:sz w:val="24"/>
          <w:szCs w:val="24"/>
        </w:rPr>
        <w:t>CDCs suppress</w:t>
      </w:r>
      <w:r w:rsidR="001424D2" w:rsidRPr="00934541">
        <w:rPr>
          <w:rFonts w:ascii="Helvetica" w:hAnsi="Helvetica"/>
          <w:color w:val="000000" w:themeColor="text1"/>
          <w:sz w:val="24"/>
          <w:szCs w:val="24"/>
        </w:rPr>
        <w:t>ed</w:t>
      </w:r>
      <w:r w:rsidR="002F3094" w:rsidRPr="00934541">
        <w:rPr>
          <w:rFonts w:ascii="Helvetica" w:hAnsi="Helvetica"/>
          <w:color w:val="000000" w:themeColor="text1"/>
          <w:sz w:val="24"/>
          <w:szCs w:val="24"/>
        </w:rPr>
        <w:t xml:space="preserve"> lymphocyte proliferation</w:t>
      </w:r>
      <w:r w:rsidR="00924DB0" w:rsidRPr="00934541">
        <w:rPr>
          <w:rFonts w:ascii="Helvetica" w:hAnsi="Helvetica"/>
          <w:color w:val="000000" w:themeColor="text1"/>
          <w:sz w:val="24"/>
          <w:szCs w:val="24"/>
        </w:rPr>
        <w:t xml:space="preserve"> and activation</w:t>
      </w:r>
      <w:r w:rsidR="002F3094" w:rsidRPr="00934541">
        <w:rPr>
          <w:rFonts w:ascii="Helvetica" w:hAnsi="Helvetica"/>
          <w:color w:val="000000" w:themeColor="text1"/>
          <w:sz w:val="24"/>
          <w:szCs w:val="24"/>
        </w:rPr>
        <w:t xml:space="preserve"> in response to</w:t>
      </w:r>
      <w:r w:rsidR="00402F6C" w:rsidRPr="00934541">
        <w:rPr>
          <w:rFonts w:ascii="Helvetica" w:hAnsi="Helvetica"/>
          <w:color w:val="000000" w:themeColor="text1"/>
          <w:sz w:val="24"/>
          <w:szCs w:val="24"/>
        </w:rPr>
        <w:t xml:space="preserve"> Concanavalin A</w:t>
      </w:r>
      <w:r w:rsidR="002F3094" w:rsidRPr="00934541">
        <w:rPr>
          <w:rFonts w:ascii="Helvetica" w:hAnsi="Helvetica"/>
          <w:color w:val="000000" w:themeColor="text1"/>
          <w:sz w:val="24"/>
          <w:szCs w:val="24"/>
        </w:rPr>
        <w:t xml:space="preserve">. </w:t>
      </w:r>
      <w:r w:rsidR="00924DB0" w:rsidRPr="00934541">
        <w:rPr>
          <w:rFonts w:ascii="Helvetica" w:hAnsi="Helvetica"/>
          <w:color w:val="000000" w:themeColor="text1"/>
          <w:sz w:val="24"/>
          <w:szCs w:val="24"/>
        </w:rPr>
        <w:t>T</w:t>
      </w:r>
      <w:r w:rsidR="003C55B2" w:rsidRPr="00934541">
        <w:rPr>
          <w:rFonts w:ascii="Helvetica" w:hAnsi="Helvetica"/>
          <w:color w:val="000000" w:themeColor="text1"/>
          <w:sz w:val="24"/>
          <w:szCs w:val="24"/>
        </w:rPr>
        <w:t xml:space="preserve">ranswell </w:t>
      </w:r>
      <w:r w:rsidR="002F3094" w:rsidRPr="00934541">
        <w:rPr>
          <w:rFonts w:ascii="Helvetica" w:hAnsi="Helvetica"/>
          <w:color w:val="000000" w:themeColor="text1"/>
          <w:sz w:val="24"/>
          <w:szCs w:val="24"/>
        </w:rPr>
        <w:t>experiments demonstrate</w:t>
      </w:r>
      <w:r w:rsidR="0080479B" w:rsidRPr="00934541">
        <w:rPr>
          <w:rFonts w:ascii="Helvetica" w:hAnsi="Helvetica"/>
          <w:color w:val="000000" w:themeColor="text1"/>
          <w:sz w:val="24"/>
          <w:szCs w:val="24"/>
        </w:rPr>
        <w:t>d</w:t>
      </w:r>
      <w:r w:rsidR="002F3094" w:rsidRPr="00934541">
        <w:rPr>
          <w:rFonts w:ascii="Helvetica" w:hAnsi="Helvetica"/>
          <w:color w:val="000000" w:themeColor="text1"/>
          <w:sz w:val="24"/>
          <w:szCs w:val="24"/>
        </w:rPr>
        <w:t xml:space="preserve"> that</w:t>
      </w:r>
      <w:r w:rsidR="003C55B2" w:rsidRPr="00934541">
        <w:rPr>
          <w:rFonts w:ascii="Helvetica" w:hAnsi="Helvetica"/>
          <w:color w:val="000000" w:themeColor="text1"/>
          <w:sz w:val="24"/>
          <w:szCs w:val="24"/>
        </w:rPr>
        <w:t xml:space="preserve"> this was</w:t>
      </w:r>
      <w:r w:rsidR="00924DB0" w:rsidRPr="00934541">
        <w:rPr>
          <w:rFonts w:ascii="Helvetica" w:hAnsi="Helvetica"/>
          <w:color w:val="000000" w:themeColor="text1"/>
          <w:sz w:val="24"/>
          <w:szCs w:val="24"/>
        </w:rPr>
        <w:t xml:space="preserve"> </w:t>
      </w:r>
      <w:r w:rsidR="00277B81" w:rsidRPr="00934541">
        <w:rPr>
          <w:rFonts w:ascii="Helvetica" w:hAnsi="Helvetica"/>
          <w:color w:val="000000" w:themeColor="text1"/>
          <w:sz w:val="24"/>
          <w:szCs w:val="24"/>
        </w:rPr>
        <w:t>predominantly due to direct cell-cell contact in addition to</w:t>
      </w:r>
      <w:r w:rsidR="002F3094" w:rsidRPr="00934541">
        <w:rPr>
          <w:rFonts w:ascii="Helvetica" w:hAnsi="Helvetica"/>
          <w:color w:val="000000" w:themeColor="text1"/>
          <w:sz w:val="24"/>
          <w:szCs w:val="24"/>
        </w:rPr>
        <w:t xml:space="preserve"> soluble mediators </w:t>
      </w:r>
      <w:r w:rsidR="00277B81" w:rsidRPr="00934541">
        <w:rPr>
          <w:rFonts w:ascii="Helvetica" w:hAnsi="Helvetica"/>
          <w:color w:val="000000" w:themeColor="text1"/>
          <w:sz w:val="24"/>
          <w:szCs w:val="24"/>
        </w:rPr>
        <w:t xml:space="preserve">whereby </w:t>
      </w:r>
      <w:r w:rsidR="009C39E1" w:rsidRPr="00934541">
        <w:rPr>
          <w:rFonts w:ascii="Helvetica" w:hAnsi="Helvetica"/>
          <w:color w:val="000000" w:themeColor="text1"/>
          <w:sz w:val="24"/>
          <w:szCs w:val="24"/>
        </w:rPr>
        <w:t>CDCs produced high levels of PGE</w:t>
      </w:r>
      <w:r w:rsidR="009C39E1" w:rsidRPr="00934541">
        <w:rPr>
          <w:rFonts w:ascii="Helvetica" w:hAnsi="Helvetica"/>
          <w:color w:val="000000" w:themeColor="text1"/>
          <w:sz w:val="24"/>
          <w:szCs w:val="24"/>
          <w:vertAlign w:val="subscript"/>
        </w:rPr>
        <w:t>2</w:t>
      </w:r>
      <w:r w:rsidR="009C39E1" w:rsidRPr="00934541">
        <w:rPr>
          <w:rFonts w:ascii="Helvetica" w:hAnsi="Helvetica"/>
          <w:color w:val="000000" w:themeColor="text1"/>
          <w:sz w:val="24"/>
          <w:szCs w:val="24"/>
        </w:rPr>
        <w:t xml:space="preserve"> under inflammatory conditions</w:t>
      </w:r>
      <w:r w:rsidR="00277B81" w:rsidRPr="00934541">
        <w:rPr>
          <w:rFonts w:ascii="Helvetica" w:hAnsi="Helvetica"/>
          <w:color w:val="000000" w:themeColor="text1"/>
          <w:sz w:val="24"/>
          <w:szCs w:val="24"/>
        </w:rPr>
        <w:t>.</w:t>
      </w:r>
      <w:r w:rsidR="00D012DE" w:rsidRPr="00934541">
        <w:rPr>
          <w:rFonts w:ascii="Helvetica" w:hAnsi="Helvetica"/>
          <w:color w:val="000000" w:themeColor="text1"/>
          <w:sz w:val="24"/>
          <w:szCs w:val="24"/>
        </w:rPr>
        <w:t xml:space="preserve"> </w:t>
      </w:r>
      <w:r w:rsidR="00277B81" w:rsidRPr="00934541">
        <w:rPr>
          <w:rFonts w:ascii="Helvetica" w:hAnsi="Helvetica"/>
          <w:color w:val="000000" w:themeColor="text1"/>
          <w:sz w:val="24"/>
          <w:szCs w:val="24"/>
        </w:rPr>
        <w:t xml:space="preserve">This led to </w:t>
      </w:r>
      <w:r w:rsidR="009C39E1" w:rsidRPr="00934541">
        <w:rPr>
          <w:rFonts w:ascii="Helvetica" w:hAnsi="Helvetica"/>
          <w:color w:val="000000" w:themeColor="text1"/>
          <w:sz w:val="24"/>
          <w:szCs w:val="24"/>
        </w:rPr>
        <w:t>down-</w:t>
      </w:r>
      <w:r w:rsidR="003C55B2" w:rsidRPr="00934541">
        <w:rPr>
          <w:rFonts w:ascii="Helvetica" w:hAnsi="Helvetica"/>
          <w:color w:val="000000" w:themeColor="text1"/>
          <w:sz w:val="24"/>
          <w:szCs w:val="24"/>
        </w:rPr>
        <w:t xml:space="preserve">regulation of </w:t>
      </w:r>
      <w:r w:rsidR="009C39E1" w:rsidRPr="00934541">
        <w:rPr>
          <w:rFonts w:ascii="Helvetica" w:hAnsi="Helvetica"/>
          <w:color w:val="000000" w:themeColor="text1"/>
          <w:sz w:val="24"/>
          <w:szCs w:val="24"/>
        </w:rPr>
        <w:t xml:space="preserve">CD25 expression on lymphocytes via the EP4 receptor. </w:t>
      </w:r>
      <w:r w:rsidR="004F4C85" w:rsidRPr="00934541">
        <w:rPr>
          <w:rFonts w:ascii="Helvetica" w:hAnsi="Helvetica"/>
          <w:color w:val="000000" w:themeColor="text1"/>
          <w:sz w:val="24"/>
          <w:szCs w:val="24"/>
        </w:rPr>
        <w:t>Blocking</w:t>
      </w:r>
      <w:r w:rsidR="003C55B2" w:rsidRPr="00934541">
        <w:rPr>
          <w:rFonts w:ascii="Helvetica" w:hAnsi="Helvetica"/>
          <w:color w:val="000000" w:themeColor="text1"/>
          <w:sz w:val="24"/>
          <w:szCs w:val="24"/>
        </w:rPr>
        <w:t xml:space="preserve"> </w:t>
      </w:r>
      <w:r w:rsidR="004F4C85" w:rsidRPr="00934541">
        <w:rPr>
          <w:rFonts w:ascii="Helvetica" w:hAnsi="Helvetica"/>
          <w:color w:val="000000" w:themeColor="text1"/>
          <w:sz w:val="24"/>
          <w:szCs w:val="24"/>
        </w:rPr>
        <w:t xml:space="preserve">prostaglandin </w:t>
      </w:r>
      <w:r w:rsidR="00924DB0" w:rsidRPr="00934541">
        <w:rPr>
          <w:rFonts w:ascii="Helvetica" w:hAnsi="Helvetica"/>
          <w:color w:val="000000" w:themeColor="text1"/>
          <w:sz w:val="24"/>
          <w:szCs w:val="24"/>
        </w:rPr>
        <w:t xml:space="preserve">synthesis </w:t>
      </w:r>
      <w:r w:rsidR="004F4C85" w:rsidRPr="00934541">
        <w:rPr>
          <w:rFonts w:ascii="Helvetica" w:hAnsi="Helvetica"/>
          <w:color w:val="000000" w:themeColor="text1"/>
          <w:sz w:val="24"/>
          <w:szCs w:val="24"/>
        </w:rPr>
        <w:t>res</w:t>
      </w:r>
      <w:r w:rsidR="00720F31" w:rsidRPr="00934541">
        <w:rPr>
          <w:rFonts w:ascii="Helvetica" w:hAnsi="Helvetica"/>
          <w:color w:val="000000" w:themeColor="text1"/>
          <w:sz w:val="24"/>
          <w:szCs w:val="24"/>
        </w:rPr>
        <w:t>tored</w:t>
      </w:r>
      <w:r w:rsidR="004F4C85" w:rsidRPr="00934541">
        <w:rPr>
          <w:rFonts w:ascii="Helvetica" w:hAnsi="Helvetica"/>
          <w:color w:val="000000" w:themeColor="text1"/>
          <w:sz w:val="24"/>
          <w:szCs w:val="24"/>
        </w:rPr>
        <w:t xml:space="preserve"> both</w:t>
      </w:r>
      <w:r w:rsidR="003C55B2" w:rsidRPr="00934541">
        <w:rPr>
          <w:rFonts w:ascii="Helvetica" w:hAnsi="Helvetica"/>
          <w:color w:val="000000" w:themeColor="text1"/>
          <w:sz w:val="24"/>
          <w:szCs w:val="24"/>
        </w:rPr>
        <w:t>,</w:t>
      </w:r>
      <w:r w:rsidR="004F4C85" w:rsidRPr="00934541">
        <w:rPr>
          <w:rFonts w:ascii="Helvetica" w:hAnsi="Helvetica"/>
          <w:color w:val="000000" w:themeColor="text1"/>
          <w:sz w:val="24"/>
          <w:szCs w:val="24"/>
        </w:rPr>
        <w:t xml:space="preserve"> proliferation and activation</w:t>
      </w:r>
      <w:r w:rsidR="009C39E1" w:rsidRPr="00934541">
        <w:rPr>
          <w:rFonts w:ascii="Helvetica" w:hAnsi="Helvetica"/>
          <w:color w:val="000000" w:themeColor="text1"/>
          <w:sz w:val="24"/>
          <w:szCs w:val="24"/>
        </w:rPr>
        <w:t xml:space="preserve"> (</w:t>
      </w:r>
      <w:r w:rsidR="00642266" w:rsidRPr="00934541">
        <w:rPr>
          <w:rFonts w:ascii="Helvetica" w:hAnsi="Helvetica"/>
          <w:color w:val="000000" w:themeColor="text1"/>
          <w:sz w:val="24"/>
          <w:szCs w:val="24"/>
        </w:rPr>
        <w:t xml:space="preserve">measured via </w:t>
      </w:r>
      <w:r w:rsidR="009C39E1" w:rsidRPr="00934541">
        <w:rPr>
          <w:rFonts w:ascii="Helvetica" w:hAnsi="Helvetica"/>
          <w:color w:val="000000" w:themeColor="text1"/>
          <w:sz w:val="24"/>
          <w:szCs w:val="24"/>
        </w:rPr>
        <w:t>CD25 expression)</w:t>
      </w:r>
      <w:r w:rsidR="004F4C85" w:rsidRPr="00934541">
        <w:rPr>
          <w:rFonts w:ascii="Helvetica" w:hAnsi="Helvetica"/>
          <w:color w:val="000000" w:themeColor="text1"/>
          <w:sz w:val="24"/>
          <w:szCs w:val="24"/>
        </w:rPr>
        <w:t xml:space="preserve"> of stimulated lymphocytes.</w:t>
      </w:r>
      <w:r w:rsidR="00676B52" w:rsidRPr="00934541">
        <w:rPr>
          <w:rFonts w:ascii="Helvetica" w:hAnsi="Helvetica"/>
          <w:color w:val="000000" w:themeColor="text1"/>
          <w:sz w:val="24"/>
          <w:szCs w:val="24"/>
        </w:rPr>
        <w:t xml:space="preserve"> </w:t>
      </w:r>
      <w:r w:rsidR="00924DB0" w:rsidRPr="00934541">
        <w:rPr>
          <w:rFonts w:ascii="Helvetica" w:hAnsi="Helvetica"/>
          <w:color w:val="000000" w:themeColor="text1"/>
          <w:sz w:val="24"/>
          <w:szCs w:val="24"/>
        </w:rPr>
        <w:t>W</w:t>
      </w:r>
      <w:r w:rsidR="006251B2" w:rsidRPr="00934541">
        <w:rPr>
          <w:rFonts w:ascii="Helvetica" w:hAnsi="Helvetica"/>
          <w:color w:val="000000" w:themeColor="text1"/>
          <w:sz w:val="24"/>
          <w:szCs w:val="24"/>
        </w:rPr>
        <w:t xml:space="preserve">e </w:t>
      </w:r>
      <w:r w:rsidR="00D012DE" w:rsidRPr="00934541">
        <w:rPr>
          <w:rFonts w:ascii="Helvetica" w:hAnsi="Helvetica"/>
          <w:color w:val="000000" w:themeColor="text1"/>
          <w:sz w:val="24"/>
          <w:szCs w:val="24"/>
        </w:rPr>
        <w:t>demonstrated</w:t>
      </w:r>
      <w:r w:rsidR="00EA14F4" w:rsidRPr="00934541">
        <w:rPr>
          <w:rFonts w:ascii="Helvetica" w:hAnsi="Helvetica"/>
          <w:color w:val="000000" w:themeColor="text1"/>
          <w:sz w:val="24"/>
          <w:szCs w:val="24"/>
        </w:rPr>
        <w:t xml:space="preserve"> for the first time in a large animal model that CDCs </w:t>
      </w:r>
      <w:r w:rsidR="003C55B2" w:rsidRPr="00934541">
        <w:rPr>
          <w:rFonts w:ascii="Helvetica" w:hAnsi="Helvetica"/>
          <w:color w:val="000000" w:themeColor="text1"/>
          <w:sz w:val="24"/>
          <w:szCs w:val="24"/>
        </w:rPr>
        <w:t xml:space="preserve">inhibit </w:t>
      </w:r>
      <w:r w:rsidR="00D012DE" w:rsidRPr="00934541">
        <w:rPr>
          <w:rFonts w:ascii="Helvetica" w:hAnsi="Helvetica"/>
          <w:color w:val="000000" w:themeColor="text1"/>
          <w:sz w:val="24"/>
          <w:szCs w:val="24"/>
        </w:rPr>
        <w:t>proliferation in</w:t>
      </w:r>
      <w:r w:rsidR="00D40DFB" w:rsidRPr="00934541">
        <w:rPr>
          <w:rFonts w:ascii="Helvetica" w:hAnsi="Helvetica"/>
          <w:color w:val="000000" w:themeColor="text1"/>
          <w:sz w:val="24"/>
          <w:szCs w:val="24"/>
        </w:rPr>
        <w:t xml:space="preserve"> allo-reactive lymphocytes</w:t>
      </w:r>
      <w:r w:rsidR="00924DB0" w:rsidRPr="00934541">
        <w:rPr>
          <w:rFonts w:ascii="Helvetica" w:hAnsi="Helvetica"/>
          <w:color w:val="000000" w:themeColor="text1"/>
          <w:sz w:val="24"/>
          <w:szCs w:val="24"/>
        </w:rPr>
        <w:t xml:space="preserve"> and</w:t>
      </w:r>
      <w:r w:rsidR="003C55B2" w:rsidRPr="00934541">
        <w:rPr>
          <w:rFonts w:ascii="Helvetica" w:hAnsi="Helvetica"/>
          <w:color w:val="000000" w:themeColor="text1"/>
          <w:sz w:val="24"/>
          <w:szCs w:val="24"/>
        </w:rPr>
        <w:t xml:space="preserve"> have </w:t>
      </w:r>
      <w:r w:rsidR="00EA14F4" w:rsidRPr="00934541">
        <w:rPr>
          <w:rFonts w:ascii="Helvetica" w:hAnsi="Helvetica"/>
          <w:color w:val="000000" w:themeColor="text1"/>
          <w:sz w:val="24"/>
          <w:szCs w:val="24"/>
        </w:rPr>
        <w:t>potent immunosuppressive activity</w:t>
      </w:r>
      <w:r w:rsidR="009C39E1" w:rsidRPr="00934541">
        <w:rPr>
          <w:rFonts w:ascii="Helvetica" w:hAnsi="Helvetica"/>
          <w:color w:val="000000" w:themeColor="text1"/>
          <w:sz w:val="24"/>
          <w:szCs w:val="24"/>
        </w:rPr>
        <w:t xml:space="preserve"> mediated via PGE</w:t>
      </w:r>
      <w:r w:rsidR="009C39E1" w:rsidRPr="00934541">
        <w:rPr>
          <w:rFonts w:ascii="Helvetica" w:hAnsi="Helvetica"/>
          <w:color w:val="000000" w:themeColor="text1"/>
          <w:sz w:val="24"/>
          <w:szCs w:val="24"/>
          <w:vertAlign w:val="subscript"/>
        </w:rPr>
        <w:t>2</w:t>
      </w:r>
      <w:r w:rsidR="00924DB0" w:rsidRPr="00934541">
        <w:rPr>
          <w:rFonts w:ascii="Helvetica" w:hAnsi="Helvetica"/>
          <w:color w:val="000000" w:themeColor="text1"/>
          <w:sz w:val="24"/>
          <w:szCs w:val="24"/>
        </w:rPr>
        <w:t>.</w:t>
      </w:r>
      <w:r w:rsidR="00EA14F4" w:rsidRPr="00934541">
        <w:rPr>
          <w:rFonts w:ascii="Helvetica" w:hAnsi="Helvetica"/>
          <w:color w:val="000000" w:themeColor="text1"/>
          <w:sz w:val="24"/>
          <w:szCs w:val="24"/>
        </w:rPr>
        <w:t xml:space="preserve"> </w:t>
      </w:r>
    </w:p>
    <w:p w14:paraId="74B5B4A5" w14:textId="77777777" w:rsidR="00393EB7" w:rsidRPr="00934541" w:rsidRDefault="00A349E9" w:rsidP="00DA6AEA">
      <w:pPr>
        <w:tabs>
          <w:tab w:val="left" w:pos="360"/>
        </w:tabs>
        <w:spacing w:line="276" w:lineRule="auto"/>
        <w:rPr>
          <w:rFonts w:ascii="Helvetica" w:hAnsi="Helvetica"/>
          <w:color w:val="000000" w:themeColor="text1"/>
          <w:sz w:val="24"/>
          <w:szCs w:val="24"/>
        </w:rPr>
      </w:pPr>
      <w:r w:rsidRPr="00934541">
        <w:rPr>
          <w:rFonts w:ascii="Helvetica" w:hAnsi="Helvetica"/>
          <w:color w:val="000000" w:themeColor="text1"/>
          <w:sz w:val="24"/>
          <w:szCs w:val="24"/>
        </w:rPr>
        <w:br w:type="page"/>
      </w:r>
    </w:p>
    <w:p w14:paraId="79E01825" w14:textId="77777777" w:rsidR="00A7758B" w:rsidRPr="00934541" w:rsidRDefault="00A349E9" w:rsidP="00DA6AEA">
      <w:pPr>
        <w:tabs>
          <w:tab w:val="left" w:pos="720"/>
        </w:tabs>
        <w:spacing w:line="276" w:lineRule="auto"/>
        <w:rPr>
          <w:rFonts w:ascii="Helvetica" w:hAnsi="Helvetica"/>
          <w:b/>
          <w:color w:val="000000" w:themeColor="text1"/>
          <w:sz w:val="24"/>
          <w:szCs w:val="24"/>
        </w:rPr>
      </w:pPr>
      <w:bookmarkStart w:id="2" w:name="Introduction"/>
      <w:r w:rsidRPr="00934541">
        <w:rPr>
          <w:rFonts w:ascii="Helvetica" w:hAnsi="Helvetica"/>
          <w:b/>
          <w:color w:val="000000" w:themeColor="text1"/>
          <w:sz w:val="24"/>
          <w:szCs w:val="24"/>
        </w:rPr>
        <w:lastRenderedPageBreak/>
        <w:t>Introductio</w:t>
      </w:r>
      <w:r w:rsidR="00CD4573" w:rsidRPr="00934541">
        <w:rPr>
          <w:rFonts w:ascii="Helvetica" w:hAnsi="Helvetica"/>
          <w:b/>
          <w:color w:val="000000" w:themeColor="text1"/>
          <w:sz w:val="24"/>
          <w:szCs w:val="24"/>
        </w:rPr>
        <w:t>n</w:t>
      </w:r>
    </w:p>
    <w:p w14:paraId="250B4D89" w14:textId="77777777" w:rsidR="00B922D1" w:rsidRPr="00934541" w:rsidRDefault="00A349E9" w:rsidP="00DA6AEA">
      <w:pPr>
        <w:tabs>
          <w:tab w:val="left" w:pos="720"/>
        </w:tabs>
        <w:spacing w:line="276" w:lineRule="auto"/>
        <w:rPr>
          <w:rFonts w:ascii="Helvetica" w:hAnsi="Helvetica"/>
          <w:color w:val="000000" w:themeColor="text1"/>
          <w:sz w:val="24"/>
          <w:szCs w:val="24"/>
        </w:rPr>
      </w:pPr>
      <w:r w:rsidRPr="00934541">
        <w:rPr>
          <w:rFonts w:ascii="Helvetica" w:hAnsi="Helvetica"/>
          <w:color w:val="000000" w:themeColor="text1"/>
          <w:sz w:val="24"/>
          <w:szCs w:val="24"/>
        </w:rPr>
        <w:t>Cardiac</w:t>
      </w:r>
      <w:bookmarkEnd w:id="2"/>
      <w:r w:rsidRPr="00934541">
        <w:rPr>
          <w:rFonts w:ascii="Helvetica" w:hAnsi="Helvetica"/>
          <w:color w:val="000000" w:themeColor="text1"/>
          <w:sz w:val="24"/>
          <w:szCs w:val="24"/>
        </w:rPr>
        <w:t xml:space="preserve"> disease is a significant cause of death in human</w:t>
      </w:r>
      <w:r w:rsidR="0056390C" w:rsidRPr="00934541">
        <w:rPr>
          <w:rFonts w:ascii="Helvetica" w:hAnsi="Helvetica"/>
          <w:color w:val="000000" w:themeColor="text1"/>
          <w:sz w:val="24"/>
          <w:szCs w:val="24"/>
        </w:rPr>
        <w:t>s</w:t>
      </w:r>
      <w:r w:rsidRPr="00934541">
        <w:rPr>
          <w:rFonts w:ascii="Helvetica" w:hAnsi="Helvetica"/>
          <w:color w:val="000000" w:themeColor="text1"/>
          <w:sz w:val="24"/>
          <w:szCs w:val="24"/>
        </w:rPr>
        <w:t>, accounting for around 25% of all cause</w:t>
      </w:r>
      <w:r w:rsidR="00656877" w:rsidRPr="00934541">
        <w:rPr>
          <w:rFonts w:ascii="Helvetica" w:hAnsi="Helvetica"/>
          <w:color w:val="000000" w:themeColor="text1"/>
          <w:sz w:val="24"/>
          <w:szCs w:val="24"/>
        </w:rPr>
        <w:t>s of</w:t>
      </w:r>
      <w:r w:rsidRPr="00934541">
        <w:rPr>
          <w:rFonts w:ascii="Helvetica" w:hAnsi="Helvetica"/>
          <w:color w:val="000000" w:themeColor="text1"/>
          <w:sz w:val="24"/>
          <w:szCs w:val="24"/>
        </w:rPr>
        <w:t xml:space="preserve"> mortality</w:t>
      </w:r>
      <w:r w:rsidR="00CD4573" w:rsidRPr="00934541">
        <w:rPr>
          <w:rFonts w:ascii="Helvetica" w:hAnsi="Helvetica"/>
          <w:color w:val="000000" w:themeColor="text1"/>
          <w:sz w:val="24"/>
          <w:szCs w:val="24"/>
        </w:rPr>
        <w:fldChar w:fldCharType="begin" w:fldLock="1"/>
      </w:r>
      <w:r w:rsidR="00ED00A3" w:rsidRPr="00934541">
        <w:rPr>
          <w:rFonts w:ascii="Helvetica" w:hAnsi="Helvetica"/>
          <w:color w:val="000000" w:themeColor="text1"/>
          <w:sz w:val="24"/>
          <w:szCs w:val="24"/>
        </w:rPr>
        <w:instrText>ADDIN CSL_CITATION { "citationItems" : [ { "id" : "ITEM-1", "itemData" : { "URL" : "https://www.bhf.org.uk/research/heart-statistics/heart-statistics-publications/cardiovascular-disease-statistics-2017", "author" : [ { "dropping-particle" : "", "family" : "British Heart Foundation", "given" : "", "non-dropping-particle" : "", "parse-names" : false, "suffix" : "" } ], "id" : "ITEM-1", "issue" : "March", "issued" : { "date-parts" : [ [ "2017" ] ] }, "title" : "Bhf Cvd Statistics Compendium", "type" : "webpage" }, "uris" : [ "http://www.mendeley.com/documents/?uuid=de39a830-733b-4d79-b7a6-3132037cb78b" ] } ], "mendeley" : { "formattedCitation" : "&lt;sup&gt;1&lt;/sup&gt;", "plainTextFormattedCitation" : "1", "previouslyFormattedCitation" : "&lt;sup&gt;1&lt;/sup&gt;" }, "properties" : {  }, "schema" : "https://github.com/citation-style-language/schema/raw/master/csl-citation.json" }</w:instrText>
      </w:r>
      <w:r w:rsidR="00CD4573" w:rsidRPr="00934541">
        <w:rPr>
          <w:rFonts w:ascii="Helvetica" w:hAnsi="Helvetica"/>
          <w:color w:val="000000" w:themeColor="text1"/>
          <w:sz w:val="24"/>
          <w:szCs w:val="24"/>
        </w:rPr>
        <w:fldChar w:fldCharType="separate"/>
      </w:r>
      <w:r w:rsidR="00233039" w:rsidRPr="00934541">
        <w:rPr>
          <w:rFonts w:ascii="Helvetica" w:hAnsi="Helvetica"/>
          <w:noProof/>
          <w:color w:val="000000" w:themeColor="text1"/>
          <w:sz w:val="24"/>
          <w:szCs w:val="24"/>
          <w:vertAlign w:val="superscript"/>
        </w:rPr>
        <w:t>1</w:t>
      </w:r>
      <w:r w:rsidR="00CD4573" w:rsidRPr="00934541">
        <w:rPr>
          <w:rFonts w:ascii="Helvetica" w:hAnsi="Helvetica"/>
          <w:color w:val="000000" w:themeColor="text1"/>
          <w:sz w:val="24"/>
          <w:szCs w:val="24"/>
        </w:rPr>
        <w:fldChar w:fldCharType="end"/>
      </w:r>
      <w:r w:rsidRPr="00934541">
        <w:rPr>
          <w:rFonts w:ascii="Helvetica" w:hAnsi="Helvetica"/>
          <w:color w:val="000000" w:themeColor="text1"/>
          <w:sz w:val="24"/>
          <w:szCs w:val="24"/>
        </w:rPr>
        <w:t xml:space="preserve">. </w:t>
      </w:r>
      <w:r w:rsidR="00BB71BF" w:rsidRPr="00934541">
        <w:rPr>
          <w:rFonts w:ascii="Helvetica" w:hAnsi="Helvetica"/>
          <w:color w:val="000000" w:themeColor="text1"/>
          <w:sz w:val="24"/>
          <w:szCs w:val="24"/>
        </w:rPr>
        <w:t xml:space="preserve">Recognition </w:t>
      </w:r>
      <w:r w:rsidR="00916418" w:rsidRPr="00934541">
        <w:rPr>
          <w:rFonts w:ascii="Helvetica" w:hAnsi="Helvetica"/>
          <w:color w:val="000000" w:themeColor="text1"/>
          <w:sz w:val="24"/>
          <w:szCs w:val="24"/>
        </w:rPr>
        <w:t>that the heart is capable of regeneration</w:t>
      </w:r>
      <w:r w:rsidR="00233039" w:rsidRPr="00934541">
        <w:rPr>
          <w:rFonts w:ascii="Helvetica" w:hAnsi="Helvetica"/>
          <w:color w:val="000000" w:themeColor="text1"/>
          <w:sz w:val="24"/>
          <w:szCs w:val="24"/>
        </w:rPr>
        <w:fldChar w:fldCharType="begin" w:fldLock="1"/>
      </w:r>
      <w:r w:rsidR="00570764" w:rsidRPr="00934541">
        <w:rPr>
          <w:rFonts w:ascii="Helvetica" w:hAnsi="Helvetica"/>
          <w:color w:val="000000" w:themeColor="text1"/>
          <w:sz w:val="24"/>
          <w:szCs w:val="24"/>
        </w:rPr>
        <w:instrText>ADDIN CSL_CITATION { "citationItems" : [ { "id" : "ITEM-1", "itemData" : { "DOI" : "10.1161/01.RES.0000053618.86362.DF", "ISBN" : "0009-7330", "ISSN" : "00097330", "PMID" : "12574141", "abstract" : "The accepted paradigm considers the adult mammalian heart as a postmitotic organ, which possesses a relatively constant number of myocytes from shortly after birth to adulthood and senescence. This notion is questioned by the demonstration that although most adult myocytes are terminally differentiated, there is a small and continuously renewed subpopulation of cycling myocytes produced by the differentiation of cardiac stem-like cells. Myocyte death and myocyte regeneration are introduced as major determinants of cardiac homeostasis and alterations of ventricular anatomy and function in physiological and pathological states. The possibility of reconstituting dead myocardium by stem-like cells is advanced and proposed as a major area of future research.", "author" : [ { "dropping-particle" : "", "family" : "Nadal-Ginard", "given" : "Bernardo", "non-dropping-particle" : "", "parse-names" : false, "suffix" : "" }, { "dropping-particle" : "", "family" : "Kajstura", "given" : "Jan", "non-dropping-particle" : "", "parse-names" : false, "suffix" : "" }, { "dropping-particle" : "", "family" : "Leri", "given" : "Annarosa", "non-dropping-particle" : "", "parse-names" : false, "suffix" : "" }, { "dropping-particle" : "", "family" : "Anversa", "given" : "Piero", "non-dropping-particle" : "", "parse-names" : false, "suffix" : "" } ], "container-title" : "Circulation Research", "id" : "ITEM-1", "issue" : "2", "issued" : { "date-parts" : [ [ "2003" ] ] }, "page" : "139-150", "title" : "Myocyte death, growth, and regeneration in cardiac hypertrophy and failure", "type" : "article-journal", "volume" : "92" }, "uris" : [ "http://www.mendeley.com/documents/?uuid=03cefb88-7326-4645-b1fe-0504cff40b98" ] } ], "mendeley" : { "formattedCitation" : "&lt;sup&gt;2&lt;/sup&gt;", "plainTextFormattedCitation" : "2", "previouslyFormattedCitation" : "&lt;sup&gt;2&lt;/sup&gt;" }, "properties" : {  }, "schema" : "https://github.com/citation-style-language/schema/raw/master/csl-citation.json" }</w:instrText>
      </w:r>
      <w:r w:rsidR="00233039" w:rsidRPr="00934541">
        <w:rPr>
          <w:rFonts w:ascii="Helvetica" w:hAnsi="Helvetica"/>
          <w:color w:val="000000" w:themeColor="text1"/>
          <w:sz w:val="24"/>
          <w:szCs w:val="24"/>
        </w:rPr>
        <w:fldChar w:fldCharType="separate"/>
      </w:r>
      <w:r w:rsidR="00233039" w:rsidRPr="00934541">
        <w:rPr>
          <w:rFonts w:ascii="Helvetica" w:hAnsi="Helvetica"/>
          <w:noProof/>
          <w:color w:val="000000" w:themeColor="text1"/>
          <w:sz w:val="24"/>
          <w:szCs w:val="24"/>
          <w:vertAlign w:val="superscript"/>
        </w:rPr>
        <w:t>2</w:t>
      </w:r>
      <w:r w:rsidR="00233039" w:rsidRPr="00934541">
        <w:rPr>
          <w:rFonts w:ascii="Helvetica" w:hAnsi="Helvetica"/>
          <w:color w:val="000000" w:themeColor="text1"/>
          <w:sz w:val="24"/>
          <w:szCs w:val="24"/>
        </w:rPr>
        <w:fldChar w:fldCharType="end"/>
      </w:r>
      <w:r w:rsidR="00916418" w:rsidRPr="00934541">
        <w:rPr>
          <w:rFonts w:ascii="Helvetica" w:hAnsi="Helvetica"/>
          <w:color w:val="000000" w:themeColor="text1"/>
          <w:sz w:val="24"/>
          <w:szCs w:val="24"/>
        </w:rPr>
        <w:t xml:space="preserve">, </w:t>
      </w:r>
      <w:r w:rsidR="00BB71BF" w:rsidRPr="00934541">
        <w:rPr>
          <w:rFonts w:ascii="Helvetica" w:hAnsi="Helvetica"/>
          <w:color w:val="000000" w:themeColor="text1"/>
          <w:sz w:val="24"/>
          <w:szCs w:val="24"/>
        </w:rPr>
        <w:t xml:space="preserve">has raised </w:t>
      </w:r>
      <w:r w:rsidRPr="00934541">
        <w:rPr>
          <w:rFonts w:ascii="Helvetica" w:hAnsi="Helvetica"/>
          <w:color w:val="000000" w:themeColor="text1"/>
          <w:sz w:val="24"/>
          <w:szCs w:val="24"/>
        </w:rPr>
        <w:t xml:space="preserve">considerable interest over the last decade in </w:t>
      </w:r>
      <w:r w:rsidR="006948B9" w:rsidRPr="00934541">
        <w:rPr>
          <w:rFonts w:ascii="Helvetica" w:hAnsi="Helvetica"/>
          <w:color w:val="000000" w:themeColor="text1"/>
          <w:sz w:val="24"/>
          <w:szCs w:val="24"/>
        </w:rPr>
        <w:t xml:space="preserve">identifying possibilities for a </w:t>
      </w:r>
      <w:r w:rsidRPr="00934541">
        <w:rPr>
          <w:rFonts w:ascii="Helvetica" w:hAnsi="Helvetica"/>
          <w:color w:val="000000" w:themeColor="text1"/>
          <w:sz w:val="24"/>
          <w:szCs w:val="24"/>
        </w:rPr>
        <w:t>cellular therapy for cardiac disease</w:t>
      </w:r>
      <w:r w:rsidR="00F94B8A" w:rsidRPr="00934541">
        <w:rPr>
          <w:rFonts w:ascii="Helvetica" w:hAnsi="Helvetica"/>
          <w:color w:val="000000" w:themeColor="text1"/>
          <w:sz w:val="24"/>
          <w:szCs w:val="24"/>
        </w:rPr>
        <w:t xml:space="preserve"> (reviewed in</w:t>
      </w:r>
      <w:r w:rsidR="00F94B8A" w:rsidRPr="00934541">
        <w:rPr>
          <w:rFonts w:ascii="Helvetica" w:hAnsi="Helvetica"/>
          <w:color w:val="000000" w:themeColor="text1"/>
          <w:sz w:val="24"/>
          <w:szCs w:val="24"/>
        </w:rPr>
        <w:fldChar w:fldCharType="begin" w:fldLock="1"/>
      </w:r>
      <w:r w:rsidR="00570764" w:rsidRPr="00934541">
        <w:rPr>
          <w:rFonts w:ascii="Helvetica" w:hAnsi="Helvetica"/>
          <w:color w:val="000000" w:themeColor="text1"/>
          <w:sz w:val="24"/>
          <w:szCs w:val="24"/>
        </w:rPr>
        <w:instrText>ADDIN CSL_CITATION { "citationItems" : [ { "id" : "ITEM-1", "itemData" : { "DOI" : "10.1161/CIRCRESAHA.116.304872", "ISSN" : "0009-7330", "PMID" : "25186794", "abstract" : "RATIONALE: In regenerative therapy for ischemic heart disease, use of both autologous and allogeneic stem cells has been investigated. Autologous cell can be applied without immunosuppression, but availability is restricted, and cells have been exposed to risk factors and aging. Allogeneic cell therapy enables preoperative production of potent cell lines and immediate availability of cell products, allowing off-the-shelf therapy. It is unknown which cell source is preferred with regard to improving cardiac function.\\n\\nOBJECTIVE: We performed a meta-analysis of preclinical data of cell therapy for ischemic heart disease.\\n\\nMETHODS AND RESULTS: We conducted a systematic literature search to identify publications describing controlled preclinical trials of unmodified stem cell therapy in large animal models of myocardial ischemia. Data from 82 studies involving 1415 animals showed a significant improvement in mean left ventricular ejection fraction in treated compared with control animals (8.3%, 95% confidence interval, 7.1-9.5; P&lt;0.001). Meta-regression revealed a similar difference in left ventricular ejection fraction in autologous (8.8%, 95% confidence interval, 7.3-10.3; n=981) and allogeneic (7.3%, 95% confidence interval, 4.4-10.2, n=331; P=0.3) cell therapies.\\n\\nCONCLUSIONS: Autologous and allogeneic cell therapy for ischemic heart disease show a similar improvement in left ventricular ejection fraction in large animal models of myocardial ischemia, compared with placebo. These results are important for the design of future clinical trials.", "author" : [ { "dropping-particle" : "", "family" : "Jansen of Lorkeers", "given" : "S. J.", "non-dropping-particle" : "", "parse-names" : false, "suffix" : "" }, { "dropping-particle" : "", "family" : "Eding", "given" : "J. E. C.", "non-dropping-particle" : "", "parse-names" : false, "suffix" : "" }, { "dropping-particle" : "", "family" : "Vesterinen", "given" : "H. M.", "non-dropping-particle" : "", "parse-names" : false, "suffix" : "" }, { "dropping-particle" : "", "family" : "Spoel", "given" : "T. I. G.", "non-dropping-particle" : "van der", "parse-names" : false, "suffix" : "" }, { "dropping-particle" : "", "family" : "Sena", "given" : "E. S.", "non-dropping-particle" : "", "parse-names" : false, "suffix" : "" }, { "dropping-particle" : "", "family" : "Duckers", "given" : "H. J.", "non-dropping-particle" : "", "parse-names" : false, "suffix" : "" }, { "dropping-particle" : "", "family" : "Doevendans", "given" : "P. A.", "non-dropping-particle" : "", "parse-names" : false, "suffix" : "" }, { "dropping-particle" : "", "family" : "Macleod", "given" : "M. R.", "non-dropping-particle" : "", "parse-names" : false, "suffix" : "" }, { "dropping-particle" : "", "family" : "Chamuleau", "given" : "S. A. J.", "non-dropping-particle" : "", "parse-names" : false, "suffix" : "" } ], "container-title" : "Circulation Research", "id" : "ITEM-1", "issue" : "1", "issued" : { "date-parts" : [ [ "2014" ] ] }, "page" : "80-86", "title" : "Similar Effect of Autologous and Allogeneic Cell Therapy for Ischemic Heart Disease: Systematic Review and Meta-Analysis of Large Animal Studies", "type" : "article-journal", "volume" : "116" }, "uris" : [ "http://www.mendeley.com/documents/?uuid=162c0940-d116-4080-8284-378171f6add2" ] }, { "id" : "ITEM-2", "itemData" : { "DOI" : "10.1111/jcmm.12632", "ISSN" : "15821838", "PMID" : "26119413", "abstract" : "Cell therapy has been intensely studied for over a decade as a potential treatment for ischaemic heart disease. While initial trials using skeletal myoblasts, bone marrow cells and peripheral blood stem cells showed promise in improving cardiac function, benefits were found to be short-lived likely related to limited survival and engraftment of the delivered cells. The discovery of putative cardiac 'progenitor' cells as well as the creation of induced pluripotent stem cells has led to the delivery of cells potentially capable of electromechanical integration into existing tissue. An alternative strategy involving either direct reprogramming of endogenous cardiac fibroblasts or stimulation of resident cardiomyocytes to regenerate new myocytes can potentially overcome the limitations of exogenous cell delivery. Complimentary approaches utilizing combination cell therapy and bioengineering techniques may be necessary to provide the proper milieu for clinically significant regeneration. Clinical trials employing bone marrow cells, mesenchymal stem cells and cardiac progenitor cells have demonstrated safety of catheter based cell delivery, with suggestion of limited improvement in ventricular function and reduction in infarct size. Ongoing trials are investigating potential benefits to outcome such as morbidity and mortality. These and future trials will clarify the optimal cell types and delivery conditions for therapeutic effect.", "author" : [ { "dropping-particle" : "", "family" : "Chen", "given" : "Cheng Han", "non-dropping-particle" : "", "parse-names" : false, "suffix" : "" }, { "dropping-particle" : "", "family" : "Sereti", "given" : "Konstantina Ioanna", "non-dropping-particle" : "", "parse-names" : false, "suffix" : "" }, { "dropping-particle" : "", "family" : "Wu", "given" : "Benjamin M.", "non-dropping-particle" : "", "parse-names" : false, "suffix" : "" }, { "dropping-particle" : "", "family" : "Ardehali", "given" : "Reza", "non-dropping-particle" : "", "parse-names" : false, "suffix" : "" } ], "container-title" : "Journal of Cellular and Molecular Medicine", "id" : "ITEM-2", "issue" : "8", "issued" : { "date-parts" : [ [ "2015" ] ] }, "page" : "1757-1772", "title" : "Translational aspects of cardiac cell therapy", "type" : "article-journal", "volume" : "19" }, "uris" : [ "http://www.mendeley.com/documents/?uuid=46a9da09-fbcf-46f4-b37d-ea00586c2b15" ] } ], "mendeley" : { "formattedCitation" : "&lt;sup&gt;3,4&lt;/sup&gt;", "plainTextFormattedCitation" : "3,4", "previouslyFormattedCitation" : "&lt;sup&gt;3,4&lt;/sup&gt;" }, "properties" : {  }, "schema" : "https://github.com/citation-style-language/schema/raw/master/csl-citation.json" }</w:instrText>
      </w:r>
      <w:r w:rsidR="00F94B8A" w:rsidRPr="00934541">
        <w:rPr>
          <w:rFonts w:ascii="Helvetica" w:hAnsi="Helvetica"/>
          <w:color w:val="000000" w:themeColor="text1"/>
          <w:sz w:val="24"/>
          <w:szCs w:val="24"/>
        </w:rPr>
        <w:fldChar w:fldCharType="separate"/>
      </w:r>
      <w:r w:rsidR="00F94B8A" w:rsidRPr="00934541">
        <w:rPr>
          <w:rFonts w:ascii="Helvetica" w:hAnsi="Helvetica"/>
          <w:noProof/>
          <w:color w:val="000000" w:themeColor="text1"/>
          <w:sz w:val="24"/>
          <w:szCs w:val="24"/>
          <w:vertAlign w:val="superscript"/>
        </w:rPr>
        <w:t>3,4</w:t>
      </w:r>
      <w:r w:rsidR="00F94B8A" w:rsidRPr="00934541">
        <w:rPr>
          <w:rFonts w:ascii="Helvetica" w:hAnsi="Helvetica"/>
          <w:color w:val="000000" w:themeColor="text1"/>
          <w:sz w:val="24"/>
          <w:szCs w:val="24"/>
        </w:rPr>
        <w:fldChar w:fldCharType="end"/>
      </w:r>
      <w:r w:rsidR="00F94B8A" w:rsidRPr="00934541">
        <w:rPr>
          <w:rFonts w:ascii="Helvetica" w:hAnsi="Helvetica"/>
          <w:color w:val="000000" w:themeColor="text1"/>
          <w:sz w:val="24"/>
          <w:szCs w:val="24"/>
        </w:rPr>
        <w:t>)</w:t>
      </w:r>
      <w:r w:rsidR="00C03E9F" w:rsidRPr="00934541">
        <w:rPr>
          <w:rFonts w:ascii="Helvetica" w:hAnsi="Helvetica"/>
          <w:color w:val="000000" w:themeColor="text1"/>
          <w:sz w:val="24"/>
          <w:szCs w:val="24"/>
        </w:rPr>
        <w:t xml:space="preserve">. One cardiac progenitor cell type, </w:t>
      </w:r>
      <w:r w:rsidR="003F469A" w:rsidRPr="00934541">
        <w:rPr>
          <w:rFonts w:ascii="Helvetica" w:hAnsi="Helvetica"/>
          <w:color w:val="000000" w:themeColor="text1"/>
          <w:sz w:val="24"/>
          <w:szCs w:val="24"/>
        </w:rPr>
        <w:t>cardiosphere-derived cells (CDCs)</w:t>
      </w:r>
      <w:r w:rsidR="00002313" w:rsidRPr="00934541">
        <w:rPr>
          <w:rFonts w:ascii="Helvetica" w:hAnsi="Helvetica"/>
          <w:color w:val="000000" w:themeColor="text1"/>
          <w:sz w:val="24"/>
          <w:szCs w:val="24"/>
        </w:rPr>
        <w:t>,</w:t>
      </w:r>
      <w:r w:rsidR="003F469A" w:rsidRPr="00934541">
        <w:rPr>
          <w:rFonts w:ascii="Helvetica" w:hAnsi="Helvetica"/>
          <w:color w:val="000000" w:themeColor="text1"/>
          <w:sz w:val="24"/>
          <w:szCs w:val="24"/>
        </w:rPr>
        <w:t xml:space="preserve"> </w:t>
      </w:r>
      <w:r w:rsidR="00255477" w:rsidRPr="00934541">
        <w:rPr>
          <w:rFonts w:ascii="Helvetica" w:hAnsi="Helvetica"/>
          <w:color w:val="000000" w:themeColor="text1"/>
          <w:sz w:val="24"/>
          <w:szCs w:val="24"/>
        </w:rPr>
        <w:t>is</w:t>
      </w:r>
      <w:r w:rsidR="003F469A" w:rsidRPr="00934541">
        <w:rPr>
          <w:rFonts w:ascii="Helvetica" w:hAnsi="Helvetica"/>
          <w:color w:val="000000" w:themeColor="text1"/>
          <w:sz w:val="24"/>
          <w:szCs w:val="24"/>
        </w:rPr>
        <w:t xml:space="preserve"> </w:t>
      </w:r>
      <w:r w:rsidR="009F3561" w:rsidRPr="00934541">
        <w:rPr>
          <w:rFonts w:ascii="Helvetica" w:hAnsi="Helvetica"/>
          <w:color w:val="000000" w:themeColor="text1"/>
          <w:sz w:val="24"/>
          <w:szCs w:val="24"/>
        </w:rPr>
        <w:t xml:space="preserve">considered </w:t>
      </w:r>
      <w:r w:rsidR="003F469A" w:rsidRPr="00934541">
        <w:rPr>
          <w:rFonts w:ascii="Helvetica" w:hAnsi="Helvetica"/>
          <w:color w:val="000000" w:themeColor="text1"/>
          <w:sz w:val="24"/>
          <w:szCs w:val="24"/>
        </w:rPr>
        <w:t xml:space="preserve">promising </w:t>
      </w:r>
      <w:r w:rsidR="00BB71BF" w:rsidRPr="00934541">
        <w:rPr>
          <w:rFonts w:ascii="Helvetica" w:hAnsi="Helvetica"/>
          <w:color w:val="000000" w:themeColor="text1"/>
          <w:sz w:val="24"/>
          <w:szCs w:val="24"/>
        </w:rPr>
        <w:t xml:space="preserve">for the development of </w:t>
      </w:r>
      <w:r w:rsidR="0017408A" w:rsidRPr="00934541">
        <w:rPr>
          <w:rFonts w:ascii="Helvetica" w:hAnsi="Helvetica"/>
          <w:color w:val="000000" w:themeColor="text1"/>
          <w:sz w:val="24"/>
          <w:szCs w:val="24"/>
        </w:rPr>
        <w:t xml:space="preserve">new treatment </w:t>
      </w:r>
      <w:r w:rsidR="003F469A" w:rsidRPr="00934541">
        <w:rPr>
          <w:rFonts w:ascii="Helvetica" w:hAnsi="Helvetica"/>
          <w:color w:val="000000" w:themeColor="text1"/>
          <w:sz w:val="24"/>
          <w:szCs w:val="24"/>
        </w:rPr>
        <w:t>approaches</w:t>
      </w:r>
      <w:r w:rsidR="0017408A" w:rsidRPr="00934541">
        <w:rPr>
          <w:rFonts w:ascii="Helvetica" w:hAnsi="Helvetica"/>
          <w:color w:val="000000" w:themeColor="text1"/>
          <w:sz w:val="24"/>
          <w:szCs w:val="24"/>
        </w:rPr>
        <w:t xml:space="preserve"> for cardiac conditions</w:t>
      </w:r>
      <w:r w:rsidR="003F469A" w:rsidRPr="00934541">
        <w:rPr>
          <w:rFonts w:ascii="Helvetica" w:hAnsi="Helvetica"/>
          <w:color w:val="000000" w:themeColor="text1"/>
          <w:sz w:val="24"/>
          <w:szCs w:val="24"/>
        </w:rPr>
        <w:t>.</w:t>
      </w:r>
      <w:r w:rsidR="00642266" w:rsidRPr="00934541">
        <w:rPr>
          <w:rFonts w:ascii="Helvetica" w:hAnsi="Helvetica"/>
          <w:color w:val="000000" w:themeColor="text1"/>
          <w:sz w:val="24"/>
          <w:szCs w:val="24"/>
        </w:rPr>
        <w:t xml:space="preserve"> CDCs are an intrinsic cardiac stem cell population, which have been shown to possess regenerative capabilities</w:t>
      </w:r>
      <w:r w:rsidR="00642266" w:rsidRPr="00934541">
        <w:rPr>
          <w:rFonts w:ascii="Helvetica" w:hAnsi="Helvetica"/>
          <w:color w:val="000000" w:themeColor="text1"/>
          <w:sz w:val="24"/>
          <w:szCs w:val="24"/>
        </w:rPr>
        <w:fldChar w:fldCharType="begin" w:fldLock="1"/>
      </w:r>
      <w:r w:rsidR="00570764" w:rsidRPr="00934541">
        <w:rPr>
          <w:rFonts w:ascii="Helvetica" w:hAnsi="Helvetica"/>
          <w:color w:val="000000" w:themeColor="text1"/>
          <w:sz w:val="24"/>
          <w:szCs w:val="24"/>
        </w:rPr>
        <w:instrText>ADDIN CSL_CITATION { "citationItems" : [ { "id" : "ITEM-1", "itemData" : { "DOI" : "10.1093/eurheartj/ehr172", "ISBN" : "1522-9645 (Electronic)\\r0195-668X (Linking)", "ISSN" : "0195668X", "PMID" : "21659438", "abstract" : "Aims Cardiosphere-derived cells (CDCs) are in clinical development as a regenerative cell product which can be expanded ex vivo from patient cardiac biopsies. Cardiosphere-derived cells are clonogenic, exhibit multilineage differentiation, and exert functional benefits in preclinical models of heart failure. The origin of CDCs remains unclear: are these cells endogenous to the heart, or do they arise from cells that populate the heart via blood-borne seeding? Methods and results Right ventricular endomyocardial biopsies were obtained from cardiac transplant recipients (n = 10, age 57 \u00b1 15 years), and CDCs expanded from each biopsy. Donor-recipient mismatches were used to probe the origin of CDCs in three complementary ways. First, DNA analysis of short-tandem nucleotide repeats (STRs) was performed on genomic DNA from donor and recipient, then compared with the STR pattern of CDCs. Second, in two cases where the donor was male and the recipient female, CDCs were examined for the presence of X and Y chromosomes by fluorescence in situ hybridization. Finally, in two cases, quantitative PCR (qPCR) was performed for individual-specific polymorphisms of a major histocompatability locus to quantify the contribution of recipient cells to CDCs. In no case was recipient DNA detectable in the CDCs by STR analysis. In the two cases in which a female patient had received a male heart, all CDCs examined had an X and Y chromosome, similarly indicating exclusively donor origin. Likewise, qPCR on CDCs did not detect any recipient DNA. Conclusion Cardiosphere-derived cells are of endogenous cardiac origin, with no detectable contribution from extra-cardiac seeding.", "author" : [ { "dropping-particle" : "", "family" : "White", "given" : "Anthony J.", "non-dropping-particle" : "", "parse-names" : false, "suffix" : "" }, { "dropping-particle" : "", "family" : "Smith", "given" : "Rachel R.", "non-dropping-particle" : "", "parse-names" : false, "suffix" : "" }, { "dropping-particle" : "", "family" : "Matsushita", "given" : "Satoshi", "non-dropping-particle" : "", "parse-names" : false, "suffix" : "" }, { "dropping-particle" : "", "family" : "Chakravarty", "given" : "Tarun", "non-dropping-particle" : "", "parse-names" : false, "suffix" : "" }, { "dropping-particle" : "", "family" : "Czer", "given" : "Lawrence S C", "non-dropping-particle" : "", "parse-names" : false, "suffix" : "" }, { "dropping-particle" : "", "family" : "Burton", "given" : "Kevin", "non-dropping-particle" : "", "parse-names" : false, "suffix" : "" }, { "dropping-particle" : "", "family" : "Schwarz", "given" : "Ernst R.", "non-dropping-particle" : "", "parse-names" : false, "suffix" : "" }, { "dropping-particle" : "", "family" : "Davis", "given" : "Darryl R.", "non-dropping-particle" : "", "parse-names" : false, "suffix" : "" }, { "dropping-particle" : "", "family" : "Wang", "given" : "Qi", "non-dropping-particle" : "", "parse-names" : false, "suffix" : "" }, { "dropping-particle" : "", "family" : "Reinsmoen", "given" : "Nancy L.", "non-dropping-particle" : "", "parse-names" : false, "suffix" : "" }, { "dropping-particle" : "", "family" : "Forrester", "given" : "James S.", "non-dropping-particle" : "", "parse-names" : false, "suffix" : "" }, { "dropping-particle" : "", "family" : "Marb\u00e1n", "given" : "Eduardo", "non-dropping-particle" : "", "parse-names" : false, "suffix" : "" }, { "dropping-particle" : "", "family" : "Makkar", "given" : "Raj", "non-dropping-particle" : "", "parse-names" : false, "suffix" : "" } ], "container-title" : "European Heart Journal", "id" : "ITEM-1", "issue" : "1", "issued" : { "date-parts" : [ [ "2013" ] ] }, "page" : "68-75", "title" : "Intrinsic cardiac origin of human cardiosphere-derived cells", "type" : "article-journal", "volume" : "34" }, "uris" : [ "http://www.mendeley.com/documents/?uuid=9de0f043-5dd3-4b57-a95a-8626ac5ad40c" ] }, { "id" : "ITEM-2", "itemData" : { "DOI" : "10.1371/journal.pone.0007195", "ISBN" : "1932-6203 (Electronic)\\r1932-6203 (Linking)", "ISSN" : "19326203", "PMID" : "19779618", "abstract" : "BACKGROUND: At least four laboratories have shown that endogenous cardiac progenitor cells (CPCs) can be grown directly from adult heart tissue in primary culture, as cardiospheres or their progeny (cardiosphere-derived cells, CDCs). Indeed, CDCs are already being tested in a clinical trial for cardiac regeneration. Nevertheless, the validity of the cardiosphere strategy to generate CPCs has been called into question by reports based on variant methods. In those reports, cardiospheres are argued to be cardiomyogenic only because of retained cardiomyocytes, and stem cell activity has been proposed to reflect hematological contamination. We use a variety of approaches (including genetic lineage tracing) to show that neither artifact is applicable to cardiospheres and CDCs grown using established methods, and we further document the stem cell characteristics (namely, clonogenicity and multilineage potential) of CDCs.\\n\\nMETHODOLOGY/PRINCIPAL FINDINGS: CPCs were expanded from human endomyocardial biopsies (n = 160), adult bi-transgenic MerCreMer-Z/EG mice (n = 6), adult C57BL/6 mice (n = 18), adult GFP(+) C57BL/6 transgenic mice (n = 3), Yucatan mini pigs (n = 67), adult SCID beige mice (n = 8), and adult Wistar-Kyoto rats (n = 80). Cellular yield was enhanced by collagenase digestion and process standardization; yield was reduced in altered media and in specific animal strains. Heparinization/retrograde organ perfusion did not alter the ability to generate outgrowth from myocardial sample. The initial outgrowth from myocardial samples was enriched for sub-populations of CPCs (c-Kit(+)), endothelial cells (CD31(+), CD34(+)), and mesenchymal cells (CD90(+)). Lineage tracing using MerCreMer-Z/EG transgenic mice revealed that the presence of cardiomyocytes in the cellular outgrowth is not required for the generation of CPCs. Rat CDCs are shown to be clonogenic, and cloned CDCs exhibit spontaneous multineage potential.\\n\\nCONCLUSIONS/SIGNIFICANCE: This study demonstrates that direct culture and expansion of CPCs from myocardial tissue is simple, straightforward, and reproducible when appropriate techniques are used.", "author" : [ { "dropping-particle" : "", "family" : "Davis", "given" : "Darryl R.", "non-dropping-particle" : "", "parse-names" : false, "suffix" : "" }, { "dropping-particle" : "", "family" : "Zhang", "given" : "Yiqiang", "non-dropping-particle" : "", "parse-names" : false, "suffix" : "" }, { "dropping-particle" : "", "family" : "Smith", "given" : "Rachel R.", "non-dropping-particle" : "", "parse-names" : false, "suffix" : "" }, { "dropping-particle" : "", "family" : "Cheng", "given" : "Ke", "non-dropping-particle" : "", "parse-names" : false, "suffix" : "" }, { "dropping-particle" : "", "family" : "Terrovitis", "given" : "John", "non-dropping-particle" : "", "parse-names" : false, "suffix" : "" }, { "dropping-particle" : "", "family" : "Malliaras", "given" : "Konstantinos", "non-dropping-particle" : "", "parse-names" : false, "suffix" : "" }, { "dropping-particle" : "", "family" : "Li", "given" : "Tao Sheng", "non-dropping-particle" : "", "parse-names" : false, "suffix" : "" }, { "dropping-particle" : "", "family" : "White", "given" : "Anthony", "non-dropping-particle" : "", "parse-names" : false, "suffix" : "" }, { "dropping-particle" : "", "family" : "Makkar", "given" : "Raj", "non-dropping-particle" : "", "parse-names" : false, "suffix" : "" }, { "dropping-particle" : "", "family" : "Marb\u00e1n", "given" : "Eduardo", "non-dropping-particle" : "", "parse-names" : false, "suffix" : "" } ], "container-title" : "PLoS ONE", "id" : "ITEM-2", "issue" : "9", "issued" : { "date-parts" : [ [ "2009" ] ] }, "page" : "e7195", "title" : "Validation of the cardiosphere method to culture cardiac progenitor cells from myocardial tissue", "type" : "article-journal", "volume" : "4" }, "uris" : [ "http://www.mendeley.com/documents/?uuid=de7d8c8f-cdf1-422d-983e-039ec2f16a13" ] } ], "mendeley" : { "formattedCitation" : "&lt;sup&gt;5,6&lt;/sup&gt;", "plainTextFormattedCitation" : "5,6", "previouslyFormattedCitation" : "&lt;sup&gt;5,6&lt;/sup&gt;" }, "properties" : {  }, "schema" : "https://github.com/citation-style-language/schema/raw/master/csl-citation.json" }</w:instrText>
      </w:r>
      <w:r w:rsidR="00642266" w:rsidRPr="00934541">
        <w:rPr>
          <w:rFonts w:ascii="Helvetica" w:hAnsi="Helvetica"/>
          <w:color w:val="000000" w:themeColor="text1"/>
          <w:sz w:val="24"/>
          <w:szCs w:val="24"/>
        </w:rPr>
        <w:fldChar w:fldCharType="separate"/>
      </w:r>
      <w:r w:rsidR="00642266" w:rsidRPr="00934541">
        <w:rPr>
          <w:rFonts w:ascii="Helvetica" w:hAnsi="Helvetica"/>
          <w:noProof/>
          <w:color w:val="000000" w:themeColor="text1"/>
          <w:sz w:val="24"/>
          <w:szCs w:val="24"/>
          <w:vertAlign w:val="superscript"/>
        </w:rPr>
        <w:t>5,6</w:t>
      </w:r>
      <w:r w:rsidR="00642266" w:rsidRPr="00934541">
        <w:rPr>
          <w:rFonts w:ascii="Helvetica" w:hAnsi="Helvetica"/>
          <w:color w:val="000000" w:themeColor="text1"/>
          <w:sz w:val="24"/>
          <w:szCs w:val="24"/>
        </w:rPr>
        <w:fldChar w:fldCharType="end"/>
      </w:r>
      <w:r w:rsidR="00642266" w:rsidRPr="00934541">
        <w:rPr>
          <w:rFonts w:ascii="Helvetica" w:hAnsi="Helvetica"/>
          <w:color w:val="000000" w:themeColor="text1"/>
          <w:sz w:val="24"/>
          <w:szCs w:val="24"/>
        </w:rPr>
        <w:t>. A phase 1 clinical trial in humans using autologous CDCs to treat myocardial infarction has demonstrated encouraging results</w:t>
      </w:r>
      <w:r w:rsidR="00642266" w:rsidRPr="00934541">
        <w:rPr>
          <w:rFonts w:ascii="Helvetica" w:hAnsi="Helvetica"/>
          <w:color w:val="000000" w:themeColor="text1"/>
          <w:sz w:val="24"/>
          <w:szCs w:val="24"/>
        </w:rPr>
        <w:fldChar w:fldCharType="begin" w:fldLock="1"/>
      </w:r>
      <w:r w:rsidR="00570764" w:rsidRPr="00934541">
        <w:rPr>
          <w:rFonts w:ascii="Helvetica" w:hAnsi="Helvetica"/>
          <w:color w:val="000000" w:themeColor="text1"/>
          <w:sz w:val="24"/>
          <w:szCs w:val="24"/>
        </w:rPr>
        <w:instrText>ADDIN CSL_CITATION { "citationItems" : [ { "id" : "ITEM-1", "itemData" : { "DOI" : "10.1016/S0140-6736(12)60195-0", "ISBN" : "0140-6736", "ISSN" : "01406736", "PMID" : "22336189", "abstract" : "Background: Cardiosphere-derived cells (CDCs) reduce scarring after myocardial infarction, increase viable myocardium, and boost cardiac function in preclinical models. We aimed to assess safety of such an approach in patients with left ventricular dysfunction after myocardial infarction. Methods: In the prospective, randomised CArdiosphere-Derived aUtologous stem CElls to reverse ventricUlar dySfunction (CADUCEUS) trial, we enrolled patients 2-4 weeks after myocardial infarction (with left ventricular ejection fraction of 25-45) at two medical centres in the USA. An independent data coordinating centre randomly allocated patients in a 2:1 ratio to receive CDCs or standard care. For patients assigned to receive CDCs, autologous cells grown from endomyocardial biopsy specimens were infused into the infarct-related artery 1??5-3 months after myocardial infarction. The primary endpoint was proportion of patients at 6 months who died due to ventricular tachycardia, ventricular fibrillation, or sudden unexpected death, or had myocardial infarction after cell infusion, new cardiac tumour formation on MRI, or a major adverse cardiac event (MACE; composite of death and hospital admission for heart failure or non-fatal recurrent myocardial infarction). We also assessed preliminary efficacy endpoints on MRI by 6 months. Data analysers were masked to group assignment. This study is registered with ClinicalTrials.gov, NCT00893360. Findings: Between May 5, 2009, and Dec 16, 2010, we randomly allocated 31 eligible participants of whom 25 were included in a per-protocol analysis (17 to CDC group and eight to standard of care). Mean baseline left ventricular ejection fraction (LVEF) was 39 (SD 12) and scar occupied 24 (10) of left ventricular mass. Biopsy samples yielded prescribed cell doses within 36 days (SD 6). No complications were reported within 24 h of CDC infusion. By 6 months, no patients had died, developed cardiac tumours, or MACE in either group. Four patients (24) in the CDC group had serious adverse events compared with one control (13; p=1??00). Compared with controls at 6 months, MRI analysis of patients treated with CDCs showed reductions in scar mass (p=0??001), increases in viable heart mass (p=0??01) and regional contractility (p=0??02), and regional systolic wall thickening (p=0??015). However, changes in end-diastolic volume, end-systolic volume, and LVEF did not differ between groups by 6 months. Interpretation: We show intracoronary infusion of\u2026", "author" : [ { "dropping-particle" : "", "family" : "Makkar", "given" : "Raj R.", "non-dropping-particle" : "", "parse-names" : false, "suffix" : "" }, { "dropping-particle" : "", "family" : "Smith", "given" : "Rachel R.", "non-dropping-particle" : "", "parse-names" : false, "suffix" : "" }, { "dropping-particle" : "", "family" : "Cheng", "given" : "Ke", "non-dropping-particle" : "", "parse-names" : false, "suffix" : "" }, { "dropping-particle" : "", "family" : "Malliaras", "given" : "Konstantinos", "non-dropping-particle" : "", "parse-names" : false, "suffix" : "" }, { "dropping-particle" : "", "family" : "Thomson", "given" : "Louise E J", "non-dropping-particle" : "", "parse-names" : false, "suffix" : "" }, { "dropping-particle" : "", "family" : "Berman", "given" : "Daniel", "non-dropping-particle" : "", "parse-names" : false, "suffix" : "" }, { "dropping-particle" : "", "family" : "Czer", "given" : "Lawrence S C", "non-dropping-particle" : "", "parse-names" : false, "suffix" : "" }, { "dropping-particle" : "", "family" : "Marb\u00e1n", "given" : "Linda", "non-dropping-particle" : "", "parse-names" : false, "suffix" : "" }, { "dropping-particle" : "", "family" : "Mendizabal", "given" : "Adam", "non-dropping-particle" : "", "parse-names" : false, "suffix" : "" }, { "dropping-particle" : "V.", "family" : "Johnston", "given" : "Peter", "non-dropping-particle" : "", "parse-names" : false, "suffix" : "" }, { "dropping-particle" : "", "family" : "Russell", "given" : "Stuart D.", "non-dropping-particle" : "", "parse-names" : false, "suffix" : "" }, { "dropping-particle" : "", "family" : "Schuleri", "given" : "Karl H.", "non-dropping-particle" : "", "parse-names" : false, "suffix" : "" }, { "dropping-particle" : "", "family" : "Lardo", "given" : "Albert C.", "non-dropping-particle" : "", "parse-names" : false, "suffix" : "" }, { "dropping-particle" : "", "family" : "Gerstenblith", "given" : "Gary", "non-dropping-particle" : "", "parse-names" : false, "suffix" : "" }, { "dropping-particle" : "", "family" : "Marb\u00e1n", "given" : "Eduardo", "non-dropping-particle" : "", "parse-names" : false, "suffix" : "" } ], "container-title" : "The Lancet", "id" : "ITEM-1", "issued" : { "date-parts" : [ [ "2012" ] ] }, "page" : "895-904", "title" : "Intracoronary cardiosphere-derived cells for heart regeneration after myocardial infarction (CADUCEUS): A prospective, randomised phase 1 trial", "type" : "article-journal", "volume" : "379" }, "uris" : [ "http://www.mendeley.com/documents/?uuid=4c42cde4-d306-4fa9-9889-ce456a254aaf" ] }, { "id" : "ITEM-2", "itemData" : { "DOI" : "10.1016/j.jacc.2013.08.724", "ISBN" : "0735-1097", "ISSN" : "07351097", "PMID" : "24036024", "abstract" : "Objectives This study sought to report full 1-year results, detailed magnetic resonance imaging analysis, and determinants of efficacy in the prospective, randomized, controlled CADUCEUS (CArdiosphere-Derived aUtologous stem CElls to reverse ventricUlar dySfunction) trial. Background Cardiosphere-derived cells (CDCs) exerted regenerative effects at 6 months in the CADUCEUS trial. Complete results at the final 1-year endpoint are unknown. Methods Autologous CDCs (12.5 to 25 ?? 106) grown from endomyocardial biopsy specimens were infused via the intracoronary route in 17 patients with left ventricular dysfunction 1.5 to 3 months after myocardial infarction (MI) (plus 1 infused off-protocol 14 months post-MI). Eight patients were followed as routine-care control patients. Results In 13.4 months of follow-up, safety endpoints were equivalent between groups. At 1 year, magnetic resonance imaging revealed that CDC-treated patients had smaller scar size compared with control patients. Scar mass decreased and viable mass increased in CDC-treated patients but not in control patients. The single patient infused 14 months post-MI responded similarly. CDC therapy led to improved regional function of infarcted segments compared with control patients. Scar shrinkage correlated with an increase in viability and with improvement in regional function. Scar reduction correlated with baseline scar size but not with a history of temporally remote MI or time from MI to infusion. The changes in left ventricular ejection fraction in CDC-treated subjects were consistent with the natural relationship between scar size and ejection fraction post-MI. Conclusions Intracoronary administration of autologous CDCs did not raise significant safety concerns. Preliminary indications of bioactivity include decreased scar size, increased viable myocardium, and improved regional function of infarcted myocardium at 1 year post-treatment. These results, which are consistent with therapeutic regeneration, merit further investigation in future trials. (CArdiosphere-Derived aUtologous stem CElls to reverse ventricUlar dySfunction [CADUCEUS]; NCT00893360).", "author" : [ { "dropping-particle" : "", "family" : "Malliaras", "given" : "Konstantinos", "non-dropping-particle" : "", "parse-names" : false, "suffix" : "" }, { "dropping-particle" : "", "family" : "Makkar", "given" : "Raj R.", "non-dropping-particle" : "", "parse-names" : false, "suffix" : "" }, { "dropping-particle" : "", "family" : "Smith", "given" : "Rachel R.", "non-dropping-particle" : "", "parse-names" : false, "suffix" : "" }, { "dropping-particle" : "", "family" : "Cheng", "given" : "Ke", "non-dropping-particle" : "", "parse-names" : false, "suffix" : "" }, { "dropping-particle" : "", "family" : "Wu", "given" : "Edwin", "non-dropping-particle" : "", "parse-names" : false, "suffix" : "" }, { "dropping-particle" : "", "family" : "Bonow", "given" : "Robert O.", "non-dropping-particle" : "", "parse-names" : false, "suffix" : "" }, { "dropping-particle" : "", "family" : "Marb\u00e1n", "given" : "Linda", "non-dropping-particle" : "", "parse-names" : false, "suffix" : "" }, { "dropping-particle" : "", "family" : "Mendizabal", "given" : "Adam", "non-dropping-particle" : "", "parse-names" : false, "suffix" : "" }, { "dropping-particle" : "", "family" : "Cingolani", "given" : "Eugenio", "non-dropping-particle" : "", "parse-names" : false, "suffix" : "" }, { "dropping-particle" : "V.", "family" : "Johnston", "given" : "Peter", "non-dropping-particle" : "", "parse-names" : false, "suffix" : "" }, { "dropping-particle" : "", "family" : "Gerstenblith", "given" : "Gary", "non-dropping-particle" : "", "parse-names" : false, "suffix" : "" }, { "dropping-particle" : "", "family" : "Schuleri", "given" : "Karl H.", "non-dropping-particle" : "", "parse-names" : false, "suffix" : "" }, { "dropping-particle" : "", "family" : "Lardo", "given" : "Albert C.", "non-dropping-particle" : "", "parse-names" : false, "suffix" : "" }, { "dropping-particle" : "", "family" : "Marb\u00e1n", "given" : "Eduardo", "non-dropping-particle" : "", "parse-names" : false, "suffix" : "" } ], "container-title" : "Journal of the American College of Cardiology", "id" : "ITEM-2", "issue" : "2", "issued" : { "date-parts" : [ [ "2014" ] ] }, "page" : "110-122", "title" : "Intracoronary cardiosphere-derived cells after myocardial infarction: Evidence of therapeutic regeneration in the final 1-year results of the CADUCEUS trial (CArdiosphere-derived aUtologous stem CElls to reverse ventricular dysfunction)", "type" : "article-journal", "volume" : "63" }, "uris" : [ "http://www.mendeley.com/documents/?uuid=20814142-6454-474c-9643-a4666653fbdf" ] } ], "mendeley" : { "formattedCitation" : "&lt;sup&gt;7,8&lt;/sup&gt;", "plainTextFormattedCitation" : "7,8", "previouslyFormattedCitation" : "&lt;sup&gt;7,8&lt;/sup&gt;" }, "properties" : {  }, "schema" : "https://github.com/citation-style-language/schema/raw/master/csl-citation.json" }</w:instrText>
      </w:r>
      <w:r w:rsidR="00642266" w:rsidRPr="00934541">
        <w:rPr>
          <w:rFonts w:ascii="Helvetica" w:hAnsi="Helvetica"/>
          <w:color w:val="000000" w:themeColor="text1"/>
          <w:sz w:val="24"/>
          <w:szCs w:val="24"/>
        </w:rPr>
        <w:fldChar w:fldCharType="separate"/>
      </w:r>
      <w:r w:rsidR="00C70DA0" w:rsidRPr="00934541">
        <w:rPr>
          <w:rFonts w:ascii="Helvetica" w:hAnsi="Helvetica"/>
          <w:noProof/>
          <w:color w:val="000000" w:themeColor="text1"/>
          <w:sz w:val="24"/>
          <w:szCs w:val="24"/>
          <w:vertAlign w:val="superscript"/>
        </w:rPr>
        <w:t>7,8</w:t>
      </w:r>
      <w:r w:rsidR="00642266" w:rsidRPr="00934541">
        <w:rPr>
          <w:rFonts w:ascii="Helvetica" w:hAnsi="Helvetica"/>
          <w:color w:val="000000" w:themeColor="text1"/>
          <w:sz w:val="24"/>
          <w:szCs w:val="24"/>
        </w:rPr>
        <w:fldChar w:fldCharType="end"/>
      </w:r>
      <w:r w:rsidR="00642266" w:rsidRPr="00934541">
        <w:rPr>
          <w:rFonts w:ascii="Helvetica" w:hAnsi="Helvetica"/>
          <w:color w:val="000000" w:themeColor="text1"/>
          <w:sz w:val="24"/>
          <w:szCs w:val="24"/>
        </w:rPr>
        <w:t xml:space="preserve">. </w:t>
      </w:r>
      <w:r w:rsidR="002A1221" w:rsidRPr="00934541">
        <w:rPr>
          <w:rFonts w:ascii="Helvetica" w:hAnsi="Helvetica"/>
          <w:color w:val="000000" w:themeColor="text1"/>
          <w:sz w:val="24"/>
          <w:szCs w:val="24"/>
        </w:rPr>
        <w:t>It</w:t>
      </w:r>
      <w:r w:rsidR="00C03E9F" w:rsidRPr="00934541">
        <w:rPr>
          <w:rFonts w:ascii="Helvetica" w:hAnsi="Helvetica"/>
          <w:color w:val="000000" w:themeColor="text1"/>
          <w:sz w:val="24"/>
          <w:szCs w:val="24"/>
        </w:rPr>
        <w:t xml:space="preserve"> has been show</w:t>
      </w:r>
      <w:r w:rsidR="00D01380" w:rsidRPr="00934541">
        <w:rPr>
          <w:rFonts w:ascii="Helvetica" w:hAnsi="Helvetica"/>
          <w:color w:val="000000" w:themeColor="text1"/>
          <w:sz w:val="24"/>
          <w:szCs w:val="24"/>
        </w:rPr>
        <w:t>n</w:t>
      </w:r>
      <w:r w:rsidR="00C03E9F" w:rsidRPr="00934541">
        <w:rPr>
          <w:rFonts w:ascii="Helvetica" w:hAnsi="Helvetica"/>
          <w:color w:val="000000" w:themeColor="text1"/>
          <w:sz w:val="24"/>
          <w:szCs w:val="24"/>
        </w:rPr>
        <w:t xml:space="preserve"> in multiple models that CDCs provide beneficial effects to the heart post-injury, </w:t>
      </w:r>
      <w:r w:rsidR="00317549" w:rsidRPr="00934541">
        <w:rPr>
          <w:rFonts w:ascii="Helvetica" w:hAnsi="Helvetica"/>
          <w:color w:val="000000" w:themeColor="text1"/>
          <w:sz w:val="24"/>
          <w:szCs w:val="24"/>
        </w:rPr>
        <w:t>with early proposed mechanisms including direct differentiation and contribution to new myocardium</w:t>
      </w:r>
      <w:r w:rsidR="00317549" w:rsidRPr="00934541">
        <w:rPr>
          <w:rFonts w:ascii="Helvetica" w:hAnsi="Helvetica"/>
          <w:color w:val="000000" w:themeColor="text1"/>
          <w:sz w:val="24"/>
          <w:szCs w:val="24"/>
        </w:rPr>
        <w:fldChar w:fldCharType="begin" w:fldLock="1"/>
      </w:r>
      <w:r w:rsidR="00317549" w:rsidRPr="00934541">
        <w:rPr>
          <w:rFonts w:ascii="Helvetica" w:hAnsi="Helvetica"/>
          <w:color w:val="000000" w:themeColor="text1"/>
          <w:sz w:val="24"/>
          <w:szCs w:val="24"/>
        </w:rPr>
        <w:instrText>ADDIN CSL_CITATION { "citationItems" : [ { "id" : "ITEM-1", "itemData" : { "DOI" : "10.1016/j.jacc.2013.08.724", "ISBN" : "0735-1097", "ISSN" : "07351097", "PMID" : "24036024", "abstract" : "Objectives This study sought to report full 1-year results, detailed magnetic resonance imaging analysis, and determinants of efficacy in the prospective, randomized, controlled CADUCEUS (CArdiosphere-Derived aUtologous stem CElls to reverse ventricUlar dySfunction) trial. Background Cardiosphere-derived cells (CDCs) exerted regenerative effects at 6 months in the CADUCEUS trial. Complete results at the final 1-year endpoint are unknown. Methods Autologous CDCs (12.5 to 25 ?? 106) grown from endomyocardial biopsy specimens were infused via the intracoronary route in 17 patients with left ventricular dysfunction 1.5 to 3 months after myocardial infarction (MI) (plus 1 infused off-protocol 14 months post-MI). Eight patients were followed as routine-care control patients. Results In 13.4 months of follow-up, safety endpoints were equivalent between groups. At 1 year, magnetic resonance imaging revealed that CDC-treated patients had smaller scar size compared with control patients. Scar mass decreased and viable mass increased in CDC-treated patients but not in control patients. The single patient infused 14 months post-MI responded similarly. CDC therapy led to improved regional function of infarcted segments compared with control patients. Scar shrinkage correlated with an increase in viability and with improvement in regional function. Scar reduction correlated with baseline scar size but not with a history of temporally remote MI or time from MI to infusion. The changes in left ventricular ejection fraction in CDC-treated subjects were consistent with the natural relationship between scar size and ejection fraction post-MI. Conclusions Intracoronary administration of autologous CDCs did not raise significant safety concerns. Preliminary indications of bioactivity include decreased scar size, increased viable myocardium, and improved regional function of infarcted myocardium at 1 year post-treatment. These results, which are consistent with therapeutic regeneration, merit further investigation in future trials. (CArdiosphere-Derived aUtologous stem CElls to reverse ventricUlar dySfunction [CADUCEUS]; NCT00893360).", "author" : [ { "dropping-particle" : "", "family" : "Malliaras", "given" : "Konstantinos", "non-dropping-particle" : "", "parse-names" : false, "suffix" : "" }, { "dropping-particle" : "", "family" : "Makkar", "given" : "Raj R.", "non-dropping-particle" : "", "parse-names" : false, "suffix" : "" }, { "dropping-particle" : "", "family" : "Smith", "given" : "Rachel R.", "non-dropping-particle" : "", "parse-names" : false, "suffix" : "" }, { "dropping-particle" : "", "family" : "Cheng", "given" : "Ke", "non-dropping-particle" : "", "parse-names" : false, "suffix" : "" }, { "dropping-particle" : "", "family" : "Wu", "given" : "Edwin", "non-dropping-particle" : "", "parse-names" : false, "suffix" : "" }, { "dropping-particle" : "", "family" : "Bonow", "given" : "Robert O.", "non-dropping-particle" : "", "parse-names" : false, "suffix" : "" }, { "dropping-particle" : "", "family" : "Marb\u00e1n", "given" : "Linda", "non-dropping-particle" : "", "parse-names" : false, "suffix" : "" }, { "dropping-particle" : "", "family" : "Mendizabal", "given" : "Adam", "non-dropping-particle" : "", "parse-names" : false, "suffix" : "" }, { "dropping-particle" : "", "family" : "Cingolani", "given" : "Eugenio", "non-dropping-particle" : "", "parse-names" : false, "suffix" : "" }, { "dropping-particle" : "V.", "family" : "Johnston", "given" : "Peter", "non-dropping-particle" : "", "parse-names" : false, "suffix" : "" }, { "dropping-particle" : "", "family" : "Gerstenblith", "given" : "Gary", "non-dropping-particle" : "", "parse-names" : false, "suffix" : "" }, { "dropping-particle" : "", "family" : "Schuleri", "given" : "Karl H.", "non-dropping-particle" : "", "parse-names" : false, "suffix" : "" }, { "dropping-particle" : "", "family" : "Lardo", "given" : "Albert C.", "non-dropping-particle" : "", "parse-names" : false, "suffix" : "" }, { "dropping-particle" : "", "family" : "Marb\u00e1n", "given" : "Eduardo", "non-dropping-particle" : "", "parse-names" : false, "suffix" : "" } ], "container-title" : "Journal of the American College of Cardiology", "id" : "ITEM-1", "issue" : "2", "issued" : { "date-parts" : [ [ "2014" ] ] }, "page" : "110-122", "title" : "Intracoronary cardiosphere-derived cells after myocardial infarction: Evidence of therapeutic regeneration in the final 1-year results of the CADUCEUS trial (CArdiosphere-derived aUtologous stem CElls to reverse ventricular dysfunction)", "type" : "article-journal", "volume" : "63" }, "uris" : [ "http://www.mendeley.com/documents/?uuid=20814142-6454-474c-9643-a4666653fbdf" ] }, { "id" : "ITEM-2", "itemData" : { "DOI" : "10.1161/JAHA.115.002796", "ISSN" : "2047-9980 (Electronic)", "PMID" : "26857066", "abstract" : "BACKGROUND: Infusion of allogeneic cardiosphere-derived cells (allo-CDCs) postreperfusion elicits cardioprotective cellular postconditioning in pigs with acute myocardial infarction. However, the long-term effects of allo-CDCs have not been assessed. We performed a placebo-controlled pivotal study for long-term evaluation, as well as shorter-term mechanistic studies. METHODS AND RESULTS: Minipigs underwent 1.5-hour mid-left anterior descending balloon occlusion followed by reperfusion and were randomized to receive intracoronary allo-CDCs or vehicle 30 minutes postreperfusion. Left ventriculography (LVG) demonstrated preserved ejection fraction (EF) and attenuation of LV remodeling in CDC-treated pigs. Pigs underwent cardiac magnetic resonance imaging (MRI) and LVG 1 hour and 8 weeks after therapy to evaluate efficacy. MRI showed improvement of EF and attenuation of LV remodeling immediately after allo-CDC infusion. In addition, allo-CDCs improved regional function and decreased hypertrophy 2 months post-treatment. Histological analysis revealed increased myocardial salvage index, enhanced vascularity, sustained reductions in infarct size/area at risk and scar transmurality, and attenuation of collagen deposition in the infarct zone of allo-CDC-treated pigs at 2 months. Allo-CDCs did not evoke lymphohistiocytic infiltration or systemic humoral memory response. Short-term experiments designed to probe mechanism revealed antiapoptotic effects of allo-CDCs on cardiomyocytes and increases in cytoprotective macrophages, but no increase in overall inflammatory cell infiltration 2 hours after cell therapy. CONCLUSIONS: Allo-CDC infusion postreperfusion is safe, improves cardiac function, and attenuates scar size and remodeling. The favorable effects persist for at least 2 months after therapy. Thus, cellular postconditioning confers not only acute cardioprotection, but also lasting structural and functional benefits.", "author" : [ { "dropping-particle" : "", "family" : "Kanazawa", "given" : "Hideaki", "non-dropping-particle" : "", "parse-names" : false, "suffix" : "" }, { "dropping-particle" : "", "family" : "Tseliou", "given" : "Eleni", "non-dropping-particle" : "", "parse-names" : false, "suffix" : "" }, { "dropping-particle" : "", "family" : "Dawkins", "given" : "James F", "non-dropping-particle" : "", "parse-names" : false, "suffix" : "" }, { "dropping-particle" : "", "family" : "Couto", "given" : "Geoffrey", "non-dropping-particle" : "De", "parse-names" : false, "suffix" : "" }, { "dropping-particle" : "", "family" : "Gallet", "given" : "Romain", "non-dropping-particle" : "", "parse-names" : false, "suffix" : "" }, { "dropping-particle" : "", "family" : "Malliaras", "given" : "Konstantinos", "non-dropping-particle" : "", "parse-names" : false, "suffix" : "" }, { "dropping-particle" : "", "family" : "Yee", "given" : "Kristine", "non-dropping-particle" : "", "parse-names" : false, "suffix" : "" }, { "dropping-particle" : "", "family" : "Kreke", "given" : "Michelle", "non-dropping-particle" : "", "parse-names" : false, "suffix" : "" }, { "dropping-particle" : "", "family" : "Valle", "given" : "Ileana", "non-dropping-particle" : "", "parse-names" : false, "suffix" : "" }, { "dropping-particle" : "", "family" : "Smith", "given" : "Rachel R", "non-dropping-particle" : "", "parse-names" : false, "suffix" : "" }, { "dropping-particle" : "", "family" : "Middleton", "given" : "Ryan C", "non-dropping-particle" : "", "parse-names" : false, "suffix" : "" }, { "dropping-particle" : "", "family" : "Ho", "given" : "Chak-Sum", "non-dropping-particle" : "", "parse-names" : false, "suffix" : "" }, { "dropping-particle" : "", "family" : "Dharmakumar", "given" : "Rohan", "non-dropping-particle" : "", "parse-names" : false, "suffix" : "" }, { "dropping-particle" : "", "family" : "Li", "given" : "Debiao", "non-dropping-particle" : "", "parse-names" : false, "suffix" : "" }, { "dropping-particle" : "", "family" : "Makkar", "given" : "Raj R", "non-dropping-particle" : "", "parse-names" : false, "suffix" : "" }, { "dropping-particle" : "", "family" : "Fukuda", "given" : "Keiichi", "non-dropping-particle" : "", "parse-names" : false, "suffix" : "" }, { "dropping-particle" : "", "family" : "Marban", "given" : "Linda", "non-dropping-particle" : "", "parse-names" : false, "suffix" : "" }, { "dropping-particle" : "", "family" : "Marban", "given" : "Eduardo", "non-dropping-particle" : "", "parse-names" : false, "suffix" : "" } ], "container-title" : "Journal of the American Heart Association", "id" : "ITEM-2", "issue" : "2", "issued" : { "date-parts" : [ [ "2016" ] ] }, "page" : "1-16", "title" : "Durable benefits of cellular postconditioning: long-term effects of allogeneic cardiosphere-derived cells infused after reperfusion in pigs with acute myocardial infarction.", "type" : "article-journal", "volume" : "5" }, "uris" : [ "http://www.mendeley.com/documents/?uuid=a92ff1ae-bf37-4bd2-a4ba-9d8d9e9bdeee" ] }, { "id" : "ITEM-3", "itemData" : { "DOI" : "10.1161/CIRCULATIONAHA.108.816058", "author" : [ { "dropping-particle" : "V", "family" : "Johnston", "given" : "Peter", "non-dropping-particle" : "", "parse-names" : false, "suffix" : "" }, { "dropping-particle" : "", "family" : "Sasano", "given" : "Tetsuo", "non-dropping-particle" : "", "parse-names" : false, "suffix" : "" }, { "dropping-particle" : "", "family" : "Mills", "given" : "Kevin", "non-dropping-particle" : "", "parse-names" : false, "suffix" : "" }, { "dropping-particle" : "", "family" : "Evers", "given" : "Robert", "non-dropping-particle" : "", "parse-names" : false, "suffix" : "" }, { "dropping-particle" : "", "family" : "Lee", "given" : "Shuo-tsan", "non-dropping-particle" : "", "parse-names" : false, "suffix" : "" }, { "dropping-particle" : "", "family" : "Smith", "given" : "Rachel Ruckdeschel", "non-dropping-particle" : "", "parse-names" : false, "suffix" : "" }, { "dropping-particle" : "", "family" : "Lardo", "given" : "Albert C", "non-dropping-particle" : "", "parse-names" : false, "suffix" : "" }, { "dropping-particle" : "", "family" : "Lai", "given" : "Shenghan", "non-dropping-particle" : "", "parse-names" : false, "suffix" : "" }, { "dropping-particle" : "", "family" : "Steenbergen", "given" : "Charles", "non-dropping-particle" : "", "parse-names" : false, "suffix" : "" }, { "dropping-particle" : "", "family" : "Gerstenblith", "given" : "Gary", "non-dropping-particle" : "", "parse-names" : false, "suffix" : "" }, { "dropping-particle" : "", "family" : "Lange", "given" : "Richard", "non-dropping-particle" : "", "parse-names" : false, "suffix" : "" }, { "dropping-particle" : "", "family" : "Marb\u00e1n", "given" : "Eduardo", "non-dropping-particle" : "", "parse-names" : false, "suffix" : "" } ], "container-title" : "Circulation", "id" : "ITEM-3", "issued" : { "date-parts" : [ [ "2009" ] ] }, "page" : "1075-1083", "title" : "Engraftment, differentiation and functional benefit of autologous cardiosphere-derived cells in a porcine ischemic cardiomyopathy", "type" : "article-journal", "volume" : "120" }, "uris" : [ "http://www.mendeley.com/documents/?uuid=30caaf5b-b330-4b8a-b9d9-7b55b5df6d2d" ] } ], "mendeley" : { "formattedCitation" : "&lt;sup&gt;8\u201310&lt;/sup&gt;", "plainTextFormattedCitation" : "8\u201310", "previouslyFormattedCitation" : "&lt;sup&gt;8\u201310&lt;/sup&gt;" }, "properties" : {  }, "schema" : "https://github.com/citation-style-language/schema/raw/master/csl-citation.json" }</w:instrText>
      </w:r>
      <w:r w:rsidR="00317549" w:rsidRPr="00934541">
        <w:rPr>
          <w:rFonts w:ascii="Helvetica" w:hAnsi="Helvetica"/>
          <w:color w:val="000000" w:themeColor="text1"/>
          <w:sz w:val="24"/>
          <w:szCs w:val="24"/>
        </w:rPr>
        <w:fldChar w:fldCharType="separate"/>
      </w:r>
      <w:r w:rsidR="00317549" w:rsidRPr="00934541">
        <w:rPr>
          <w:rFonts w:ascii="Helvetica" w:hAnsi="Helvetica"/>
          <w:noProof/>
          <w:color w:val="000000" w:themeColor="text1"/>
          <w:sz w:val="24"/>
          <w:szCs w:val="24"/>
          <w:vertAlign w:val="superscript"/>
        </w:rPr>
        <w:t>8–10</w:t>
      </w:r>
      <w:r w:rsidR="00317549" w:rsidRPr="00934541">
        <w:rPr>
          <w:rFonts w:ascii="Helvetica" w:hAnsi="Helvetica"/>
          <w:color w:val="000000" w:themeColor="text1"/>
          <w:sz w:val="24"/>
          <w:szCs w:val="24"/>
        </w:rPr>
        <w:fldChar w:fldCharType="end"/>
      </w:r>
      <w:r w:rsidR="00C03E9F" w:rsidRPr="00934541">
        <w:rPr>
          <w:rFonts w:ascii="Helvetica" w:hAnsi="Helvetica"/>
          <w:color w:val="000000" w:themeColor="text1"/>
          <w:sz w:val="24"/>
          <w:szCs w:val="24"/>
        </w:rPr>
        <w:t xml:space="preserve">. </w:t>
      </w:r>
      <w:r w:rsidR="00317549" w:rsidRPr="00934541">
        <w:rPr>
          <w:rFonts w:ascii="Helvetica" w:hAnsi="Helvetica"/>
          <w:color w:val="000000" w:themeColor="text1"/>
          <w:sz w:val="24"/>
          <w:szCs w:val="24"/>
        </w:rPr>
        <w:t>However, s</w:t>
      </w:r>
      <w:r w:rsidR="00C03E9F" w:rsidRPr="00934541">
        <w:rPr>
          <w:rFonts w:ascii="Helvetica" w:hAnsi="Helvetica"/>
          <w:color w:val="000000" w:themeColor="text1"/>
          <w:sz w:val="24"/>
          <w:szCs w:val="24"/>
        </w:rPr>
        <w:t xml:space="preserve">ince the engraftment potential of injected cells is very limited, it </w:t>
      </w:r>
      <w:r w:rsidR="00317549" w:rsidRPr="00934541">
        <w:rPr>
          <w:rFonts w:ascii="Helvetica" w:hAnsi="Helvetica"/>
          <w:color w:val="000000" w:themeColor="text1"/>
          <w:sz w:val="24"/>
          <w:szCs w:val="24"/>
        </w:rPr>
        <w:t>is now</w:t>
      </w:r>
      <w:r w:rsidR="00C03E9F" w:rsidRPr="00934541">
        <w:rPr>
          <w:rFonts w:ascii="Helvetica" w:hAnsi="Helvetica"/>
          <w:color w:val="000000" w:themeColor="text1"/>
          <w:sz w:val="24"/>
          <w:szCs w:val="24"/>
        </w:rPr>
        <w:t xml:space="preserve"> suggested that paracrine effects confer the majority of </w:t>
      </w:r>
      <w:r w:rsidR="009A1F42" w:rsidRPr="00934541">
        <w:rPr>
          <w:rFonts w:ascii="Helvetica" w:hAnsi="Helvetica"/>
          <w:color w:val="000000" w:themeColor="text1"/>
          <w:sz w:val="24"/>
          <w:szCs w:val="24"/>
        </w:rPr>
        <w:t>the therapeutic outcomes observed</w:t>
      </w:r>
      <w:r w:rsidR="009A1F42" w:rsidRPr="00934541">
        <w:rPr>
          <w:rFonts w:ascii="Helvetica" w:hAnsi="Helvetica"/>
          <w:color w:val="000000" w:themeColor="text1"/>
          <w:sz w:val="24"/>
          <w:szCs w:val="24"/>
        </w:rPr>
        <w:fldChar w:fldCharType="begin" w:fldLock="1"/>
      </w:r>
      <w:r w:rsidR="00317549" w:rsidRPr="00934541">
        <w:rPr>
          <w:rFonts w:ascii="Helvetica" w:hAnsi="Helvetica"/>
          <w:color w:val="000000" w:themeColor="text1"/>
          <w:sz w:val="24"/>
          <w:szCs w:val="24"/>
        </w:rPr>
        <w:instrText>ADDIN CSL_CITATION { "citationItems" : [ { "id" : "ITEM-1", "itemData" : { "DOI" : "10.1161/CIRCRESAHA.109.210682", "ISBN" : "1524-4571 (Electronic)\\n0009-7330 (Linking)", "ISSN" : "00097330", "PMID" : "20110532", "abstract" : "RATIONALE: Multiple biological mechanisms contribute to the efficacy of cardiac cell therapy. Most prominent among these are direct heart muscle and blood vessel regeneration from transplanted cells, as opposed to paracrine enhancement of tissue preservation and/or recruitment of endogenous repair.\\n\\nOBJECTIVE: Human cardiac progenitor cells, cultured as cardiospheres (CSps) or as CSp-derived cells (CDCs), have been shown to be capable of direct cardiac regeneration in vivo. Here we characterized paracrine effects in CDC transplantation and investigated their relative importance versus direct differentiation of surviving transplanted cells.\\n\\nMETHODS AND RESULTS: In vitro, many growth factors were found in media conditioned by human adult CSps and CDCs; CDC-conditioned media exerted antiapoptotic effects on neonatal rat ventricular myocytes, and proangiogenic effects on human umbilical vein endothelial cells. In vivo, human CDCs secreted vascular endothelial growth factor, hepatocyte growth factor, and insulin-like growth factor 1 when transplanted into the same SCID mouse model of acute myocardial infarction where they were previously shown to improve function and to produce tissue regeneration. Injection of CDCs in the peri-infarct zone increased the expression of Akt, decreased apoptotic rate and caspase 3 level, and increased capillary density, indicating overall higher tissue resilience. Based on the number of human-specific cells relative to overall increases in capillary density and myocardial viability, direct differentiation quantitatively accounted for 20% to 50% of the observed effects.\\n\\nCONCLUSIONS: Together with their spontaneous commitment to cardiac and angiogenic differentiation, transplanted CDCs serve as \"role models,\" recruiting endogenous regeneration and improving tissue resistance to ischemic stress. The contribution of the role model effect rivals or exceeds that of direct regeneration.", "author" : [ { "dropping-particle" : "", "family" : "Chimenti", "given" : "Isotta", "non-dropping-particle" : "", "parse-names" : false, "suffix" : "" }, { "dropping-particle" : "", "family" : "Smith", "given" : "Rachel Ruckdeschel", "non-dropping-particle" : "", "parse-names" : false, "suffix" : "" }, { "dropping-particle" : "", "family" : "Li", "given" : "Tao Sheng", "non-dropping-particle" : "", "parse-names" : false, "suffix" : "" }, { "dropping-particle" : "", "family" : "Gerstenblith", "given" : "Gary", "non-dropping-particle" : "", "parse-names" : false, "suffix" : "" }, { "dropping-particle" : "", "family" : "Messina", "given" : "Elisa", "non-dropping-particle" : "", "parse-names" : false, "suffix" : "" }, { "dropping-particle" : "", "family" : "Giacomello", "given" : "Alessandro", "non-dropping-particle" : "", "parse-names" : false, "suffix" : "" }, { "dropping-particle" : "", "family" : "Marb\u00e1n", "given" : "Eduardo", "non-dropping-particle" : "", "parse-names" : false, "suffix" : "" } ], "container-title" : "Circulation Research", "id" : "ITEM-1", "issue" : "5", "issued" : { "date-parts" : [ [ "2010" ] ] }, "page" : "971-980", "title" : "Relative roles of direct regeneration versus paracrine effects of human cardiosphere-derived cells transplanted into infarcted mice", "type" : "article-journal", "volume" : "106" }, "uris" : [ "http://www.mendeley.com/documents/?uuid=16534c4e-1030-4f1d-9bc0-315da914e517" ] } ], "mendeley" : { "formattedCitation" : "&lt;sup&gt;11&lt;/sup&gt;", "plainTextFormattedCitation" : "11", "previouslyFormattedCitation" : "&lt;sup&gt;11&lt;/sup&gt;" }, "properties" : {  }, "schema" : "https://github.com/citation-style-language/schema/raw/master/csl-citation.json" }</w:instrText>
      </w:r>
      <w:r w:rsidR="009A1F42" w:rsidRPr="00934541">
        <w:rPr>
          <w:rFonts w:ascii="Helvetica" w:hAnsi="Helvetica"/>
          <w:color w:val="000000" w:themeColor="text1"/>
          <w:sz w:val="24"/>
          <w:szCs w:val="24"/>
        </w:rPr>
        <w:fldChar w:fldCharType="separate"/>
      </w:r>
      <w:r w:rsidR="00317549" w:rsidRPr="00934541">
        <w:rPr>
          <w:rFonts w:ascii="Helvetica" w:hAnsi="Helvetica"/>
          <w:noProof/>
          <w:color w:val="000000" w:themeColor="text1"/>
          <w:sz w:val="24"/>
          <w:szCs w:val="24"/>
          <w:vertAlign w:val="superscript"/>
        </w:rPr>
        <w:t>11</w:t>
      </w:r>
      <w:r w:rsidR="009A1F42" w:rsidRPr="00934541">
        <w:rPr>
          <w:rFonts w:ascii="Helvetica" w:hAnsi="Helvetica"/>
          <w:color w:val="000000" w:themeColor="text1"/>
          <w:sz w:val="24"/>
          <w:szCs w:val="24"/>
        </w:rPr>
        <w:fldChar w:fldCharType="end"/>
      </w:r>
      <w:r w:rsidR="00317549" w:rsidRPr="00934541">
        <w:rPr>
          <w:rFonts w:ascii="Helvetica" w:hAnsi="Helvetica"/>
          <w:color w:val="000000" w:themeColor="text1"/>
          <w:sz w:val="24"/>
          <w:szCs w:val="24"/>
        </w:rPr>
        <w:t>. More recently the role of exosomes and micro-RNAs have been identified in the cardioprotective effects seen in CDC therapy</w:t>
      </w:r>
      <w:r w:rsidR="004B2D95" w:rsidRPr="00934541">
        <w:rPr>
          <w:rFonts w:ascii="Helvetica" w:hAnsi="Helvetica"/>
          <w:color w:val="000000" w:themeColor="text1"/>
          <w:sz w:val="24"/>
          <w:szCs w:val="24"/>
        </w:rPr>
        <w:fldChar w:fldCharType="begin" w:fldLock="1"/>
      </w:r>
      <w:r w:rsidR="006120CF" w:rsidRPr="00934541">
        <w:rPr>
          <w:rFonts w:ascii="Helvetica" w:hAnsi="Helvetica"/>
          <w:color w:val="000000" w:themeColor="text1"/>
          <w:sz w:val="24"/>
          <w:szCs w:val="24"/>
        </w:rPr>
        <w:instrText>ADDIN CSL_CITATION { "citationItems" : [ { "id" : "ITEM-1", "itemData" : { "DOI" : "10.1093/eurheartj/ehx454", "author" : [ { "dropping-particle" : "", "family" : "Grigorian-Shamagian", "given" : "Lilian", "non-dropping-particle" : "", "parse-names" : false, "suffix" : "" }, { "dropping-particle" : "", "family" : "Liu", "given" : "Weixin", "non-dropping-particle" : "", "parse-names" : false, "suffix" : "" }, { "dropping-particle" : "", "family" : "Fereydooni", "given" : "Soraya", "non-dropping-particle" : "", "parse-names" : false, "suffix" : "" }, { "dropping-particle" : "", "family" : "Middleton", "given" : "Ryan C", "non-dropping-particle" : "", "parse-names" : false, "suffix" : "" }, { "dropping-particle" : "", "family" : "Valle", "given" : "Jackelyn", "non-dropping-particle" : "", "parse-names" : false, "suffix" : "" }, { "dropping-particle" : "", "family" : "Cho", "given" : "Jae Hyung", "non-dropping-particle" : "", "parse-names" : false, "suffix" : "" }, { "dropping-particle" : "", "family" : "Marb\u00e1n", "given" : "Eduardo", "non-dropping-particle" : "", "parse-names" : false, "suffix" : "" } ], "container-title" : "European Heart Journal", "id" : "ITEM-1", "issue" : "39", "issued" : { "date-parts" : [ [ "2017" ] ] }, "page" : "2957-2967", "title" : "Cardiac and systemic rejuvenation after cardiosphere-derived cell therapy in senescent rats", "type" : "article-journal", "volume" : "38" }, "uris" : [ "http://www.mendeley.com/documents/?uuid=d7181a28-7eb9-482a-bc17-7f7dcefdfc02" ] }, { "id" : "ITEM-2", "itemData" : { "abstract" : "Background: Cardiosphere-derived cells (CDCs) confer cardioprotection in acute myocardial infarction by distinctive macrophage (M\u03d5) polarization. Here we demonstrate that CDC-secreted exosomes (CDCexo) recapitulate the cardioprotective effects of CDC therapy known as cellular postconditioning.Methods: Rats and pigs underwent myocardial infarction induced by ischemia/reperfusion before intracoronary infusion of CDCexo, inert fibroblast exosomes (Fbexo; control), or vehicle. Two days later, infarct size was quantified. Macrophages were isolated from cardiac tissue or bone marrow for downstream analyses. RNA sequencing was used to determine exosome content and alterations in gene expression profiles in M\u03d5.Results: Administration of CDCexo but not Fbexo after reperfusion reduces infarct size in rat and pig models of myocardial infarction. Furthermore, CDCexo reduce the number of CD68+ M\u03d5 within infarcted tissue and modify the polarization state of M\u03d5 so as to mimic that induced by CDCs. CDCexo are enriched in several miRNAs (including miR-146a, miR-181b, and miR-126) relative to Fbexo. Reverse pathway analysis of whole-transcriptome data from CDCexo-primed M\u03d5 implicated miR-181b as a significant (P=1.3x10\u221221) candidate mediator of CDC-induced M\u03d5 polarization, and PKC\u03b4 (protein kinase C \u03b4) as a downstream target. Otherwise inert Fbexo loaded selectively with miR-181b alter M\u03d5 phenotype and confer cardioprotective efficacy in a rat model of myocardial infarction. Adoptive transfer of PKC\u03b4-suppressed M\u03d5 recapitulates cardioprotection.Conclusions: Our data support the hypothesis that exosomal transfer of miR-181b from CDCs into M\u03d5 reduces PKC\u03b4 transcript levels and underlies the cardioprotective effects of CDCs administered after reperfusion.Clinical Perspective", "author" : [ { "dropping-particle" : "", "family" : "Couto", "given" : "Geoffrey", "non-dropping-particle" : "de", "parse-names" : false, "suffix" : "" }, { "dropping-particle" : "", "family" : "Gallet", "given" : "Romain", "non-dropping-particle" : "", "parse-names" : false, "suffix" : "" }, { "dropping-particle" : "", "family" : "Cambier", "given" : "Linda", "non-dropping-particle" : "", "parse-names" : false, "suffix" : "" }, { "dropping-particle" : "", "family" : "Jaghatspanyan", "given" : "Ervin", "non-dropping-particle" : "", "parse-names" : false, "suffix" : "" }, { "dropping-particle" : "", "family" : "Makkar", "given" : "Nupur", "non-dropping-particle" : "", "parse-names" : false, "suffix" : "" }, { "dropping-particle" : "", "family" : "Dawkins", "given" : "James Frederick", "non-dropping-particle" : "", "parse-names" : false, "suffix" : "" }, { "dropping-particle" : "", "family" : "Berman", "given" : "Benjamin P", "non-dropping-particle" : "", "parse-names" : false, "suffix" : "" }, { "dropping-particle" : "", "family" : "Marb\u00e1n", "given" : "Eduardo", "non-dropping-particle" : "", "parse-names" : false, "suffix" : "" } ], "container-title" : "Circulation", "id" : "ITEM-2", "issue" : "2", "issued" : { "date-parts" : [ [ "2017", "7", "11" ] ] }, "page" : "200-214", "title" : "Exosomal MicroRNA Transfer Into Macrophages Mediates Cellular Postconditioning", "type" : "article-journal", "volume" : "136" }, "uris" : [ "http://www.mendeley.com/documents/?uuid=d334aa11-2b66-4641-baa0-a4fce35dd279" ] }, { "id" : "ITEM-3", "itemData" : { "DOI" : "10.15252/emmm.201606924", "ISBN" : "1757-4684 (Electronic) 1757-4676 (Linking)", "ISSN" : "1757-4676", "PMID" : "28167565", "abstract" : "Cardiosphere-derived cells (CDCs) reduce myocardial infarct size via secreted extracellular vesicles (CDC-EVs), including exosomes, which alter macrophage polarization. We questioned whether short non-coding RNA species of unknown function within CDC-EVs contribute to cardioprotection. The most abundant RNA species in CDC-EVs is a Y RNA fragment (EV-YF1); its relative abundance in CDC-EVs correlates with CDC potency in\u00a0vivo Fluorescently labeled EV-YF1 is actively transferred from CDCs to target macrophages via CDC-EVs. Direct transfection of macrophages with EV-YF1 induced transcription and secretion of IL-10. When cocultured with rat cardiomyocytes, EV-YF1-primed macrophages were potently cytoprotective toward oxidatively stressed cardiomyocytes through induction of IL-10. In vivo, intracoronary injection of EV-YF1 following ischemia/reperfusion reduced infarct size. A fragment of Y RNA, highly enriched in CDC-EVs, alters Il10 gene expression and enhances IL-10 protein secretion. The demonstration that EV-YF1 confers cardioprotection highlights the potential importance of diverse exosomal contents of unknown function, above and beyond the usual suspects (e.g., microRNAs and proteins).", "author" : [ { "dropping-particle" : "", "family" : "Cambier", "given" : "Linda", "non-dropping-particle" : "", "parse-names" : false, "suffix" : "" }, { "dropping-particle" : "", "family" : "Couto", "given" : "Geoffrey", "non-dropping-particle" : "de", "parse-names" : false, "suffix" : "" }, { "dropping-particle" : "", "family" : "Ibrahim", "given" : "Ahmed", "non-dropping-particle" : "", "parse-names" : false, "suffix" : "" }, { "dropping-particle" : "", "family" : "Echavez", "given" : "Antonio K", "non-dropping-particle" : "", "parse-names" : false, "suffix" : "" }, { "dropping-particle" : "", "family" : "Valle", "given" : "Jackelyn", "non-dropping-particle" : "", "parse-names" : false, "suffix" : "" }, { "dropping-particle" : "", "family" : "Liu", "given" : "Weixin", "non-dropping-particle" : "", "parse-names" : false, "suffix" : "" }, { "dropping-particle" : "", "family" : "Kreke", "given" : "Michelle", "non-dropping-particle" : "", "parse-names" : false, "suffix" : "" }, { "dropping-particle" : "", "family" : "Smith", "given" : "Rachel R", "non-dropping-particle" : "", "parse-names" : false, "suffix" : "" }, { "dropping-particle" : "", "family" : "Marb\u00e1n", "given" : "Linda", "non-dropping-particle" : "", "parse-names" : false, "suffix" : "" }, { "dropping-particle" : "", "family" : "Marb\u00e1n", "given" : "Eduardo", "non-dropping-particle" : "", "parse-names" : false, "suffix" : "" } ], "container-title" : "EMBO Molecular Medicine", "id" : "ITEM-3", "issue" : "3", "issued" : { "date-parts" : [ [ "2017" ] ] }, "page" : "337-352", "title" : "Y RNA fragment in extracellular vesicles confers cardioprotection via modulation of IL\u201010 expression and secretion", "type" : "article-journal", "volume" : "9" }, "uris" : [ "http://www.mendeley.com/documents/?uuid=f7e52cd1-1ea4-4302-82ad-24d5e0f8d5b1" ] }, { "id" : "ITEM-4", "itemData" : { "DOI" : "10.1093/eurheartj/ehw240", "ISSN" : "15229645", "PMID" : "28158410", "abstract" : "AIMS Naturally secreted nanovesicles known as exosomes are required for the regenerative effects of cardiosphere-derived cells (CDCs), and exosomes mimic the benefits of CDCs in rodents. Nevertheless, exosomes have not been studied in a translationally realistic large-animal model. We sought to optimize delivery and assess the efficacy of CDC-secreted exosomes in pig models of acute (AMI) and convalescent myocardial infarction (CMI). METHODS AND RESULTS In AMI, pigs received human CDC exosomes (or vehicle) by intracoronary (IC) or open-chest intramyocardial (IM) delivery 30 min after reperfusion. No-reflow area and infarct size (IS) were assessed histologically at 48 h. Intracoronary exosomes were ineffective, but IM exosomes decreased IS from 80 \u00b1 5% to 61 \u00b1 12% (P= 0.001) and preserved left ventricular ejection fraction (LVEF). In a randomized placebo-controlled study of CMI, pigs 4 weeks post-myocardial infarction (MI) underwent percutaneous IM delivery of vehicle (n = 6) or CDC exosomes (n = 6). Magnetic resonance imaging (MRI) performed before and 1 month after treatment revealed that exosomes (but not vehicle) preserved LV volumes and LVEF (-0.1 \u00b1 2.2% vs. -5.4 \u00b1 3.6%, P= 0.01) while decreasing scar size. Histologically, exosomes decreased LV collagen content and cardiomyocyte hypertrophy while increasing vessel density. CONCLUSION Cardiosphere-derived cell exosomes delivered IM decrease scarring, halt adverse remodelling and improve LVEF in porcine AMI and CMI. While conceptually attractive as cell-free therapeutic agents for myocardial infarction, exosomes have the disadvantage that IM delivery is necessary.", "author" : [ { "dropping-particle" : "", "family" : "Gallet", "given" : "Romain", "non-dropping-particle" : "", "parse-names" : false, "suffix" : "" }, { "dropping-particle" : "", "family" : "Dawkins", "given" : "James", "non-dropping-particle" : "", "parse-names" : false, "suffix" : "" }, { "dropping-particle" : "", "family" : "Valle", "given" : "Jackelyn", "non-dropping-particle" : "", "parse-names" : false, "suffix" : "" }, { "dropping-particle" : "", "family" : "Simsolo", "given" : "Eli", "non-dropping-particle" : "", "parse-names" : false, "suffix" : "" }, { "dropping-particle" : "", "family" : "Couto", "given" : "Geoffrey", "non-dropping-particle" : "De", "parse-names" : false, "suffix" : "" }, { "dropping-particle" : "", "family" : "Middleton", "given" : "Ryan", "non-dropping-particle" : "", "parse-names" : false, "suffix" : "" }, { "dropping-particle" : "", "family" : "Tseliou", "given" : "Eleni", "non-dropping-particle" : "", "parse-names" : false, "suffix" : "" }, { "dropping-particle" : "", "family" : "Luthringer", "given" : "Daniel", "non-dropping-particle" : "", "parse-names" : false, "suffix" : "" }, { "dropping-particle" : "", "family" : "Kreke", "given" : "Michelle", "non-dropping-particle" : "", "parse-names" : false, "suffix" : "" }, { "dropping-particle" : "", "family" : "Smith", "given" : "Rachel R.", "non-dropping-particle" : "", "parse-names" : false, "suffix" : "" }, { "dropping-particle" : "", "family" : "Marb\u00e1n", "given" : "Linda", "non-dropping-particle" : "", "parse-names" : false, "suffix" : "" }, { "dropping-particle" : "", "family" : "Ghaleh", "given" : "Bijan", "non-dropping-particle" : "", "parse-names" : false, "suffix" : "" }, { "dropping-particle" : "", "family" : "Marb\u00e1n", "given" : "Eduardo", "non-dropping-particle" : "", "parse-names" : false, "suffix" : "" } ], "container-title" : "European Heart Journal", "id" : "ITEM-4", "issue" : "3", "issued" : { "date-parts" : [ [ "2017" ] ] }, "page" : "201-211", "title" : "Exosomes secreted by cardiosphere-derived cells reduce scarring, attenuate adverse remodelling, and improve function in acute and chronic porcine myocardial infarction", "type" : "article-journal", "volume" : "38" }, "uris" : [ "http://www.mendeley.com/documents/?uuid=72ab12c5-1d7d-4afe-9848-f876e21855e3" ] } ], "mendeley" : { "formattedCitation" : "&lt;sup&gt;12\u201315&lt;/sup&gt;", "plainTextFormattedCitation" : "12\u201315", "previouslyFormattedCitation" : "&lt;sup&gt;12\u201315&lt;/sup&gt;" }, "properties" : {  }, "schema" : "https://github.com/citation-style-language/schema/raw/master/csl-citation.json" }</w:instrText>
      </w:r>
      <w:r w:rsidR="004B2D95"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12–15</w:t>
      </w:r>
      <w:r w:rsidR="004B2D95" w:rsidRPr="00934541">
        <w:rPr>
          <w:rFonts w:ascii="Helvetica" w:hAnsi="Helvetica"/>
          <w:color w:val="000000" w:themeColor="text1"/>
          <w:sz w:val="24"/>
          <w:szCs w:val="24"/>
        </w:rPr>
        <w:fldChar w:fldCharType="end"/>
      </w:r>
      <w:r w:rsidR="009A1F42" w:rsidRPr="00934541">
        <w:rPr>
          <w:rFonts w:ascii="Helvetica" w:hAnsi="Helvetica"/>
          <w:color w:val="000000" w:themeColor="text1"/>
          <w:sz w:val="24"/>
          <w:szCs w:val="24"/>
        </w:rPr>
        <w:t>.</w:t>
      </w:r>
      <w:r w:rsidR="00703319" w:rsidRPr="00934541">
        <w:rPr>
          <w:rFonts w:ascii="Helvetica" w:hAnsi="Helvetica"/>
          <w:color w:val="000000" w:themeColor="text1"/>
          <w:sz w:val="24"/>
          <w:szCs w:val="24"/>
        </w:rPr>
        <w:t xml:space="preserve"> </w:t>
      </w:r>
      <w:r w:rsidR="00B9337A" w:rsidRPr="00934541">
        <w:rPr>
          <w:rFonts w:ascii="Helvetica" w:hAnsi="Helvetica"/>
          <w:color w:val="000000" w:themeColor="text1"/>
          <w:sz w:val="24"/>
          <w:szCs w:val="24"/>
        </w:rPr>
        <w:t>The first open-label human study</w:t>
      </w:r>
      <w:r w:rsidR="006120CF" w:rsidRPr="00934541">
        <w:rPr>
          <w:rFonts w:ascii="Helvetica" w:hAnsi="Helvetica"/>
          <w:color w:val="000000" w:themeColor="text1"/>
          <w:sz w:val="24"/>
          <w:szCs w:val="24"/>
        </w:rPr>
        <w:t xml:space="preserve"> investigating the use CDCs</w:t>
      </w:r>
      <w:r w:rsidR="009A1F42" w:rsidRPr="00934541">
        <w:rPr>
          <w:rFonts w:ascii="Helvetica" w:hAnsi="Helvetica"/>
          <w:color w:val="000000" w:themeColor="text1"/>
          <w:sz w:val="24"/>
          <w:szCs w:val="24"/>
        </w:rPr>
        <w:t xml:space="preserve"> </w:t>
      </w:r>
      <w:r w:rsidR="006120CF" w:rsidRPr="00934541">
        <w:rPr>
          <w:rFonts w:ascii="Helvetica" w:hAnsi="Helvetica"/>
          <w:color w:val="000000" w:themeColor="text1"/>
          <w:sz w:val="24"/>
          <w:szCs w:val="24"/>
        </w:rPr>
        <w:t xml:space="preserve">in the treatment of myocardial infarction </w:t>
      </w:r>
      <w:r w:rsidR="00B9337A" w:rsidRPr="00934541">
        <w:rPr>
          <w:rFonts w:ascii="Helvetica" w:hAnsi="Helvetica"/>
          <w:color w:val="000000" w:themeColor="text1"/>
          <w:sz w:val="24"/>
          <w:szCs w:val="24"/>
        </w:rPr>
        <w:t>was</w:t>
      </w:r>
      <w:r w:rsidR="009A1F42" w:rsidRPr="00934541">
        <w:rPr>
          <w:rFonts w:ascii="Helvetica" w:hAnsi="Helvetica"/>
          <w:color w:val="000000" w:themeColor="text1"/>
          <w:sz w:val="24"/>
          <w:szCs w:val="24"/>
        </w:rPr>
        <w:t xml:space="preserve"> limited to using autologous </w:t>
      </w:r>
      <w:r w:rsidR="006120CF" w:rsidRPr="00934541">
        <w:rPr>
          <w:rFonts w:ascii="Helvetica" w:hAnsi="Helvetica"/>
          <w:color w:val="000000" w:themeColor="text1"/>
          <w:sz w:val="24"/>
          <w:szCs w:val="24"/>
        </w:rPr>
        <w:t xml:space="preserve">CDCs </w:t>
      </w:r>
      <w:r w:rsidR="009A1F42" w:rsidRPr="00934541">
        <w:rPr>
          <w:rFonts w:ascii="Helvetica" w:hAnsi="Helvetica"/>
          <w:color w:val="000000" w:themeColor="text1"/>
          <w:sz w:val="24"/>
          <w:szCs w:val="24"/>
        </w:rPr>
        <w:t xml:space="preserve">to avoid </w:t>
      </w:r>
      <w:r w:rsidR="00350AC5" w:rsidRPr="00934541">
        <w:rPr>
          <w:rFonts w:ascii="Helvetica" w:hAnsi="Helvetica"/>
          <w:color w:val="000000" w:themeColor="text1"/>
          <w:sz w:val="24"/>
          <w:szCs w:val="24"/>
        </w:rPr>
        <w:t xml:space="preserve">subsequent graft-versus-host (GvH) </w:t>
      </w:r>
      <w:r w:rsidR="009A1F42" w:rsidRPr="00934541">
        <w:rPr>
          <w:rFonts w:ascii="Helvetica" w:hAnsi="Helvetica"/>
          <w:color w:val="000000" w:themeColor="text1"/>
          <w:sz w:val="24"/>
          <w:szCs w:val="24"/>
        </w:rPr>
        <w:t>rejection</w:t>
      </w:r>
      <w:r w:rsidR="00703319" w:rsidRPr="00934541">
        <w:rPr>
          <w:rFonts w:ascii="Helvetica" w:hAnsi="Helvetica"/>
          <w:color w:val="000000" w:themeColor="text1"/>
          <w:sz w:val="24"/>
          <w:szCs w:val="24"/>
        </w:rPr>
        <w:fldChar w:fldCharType="begin" w:fldLock="1"/>
      </w:r>
      <w:r w:rsidR="00570764" w:rsidRPr="00934541">
        <w:rPr>
          <w:rFonts w:ascii="Helvetica" w:hAnsi="Helvetica"/>
          <w:color w:val="000000" w:themeColor="text1"/>
          <w:sz w:val="24"/>
          <w:szCs w:val="24"/>
        </w:rPr>
        <w:instrText>ADDIN CSL_CITATION { "citationItems" : [ { "id" : "ITEM-1", "itemData" : { "DOI" : "10.1016/j.jacc.2013.08.724", "ISBN" : "0735-1097", "ISSN" : "07351097", "PMID" : "24036024", "abstract" : "Objectives This study sought to report full 1-year results, detailed magnetic resonance imaging analysis, and determinants of efficacy in the prospective, randomized, controlled CADUCEUS (CArdiosphere-Derived aUtologous stem CElls to reverse ventricUlar dySfunction) trial. Background Cardiosphere-derived cells (CDCs) exerted regenerative effects at 6 months in the CADUCEUS trial. Complete results at the final 1-year endpoint are unknown. Methods Autologous CDCs (12.5 to 25 ?? 106) grown from endomyocardial biopsy specimens were infused via the intracoronary route in 17 patients with left ventricular dysfunction 1.5 to 3 months after myocardial infarction (MI) (plus 1 infused off-protocol 14 months post-MI). Eight patients were followed as routine-care control patients. Results In 13.4 months of follow-up, safety endpoints were equivalent between groups. At 1 year, magnetic resonance imaging revealed that CDC-treated patients had smaller scar size compared with control patients. Scar mass decreased and viable mass increased in CDC-treated patients but not in control patients. The single patient infused 14 months post-MI responded similarly. CDC therapy led to improved regional function of infarcted segments compared with control patients. Scar shrinkage correlated with an increase in viability and with improvement in regional function. Scar reduction correlated with baseline scar size but not with a history of temporally remote MI or time from MI to infusion. The changes in left ventricular ejection fraction in CDC-treated subjects were consistent with the natural relationship between scar size and ejection fraction post-MI. Conclusions Intracoronary administration of autologous CDCs did not raise significant safety concerns. Preliminary indications of bioactivity include decreased scar size, increased viable myocardium, and improved regional function of infarcted myocardium at 1 year post-treatment. These results, which are consistent with therapeutic regeneration, merit further investigation in future trials. (CArdiosphere-Derived aUtologous stem CElls to reverse ventricUlar dySfunction [CADUCEUS]; NCT00893360).", "author" : [ { "dropping-particle" : "", "family" : "Malliaras", "given" : "Konstantinos", "non-dropping-particle" : "", "parse-names" : false, "suffix" : "" }, { "dropping-particle" : "", "family" : "Makkar", "given" : "Raj R.", "non-dropping-particle" : "", "parse-names" : false, "suffix" : "" }, { "dropping-particle" : "", "family" : "Smith", "given" : "Rachel R.", "non-dropping-particle" : "", "parse-names" : false, "suffix" : "" }, { "dropping-particle" : "", "family" : "Cheng", "given" : "Ke", "non-dropping-particle" : "", "parse-names" : false, "suffix" : "" }, { "dropping-particle" : "", "family" : "Wu", "given" : "Edwin", "non-dropping-particle" : "", "parse-names" : false, "suffix" : "" }, { "dropping-particle" : "", "family" : "Bonow", "given" : "Robert O.", "non-dropping-particle" : "", "parse-names" : false, "suffix" : "" }, { "dropping-particle" : "", "family" : "Marb\u00e1n", "given" : "Linda", "non-dropping-particle" : "", "parse-names" : false, "suffix" : "" }, { "dropping-particle" : "", "family" : "Mendizabal", "given" : "Adam", "non-dropping-particle" : "", "parse-names" : false, "suffix" : "" }, { "dropping-particle" : "", "family" : "Cingolani", "given" : "Eugenio", "non-dropping-particle" : "", "parse-names" : false, "suffix" : "" }, { "dropping-particle" : "V.", "family" : "Johnston", "given" : "Peter", "non-dropping-particle" : "", "parse-names" : false, "suffix" : "" }, { "dropping-particle" : "", "family" : "Gerstenblith", "given" : "Gary", "non-dropping-particle" : "", "parse-names" : false, "suffix" : "" }, { "dropping-particle" : "", "family" : "Schuleri", "given" : "Karl H.", "non-dropping-particle" : "", "parse-names" : false, "suffix" : "" }, { "dropping-particle" : "", "family" : "Lardo", "given" : "Albert C.", "non-dropping-particle" : "", "parse-names" : false, "suffix" : "" }, { "dropping-particle" : "", "family" : "Marb\u00e1n", "given" : "Eduardo", "non-dropping-particle" : "", "parse-names" : false, "suffix" : "" } ], "container-title" : "Journal of the American College of Cardiology", "id" : "ITEM-1", "issue" : "2", "issued" : { "date-parts" : [ [ "2014" ] ] }, "page" : "110-122", "title" : "Intracoronary cardiosphere-derived cells after myocardial infarction: Evidence of therapeutic regeneration in the final 1-year results of the CADUCEUS trial (CArdiosphere-derived aUtologous stem CElls to reverse ventricular dysfunction)", "type" : "article-journal", "volume" : "63" }, "uris" : [ "http://www.mendeley.com/documents/?uuid=20814142-6454-474c-9643-a4666653fbdf" ] } ], "mendeley" : { "formattedCitation" : "&lt;sup&gt;8&lt;/sup&gt;", "plainTextFormattedCitation" : "8", "previouslyFormattedCitation" : "&lt;sup&gt;8&lt;/sup&gt;" }, "properties" : {  }, "schema" : "https://github.com/citation-style-language/schema/raw/master/csl-citation.json" }</w:instrText>
      </w:r>
      <w:r w:rsidR="00703319" w:rsidRPr="00934541">
        <w:rPr>
          <w:rFonts w:ascii="Helvetica" w:hAnsi="Helvetica"/>
          <w:color w:val="000000" w:themeColor="text1"/>
          <w:sz w:val="24"/>
          <w:szCs w:val="24"/>
        </w:rPr>
        <w:fldChar w:fldCharType="separate"/>
      </w:r>
      <w:r w:rsidR="00C70DA0" w:rsidRPr="00934541">
        <w:rPr>
          <w:rFonts w:ascii="Helvetica" w:hAnsi="Helvetica"/>
          <w:noProof/>
          <w:color w:val="000000" w:themeColor="text1"/>
          <w:sz w:val="24"/>
          <w:szCs w:val="24"/>
          <w:vertAlign w:val="superscript"/>
        </w:rPr>
        <w:t>8</w:t>
      </w:r>
      <w:r w:rsidR="00703319" w:rsidRPr="00934541">
        <w:rPr>
          <w:rFonts w:ascii="Helvetica" w:hAnsi="Helvetica"/>
          <w:color w:val="000000" w:themeColor="text1"/>
          <w:sz w:val="24"/>
          <w:szCs w:val="24"/>
        </w:rPr>
        <w:fldChar w:fldCharType="end"/>
      </w:r>
      <w:r w:rsidR="009A1F42" w:rsidRPr="00934541">
        <w:rPr>
          <w:rFonts w:ascii="Helvetica" w:hAnsi="Helvetica"/>
          <w:color w:val="000000" w:themeColor="text1"/>
          <w:sz w:val="24"/>
          <w:szCs w:val="24"/>
        </w:rPr>
        <w:t xml:space="preserve">. </w:t>
      </w:r>
      <w:r w:rsidR="004306CE" w:rsidRPr="00934541">
        <w:rPr>
          <w:rFonts w:ascii="Helvetica" w:hAnsi="Helvetica"/>
          <w:color w:val="000000" w:themeColor="text1"/>
          <w:sz w:val="24"/>
          <w:szCs w:val="24"/>
        </w:rPr>
        <w:t xml:space="preserve">However, the use of autologous </w:t>
      </w:r>
      <w:r w:rsidR="006120CF" w:rsidRPr="00934541">
        <w:rPr>
          <w:rFonts w:ascii="Helvetica" w:hAnsi="Helvetica"/>
          <w:color w:val="000000" w:themeColor="text1"/>
          <w:sz w:val="24"/>
          <w:szCs w:val="24"/>
        </w:rPr>
        <w:t xml:space="preserve">CDCs </w:t>
      </w:r>
      <w:r w:rsidR="004306CE" w:rsidRPr="00934541">
        <w:rPr>
          <w:rFonts w:ascii="Helvetica" w:hAnsi="Helvetica"/>
          <w:color w:val="000000" w:themeColor="text1"/>
          <w:sz w:val="24"/>
          <w:szCs w:val="24"/>
        </w:rPr>
        <w:t>is time consuming</w:t>
      </w:r>
      <w:r w:rsidR="00794737" w:rsidRPr="00934541">
        <w:rPr>
          <w:rFonts w:ascii="Helvetica" w:hAnsi="Helvetica"/>
          <w:color w:val="000000" w:themeColor="text1"/>
          <w:sz w:val="24"/>
          <w:szCs w:val="24"/>
        </w:rPr>
        <w:t xml:space="preserve"> averaging 65 days from tissue biopsy to cell implantation</w:t>
      </w:r>
      <w:r w:rsidR="00794737" w:rsidRPr="00934541">
        <w:rPr>
          <w:rFonts w:ascii="Helvetica" w:hAnsi="Helvetica"/>
          <w:color w:val="000000" w:themeColor="text1"/>
          <w:sz w:val="24"/>
          <w:szCs w:val="24"/>
        </w:rPr>
        <w:fldChar w:fldCharType="begin" w:fldLock="1"/>
      </w:r>
      <w:r w:rsidR="00570764" w:rsidRPr="00934541">
        <w:rPr>
          <w:rFonts w:ascii="Helvetica" w:hAnsi="Helvetica"/>
          <w:color w:val="000000" w:themeColor="text1"/>
          <w:sz w:val="24"/>
          <w:szCs w:val="24"/>
        </w:rPr>
        <w:instrText>ADDIN CSL_CITATION { "citationItems" : [ { "id" : "ITEM-1", "itemData" : { "DOI" : "10.1016/S0140-6736(12)60195-0", "ISBN" : "0140-6736", "ISSN" : "01406736", "PMID" : "22336189", "abstract" : "Background: Cardiosphere-derived cells (CDCs) reduce scarring after myocardial infarction, increase viable myocardium, and boost cardiac function in preclinical models. We aimed to assess safety of such an approach in patients with left ventricular dysfunction after myocardial infarction. Methods: In the prospective, randomised CArdiosphere-Derived aUtologous stem CElls to reverse ventricUlar dySfunction (CADUCEUS) trial, we enrolled patients 2-4 weeks after myocardial infarction (with left ventricular ejection fraction of 25-45) at two medical centres in the USA. An independent data coordinating centre randomly allocated patients in a 2:1 ratio to receive CDCs or standard care. For patients assigned to receive CDCs, autologous cells grown from endomyocardial biopsy specimens were infused into the infarct-related artery 1??5-3 months after myocardial infarction. The primary endpoint was proportion of patients at 6 months who died due to ventricular tachycardia, ventricular fibrillation, or sudden unexpected death, or had myocardial infarction after cell infusion, new cardiac tumour formation on MRI, or a major adverse cardiac event (MACE; composite of death and hospital admission for heart failure or non-fatal recurrent myocardial infarction). We also assessed preliminary efficacy endpoints on MRI by 6 months. Data analysers were masked to group assignment. This study is registered with ClinicalTrials.gov, NCT00893360. Findings: Between May 5, 2009, and Dec 16, 2010, we randomly allocated 31 eligible participants of whom 25 were included in a per-protocol analysis (17 to CDC group and eight to standard of care). Mean baseline left ventricular ejection fraction (LVEF) was 39 (SD 12) and scar occupied 24 (10) of left ventricular mass. Biopsy samples yielded prescribed cell doses within 36 days (SD 6). No complications were reported within 24 h of CDC infusion. By 6 months, no patients had died, developed cardiac tumours, or MACE in either group. Four patients (24) in the CDC group had serious adverse events compared with one control (13; p=1??00). Compared with controls at 6 months, MRI analysis of patients treated with CDCs showed reductions in scar mass (p=0??001), increases in viable heart mass (p=0??01) and regional contractility (p=0??02), and regional systolic wall thickening (p=0??015). However, changes in end-diastolic volume, end-systolic volume, and LVEF did not differ between groups by 6 months. Interpretation: We show intracoronary infusion of\u2026", "author" : [ { "dropping-particle" : "", "family" : "Makkar", "given" : "Raj R.", "non-dropping-particle" : "", "parse-names" : false, "suffix" : "" }, { "dropping-particle" : "", "family" : "Smith", "given" : "Rachel R.", "non-dropping-particle" : "", "parse-names" : false, "suffix" : "" }, { "dropping-particle" : "", "family" : "Cheng", "given" : "Ke", "non-dropping-particle" : "", "parse-names" : false, "suffix" : "" }, { "dropping-particle" : "", "family" : "Malliaras", "given" : "Konstantinos", "non-dropping-particle" : "", "parse-names" : false, "suffix" : "" }, { "dropping-particle" : "", "family" : "Thomson", "given" : "Louise E J", "non-dropping-particle" : "", "parse-names" : false, "suffix" : "" }, { "dropping-particle" : "", "family" : "Berman", "given" : "Daniel", "non-dropping-particle" : "", "parse-names" : false, "suffix" : "" }, { "dropping-particle" : "", "family" : "Czer", "given" : "Lawrence S C", "non-dropping-particle" : "", "parse-names" : false, "suffix" : "" }, { "dropping-particle" : "", "family" : "Marb\u00e1n", "given" : "Linda", "non-dropping-particle" : "", "parse-names" : false, "suffix" : "" }, { "dropping-particle" : "", "family" : "Mendizabal", "given" : "Adam", "non-dropping-particle" : "", "parse-names" : false, "suffix" : "" }, { "dropping-particle" : "V.", "family" : "Johnston", "given" : "Peter", "non-dropping-particle" : "", "parse-names" : false, "suffix" : "" }, { "dropping-particle" : "", "family" : "Russell", "given" : "Stuart D.", "non-dropping-particle" : "", "parse-names" : false, "suffix" : "" }, { "dropping-particle" : "", "family" : "Schuleri", "given" : "Karl H.", "non-dropping-particle" : "", "parse-names" : false, "suffix" : "" }, { "dropping-particle" : "", "family" : "Lardo", "given" : "Albert C.", "non-dropping-particle" : "", "parse-names" : false, "suffix" : "" }, { "dropping-particle" : "", "family" : "Gerstenblith", "given" : "Gary", "non-dropping-particle" : "", "parse-names" : false, "suffix" : "" }, { "dropping-particle" : "", "family" : "Marb\u00e1n", "given" : "Eduardo", "non-dropping-particle" : "", "parse-names" : false, "suffix" : "" } ], "container-title" : "The Lancet", "id" : "ITEM-1", "issued" : { "date-parts" : [ [ "2012" ] ] }, "page" : "895-904", "title" : "Intracoronary cardiosphere-derived cells for heart regeneration after myocardial infarction (CADUCEUS): A prospective, randomised phase 1 trial", "type" : "article-journal", "volume" : "379" }, "uris" : [ "http://www.mendeley.com/documents/?uuid=4c42cde4-d306-4fa9-9889-ce456a254aaf" ] } ], "mendeley" : { "formattedCitation" : "&lt;sup&gt;7&lt;/sup&gt;", "plainTextFormattedCitation" : "7", "previouslyFormattedCitation" : "&lt;sup&gt;7&lt;/sup&gt;" }, "properties" : {  }, "schema" : "https://github.com/citation-style-language/schema/raw/master/csl-citation.json" }</w:instrText>
      </w:r>
      <w:r w:rsidR="00794737" w:rsidRPr="00934541">
        <w:rPr>
          <w:rFonts w:ascii="Helvetica" w:hAnsi="Helvetica"/>
          <w:color w:val="000000" w:themeColor="text1"/>
          <w:sz w:val="24"/>
          <w:szCs w:val="24"/>
        </w:rPr>
        <w:fldChar w:fldCharType="separate"/>
      </w:r>
      <w:r w:rsidR="00C70DA0" w:rsidRPr="00934541">
        <w:rPr>
          <w:rFonts w:ascii="Helvetica" w:hAnsi="Helvetica"/>
          <w:noProof/>
          <w:color w:val="000000" w:themeColor="text1"/>
          <w:sz w:val="24"/>
          <w:szCs w:val="24"/>
          <w:vertAlign w:val="superscript"/>
        </w:rPr>
        <w:t>7</w:t>
      </w:r>
      <w:r w:rsidR="00794737" w:rsidRPr="00934541">
        <w:rPr>
          <w:rFonts w:ascii="Helvetica" w:hAnsi="Helvetica"/>
          <w:color w:val="000000" w:themeColor="text1"/>
          <w:sz w:val="24"/>
          <w:szCs w:val="24"/>
        </w:rPr>
        <w:fldChar w:fldCharType="end"/>
      </w:r>
      <w:r w:rsidR="004306CE" w:rsidRPr="00934541">
        <w:rPr>
          <w:rFonts w:ascii="Helvetica" w:hAnsi="Helvetica"/>
          <w:color w:val="000000" w:themeColor="text1"/>
          <w:sz w:val="24"/>
          <w:szCs w:val="24"/>
        </w:rPr>
        <w:t>, expensive</w:t>
      </w:r>
      <w:r w:rsidR="00642266" w:rsidRPr="00934541">
        <w:rPr>
          <w:rFonts w:ascii="Helvetica" w:hAnsi="Helvetica"/>
          <w:color w:val="000000" w:themeColor="text1"/>
          <w:sz w:val="24"/>
          <w:szCs w:val="24"/>
        </w:rPr>
        <w:t xml:space="preserve"> (due to surgical intervention being required for each individual)</w:t>
      </w:r>
      <w:r w:rsidR="004306CE" w:rsidRPr="00934541">
        <w:rPr>
          <w:rFonts w:ascii="Helvetica" w:hAnsi="Helvetica"/>
          <w:color w:val="000000" w:themeColor="text1"/>
          <w:sz w:val="24"/>
          <w:szCs w:val="24"/>
        </w:rPr>
        <w:t xml:space="preserve"> and requires cell expansion from diseased myocardium. Thus, the creation of a stem cell ‘master bank’ for off-the-shelf </w:t>
      </w:r>
      <w:r w:rsidR="00350AC5" w:rsidRPr="00934541">
        <w:rPr>
          <w:rFonts w:ascii="Helvetica" w:hAnsi="Helvetica"/>
          <w:color w:val="000000" w:themeColor="text1"/>
          <w:sz w:val="24"/>
          <w:szCs w:val="24"/>
        </w:rPr>
        <w:t xml:space="preserve">use under </w:t>
      </w:r>
      <w:r w:rsidR="004306CE" w:rsidRPr="00934541">
        <w:rPr>
          <w:rFonts w:ascii="Helvetica" w:hAnsi="Helvetica"/>
          <w:color w:val="000000" w:themeColor="text1"/>
          <w:sz w:val="24"/>
          <w:szCs w:val="24"/>
        </w:rPr>
        <w:t xml:space="preserve">allogeneic </w:t>
      </w:r>
      <w:r w:rsidR="00350AC5" w:rsidRPr="00934541">
        <w:rPr>
          <w:rFonts w:ascii="Helvetica" w:hAnsi="Helvetica"/>
          <w:color w:val="000000" w:themeColor="text1"/>
          <w:sz w:val="24"/>
          <w:szCs w:val="24"/>
        </w:rPr>
        <w:t xml:space="preserve">conditions </w:t>
      </w:r>
      <w:r w:rsidR="002763B8" w:rsidRPr="00934541">
        <w:rPr>
          <w:rFonts w:ascii="Helvetica" w:hAnsi="Helvetica"/>
          <w:color w:val="000000" w:themeColor="text1"/>
          <w:sz w:val="24"/>
          <w:szCs w:val="24"/>
        </w:rPr>
        <w:t xml:space="preserve">is </w:t>
      </w:r>
      <w:r w:rsidR="004306CE" w:rsidRPr="00934541">
        <w:rPr>
          <w:rFonts w:ascii="Helvetica" w:hAnsi="Helvetica"/>
          <w:color w:val="000000" w:themeColor="text1"/>
          <w:sz w:val="24"/>
          <w:szCs w:val="24"/>
        </w:rPr>
        <w:t xml:space="preserve">an attractive </w:t>
      </w:r>
      <w:r w:rsidR="00350AC5" w:rsidRPr="00934541">
        <w:rPr>
          <w:rFonts w:ascii="Helvetica" w:hAnsi="Helvetica"/>
          <w:color w:val="000000" w:themeColor="text1"/>
          <w:sz w:val="24"/>
          <w:szCs w:val="24"/>
        </w:rPr>
        <w:t>alternative;</w:t>
      </w:r>
      <w:r w:rsidR="004306CE" w:rsidRPr="00934541">
        <w:rPr>
          <w:rFonts w:ascii="Helvetica" w:hAnsi="Helvetica"/>
          <w:color w:val="000000" w:themeColor="text1"/>
          <w:sz w:val="24"/>
          <w:szCs w:val="24"/>
        </w:rPr>
        <w:t xml:space="preserve"> however</w:t>
      </w:r>
      <w:r w:rsidR="00350AC5" w:rsidRPr="00934541">
        <w:rPr>
          <w:rFonts w:ascii="Helvetica" w:hAnsi="Helvetica"/>
          <w:color w:val="000000" w:themeColor="text1"/>
          <w:sz w:val="24"/>
          <w:szCs w:val="24"/>
        </w:rPr>
        <w:t>, this approach would be</w:t>
      </w:r>
      <w:r w:rsidR="004306CE" w:rsidRPr="00934541">
        <w:rPr>
          <w:rFonts w:ascii="Helvetica" w:hAnsi="Helvetica"/>
          <w:color w:val="000000" w:themeColor="text1"/>
          <w:sz w:val="24"/>
          <w:szCs w:val="24"/>
        </w:rPr>
        <w:t xml:space="preserve"> complicated by </w:t>
      </w:r>
      <w:r w:rsidR="00350AC5" w:rsidRPr="00934541">
        <w:rPr>
          <w:rFonts w:ascii="Helvetica" w:hAnsi="Helvetica"/>
          <w:color w:val="000000" w:themeColor="text1"/>
          <w:sz w:val="24"/>
          <w:szCs w:val="24"/>
        </w:rPr>
        <w:t xml:space="preserve">the potential induction of </w:t>
      </w:r>
      <w:r w:rsidR="004306CE" w:rsidRPr="00934541">
        <w:rPr>
          <w:rFonts w:ascii="Helvetica" w:hAnsi="Helvetica"/>
          <w:color w:val="000000" w:themeColor="text1"/>
          <w:sz w:val="24"/>
          <w:szCs w:val="24"/>
        </w:rPr>
        <w:t>GvH</w:t>
      </w:r>
      <w:r w:rsidR="00350AC5" w:rsidRPr="00934541">
        <w:rPr>
          <w:rFonts w:ascii="Helvetica" w:hAnsi="Helvetica"/>
          <w:color w:val="000000" w:themeColor="text1"/>
          <w:sz w:val="24"/>
          <w:szCs w:val="24"/>
        </w:rPr>
        <w:t xml:space="preserve"> disease</w:t>
      </w:r>
      <w:r w:rsidR="004306CE"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"10.1097/01.tp.0000258649.23081.a3", "ISBN" : "0041-1337 (Print)\\n0041-1337 (Linking)", "ISSN" : "0041-1337", "PMID" : "17414713", "abstract" : "BACKGROUND: In vitro, mesenchymal stem cells (MSCs) have demonstrated a low immunogenic profile. In this study, we tested the immune response to allogeneic MSCs in immunocompetent swines both in vitro and in vivo. METHODS: Major histocompatibility complex-controlled swine leukocyte antigen (SLA) and SLA were used as donor and recipient, respectively. In vitro, proliferative responses were tested by mixed lymphocyte reaction (MLR) or cocultures and cytokine profiling by enzyme-linked immunosorbent assay. In vivo, allogeneic MSCs were injected in cardiac infarcted area (n=3) and compared with subcutaneous injections of either MSCs (n=2) or peripheral blood mononuclear cells (PBMCs; n=2). Two additional animals received a skin graft as controls. No immunosuppression was used. Specific antidonor humoral responses were tested by flow cytometry and complement-dependent cytotoxicity assay. RESULTS: In vitro, either unstimulated MSCs or interferon (IFN)-gamma stimulated MSC failed to elicit a proliferative response (stimulation index: 1.23 vs. 1.12 vs. 36.9 for controls, P&lt;.001). Concomitantly to the absence of proliferation to MSCs, low production of IFN-gamma and interleukin-2 was evidenced in supernatants while the production of Th2 cytokines was comparable to controls. In vivo, all animals receiving skin grafts, subcutaneous PBMCs and intracardiac MSCs injections developed donor-specific cellular and humoral responses (immunoglobulins M and G) with antibody-complement-mediated cytotoxicity. Subcutaneous MSCs injection needed a rechallenge to similarly develop a cytotoxic humoral response. CONCLUSIONS: Intracardiac allogeneic porcine mesenchymal stem cells elicit an immune response despite their low immunogenic profile in vitro. This result suggests that in vivo characteristics of allogeneic MSCs might differ and emphasizes the importance of pursuing research both in vitro and in vivo.", "author" : [ { "dropping-particle" : "", "family" : "Poncelet", "given" : "Alain J", "non-dropping-particle" : "", "parse-names" : false, "suffix" : "" }, { "dropping-particle" : "", "family" : "Vercruysse", "given" : "Jonathan", "non-dropping-particle" : "", "parse-names" : false, "suffix" : "" }, { "dropping-particle" : "", "family" : "Saliez", "given" : "Alain", "non-dropping-particle" : "", "parse-names" : false, "suffix" : "" }, { "dropping-particle" : "", "family" : "Gianello", "given" : "Pierre", "non-dropping-particle" : "", "parse-names" : false, "suffix" : "" } ], "container-title" : "Transplantation", "id" : "ITEM-1", "issue" : "6", "issued" : { "date-parts" : [ [ "2007" ] ] }, "page" : "783-790", "title" : "Although pig allogeneic mesenchymal stem cells are not immunogenic in vitro, intracardiac injection elicits an immune response in vivo.", "type" : "article-journal", "volume" : "83" }, "uris" : [ "http://www.mendeley.com/documents/?uuid=3ec2bd7f-fdb2-4762-af78-7809eec5381c" ] }, { "id" : "ITEM-2", "itemData" : { "DOI" : "10.1016/j.addr.2005.08.004", "ISBN" : "0169-409X (Print)\\r0169-409X (Linking)", "ISSN" : "0169409X", "PMID" : "16289432", "abstract" : "The curative promise of stem cells and their descendants for tissue regeneration and repair is currently the subject of an intense research effort worldwide. If it proves feasible to differentiate stem cells into specific tissues reliably and safely, this approach will be invaluable in the treatment of diseases that lead to organ degeneration or failure, providing an alternative or supplementary source of tissue for transplantation. Embryonic stem (ES) cells are pluripotent cells derived from the inner cell mass of a pre-implantation blastocyst that can produce all cells and tissues of the foetus. In recent years, several laboratories have described the directed differentiation of ES cells into multiple mature cell types including: cardiomyocytes; haemopoietic cells; hepatocytes; neurones; muscle cells and both endocrine and exocrine cells of the pancreas. How the immune system of the host will respond when these ES cell-derived mature cells are transplanted is ill defined. This review will focus on the potential mechanisms that the immune system could use to target ES cell-derived transplants and how unwanted responses might be prevented. \u00a9 2005 Elsevier B.V. All rights reserved.", "author" : [ { "dropping-particle" : "", "family" : "Boyd", "given" : "Ashleigh S.", "non-dropping-particle" : "", "parse-names" : false, "suffix" : "" }, { "dropping-particle" : "", "family" : "Higashi", "given" : "Yasuyuki", "non-dropping-particle" : "", "parse-names" : false, "suffix" : "" }, { "dropping-particle" : "", "family" : "Wood", "given" : "Kathryn J.", "non-dropping-particle" : "", "parse-names" : false, "suffix" : "" } ], "container-title" : "Advanced Drug Delivery Reviews", "id" : "ITEM-2", "issue" : "13", "issued" : { "date-parts" : [ [ "2005" ] ] }, "page" : "1944-1969", "title" : "Transplanting stem cells: Potential targets for immune attack. Modulating the immune response against embryonic stem cell transplantation", "type" : "article-journal", "volume" : "57" }, "uris" : [ "http://www.mendeley.com/documents/?uuid=4069dd8b-e151-4726-b09f-ac1f4c93dd99" ] } ], "mendeley" : { "formattedCitation" : "&lt;sup&gt;16,17&lt;/sup&gt;", "plainTextFormattedCitation" : "16,17", "previouslyFormattedCitation" : "&lt;sup&gt;16,17&lt;/sup&gt;" }, "properties" : {  }, "schema" : "https://github.com/citation-style-language/schema/raw/master/csl-citation.json" }</w:instrText>
      </w:r>
      <w:r w:rsidR="004306CE"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16,17</w:t>
      </w:r>
      <w:r w:rsidR="004306CE" w:rsidRPr="00934541">
        <w:rPr>
          <w:rFonts w:ascii="Helvetica" w:hAnsi="Helvetica"/>
          <w:color w:val="000000" w:themeColor="text1"/>
          <w:sz w:val="24"/>
          <w:szCs w:val="24"/>
        </w:rPr>
        <w:fldChar w:fldCharType="end"/>
      </w:r>
      <w:r w:rsidR="004306CE" w:rsidRPr="00934541">
        <w:rPr>
          <w:rFonts w:ascii="Helvetica" w:hAnsi="Helvetica"/>
          <w:color w:val="000000" w:themeColor="text1"/>
          <w:sz w:val="24"/>
          <w:szCs w:val="24"/>
        </w:rPr>
        <w:t>. I</w:t>
      </w:r>
      <w:r w:rsidR="00794737" w:rsidRPr="00934541">
        <w:rPr>
          <w:rFonts w:ascii="Helvetica" w:hAnsi="Helvetica"/>
          <w:color w:val="000000" w:themeColor="text1"/>
          <w:sz w:val="24"/>
          <w:szCs w:val="24"/>
        </w:rPr>
        <w:t>nterestingly</w:t>
      </w:r>
      <w:r w:rsidR="004306CE" w:rsidRPr="00934541">
        <w:rPr>
          <w:rFonts w:ascii="Helvetica" w:hAnsi="Helvetica"/>
          <w:color w:val="000000" w:themeColor="text1"/>
          <w:sz w:val="24"/>
          <w:szCs w:val="24"/>
        </w:rPr>
        <w:t>,</w:t>
      </w:r>
      <w:r w:rsidR="008D1002" w:rsidRPr="00934541">
        <w:rPr>
          <w:rFonts w:ascii="Helvetica" w:hAnsi="Helvetica"/>
          <w:color w:val="000000" w:themeColor="text1"/>
          <w:sz w:val="24"/>
          <w:szCs w:val="24"/>
        </w:rPr>
        <w:t xml:space="preserve"> mesenchymal stem cells</w:t>
      </w:r>
      <w:r w:rsidR="004306CE" w:rsidRPr="00934541">
        <w:rPr>
          <w:rFonts w:ascii="Helvetica" w:hAnsi="Helvetica"/>
          <w:color w:val="000000" w:themeColor="text1"/>
          <w:sz w:val="24"/>
          <w:szCs w:val="24"/>
        </w:rPr>
        <w:t xml:space="preserve"> </w:t>
      </w:r>
      <w:r w:rsidR="008D1002" w:rsidRPr="00934541">
        <w:rPr>
          <w:rFonts w:ascii="Helvetica" w:hAnsi="Helvetica"/>
          <w:color w:val="000000" w:themeColor="text1"/>
          <w:sz w:val="24"/>
          <w:szCs w:val="24"/>
        </w:rPr>
        <w:t>(</w:t>
      </w:r>
      <w:r w:rsidR="003F469A" w:rsidRPr="00934541">
        <w:rPr>
          <w:rFonts w:ascii="Helvetica" w:hAnsi="Helvetica"/>
          <w:color w:val="000000" w:themeColor="text1"/>
          <w:sz w:val="24"/>
          <w:szCs w:val="24"/>
        </w:rPr>
        <w:t>MSCs</w:t>
      </w:r>
      <w:r w:rsidR="008D1002" w:rsidRPr="00934541">
        <w:rPr>
          <w:rFonts w:ascii="Helvetica" w:hAnsi="Helvetica"/>
          <w:color w:val="000000" w:themeColor="text1"/>
          <w:sz w:val="24"/>
          <w:szCs w:val="24"/>
        </w:rPr>
        <w:t>)</w:t>
      </w:r>
      <w:r w:rsidR="003F469A" w:rsidRPr="00934541">
        <w:rPr>
          <w:rFonts w:ascii="Helvetica" w:hAnsi="Helvetica"/>
          <w:color w:val="000000" w:themeColor="text1"/>
          <w:sz w:val="24"/>
          <w:szCs w:val="24"/>
        </w:rPr>
        <w:t xml:space="preserve"> ha</w:t>
      </w:r>
      <w:r w:rsidR="00794737" w:rsidRPr="00934541">
        <w:rPr>
          <w:rFonts w:ascii="Helvetica" w:hAnsi="Helvetica"/>
          <w:color w:val="000000" w:themeColor="text1"/>
          <w:sz w:val="24"/>
          <w:szCs w:val="24"/>
        </w:rPr>
        <w:t>ve been shown to possess immuno</w:t>
      </w:r>
      <w:r w:rsidR="003F469A" w:rsidRPr="00934541">
        <w:rPr>
          <w:rFonts w:ascii="Helvetica" w:hAnsi="Helvetica"/>
          <w:color w:val="000000" w:themeColor="text1"/>
          <w:sz w:val="24"/>
          <w:szCs w:val="24"/>
        </w:rPr>
        <w:t>modulatory properties</w:t>
      </w:r>
      <w:r w:rsidR="00B0100D" w:rsidRPr="00934541">
        <w:rPr>
          <w:rFonts w:ascii="Helvetica" w:hAnsi="Helvetica"/>
          <w:color w:val="000000" w:themeColor="text1"/>
          <w:sz w:val="24"/>
          <w:szCs w:val="24"/>
        </w:rPr>
        <w:t xml:space="preserve"> </w:t>
      </w:r>
      <w:r w:rsidR="00350AC5" w:rsidRPr="00934541">
        <w:rPr>
          <w:rFonts w:ascii="Helvetica" w:hAnsi="Helvetica"/>
          <w:i/>
          <w:color w:val="000000" w:themeColor="text1"/>
          <w:sz w:val="24"/>
          <w:szCs w:val="24"/>
        </w:rPr>
        <w:t>in vitro</w:t>
      </w:r>
      <w:r w:rsidR="00B0100D"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"10.1016/j.stem.2013.09.006", "ISBN" : "1875-9777 (Electronic)", "ISSN" : "18759777", "PMID" : "24094322", "abstract" : "In addition to their stem/progenitor properties, mesenchymal stromal cells (MSCs) possess broad immunoregulatory properties that are being investigated for potential clinical application in treating immune-based disorders. An informed view of the scope of this clinical potential will require a clear understanding of the dynamic interplay between MSCs and the innate and adaptive immune systems. In this Review, we outline current insights into the ways in which MSCs sense and control inflammation, highlighting the central role of macrophage polarization. We also draw attention to functional differences seen between vivo and in vitro contexts and between species. Finally, we discuss progress toward clinical application of MSCs, focusing on GvHD as a case study. ?? 2013 Elsevier Inc.", "author" : [ { "dropping-particle" : "", "family" : "Bernardo", "given" : "Maria Ester", "non-dropping-particle" : "", "parse-names" : false, "suffix" : "" }, { "dropping-particle" : "", "family" : "Fibbe", "given" : "Willem E.", "non-dropping-particle" : "", "parse-names" : false, "suffix" : "" } ], "container-title" : "Cell Stem Cell", "id" : "ITEM-1", "issue" : "4", "issued" : { "date-parts" : [ [ "2013" ] ] }, "page" : "392-402", "title" : "Mesenchymal stromal cells: Sensors and switchers of inflammation", "type" : "article-journal", "volume" : "13" }, "uris" : [ "http://www.mendeley.com/documents/?uuid=f77e12a4-23a8-47af-bc0d-746442b96aac" ] } ], "mendeley" : { "formattedCitation" : "&lt;sup&gt;18&lt;/sup&gt;", "plainTextFormattedCitation" : "18", "previouslyFormattedCitation" : "&lt;sup&gt;18&lt;/sup&gt;" }, "properties" : {  }, "schema" : "https://github.com/citation-style-language/schema/raw/master/csl-citation.json" }</w:instrText>
      </w:r>
      <w:r w:rsidR="00B0100D"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18</w:t>
      </w:r>
      <w:r w:rsidR="00B0100D" w:rsidRPr="00934541">
        <w:rPr>
          <w:rFonts w:ascii="Helvetica" w:hAnsi="Helvetica"/>
          <w:color w:val="000000" w:themeColor="text1"/>
          <w:sz w:val="24"/>
          <w:szCs w:val="24"/>
        </w:rPr>
        <w:fldChar w:fldCharType="end"/>
      </w:r>
      <w:r w:rsidR="00350AC5" w:rsidRPr="00934541">
        <w:rPr>
          <w:rFonts w:ascii="Helvetica" w:hAnsi="Helvetica"/>
          <w:color w:val="000000" w:themeColor="text1"/>
          <w:sz w:val="24"/>
          <w:szCs w:val="24"/>
        </w:rPr>
        <w:t>, through either the secretion of</w:t>
      </w:r>
      <w:r w:rsidR="003F469A" w:rsidRPr="00934541">
        <w:rPr>
          <w:rFonts w:ascii="Helvetica" w:hAnsi="Helvetica"/>
          <w:color w:val="000000" w:themeColor="text1"/>
          <w:sz w:val="24"/>
          <w:szCs w:val="24"/>
        </w:rPr>
        <w:t xml:space="preserve"> </w:t>
      </w:r>
      <w:r w:rsidR="00350AC5" w:rsidRPr="00934541">
        <w:rPr>
          <w:rFonts w:ascii="Helvetica" w:hAnsi="Helvetica"/>
          <w:color w:val="000000" w:themeColor="text1"/>
          <w:sz w:val="24"/>
          <w:szCs w:val="24"/>
        </w:rPr>
        <w:t xml:space="preserve">soluble mediators such as </w:t>
      </w:r>
      <w:r w:rsidR="003F469A" w:rsidRPr="00934541">
        <w:rPr>
          <w:rFonts w:ascii="Helvetica" w:hAnsi="Helvetica"/>
          <w:color w:val="000000" w:themeColor="text1"/>
          <w:sz w:val="24"/>
          <w:szCs w:val="24"/>
        </w:rPr>
        <w:t>transforming growth factor beta (TGF-</w:t>
      </w:r>
      <w:r w:rsidR="002D7864" w:rsidRPr="00934541">
        <w:rPr>
          <w:rFonts w:ascii="Symbol" w:hAnsi="Symbol"/>
          <w:color w:val="000000" w:themeColor="text1"/>
          <w:sz w:val="24"/>
          <w:szCs w:val="24"/>
        </w:rPr>
        <w:t></w:t>
      </w:r>
      <w:r w:rsidR="002D7864" w:rsidRPr="00934541">
        <w:rPr>
          <w:rFonts w:ascii="Helvetica" w:hAnsi="Helvetica"/>
          <w:color w:val="000000" w:themeColor="text1"/>
          <w:sz w:val="24"/>
          <w:szCs w:val="24"/>
        </w:rPr>
        <w:t>1</w:t>
      </w:r>
      <w:r w:rsidR="003F469A" w:rsidRPr="00934541">
        <w:rPr>
          <w:rFonts w:ascii="Helvetica" w:hAnsi="Helvetica"/>
          <w:color w:val="000000" w:themeColor="text1"/>
          <w:sz w:val="24"/>
          <w:szCs w:val="24"/>
        </w:rPr>
        <w:t>), hepatocyte growth factor (HGF), nitric oxide, prostaglandins and in</w:t>
      </w:r>
      <w:r w:rsidR="00794737" w:rsidRPr="00934541">
        <w:rPr>
          <w:rFonts w:ascii="Helvetica" w:hAnsi="Helvetica"/>
          <w:color w:val="000000" w:themeColor="text1"/>
          <w:sz w:val="24"/>
          <w:szCs w:val="24"/>
        </w:rPr>
        <w:t>doleamine 2,3 deoxygenase (IDO)</w:t>
      </w:r>
      <w:r w:rsidR="003F469A"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"10.1016/j.stem.2013.09.006", "ISBN" : "1875-9777 (Electronic)", "ISSN" : "18759777", "PMID" : "24094322", "abstract" : "In addition to their stem/progenitor properties, mesenchymal stromal cells (MSCs) possess broad immunoregulatory properties that are being investigated for potential clinical application in treating immune-based disorders. An informed view of the scope of this clinical potential will require a clear understanding of the dynamic interplay between MSCs and the innate and adaptive immune systems. In this Review, we outline current insights into the ways in which MSCs sense and control inflammation, highlighting the central role of macrophage polarization. We also draw attention to functional differences seen between vivo and in vitro contexts and between species. Finally, we discuss progress toward clinical application of MSCs, focusing on GvHD as a case study. ?? 2013 Elsevier Inc.", "author" : [ { "dropping-particle" : "", "family" : "Bernardo", "given" : "Maria Ester", "non-dropping-particle" : "", "parse-names" : false, "suffix" : "" }, { "dropping-particle" : "", "family" : "Fibbe", "given" : "Willem E.", "non-dropping-particle" : "", "parse-names" : false, "suffix" : "" } ], "container-title" : "Cell Stem Cell", "id" : "ITEM-1", "issue" : "4", "issued" : { "date-parts" : [ [ "2013" ] ] }, "page" : "392-402", "title" : "Mesenchymal stromal cells: Sensors and switchers of inflammation", "type" : "article-journal", "volume" : "13" }, "uris" : [ "http://www.mendeley.com/documents/?uuid=f77e12a4-23a8-47af-bc0d-746442b96aac" ] } ], "mendeley" : { "formattedCitation" : "&lt;sup&gt;18&lt;/sup&gt;", "plainTextFormattedCitation" : "18", "previouslyFormattedCitation" : "&lt;sup&gt;18&lt;/sup&gt;" }, "properties" : {  }, "schema" : "https://github.com/citation-style-language/schema/raw/master/csl-citation.json" }</w:instrText>
      </w:r>
      <w:r w:rsidR="003F469A"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18</w:t>
      </w:r>
      <w:r w:rsidR="003F469A" w:rsidRPr="00934541">
        <w:rPr>
          <w:rFonts w:ascii="Helvetica" w:hAnsi="Helvetica"/>
          <w:color w:val="000000" w:themeColor="text1"/>
          <w:sz w:val="24"/>
          <w:szCs w:val="24"/>
        </w:rPr>
        <w:fldChar w:fldCharType="end"/>
      </w:r>
      <w:r w:rsidR="00B42FAB" w:rsidRPr="00934541">
        <w:rPr>
          <w:rFonts w:ascii="Helvetica" w:hAnsi="Helvetica"/>
          <w:color w:val="000000" w:themeColor="text1"/>
          <w:sz w:val="24"/>
          <w:szCs w:val="24"/>
        </w:rPr>
        <w:t xml:space="preserve">, </w:t>
      </w:r>
      <w:r w:rsidR="00350AC5" w:rsidRPr="00934541">
        <w:rPr>
          <w:rFonts w:ascii="Helvetica" w:hAnsi="Helvetica"/>
          <w:color w:val="000000" w:themeColor="text1"/>
          <w:sz w:val="24"/>
          <w:szCs w:val="24"/>
        </w:rPr>
        <w:t xml:space="preserve">or </w:t>
      </w:r>
      <w:r w:rsidR="003F469A" w:rsidRPr="00934541">
        <w:rPr>
          <w:rFonts w:ascii="Helvetica" w:hAnsi="Helvetica"/>
          <w:color w:val="000000" w:themeColor="text1"/>
          <w:sz w:val="24"/>
          <w:szCs w:val="24"/>
        </w:rPr>
        <w:t>direct cell-cell contact via programmed death ligand 1 (PD-L1) and its receptor PD-1</w:t>
      </w:r>
      <w:r w:rsidR="003F469A"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"10.1016/j.imlet.2014.09.013", "ISSN" : "01652478", "PMID" : "25281059", "abstract" : "Mesenchymal stem cells (MSCs) exert a suppressive role toward T cells which has been widely studied in recent decades. However, the underlying mechanisms utilized by MSCs are still not fully elucidated. Herein, we performed traditional suppressive assays using co-cultured MSCs and conventional CD4(+)CD25(-) T cells (Tconv) with and without transwell systems. We showed that the expression of programmed cell death-1 receptor (PD-1) on activated Tconv was significantly elevated after they were exposed to MSCs. And we demonstrated that PD-1/B7-H1 pathway was involved in the suppression of MSCs on activated Tconv. Further analysis revealed that the up-regulation of PD-1 was related to an increasing apoptosis of activated Tconv. Finally, we demonstrated that the PD-1/B7-H1 pathway was not related to the elevated immunosuppressive cytokines including IL-10 and TGF-\u03b21 which in turn played dispensable roles in the up-regulation of PD-1 on activated Tconv in MSC-Tconv co-culture systems.", "author" : [ { "dropping-particle" : "", "family" : "Yan", "given" : "Zhidong", "non-dropping-particle" : "", "parse-names" : false, "suffix" : "" }, { "dropping-particle" : "", "family" : "Zhuansun", "given" : "Yongxun", "non-dropping-particle" : "", "parse-names" : false, "suffix" : "" }, { "dropping-particle" : "", "family" : "Liu", "given" : "Guirong", "non-dropping-particle" : "", "parse-names" : false, "suffix" : "" }, { "dropping-particle" : "", "family" : "Chen", "given" : "Rui", "non-dropping-particle" : "", "parse-names" : false, "suffix" : "" }, { "dropping-particle" : "", "family" : "Li", "given" : "Jianguo", "non-dropping-particle" : "", "parse-names" : false, "suffix" : "" }, { "dropping-particle" : "", "family" : "Ran", "given" : "Pixin", "non-dropping-particle" : "", "parse-names" : false, "suffix" : "" } ], "container-title" : "Immunology Letters", "id" : "ITEM-1", "issue" : "1", "issued" : { "date-parts" : [ [ "2014" ] ] }, "page" : "248-255", "title" : "Mesenchymal stem cells suppress T cells by inducing apoptosis and through PD-1/B7-H1 interactions", "type" : "article-journal", "volume" : "162" }, "uris" : [ "http://www.mendeley.com/documents/?uuid=ea94b38c-3403-4de1-87b9-369026c57b61" ] } ], "mendeley" : { "formattedCitation" : "&lt;sup&gt;19&lt;/sup&gt;", "plainTextFormattedCitation" : "19", "previouslyFormattedCitation" : "&lt;sup&gt;19&lt;/sup&gt;" }, "properties" : {  }, "schema" : "https://github.com/citation-style-language/schema/raw/master/csl-citation.json" }</w:instrText>
      </w:r>
      <w:r w:rsidR="003F469A"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19</w:t>
      </w:r>
      <w:r w:rsidR="003F469A" w:rsidRPr="00934541">
        <w:rPr>
          <w:rFonts w:ascii="Helvetica" w:hAnsi="Helvetica"/>
          <w:color w:val="000000" w:themeColor="text1"/>
          <w:sz w:val="24"/>
          <w:szCs w:val="24"/>
        </w:rPr>
        <w:fldChar w:fldCharType="end"/>
      </w:r>
      <w:r w:rsidR="003F469A" w:rsidRPr="00934541">
        <w:rPr>
          <w:rFonts w:ascii="Helvetica" w:hAnsi="Helvetica"/>
          <w:color w:val="000000" w:themeColor="text1"/>
          <w:sz w:val="24"/>
          <w:szCs w:val="24"/>
        </w:rPr>
        <w:t xml:space="preserve">. </w:t>
      </w:r>
    </w:p>
    <w:p w14:paraId="3DAA519E" w14:textId="77777777" w:rsidR="00393EB7" w:rsidRPr="00934541" w:rsidRDefault="00350AC5" w:rsidP="00DA6AEA">
      <w:pPr>
        <w:tabs>
          <w:tab w:val="left" w:pos="720"/>
        </w:tabs>
        <w:spacing w:line="276" w:lineRule="auto"/>
        <w:rPr>
          <w:rFonts w:ascii="Helvetica" w:hAnsi="Helvetica"/>
          <w:color w:val="000000" w:themeColor="text1"/>
          <w:sz w:val="24"/>
          <w:szCs w:val="24"/>
        </w:rPr>
      </w:pPr>
      <w:r w:rsidRPr="00934541">
        <w:rPr>
          <w:rFonts w:ascii="Helvetica" w:hAnsi="Helvetica"/>
          <w:color w:val="000000" w:themeColor="text1"/>
          <w:sz w:val="24"/>
          <w:szCs w:val="24"/>
        </w:rPr>
        <w:t xml:space="preserve">However, there </w:t>
      </w:r>
      <w:r w:rsidR="003F469A" w:rsidRPr="00934541">
        <w:rPr>
          <w:rFonts w:ascii="Helvetica" w:hAnsi="Helvetica"/>
          <w:color w:val="000000" w:themeColor="text1"/>
          <w:sz w:val="24"/>
          <w:szCs w:val="24"/>
        </w:rPr>
        <w:t>are conflicting reports on whether th</w:t>
      </w:r>
      <w:r w:rsidRPr="00934541">
        <w:rPr>
          <w:rFonts w:ascii="Helvetica" w:hAnsi="Helvetica"/>
          <w:color w:val="000000" w:themeColor="text1"/>
          <w:sz w:val="24"/>
          <w:szCs w:val="24"/>
        </w:rPr>
        <w:t>e immunomodulatory capacities of MSC</w:t>
      </w:r>
      <w:r w:rsidR="008D1002" w:rsidRPr="00934541">
        <w:rPr>
          <w:rFonts w:ascii="Helvetica" w:hAnsi="Helvetica"/>
          <w:color w:val="000000" w:themeColor="text1"/>
          <w:sz w:val="24"/>
          <w:szCs w:val="24"/>
        </w:rPr>
        <w:t>s</w:t>
      </w:r>
      <w:r w:rsidRPr="00934541">
        <w:rPr>
          <w:rFonts w:ascii="Helvetica" w:hAnsi="Helvetica"/>
          <w:color w:val="000000" w:themeColor="text1"/>
          <w:sz w:val="24"/>
          <w:szCs w:val="24"/>
        </w:rPr>
        <w:t xml:space="preserve"> also </w:t>
      </w:r>
      <w:r w:rsidR="00794737" w:rsidRPr="00934541">
        <w:rPr>
          <w:rFonts w:ascii="Helvetica" w:hAnsi="Helvetica"/>
          <w:color w:val="000000" w:themeColor="text1"/>
          <w:sz w:val="24"/>
          <w:szCs w:val="24"/>
        </w:rPr>
        <w:t>exist</w:t>
      </w:r>
      <w:r w:rsidR="003F469A" w:rsidRPr="00934541">
        <w:rPr>
          <w:rFonts w:ascii="Helvetica" w:hAnsi="Helvetica"/>
          <w:color w:val="000000" w:themeColor="text1"/>
          <w:sz w:val="24"/>
          <w:szCs w:val="24"/>
        </w:rPr>
        <w:t xml:space="preserve"> </w:t>
      </w:r>
      <w:r w:rsidR="003F469A" w:rsidRPr="00934541">
        <w:rPr>
          <w:rFonts w:ascii="Helvetica" w:hAnsi="Helvetica"/>
          <w:i/>
          <w:color w:val="000000" w:themeColor="text1"/>
          <w:sz w:val="24"/>
          <w:szCs w:val="24"/>
        </w:rPr>
        <w:t>in vivo</w:t>
      </w:r>
      <w:r w:rsidR="003F469A" w:rsidRPr="00934541">
        <w:rPr>
          <w:rFonts w:ascii="Helvetica" w:hAnsi="Helvetica"/>
          <w:color w:val="000000" w:themeColor="text1"/>
          <w:sz w:val="24"/>
          <w:szCs w:val="24"/>
        </w:rPr>
        <w:t>, with studies showing both</w:t>
      </w:r>
      <w:r w:rsidR="00352B84" w:rsidRPr="00934541">
        <w:rPr>
          <w:rFonts w:ascii="Helvetica" w:hAnsi="Helvetica"/>
          <w:color w:val="000000" w:themeColor="text1"/>
          <w:sz w:val="24"/>
          <w:szCs w:val="24"/>
        </w:rPr>
        <w:t>,</w:t>
      </w:r>
      <w:r w:rsidR="00B0100D" w:rsidRPr="00934541">
        <w:rPr>
          <w:rFonts w:ascii="Helvetica" w:hAnsi="Helvetica"/>
          <w:color w:val="000000" w:themeColor="text1"/>
          <w:sz w:val="24"/>
          <w:szCs w:val="24"/>
        </w:rPr>
        <w:t xml:space="preserve"> cell mediated and humo</w:t>
      </w:r>
      <w:r w:rsidR="003F469A" w:rsidRPr="00934541">
        <w:rPr>
          <w:rFonts w:ascii="Helvetica" w:hAnsi="Helvetica"/>
          <w:color w:val="000000" w:themeColor="text1"/>
          <w:sz w:val="24"/>
          <w:szCs w:val="24"/>
        </w:rPr>
        <w:t>ral responses to transplanted cells</w:t>
      </w:r>
      <w:r w:rsidR="003F469A"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"10.1097/01.tp.0000258649.23081.a3", "ISBN" : "0041-1337 (Print)\\n0041-1337 (Linking)", "ISSN" : "0041-1337", "PMID" : "17414713", "abstract" : "BACKGROUND: In vitro, mesenchymal stem cells (MSCs) have demonstrated a low immunogenic profile. In this study, we tested the immune response to allogeneic MSCs in immunocompetent swines both in vitro and in vivo. METHODS: Major histocompatibility complex-controlled swine leukocyte antigen (SLA) and SLA were used as donor and recipient, respectively. In vitro, proliferative responses were tested by mixed lymphocyte reaction (MLR) or cocultures and cytokine profiling by enzyme-linked immunosorbent assay. In vivo, allogeneic MSCs were injected in cardiac infarcted area (n=3) and compared with subcutaneous injections of either MSCs (n=2) or peripheral blood mononuclear cells (PBMCs; n=2). Two additional animals received a skin graft as controls. No immunosuppression was used. Specific antidonor humoral responses were tested by flow cytometry and complement-dependent cytotoxicity assay. RESULTS: In vitro, either unstimulated MSCs or interferon (IFN)-gamma stimulated MSC failed to elicit a proliferative response (stimulation index: 1.23 vs. 1.12 vs. 36.9 for controls, P&lt;.001). Concomitantly to the absence of proliferation to MSCs, low production of IFN-gamma and interleukin-2 was evidenced in supernatants while the production of Th2 cytokines was comparable to controls. In vivo, all animals receiving skin grafts, subcutaneous PBMCs and intracardiac MSCs injections developed donor-specific cellular and humoral responses (immunoglobulins M and G) with antibody-complement-mediated cytotoxicity. Subcutaneous MSCs injection needed a rechallenge to similarly develop a cytotoxic humoral response. CONCLUSIONS: Intracardiac allogeneic porcine mesenchymal stem cells elicit an immune response despite their low immunogenic profile in vitro. This result suggests that in vivo characteristics of allogeneic MSCs might differ and emphasizes the importance of pursuing research both in vitro and in vivo.", "author" : [ { "dropping-particle" : "", "family" : "Poncelet", "given" : "Alain J", "non-dropping-particle" : "", "parse-names" : false, "suffix" : "" }, { "dropping-particle" : "", "family" : "Vercruysse", "given" : "Jonathan", "non-dropping-particle" : "", "parse-names" : false, "suffix" : "" }, { "dropping-particle" : "", "family" : "Saliez", "given" : "Alain", "non-dropping-particle" : "", "parse-names" : false, "suffix" : "" }, { "dropping-particle" : "", "family" : "Gianello", "given" : "Pierre", "non-dropping-particle" : "", "parse-names" : false, "suffix" : "" } ], "container-title" : "Transplantation", "id" : "ITEM-1", "issue" : "6", "issued" : { "date-parts" : [ [ "2007" ] ] }, "page" : "783-790", "title" : "Although pig allogeneic mesenchymal stem cells are not immunogenic in vitro, intracardiac injection elicits an immune response in vivo.", "type" : "article-journal", "volume" : "83" }, "uris" : [ "http://www.mendeley.com/documents/?uuid=3ec2bd7f-fdb2-4762-af78-7809eec5381c" ] }, { "id" : "ITEM-2", "itemData" : { "DOI" : "10.1182/blood-2005-11-011650", "ISBN" : "2005110116", "ISSN" : "00064971", "PMID" : "16690970", "abstract" : "Mesenchymal stem cells (MSCs) are multipotent progenitor cells that have emerged as a promising tool for clinical application. Further clinical interest has been raised by the observation that MSCs are immunoprivileged and, more important, display immunosuppressive capacities. These properties may be of therapeutic value in allogeneic transplantation to prevent graft rejection and to prevent and treat graft-versus-host disease. In the present study, we examined the in vivo immunomodulatory properties of MSCs in murine models of allogeneic bone marrow (BM) transplantation. Sublethally irradiated recipients received allogeneic BM with or without host or donor MSCs. The addition of host MSCs significantly enhanced the long-term engraftment associated with tolerance to host and donor antigens. However, the infusion of donor MSCs was associated with significantly increased rejection of allogeneic donor BM cells. Moreover, we showed that the injection of merely allogeneic donor MSCs in naive mice was sufficient to induce a memory T-cell response. Although the observed engraftment-promoting effects of host MSCs in vivo support the therapeutic potential of MSCs, our results also indicate that allogeneic MSCs are not intrinsically immunoprivileged and that under appropriate conditions, allogeneic MSCs induce a memory T-cell response resulting in rejection of an allogeneic stem cell graft.", "author" : [ { "dropping-particle" : "", "family" : "Nauta", "given" : "Alma J", "non-dropping-particle" : "", "parse-names" : false, "suffix" : "" }, { "dropping-particle" : "", "family" : "Westerhuis", "given" : "Geert", "non-dropping-particle" : "", "parse-names" : false, "suffix" : "" }, { "dropping-particle" : "", "family" : "Kruisselbrink", "given" : "Alwine B", "non-dropping-particle" : "", "parse-names" : false, "suffix" : "" }, { "dropping-particle" : "", "family" : "Lurvink", "given" : "Ellie G a", "non-dropping-particle" : "", "parse-names" : false, "suffix" : "" }, { "dropping-particle" : "", "family" : "Willemze", "given" : "Roel", "non-dropping-particle" : "", "parse-names" : false, "suffix" : "" }, { "dropping-particle" : "", "family" : "Fibbe", "given" : "Willem E", "non-dropping-particle" : "", "parse-names" : false, "suffix" : "" } ], "container-title" : "Blood", "id" : "ITEM-2", "issue" : "6", "issued" : { "date-parts" : [ [ "2006" ] ] }, "page" : "2114-2120", "title" : "Donor-derived mesenchymal stem cells are immunogenic in a nonmyeloablative setting", "type" : "article-journal", "volume" : "108" }, "uris" : [ "http://www.mendeley.com/documents/?uuid=7881b44d-030b-4f32-9334-b4aa954b7deb" ] } ], "mendeley" : { "formattedCitation" : "&lt;sup&gt;16,20&lt;/sup&gt;", "plainTextFormattedCitation" : "16,20", "previouslyFormattedCitation" : "&lt;sup&gt;16,20&lt;/sup&gt;" }, "properties" : {  }, "schema" : "https://github.com/citation-style-language/schema/raw/master/csl-citation.json" }</w:instrText>
      </w:r>
      <w:r w:rsidR="003F469A"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16,20</w:t>
      </w:r>
      <w:r w:rsidR="003F469A" w:rsidRPr="00934541">
        <w:rPr>
          <w:rFonts w:ascii="Helvetica" w:hAnsi="Helvetica"/>
          <w:color w:val="000000" w:themeColor="text1"/>
          <w:sz w:val="24"/>
          <w:szCs w:val="24"/>
        </w:rPr>
        <w:fldChar w:fldCharType="end"/>
      </w:r>
      <w:r w:rsidR="003F469A" w:rsidRPr="00934541">
        <w:rPr>
          <w:rFonts w:ascii="Helvetica" w:hAnsi="Helvetica"/>
          <w:color w:val="000000" w:themeColor="text1"/>
          <w:sz w:val="24"/>
          <w:szCs w:val="24"/>
        </w:rPr>
        <w:t xml:space="preserve">. </w:t>
      </w:r>
      <w:r w:rsidR="004306CE" w:rsidRPr="00934541">
        <w:rPr>
          <w:rFonts w:ascii="Helvetica" w:hAnsi="Helvetica"/>
          <w:color w:val="000000" w:themeColor="text1"/>
          <w:sz w:val="24"/>
          <w:szCs w:val="24"/>
        </w:rPr>
        <w:t>In contrast</w:t>
      </w:r>
      <w:r w:rsidRPr="00934541">
        <w:rPr>
          <w:rFonts w:ascii="Helvetica" w:hAnsi="Helvetica"/>
          <w:color w:val="000000" w:themeColor="text1"/>
          <w:sz w:val="24"/>
          <w:szCs w:val="24"/>
        </w:rPr>
        <w:t xml:space="preserve"> to </w:t>
      </w:r>
      <w:r w:rsidR="00352B84" w:rsidRPr="00934541">
        <w:rPr>
          <w:rFonts w:ascii="Helvetica" w:hAnsi="Helvetica"/>
          <w:color w:val="000000" w:themeColor="text1"/>
          <w:sz w:val="24"/>
          <w:szCs w:val="24"/>
        </w:rPr>
        <w:t>the findings of these studies using MSCs</w:t>
      </w:r>
      <w:r w:rsidR="004306CE" w:rsidRPr="00934541">
        <w:rPr>
          <w:rFonts w:ascii="Helvetica" w:hAnsi="Helvetica"/>
          <w:color w:val="000000" w:themeColor="text1"/>
          <w:sz w:val="24"/>
          <w:szCs w:val="24"/>
        </w:rPr>
        <w:t>, allogeneic CDCs have been described as non-immunogenic in a rodent model</w:t>
      </w:r>
      <w:r w:rsidR="004306CE"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"10.1161/CIRCULATIONAHA.111.042598", "ISBN" : "3104237557", "ISSN" : "00097322", "PMID" : "22086878", "abstract" : "BACKGROUND: Cardiosphere-derived cells (CDCs) are an attractive cell type for tissue regeneration, and autologous CDCs are being tested clinically. However, autologous therapy necessitates patient-specific tissue harvesting and cell processing, with delays to therapy and possible variations in cell potency. The use of allogeneic CDCs, if safe and effective, would obviate such limitations. We compared syngeneic and allogeneic CDC transplantation in rats from immunologically-mismatched inbred strains. METHODS AND RESULTS: In vitro, CDCs expressed major histocompatibility complex class I but not class II antigens or B7 costimulatory molecules. In mixed-lymphocyte cocultures, allogeneic CDCs elicited negligible lymphocyte proliferation and inflammatory cytokine secretion. In vivo, syngeneic and allogeneic CDCs survived at similar levels in the infarcted rat heart 1 week after delivery, but few syngeneic (and even fewer allogeneic) CDCs remained at 3 weeks. Allogeneic CDCs induced a transient, mild, local immune reaction in the heart, without histologically evident rejection or systemic immunogenicity. Improvements in cardiac structure and function, sustained for 6 months, were comparable with syngeneic and allogeneic CDCs. Allogeneic CDCs stimulated endogenous regenerative mechanisms (cardiomyocyte cycling, recruitment of c-kit(+) cells, angiogenesis) and increased myocardial vascular endothelial growth factor, insulin-like growth factor-1, and hepatocyte growth factor equally with syngeneic CDCs. CONCLUSIONS: Allogeneic CDC transplantation without immunosuppression is safe, promotes cardiac regeneration, and improves heart function in a rat myocardial infarction model, mainly through stimulation of endogenous repair mechanisms. The indirect mechanism of action rationalizes the persistence of benefit despite the evanescence of transplanted cell survival. This work motivates the testing of allogeneic human CDCs as a potential off-the-shelf product for cellular cardiomyoplasty.", "author" : [ { "dropping-particle" : "", "family" : "Malliaras", "given" : "Konstantinos", "non-dropping-particle" : "", "parse-names" : false, "suffix" : "" }, { "dropping-particle" : "", "family" : "Li", "given" : "Tao Sheng", "non-dropping-particle" : "", "parse-names" : false, "suffix" : "" }, { "dropping-particle" : "", "family" : "Luthringer", "given" : "Daniel", "non-dropping-particle" : "", "parse-names" : false, "suffix" : "" }, { "dropping-particle" : "", "family" : "Terrovitis", "given" : "John", "non-dropping-particle" : "", "parse-names" : false, "suffix" : "" }, { "dropping-particle" : "", "family" : "Cheng", "given" : "Ke", "non-dropping-particle" : "", "parse-names" : false, "suffix" : "" }, { "dropping-particle" : "", "family" : "Chakravarty", "given" : "Tarun", "non-dropping-particle" : "", "parse-names" : false, "suffix" : "" }, { "dropping-particle" : "", "family" : "Galang", "given" : "Giselle", "non-dropping-particle" : "", "parse-names" : false, "suffix" : "" }, { "dropping-particle" : "", "family" : "Zhang", "given" : "Yiqiang", "non-dropping-particle" : "", "parse-names" : false, "suffix" : "" }, { "dropping-particle" : "", "family" : "Schoenhoff", "given" : "Florian", "non-dropping-particle" : "", "parse-names" : false, "suffix" : "" }, { "dropping-particle" : "", "family" : "Eyk", "given" : "Jennifer", "non-dropping-particle" : "Van", "parse-names" : false, "suffix" : "" }, { "dropping-particle" : "", "family" : "Marb\u00e1n", "given" : "Linda", "non-dropping-particle" : "", "parse-names" : false, "suffix" : "" }, { "dropping-particle" : "", "family" : "Marb\u00e1n", "given" : "Eduardo", "non-dropping-particle" : "", "parse-names" : false, "suffix" : "" } ], "container-title" : "Circulation", "id" : "ITEM-1", "issue" : "1", "issued" : { "date-parts" : [ [ "2012" ] ] }, "page" : "100-112", "title" : "Safety and efficacy of allogeneic cell therapy in infarcted rats transplanted with mismatched cardiosphere-derived cells", "type" : "article-journal", "volume" : "125" }, "uris" : [ "http://www.mendeley.com/documents/?uuid=c2a1c144-09e3-43e9-85d4-90467553f427" ] } ], "mendeley" : { "formattedCitation" : "&lt;sup&gt;21&lt;/sup&gt;", "plainTextFormattedCitation" : "21", "previouslyFormattedCitation" : "&lt;sup&gt;21&lt;/sup&gt;" }, "properties" : {  }, "schema" : "https://github.com/citation-style-language/schema/raw/master/csl-citation.json" }</w:instrText>
      </w:r>
      <w:r w:rsidR="004306CE"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21</w:t>
      </w:r>
      <w:r w:rsidR="004306CE" w:rsidRPr="00934541">
        <w:rPr>
          <w:rFonts w:ascii="Helvetica" w:hAnsi="Helvetica"/>
          <w:color w:val="000000" w:themeColor="text1"/>
          <w:sz w:val="24"/>
          <w:szCs w:val="24"/>
        </w:rPr>
        <w:fldChar w:fldCharType="end"/>
      </w:r>
      <w:r w:rsidR="00642266" w:rsidRPr="00934541">
        <w:rPr>
          <w:rFonts w:ascii="Helvetica" w:hAnsi="Helvetica"/>
          <w:color w:val="000000" w:themeColor="text1"/>
          <w:sz w:val="24"/>
          <w:szCs w:val="24"/>
        </w:rPr>
        <w:t xml:space="preserve">. </w:t>
      </w:r>
      <w:r w:rsidR="004306CE" w:rsidRPr="00934541">
        <w:rPr>
          <w:rFonts w:ascii="Helvetica" w:hAnsi="Helvetica"/>
          <w:color w:val="000000" w:themeColor="text1"/>
          <w:sz w:val="24"/>
          <w:szCs w:val="24"/>
        </w:rPr>
        <w:t xml:space="preserve">Moreover, a study comparing the effect of transplanted MSCs and CDCs in a </w:t>
      </w:r>
      <w:r w:rsidR="00794737" w:rsidRPr="00934541">
        <w:rPr>
          <w:rFonts w:ascii="Helvetica" w:hAnsi="Helvetica"/>
          <w:color w:val="000000" w:themeColor="text1"/>
          <w:sz w:val="24"/>
          <w:szCs w:val="24"/>
        </w:rPr>
        <w:t xml:space="preserve">porcine </w:t>
      </w:r>
      <w:r w:rsidR="004306CE" w:rsidRPr="00934541">
        <w:rPr>
          <w:rFonts w:ascii="Helvetica" w:hAnsi="Helvetica"/>
          <w:color w:val="000000" w:themeColor="text1"/>
          <w:sz w:val="24"/>
          <w:szCs w:val="24"/>
        </w:rPr>
        <w:t>heart disease model showed the superiority of CDCs in myocardial regeneration</w:t>
      </w:r>
      <w:r w:rsidR="004306CE"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"10.1016/j.jacc.2011.11.029", "ISBN" : "1558-3597 (Electronic)\\n0735-1097 (Linking)", "ISSN" : "07351097", "PMID" : "22381431", "abstract" : "Objectives: The goal of this study was to conduct a direct head-to-head comparison of different stem cell types in vitro for various assays of potency and in vivo for functional myocardial repair in the same mouse model of myocardial infarction. Background: Adult stem cells of diverse origins (e.g., bone marrow, fat, heart) and antigenic identity have been studied for repair of the damaged heart, but the relative utility of the various cell types remains unclear. Methods: Human cardiosphere-derived cells (CDCs), bone marrowderived mesenchymal stem cells, adipose tissuederived mesenchymal stem cells, and bone marrow mononuclear cells were compared. Results: CDCs revealed a distinctive phenotype with uniform expression of CD105, partial expression of c-kit and CD90, and negligible expression of hematopoietic markers. In vitro, CDCs showed the greatest myogenic differentiation potency, highest angiogenic potential, and relatively high production of various angiogenic and antiapoptotic-secreted factors. In vivo, injection of CDCs into the infarcted mouse hearts resulted in superior improvement of cardiac function, the highest cell engraftment and myogenic differentiation rates, and the least-abnormal heart morphology 3 weeks after treatment. CDC-treated hearts also exhibited the lowest number of apoptotic cells. The c-kit + subpopulation purified from CDCs produced lower levels of paracrine factors and inferior functional benefit when compared with unsorted CDCs. To validate the comparison of cells from various human donors, selected results were confirmed in cells of different types derived from individual rats. Conclusions: CDCs exhibited a balanced profile of paracrine factor production and, among various comparator cell types/subpopulations, provided the greatest functional benefit in experimental myocardial infarction. ?? 2012 American College of Cardiology Foundation.", "author" : [ { "dropping-particle" : "", "family" : "Li", "given" : "Tao Sheng", "non-dropping-particle" : "", "parse-names" : false, "suffix" : "" }, { "dropping-particle" : "", "family" : "Cheng", "given" : "Ke", "non-dropping-particle" : "", "parse-names" : false, "suffix" : "" }, { "dropping-particle" : "", "family" : "Malliaras", "given" : "Konstantinos", "non-dropping-particle" : "", "parse-names" : false, "suffix" : "" }, { "dropping-particle" : "", "family" : "Smith", "given" : "Rachel Ruckdeschel", "non-dropping-particle" : "", "parse-names" : false, "suffix" : "" }, { "dropping-particle" : "", "family" : "Zhang", "given" : "Yiqiang", "non-dropping-particle" : "", "parse-names" : false, "suffix" : "" }, { "dropping-particle" : "", "family" : "Sun", "given" : "Baiming", "non-dropping-particle" : "", "parse-names" : false, "suffix" : "" }, { "dropping-particle" : "", "family" : "Matsushita", "given" : "Noriko", "non-dropping-particle" : "", "parse-names" : false, "suffix" : "" }, { "dropping-particle" : "", "family" : "Blusztajn", "given" : "Agnieszka", "non-dropping-particle" : "", "parse-names" : false, "suffix" : "" }, { "dropping-particle" : "", "family" : "Terrovitis", "given" : "John", "non-dropping-particle" : "", "parse-names" : false, "suffix" : "" }, { "dropping-particle" : "", "family" : "Kusuoka", "given" : "Hideo", "non-dropping-particle" : "", "parse-names" : false, "suffix" : "" }, { "dropping-particle" : "", "family" : "Marb\u00e1n", "given" : "Linda", "non-dropping-particle" : "", "parse-names" : false, "suffix" : "" }, { "dropping-particle" : "", "family" : "Marb\u00e1n", "given" : "Eduardo", "non-dropping-particle" : "", "parse-names" : false, "suffix" : "" } ], "container-title" : "Journal of the American College of Cardiology", "id" : "ITEM-1", "issue" : "10", "issued" : { "date-parts" : [ [ "2012" ] ] }, "page" : "942-953", "title" : "Direct comparison of different stem cell types and subpopulations reveals superior paracrine potency and myocardial repair efficacy with cardiosphere-derived cells", "type" : "article-journal", "volume" : "59" }, "uris" : [ "http://www.mendeley.com/documents/?uuid=46d1495f-646f-4697-bcca-3f0059351f26" ] } ], "mendeley" : { "formattedCitation" : "&lt;sup&gt;22&lt;/sup&gt;", "plainTextFormattedCitation" : "22", "previouslyFormattedCitation" : "&lt;sup&gt;22&lt;/sup&gt;" }, "properties" : {  }, "schema" : "https://github.com/citation-style-language/schema/raw/master/csl-citation.json" }</w:instrText>
      </w:r>
      <w:r w:rsidR="004306CE"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22</w:t>
      </w:r>
      <w:r w:rsidR="004306CE" w:rsidRPr="00934541">
        <w:rPr>
          <w:rFonts w:ascii="Helvetica" w:hAnsi="Helvetica"/>
          <w:color w:val="000000" w:themeColor="text1"/>
          <w:sz w:val="24"/>
          <w:szCs w:val="24"/>
        </w:rPr>
        <w:fldChar w:fldCharType="end"/>
      </w:r>
      <w:r w:rsidR="004306CE" w:rsidRPr="00934541">
        <w:rPr>
          <w:rFonts w:ascii="Helvetica" w:hAnsi="Helvetica"/>
          <w:color w:val="000000" w:themeColor="text1"/>
          <w:sz w:val="24"/>
          <w:szCs w:val="24"/>
        </w:rPr>
        <w:t>.</w:t>
      </w:r>
    </w:p>
    <w:p w14:paraId="4A09F3DD" w14:textId="77777777" w:rsidR="000711B7" w:rsidRPr="00934541" w:rsidRDefault="006120CF" w:rsidP="00DA6AEA">
      <w:pPr>
        <w:tabs>
          <w:tab w:val="left" w:pos="720"/>
        </w:tabs>
        <w:spacing w:line="276" w:lineRule="auto"/>
        <w:rPr>
          <w:rFonts w:ascii="Helvetica" w:hAnsi="Helvetica"/>
          <w:color w:val="000000" w:themeColor="text1"/>
          <w:sz w:val="24"/>
          <w:szCs w:val="24"/>
        </w:rPr>
      </w:pPr>
      <w:r w:rsidRPr="00934541">
        <w:rPr>
          <w:rFonts w:ascii="Helvetica" w:hAnsi="Helvetica"/>
          <w:color w:val="000000" w:themeColor="text1"/>
          <w:sz w:val="24"/>
          <w:szCs w:val="24"/>
        </w:rPr>
        <w:t xml:space="preserve">Since CDCs appear superior to MSCs in animal infarction models, </w:t>
      </w:r>
      <w:r w:rsidR="007E5208" w:rsidRPr="00934541">
        <w:rPr>
          <w:rFonts w:ascii="Helvetica" w:hAnsi="Helvetica"/>
          <w:color w:val="000000" w:themeColor="text1"/>
          <w:sz w:val="24"/>
          <w:szCs w:val="24"/>
        </w:rPr>
        <w:t>h</w:t>
      </w:r>
      <w:r w:rsidRPr="00934541">
        <w:rPr>
          <w:rFonts w:ascii="Helvetica" w:hAnsi="Helvetica"/>
          <w:color w:val="000000" w:themeColor="text1"/>
          <w:sz w:val="24"/>
          <w:szCs w:val="24"/>
        </w:rPr>
        <w:t>uman studies</w:t>
      </w:r>
      <w:r w:rsidR="007E5208" w:rsidRPr="00934541">
        <w:rPr>
          <w:rFonts w:ascii="Helvetica" w:hAnsi="Helvetica"/>
          <w:color w:val="000000" w:themeColor="text1"/>
          <w:sz w:val="24"/>
          <w:szCs w:val="24"/>
        </w:rPr>
        <w:t xml:space="preserve"> have mainly </w:t>
      </w:r>
      <w:r w:rsidR="00757773" w:rsidRPr="00934541">
        <w:rPr>
          <w:rFonts w:ascii="Helvetica" w:hAnsi="Helvetica"/>
          <w:color w:val="000000" w:themeColor="text1"/>
          <w:sz w:val="24"/>
          <w:szCs w:val="24"/>
        </w:rPr>
        <w:t xml:space="preserve">focussed on treatment post-myocardial infarction, where regeneration of the myocardium is likely to be limited. In </w:t>
      </w:r>
      <w:r w:rsidR="005B0E8D" w:rsidRPr="00934541">
        <w:rPr>
          <w:rFonts w:ascii="Helvetica" w:hAnsi="Helvetica"/>
          <w:color w:val="000000" w:themeColor="text1"/>
          <w:sz w:val="24"/>
          <w:szCs w:val="24"/>
        </w:rPr>
        <w:t xml:space="preserve">non-ischaemic </w:t>
      </w:r>
      <w:r w:rsidR="00757773" w:rsidRPr="00934541">
        <w:rPr>
          <w:rFonts w:ascii="Helvetica" w:hAnsi="Helvetica"/>
          <w:color w:val="000000" w:themeColor="text1"/>
          <w:sz w:val="24"/>
          <w:szCs w:val="24"/>
        </w:rPr>
        <w:t xml:space="preserve">myocardial diseases, such as </w:t>
      </w:r>
      <w:r w:rsidR="005B0E8D" w:rsidRPr="00934541">
        <w:rPr>
          <w:rFonts w:ascii="Helvetica" w:hAnsi="Helvetica"/>
          <w:color w:val="000000" w:themeColor="text1"/>
          <w:sz w:val="24"/>
          <w:szCs w:val="24"/>
        </w:rPr>
        <w:t>dilated cardiomyopathy (</w:t>
      </w:r>
      <w:r w:rsidR="00757773" w:rsidRPr="00934541">
        <w:rPr>
          <w:rFonts w:ascii="Helvetica" w:hAnsi="Helvetica"/>
          <w:color w:val="000000" w:themeColor="text1"/>
          <w:sz w:val="24"/>
          <w:szCs w:val="24"/>
        </w:rPr>
        <w:t>DCM</w:t>
      </w:r>
      <w:r w:rsidR="005B0E8D" w:rsidRPr="00934541">
        <w:rPr>
          <w:rFonts w:ascii="Helvetica" w:hAnsi="Helvetica"/>
          <w:color w:val="000000" w:themeColor="text1"/>
          <w:sz w:val="24"/>
          <w:szCs w:val="24"/>
        </w:rPr>
        <w:t>)</w:t>
      </w:r>
      <w:r w:rsidR="00757773" w:rsidRPr="00934541">
        <w:rPr>
          <w:rFonts w:ascii="Helvetica" w:hAnsi="Helvetica"/>
          <w:color w:val="000000" w:themeColor="text1"/>
          <w:sz w:val="24"/>
          <w:szCs w:val="24"/>
        </w:rPr>
        <w:t>, where there is an u</w:t>
      </w:r>
      <w:r w:rsidR="00CE6033" w:rsidRPr="00934541">
        <w:rPr>
          <w:rFonts w:ascii="Helvetica" w:hAnsi="Helvetica"/>
          <w:color w:val="000000" w:themeColor="text1"/>
          <w:sz w:val="24"/>
          <w:szCs w:val="24"/>
        </w:rPr>
        <w:t>nderlying inflammatory component</w:t>
      </w:r>
      <w:r w:rsidR="00757773" w:rsidRPr="00934541">
        <w:rPr>
          <w:rFonts w:ascii="Helvetica" w:hAnsi="Helvetica"/>
          <w:color w:val="000000" w:themeColor="text1"/>
          <w:sz w:val="24"/>
          <w:szCs w:val="24"/>
        </w:rPr>
        <w:t>, the use of stem cells as potent immunomodulators may show more promising treatment outcomes</w:t>
      </w:r>
      <w:r w:rsidR="008B622B"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"abstract" : "Rationale: Umbilical cord-derived mesenchymal stem cells (UC-MSC) are easily accessible and expanded in vitro, possess distinct properties, and improve myocardial remodeling and function in experimental models of cardiovascular disease. While bone marrow-derived mesenchymal stem cells (BM-MSCs) have been previously assessed for their therapeutic potential in individuals with heart failure and reduced ejection fraction (HFrEF), no clinical trial has evaluated UC-MSCs in these patients. Objective: Evaluate the safety and efficacy of the infusion of UC-MSC in patients with chronic stable HFrEF. Methods and Results: HFrEF patients under optimal medical treatment were randomized to intravenous infusion of allogenic UC-MSCs (Cellistem, Cells for Cells S.A., Santiago, Chile) (1x106 cells/Kg) or placebo (n=15 per group). UC-MSCs &amp;amp;lt;em&amp;amp;gt;in vitro&amp;amp;lt;/em&amp;amp;gt;, compared to BM-MSCs, displayed a 55-fold increase in the expression of Hepatocyte Growth Factor (HGF), known to be involved in myogenesis, cell migration and immunoregulation. UC-MSC treated patients presented no adverse events related to the cell infusion and none of the patients tested at 0, 15 and 90 days presented alloantibodies to the UC-MSCs (n=7). Only the UC-MSC treated group exhibited significant improvements in left ventricular ejection fraction at 3, 6 and 12 months of follow-up assessed both through transthoracic echocardiography (p=0.0167 versus baseline) and cardiac magnetic resonance imaging (p=0.025 versus baseline). Echocardiographic LVEF change from baseline to month 12 differed significantly between groups (+7.07\u00b16.22% vs +1.85\u00b15.60, p=0.028). In addition, at all follow-up time points, UC-MSCs treated patients displayed improvements of NYHA functional class (p=0.0167 versus baseline) and MLHFQ (p&amp;amp;lt;0.05 versus baseline). At study completion, groups did not differ in mortality, heart failure admissions, arrhythmias or incident malignancy. Conclusions: Intravenous infusion of UC-MSC was safe in this group of patients with stable HFrEF under optimal medical treatment. Improvements in left ventricular function, functional status and quality of life were observed in patients treated with UC-MSCs. Trial registration number: NCT01739777. Registry URL: https://clinicaltrials.gov/ct2/show/NCT01739777.", "author" : [ { "dropping-particle" : "", "family" : "Bartolucci", "given" : "Jorge G", "non-dropping-particle" : "", "parse-names" : false, "suffix" : "" }, { "dropping-particle" : "", "family" : "Verdugo", "given" : "Fernando J", "non-dropping-particle" : "", "parse-names" : false, "suffix" : "" }, { "dropping-particle" : "", "family" : "Gonz\u00e1lez", "given" : "Paz L", "non-dropping-particle" : "", "parse-names" : false, "suffix" : "" }, { "dropping-particle" : "", "family" : "Larrea", "given" : "Ricardo E", "non-dropping-particle" : "", "parse-names" : false, "suffix" : "" }, { "dropping-particle" : "", "family" : "Abarzua", "given" : "Ema", "non-dropping-particle" : "", "parse-names" : false, "suffix" : "" }, { "dropping-particle" : "", "family" : "Goset", "given" : "Carlos", "non-dropping-particle" : "", "parse-names" : false, "suffix" : "" }, { "dropping-particle" : "", "family" : "Rojo", "given" : "Pamela G", "non-dropping-particle" : "", "parse-names" : false, "suffix" : "" }, { "dropping-particle" : "", "family" : "Palma", "given" : "Ivan", "non-dropping-particle" : "", "parse-names" : false, "suffix" : "" }, { "dropping-particle" : "", "family" : "Lamich", "given" : "Ruben", "non-dropping-particle" : "", "parse-names" : false, "suffix" : "" }, { "dropping-particle" : "", "family" : "Pedreros", "given" : "Pablo A", "non-dropping-particle" : "", "parse-names" : false, "suffix" : "" }, { "dropping-particle" : "", "family" : "Valdivia", "given" : "Gloria", "non-dropping-particle" : "", "parse-names" : false, "suffix" : "" }, { "dropping-particle" : "", "family" : "Lopez", "given" : "Valentina M", "non-dropping-particle" : "", "parse-names" : false, "suffix" : "" }, { "dropping-particle" : "", "family" : "Nazzal", "given" : "Carolina", "non-dropping-particle" : "", "parse-names" : false, "suffix" : "" }, { "dropping-particle" : "", "family" : "Alcayaga", "given" : "Francisca", "non-dropping-particle" : "", "parse-names" : false, "suffix" : "" }, { "dropping-particle" : "", "family" : "Cuenca", "given" : "Jimena", "non-dropping-particle" : "", "parse-names" : false, "suffix" : "" }, { "dropping-particle" : "", "family" : "Brobeck", "given" : "Matthew J", "non-dropping-particle" : "", "parse-names" : false, "suffix" : "" }, { "dropping-particle" : "", "family" : "Patel", "given" : "Amit N", "non-dropping-particle" : "", "parse-names" : false, "suffix" : "" }, { "dropping-particle" : "", "family" : "Figueroa", "given" : "Fernando E", "non-dropping-particle" : "", "parse-names" : false, "suffix" : "" }, { "dropping-particle" : "", "family" : "Khoury", "given" : "Maroun", "non-dropping-particle" : "", "parse-names" : false, "suffix" : "" } ], "container-title" : "Circulation Research", "id" : "ITEM-1", "issue" : "10", "issued" : { "date-parts" : [ [ "2017", "9", "26" ] ] }, "page" : "1192-1204", "title" : "Safety and Efficacy of the Intravenous Infusion of Umbilical Cord Mesenchymal Stem Cells in Patients With Heart Failure: A Phase 1/2 Randomized Controlled Trial (RIMECARD Trial)", "type" : "article-journal", "volume" : "121" }, "uris" : [ "http://www.mendeley.com/documents/?uuid=c7db6016-1994-4c78-835f-11f670ac4546" ] } ], "mendeley" : { "formattedCitation" : "&lt;sup&gt;23&lt;/sup&gt;", "plainTextFormattedCitation" : "23", "previouslyFormattedCitation" : "&lt;sup&gt;23&lt;/sup&gt;" }, "properties" : {  }, "schema" : "https://github.com/citation-style-language/schema/raw/master/csl-citation.json" }</w:instrText>
      </w:r>
      <w:r w:rsidR="008B622B"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23</w:t>
      </w:r>
      <w:r w:rsidR="008B622B" w:rsidRPr="00934541">
        <w:rPr>
          <w:rFonts w:ascii="Helvetica" w:hAnsi="Helvetica"/>
          <w:color w:val="000000" w:themeColor="text1"/>
          <w:sz w:val="24"/>
          <w:szCs w:val="24"/>
        </w:rPr>
        <w:fldChar w:fldCharType="end"/>
      </w:r>
      <w:r w:rsidR="00757773" w:rsidRPr="00934541">
        <w:rPr>
          <w:rFonts w:ascii="Helvetica" w:hAnsi="Helvetica"/>
          <w:color w:val="000000" w:themeColor="text1"/>
          <w:sz w:val="24"/>
          <w:szCs w:val="24"/>
        </w:rPr>
        <w:t>.</w:t>
      </w:r>
      <w:r w:rsidR="00954F90" w:rsidRPr="00934541">
        <w:rPr>
          <w:rFonts w:ascii="Helvetica" w:hAnsi="Helvetica"/>
          <w:color w:val="000000" w:themeColor="text1"/>
          <w:sz w:val="24"/>
          <w:szCs w:val="24"/>
        </w:rPr>
        <w:t xml:space="preserve"> Research </w:t>
      </w:r>
      <w:r w:rsidR="00367EEC" w:rsidRPr="00934541">
        <w:rPr>
          <w:rFonts w:ascii="Helvetica" w:hAnsi="Helvetica"/>
          <w:color w:val="000000" w:themeColor="text1"/>
          <w:sz w:val="24"/>
          <w:szCs w:val="24"/>
        </w:rPr>
        <w:t>utilising</w:t>
      </w:r>
      <w:r w:rsidR="00954F90" w:rsidRPr="00934541">
        <w:rPr>
          <w:rFonts w:ascii="Helvetica" w:hAnsi="Helvetica"/>
          <w:color w:val="000000" w:themeColor="text1"/>
          <w:sz w:val="24"/>
          <w:szCs w:val="24"/>
        </w:rPr>
        <w:t xml:space="preserve"> CDCs in non-ischaemic myocardial disease has mostly </w:t>
      </w:r>
      <w:r w:rsidR="00954F90" w:rsidRPr="00934541">
        <w:rPr>
          <w:rFonts w:ascii="Helvetica" w:hAnsi="Helvetica"/>
          <w:color w:val="000000" w:themeColor="text1"/>
          <w:sz w:val="24"/>
          <w:szCs w:val="24"/>
        </w:rPr>
        <w:lastRenderedPageBreak/>
        <w:t>been limited to rodent models</w:t>
      </w:r>
      <w:r w:rsidR="00954F90"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"10.1093/eurheartj/ehu196", "ISBN" : "3104237557", "ISSN" : "15229645", "PMID" : "24866210", "abstract" : "AIM: Cardiosphere-derived cells (CDCs) produce regenerative effects in the post-infarct setting. However, it is unclear whether CDCs are beneficial in non-ischaemic dilated cardiomyopathy (DCM). We tested the effects of CDC transplantation in mice with cardiac-specific G\u03b1q overexpression, which predictably develop progressive cardiac dilation and failure, with accelerated mortality.\\n\\nMETHODS AND RESULTS: Wild-type mouse CDCs (10(5) cells) or vehicle only were injected intramyocardially in 6-, 8-, and 11-week-old G\u03b1q mice. Cardiac function deteriorated in vehicle-treated mice over 3 months of follow-up, accompanied by oxidative stress, inflammation and adverse ventricular remodelling. In contrast, CDCs preserved cardiac function and volumes, improved survival, and promoted cardiomyogenesis while blunting G\u03b1q-induced oxidative stress and inflammation in the heart. The mechanism of benefit is indirect, as long-term engraftment of transplanted cells is vanishingly low.\\n\\nCONCLUSIONS: Cardiosphere-derived cells reverse fundamental abnormalities in cell signalling, prevent adverse remodelling, and improve survival in a mouse model of DCM. The ability to impact favourably on disease progression in non-ischaemic heart failure heralds new potential therapeutic applications of CDCs.", "author" : [ { "dropping-particle" : "", "family" : "Aminzadeh", "given" : "Mohammad A.", "non-dropping-particle" : "", "parse-names" : false, "suffix" : "" }, { "dropping-particle" : "", "family" : "Tseliou", "given" : "Eleni", "non-dropping-particle" : "", "parse-names" : false, "suffix" : "" }, { "dropping-particle" : "", "family" : "Sun", "given" : "Baiming", "non-dropping-particle" : "", "parse-names" : false, "suffix" : "" }, { "dropping-particle" : "", "family" : "Cheng", "given" : "Ke", "non-dropping-particle" : "", "parse-names" : false, "suffix" : "" }, { "dropping-particle" : "", "family" : "Malliaras", "given" : "Konstantinos", "non-dropping-particle" : "", "parse-names" : false, "suffix" : "" }, { "dropping-particle" : "", "family" : "Makkar", "given" : "Raj R.", "non-dropping-particle" : "", "parse-names" : false, "suffix" : "" }, { "dropping-particle" : "", "family" : "Marb\u00e1n", "given" : "Eduardo", "non-dropping-particle" : "", "parse-names" : false, "suffix" : "" } ], "container-title" : "European Heart Journal", "id" : "ITEM-1", "issue" : "12", "issued" : { "date-parts" : [ [ "2015" ] ] }, "page" : "751-762", "title" : "Therapeutic efficacy of cardiosphere-derived cells in a transgenic mouse model of non-ischaemic dilated cardiomyopathy", "type" : "article-journal", "volume" : "36" }, "uris" : [ "http://www.mendeley.com/documents/?uuid=a2b5d006-af42-4fac-9b77-f211a9916a43" ] }, { "id" : "ITEM-2", "itemData" : { "DOI" : "10.1080/15384101.2016.1160973", "ISSN" : "15514005", "PMID" : "27058215", "abstract" : "OBJECTIVE: Cardiosphere-derived cells (CDCs) improve cardiac function and attenuate remodeling in ischemic and non-ischemic cardiomyopathy, and are currently obtained through myocardial biopsy. However, there is not any study on whether functional CDCs may be obtained through cadaveric autopsy with similar benefits in non-ischemic cardiomyopathy. METHODS: Cardiac tissues from human or mouse cadavers were harvested, plated at 4 degrees C, and removed at varying time points to culture human CDCs (CLH-EDCs) and mouse CDCs (CM-CDCs). The differentiation and paracrine effects of CDCs were also assessed. Furthermore, intramyocardial injection of cadaveric CM-CDCs was performed in an induced dilated cardiomyopathy (DCM) model. RESULTS: With the extension of post mortem hours, the number of CLH-EDCs and CM-CDCs harvested from autopsy specimens decreased. The expressions of von Willebrand factor (VWF) and smooth muscle actin (SMA) on CDCs were gradually reduced, however, cardiac troponin I (TNI) expression increased in the 24 h group compared to the 0 h group. CLH-EDCs were also found to have similar paracrine function in the 24 h group compared to 0 h group. 8 weeks after CM-CDCs transplantion to the injured heart, mean left ventricular ejection fraction increased in both 0 h (64.99 +/- 3.4%) and 24 h (62.99 +/- 2.8%) CM-CDCs-treated groups as compared to the PBS treated group (53.64 +/- 5.6 cm), with a decrease in left ventricular internal diastolic diameter (0.29 +/- 0.08 cm and 0.32 +/- 0.04 cm in 0 h and 24 h groups, vs. 0.41 +/- 0.05 cm in PBS group). CONCLUSION: CDCs from cadaveric autopsy are highly proliferative and differentiative, and may be used as a source for allograft transplantation, in order to decrease myocardial fibrosis, attenuate left ventricular remodeling, and improve heart function in doxorubicin-induced non-ischemic cardiomyopathy.", "author" : [ { "dropping-particle" : "", "family" : "Sun", "given" : "Yong", "non-dropping-particle" : "", "parse-names" : false, "suffix" : "" }, { "dropping-particle" : "", "family" : "Chi", "given" : "Di", "non-dropping-particle" : "", "parse-names" : false, "suffix" : "" }, { "dropping-particle" : "", "family" : "Tan", "given" : "Miaoxin", "non-dropping-particle" : "", "parse-names" : false, "suffix" : "" }, { "dropping-particle" : "", "family" : "Kang", "given" : "Kai", "non-dropping-particle" : "", "parse-names" : false, "suffix" : "" }, { "dropping-particle" : "", "family" : "Zhang", "given" : "Maomao", "non-dropping-particle" : "", "parse-names" : false, "suffix" : "" }, { "dropping-particle" : "", "family" : "Jin", "given" : "Xiangyuan", "non-dropping-particle" : "", "parse-names" : false, "suffix" : "" }, { "dropping-particle" : "", "family" : "Leng", "given" : "Xiaoping", "non-dropping-particle" : "", "parse-names" : false, "suffix" : "" }, { "dropping-particle" : "", "family" : "Cao", "given" : "Rui", "non-dropping-particle" : "", "parse-names" : false, "suffix" : "" }, { "dropping-particle" : "", "family" : "Liu", "given" : "Xianglan", "non-dropping-particle" : "", "parse-names" : false, "suffix" : "" }, { "dropping-particle" : "", "family" : "Yu", "given" : "Bo", "non-dropping-particle" : "", "parse-names" : false, "suffix" : "" }, { "dropping-particle" : "", "family" : "Wu", "given" : "Jian", "non-dropping-particle" : "", "parse-names" : false, "suffix" : "" } ], "container-title" : "Cell Cycle", "id" : "ITEM-2", "issue" : "9", "issued" : { "date-parts" : [ [ "2016" ] ] }, "page" : "1248-1256", "title" : "Cadaveric cardiosphere-derived cells can maintain regenerative capacity and improve the heart function of cardiomyopathy", "type" : "article-journal", "volume" : "15" }, "uris" : [ "http://www.mendeley.com/documents/?uuid=2602d59c-e222-4a2f-8939-6b9e28592688" ] } ], "mendeley" : { "formattedCitation" : "&lt;sup&gt;24,25&lt;/sup&gt;", "plainTextFormattedCitation" : "24,25", "previouslyFormattedCitation" : "&lt;sup&gt;24,25&lt;/sup&gt;" }, "properties" : {  }, "schema" : "https://github.com/citation-style-language/schema/raw/master/csl-citation.json" }</w:instrText>
      </w:r>
      <w:r w:rsidR="00954F90"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24,25</w:t>
      </w:r>
      <w:r w:rsidR="00954F90" w:rsidRPr="00934541">
        <w:rPr>
          <w:rFonts w:ascii="Helvetica" w:hAnsi="Helvetica"/>
          <w:color w:val="000000" w:themeColor="text1"/>
          <w:sz w:val="24"/>
          <w:szCs w:val="24"/>
        </w:rPr>
        <w:fldChar w:fldCharType="end"/>
      </w:r>
      <w:r w:rsidR="00954F90" w:rsidRPr="00934541">
        <w:rPr>
          <w:rFonts w:ascii="Helvetica" w:hAnsi="Helvetica"/>
          <w:color w:val="000000" w:themeColor="text1"/>
          <w:sz w:val="24"/>
          <w:szCs w:val="24"/>
        </w:rPr>
        <w:t xml:space="preserve">. </w:t>
      </w:r>
      <w:r w:rsidR="004306CE" w:rsidRPr="00934541">
        <w:rPr>
          <w:rFonts w:ascii="Helvetica" w:hAnsi="Helvetica"/>
          <w:color w:val="000000" w:themeColor="text1"/>
          <w:sz w:val="24"/>
          <w:szCs w:val="24"/>
        </w:rPr>
        <w:t>D</w:t>
      </w:r>
      <w:r w:rsidR="00A349E9" w:rsidRPr="00934541">
        <w:rPr>
          <w:rFonts w:ascii="Helvetica" w:hAnsi="Helvetica"/>
          <w:color w:val="000000" w:themeColor="text1"/>
          <w:sz w:val="24"/>
          <w:szCs w:val="24"/>
        </w:rPr>
        <w:t>og</w:t>
      </w:r>
      <w:r w:rsidR="004306CE" w:rsidRPr="00934541">
        <w:rPr>
          <w:rFonts w:ascii="Helvetica" w:hAnsi="Helvetica"/>
          <w:color w:val="000000" w:themeColor="text1"/>
          <w:sz w:val="24"/>
          <w:szCs w:val="24"/>
        </w:rPr>
        <w:t>s</w:t>
      </w:r>
      <w:r w:rsidR="000711B7" w:rsidRPr="00934541">
        <w:rPr>
          <w:rFonts w:ascii="Helvetica" w:hAnsi="Helvetica"/>
          <w:color w:val="000000" w:themeColor="text1"/>
          <w:sz w:val="24"/>
          <w:szCs w:val="24"/>
        </w:rPr>
        <w:t xml:space="preserve"> represent</w:t>
      </w:r>
      <w:r w:rsidR="00A349E9" w:rsidRPr="00934541">
        <w:rPr>
          <w:rFonts w:ascii="Helvetica" w:hAnsi="Helvetica"/>
          <w:color w:val="000000" w:themeColor="text1"/>
          <w:sz w:val="24"/>
          <w:szCs w:val="24"/>
        </w:rPr>
        <w:t xml:space="preserve"> a clinically </w:t>
      </w:r>
      <w:r w:rsidR="005A7131" w:rsidRPr="00934541">
        <w:rPr>
          <w:rFonts w:ascii="Helvetica" w:hAnsi="Helvetica"/>
          <w:color w:val="000000" w:themeColor="text1"/>
          <w:sz w:val="24"/>
          <w:szCs w:val="24"/>
        </w:rPr>
        <w:t xml:space="preserve">important </w:t>
      </w:r>
      <w:r w:rsidR="00A349E9" w:rsidRPr="00934541">
        <w:rPr>
          <w:rFonts w:ascii="Helvetica" w:hAnsi="Helvetica"/>
          <w:color w:val="000000" w:themeColor="text1"/>
          <w:sz w:val="24"/>
          <w:szCs w:val="24"/>
        </w:rPr>
        <w:t>large animal model for human</w:t>
      </w:r>
      <w:r w:rsidR="005A7131" w:rsidRPr="00934541">
        <w:rPr>
          <w:rFonts w:ascii="Helvetica" w:hAnsi="Helvetica"/>
          <w:color w:val="000000" w:themeColor="text1"/>
          <w:sz w:val="24"/>
          <w:szCs w:val="24"/>
        </w:rPr>
        <w:t xml:space="preserve"> myocardial</w:t>
      </w:r>
      <w:r w:rsidR="00A349E9" w:rsidRPr="00934541">
        <w:rPr>
          <w:rFonts w:ascii="Helvetica" w:hAnsi="Helvetica"/>
          <w:color w:val="000000" w:themeColor="text1"/>
          <w:sz w:val="24"/>
          <w:szCs w:val="24"/>
        </w:rPr>
        <w:t xml:space="preserve"> disease</w:t>
      </w:r>
      <w:r w:rsidR="00D34C9D"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"10.1161/CIRCHEARTFAILURE.108.814459", "ISBN" : "1941-3297 (Electronic) 1941-3289 (Linking)", "ISSN" : "19413289", "PMID" : "19808348", "abstract" : "Congestive heart failure (HF) is a clinical syndrome, with hallmarks of fatigue and dyspnea, that continues to be highly prevalent and morbid. Because of the growing burden of HF as the population ages, the need to develop new pharmacological treatments and therapeutic interventions is of paramount importance. Common pathophysiologic features of HF include changes in left ventricle structure, function, and neurohormonal activation. The recapitulation of the HF phenotype in large animal models can allow for the translation of basic science discoveries into clinical therapies. Models of myocardial infarction/ischemia, ischemic cardiomyopathy, ventricular pressure and volume overload, and pacing-induced dilated cardiomyopathy have been created in dogs, pigs, and sheep for the investigation of HF and potential therapies. Large animal models recapitulating the clinical HF phenotype and translating basic science to clinical applications have successfully traveled the journey from bench to bedside. Undoubtedly, large animal models of HF will continue to play a crucial role in the elucidation of biological pathways involved in HF and the development and refinement of HF therapies.", "author" : [ { "dropping-particle" : "", "family" : "Dixon", "given" : "Jennifer A.", "non-dropping-particle" : "", "parse-names" : false, "suffix" : "" }, { "dropping-particle" : "", "family" : "Spinale", "given" : "Francis G.", "non-dropping-particle" : "", "parse-names" : false, "suffix" : "" } ], "container-title" : "Circulation: Heart Failure", "id" : "ITEM-1", "issue" : "3", "issued" : { "date-parts" : [ [ "2009" ] ] }, "page" : "262-271", "title" : "Large animal models of heart failure; A critical link in the translation of basic science to clinical practice", "type" : "article-journal", "volume" : "2" }, "uris" : [ "http://www.mendeley.com/documents/?uuid=6267e5af-3b08-4fa9-88a6-92933a3aba54" ] }, { "id" : "ITEM-2", "itemData" : { "DOI" : "10.1161/RES.0b013e3182582523", "ISBN" : "0009-7330", "ISSN" : "15244571", "PMID" : "22595296", "abstract" : "The progress made in our understanding of the pathophysiology and treatment of congestive heart failure (CHF) would not have been possible without a number of animal models of heart failure and hypertrophy, each one having unique advantages as well as disadvantages. The species and interventions used to create CHF depends on the scientific question as well as on factors such as ethical and economical considerations, accessibility and reproducibility or the model. How closely the model should mimic the human syndrome of CHF depends on the scientific question under investigation. If the goal is to study pathophysiological processes like remodeling or the function of subcellular systems such as excitation contraction-coupling processes, contractile protein function or energetics, the model of heart failure should mimic the clinical setting as closely as possible. However, if defined causal connections are under investigation such as structure-function analyses or regulation of gene expression, exact reflection of the clinical setting by the animal model may be less important. In this review, animal models of heart failure are discussed with particular focus on similarities between the animal model and the failing human heart regarding myocardial function as well as molecular and subcellular mechanisms. In addition, new models of heart failure and hypertrophy, and finally some recent animal models of myocarditis are reviewed.", "author" : [ { "dropping-particle" : "", "family" : "Houser", "given" : "Steven R.", "non-dropping-particle" : "", "parse-names" : false, "suffix" : "" }, { "dropping-particle" : "", "family" : "Margulies", "given" : "Kenneth B.", "non-dropping-particle" : "", "parse-names" : false, "suffix" : "" }, { "dropping-particle" : "", "family" : "Murphy", "given" : "Anne M.", "non-dropping-particle" : "", "parse-names" : false, "suffix" : "" }, { "dropping-particle" : "", "family" : "Spinale", "given" : "Francis G.", "non-dropping-particle" : "", "parse-names" : false, "suffix" : "" }, { "dropping-particle" : "", "family" : "Francis", "given" : "Gary S.", "non-dropping-particle" : "", "parse-names" : false, "suffix" : "" }, { "dropping-particle" : "", "family" : "Prabhu", "given" : "Sumanth D.", "non-dropping-particle" : "", "parse-names" : false, "suffix" : "" }, { "dropping-particle" : "", "family" : "Rockman", "given" : "Howard A.", "non-dropping-particle" : "", "parse-names" : false, "suffix" : "" }, { "dropping-particle" : "", "family" : "Kass", "given" : "David A.", "non-dropping-particle" : "", "parse-names" : false, "suffix" : "" }, { "dropping-particle" : "", "family" : "Molkentin", "given" : "Jeffery D.", "non-dropping-particle" : "", "parse-names" : false, "suffix" : "" }, { "dropping-particle" : "", "family" : "Sussman", "given" : "Mark A.", "non-dropping-particle" : "", "parse-names" : false, "suffix" : "" }, { "dropping-particle" : "", "family" : "Koch", "given" : "Walter J.", "non-dropping-particle" : "", "parse-names" : false, "suffix" : "" } ], "container-title" : "Circulation Research", "id" : "ITEM-2", "issue" : "1", "issued" : { "date-parts" : [ [ "2012" ] ] }, "page" : "131-150", "title" : "Animal models of heart failure a scientific statement from the American Heart Association", "type" : "article-journal", "volume" : "111" }, "uris" : [ "http://www.mendeley.com/documents/?uuid=80e69f15-70ab-40ac-95e5-1cec2110539f" ] } ], "mendeley" : { "formattedCitation" : "&lt;sup&gt;26,27&lt;/sup&gt;", "plainTextFormattedCitation" : "26,27", "previouslyFormattedCitation" : "&lt;sup&gt;26,27&lt;/sup&gt;" }, "properties" : {  }, "schema" : "https://github.com/citation-style-language/schema/raw/master/csl-citation.json" }</w:instrText>
      </w:r>
      <w:r w:rsidR="00D34C9D"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26,27</w:t>
      </w:r>
      <w:r w:rsidR="00D34C9D" w:rsidRPr="00934541">
        <w:rPr>
          <w:rFonts w:ascii="Helvetica" w:hAnsi="Helvetica"/>
          <w:color w:val="000000" w:themeColor="text1"/>
          <w:sz w:val="24"/>
          <w:szCs w:val="24"/>
        </w:rPr>
        <w:fldChar w:fldCharType="end"/>
      </w:r>
      <w:r w:rsidR="004306CE" w:rsidRPr="00934541">
        <w:rPr>
          <w:rFonts w:ascii="Helvetica" w:hAnsi="Helvetica"/>
          <w:color w:val="000000" w:themeColor="text1"/>
          <w:sz w:val="24"/>
          <w:szCs w:val="24"/>
        </w:rPr>
        <w:t>, with n</w:t>
      </w:r>
      <w:r w:rsidR="00A349E9" w:rsidRPr="00934541">
        <w:rPr>
          <w:rFonts w:ascii="Helvetica" w:hAnsi="Helvetica"/>
          <w:color w:val="000000" w:themeColor="text1"/>
          <w:sz w:val="24"/>
          <w:szCs w:val="24"/>
        </w:rPr>
        <w:t xml:space="preserve">on-ischaemic </w:t>
      </w:r>
      <w:r w:rsidR="005A7131" w:rsidRPr="00934541">
        <w:rPr>
          <w:rFonts w:ascii="Helvetica" w:hAnsi="Helvetica"/>
          <w:color w:val="000000" w:themeColor="text1"/>
          <w:sz w:val="24"/>
          <w:szCs w:val="24"/>
        </w:rPr>
        <w:t xml:space="preserve">cardiomyopathies </w:t>
      </w:r>
      <w:r w:rsidR="004306CE" w:rsidRPr="00934541">
        <w:rPr>
          <w:rFonts w:ascii="Helvetica" w:hAnsi="Helvetica"/>
          <w:color w:val="000000" w:themeColor="text1"/>
          <w:sz w:val="24"/>
          <w:szCs w:val="24"/>
        </w:rPr>
        <w:t xml:space="preserve">being </w:t>
      </w:r>
      <w:r w:rsidR="00A349E9" w:rsidRPr="00934541">
        <w:rPr>
          <w:rFonts w:ascii="Helvetica" w:hAnsi="Helvetica"/>
          <w:color w:val="000000" w:themeColor="text1"/>
          <w:sz w:val="24"/>
          <w:szCs w:val="24"/>
        </w:rPr>
        <w:t>the second most common heart disease seen in canines</w:t>
      </w:r>
      <w:r w:rsidR="00175ED3"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"10.7717/peerj.842", "ISSN" : "2167-8359", "PMID" : "25834770", "abstract" : "Dilated cardiomyopathy is a prevalent and often fatal disease in humans and dogs. Indeed dilated cardiomyopathy is the third most common form of cardiac disease in humans, reported to affect approximately 36 individuals per 100,000 individuals. In dogs, dilated cardiomyopathy is the second most common cardiac disease and is most prevalent in the Irish Wolfhound, Doberman Pinscher and Newfoundland breeds. Dilated cardiomyopathy is characterised by ventricular chamber enlargement and systolic dysfunction which often leads to congestive heart failure. Although multiple human loci have been implicated in the pathogenesis of dilated cardiomyopathy, the identified variants are typically associated with rare monogenic forms of dilated cardiomyopathy. The potential for multigenic interactions contributing to human dilated cardiomyopathy remains poorly understood. Consistent with this, several known human dilated cardiomyopathy loci have been excluded as common causes of canine dilated cardiomyopathy, although canine dilated cardiomyopathy resembles the human disease functionally. This suggests additional genetic factors contribute to the dilated cardiomyopathy phenotype.This study represents a meta-analysis of available canine dilated cardiomyopathy genetic datasets with the goal of determining potential multigenic interactions relating the sex chromosome genotype (XX vs. XY) with known dilated cardiomyopathy associated loci on chromosome 5 and the PDK4 gene in the incidence and progression of dilated cardiomyopathy. The results show an interaction between known canine dilated cardiomyopathy loci and an unknown X-linked locus. Our study is the first to test a multigenic contribution to dilated cardiomyopathy and suggest a genetic basis for the known sex-disparity in dilated cardiomyopathy outcomes.", "author" : [ { "dropping-particle" : "", "family" : "Simpson", "given" : "Siobhan", "non-dropping-particle" : "", "parse-names" : false, "suffix" : "" }, { "dropping-particle" : "", "family" : "Edwards", "given" : "Jennifer", "non-dropping-particle" : "", "parse-names" : false, "suffix" : "" }, { "dropping-particle" : "", "family" : "Emes", "given" : "Richard D", "non-dropping-particle" : "", "parse-names" : false, "suffix" : "" }, { "dropping-particle" : "", "family" : "Cobb", "given" : "Malcolm A", "non-dropping-particle" : "", "parse-names" : false, "suffix" : "" }, { "dropping-particle" : "", "family" : "Mongan", "given" : "Nigel P", "non-dropping-particle" : "", "parse-names" : false, "suffix" : "" }, { "dropping-particle" : "", "family" : "Rutland", "given" : "Catrin S", "non-dropping-particle" : "", "parse-names" : false, "suffix" : "" } ], "container-title" : "PeerJ", "id" : "ITEM-1", "issued" : { "date-parts" : [ [ "2015" ] ] }, "page" : "e842", "title" : "A predictive model for canine dilated cardiomyopathy - a meta-analysis of Doberman Pinscher data.", "type" : "article-journal", "volume" : "3" }, "uris" : [ "http://www.mendeley.com/documents/?uuid=b33f0af1-7903-4016-ab45-5533251f81df" ] } ], "mendeley" : { "formattedCitation" : "&lt;sup&gt;28&lt;/sup&gt;", "plainTextFormattedCitation" : "28", "previouslyFormattedCitation" : "&lt;sup&gt;28&lt;/sup&gt;" }, "properties" : {  }, "schema" : "https://github.com/citation-style-language/schema/raw/master/csl-citation.json" }</w:instrText>
      </w:r>
      <w:r w:rsidR="00175ED3"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28</w:t>
      </w:r>
      <w:r w:rsidR="00175ED3" w:rsidRPr="00934541">
        <w:rPr>
          <w:rFonts w:ascii="Helvetica" w:hAnsi="Helvetica"/>
          <w:color w:val="000000" w:themeColor="text1"/>
          <w:sz w:val="24"/>
          <w:szCs w:val="24"/>
        </w:rPr>
        <w:fldChar w:fldCharType="end"/>
      </w:r>
      <w:r w:rsidR="00A349E9" w:rsidRPr="00934541">
        <w:rPr>
          <w:rFonts w:ascii="Helvetica" w:hAnsi="Helvetica"/>
          <w:color w:val="000000" w:themeColor="text1"/>
          <w:sz w:val="24"/>
          <w:szCs w:val="24"/>
        </w:rPr>
        <w:t xml:space="preserve">. </w:t>
      </w:r>
      <w:r w:rsidR="005A7131" w:rsidRPr="00934541">
        <w:rPr>
          <w:rFonts w:ascii="Helvetica" w:hAnsi="Helvetica"/>
          <w:color w:val="000000" w:themeColor="text1"/>
          <w:sz w:val="24"/>
          <w:szCs w:val="24"/>
        </w:rPr>
        <w:t>Moreover, m</w:t>
      </w:r>
      <w:r w:rsidR="00A349E9" w:rsidRPr="00934541">
        <w:rPr>
          <w:rFonts w:ascii="Helvetica" w:hAnsi="Helvetica"/>
          <w:color w:val="000000" w:themeColor="text1"/>
          <w:sz w:val="24"/>
          <w:szCs w:val="24"/>
        </w:rPr>
        <w:t xml:space="preserve">yocardial disease in dogs </w:t>
      </w:r>
      <w:r w:rsidR="005A7131" w:rsidRPr="00934541">
        <w:rPr>
          <w:rFonts w:ascii="Helvetica" w:hAnsi="Helvetica"/>
          <w:color w:val="000000" w:themeColor="text1"/>
          <w:sz w:val="24"/>
          <w:szCs w:val="24"/>
        </w:rPr>
        <w:t xml:space="preserve">share close phenotypic similarities </w:t>
      </w:r>
      <w:r w:rsidR="00A349E9" w:rsidRPr="00934541">
        <w:rPr>
          <w:rFonts w:ascii="Helvetica" w:hAnsi="Helvetica"/>
          <w:color w:val="000000" w:themeColor="text1"/>
          <w:sz w:val="24"/>
          <w:szCs w:val="24"/>
        </w:rPr>
        <w:t xml:space="preserve">to the equivalent human </w:t>
      </w:r>
      <w:r w:rsidR="005A7131" w:rsidRPr="00934541">
        <w:rPr>
          <w:rFonts w:ascii="Helvetica" w:hAnsi="Helvetica"/>
          <w:color w:val="000000" w:themeColor="text1"/>
          <w:sz w:val="24"/>
          <w:szCs w:val="24"/>
        </w:rPr>
        <w:t>condition</w:t>
      </w:r>
      <w:r w:rsidR="00A349E9" w:rsidRPr="00934541">
        <w:rPr>
          <w:rFonts w:ascii="Helvetica" w:hAnsi="Helvetica"/>
          <w:color w:val="000000" w:themeColor="text1"/>
          <w:sz w:val="24"/>
          <w:szCs w:val="24"/>
        </w:rPr>
        <w:t xml:space="preserve">, </w:t>
      </w:r>
      <w:r w:rsidR="005A7131" w:rsidRPr="00934541">
        <w:rPr>
          <w:rFonts w:ascii="Helvetica" w:hAnsi="Helvetica"/>
          <w:color w:val="000000" w:themeColor="text1"/>
          <w:sz w:val="24"/>
          <w:szCs w:val="24"/>
        </w:rPr>
        <w:t xml:space="preserve">and this has been </w:t>
      </w:r>
      <w:r w:rsidR="005E4923" w:rsidRPr="00934541">
        <w:rPr>
          <w:rFonts w:ascii="Helvetica" w:hAnsi="Helvetica"/>
          <w:color w:val="000000" w:themeColor="text1"/>
          <w:sz w:val="24"/>
          <w:szCs w:val="24"/>
        </w:rPr>
        <w:t>particularly</w:t>
      </w:r>
      <w:r w:rsidR="005A7131" w:rsidRPr="00934541">
        <w:rPr>
          <w:rFonts w:ascii="Helvetica" w:hAnsi="Helvetica"/>
          <w:color w:val="000000" w:themeColor="text1"/>
          <w:sz w:val="24"/>
          <w:szCs w:val="24"/>
        </w:rPr>
        <w:t xml:space="preserve"> well studied</w:t>
      </w:r>
      <w:r w:rsidR="00A349E9" w:rsidRPr="00934541">
        <w:rPr>
          <w:rFonts w:ascii="Helvetica" w:hAnsi="Helvetica"/>
          <w:color w:val="000000" w:themeColor="text1"/>
          <w:sz w:val="24"/>
          <w:szCs w:val="24"/>
        </w:rPr>
        <w:t xml:space="preserve"> in </w:t>
      </w:r>
      <w:r w:rsidR="005E4923" w:rsidRPr="00934541">
        <w:rPr>
          <w:rFonts w:ascii="Helvetica" w:hAnsi="Helvetica"/>
          <w:noProof/>
          <w:color w:val="000000" w:themeColor="text1"/>
          <w:sz w:val="24"/>
          <w:szCs w:val="24"/>
          <w:lang w:val="en-US"/>
        </w:rPr>
        <w:t>arrhythmogenic</w:t>
      </w:r>
      <w:r w:rsidR="00A349E9" w:rsidRPr="00934541">
        <w:rPr>
          <w:rFonts w:ascii="Helvetica" w:hAnsi="Helvetica"/>
          <w:color w:val="000000" w:themeColor="text1"/>
          <w:sz w:val="24"/>
          <w:szCs w:val="24"/>
        </w:rPr>
        <w:t xml:space="preserve"> ventricular cardiomyopathy (AVC)</w:t>
      </w:r>
      <w:r w:rsidR="007E04C5"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"DOI" : "10.1111/jvim.12385", "ISSN" : "19391676", "PMID" : "24962663", "abstract" : "BACKGROUND: Boxer arrhythmogenic right ventricular cardiomyopathy (ARVC) is a disease that may result in sudden death or heart failure.\\n\\nHYPOTHESIS/OBJECTIVES: To prospectively study the natural history of Boxer ARVC.\\n\\nANIMALS: 72 dogs (49 ARVC, 23 controls).\\n\\nMETHODS: Boxers &gt;1 year of age were recruited for annual reevaluation. CONTROLS were defined as being \u22656 years of age and having &lt;50 ventricular premature complex (VPCs)/24 h. ARVC was defined as \u2265300 VPCs/24 h in the absence of other disease. Dogs were genotyped for the striatin deletion when possible. Descriptive statistics were determined for age; VPC number; annual change in VPC number; and left ventricular (LV) echocardiographic dimensions. Survival time was calculated.\\n\\nRESULTS: \\n\\nCONTROLS: median age of 7 years (range, 6-10); number of VPCs 12 (range, 4-32). Median time in study of 6 years (range, 2-9). Seventeen of 23 were genotyped (5 positive, 12 negative). ARVC: median age of diagnosis of 6 (range, 1-11). Median time in study 5 years (range, 3-8). A total of 33% were syncopal and 43/49 were genotyped (36 positive, 7 negative). Yearly change in VPCs was 46 (range, -7,699 to 33,524). Annual percentage change in LV dimensions was 0, and change in fractional shortening (FS%) was 2%. Two dogs had FS% &lt;20%. Although ARVC dogs died suddenly, there was no difference in survival time between groups. ARVC median age of survival was 11 years, and for controls was 10 years.\\n\\nCONCLUSIONS/CLINICAL IMPORTANCE: Arrhythmogenic right ventricular cardiomyopathy is a disease of middle age and frequently is associated with the striatin deletion. Syncope occurs in approximately 1/3 of affected dogs; systolic dysfunction is uncommon. The prognosis in many affected dogs is good.", "author" : [ { "dropping-particle" : "", "family" : "Meurs", "given" : "K. M.", "non-dropping-particle" : "", "parse-names" : false, "suffix" : "" }, { "dropping-particle" : "", "family" : "Stern", "given" : "J. A.", "non-dropping-particle" : "", "parse-names" : false, "suffix" : "" }, { "dropping-particle" : "", "family" : "Reina-Doreste", "given" : "Y.", "non-dropping-particle" : "", "parse-names" : false, "suffix" : "" }, { "dropping-particle" : "", "family" : "Spier", "given" : "A. W.", "non-dropping-particle" : "", "parse-names" : false, "suffix" : "" }, { "dropping-particle" : "", "family" : "Koplitz", "given" : "S. L.", "non-dropping-particle" : "", "parse-names" : false, "suffix" : "" }, { "dropping-particle" : "", "family" : "Baumwart", "given" : "R. D.", "non-dropping-particle" : "", "parse-names" : false, "suffix" : "" } ], "container-title" : "Journal of Veterinary Internal Medicine", "id" : "ITEM-1", "issue" : "4", "issued" : { "date-parts" : [ [ "2014" ] ] }, "page" : "1214-1220", "title" : "Natural History of Arrhythmogenic Right Ventricular Cardiomyopathy in the Boxer Dog: A Prospective Study", "type" : "article-journal", "volume" : "28" }, "uris" : [ "http://www.mendeley.com/documents/?uuid=25c141c7-bcb4-4789-bc67-425b62626575" ] }, { "id" : "ITEM-2", "itemData" : { "DOI" : "10.1111/jvim.12238", "ISBN" : "1939-1676 (Electronic) 0891-6640 (Linking)", "ISSN" : "08916640", "PMID" : "24428316", "abstract" : "BACKGROUND: Arrhythmogenic right ventricular cardiomyopathy (ARVC) is an inherited myocardial disease with high prevalence in the Boxer dog population. It is characterized by replacement of the myocardium with fatty or fibro-fatty tissue. Several mechanisms for the development of ARVC have been suggested, including dysfunction of the canonical Wnt pathway, which is linked to many cellular functions, including growth and differentiation of adipocytes.\\n\\nHYPOTHESIS: Wnt pathway dysfunction is involved in the development of ARVC in the Boxer as evidenced by mislocalization of \u03b2-catenin, an integral Wnt pathway modulator, and striatin, a known Wnt pathway component.\\n\\nANIMALS: Five dogs without ARVC and 15 Boxers with ARVC were identified by 24-hour Holter monitoring and histopathologic examination of the heart.\\n\\nMETHODS: Right ventricular samples were collected and examined using confocal microscopy, Western blots, and quantitative (q) PCR.\\n\\nRESULTS: Confocal microscopy indicated that \u03b2-catenin localized at sites of cell-to-cell apposition, and striatin localized in a diffuse intracellular pattern in hearts without ARVC. In hearts affected with ARVC, both \u03b2-catenin and striatin were colocalized with the endoplasmic reticulum (ER) marker calreticulin. Western blots indentified a 50% increase in the amount of \u03b2-catenin in ARVC samples. No change in \u03b2 catenin mRNA was detected using qPCR.\\n\\nCONCLUSIONS: Our data suggest that trafficking of Wnt pathway proteins from the ER to their proper location within the cell is inhibited in Boxers with ARVC. These results suggest that disturbances in the Wnt pathway may play a role in the development of ARVC in the Boxer.", "author" : [ { "dropping-particle" : "", "family" : "Oxford", "given" : "E. M.", "non-dropping-particle" : "", "parse-names" : false, "suffix" : "" }, { "dropping-particle" : "", "family" : "Danko", "given" : "C. G.", "non-dropping-particle" : "", "parse-names" : false, "suffix" : "" }, { "dropping-particle" : "", "family" : "Fox", "given" : "P. R.", "non-dropping-particle" : "", "parse-names" : false, "suffix" : "" }, { "dropping-particle" : "", "family" : "Kornreich", "given" : "B. G.", "non-dropping-particle" : "", "parse-names" : false, "suffix" : "" }, { "dropping-particle" : "", "family" : "Mo\u00efse", "given" : "N. S.", "non-dropping-particle" : "", "parse-names" : false, "suffix" : "" } ], "container-title" : "Journal of Veterinary Internal Medicine", "id" : "ITEM-2", "issue" : "1", "issued" : { "date-parts" : [ [ "2014" ] ] }, "page" : "92-101", "title" : "Change in \u03b2-Catenin localization suggests involvement of the canonical wnt pathway in boxer dogs with arrhythmogenic right ventricular cardiomyopathy", "type" : "article-journal", "volume" : "28" }, "uris" : [ "http://www.mendeley.com/documents/?uuid=2f716414-36af-4690-9435-d29061a3b510" ] } ], "mendeley" : { "formattedCitation" : "&lt;sup&gt;29,30&lt;/sup&gt;", "plainTextFormattedCitation" : "29,30", "previouslyFormattedCitation" : "&lt;sup&gt;29,30&lt;/sup&gt;" }, "properties" : {  }, "schema" : "https://github.com/citation-style-language/schema/raw/master/csl-citation.json" }</w:instrText>
      </w:r>
      <w:r w:rsidR="007E04C5"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29,30</w:t>
      </w:r>
      <w:r w:rsidR="007E04C5" w:rsidRPr="00934541">
        <w:rPr>
          <w:rFonts w:ascii="Helvetica" w:hAnsi="Helvetica"/>
          <w:color w:val="000000" w:themeColor="text1"/>
          <w:sz w:val="24"/>
          <w:szCs w:val="24"/>
        </w:rPr>
        <w:fldChar w:fldCharType="end"/>
      </w:r>
      <w:r w:rsidR="001F5DEB" w:rsidRPr="00934541">
        <w:rPr>
          <w:rFonts w:ascii="Helvetica" w:hAnsi="Helvetica"/>
          <w:color w:val="000000" w:themeColor="text1"/>
          <w:sz w:val="24"/>
          <w:szCs w:val="24"/>
        </w:rPr>
        <w:t xml:space="preserve"> and DCM in Doberman Pinchers</w:t>
      </w:r>
      <w:r w:rsidR="00D852D0" w:rsidRPr="00934541">
        <w:rPr>
          <w:rFonts w:ascii="Helvetica" w:hAnsi="Helvetica"/>
          <w:color w:val="000000" w:themeColor="text1"/>
          <w:sz w:val="24"/>
          <w:szCs w:val="24"/>
        </w:rPr>
        <w:fldChar w:fldCharType="begin" w:fldLock="1"/>
      </w:r>
      <w:r w:rsidR="004B2D95" w:rsidRPr="00934541">
        <w:rPr>
          <w:rFonts w:ascii="Helvetica" w:hAnsi="Helvetica"/>
          <w:color w:val="000000" w:themeColor="text1"/>
          <w:sz w:val="24"/>
          <w:szCs w:val="24"/>
        </w:rPr>
        <w:instrText>ADDIN CSL_CITATION { "citationItems" : [ { "id" : "ITEM-1", "itemData" : { "author" : [ { "dropping-particle" : "", "family" : "Wess", "given" : "G", "non-dropping-particle" : "", "parse-names" : false, "suffix" : "" }, { "dropping-particle" : "", "family" : "Schulze", "given" : "A", "non-dropping-particle" : "", "parse-names" : false, "suffix" : "" }, { "dropping-particle" : "", "family" : "Butz", "given" : "V", "non-dropping-particle" : "", "parse-names" : false, "suffix" : "" }, { "dropping-particle" : "", "family" : "Simak", "given" : "J", "non-dropping-particle" : "", "parse-names" : false, "suffix" : "" }, { "dropping-particle" : "", "family" : "Killich", "given" : "M", "non-dropping-particle" : "", "parse-names" : false, "suffix" : "" }, { "dropping-particle" : "", "family" : "Maeurer", "given" : "J", "non-dropping-particle" : "", "parse-names" : false, "suffix" : "" }, { "dropping-particle" : "", "family" : "Hartmann", "given" : "K", "non-dropping-particle" : "", "parse-names" : false, "suffix" : "" } ], "container-title" : "Journal of Veterinary Internal Medicine", "id" : "ITEM-1", "issue" : "3", "issued" : { "date-parts" : [ [ "2010" ] ] }, "page" : "533-538", "title" : "Prevalence of Dilated Cardiomyopathy in Doberman Pinschers in Various Age Groups", "type" : "article-journal", "volume" : "24" }, "uris" : [ "http://www.mendeley.com/documents/?uuid=71d42dff-daa1-4fdb-a1c3-a15f827af884" ] }, { "id" : "ITEM-2", "itemData" : { "DOI" : "10.1016/j.jvc.2017.08.006", "ISSN" : "18750834", "abstract" : "Background Dilated cardiomyopathy (DCM) is the most common cardiac disease in large breed dogs and is inherited in Doberman Pinschers with a high prevalence (58%). Objective The European Society for Veterinary Cardiology convened a task force to formulate screening guidelines for DCM in Dobermans. Recommendations Screening for occult DCM in Dobermans should start at three years of age and use both Holter monitoring and echocardiography. Yearly screening over the life of the dog is recommended, as a one-time screening is not sufficient to rule out future development of DCM. The preferred echocardiographic method is the measurement of the left ventricular volume by Simpson's method of discs (SMOD). Less than 50 single ventricular premature complexes (VPCs) in 24 h are considered to be normal in Dobermans, although detection of any number of VPCs is cause for concern. Greater than 300 VPCs in 24 h or two subsequent recordings within a year showing between 50 and 300 VPCs in 24 h is considered diagnostic of occult DCM in Dobermans regardless of the concurrent echocardiographic findings. The guidelines also provide recommendations concerning ancillary tests, that are not included in the standard screening protocol, but which may have some utility when recommended tests are not available or financially untenable on an annual basis. These tests include assay of cardiac biomarkers (Troponin I and N-Terminal pro-B-type Natriuretic Peptide) as well as a 5-min resting electrocardiogram (ECG). Conclusion The current guidelines should help to establish an early diagnosis of DCM in Dobermans.", "author" : [ { "dropping-particle" : "", "family" : "Wess", "given" : "G.", "non-dropping-particle" : "", "parse-names" : false, "suffix" : "" }, { "dropping-particle" : "", "family" : "Domenech", "given" : "O.", "non-dropping-particle" : "", "parse-names" : false, "suffix" : "" }, { "dropping-particle" : "", "family" : "Dukes-McEwan", "given" : "J.", "non-dropping-particle" : "", "parse-names" : false, "suffix" : "" }, { "dropping-particle" : "", "family" : "H\u00e4ggstr\u00f6m", "given" : "J.", "non-dropping-particle" : "", "parse-names" : false, "suffix" : "" }, { "dropping-particle" : "", "family" : "Gordon", "given" : "S.", "non-dropping-particle" : "", "parse-names" : false, "suffix" : "" } ], "container-title" : "Journal of Veterinary Cardiology", "id" : "ITEM-2", "issue" : "5", "issued" : { "date-parts" : [ [ "2017" ] ] }, "page" : "405-415", "title" : "European Society of Veterinary Cardiology screening guidelines for dilated cardiomyopathy in Doberman Pinschers", "type" : "article-journal", "volume" : "19" }, "uris" : [ "http://www.mendeley.com/documents/?uuid=622d7ef3-ece0-4639-9091-6bdbdee7f5fc" ] } ], "mendeley" : { "formattedCitation" : "&lt;sup&gt;31,32&lt;/sup&gt;", "plainTextFormattedCitation" : "31,32", "previouslyFormattedCitation" : "&lt;sup&gt;31,32&lt;/sup&gt;" }, "properties" : {  }, "schema" : "https://github.com/citation-style-language/schema/raw/master/csl-citation.json" }</w:instrText>
      </w:r>
      <w:r w:rsidR="00D852D0" w:rsidRPr="00934541">
        <w:rPr>
          <w:rFonts w:ascii="Helvetica" w:hAnsi="Helvetica"/>
          <w:color w:val="000000" w:themeColor="text1"/>
          <w:sz w:val="24"/>
          <w:szCs w:val="24"/>
        </w:rPr>
        <w:fldChar w:fldCharType="separate"/>
      </w:r>
      <w:r w:rsidR="004B2D95" w:rsidRPr="00934541">
        <w:rPr>
          <w:rFonts w:ascii="Helvetica" w:hAnsi="Helvetica"/>
          <w:noProof/>
          <w:color w:val="000000" w:themeColor="text1"/>
          <w:sz w:val="24"/>
          <w:szCs w:val="24"/>
          <w:vertAlign w:val="superscript"/>
        </w:rPr>
        <w:t>31,32</w:t>
      </w:r>
      <w:r w:rsidR="00D852D0" w:rsidRPr="00934541">
        <w:rPr>
          <w:rFonts w:ascii="Helvetica" w:hAnsi="Helvetica"/>
          <w:color w:val="000000" w:themeColor="text1"/>
          <w:sz w:val="24"/>
          <w:szCs w:val="24"/>
        </w:rPr>
        <w:fldChar w:fldCharType="end"/>
      </w:r>
      <w:r w:rsidR="00D852D0" w:rsidRPr="00934541">
        <w:rPr>
          <w:rFonts w:ascii="Helvetica" w:hAnsi="Helvetica"/>
          <w:color w:val="000000" w:themeColor="text1"/>
          <w:sz w:val="24"/>
          <w:szCs w:val="24"/>
        </w:rPr>
        <w:t>.</w:t>
      </w:r>
      <w:r w:rsidR="00A349E9" w:rsidRPr="00934541">
        <w:rPr>
          <w:rFonts w:ascii="Helvetica" w:hAnsi="Helvetica"/>
          <w:color w:val="000000" w:themeColor="text1"/>
          <w:sz w:val="24"/>
          <w:szCs w:val="24"/>
        </w:rPr>
        <w:t xml:space="preserve"> </w:t>
      </w:r>
      <w:r w:rsidR="0072454D" w:rsidRPr="00934541">
        <w:rPr>
          <w:rFonts w:ascii="Helvetica" w:hAnsi="Helvetica"/>
          <w:color w:val="000000" w:themeColor="text1"/>
          <w:sz w:val="24"/>
          <w:szCs w:val="24"/>
        </w:rPr>
        <w:t>Thus</w:t>
      </w:r>
      <w:r w:rsidR="005A7131" w:rsidRPr="00934541">
        <w:rPr>
          <w:rFonts w:ascii="Helvetica" w:hAnsi="Helvetica"/>
          <w:color w:val="000000" w:themeColor="text1"/>
          <w:sz w:val="24"/>
          <w:szCs w:val="24"/>
        </w:rPr>
        <w:t xml:space="preserve">, exploiting naturally occurring </w:t>
      </w:r>
      <w:r w:rsidR="00C10567" w:rsidRPr="00934541">
        <w:rPr>
          <w:rFonts w:ascii="Helvetica" w:hAnsi="Helvetica"/>
          <w:color w:val="000000" w:themeColor="text1"/>
          <w:sz w:val="24"/>
          <w:szCs w:val="24"/>
        </w:rPr>
        <w:t xml:space="preserve">non-ischaemic myocardial </w:t>
      </w:r>
      <w:r w:rsidR="005A7131" w:rsidRPr="00934541">
        <w:rPr>
          <w:rFonts w:ascii="Helvetica" w:hAnsi="Helvetica"/>
          <w:color w:val="000000" w:themeColor="text1"/>
          <w:sz w:val="24"/>
          <w:szCs w:val="24"/>
        </w:rPr>
        <w:t>diseases in dogs, which exhibit close analogy to an equivalent human condition</w:t>
      </w:r>
      <w:r w:rsidR="001B3B90" w:rsidRPr="00934541">
        <w:rPr>
          <w:rFonts w:ascii="Helvetica" w:hAnsi="Helvetica"/>
          <w:color w:val="000000" w:themeColor="text1"/>
          <w:sz w:val="24"/>
          <w:szCs w:val="24"/>
        </w:rPr>
        <w:t>,</w:t>
      </w:r>
      <w:r w:rsidR="005A7131" w:rsidRPr="00934541">
        <w:rPr>
          <w:rFonts w:ascii="Helvetica" w:hAnsi="Helvetica"/>
          <w:color w:val="000000" w:themeColor="text1"/>
          <w:sz w:val="24"/>
          <w:szCs w:val="24"/>
        </w:rPr>
        <w:t xml:space="preserve"> will act as an essential bridge between discoveries identified in rodent models and achievable clinical therapies.</w:t>
      </w:r>
      <w:r w:rsidR="008D1002" w:rsidRPr="00934541">
        <w:rPr>
          <w:rFonts w:ascii="Helvetica" w:hAnsi="Helvetica"/>
          <w:color w:val="000000" w:themeColor="text1"/>
          <w:sz w:val="24"/>
          <w:szCs w:val="24"/>
        </w:rPr>
        <w:t xml:space="preserve"> </w:t>
      </w:r>
      <w:r w:rsidR="004772B5" w:rsidRPr="00934541">
        <w:rPr>
          <w:rFonts w:ascii="Helvetica" w:hAnsi="Helvetica"/>
          <w:color w:val="000000" w:themeColor="text1"/>
          <w:sz w:val="24"/>
          <w:szCs w:val="24"/>
        </w:rPr>
        <w:t>Furthermore</w:t>
      </w:r>
      <w:r w:rsidR="005A7131" w:rsidRPr="00934541">
        <w:rPr>
          <w:rFonts w:ascii="Helvetica" w:hAnsi="Helvetica"/>
          <w:color w:val="000000" w:themeColor="text1"/>
          <w:sz w:val="24"/>
          <w:szCs w:val="24"/>
        </w:rPr>
        <w:t xml:space="preserve">, the development of a cellular treatment approach in dogs would have significant translational potential </w:t>
      </w:r>
      <w:r w:rsidR="004772B5" w:rsidRPr="00934541">
        <w:rPr>
          <w:rFonts w:ascii="Helvetica" w:hAnsi="Helvetica"/>
          <w:color w:val="000000" w:themeColor="text1"/>
          <w:sz w:val="24"/>
          <w:szCs w:val="24"/>
        </w:rPr>
        <w:t>fostering</w:t>
      </w:r>
      <w:r w:rsidR="008D1002" w:rsidRPr="00934541">
        <w:rPr>
          <w:rFonts w:ascii="Helvetica" w:hAnsi="Helvetica"/>
          <w:color w:val="000000" w:themeColor="text1"/>
          <w:sz w:val="24"/>
          <w:szCs w:val="24"/>
        </w:rPr>
        <w:t xml:space="preserve"> </w:t>
      </w:r>
      <w:r w:rsidR="005A7131" w:rsidRPr="00934541">
        <w:rPr>
          <w:rFonts w:ascii="Helvetica" w:hAnsi="Helvetica"/>
          <w:color w:val="000000" w:themeColor="text1"/>
          <w:sz w:val="24"/>
          <w:szCs w:val="24"/>
        </w:rPr>
        <w:t>advances in the human field.</w:t>
      </w:r>
      <w:r w:rsidR="0072454D" w:rsidRPr="00934541">
        <w:rPr>
          <w:rFonts w:ascii="Helvetica" w:hAnsi="Helvetica"/>
          <w:color w:val="000000" w:themeColor="text1"/>
          <w:sz w:val="24"/>
          <w:szCs w:val="24"/>
        </w:rPr>
        <w:t xml:space="preserve"> </w:t>
      </w:r>
      <w:r w:rsidR="001F5DEB" w:rsidRPr="00934541">
        <w:rPr>
          <w:rFonts w:ascii="Helvetica" w:hAnsi="Helvetica"/>
          <w:color w:val="000000" w:themeColor="text1"/>
          <w:sz w:val="24"/>
          <w:szCs w:val="24"/>
        </w:rPr>
        <w:t>This is particularly relevant for non-ischaemic DCM where treatment o</w:t>
      </w:r>
      <w:r w:rsidR="0036424D" w:rsidRPr="00934541">
        <w:rPr>
          <w:rFonts w:ascii="Helvetica" w:hAnsi="Helvetica"/>
          <w:color w:val="000000" w:themeColor="text1"/>
          <w:sz w:val="24"/>
          <w:szCs w:val="24"/>
        </w:rPr>
        <w:t>p</w:t>
      </w:r>
      <w:r w:rsidR="001F5DEB" w:rsidRPr="00934541">
        <w:rPr>
          <w:rFonts w:ascii="Helvetica" w:hAnsi="Helvetica"/>
          <w:color w:val="000000" w:themeColor="text1"/>
          <w:sz w:val="24"/>
          <w:szCs w:val="24"/>
        </w:rPr>
        <w:t>tions are limited to implantation of</w:t>
      </w:r>
      <w:r w:rsidR="00255477" w:rsidRPr="00934541">
        <w:rPr>
          <w:rFonts w:ascii="Helvetica" w:hAnsi="Helvetica"/>
          <w:color w:val="000000" w:themeColor="text1"/>
          <w:sz w:val="24"/>
          <w:szCs w:val="24"/>
        </w:rPr>
        <w:t xml:space="preserve"> a left ventricular assist devic</w:t>
      </w:r>
      <w:r w:rsidR="001F5DEB" w:rsidRPr="00934541">
        <w:rPr>
          <w:rFonts w:ascii="Helvetica" w:hAnsi="Helvetica"/>
          <w:color w:val="000000" w:themeColor="text1"/>
          <w:sz w:val="24"/>
          <w:szCs w:val="24"/>
        </w:rPr>
        <w:t xml:space="preserve">e as a bridge to transplantation. </w:t>
      </w:r>
    </w:p>
    <w:p w14:paraId="7ADD3A7A" w14:textId="77777777" w:rsidR="00393EB7" w:rsidRPr="00934541" w:rsidRDefault="0072454D" w:rsidP="00DA6AEA">
      <w:pPr>
        <w:tabs>
          <w:tab w:val="left" w:pos="720"/>
        </w:tabs>
        <w:spacing w:line="276" w:lineRule="auto"/>
        <w:rPr>
          <w:rFonts w:ascii="Helvetica" w:hAnsi="Helvetica"/>
          <w:color w:val="000000" w:themeColor="text1"/>
          <w:sz w:val="24"/>
          <w:szCs w:val="24"/>
        </w:rPr>
      </w:pPr>
      <w:r w:rsidRPr="00934541">
        <w:rPr>
          <w:rFonts w:ascii="Helvetica" w:hAnsi="Helvetica"/>
          <w:color w:val="000000" w:themeColor="text1"/>
          <w:sz w:val="24"/>
          <w:szCs w:val="24"/>
        </w:rPr>
        <w:t>Here</w:t>
      </w:r>
      <w:r w:rsidR="004306CE" w:rsidRPr="00934541">
        <w:rPr>
          <w:rFonts w:ascii="Helvetica" w:hAnsi="Helvetica"/>
          <w:color w:val="000000" w:themeColor="text1"/>
          <w:sz w:val="24"/>
          <w:szCs w:val="24"/>
        </w:rPr>
        <w:t>,</w:t>
      </w:r>
      <w:r w:rsidR="00A349E9" w:rsidRPr="00934541">
        <w:rPr>
          <w:rFonts w:ascii="Helvetica" w:hAnsi="Helvetica"/>
          <w:color w:val="000000" w:themeColor="text1"/>
          <w:sz w:val="24"/>
          <w:szCs w:val="24"/>
        </w:rPr>
        <w:t xml:space="preserve"> we </w:t>
      </w:r>
      <w:r w:rsidR="00480BC2" w:rsidRPr="00934541">
        <w:rPr>
          <w:rFonts w:ascii="Helvetica" w:hAnsi="Helvetica"/>
          <w:color w:val="000000" w:themeColor="text1"/>
          <w:sz w:val="24"/>
          <w:szCs w:val="24"/>
        </w:rPr>
        <w:t>describe a</w:t>
      </w:r>
      <w:r w:rsidR="006120CF" w:rsidRPr="00934541">
        <w:rPr>
          <w:rFonts w:ascii="Helvetica" w:hAnsi="Helvetica"/>
          <w:color w:val="000000" w:themeColor="text1"/>
          <w:sz w:val="24"/>
          <w:szCs w:val="24"/>
        </w:rPr>
        <w:t xml:space="preserve">n </w:t>
      </w:r>
      <w:r w:rsidR="006120CF" w:rsidRPr="00934541">
        <w:rPr>
          <w:rFonts w:ascii="Helvetica" w:hAnsi="Helvetica"/>
          <w:i/>
          <w:color w:val="000000" w:themeColor="text1"/>
          <w:sz w:val="24"/>
          <w:szCs w:val="24"/>
        </w:rPr>
        <w:t xml:space="preserve">in vitro </w:t>
      </w:r>
      <w:r w:rsidR="00480BC2" w:rsidRPr="00934541">
        <w:rPr>
          <w:rFonts w:ascii="Helvetica" w:hAnsi="Helvetica"/>
          <w:color w:val="000000" w:themeColor="text1"/>
          <w:sz w:val="24"/>
          <w:szCs w:val="24"/>
        </w:rPr>
        <w:t>study examining</w:t>
      </w:r>
      <w:r w:rsidR="00A349E9" w:rsidRPr="00934541">
        <w:rPr>
          <w:rFonts w:ascii="Helvetica" w:hAnsi="Helvetica"/>
          <w:color w:val="000000" w:themeColor="text1"/>
          <w:sz w:val="24"/>
          <w:szCs w:val="24"/>
        </w:rPr>
        <w:t xml:space="preserve"> whether </w:t>
      </w:r>
      <w:r w:rsidRPr="00934541">
        <w:rPr>
          <w:rFonts w:ascii="Helvetica" w:hAnsi="Helvetica"/>
          <w:color w:val="000000" w:themeColor="text1"/>
          <w:sz w:val="24"/>
          <w:szCs w:val="24"/>
        </w:rPr>
        <w:t xml:space="preserve">canine </w:t>
      </w:r>
      <w:r w:rsidR="00A349E9" w:rsidRPr="00934541">
        <w:rPr>
          <w:rFonts w:ascii="Helvetica" w:hAnsi="Helvetica"/>
          <w:color w:val="000000" w:themeColor="text1"/>
          <w:sz w:val="24"/>
          <w:szCs w:val="24"/>
        </w:rPr>
        <w:t>CDCs are recognised by allo-reactive lymphocytes</w:t>
      </w:r>
      <w:r w:rsidR="0080479B" w:rsidRPr="00934541">
        <w:rPr>
          <w:rFonts w:ascii="Helvetica" w:hAnsi="Helvetica"/>
          <w:color w:val="000000" w:themeColor="text1"/>
          <w:sz w:val="24"/>
          <w:szCs w:val="24"/>
        </w:rPr>
        <w:t xml:space="preserve"> from MHC-mismatched donors</w:t>
      </w:r>
      <w:r w:rsidR="00A349E9" w:rsidRPr="00934541">
        <w:rPr>
          <w:rFonts w:ascii="Helvetica" w:hAnsi="Helvetica"/>
          <w:color w:val="000000" w:themeColor="text1"/>
          <w:sz w:val="24"/>
          <w:szCs w:val="24"/>
        </w:rPr>
        <w:t>. Additionally</w:t>
      </w:r>
      <w:r w:rsidRPr="00934541">
        <w:rPr>
          <w:rFonts w:ascii="Helvetica" w:hAnsi="Helvetica"/>
          <w:color w:val="000000" w:themeColor="text1"/>
          <w:sz w:val="24"/>
          <w:szCs w:val="24"/>
        </w:rPr>
        <w:t>,</w:t>
      </w:r>
      <w:r w:rsidR="00A349E9" w:rsidRPr="00934541">
        <w:rPr>
          <w:rFonts w:ascii="Helvetica" w:hAnsi="Helvetica"/>
          <w:color w:val="000000" w:themeColor="text1"/>
          <w:sz w:val="24"/>
          <w:szCs w:val="24"/>
        </w:rPr>
        <w:t xml:space="preserve"> we investigate mechanisms in this interaction, using </w:t>
      </w:r>
      <w:r w:rsidR="00480BC2" w:rsidRPr="00934541">
        <w:rPr>
          <w:rFonts w:ascii="Helvetica" w:hAnsi="Helvetica"/>
          <w:color w:val="000000" w:themeColor="text1"/>
          <w:sz w:val="24"/>
          <w:szCs w:val="24"/>
        </w:rPr>
        <w:t>this</w:t>
      </w:r>
      <w:r w:rsidR="00A349E9" w:rsidRPr="00934541">
        <w:rPr>
          <w:rFonts w:ascii="Helvetica" w:hAnsi="Helvetica"/>
          <w:color w:val="000000" w:themeColor="text1"/>
          <w:sz w:val="24"/>
          <w:szCs w:val="24"/>
        </w:rPr>
        <w:t xml:space="preserve"> </w:t>
      </w:r>
      <w:r w:rsidR="00A349E9" w:rsidRPr="00934541">
        <w:rPr>
          <w:rFonts w:ascii="Helvetica" w:hAnsi="Helvetica"/>
          <w:i/>
          <w:color w:val="000000" w:themeColor="text1"/>
          <w:sz w:val="24"/>
          <w:szCs w:val="24"/>
        </w:rPr>
        <w:t>in vitro</w:t>
      </w:r>
      <w:r w:rsidR="00A349E9" w:rsidRPr="00934541">
        <w:rPr>
          <w:rFonts w:ascii="Helvetica" w:hAnsi="Helvetica"/>
          <w:color w:val="000000" w:themeColor="text1"/>
          <w:sz w:val="24"/>
          <w:szCs w:val="24"/>
        </w:rPr>
        <w:t xml:space="preserve"> canine model of transplant reactivity. </w:t>
      </w:r>
      <w:r w:rsidR="00A349E9" w:rsidRPr="00934541">
        <w:rPr>
          <w:rFonts w:ascii="Helvetica" w:hAnsi="Helvetica"/>
          <w:color w:val="000000" w:themeColor="text1"/>
          <w:sz w:val="24"/>
          <w:szCs w:val="24"/>
        </w:rPr>
        <w:br w:type="page"/>
      </w:r>
    </w:p>
    <w:p w14:paraId="14194851" w14:textId="77777777" w:rsidR="00596964" w:rsidRPr="00934541" w:rsidRDefault="0059696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color w:val="000000" w:themeColor="text1"/>
          <w:kern w:val="1"/>
          <w:sz w:val="24"/>
          <w:szCs w:val="24"/>
        </w:rPr>
      </w:pPr>
    </w:p>
    <w:p w14:paraId="28F817C8" w14:textId="77777777" w:rsidR="00596964" w:rsidRPr="00934541" w:rsidRDefault="0059696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p>
    <w:p w14:paraId="50B50AA7" w14:textId="77777777" w:rsidR="00596964" w:rsidRPr="00934541" w:rsidRDefault="00596964" w:rsidP="00DA6AEA">
      <w:pPr>
        <w:tabs>
          <w:tab w:val="left" w:pos="720"/>
        </w:tabs>
        <w:spacing w:line="276" w:lineRule="auto"/>
        <w:rPr>
          <w:rFonts w:ascii="Helvetica" w:hAnsi="Helvetica"/>
          <w:color w:val="000000" w:themeColor="text1"/>
          <w:kern w:val="1"/>
          <w:sz w:val="24"/>
          <w:szCs w:val="24"/>
        </w:rPr>
      </w:pPr>
    </w:p>
    <w:p w14:paraId="4C668EF2" w14:textId="77777777" w:rsidR="00393EB7" w:rsidRPr="00934541" w:rsidRDefault="00A349E9" w:rsidP="00DA6AEA">
      <w:pPr>
        <w:tabs>
          <w:tab w:val="left" w:pos="720"/>
        </w:tabs>
        <w:spacing w:line="276" w:lineRule="auto"/>
        <w:rPr>
          <w:rFonts w:ascii="Helvetica" w:hAnsi="Helvetica"/>
          <w:color w:val="000000" w:themeColor="text1"/>
          <w:kern w:val="1"/>
          <w:sz w:val="24"/>
          <w:szCs w:val="24"/>
        </w:rPr>
      </w:pPr>
      <w:bookmarkStart w:id="3" w:name="Results"/>
      <w:r w:rsidRPr="00934541">
        <w:rPr>
          <w:rFonts w:ascii="Helvetica" w:hAnsi="Helvetica"/>
          <w:b/>
          <w:color w:val="000000" w:themeColor="text1"/>
          <w:kern w:val="1"/>
          <w:sz w:val="24"/>
          <w:szCs w:val="24"/>
        </w:rPr>
        <w:t>Results</w:t>
      </w:r>
      <w:bookmarkEnd w:id="3"/>
      <w:r w:rsidR="00CD6471" w:rsidRPr="00934541">
        <w:rPr>
          <w:rFonts w:ascii="Helvetica" w:hAnsi="Helvetica"/>
          <w:b/>
          <w:color w:val="000000" w:themeColor="text1"/>
          <w:kern w:val="1"/>
          <w:sz w:val="24"/>
          <w:szCs w:val="24"/>
        </w:rPr>
        <w:t xml:space="preserve"> </w:t>
      </w:r>
    </w:p>
    <w:p w14:paraId="1586B16F" w14:textId="77777777" w:rsidR="00766CB5" w:rsidRPr="00934541" w:rsidRDefault="00CD6471"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bookmarkStart w:id="4" w:name="Canine_CDCs_express_MHC_class_"/>
      <w:r w:rsidRPr="00934541">
        <w:rPr>
          <w:rFonts w:ascii="Helvetica" w:hAnsi="Helvetica"/>
          <w:b/>
          <w:color w:val="000000" w:themeColor="text1"/>
          <w:kern w:val="1"/>
          <w:sz w:val="24"/>
          <w:szCs w:val="24"/>
        </w:rPr>
        <w:t>Canine cardiosphere-derived cells express</w:t>
      </w:r>
      <w:r w:rsidR="00B279B1" w:rsidRPr="00934541">
        <w:rPr>
          <w:rFonts w:ascii="Helvetica" w:hAnsi="Helvetica"/>
          <w:b/>
          <w:color w:val="000000" w:themeColor="text1"/>
          <w:kern w:val="1"/>
          <w:sz w:val="24"/>
          <w:szCs w:val="24"/>
        </w:rPr>
        <w:t xml:space="preserve"> MHC class I</w:t>
      </w:r>
      <w:r w:rsidRPr="00934541">
        <w:rPr>
          <w:rFonts w:ascii="Helvetica" w:hAnsi="Helvetica"/>
          <w:b/>
          <w:color w:val="000000" w:themeColor="text1"/>
          <w:kern w:val="1"/>
          <w:sz w:val="24"/>
          <w:szCs w:val="24"/>
        </w:rPr>
        <w:t>,</w:t>
      </w:r>
      <w:r w:rsidR="00B279B1" w:rsidRPr="00934541">
        <w:rPr>
          <w:rFonts w:ascii="Helvetica" w:hAnsi="Helvetica"/>
          <w:b/>
          <w:color w:val="000000" w:themeColor="text1"/>
          <w:kern w:val="1"/>
          <w:sz w:val="24"/>
          <w:szCs w:val="24"/>
        </w:rPr>
        <w:t xml:space="preserve"> but not MHC class II molecules</w:t>
      </w:r>
    </w:p>
    <w:p w14:paraId="6B51A8CB" w14:textId="77777777" w:rsidR="00393EB7" w:rsidRPr="00934541" w:rsidRDefault="00C16F3B"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A layer of stromal like cells emerged from the atrial explants over which phase-bright cells proliferated (Fig. 1a). These cells formed spheres when plated on a low attachment surface (Fig. 1b</w:t>
      </w:r>
      <w:r w:rsidR="00367EEC" w:rsidRPr="00934541">
        <w:rPr>
          <w:rFonts w:ascii="Helvetica" w:hAnsi="Helvetica"/>
          <w:color w:val="000000" w:themeColor="text1"/>
          <w:kern w:val="1"/>
          <w:sz w:val="24"/>
          <w:szCs w:val="24"/>
        </w:rPr>
        <w:t>), which</w:t>
      </w:r>
      <w:r w:rsidR="00B279B1" w:rsidRPr="00934541">
        <w:rPr>
          <w:rFonts w:ascii="Helvetica" w:hAnsi="Helvetica"/>
          <w:color w:val="000000" w:themeColor="text1"/>
          <w:kern w:val="1"/>
          <w:sz w:val="24"/>
          <w:szCs w:val="24"/>
        </w:rPr>
        <w:t xml:space="preserve"> were able to grow as a monolayer when </w:t>
      </w:r>
      <w:r w:rsidR="000C12D2" w:rsidRPr="00934541">
        <w:rPr>
          <w:rFonts w:ascii="Helvetica" w:hAnsi="Helvetica"/>
          <w:color w:val="000000" w:themeColor="text1"/>
          <w:kern w:val="1"/>
          <w:sz w:val="24"/>
          <w:szCs w:val="24"/>
        </w:rPr>
        <w:t>re-plated on fibronectin-coated plastic to form CDCs (Fig. 1c)</w:t>
      </w:r>
      <w:r w:rsidR="00B279B1" w:rsidRPr="00934541">
        <w:rPr>
          <w:rFonts w:ascii="Helvetica" w:hAnsi="Helvetica"/>
          <w:color w:val="000000" w:themeColor="text1"/>
          <w:kern w:val="1"/>
          <w:sz w:val="24"/>
          <w:szCs w:val="24"/>
        </w:rPr>
        <w:t xml:space="preserve">. </w:t>
      </w:r>
      <w:r w:rsidR="00CD6471" w:rsidRPr="00934541">
        <w:rPr>
          <w:rFonts w:ascii="Helvetica" w:hAnsi="Helvetica"/>
          <w:color w:val="000000" w:themeColor="text1"/>
          <w:kern w:val="1"/>
          <w:sz w:val="24"/>
          <w:szCs w:val="24"/>
        </w:rPr>
        <w:t>Cells generated by this technique</w:t>
      </w:r>
      <w:r w:rsidR="001B6371" w:rsidRPr="00934541">
        <w:rPr>
          <w:rFonts w:ascii="Helvetica" w:hAnsi="Helvetica"/>
          <w:color w:val="000000" w:themeColor="text1"/>
          <w:kern w:val="1"/>
          <w:sz w:val="24"/>
          <w:szCs w:val="24"/>
        </w:rPr>
        <w:t xml:space="preserve"> </w:t>
      </w:r>
      <w:r w:rsidR="00CD6471" w:rsidRPr="00934541">
        <w:rPr>
          <w:rFonts w:ascii="Helvetica" w:hAnsi="Helvetica"/>
          <w:color w:val="000000" w:themeColor="text1"/>
          <w:kern w:val="1"/>
          <w:sz w:val="24"/>
          <w:szCs w:val="24"/>
        </w:rPr>
        <w:t>were recently described by us to express surface antigens with different intensity, and were phenotyped as</w:t>
      </w:r>
      <w:r w:rsidR="00AA4B83" w:rsidRPr="00934541">
        <w:rPr>
          <w:rFonts w:ascii="Helvetica" w:hAnsi="Helvetica"/>
          <w:color w:val="000000" w:themeColor="text1"/>
          <w:kern w:val="1"/>
          <w:sz w:val="24"/>
          <w:szCs w:val="24"/>
        </w:rPr>
        <w:t xml:space="preserve"> CD105</w:t>
      </w:r>
      <w:r w:rsidR="00AA4B83" w:rsidRPr="00934541">
        <w:rPr>
          <w:rFonts w:ascii="Helvetica" w:hAnsi="Helvetica"/>
          <w:color w:val="000000" w:themeColor="text1"/>
          <w:kern w:val="1"/>
          <w:sz w:val="24"/>
          <w:szCs w:val="24"/>
          <w:vertAlign w:val="superscript"/>
        </w:rPr>
        <w:t>++</w:t>
      </w:r>
      <w:r w:rsidR="00AA4B83" w:rsidRPr="00934541">
        <w:rPr>
          <w:rFonts w:ascii="Helvetica" w:hAnsi="Helvetica"/>
          <w:color w:val="000000" w:themeColor="text1"/>
          <w:kern w:val="1"/>
          <w:sz w:val="24"/>
          <w:szCs w:val="24"/>
        </w:rPr>
        <w:t>, CD90</w:t>
      </w:r>
      <w:r w:rsidR="00AA4B83" w:rsidRPr="00934541">
        <w:rPr>
          <w:rFonts w:ascii="Helvetica" w:hAnsi="Helvetica"/>
          <w:color w:val="000000" w:themeColor="text1"/>
          <w:kern w:val="1"/>
          <w:sz w:val="24"/>
          <w:szCs w:val="24"/>
          <w:vertAlign w:val="superscript"/>
        </w:rPr>
        <w:t>+</w:t>
      </w:r>
      <w:r w:rsidR="00AA4B83" w:rsidRPr="00934541">
        <w:rPr>
          <w:rFonts w:ascii="Helvetica" w:hAnsi="Helvetica"/>
          <w:color w:val="000000" w:themeColor="text1"/>
          <w:kern w:val="1"/>
          <w:sz w:val="24"/>
          <w:szCs w:val="24"/>
        </w:rPr>
        <w:t>, c-Kit</w:t>
      </w:r>
      <w:r w:rsidR="00AA4B83" w:rsidRPr="00934541">
        <w:rPr>
          <w:rFonts w:ascii="Helvetica" w:hAnsi="Helvetica"/>
          <w:color w:val="000000" w:themeColor="text1"/>
          <w:kern w:val="1"/>
          <w:sz w:val="24"/>
          <w:szCs w:val="24"/>
          <w:vertAlign w:val="superscript"/>
        </w:rPr>
        <w:t>-</w:t>
      </w:r>
      <w:r w:rsidR="00AA4B83" w:rsidRPr="00934541">
        <w:rPr>
          <w:rFonts w:ascii="Helvetica" w:hAnsi="Helvetica"/>
          <w:color w:val="000000" w:themeColor="text1"/>
          <w:kern w:val="1"/>
          <w:sz w:val="24"/>
          <w:szCs w:val="24"/>
        </w:rPr>
        <w:t xml:space="preserve"> and CD45</w:t>
      </w:r>
      <w:r w:rsidR="00AA4B83" w:rsidRPr="00934541">
        <w:rPr>
          <w:rFonts w:ascii="Helvetica" w:hAnsi="Helvetica"/>
          <w:color w:val="000000" w:themeColor="text1"/>
          <w:kern w:val="1"/>
          <w:sz w:val="24"/>
          <w:szCs w:val="24"/>
          <w:vertAlign w:val="superscript"/>
        </w:rPr>
        <w:t>-</w:t>
      </w:r>
      <w:r w:rsidR="006120CF" w:rsidRPr="00934541">
        <w:rPr>
          <w:rFonts w:ascii="Helvetica" w:hAnsi="Helvetica"/>
          <w:color w:val="000000" w:themeColor="text1"/>
          <w:kern w:val="1"/>
          <w:sz w:val="24"/>
          <w:szCs w:val="24"/>
          <w:vertAlign w:val="superscript"/>
        </w:rPr>
        <w:t xml:space="preserve"> </w:t>
      </w:r>
      <w:r w:rsidR="000C12D2"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"10.1002/cyto.a.23186", "ISSN" : "1552-4930", "author" : [ { "dropping-particle" : "", "family" : "Dutton", "given" : "Luke C", "non-dropping-particle" : "", "parse-names" : false, "suffix" : "" }, { "dropping-particle" : "V", "family" : "Church", "given" : "Sophie A", "non-dropping-particle" : "", "parse-names" : false, "suffix" : "" }, { "dropping-particle" : "", "family" : "Hodgkiss-Geere", "given" : "Hannah", "non-dropping-particle" : "", "parse-names" : false, "suffix" : "" }, { "dropping-particle" : "", "family" : "Catchpole", "given" : "Brian", "non-dropping-particle" : "", "parse-names" : false, "suffix" : "" }, { "dropping-particle" : "", "family" : "Huggins", "given" : "Anthony", "non-dropping-particle" : "", "parse-names" : false, "suffix" : "" }, { "dropping-particle" : "", "family" : "Dudhia", "given" : "Jayesh", "non-dropping-particle" : "", "parse-names" : false, "suffix" : "" }, { "dropping-particle" : "", "family" : "Connolly", "given" : "David J", "non-dropping-particle" : "", "parse-names" : false, "suffix" : "" } ], "container-title" : "Cytometry Part A", "id" : "ITEM-1", "issue" : "1", "issued" : { "date-parts" : [ [ "2017" ] ] }, "page" : "115-124", "title" : "Cryopreservation of canine cardiosphere-derived cells: Implications for clinical application", "type" : "article-journal", "volume" : "93A" }, "uris" : [ "http://www.mendeley.com/documents/?uuid=8cfa0552-238d-4d17-aaa8-e3b6a94a2a3b" ] } ], "mendeley" : { "formattedCitation" : "&lt;sup&gt;33&lt;/sup&gt;", "plainTextFormattedCitation" : "33", "previouslyFormattedCitation" : "&lt;sup&gt;33&lt;/sup&gt;" }, "properties" : {  }, "schema" : "https://github.com/citation-style-language/schema/raw/master/csl-citation.json" }</w:instrText>
      </w:r>
      <w:r w:rsidR="000C12D2" w:rsidRPr="00934541">
        <w:rPr>
          <w:rFonts w:ascii="Helvetica" w:hAnsi="Helvetica"/>
          <w:color w:val="000000" w:themeColor="text1"/>
          <w:kern w:val="1"/>
          <w:sz w:val="24"/>
          <w:szCs w:val="24"/>
        </w:rPr>
        <w:fldChar w:fldCharType="separate"/>
      </w:r>
      <w:r w:rsidR="004B2D95" w:rsidRPr="00934541">
        <w:rPr>
          <w:rFonts w:ascii="Helvetica" w:hAnsi="Helvetica"/>
          <w:noProof/>
          <w:color w:val="000000" w:themeColor="text1"/>
          <w:kern w:val="1"/>
          <w:sz w:val="24"/>
          <w:szCs w:val="24"/>
          <w:vertAlign w:val="superscript"/>
        </w:rPr>
        <w:t>33</w:t>
      </w:r>
      <w:r w:rsidR="000C12D2" w:rsidRPr="00934541">
        <w:rPr>
          <w:rFonts w:ascii="Helvetica" w:hAnsi="Helvetica"/>
          <w:color w:val="000000" w:themeColor="text1"/>
          <w:kern w:val="1"/>
          <w:sz w:val="24"/>
          <w:szCs w:val="24"/>
        </w:rPr>
        <w:fldChar w:fldCharType="end"/>
      </w:r>
      <w:r w:rsidR="000C12D2" w:rsidRPr="00934541">
        <w:rPr>
          <w:rFonts w:ascii="Helvetica" w:hAnsi="Helvetica"/>
          <w:color w:val="000000" w:themeColor="text1"/>
          <w:kern w:val="1"/>
          <w:sz w:val="24"/>
          <w:szCs w:val="24"/>
        </w:rPr>
        <w:t>.</w:t>
      </w:r>
      <w:r w:rsidR="00B279B1" w:rsidRPr="00934541">
        <w:rPr>
          <w:rFonts w:ascii="Helvetica" w:hAnsi="Helvetica"/>
          <w:b/>
          <w:color w:val="000000" w:themeColor="text1"/>
          <w:kern w:val="1"/>
          <w:sz w:val="24"/>
          <w:szCs w:val="24"/>
        </w:rPr>
        <w:t xml:space="preserve"> </w:t>
      </w:r>
      <w:bookmarkEnd w:id="4"/>
      <w:r w:rsidR="00B279B1" w:rsidRPr="00934541">
        <w:rPr>
          <w:rFonts w:ascii="Helvetica" w:hAnsi="Helvetica"/>
          <w:color w:val="000000" w:themeColor="text1"/>
          <w:kern w:val="1"/>
          <w:sz w:val="24"/>
          <w:szCs w:val="24"/>
        </w:rPr>
        <w:t>F</w:t>
      </w:r>
      <w:r w:rsidR="00A349E9" w:rsidRPr="00934541">
        <w:rPr>
          <w:rFonts w:ascii="Helvetica" w:hAnsi="Helvetica"/>
          <w:color w:val="000000" w:themeColor="text1"/>
          <w:kern w:val="1"/>
          <w:sz w:val="24"/>
          <w:szCs w:val="24"/>
        </w:rPr>
        <w:t xml:space="preserve">low cytometry analysis showed that </w:t>
      </w:r>
      <w:r w:rsidR="00CD6471" w:rsidRPr="00934541">
        <w:rPr>
          <w:rFonts w:ascii="Helvetica" w:hAnsi="Helvetica"/>
          <w:color w:val="000000" w:themeColor="text1"/>
          <w:kern w:val="1"/>
          <w:sz w:val="24"/>
          <w:szCs w:val="24"/>
        </w:rPr>
        <w:t xml:space="preserve">all </w:t>
      </w:r>
      <w:r w:rsidR="00A349E9" w:rsidRPr="00934541">
        <w:rPr>
          <w:rFonts w:ascii="Helvetica" w:hAnsi="Helvetica"/>
          <w:color w:val="000000" w:themeColor="text1"/>
          <w:kern w:val="1"/>
          <w:sz w:val="24"/>
          <w:szCs w:val="24"/>
        </w:rPr>
        <w:t xml:space="preserve">CDCs </w:t>
      </w:r>
      <w:r w:rsidR="00CD6471" w:rsidRPr="00934541">
        <w:rPr>
          <w:rFonts w:ascii="Helvetica" w:hAnsi="Helvetica"/>
          <w:color w:val="000000" w:themeColor="text1"/>
          <w:kern w:val="1"/>
          <w:sz w:val="24"/>
          <w:szCs w:val="24"/>
        </w:rPr>
        <w:t xml:space="preserve">expressed </w:t>
      </w:r>
      <w:r w:rsidR="00A349E9" w:rsidRPr="00934541">
        <w:rPr>
          <w:rFonts w:ascii="Helvetica" w:hAnsi="Helvetica"/>
          <w:color w:val="000000" w:themeColor="text1"/>
          <w:kern w:val="1"/>
          <w:sz w:val="24"/>
          <w:szCs w:val="24"/>
        </w:rPr>
        <w:t>MHC I molec</w:t>
      </w:r>
      <w:r w:rsidR="0054167E" w:rsidRPr="00934541">
        <w:rPr>
          <w:rFonts w:ascii="Helvetica" w:hAnsi="Helvetica"/>
          <w:color w:val="000000" w:themeColor="text1"/>
          <w:kern w:val="1"/>
          <w:sz w:val="24"/>
          <w:szCs w:val="24"/>
        </w:rPr>
        <w:t>ules (99.7 ± 0.09%</w:t>
      </w:r>
      <w:r w:rsidR="00440D69" w:rsidRPr="00934541">
        <w:rPr>
          <w:rFonts w:ascii="Helvetica" w:hAnsi="Helvetica"/>
          <w:color w:val="000000" w:themeColor="text1"/>
          <w:kern w:val="1"/>
          <w:sz w:val="24"/>
          <w:szCs w:val="24"/>
        </w:rPr>
        <w:t>, MFI value</w:t>
      </w:r>
      <w:r w:rsidR="0054167E" w:rsidRPr="00934541">
        <w:rPr>
          <w:rFonts w:ascii="Helvetica" w:hAnsi="Helvetica"/>
          <w:color w:val="000000" w:themeColor="text1"/>
          <w:kern w:val="1"/>
          <w:sz w:val="24"/>
          <w:szCs w:val="24"/>
        </w:rPr>
        <w:t xml:space="preserve"> 2707.67 ± 370.30</w:t>
      </w:r>
      <w:r w:rsidR="00E64567" w:rsidRPr="00934541">
        <w:rPr>
          <w:rFonts w:ascii="Helvetica" w:hAnsi="Helvetica"/>
          <w:color w:val="000000" w:themeColor="text1"/>
          <w:kern w:val="1"/>
          <w:sz w:val="24"/>
          <w:szCs w:val="24"/>
        </w:rPr>
        <w:t>, Fig. 1e</w:t>
      </w:r>
      <w:r w:rsidR="00A349E9" w:rsidRPr="00934541">
        <w:rPr>
          <w:rFonts w:ascii="Helvetica" w:hAnsi="Helvetica"/>
          <w:color w:val="000000" w:themeColor="text1"/>
          <w:kern w:val="1"/>
          <w:sz w:val="24"/>
          <w:szCs w:val="24"/>
        </w:rPr>
        <w:t>), with few cells expressing MHC class II (</w:t>
      </w:r>
      <w:r w:rsidR="0054167E" w:rsidRPr="00934541">
        <w:rPr>
          <w:rFonts w:ascii="Helvetica" w:hAnsi="Helvetica"/>
          <w:color w:val="000000" w:themeColor="text1"/>
          <w:kern w:val="1"/>
          <w:sz w:val="24"/>
          <w:szCs w:val="24"/>
        </w:rPr>
        <w:t>1.17</w:t>
      </w:r>
      <w:r w:rsidR="00440D69" w:rsidRPr="00934541">
        <w:rPr>
          <w:rFonts w:ascii="Helvetica" w:hAnsi="Helvetica"/>
          <w:color w:val="000000" w:themeColor="text1"/>
          <w:kern w:val="1"/>
          <w:sz w:val="24"/>
          <w:szCs w:val="24"/>
        </w:rPr>
        <w:t xml:space="preserve"> ±</w:t>
      </w:r>
      <w:r w:rsidR="0054167E" w:rsidRPr="00934541">
        <w:rPr>
          <w:rFonts w:ascii="Helvetica" w:hAnsi="Helvetica"/>
          <w:color w:val="000000" w:themeColor="text1"/>
          <w:kern w:val="1"/>
          <w:sz w:val="24"/>
          <w:szCs w:val="24"/>
        </w:rPr>
        <w:t xml:space="preserve"> 0.59%</w:t>
      </w:r>
      <w:r w:rsidR="00440D69" w:rsidRPr="00934541">
        <w:rPr>
          <w:rFonts w:ascii="Helvetica" w:hAnsi="Helvetica"/>
          <w:color w:val="000000" w:themeColor="text1"/>
          <w:kern w:val="1"/>
          <w:sz w:val="24"/>
          <w:szCs w:val="24"/>
        </w:rPr>
        <w:t>, MFI value</w:t>
      </w:r>
      <w:r w:rsidR="0054167E" w:rsidRPr="00934541">
        <w:rPr>
          <w:rFonts w:ascii="Helvetica" w:hAnsi="Helvetica"/>
          <w:color w:val="000000" w:themeColor="text1"/>
          <w:kern w:val="1"/>
          <w:sz w:val="24"/>
          <w:szCs w:val="24"/>
        </w:rPr>
        <w:t xml:space="preserve"> 6.37 ± 0.90</w:t>
      </w:r>
      <w:r w:rsidR="00E64567" w:rsidRPr="00934541">
        <w:rPr>
          <w:rFonts w:ascii="Helvetica" w:hAnsi="Helvetica"/>
          <w:color w:val="000000" w:themeColor="text1"/>
          <w:kern w:val="1"/>
          <w:sz w:val="24"/>
          <w:szCs w:val="24"/>
        </w:rPr>
        <w:t>, Fig. 1f</w:t>
      </w:r>
      <w:r w:rsidR="00A349E9" w:rsidRPr="00934541">
        <w:rPr>
          <w:rFonts w:ascii="Helvetica" w:hAnsi="Helvetica"/>
          <w:color w:val="000000" w:themeColor="text1"/>
          <w:kern w:val="1"/>
          <w:sz w:val="24"/>
          <w:szCs w:val="24"/>
        </w:rPr>
        <w:t xml:space="preserve">). </w:t>
      </w:r>
      <w:r w:rsidR="00EB339A" w:rsidRPr="00934541">
        <w:rPr>
          <w:rFonts w:ascii="Helvetica" w:hAnsi="Helvetica"/>
          <w:color w:val="000000" w:themeColor="text1"/>
          <w:kern w:val="1"/>
          <w:sz w:val="24"/>
          <w:szCs w:val="24"/>
        </w:rPr>
        <w:t xml:space="preserve">To ensure full MHC-mismatching </w:t>
      </w:r>
      <w:r w:rsidR="00CD6471" w:rsidRPr="00934541">
        <w:rPr>
          <w:rFonts w:ascii="Helvetica" w:hAnsi="Helvetica"/>
          <w:color w:val="000000" w:themeColor="text1"/>
          <w:kern w:val="1"/>
          <w:sz w:val="24"/>
          <w:szCs w:val="24"/>
        </w:rPr>
        <w:t xml:space="preserve">for subsequent experiments, </w:t>
      </w:r>
      <w:r w:rsidR="00EB339A" w:rsidRPr="00934541">
        <w:rPr>
          <w:rFonts w:ascii="Helvetica" w:hAnsi="Helvetica"/>
          <w:color w:val="000000" w:themeColor="text1"/>
          <w:kern w:val="1"/>
          <w:sz w:val="24"/>
          <w:szCs w:val="24"/>
        </w:rPr>
        <w:t xml:space="preserve">we genotyped DLA-88 (encoding MHC I) and DLA-DRB1 (encoding MHC II) of all dogs </w:t>
      </w:r>
      <w:r w:rsidR="00CD6471" w:rsidRPr="00934541">
        <w:rPr>
          <w:rFonts w:ascii="Helvetica" w:hAnsi="Helvetica"/>
          <w:color w:val="000000" w:themeColor="text1"/>
          <w:kern w:val="1"/>
          <w:sz w:val="24"/>
          <w:szCs w:val="24"/>
        </w:rPr>
        <w:t xml:space="preserve">involved in ths study </w:t>
      </w:r>
      <w:r w:rsidR="00EB339A" w:rsidRPr="00934541">
        <w:rPr>
          <w:rFonts w:ascii="Helvetica" w:hAnsi="Helvetica"/>
          <w:color w:val="000000" w:themeColor="text1"/>
          <w:kern w:val="1"/>
          <w:sz w:val="24"/>
          <w:szCs w:val="24"/>
        </w:rPr>
        <w:t>(Table 1). Only one shared allele between donor animals D2 and D5 was found.</w:t>
      </w:r>
    </w:p>
    <w:p w14:paraId="36C559CD" w14:textId="77777777" w:rsidR="002248E4" w:rsidRPr="00934541" w:rsidRDefault="002248E4" w:rsidP="00DA6AEA">
      <w:pPr>
        <w:tabs>
          <w:tab w:val="left" w:pos="720"/>
        </w:tabs>
        <w:spacing w:line="276" w:lineRule="auto"/>
        <w:rPr>
          <w:rFonts w:ascii="Helvetica" w:hAnsi="Helvetica"/>
          <w:color w:val="000000" w:themeColor="text1"/>
          <w:kern w:val="1"/>
          <w:sz w:val="24"/>
          <w:szCs w:val="24"/>
        </w:rPr>
      </w:pPr>
    </w:p>
    <w:p w14:paraId="4C12D03C" w14:textId="77777777" w:rsidR="00393EB7" w:rsidRPr="00934541" w:rsidRDefault="00F54242"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 xml:space="preserve">Co-culture of allogeneic CDCs with lymphocytes </w:t>
      </w:r>
      <w:r w:rsidR="00C97F69" w:rsidRPr="00934541">
        <w:rPr>
          <w:rFonts w:ascii="Helvetica" w:hAnsi="Helvetica"/>
          <w:b/>
          <w:color w:val="000000" w:themeColor="text1"/>
          <w:kern w:val="1"/>
          <w:sz w:val="24"/>
          <w:szCs w:val="24"/>
        </w:rPr>
        <w:t xml:space="preserve">does not increase cell death, but </w:t>
      </w:r>
      <w:r w:rsidRPr="00934541">
        <w:rPr>
          <w:rFonts w:ascii="Helvetica" w:hAnsi="Helvetica"/>
          <w:b/>
          <w:color w:val="000000" w:themeColor="text1"/>
          <w:kern w:val="1"/>
          <w:sz w:val="24"/>
          <w:szCs w:val="24"/>
        </w:rPr>
        <w:t xml:space="preserve">completely inhibits </w:t>
      </w:r>
      <w:r w:rsidR="002516C1" w:rsidRPr="00934541">
        <w:rPr>
          <w:rFonts w:ascii="Helvetica" w:hAnsi="Helvetica"/>
          <w:b/>
          <w:color w:val="000000" w:themeColor="text1"/>
          <w:kern w:val="1"/>
          <w:sz w:val="24"/>
          <w:szCs w:val="24"/>
        </w:rPr>
        <w:t xml:space="preserve">their </w:t>
      </w:r>
      <w:r w:rsidRPr="00934541">
        <w:rPr>
          <w:rFonts w:ascii="Helvetica" w:hAnsi="Helvetica"/>
          <w:b/>
          <w:color w:val="000000" w:themeColor="text1"/>
          <w:kern w:val="1"/>
          <w:sz w:val="24"/>
          <w:szCs w:val="24"/>
        </w:rPr>
        <w:t xml:space="preserve">proliferation and </w:t>
      </w:r>
      <w:r w:rsidR="002516C1" w:rsidRPr="00934541">
        <w:rPr>
          <w:rFonts w:ascii="Helvetica" w:hAnsi="Helvetica"/>
          <w:b/>
          <w:color w:val="000000" w:themeColor="text1"/>
          <w:kern w:val="1"/>
          <w:sz w:val="24"/>
          <w:szCs w:val="24"/>
        </w:rPr>
        <w:t xml:space="preserve">reduces </w:t>
      </w:r>
      <w:r w:rsidRPr="00934541">
        <w:rPr>
          <w:rFonts w:ascii="Helvetica" w:hAnsi="Helvetica"/>
          <w:b/>
          <w:color w:val="000000" w:themeColor="text1"/>
          <w:kern w:val="1"/>
          <w:sz w:val="24"/>
          <w:szCs w:val="24"/>
        </w:rPr>
        <w:t>CD25 expression</w:t>
      </w:r>
    </w:p>
    <w:p w14:paraId="08CB6192" w14:textId="77777777" w:rsidR="00C55E82" w:rsidRPr="00934541" w:rsidRDefault="00B279B1"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To assess whether the high level of MHC I expression would support a GvH response</w:t>
      </w:r>
      <w:r w:rsidR="00CD6471" w:rsidRPr="00934541">
        <w:rPr>
          <w:rFonts w:ascii="Helvetica" w:hAnsi="Helvetica"/>
          <w:color w:val="000000" w:themeColor="text1"/>
          <w:kern w:val="1"/>
          <w:sz w:val="24"/>
          <w:szCs w:val="24"/>
        </w:rPr>
        <w:t>,</w:t>
      </w:r>
      <w:r w:rsidRPr="00934541">
        <w:rPr>
          <w:rFonts w:ascii="Helvetica" w:hAnsi="Helvetica"/>
          <w:color w:val="000000" w:themeColor="text1"/>
          <w:kern w:val="1"/>
          <w:sz w:val="24"/>
          <w:szCs w:val="24"/>
        </w:rPr>
        <w:t xml:space="preserve"> we next explored the response of </w:t>
      </w:r>
      <w:r w:rsidR="00AA4B83" w:rsidRPr="00934541">
        <w:rPr>
          <w:rFonts w:ascii="Helvetica" w:hAnsi="Helvetica"/>
          <w:color w:val="000000" w:themeColor="text1"/>
          <w:kern w:val="1"/>
          <w:sz w:val="24"/>
          <w:szCs w:val="24"/>
        </w:rPr>
        <w:t>lymph node cells (</w:t>
      </w:r>
      <w:r w:rsidRPr="00934541">
        <w:rPr>
          <w:rFonts w:ascii="Helvetica" w:hAnsi="Helvetica"/>
          <w:color w:val="000000" w:themeColor="text1"/>
          <w:kern w:val="1"/>
          <w:sz w:val="24"/>
          <w:szCs w:val="24"/>
        </w:rPr>
        <w:t>LNCs</w:t>
      </w:r>
      <w:r w:rsidR="00AA4B83" w:rsidRPr="00934541">
        <w:rPr>
          <w:rFonts w:ascii="Helvetica" w:hAnsi="Helvetica"/>
          <w:color w:val="000000" w:themeColor="text1"/>
          <w:kern w:val="1"/>
          <w:sz w:val="24"/>
          <w:szCs w:val="24"/>
        </w:rPr>
        <w:t>)</w:t>
      </w:r>
      <w:r w:rsidRPr="00934541">
        <w:rPr>
          <w:rFonts w:ascii="Helvetica" w:hAnsi="Helvetica"/>
          <w:color w:val="000000" w:themeColor="text1"/>
          <w:kern w:val="1"/>
          <w:sz w:val="24"/>
          <w:szCs w:val="24"/>
        </w:rPr>
        <w:t xml:space="preserve"> to MHC-mismatched allogeneic CDCs.</w:t>
      </w:r>
      <w:r w:rsidR="00F97197" w:rsidRPr="00934541">
        <w:rPr>
          <w:rFonts w:ascii="Helvetica" w:hAnsi="Helvetica"/>
          <w:color w:val="000000" w:themeColor="text1"/>
          <w:kern w:val="1"/>
          <w:sz w:val="24"/>
          <w:szCs w:val="24"/>
        </w:rPr>
        <w:t xml:space="preserve"> </w:t>
      </w:r>
      <w:r w:rsidR="00A349E9" w:rsidRPr="00934541">
        <w:rPr>
          <w:rFonts w:ascii="Helvetica" w:hAnsi="Helvetica"/>
          <w:color w:val="000000" w:themeColor="text1"/>
          <w:kern w:val="1"/>
          <w:sz w:val="24"/>
          <w:szCs w:val="24"/>
        </w:rPr>
        <w:t xml:space="preserve">Initial </w:t>
      </w:r>
      <w:r w:rsidR="00CD6471" w:rsidRPr="00934541">
        <w:rPr>
          <w:rFonts w:ascii="Helvetica" w:hAnsi="Helvetica"/>
          <w:color w:val="000000" w:themeColor="text1"/>
          <w:kern w:val="1"/>
          <w:sz w:val="24"/>
          <w:szCs w:val="24"/>
        </w:rPr>
        <w:t xml:space="preserve">titration </w:t>
      </w:r>
      <w:r w:rsidR="00A349E9" w:rsidRPr="00934541">
        <w:rPr>
          <w:rFonts w:ascii="Helvetica" w:hAnsi="Helvetica"/>
          <w:color w:val="000000" w:themeColor="text1"/>
          <w:kern w:val="1"/>
          <w:sz w:val="24"/>
          <w:szCs w:val="24"/>
        </w:rPr>
        <w:t xml:space="preserve">experiments </w:t>
      </w:r>
      <w:r w:rsidR="00CD6471" w:rsidRPr="00934541">
        <w:rPr>
          <w:rFonts w:ascii="Helvetica" w:hAnsi="Helvetica"/>
          <w:color w:val="000000" w:themeColor="text1"/>
          <w:kern w:val="1"/>
          <w:sz w:val="24"/>
          <w:szCs w:val="24"/>
        </w:rPr>
        <w:t>using allogeneic CDC in different ratios with LNCs revealed low [</w:t>
      </w:r>
      <w:r w:rsidR="00CD6471" w:rsidRPr="00934541">
        <w:rPr>
          <w:rFonts w:ascii="Helvetica" w:hAnsi="Helvetica"/>
          <w:color w:val="000000" w:themeColor="text1"/>
          <w:kern w:val="1"/>
          <w:sz w:val="24"/>
          <w:szCs w:val="24"/>
          <w:vertAlign w:val="superscript"/>
        </w:rPr>
        <w:t>3</w:t>
      </w:r>
      <w:r w:rsidR="00CD6471" w:rsidRPr="00934541">
        <w:rPr>
          <w:rFonts w:ascii="Helvetica" w:hAnsi="Helvetica"/>
          <w:color w:val="000000" w:themeColor="text1"/>
          <w:kern w:val="1"/>
          <w:sz w:val="24"/>
          <w:szCs w:val="24"/>
        </w:rPr>
        <w:t xml:space="preserve">H]-thymidine uptake </w:t>
      </w:r>
      <w:r w:rsidR="00A349E9" w:rsidRPr="00934541">
        <w:rPr>
          <w:rFonts w:ascii="Helvetica" w:hAnsi="Helvetica"/>
          <w:color w:val="000000" w:themeColor="text1"/>
          <w:kern w:val="1"/>
          <w:sz w:val="24"/>
          <w:szCs w:val="24"/>
        </w:rPr>
        <w:t xml:space="preserve">in </w:t>
      </w:r>
      <w:r w:rsidR="00AA4B83" w:rsidRPr="00934541">
        <w:rPr>
          <w:rFonts w:ascii="Helvetica" w:hAnsi="Helvetica"/>
          <w:color w:val="000000" w:themeColor="text1"/>
          <w:kern w:val="1"/>
          <w:sz w:val="24"/>
          <w:szCs w:val="24"/>
        </w:rPr>
        <w:t>mixed lymphocyte reactions (MLRs)</w:t>
      </w:r>
      <w:r w:rsidR="00C8030A" w:rsidRPr="00934541">
        <w:rPr>
          <w:rFonts w:ascii="Helvetica" w:hAnsi="Helvetica"/>
          <w:color w:val="000000" w:themeColor="text1"/>
          <w:kern w:val="1"/>
          <w:sz w:val="24"/>
          <w:szCs w:val="24"/>
        </w:rPr>
        <w:t xml:space="preserve">, </w:t>
      </w:r>
      <w:r w:rsidR="00F97197" w:rsidRPr="00934541">
        <w:rPr>
          <w:rFonts w:ascii="Helvetica" w:hAnsi="Helvetica"/>
          <w:color w:val="000000" w:themeColor="text1"/>
          <w:kern w:val="1"/>
          <w:sz w:val="24"/>
          <w:szCs w:val="24"/>
        </w:rPr>
        <w:t>with</w:t>
      </w:r>
      <w:r w:rsidR="00A349E9" w:rsidRPr="00934541">
        <w:rPr>
          <w:rFonts w:ascii="Helvetica" w:hAnsi="Helvetica"/>
          <w:color w:val="000000" w:themeColor="text1"/>
          <w:kern w:val="1"/>
          <w:sz w:val="24"/>
          <w:szCs w:val="24"/>
        </w:rPr>
        <w:t xml:space="preserve"> a peak response at a CDC</w:t>
      </w:r>
      <w:proofErr w:type="gramStart"/>
      <w:r w:rsidR="00A349E9" w:rsidRPr="00934541">
        <w:rPr>
          <w:rFonts w:ascii="Helvetica" w:hAnsi="Helvetica"/>
          <w:color w:val="000000" w:themeColor="text1"/>
          <w:kern w:val="1"/>
          <w:sz w:val="24"/>
          <w:szCs w:val="24"/>
        </w:rPr>
        <w:t>:LNC</w:t>
      </w:r>
      <w:proofErr w:type="gramEnd"/>
      <w:r w:rsidR="00A349E9" w:rsidRPr="00934541">
        <w:rPr>
          <w:rFonts w:ascii="Helvetica" w:hAnsi="Helvetica"/>
          <w:color w:val="000000" w:themeColor="text1"/>
          <w:kern w:val="1"/>
          <w:sz w:val="24"/>
          <w:szCs w:val="24"/>
        </w:rPr>
        <w:t xml:space="preserve"> </w:t>
      </w:r>
      <w:r w:rsidR="008E7F7C" w:rsidRPr="00934541">
        <w:rPr>
          <w:rFonts w:ascii="Helvetica" w:hAnsi="Helvetica"/>
          <w:color w:val="000000" w:themeColor="text1"/>
          <w:kern w:val="1"/>
          <w:sz w:val="24"/>
          <w:szCs w:val="24"/>
        </w:rPr>
        <w:t xml:space="preserve">ratio </w:t>
      </w:r>
      <w:r w:rsidR="00A349E9" w:rsidRPr="00934541">
        <w:rPr>
          <w:rFonts w:ascii="Helvetica" w:hAnsi="Helvetica"/>
          <w:color w:val="000000" w:themeColor="text1"/>
          <w:kern w:val="1"/>
          <w:sz w:val="24"/>
          <w:szCs w:val="24"/>
        </w:rPr>
        <w:t>of 1:100 - 1:1000 (Fig</w:t>
      </w:r>
      <w:r w:rsidR="001B3B90" w:rsidRPr="00934541">
        <w:rPr>
          <w:rFonts w:ascii="Helvetica" w:hAnsi="Helvetica"/>
          <w:color w:val="000000" w:themeColor="text1"/>
          <w:kern w:val="1"/>
          <w:sz w:val="24"/>
          <w:szCs w:val="24"/>
        </w:rPr>
        <w:t>.</w:t>
      </w:r>
      <w:r w:rsidR="00C8030A" w:rsidRPr="00934541">
        <w:rPr>
          <w:rFonts w:ascii="Helvetica" w:hAnsi="Helvetica"/>
          <w:color w:val="000000" w:themeColor="text1"/>
          <w:kern w:val="1"/>
          <w:sz w:val="24"/>
          <w:szCs w:val="24"/>
        </w:rPr>
        <w:t xml:space="preserve"> 2a</w:t>
      </w:r>
      <w:r w:rsidR="00A349E9" w:rsidRPr="00934541">
        <w:rPr>
          <w:rFonts w:ascii="Helvetica" w:hAnsi="Helvetica"/>
          <w:color w:val="000000" w:themeColor="text1"/>
          <w:kern w:val="1"/>
          <w:sz w:val="24"/>
          <w:szCs w:val="24"/>
        </w:rPr>
        <w:t>).</w:t>
      </w:r>
      <w:r w:rsidR="00E15B02" w:rsidRPr="00934541">
        <w:rPr>
          <w:rFonts w:ascii="Helvetica" w:hAnsi="Helvetica"/>
          <w:color w:val="000000" w:themeColor="text1"/>
          <w:kern w:val="1"/>
          <w:sz w:val="24"/>
          <w:szCs w:val="24"/>
        </w:rPr>
        <w:t xml:space="preserve"> </w:t>
      </w:r>
      <w:r w:rsidR="00CD6471" w:rsidRPr="00934541">
        <w:rPr>
          <w:rFonts w:ascii="Helvetica" w:hAnsi="Helvetica"/>
          <w:color w:val="000000" w:themeColor="text1"/>
          <w:kern w:val="1"/>
          <w:sz w:val="24"/>
          <w:szCs w:val="24"/>
        </w:rPr>
        <w:t xml:space="preserve">For technical reasons, we </w:t>
      </w:r>
      <w:r w:rsidR="006E6A87" w:rsidRPr="00934541">
        <w:rPr>
          <w:rFonts w:ascii="Helvetica" w:hAnsi="Helvetica"/>
          <w:color w:val="000000" w:themeColor="text1"/>
          <w:kern w:val="1"/>
          <w:sz w:val="24"/>
          <w:szCs w:val="24"/>
        </w:rPr>
        <w:t xml:space="preserve">therefore </w:t>
      </w:r>
      <w:r w:rsidR="00167901" w:rsidRPr="00934541">
        <w:rPr>
          <w:rFonts w:ascii="Helvetica" w:hAnsi="Helvetica"/>
          <w:color w:val="000000" w:themeColor="text1"/>
          <w:kern w:val="1"/>
          <w:sz w:val="24"/>
          <w:szCs w:val="24"/>
        </w:rPr>
        <w:t xml:space="preserve">used </w:t>
      </w:r>
      <w:r w:rsidR="00A349E9" w:rsidRPr="00934541">
        <w:rPr>
          <w:rFonts w:ascii="Helvetica" w:hAnsi="Helvetica"/>
          <w:color w:val="000000" w:themeColor="text1"/>
          <w:kern w:val="1"/>
          <w:sz w:val="24"/>
          <w:szCs w:val="24"/>
        </w:rPr>
        <w:t xml:space="preserve">a </w:t>
      </w:r>
      <w:r w:rsidR="00167901" w:rsidRPr="00934541">
        <w:rPr>
          <w:rFonts w:ascii="Helvetica" w:hAnsi="Helvetica"/>
          <w:color w:val="000000" w:themeColor="text1"/>
          <w:kern w:val="1"/>
          <w:sz w:val="24"/>
          <w:szCs w:val="24"/>
        </w:rPr>
        <w:t xml:space="preserve">ratio of </w:t>
      </w:r>
      <w:r w:rsidR="00A349E9" w:rsidRPr="00934541">
        <w:rPr>
          <w:rFonts w:ascii="Helvetica" w:hAnsi="Helvetica"/>
          <w:color w:val="000000" w:themeColor="text1"/>
          <w:kern w:val="1"/>
          <w:sz w:val="24"/>
          <w:szCs w:val="24"/>
        </w:rPr>
        <w:t xml:space="preserve">1:500 </w:t>
      </w:r>
      <w:r w:rsidR="00167901" w:rsidRPr="00934541">
        <w:rPr>
          <w:rFonts w:ascii="Helvetica" w:hAnsi="Helvetica"/>
          <w:color w:val="000000" w:themeColor="text1"/>
          <w:kern w:val="1"/>
          <w:sz w:val="24"/>
          <w:szCs w:val="24"/>
        </w:rPr>
        <w:t>in subsequent assays</w:t>
      </w:r>
      <w:r w:rsidR="00A349E9" w:rsidRPr="00934541">
        <w:rPr>
          <w:rFonts w:ascii="Helvetica" w:hAnsi="Helvetica"/>
          <w:color w:val="000000" w:themeColor="text1"/>
          <w:kern w:val="1"/>
          <w:sz w:val="24"/>
          <w:szCs w:val="24"/>
        </w:rPr>
        <w:t>.</w:t>
      </w:r>
      <w:r w:rsidR="00E15B02" w:rsidRPr="00934541">
        <w:rPr>
          <w:rFonts w:ascii="Helvetica" w:hAnsi="Helvetica"/>
          <w:color w:val="000000" w:themeColor="text1"/>
          <w:kern w:val="1"/>
          <w:sz w:val="24"/>
          <w:szCs w:val="24"/>
        </w:rPr>
        <w:t xml:space="preserve"> F</w:t>
      </w:r>
      <w:r w:rsidR="00A349E9" w:rsidRPr="00934541">
        <w:rPr>
          <w:rFonts w:ascii="Helvetica" w:hAnsi="Helvetica"/>
          <w:color w:val="000000" w:themeColor="text1"/>
          <w:kern w:val="1"/>
          <w:sz w:val="24"/>
          <w:szCs w:val="24"/>
        </w:rPr>
        <w:t>urther co-culture experiments confirmed a lack of LNC proliferation in re</w:t>
      </w:r>
      <w:r w:rsidR="000E43F9" w:rsidRPr="00934541">
        <w:rPr>
          <w:rFonts w:ascii="Helvetica" w:hAnsi="Helvetica"/>
          <w:color w:val="000000" w:themeColor="text1"/>
          <w:kern w:val="1"/>
          <w:sz w:val="24"/>
          <w:szCs w:val="24"/>
        </w:rPr>
        <w:t>sponse to allogeneic CDCs (</w:t>
      </w:r>
      <w:r w:rsidR="00715B9A" w:rsidRPr="00934541">
        <w:rPr>
          <w:rFonts w:ascii="Helvetica" w:hAnsi="Helvetica"/>
          <w:color w:val="000000" w:themeColor="text1"/>
          <w:kern w:val="1"/>
          <w:sz w:val="24"/>
          <w:szCs w:val="24"/>
        </w:rPr>
        <w:t xml:space="preserve">p </w:t>
      </w:r>
      <w:r w:rsidR="00EB339A" w:rsidRPr="00934541">
        <w:rPr>
          <w:rFonts w:ascii="Helvetica" w:hAnsi="Helvetica"/>
          <w:color w:val="000000" w:themeColor="text1"/>
          <w:kern w:val="1"/>
          <w:sz w:val="24"/>
          <w:szCs w:val="24"/>
        </w:rPr>
        <w:t>&gt;</w:t>
      </w:r>
      <w:r w:rsidR="00604A05" w:rsidRPr="00934541">
        <w:rPr>
          <w:rFonts w:ascii="Helvetica" w:hAnsi="Helvetica"/>
          <w:color w:val="000000" w:themeColor="text1"/>
          <w:kern w:val="1"/>
          <w:sz w:val="24"/>
          <w:szCs w:val="24"/>
        </w:rPr>
        <w:t xml:space="preserve"> </w:t>
      </w:r>
      <w:r w:rsidR="00715B9A" w:rsidRPr="00934541">
        <w:rPr>
          <w:rFonts w:ascii="Helvetica" w:hAnsi="Helvetica"/>
          <w:color w:val="000000" w:themeColor="text1"/>
          <w:kern w:val="1"/>
          <w:sz w:val="24"/>
          <w:szCs w:val="24"/>
        </w:rPr>
        <w:t>0.05</w:t>
      </w:r>
      <w:r w:rsidR="00604A05" w:rsidRPr="00934541">
        <w:rPr>
          <w:rFonts w:ascii="Helvetica" w:hAnsi="Helvetica"/>
          <w:color w:val="000000" w:themeColor="text1"/>
          <w:kern w:val="1"/>
          <w:sz w:val="24"/>
          <w:szCs w:val="24"/>
        </w:rPr>
        <w:t>,</w:t>
      </w:r>
      <w:r w:rsidR="00A349E9" w:rsidRPr="00934541">
        <w:rPr>
          <w:rFonts w:ascii="Helvetica" w:hAnsi="Helvetica"/>
          <w:color w:val="000000" w:themeColor="text1"/>
          <w:kern w:val="1"/>
          <w:sz w:val="24"/>
          <w:szCs w:val="24"/>
        </w:rPr>
        <w:t xml:space="preserve"> compared to LNC only controls, Fig. 2</w:t>
      </w:r>
      <w:r w:rsidR="00C8030A" w:rsidRPr="00934541">
        <w:rPr>
          <w:rFonts w:ascii="Helvetica" w:hAnsi="Helvetica"/>
          <w:color w:val="000000" w:themeColor="text1"/>
          <w:kern w:val="1"/>
          <w:sz w:val="24"/>
          <w:szCs w:val="24"/>
        </w:rPr>
        <w:t>b-g</w:t>
      </w:r>
      <w:r w:rsidR="00A349E9" w:rsidRPr="00934541">
        <w:rPr>
          <w:rFonts w:ascii="Helvetica" w:hAnsi="Helvetica"/>
          <w:color w:val="000000" w:themeColor="text1"/>
          <w:kern w:val="1"/>
          <w:sz w:val="24"/>
          <w:szCs w:val="24"/>
        </w:rPr>
        <w:t>).</w:t>
      </w:r>
      <w:r w:rsidR="00E3190A" w:rsidRPr="00934541">
        <w:rPr>
          <w:rFonts w:ascii="Helvetica" w:hAnsi="Helvetica"/>
          <w:color w:val="000000" w:themeColor="text1"/>
          <w:kern w:val="1"/>
          <w:sz w:val="24"/>
          <w:szCs w:val="24"/>
        </w:rPr>
        <w:t xml:space="preserve"> </w:t>
      </w:r>
      <w:r w:rsidR="00CD6461" w:rsidRPr="00934541">
        <w:rPr>
          <w:rFonts w:ascii="Helvetica" w:hAnsi="Helvetica"/>
          <w:color w:val="000000" w:themeColor="text1"/>
          <w:kern w:val="1"/>
          <w:sz w:val="24"/>
          <w:szCs w:val="24"/>
        </w:rPr>
        <w:t xml:space="preserve">Different </w:t>
      </w:r>
      <w:r w:rsidR="0019370A" w:rsidRPr="00934541">
        <w:rPr>
          <w:rFonts w:ascii="Helvetica" w:hAnsi="Helvetica"/>
          <w:color w:val="000000" w:themeColor="text1"/>
          <w:kern w:val="1"/>
          <w:sz w:val="24"/>
          <w:szCs w:val="24"/>
        </w:rPr>
        <w:t>biological replicates</w:t>
      </w:r>
      <w:r w:rsidR="00CD6461" w:rsidRPr="00934541">
        <w:rPr>
          <w:rFonts w:ascii="Helvetica" w:hAnsi="Helvetica"/>
          <w:color w:val="000000" w:themeColor="text1"/>
          <w:kern w:val="1"/>
          <w:sz w:val="24"/>
          <w:szCs w:val="24"/>
        </w:rPr>
        <w:t xml:space="preserve"> exhibited substantially varied p-values</w:t>
      </w:r>
      <w:r w:rsidR="00E3190A" w:rsidRPr="00934541">
        <w:rPr>
          <w:rFonts w:ascii="Helvetica" w:hAnsi="Helvetica"/>
          <w:color w:val="000000" w:themeColor="text1"/>
          <w:kern w:val="1"/>
          <w:sz w:val="24"/>
          <w:szCs w:val="24"/>
        </w:rPr>
        <w:t xml:space="preserve"> (</w:t>
      </w:r>
      <w:r w:rsidR="009E13D7" w:rsidRPr="00934541">
        <w:rPr>
          <w:rFonts w:ascii="Helvetica" w:hAnsi="Helvetica"/>
          <w:color w:val="000000" w:themeColor="text1"/>
          <w:kern w:val="1"/>
          <w:sz w:val="24"/>
          <w:szCs w:val="24"/>
        </w:rPr>
        <w:t xml:space="preserve">e.g. p = 0.052 versus </w:t>
      </w:r>
      <w:r w:rsidR="004C67AE" w:rsidRPr="00934541">
        <w:rPr>
          <w:rFonts w:ascii="Helvetica" w:hAnsi="Helvetica"/>
          <w:color w:val="000000" w:themeColor="text1"/>
          <w:kern w:val="1"/>
          <w:sz w:val="24"/>
          <w:szCs w:val="24"/>
        </w:rPr>
        <w:t>0.91), which</w:t>
      </w:r>
      <w:r w:rsidR="009E13D7" w:rsidRPr="00934541">
        <w:rPr>
          <w:rFonts w:ascii="Helvetica" w:hAnsi="Helvetica"/>
          <w:color w:val="000000" w:themeColor="text1"/>
          <w:kern w:val="1"/>
          <w:sz w:val="24"/>
          <w:szCs w:val="24"/>
        </w:rPr>
        <w:t xml:space="preserve"> likely </w:t>
      </w:r>
      <w:r w:rsidR="001E7D78" w:rsidRPr="00934541">
        <w:rPr>
          <w:rFonts w:ascii="Helvetica" w:hAnsi="Helvetica"/>
          <w:color w:val="000000" w:themeColor="text1"/>
          <w:kern w:val="1"/>
          <w:sz w:val="24"/>
          <w:szCs w:val="24"/>
        </w:rPr>
        <w:t>reflect</w:t>
      </w:r>
      <w:r w:rsidR="00CD6461" w:rsidRPr="00934541">
        <w:rPr>
          <w:rFonts w:ascii="Helvetica" w:hAnsi="Helvetica"/>
          <w:color w:val="000000" w:themeColor="text1"/>
          <w:kern w:val="1"/>
          <w:sz w:val="24"/>
          <w:szCs w:val="24"/>
        </w:rPr>
        <w:t xml:space="preserve"> the inherent</w:t>
      </w:r>
      <w:r w:rsidR="009E13D7" w:rsidRPr="00934541">
        <w:rPr>
          <w:rFonts w:ascii="Helvetica" w:hAnsi="Helvetica"/>
          <w:color w:val="000000" w:themeColor="text1"/>
          <w:kern w:val="1"/>
          <w:sz w:val="24"/>
          <w:szCs w:val="24"/>
        </w:rPr>
        <w:t xml:space="preserve"> </w:t>
      </w:r>
      <w:r w:rsidR="00CD6461" w:rsidRPr="00934541">
        <w:rPr>
          <w:rFonts w:ascii="Helvetica" w:hAnsi="Helvetica"/>
          <w:color w:val="000000" w:themeColor="text1"/>
          <w:kern w:val="1"/>
          <w:sz w:val="24"/>
          <w:szCs w:val="24"/>
        </w:rPr>
        <w:t xml:space="preserve">individual </w:t>
      </w:r>
      <w:r w:rsidR="009E13D7" w:rsidRPr="00934541">
        <w:rPr>
          <w:rFonts w:ascii="Helvetica" w:hAnsi="Helvetica"/>
          <w:color w:val="000000" w:themeColor="text1"/>
          <w:kern w:val="1"/>
          <w:sz w:val="24"/>
          <w:szCs w:val="24"/>
        </w:rPr>
        <w:t>variation</w:t>
      </w:r>
      <w:r w:rsidR="00CD6461" w:rsidRPr="00934541">
        <w:rPr>
          <w:rFonts w:ascii="Helvetica" w:hAnsi="Helvetica"/>
          <w:color w:val="000000" w:themeColor="text1"/>
          <w:kern w:val="1"/>
          <w:sz w:val="24"/>
          <w:szCs w:val="24"/>
        </w:rPr>
        <w:t xml:space="preserve"> between dogs of different breeds</w:t>
      </w:r>
      <w:r w:rsidR="009E13D7" w:rsidRPr="00934541">
        <w:rPr>
          <w:rFonts w:ascii="Helvetica" w:hAnsi="Helvetica"/>
          <w:color w:val="000000" w:themeColor="text1"/>
          <w:kern w:val="1"/>
          <w:sz w:val="24"/>
          <w:szCs w:val="24"/>
        </w:rPr>
        <w:t>.</w:t>
      </w:r>
      <w:r w:rsidR="00B023B7" w:rsidRPr="00934541">
        <w:rPr>
          <w:rFonts w:ascii="Helvetica" w:hAnsi="Helvetica"/>
          <w:color w:val="000000" w:themeColor="text1"/>
          <w:kern w:val="1"/>
          <w:sz w:val="24"/>
          <w:szCs w:val="24"/>
        </w:rPr>
        <w:t xml:space="preserve"> </w:t>
      </w:r>
      <w:r w:rsidR="00C55E82" w:rsidRPr="00934541">
        <w:rPr>
          <w:rFonts w:ascii="Helvetica" w:hAnsi="Helvetica"/>
          <w:color w:val="000000" w:themeColor="text1"/>
          <w:kern w:val="1"/>
          <w:sz w:val="24"/>
          <w:szCs w:val="24"/>
        </w:rPr>
        <w:t>To assess whether this lack of response was due to cell death in LNCs</w:t>
      </w:r>
      <w:r w:rsidR="0019370A" w:rsidRPr="00934541">
        <w:rPr>
          <w:rFonts w:ascii="Helvetica" w:hAnsi="Helvetica"/>
          <w:color w:val="000000" w:themeColor="text1"/>
          <w:kern w:val="1"/>
          <w:sz w:val="24"/>
          <w:szCs w:val="24"/>
        </w:rPr>
        <w:t xml:space="preserve"> or CDCs</w:t>
      </w:r>
      <w:r w:rsidR="00C55E82" w:rsidRPr="00934541">
        <w:rPr>
          <w:rFonts w:ascii="Helvetica" w:hAnsi="Helvetica"/>
          <w:color w:val="000000" w:themeColor="text1"/>
          <w:kern w:val="1"/>
          <w:sz w:val="24"/>
          <w:szCs w:val="24"/>
        </w:rPr>
        <w:t xml:space="preserve">, we </w:t>
      </w:r>
      <w:r w:rsidR="00B023B7" w:rsidRPr="00934541">
        <w:rPr>
          <w:rFonts w:ascii="Helvetica" w:hAnsi="Helvetica"/>
          <w:color w:val="000000" w:themeColor="text1"/>
          <w:kern w:val="1"/>
          <w:sz w:val="24"/>
          <w:szCs w:val="24"/>
        </w:rPr>
        <w:t xml:space="preserve">assessed the degree of cell death in co-cultures using </w:t>
      </w:r>
      <w:r w:rsidR="007C49CD" w:rsidRPr="00934541">
        <w:rPr>
          <w:rFonts w:ascii="Helvetica" w:hAnsi="Helvetica"/>
          <w:color w:val="000000" w:themeColor="text1"/>
          <w:kern w:val="1"/>
          <w:sz w:val="24"/>
          <w:szCs w:val="24"/>
        </w:rPr>
        <w:t>propidium iodide (PI)</w:t>
      </w:r>
      <w:r w:rsidR="005A7131" w:rsidRPr="00934541">
        <w:rPr>
          <w:rFonts w:ascii="Helvetica" w:hAnsi="Helvetica"/>
          <w:color w:val="000000" w:themeColor="text1"/>
          <w:kern w:val="1"/>
          <w:sz w:val="24"/>
          <w:szCs w:val="24"/>
        </w:rPr>
        <w:t xml:space="preserve"> </w:t>
      </w:r>
      <w:r w:rsidR="00C55E82" w:rsidRPr="00934541">
        <w:rPr>
          <w:rFonts w:ascii="Helvetica" w:hAnsi="Helvetica"/>
          <w:color w:val="000000" w:themeColor="text1"/>
          <w:kern w:val="1"/>
          <w:sz w:val="24"/>
          <w:szCs w:val="24"/>
        </w:rPr>
        <w:t>staining. Interestingly, there was</w:t>
      </w:r>
      <w:r w:rsidR="00B023B7" w:rsidRPr="00934541">
        <w:rPr>
          <w:rFonts w:ascii="Helvetica" w:hAnsi="Helvetica"/>
          <w:color w:val="000000" w:themeColor="text1"/>
          <w:kern w:val="1"/>
          <w:sz w:val="24"/>
          <w:szCs w:val="24"/>
        </w:rPr>
        <w:t xml:space="preserve"> no difference in the number of either PI</w:t>
      </w:r>
      <w:r w:rsidR="002E01D3" w:rsidRPr="00934541">
        <w:rPr>
          <w:rFonts w:ascii="Helvetica" w:hAnsi="Helvetica"/>
          <w:color w:val="000000" w:themeColor="text1"/>
          <w:kern w:val="1"/>
          <w:sz w:val="24"/>
          <w:szCs w:val="24"/>
          <w:vertAlign w:val="superscript"/>
        </w:rPr>
        <w:t>+</w:t>
      </w:r>
      <w:r w:rsidR="005A7131" w:rsidRPr="00934541">
        <w:rPr>
          <w:rFonts w:ascii="Helvetica" w:hAnsi="Helvetica"/>
          <w:color w:val="000000" w:themeColor="text1"/>
          <w:kern w:val="1"/>
          <w:sz w:val="24"/>
          <w:szCs w:val="24"/>
          <w:vertAlign w:val="superscript"/>
        </w:rPr>
        <w:t>ve</w:t>
      </w:r>
      <w:r w:rsidR="00B023B7" w:rsidRPr="00934541">
        <w:rPr>
          <w:rFonts w:ascii="Helvetica" w:hAnsi="Helvetica"/>
          <w:color w:val="000000" w:themeColor="text1"/>
          <w:kern w:val="1"/>
          <w:sz w:val="24"/>
          <w:szCs w:val="24"/>
        </w:rPr>
        <w:t xml:space="preserve"> CDCs or LNCs </w:t>
      </w:r>
      <w:r w:rsidR="00CD6471" w:rsidRPr="00934541">
        <w:rPr>
          <w:rFonts w:ascii="Helvetica" w:hAnsi="Helvetica"/>
          <w:color w:val="000000" w:themeColor="text1"/>
          <w:kern w:val="1"/>
          <w:sz w:val="24"/>
          <w:szCs w:val="24"/>
        </w:rPr>
        <w:t xml:space="preserve">under any </w:t>
      </w:r>
      <w:r w:rsidR="00B023B7" w:rsidRPr="00934541">
        <w:rPr>
          <w:rFonts w:ascii="Helvetica" w:hAnsi="Helvetica"/>
          <w:color w:val="000000" w:themeColor="text1"/>
          <w:kern w:val="1"/>
          <w:sz w:val="24"/>
          <w:szCs w:val="24"/>
        </w:rPr>
        <w:t>co-culture condition</w:t>
      </w:r>
      <w:r w:rsidR="002816FC" w:rsidRPr="00934541">
        <w:rPr>
          <w:rFonts w:ascii="Helvetica" w:hAnsi="Helvetica"/>
          <w:color w:val="000000" w:themeColor="text1"/>
          <w:kern w:val="1"/>
          <w:sz w:val="24"/>
          <w:szCs w:val="24"/>
        </w:rPr>
        <w:t>,</w:t>
      </w:r>
      <w:r w:rsidR="00B023B7" w:rsidRPr="00934541">
        <w:rPr>
          <w:rFonts w:ascii="Helvetica" w:hAnsi="Helvetica"/>
          <w:color w:val="000000" w:themeColor="text1"/>
          <w:kern w:val="1"/>
          <w:sz w:val="24"/>
          <w:szCs w:val="24"/>
        </w:rPr>
        <w:t xml:space="preserve"> compared to </w:t>
      </w:r>
      <w:r w:rsidR="00C55E82" w:rsidRPr="00934541">
        <w:rPr>
          <w:rFonts w:ascii="Helvetica" w:hAnsi="Helvetica"/>
          <w:color w:val="000000" w:themeColor="text1"/>
          <w:kern w:val="1"/>
          <w:sz w:val="24"/>
          <w:szCs w:val="24"/>
        </w:rPr>
        <w:t xml:space="preserve">each cell type </w:t>
      </w:r>
      <w:r w:rsidR="005A7131" w:rsidRPr="00934541">
        <w:rPr>
          <w:rFonts w:ascii="Helvetica" w:hAnsi="Helvetica"/>
          <w:color w:val="000000" w:themeColor="text1"/>
          <w:kern w:val="1"/>
          <w:sz w:val="24"/>
          <w:szCs w:val="24"/>
        </w:rPr>
        <w:t xml:space="preserve">cultured </w:t>
      </w:r>
      <w:r w:rsidR="00C55E82" w:rsidRPr="00934541">
        <w:rPr>
          <w:rFonts w:ascii="Helvetica" w:hAnsi="Helvetica"/>
          <w:color w:val="000000" w:themeColor="text1"/>
          <w:kern w:val="1"/>
          <w:sz w:val="24"/>
          <w:szCs w:val="24"/>
        </w:rPr>
        <w:t>alone</w:t>
      </w:r>
      <w:r w:rsidR="00B023B7" w:rsidRPr="00934541">
        <w:rPr>
          <w:rFonts w:ascii="Helvetica" w:hAnsi="Helvetica"/>
          <w:color w:val="000000" w:themeColor="text1"/>
          <w:kern w:val="1"/>
          <w:sz w:val="24"/>
          <w:szCs w:val="24"/>
        </w:rPr>
        <w:t xml:space="preserve"> (PI</w:t>
      </w:r>
      <w:r w:rsidR="002E01D3" w:rsidRPr="00934541">
        <w:rPr>
          <w:rFonts w:ascii="Helvetica" w:hAnsi="Helvetica"/>
          <w:color w:val="000000" w:themeColor="text1"/>
          <w:kern w:val="1"/>
          <w:sz w:val="24"/>
          <w:szCs w:val="24"/>
          <w:vertAlign w:val="superscript"/>
        </w:rPr>
        <w:t>+</w:t>
      </w:r>
      <w:r w:rsidR="005A7131" w:rsidRPr="00934541">
        <w:rPr>
          <w:rFonts w:ascii="Helvetica" w:hAnsi="Helvetica"/>
          <w:color w:val="000000" w:themeColor="text1"/>
          <w:kern w:val="1"/>
          <w:sz w:val="24"/>
          <w:szCs w:val="24"/>
          <w:vertAlign w:val="superscript"/>
        </w:rPr>
        <w:t>ve</w:t>
      </w:r>
      <w:r w:rsidR="00B023B7" w:rsidRPr="00934541">
        <w:rPr>
          <w:rFonts w:ascii="Helvetica" w:hAnsi="Helvetica"/>
          <w:color w:val="000000" w:themeColor="text1"/>
          <w:kern w:val="1"/>
          <w:sz w:val="24"/>
          <w:szCs w:val="24"/>
        </w:rPr>
        <w:t xml:space="preserve"> LNCs p </w:t>
      </w:r>
      <w:r w:rsidR="00CF10CC" w:rsidRPr="00934541">
        <w:rPr>
          <w:rFonts w:ascii="Helvetica" w:hAnsi="Helvetica"/>
          <w:color w:val="000000" w:themeColor="text1"/>
          <w:kern w:val="1"/>
          <w:sz w:val="24"/>
          <w:szCs w:val="24"/>
        </w:rPr>
        <w:t xml:space="preserve">= </w:t>
      </w:r>
      <w:r w:rsidR="00B023B7" w:rsidRPr="00934541">
        <w:rPr>
          <w:rFonts w:ascii="Helvetica" w:hAnsi="Helvetica"/>
          <w:color w:val="000000" w:themeColor="text1"/>
          <w:kern w:val="1"/>
          <w:sz w:val="24"/>
          <w:szCs w:val="24"/>
        </w:rPr>
        <w:t>0.185. PI</w:t>
      </w:r>
      <w:r w:rsidR="002E01D3" w:rsidRPr="00934541">
        <w:rPr>
          <w:rFonts w:ascii="Helvetica" w:hAnsi="Helvetica"/>
          <w:color w:val="000000" w:themeColor="text1"/>
          <w:kern w:val="1"/>
          <w:sz w:val="24"/>
          <w:szCs w:val="24"/>
          <w:vertAlign w:val="superscript"/>
        </w:rPr>
        <w:t>+</w:t>
      </w:r>
      <w:r w:rsidR="005A7131" w:rsidRPr="00934541">
        <w:rPr>
          <w:rFonts w:ascii="Helvetica" w:hAnsi="Helvetica"/>
          <w:color w:val="000000" w:themeColor="text1"/>
          <w:kern w:val="1"/>
          <w:sz w:val="24"/>
          <w:szCs w:val="24"/>
          <w:vertAlign w:val="superscript"/>
        </w:rPr>
        <w:t>ve</w:t>
      </w:r>
      <w:r w:rsidR="00B023B7" w:rsidRPr="00934541">
        <w:rPr>
          <w:rFonts w:ascii="Helvetica" w:hAnsi="Helvetica"/>
          <w:color w:val="000000" w:themeColor="text1"/>
          <w:kern w:val="1"/>
          <w:sz w:val="24"/>
          <w:szCs w:val="24"/>
        </w:rPr>
        <w:t xml:space="preserve"> CDCs p = 0.409</w:t>
      </w:r>
      <w:r w:rsidR="00881E39" w:rsidRPr="00934541">
        <w:rPr>
          <w:rFonts w:ascii="Helvetica" w:hAnsi="Helvetica"/>
          <w:color w:val="000000" w:themeColor="text1"/>
          <w:kern w:val="1"/>
          <w:sz w:val="24"/>
          <w:szCs w:val="24"/>
        </w:rPr>
        <w:t>, Fig. 2i-k</w:t>
      </w:r>
      <w:r w:rsidR="00B023B7" w:rsidRPr="00934541">
        <w:rPr>
          <w:rFonts w:ascii="Helvetica" w:hAnsi="Helvetica"/>
          <w:color w:val="000000" w:themeColor="text1"/>
          <w:kern w:val="1"/>
          <w:sz w:val="24"/>
          <w:szCs w:val="24"/>
        </w:rPr>
        <w:t>).</w:t>
      </w:r>
      <w:r w:rsidR="00A349E9" w:rsidRPr="00934541">
        <w:rPr>
          <w:rFonts w:ascii="Helvetica" w:hAnsi="Helvetica"/>
          <w:color w:val="000000" w:themeColor="text1"/>
          <w:kern w:val="1"/>
          <w:sz w:val="24"/>
          <w:szCs w:val="24"/>
        </w:rPr>
        <w:t xml:space="preserve"> </w:t>
      </w:r>
    </w:p>
    <w:p w14:paraId="7D6AD45C" w14:textId="77777777" w:rsidR="00393EB7" w:rsidRPr="00934541" w:rsidRDefault="00C55E82"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To </w:t>
      </w:r>
      <w:r w:rsidR="00BC03DB" w:rsidRPr="00934541">
        <w:rPr>
          <w:rFonts w:ascii="Helvetica" w:hAnsi="Helvetica"/>
          <w:color w:val="000000" w:themeColor="text1"/>
          <w:kern w:val="1"/>
          <w:sz w:val="24"/>
          <w:szCs w:val="24"/>
        </w:rPr>
        <w:t xml:space="preserve">investigate </w:t>
      </w:r>
      <w:r w:rsidRPr="00934541">
        <w:rPr>
          <w:rFonts w:ascii="Helvetica" w:hAnsi="Helvetica"/>
          <w:color w:val="000000" w:themeColor="text1"/>
          <w:kern w:val="1"/>
          <w:sz w:val="24"/>
          <w:szCs w:val="24"/>
        </w:rPr>
        <w:t>whether co-culture of CDCs and LNCs only impacted on proliferative responses</w:t>
      </w:r>
      <w:r w:rsidR="009E13D7" w:rsidRPr="00934541">
        <w:rPr>
          <w:rFonts w:ascii="Helvetica" w:hAnsi="Helvetica"/>
          <w:color w:val="000000" w:themeColor="text1"/>
          <w:kern w:val="1"/>
          <w:sz w:val="24"/>
          <w:szCs w:val="24"/>
        </w:rPr>
        <w:t xml:space="preserve">, and </w:t>
      </w:r>
      <w:r w:rsidR="002816FC" w:rsidRPr="00934541">
        <w:rPr>
          <w:rFonts w:ascii="Helvetica" w:hAnsi="Helvetica"/>
          <w:color w:val="000000" w:themeColor="text1"/>
          <w:kern w:val="1"/>
          <w:sz w:val="24"/>
          <w:szCs w:val="24"/>
        </w:rPr>
        <w:t xml:space="preserve">to </w:t>
      </w:r>
      <w:r w:rsidR="009E13D7" w:rsidRPr="00934541">
        <w:rPr>
          <w:rFonts w:ascii="Helvetica" w:hAnsi="Helvetica"/>
          <w:color w:val="000000" w:themeColor="text1"/>
          <w:kern w:val="1"/>
          <w:sz w:val="24"/>
          <w:szCs w:val="24"/>
        </w:rPr>
        <w:t xml:space="preserve">confirm </w:t>
      </w:r>
      <w:r w:rsidR="007C57EB" w:rsidRPr="00934541">
        <w:rPr>
          <w:rFonts w:ascii="Helvetica" w:hAnsi="Helvetica"/>
          <w:color w:val="000000" w:themeColor="text1"/>
          <w:kern w:val="1"/>
          <w:sz w:val="24"/>
          <w:szCs w:val="24"/>
        </w:rPr>
        <w:t>the [</w:t>
      </w:r>
      <w:r w:rsidR="007C57EB" w:rsidRPr="00934541">
        <w:rPr>
          <w:rFonts w:ascii="Helvetica" w:hAnsi="Helvetica"/>
          <w:color w:val="000000" w:themeColor="text1"/>
          <w:kern w:val="1"/>
          <w:sz w:val="24"/>
          <w:szCs w:val="24"/>
          <w:vertAlign w:val="superscript"/>
        </w:rPr>
        <w:t>3</w:t>
      </w:r>
      <w:r w:rsidR="007C57EB" w:rsidRPr="00934541">
        <w:rPr>
          <w:rFonts w:ascii="Helvetica" w:hAnsi="Helvetica"/>
          <w:color w:val="000000" w:themeColor="text1"/>
          <w:kern w:val="1"/>
          <w:sz w:val="24"/>
          <w:szCs w:val="24"/>
        </w:rPr>
        <w:t>H]-</w:t>
      </w:r>
      <w:r w:rsidR="00367EEC" w:rsidRPr="00934541">
        <w:rPr>
          <w:rFonts w:ascii="Helvetica" w:hAnsi="Helvetica"/>
          <w:color w:val="000000" w:themeColor="text1"/>
          <w:kern w:val="1"/>
          <w:sz w:val="24"/>
          <w:szCs w:val="24"/>
        </w:rPr>
        <w:t>thymidine</w:t>
      </w:r>
      <w:r w:rsidR="004C67AE" w:rsidRPr="00934541">
        <w:rPr>
          <w:rFonts w:ascii="Helvetica" w:hAnsi="Helvetica"/>
          <w:color w:val="000000" w:themeColor="text1"/>
          <w:kern w:val="1"/>
          <w:sz w:val="24"/>
          <w:szCs w:val="24"/>
        </w:rPr>
        <w:t xml:space="preserve"> results</w:t>
      </w:r>
      <w:r w:rsidRPr="00934541">
        <w:rPr>
          <w:rFonts w:ascii="Helvetica" w:hAnsi="Helvetica"/>
          <w:color w:val="000000" w:themeColor="text1"/>
          <w:kern w:val="1"/>
          <w:sz w:val="24"/>
          <w:szCs w:val="24"/>
        </w:rPr>
        <w:t xml:space="preserve">, </w:t>
      </w:r>
      <w:r w:rsidR="00A349E9" w:rsidRPr="00934541">
        <w:rPr>
          <w:rFonts w:ascii="Helvetica" w:hAnsi="Helvetica"/>
          <w:color w:val="000000" w:themeColor="text1"/>
          <w:kern w:val="1"/>
          <w:sz w:val="24"/>
          <w:szCs w:val="24"/>
        </w:rPr>
        <w:t xml:space="preserve">allogeneic LNCs </w:t>
      </w:r>
      <w:r w:rsidR="00BC03DB" w:rsidRPr="00934541">
        <w:rPr>
          <w:rFonts w:ascii="Helvetica" w:hAnsi="Helvetica"/>
          <w:color w:val="000000" w:themeColor="text1"/>
          <w:kern w:val="1"/>
          <w:sz w:val="24"/>
          <w:szCs w:val="24"/>
        </w:rPr>
        <w:t xml:space="preserve">were assessed for </w:t>
      </w:r>
      <w:r w:rsidR="002816FC" w:rsidRPr="00934541">
        <w:rPr>
          <w:rFonts w:ascii="Helvetica" w:hAnsi="Helvetica"/>
          <w:color w:val="000000" w:themeColor="text1"/>
          <w:kern w:val="1"/>
          <w:sz w:val="24"/>
          <w:szCs w:val="24"/>
        </w:rPr>
        <w:t>the IL-2 receptor (</w:t>
      </w:r>
      <w:r w:rsidR="00A349E9" w:rsidRPr="00934541">
        <w:rPr>
          <w:rFonts w:ascii="Helvetica" w:hAnsi="Helvetica"/>
          <w:color w:val="000000" w:themeColor="text1"/>
          <w:kern w:val="1"/>
          <w:sz w:val="24"/>
          <w:szCs w:val="24"/>
        </w:rPr>
        <w:t>CD25</w:t>
      </w:r>
      <w:r w:rsidR="002816FC" w:rsidRPr="00934541">
        <w:rPr>
          <w:rFonts w:ascii="Helvetica" w:hAnsi="Helvetica"/>
          <w:color w:val="000000" w:themeColor="text1"/>
          <w:kern w:val="1"/>
          <w:sz w:val="24"/>
          <w:szCs w:val="24"/>
        </w:rPr>
        <w:t>)</w:t>
      </w:r>
      <w:r w:rsidR="000C5069" w:rsidRPr="00934541">
        <w:rPr>
          <w:rFonts w:ascii="Helvetica" w:hAnsi="Helvetica"/>
          <w:color w:val="000000" w:themeColor="text1"/>
          <w:kern w:val="1"/>
          <w:sz w:val="24"/>
          <w:szCs w:val="24"/>
        </w:rPr>
        <w:t xml:space="preserve"> expression </w:t>
      </w:r>
      <w:r w:rsidR="00745EE1" w:rsidRPr="00934541">
        <w:rPr>
          <w:rFonts w:ascii="Helvetica" w:hAnsi="Helvetica"/>
          <w:color w:val="000000" w:themeColor="text1"/>
          <w:kern w:val="1"/>
          <w:sz w:val="24"/>
          <w:szCs w:val="24"/>
        </w:rPr>
        <w:t>as a marker for early lymphocyte</w:t>
      </w:r>
      <w:r w:rsidR="00A349E9" w:rsidRPr="00934541">
        <w:rPr>
          <w:rFonts w:ascii="Helvetica" w:hAnsi="Helvetica"/>
          <w:color w:val="000000" w:themeColor="text1"/>
          <w:kern w:val="1"/>
          <w:sz w:val="24"/>
          <w:szCs w:val="24"/>
        </w:rPr>
        <w:t xml:space="preserve"> activation</w:t>
      </w:r>
      <w:r w:rsidR="002816FC" w:rsidRPr="00934541">
        <w:rPr>
          <w:rFonts w:ascii="Helvetica" w:hAnsi="Helvetica"/>
          <w:color w:val="000000" w:themeColor="text1"/>
          <w:kern w:val="1"/>
          <w:sz w:val="24"/>
          <w:szCs w:val="24"/>
        </w:rPr>
        <w:t xml:space="preserve">, </w:t>
      </w:r>
      <w:r w:rsidR="0002247A" w:rsidRPr="00934541">
        <w:rPr>
          <w:rFonts w:ascii="Helvetica" w:hAnsi="Helvetica"/>
          <w:color w:val="000000" w:themeColor="text1"/>
          <w:kern w:val="1"/>
          <w:sz w:val="24"/>
          <w:szCs w:val="24"/>
        </w:rPr>
        <w:t xml:space="preserve">with the </w:t>
      </w:r>
      <w:r w:rsidR="00AB6E84" w:rsidRPr="00934541">
        <w:rPr>
          <w:rFonts w:ascii="Helvetica" w:hAnsi="Helvetica"/>
          <w:color w:val="000000" w:themeColor="text1"/>
          <w:kern w:val="1"/>
          <w:sz w:val="24"/>
          <w:szCs w:val="24"/>
        </w:rPr>
        <w:t xml:space="preserve">gating strategy shown in </w:t>
      </w:r>
      <w:r w:rsidR="005A40E0" w:rsidRPr="00934541">
        <w:rPr>
          <w:rFonts w:ascii="Helvetica" w:hAnsi="Helvetica"/>
          <w:color w:val="000000" w:themeColor="text1"/>
          <w:kern w:val="1"/>
          <w:sz w:val="24"/>
          <w:szCs w:val="24"/>
        </w:rPr>
        <w:t xml:space="preserve">supplementary figure </w:t>
      </w:r>
      <w:r w:rsidR="00DC6681" w:rsidRPr="00934541">
        <w:rPr>
          <w:rFonts w:ascii="Helvetica" w:hAnsi="Helvetica"/>
          <w:color w:val="000000" w:themeColor="text1"/>
          <w:kern w:val="1"/>
          <w:sz w:val="24"/>
          <w:szCs w:val="24"/>
        </w:rPr>
        <w:t>S</w:t>
      </w:r>
      <w:r w:rsidR="005A40E0" w:rsidRPr="00934541">
        <w:rPr>
          <w:rFonts w:ascii="Helvetica" w:hAnsi="Helvetica"/>
          <w:color w:val="000000" w:themeColor="text1"/>
          <w:kern w:val="1"/>
          <w:sz w:val="24"/>
          <w:szCs w:val="24"/>
        </w:rPr>
        <w:t xml:space="preserve">1. </w:t>
      </w:r>
      <w:r w:rsidR="0002247A" w:rsidRPr="00934541">
        <w:rPr>
          <w:rFonts w:ascii="Helvetica" w:hAnsi="Helvetica"/>
          <w:color w:val="000000" w:themeColor="text1"/>
          <w:kern w:val="1"/>
          <w:sz w:val="24"/>
          <w:szCs w:val="24"/>
        </w:rPr>
        <w:t xml:space="preserve">In unstimulated </w:t>
      </w:r>
      <w:r w:rsidR="00BA4843" w:rsidRPr="00934541">
        <w:rPr>
          <w:rFonts w:ascii="Helvetica" w:hAnsi="Helvetica"/>
          <w:color w:val="000000" w:themeColor="text1"/>
          <w:kern w:val="1"/>
          <w:sz w:val="24"/>
          <w:szCs w:val="24"/>
        </w:rPr>
        <w:t>LNCs</w:t>
      </w:r>
      <w:r w:rsidR="0002247A" w:rsidRPr="00934541">
        <w:rPr>
          <w:rFonts w:ascii="Helvetica" w:hAnsi="Helvetica"/>
          <w:color w:val="000000" w:themeColor="text1"/>
          <w:kern w:val="1"/>
          <w:sz w:val="24"/>
          <w:szCs w:val="24"/>
        </w:rPr>
        <w:t>, a low percentage as well as a low</w:t>
      </w:r>
      <w:r w:rsidR="00A349E9" w:rsidRPr="00934541">
        <w:rPr>
          <w:rFonts w:ascii="Helvetica" w:hAnsi="Helvetica"/>
          <w:color w:val="000000" w:themeColor="text1"/>
          <w:kern w:val="1"/>
          <w:sz w:val="24"/>
          <w:szCs w:val="24"/>
        </w:rPr>
        <w:t xml:space="preserve"> </w:t>
      </w:r>
      <w:r w:rsidR="0019370A" w:rsidRPr="00934541">
        <w:rPr>
          <w:rFonts w:ascii="Helvetica" w:hAnsi="Helvetica"/>
          <w:color w:val="000000" w:themeColor="text1"/>
          <w:kern w:val="1"/>
          <w:sz w:val="24"/>
          <w:szCs w:val="24"/>
        </w:rPr>
        <w:t>inte</w:t>
      </w:r>
      <w:r w:rsidR="00735986" w:rsidRPr="00934541">
        <w:rPr>
          <w:rFonts w:ascii="Helvetica" w:hAnsi="Helvetica"/>
          <w:color w:val="000000" w:themeColor="text1"/>
          <w:kern w:val="1"/>
          <w:sz w:val="24"/>
          <w:szCs w:val="24"/>
        </w:rPr>
        <w:t>n</w:t>
      </w:r>
      <w:r w:rsidR="0019370A" w:rsidRPr="00934541">
        <w:rPr>
          <w:rFonts w:ascii="Helvetica" w:hAnsi="Helvetica"/>
          <w:color w:val="000000" w:themeColor="text1"/>
          <w:kern w:val="1"/>
          <w:sz w:val="24"/>
          <w:szCs w:val="24"/>
        </w:rPr>
        <w:t>sity</w:t>
      </w:r>
      <w:r w:rsidR="00735986" w:rsidRPr="00934541">
        <w:rPr>
          <w:rFonts w:ascii="Helvetica" w:hAnsi="Helvetica"/>
          <w:color w:val="000000" w:themeColor="text1"/>
          <w:kern w:val="1"/>
          <w:sz w:val="24"/>
          <w:szCs w:val="24"/>
        </w:rPr>
        <w:t xml:space="preserve"> for</w:t>
      </w:r>
      <w:r w:rsidR="00BA4843" w:rsidRPr="00934541">
        <w:rPr>
          <w:rFonts w:ascii="Helvetica" w:hAnsi="Helvetica"/>
          <w:color w:val="000000" w:themeColor="text1"/>
          <w:kern w:val="1"/>
          <w:sz w:val="24"/>
          <w:szCs w:val="24"/>
        </w:rPr>
        <w:t xml:space="preserve"> CD25</w:t>
      </w:r>
      <w:r w:rsidR="00A349E9" w:rsidRPr="00934541">
        <w:rPr>
          <w:rFonts w:ascii="Helvetica" w:hAnsi="Helvetica"/>
          <w:color w:val="000000" w:themeColor="text1"/>
          <w:kern w:val="1"/>
          <w:sz w:val="24"/>
          <w:szCs w:val="24"/>
        </w:rPr>
        <w:t xml:space="preserve"> </w:t>
      </w:r>
      <w:r w:rsidR="0002247A" w:rsidRPr="00934541">
        <w:rPr>
          <w:rFonts w:ascii="Helvetica" w:hAnsi="Helvetica"/>
          <w:color w:val="000000" w:themeColor="text1"/>
          <w:kern w:val="1"/>
          <w:sz w:val="24"/>
          <w:szCs w:val="24"/>
        </w:rPr>
        <w:t xml:space="preserve">staining was seen </w:t>
      </w:r>
      <w:r w:rsidR="00A349E9" w:rsidRPr="00934541">
        <w:rPr>
          <w:rFonts w:ascii="Helvetica" w:hAnsi="Helvetica"/>
          <w:color w:val="000000" w:themeColor="text1"/>
          <w:kern w:val="1"/>
          <w:sz w:val="24"/>
          <w:szCs w:val="24"/>
        </w:rPr>
        <w:t>(n = 3, 16.54 ± 0.19% and MFI = 30.72 ± 1.16</w:t>
      </w:r>
      <w:r w:rsidR="008A7A83" w:rsidRPr="00934541">
        <w:rPr>
          <w:rFonts w:ascii="Helvetica" w:hAnsi="Helvetica"/>
          <w:color w:val="000000" w:themeColor="text1"/>
          <w:kern w:val="1"/>
          <w:sz w:val="24"/>
          <w:szCs w:val="24"/>
        </w:rPr>
        <w:t>,</w:t>
      </w:r>
      <w:r w:rsidR="00C8030A" w:rsidRPr="00934541">
        <w:rPr>
          <w:rFonts w:ascii="Helvetica" w:hAnsi="Helvetica"/>
          <w:color w:val="000000" w:themeColor="text1"/>
          <w:kern w:val="1"/>
          <w:sz w:val="24"/>
          <w:szCs w:val="24"/>
        </w:rPr>
        <w:t xml:space="preserve"> Fig. 2i</w:t>
      </w:r>
      <w:r w:rsidR="00A349E9" w:rsidRPr="00934541">
        <w:rPr>
          <w:rFonts w:ascii="Helvetica" w:hAnsi="Helvetica"/>
          <w:color w:val="000000" w:themeColor="text1"/>
          <w:kern w:val="1"/>
          <w:sz w:val="24"/>
          <w:szCs w:val="24"/>
        </w:rPr>
        <w:t>)</w:t>
      </w:r>
      <w:r w:rsidR="0019370A" w:rsidRPr="00934541">
        <w:rPr>
          <w:rFonts w:ascii="Helvetica" w:hAnsi="Helvetica"/>
          <w:color w:val="000000" w:themeColor="text1"/>
          <w:kern w:val="1"/>
          <w:sz w:val="24"/>
          <w:szCs w:val="24"/>
        </w:rPr>
        <w:t xml:space="preserve">. The low CD25 staining was not due to an inherent incapability of LNCs to express this surface antigen, as ConA-stimulated </w:t>
      </w:r>
      <w:r w:rsidR="0002247A" w:rsidRPr="00934541">
        <w:rPr>
          <w:rFonts w:ascii="Helvetica" w:hAnsi="Helvetica"/>
          <w:color w:val="000000" w:themeColor="text1"/>
          <w:kern w:val="1"/>
          <w:sz w:val="24"/>
          <w:szCs w:val="24"/>
        </w:rPr>
        <w:t xml:space="preserve">the number as well as the intensity of </w:t>
      </w:r>
      <w:r w:rsidR="0019370A" w:rsidRPr="00934541">
        <w:rPr>
          <w:rFonts w:ascii="Helvetica" w:hAnsi="Helvetica"/>
          <w:color w:val="000000" w:themeColor="text1"/>
          <w:kern w:val="1"/>
          <w:sz w:val="24"/>
          <w:szCs w:val="24"/>
        </w:rPr>
        <w:t xml:space="preserve">LNCs </w:t>
      </w:r>
      <w:r w:rsidR="0002247A" w:rsidRPr="00934541">
        <w:rPr>
          <w:rFonts w:ascii="Helvetica" w:hAnsi="Helvetica"/>
          <w:color w:val="000000" w:themeColor="text1"/>
          <w:kern w:val="1"/>
          <w:sz w:val="24"/>
          <w:szCs w:val="24"/>
        </w:rPr>
        <w:t>expressing CD25</w:t>
      </w:r>
      <w:r w:rsidR="0019370A" w:rsidRPr="00934541">
        <w:rPr>
          <w:rFonts w:ascii="Helvetica" w:hAnsi="Helvetica"/>
          <w:color w:val="000000" w:themeColor="text1"/>
          <w:kern w:val="1"/>
          <w:sz w:val="24"/>
          <w:szCs w:val="24"/>
        </w:rPr>
        <w:t xml:space="preserve"> </w:t>
      </w:r>
      <w:r w:rsidR="004C67AE" w:rsidRPr="00934541">
        <w:rPr>
          <w:rFonts w:ascii="Helvetica" w:hAnsi="Helvetica"/>
          <w:color w:val="000000" w:themeColor="text1"/>
          <w:kern w:val="1"/>
          <w:sz w:val="24"/>
          <w:szCs w:val="24"/>
        </w:rPr>
        <w:t>(n = 4, 95.87 ± 0.45</w:t>
      </w:r>
      <w:r w:rsidR="0019370A" w:rsidRPr="00934541">
        <w:rPr>
          <w:rFonts w:ascii="Helvetica" w:hAnsi="Helvetica"/>
          <w:color w:val="000000" w:themeColor="text1"/>
          <w:kern w:val="1"/>
          <w:sz w:val="24"/>
          <w:szCs w:val="24"/>
        </w:rPr>
        <w:t xml:space="preserve">% and MFI = 1193.29 ± 63.94, Fig. 2j). When MHC-mismatched CDCs were cultured with lymphocytes, the resulting CD25 staining intensity and percentage positive LNCs was less </w:t>
      </w:r>
      <w:r w:rsidR="0002247A" w:rsidRPr="00934541">
        <w:rPr>
          <w:rFonts w:ascii="Helvetica" w:hAnsi="Helvetica"/>
          <w:color w:val="000000" w:themeColor="text1"/>
          <w:kern w:val="1"/>
          <w:sz w:val="24"/>
          <w:szCs w:val="24"/>
        </w:rPr>
        <w:t>compared to</w:t>
      </w:r>
      <w:r w:rsidR="0019370A" w:rsidRPr="00934541">
        <w:rPr>
          <w:rFonts w:ascii="Helvetica" w:hAnsi="Helvetica"/>
          <w:color w:val="000000" w:themeColor="text1"/>
          <w:kern w:val="1"/>
          <w:sz w:val="24"/>
          <w:szCs w:val="24"/>
        </w:rPr>
        <w:t xml:space="preserve"> LNCs cultured alone </w:t>
      </w:r>
      <w:r w:rsidR="004C67AE" w:rsidRPr="00934541">
        <w:rPr>
          <w:rFonts w:ascii="Helvetica" w:hAnsi="Helvetica"/>
          <w:color w:val="000000" w:themeColor="text1"/>
          <w:kern w:val="1"/>
          <w:sz w:val="24"/>
          <w:szCs w:val="24"/>
        </w:rPr>
        <w:t>(n = 3, 2.81 ± 0.41</w:t>
      </w:r>
      <w:r w:rsidR="00A349E9" w:rsidRPr="00934541">
        <w:rPr>
          <w:rFonts w:ascii="Helvetica" w:hAnsi="Helvetica"/>
          <w:color w:val="000000" w:themeColor="text1"/>
          <w:kern w:val="1"/>
          <w:sz w:val="24"/>
          <w:szCs w:val="24"/>
        </w:rPr>
        <w:t>% and MFI = 6.34 ± 0.14, p &lt; 0.001, Fig. 2</w:t>
      </w:r>
      <w:r w:rsidR="0019370A" w:rsidRPr="00934541">
        <w:rPr>
          <w:rFonts w:ascii="Helvetica" w:hAnsi="Helvetica"/>
          <w:color w:val="000000" w:themeColor="text1"/>
          <w:kern w:val="1"/>
          <w:sz w:val="24"/>
          <w:szCs w:val="24"/>
        </w:rPr>
        <w:t>k</w:t>
      </w:r>
      <w:r w:rsidR="00A349E9" w:rsidRPr="00934541">
        <w:rPr>
          <w:rFonts w:ascii="Helvetica" w:hAnsi="Helvetica"/>
          <w:color w:val="000000" w:themeColor="text1"/>
          <w:kern w:val="1"/>
          <w:sz w:val="24"/>
          <w:szCs w:val="24"/>
        </w:rPr>
        <w:t>).</w:t>
      </w:r>
      <w:r w:rsidR="00D5715C" w:rsidRPr="00934541">
        <w:rPr>
          <w:rFonts w:ascii="Helvetica" w:hAnsi="Helvetica"/>
          <w:color w:val="000000" w:themeColor="text1"/>
          <w:kern w:val="1"/>
          <w:sz w:val="24"/>
          <w:szCs w:val="24"/>
        </w:rPr>
        <w:t xml:space="preserve"> </w:t>
      </w:r>
      <w:r w:rsidR="0002247A" w:rsidRPr="00934541">
        <w:rPr>
          <w:rFonts w:ascii="Helvetica" w:hAnsi="Helvetica"/>
          <w:color w:val="000000" w:themeColor="text1"/>
          <w:kern w:val="1"/>
          <w:sz w:val="24"/>
          <w:szCs w:val="24"/>
        </w:rPr>
        <w:t>This reduction was not due to the induction of apoptosis, as additional</w:t>
      </w:r>
      <w:r w:rsidR="006120CF" w:rsidRPr="00934541">
        <w:rPr>
          <w:rFonts w:ascii="Helvetica" w:hAnsi="Helvetica"/>
          <w:color w:val="000000" w:themeColor="text1"/>
          <w:kern w:val="1"/>
          <w:sz w:val="24"/>
          <w:szCs w:val="24"/>
        </w:rPr>
        <w:t xml:space="preserve"> A</w:t>
      </w:r>
      <w:r w:rsidR="00D5715C" w:rsidRPr="00934541">
        <w:rPr>
          <w:rFonts w:ascii="Helvetica" w:hAnsi="Helvetica"/>
          <w:color w:val="000000" w:themeColor="text1"/>
          <w:kern w:val="1"/>
          <w:sz w:val="24"/>
          <w:szCs w:val="24"/>
        </w:rPr>
        <w:t>nnexin V staining indicated that LNCs did not induce apoptosis</w:t>
      </w:r>
      <w:r w:rsidR="006120CF" w:rsidRPr="00934541">
        <w:rPr>
          <w:rFonts w:ascii="Helvetica" w:hAnsi="Helvetica"/>
          <w:color w:val="000000" w:themeColor="text1"/>
          <w:kern w:val="1"/>
          <w:sz w:val="24"/>
          <w:szCs w:val="24"/>
        </w:rPr>
        <w:t xml:space="preserve"> in CDCs, as the percentage of A</w:t>
      </w:r>
      <w:r w:rsidR="00D5715C" w:rsidRPr="00934541">
        <w:rPr>
          <w:rFonts w:ascii="Helvetica" w:hAnsi="Helvetica"/>
          <w:color w:val="000000" w:themeColor="text1"/>
          <w:kern w:val="1"/>
          <w:sz w:val="24"/>
          <w:szCs w:val="24"/>
        </w:rPr>
        <w:t xml:space="preserve">nnexin V positive cells </w:t>
      </w:r>
      <w:r w:rsidR="0002247A" w:rsidRPr="00934541">
        <w:rPr>
          <w:rFonts w:ascii="Helvetica" w:hAnsi="Helvetica"/>
          <w:color w:val="000000" w:themeColor="text1"/>
          <w:kern w:val="1"/>
          <w:sz w:val="24"/>
          <w:szCs w:val="24"/>
        </w:rPr>
        <w:t xml:space="preserve">showed now significant difference </w:t>
      </w:r>
      <w:r w:rsidR="00D5715C" w:rsidRPr="00934541">
        <w:rPr>
          <w:rFonts w:ascii="Helvetica" w:hAnsi="Helvetica"/>
          <w:color w:val="000000" w:themeColor="text1"/>
          <w:kern w:val="1"/>
          <w:sz w:val="24"/>
          <w:szCs w:val="24"/>
        </w:rPr>
        <w:t xml:space="preserve">when CDCs were cultured with or without LNCs (p = 0.81, </w:t>
      </w:r>
      <w:r w:rsidR="00C60BA9" w:rsidRPr="00934541">
        <w:rPr>
          <w:rFonts w:ascii="Helvetica" w:hAnsi="Helvetica"/>
          <w:color w:val="000000" w:themeColor="text1"/>
          <w:kern w:val="1"/>
          <w:sz w:val="24"/>
          <w:szCs w:val="24"/>
        </w:rPr>
        <w:t>Fig S2).</w:t>
      </w:r>
    </w:p>
    <w:p w14:paraId="0661C1B7" w14:textId="77777777" w:rsidR="002248E4" w:rsidRPr="00934541" w:rsidRDefault="002248E4" w:rsidP="00DA6AEA">
      <w:pPr>
        <w:tabs>
          <w:tab w:val="left" w:pos="720"/>
        </w:tabs>
        <w:spacing w:line="276" w:lineRule="auto"/>
        <w:rPr>
          <w:rFonts w:ascii="Helvetica" w:hAnsi="Helvetica"/>
          <w:color w:val="000000" w:themeColor="text1"/>
          <w:kern w:val="1"/>
          <w:sz w:val="24"/>
          <w:szCs w:val="24"/>
        </w:rPr>
      </w:pPr>
    </w:p>
    <w:p w14:paraId="6F51395B" w14:textId="77777777" w:rsidR="00393EB7" w:rsidRPr="00934541" w:rsidRDefault="00A349E9"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bookmarkStart w:id="5" w:name="CDCs_exhibit_a_dosedependent_i"/>
      <w:r w:rsidRPr="00934541">
        <w:rPr>
          <w:rFonts w:ascii="Helvetica" w:hAnsi="Helvetica"/>
          <w:b/>
          <w:color w:val="000000" w:themeColor="text1"/>
          <w:kern w:val="1"/>
          <w:sz w:val="24"/>
          <w:szCs w:val="24"/>
        </w:rPr>
        <w:t>CDCs exhibit a dose-dependent inhibition of lymphocyte proliferation</w:t>
      </w:r>
      <w:bookmarkEnd w:id="5"/>
    </w:p>
    <w:p w14:paraId="1A125AE3" w14:textId="77777777" w:rsidR="00C20AEB" w:rsidRPr="00934541" w:rsidRDefault="00D40DB7"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Having established that CDCs down-regulate baseline CD25 expression in LNCs, we next investigated whether CDCs are also capable of inhibiting ConA-activated LNC functionality. </w:t>
      </w:r>
      <w:r w:rsidR="00881E39" w:rsidRPr="00934541">
        <w:rPr>
          <w:rFonts w:ascii="Helvetica" w:hAnsi="Helvetica"/>
          <w:color w:val="000000" w:themeColor="text1"/>
          <w:kern w:val="1"/>
          <w:sz w:val="24"/>
          <w:szCs w:val="24"/>
        </w:rPr>
        <w:t>Figure 3a-d shows photomicrographs of the suppressive reaction</w:t>
      </w:r>
      <w:r w:rsidR="00864769" w:rsidRPr="00934541">
        <w:rPr>
          <w:rFonts w:ascii="Helvetica" w:hAnsi="Helvetica"/>
          <w:color w:val="000000" w:themeColor="text1"/>
          <w:kern w:val="1"/>
          <w:sz w:val="24"/>
          <w:szCs w:val="24"/>
        </w:rPr>
        <w:t xml:space="preserve"> at different CDC concentrations.</w:t>
      </w:r>
      <w:r w:rsidR="0019370A" w:rsidRPr="00934541">
        <w:rPr>
          <w:rFonts w:ascii="Helvetica" w:hAnsi="Helvetica"/>
          <w:color w:val="000000" w:themeColor="text1"/>
          <w:kern w:val="1"/>
          <w:sz w:val="24"/>
          <w:szCs w:val="24"/>
        </w:rPr>
        <w:t xml:space="preserve"> A</w:t>
      </w:r>
      <w:r w:rsidR="00881E39" w:rsidRPr="00934541">
        <w:rPr>
          <w:rFonts w:ascii="Helvetica" w:hAnsi="Helvetica"/>
          <w:color w:val="000000" w:themeColor="text1"/>
          <w:kern w:val="1"/>
          <w:sz w:val="24"/>
          <w:szCs w:val="24"/>
        </w:rPr>
        <w:t xml:space="preserve">t </w:t>
      </w:r>
      <w:r w:rsidR="004C67AE" w:rsidRPr="00934541">
        <w:rPr>
          <w:rFonts w:ascii="Helvetica" w:hAnsi="Helvetica"/>
          <w:color w:val="000000" w:themeColor="text1"/>
          <w:kern w:val="1"/>
          <w:sz w:val="24"/>
          <w:szCs w:val="24"/>
        </w:rPr>
        <w:t>a high number of CDCs</w:t>
      </w:r>
      <w:r w:rsidR="00BA483E" w:rsidRPr="00934541">
        <w:rPr>
          <w:rFonts w:ascii="Helvetica" w:hAnsi="Helvetica"/>
          <w:color w:val="000000" w:themeColor="text1"/>
          <w:kern w:val="1"/>
          <w:sz w:val="24"/>
          <w:szCs w:val="24"/>
        </w:rPr>
        <w:t>,</w:t>
      </w:r>
      <w:r w:rsidR="004C67AE" w:rsidRPr="00934541">
        <w:rPr>
          <w:rFonts w:ascii="Helvetica" w:hAnsi="Helvetica"/>
          <w:color w:val="000000" w:themeColor="text1"/>
          <w:kern w:val="1"/>
          <w:sz w:val="24"/>
          <w:szCs w:val="24"/>
        </w:rPr>
        <w:t xml:space="preserve"> there was</w:t>
      </w:r>
      <w:r w:rsidR="00881E39" w:rsidRPr="00934541">
        <w:rPr>
          <w:rFonts w:ascii="Helvetica" w:hAnsi="Helvetica"/>
          <w:color w:val="000000" w:themeColor="text1"/>
          <w:kern w:val="1"/>
          <w:sz w:val="24"/>
          <w:szCs w:val="24"/>
        </w:rPr>
        <w:t xml:space="preserve"> little to no lymphocyte blast forma</w:t>
      </w:r>
      <w:r w:rsidR="00864769" w:rsidRPr="00934541">
        <w:rPr>
          <w:rFonts w:ascii="Helvetica" w:hAnsi="Helvetica"/>
          <w:color w:val="000000" w:themeColor="text1"/>
          <w:kern w:val="1"/>
          <w:sz w:val="24"/>
          <w:szCs w:val="24"/>
        </w:rPr>
        <w:t>tion in</w:t>
      </w:r>
      <w:r w:rsidR="00881E39" w:rsidRPr="00934541">
        <w:rPr>
          <w:rFonts w:ascii="Helvetica" w:hAnsi="Helvetica"/>
          <w:color w:val="000000" w:themeColor="text1"/>
          <w:kern w:val="1"/>
          <w:sz w:val="24"/>
          <w:szCs w:val="24"/>
        </w:rPr>
        <w:t xml:space="preserve"> response</w:t>
      </w:r>
      <w:r w:rsidR="00864769" w:rsidRPr="00934541">
        <w:rPr>
          <w:rFonts w:ascii="Helvetica" w:hAnsi="Helvetica"/>
          <w:color w:val="000000" w:themeColor="text1"/>
          <w:kern w:val="1"/>
          <w:sz w:val="24"/>
          <w:szCs w:val="24"/>
        </w:rPr>
        <w:t xml:space="preserve"> to</w:t>
      </w:r>
      <w:r w:rsidR="00881E39" w:rsidRPr="00934541">
        <w:rPr>
          <w:rFonts w:ascii="Helvetica" w:hAnsi="Helvetica"/>
          <w:color w:val="000000" w:themeColor="text1"/>
          <w:kern w:val="1"/>
          <w:sz w:val="24"/>
          <w:szCs w:val="24"/>
        </w:rPr>
        <w:t xml:space="preserve"> ConA st</w:t>
      </w:r>
      <w:r w:rsidR="00864769" w:rsidRPr="00934541">
        <w:rPr>
          <w:rFonts w:ascii="Helvetica" w:hAnsi="Helvetica"/>
          <w:color w:val="000000" w:themeColor="text1"/>
          <w:kern w:val="1"/>
          <w:sz w:val="24"/>
          <w:szCs w:val="24"/>
        </w:rPr>
        <w:t xml:space="preserve">imulation </w:t>
      </w:r>
      <w:r w:rsidR="00CD6461" w:rsidRPr="00934541">
        <w:rPr>
          <w:rFonts w:ascii="Helvetica" w:hAnsi="Helvetica"/>
          <w:color w:val="000000" w:themeColor="text1"/>
          <w:kern w:val="1"/>
          <w:sz w:val="24"/>
          <w:szCs w:val="24"/>
        </w:rPr>
        <w:t>(</w:t>
      </w:r>
      <w:r w:rsidR="004C67AE" w:rsidRPr="00934541">
        <w:rPr>
          <w:rFonts w:ascii="Helvetica" w:hAnsi="Helvetica"/>
          <w:color w:val="000000" w:themeColor="text1"/>
          <w:kern w:val="1"/>
          <w:sz w:val="24"/>
          <w:szCs w:val="24"/>
        </w:rPr>
        <w:t xml:space="preserve">Fig. 3a), whereas </w:t>
      </w:r>
      <w:r w:rsidR="00BA483E" w:rsidRPr="00934541">
        <w:rPr>
          <w:rFonts w:ascii="Helvetica" w:hAnsi="Helvetica"/>
          <w:color w:val="000000" w:themeColor="text1"/>
          <w:kern w:val="1"/>
          <w:sz w:val="24"/>
          <w:szCs w:val="24"/>
        </w:rPr>
        <w:t xml:space="preserve">in the presence of a low number of </w:t>
      </w:r>
      <w:r w:rsidR="004C67AE" w:rsidRPr="00934541">
        <w:rPr>
          <w:rFonts w:ascii="Helvetica" w:hAnsi="Helvetica"/>
          <w:color w:val="000000" w:themeColor="text1"/>
          <w:kern w:val="1"/>
          <w:sz w:val="24"/>
          <w:szCs w:val="24"/>
        </w:rPr>
        <w:t>CDCs</w:t>
      </w:r>
      <w:r w:rsidR="00BA483E" w:rsidRPr="00934541">
        <w:rPr>
          <w:rFonts w:ascii="Helvetica" w:hAnsi="Helvetica"/>
          <w:color w:val="000000" w:themeColor="text1"/>
          <w:kern w:val="1"/>
          <w:sz w:val="24"/>
          <w:szCs w:val="24"/>
        </w:rPr>
        <w:t xml:space="preserve">, </w:t>
      </w:r>
      <w:r w:rsidR="004C67AE" w:rsidRPr="00934541">
        <w:rPr>
          <w:rFonts w:ascii="Helvetica" w:hAnsi="Helvetica"/>
          <w:color w:val="000000" w:themeColor="text1"/>
          <w:kern w:val="1"/>
          <w:sz w:val="24"/>
          <w:szCs w:val="24"/>
        </w:rPr>
        <w:t>LNCs were</w:t>
      </w:r>
      <w:r w:rsidR="00864769" w:rsidRPr="00934541">
        <w:rPr>
          <w:rFonts w:ascii="Helvetica" w:hAnsi="Helvetica"/>
          <w:color w:val="000000" w:themeColor="text1"/>
          <w:kern w:val="1"/>
          <w:sz w:val="24"/>
          <w:szCs w:val="24"/>
        </w:rPr>
        <w:t xml:space="preserve"> able to respond to ConA to form lymphocyte blasts (Fig. 3d). </w:t>
      </w:r>
      <w:r w:rsidR="00FF1FA2" w:rsidRPr="00934541">
        <w:rPr>
          <w:rFonts w:ascii="Helvetica" w:hAnsi="Helvetica"/>
          <w:color w:val="000000" w:themeColor="text1"/>
          <w:kern w:val="1"/>
          <w:sz w:val="24"/>
          <w:szCs w:val="24"/>
        </w:rPr>
        <w:t>W</w:t>
      </w:r>
      <w:r w:rsidR="00A349E9" w:rsidRPr="00934541">
        <w:rPr>
          <w:rFonts w:ascii="Helvetica" w:hAnsi="Helvetica"/>
          <w:color w:val="000000" w:themeColor="text1"/>
          <w:kern w:val="1"/>
          <w:sz w:val="24"/>
          <w:szCs w:val="24"/>
        </w:rPr>
        <w:t xml:space="preserve">hen CDCs </w:t>
      </w:r>
      <w:r w:rsidR="00FF1FA2" w:rsidRPr="00934541">
        <w:rPr>
          <w:rFonts w:ascii="Helvetica" w:hAnsi="Helvetica"/>
          <w:color w:val="000000" w:themeColor="text1"/>
          <w:kern w:val="1"/>
          <w:sz w:val="24"/>
          <w:szCs w:val="24"/>
        </w:rPr>
        <w:t xml:space="preserve">and LNCs were </w:t>
      </w:r>
      <w:r w:rsidR="00A349E9" w:rsidRPr="00934541">
        <w:rPr>
          <w:rFonts w:ascii="Helvetica" w:hAnsi="Helvetica"/>
          <w:color w:val="000000" w:themeColor="text1"/>
          <w:kern w:val="1"/>
          <w:sz w:val="24"/>
          <w:szCs w:val="24"/>
        </w:rPr>
        <w:t xml:space="preserve">cultured </w:t>
      </w:r>
      <w:r w:rsidR="00FF1FA2" w:rsidRPr="00934541">
        <w:rPr>
          <w:rFonts w:ascii="Helvetica" w:hAnsi="Helvetica"/>
          <w:color w:val="000000" w:themeColor="text1"/>
          <w:kern w:val="1"/>
          <w:sz w:val="24"/>
          <w:szCs w:val="24"/>
        </w:rPr>
        <w:t>at</w:t>
      </w:r>
      <w:r w:rsidR="00A349E9" w:rsidRPr="00934541">
        <w:rPr>
          <w:rFonts w:ascii="Helvetica" w:hAnsi="Helvetica"/>
          <w:color w:val="000000" w:themeColor="text1"/>
          <w:kern w:val="1"/>
          <w:sz w:val="24"/>
          <w:szCs w:val="24"/>
        </w:rPr>
        <w:t xml:space="preserve"> a 1:1 ratio, the ConA response </w:t>
      </w:r>
      <w:r w:rsidR="00FF1FA2" w:rsidRPr="00934541">
        <w:rPr>
          <w:rFonts w:ascii="Helvetica" w:hAnsi="Helvetica"/>
          <w:color w:val="000000" w:themeColor="text1"/>
          <w:kern w:val="1"/>
          <w:sz w:val="24"/>
          <w:szCs w:val="24"/>
        </w:rPr>
        <w:t>wa</w:t>
      </w:r>
      <w:r w:rsidR="00A349E9" w:rsidRPr="00934541">
        <w:rPr>
          <w:rFonts w:ascii="Helvetica" w:hAnsi="Helvetica"/>
          <w:color w:val="000000" w:themeColor="text1"/>
          <w:kern w:val="1"/>
          <w:sz w:val="24"/>
          <w:szCs w:val="24"/>
        </w:rPr>
        <w:t>s reduced by 69.42 ± 1.92</w:t>
      </w:r>
      <w:r w:rsidR="00D21F1F" w:rsidRPr="00934541">
        <w:rPr>
          <w:rFonts w:ascii="Helvetica" w:hAnsi="Helvetica"/>
          <w:color w:val="000000" w:themeColor="text1"/>
          <w:kern w:val="1"/>
          <w:sz w:val="24"/>
          <w:szCs w:val="24"/>
        </w:rPr>
        <w:t>%</w:t>
      </w:r>
      <w:r w:rsidR="00A349E9" w:rsidRPr="00934541">
        <w:rPr>
          <w:rFonts w:ascii="Helvetica" w:hAnsi="Helvetica"/>
          <w:color w:val="000000" w:themeColor="text1"/>
          <w:kern w:val="1"/>
          <w:sz w:val="24"/>
          <w:szCs w:val="24"/>
        </w:rPr>
        <w:t xml:space="preserve"> for a low</w:t>
      </w:r>
      <w:r w:rsidR="00BA483E" w:rsidRPr="00934541">
        <w:rPr>
          <w:rFonts w:ascii="Helvetica" w:hAnsi="Helvetica"/>
          <w:color w:val="000000" w:themeColor="text1"/>
          <w:kern w:val="1"/>
          <w:sz w:val="24"/>
          <w:szCs w:val="24"/>
        </w:rPr>
        <w:t>,</w:t>
      </w:r>
      <w:r w:rsidR="00A349E9" w:rsidRPr="00934541">
        <w:rPr>
          <w:rFonts w:ascii="Helvetica" w:hAnsi="Helvetica"/>
          <w:color w:val="000000" w:themeColor="text1"/>
          <w:kern w:val="1"/>
          <w:sz w:val="24"/>
          <w:szCs w:val="24"/>
        </w:rPr>
        <w:t xml:space="preserve"> </w:t>
      </w:r>
      <w:r w:rsidR="00D21F1F" w:rsidRPr="00934541">
        <w:rPr>
          <w:rFonts w:ascii="Helvetica" w:hAnsi="Helvetica"/>
          <w:color w:val="000000" w:themeColor="text1"/>
          <w:kern w:val="1"/>
          <w:sz w:val="24"/>
          <w:szCs w:val="24"/>
        </w:rPr>
        <w:t>and 97.36 ± 0.28</w:t>
      </w:r>
      <w:r w:rsidR="00A349E9" w:rsidRPr="00934541">
        <w:rPr>
          <w:rFonts w:ascii="Helvetica" w:hAnsi="Helvetica"/>
          <w:color w:val="000000" w:themeColor="text1"/>
          <w:kern w:val="1"/>
          <w:sz w:val="24"/>
          <w:szCs w:val="24"/>
        </w:rPr>
        <w:t xml:space="preserve">% for a high </w:t>
      </w:r>
      <w:r w:rsidR="00BA483E" w:rsidRPr="00934541">
        <w:rPr>
          <w:rFonts w:ascii="Helvetica" w:hAnsi="Helvetica"/>
          <w:color w:val="000000" w:themeColor="text1"/>
          <w:kern w:val="1"/>
          <w:sz w:val="24"/>
          <w:szCs w:val="24"/>
        </w:rPr>
        <w:t xml:space="preserve">responding animal </w:t>
      </w:r>
      <w:r w:rsidR="00A349E9" w:rsidRPr="00934541">
        <w:rPr>
          <w:rFonts w:ascii="Helvetica" w:hAnsi="Helvetica"/>
          <w:color w:val="000000" w:themeColor="text1"/>
          <w:kern w:val="1"/>
          <w:sz w:val="24"/>
          <w:szCs w:val="24"/>
        </w:rPr>
        <w:t>(p &lt; 0.001</w:t>
      </w:r>
      <w:r w:rsidR="00945E45" w:rsidRPr="00934541">
        <w:rPr>
          <w:rFonts w:ascii="Helvetica" w:hAnsi="Helvetica"/>
          <w:color w:val="000000" w:themeColor="text1"/>
          <w:kern w:val="1"/>
          <w:sz w:val="24"/>
          <w:szCs w:val="24"/>
        </w:rPr>
        <w:t xml:space="preserve">, Fig. 3e and </w:t>
      </w:r>
      <w:r w:rsidR="00E64567" w:rsidRPr="00934541">
        <w:rPr>
          <w:rFonts w:ascii="Helvetica" w:hAnsi="Helvetica"/>
          <w:color w:val="000000" w:themeColor="text1"/>
          <w:kern w:val="1"/>
          <w:sz w:val="24"/>
          <w:szCs w:val="24"/>
        </w:rPr>
        <w:t>f</w:t>
      </w:r>
      <w:r w:rsidR="00A349E9" w:rsidRPr="00934541">
        <w:rPr>
          <w:rFonts w:ascii="Helvetica" w:hAnsi="Helvetica"/>
          <w:color w:val="000000" w:themeColor="text1"/>
          <w:kern w:val="1"/>
          <w:sz w:val="24"/>
          <w:szCs w:val="24"/>
        </w:rPr>
        <w:t>).</w:t>
      </w:r>
      <w:r w:rsidR="00D21F1F" w:rsidRPr="00934541">
        <w:rPr>
          <w:rFonts w:ascii="Helvetica" w:hAnsi="Helvetica"/>
          <w:color w:val="000000" w:themeColor="text1"/>
          <w:kern w:val="1"/>
          <w:sz w:val="24"/>
          <w:szCs w:val="24"/>
        </w:rPr>
        <w:t xml:space="preserve"> This inhibition exhibit</w:t>
      </w:r>
      <w:r w:rsidR="00E1068E" w:rsidRPr="00934541">
        <w:rPr>
          <w:rFonts w:ascii="Helvetica" w:hAnsi="Helvetica"/>
          <w:color w:val="000000" w:themeColor="text1"/>
          <w:kern w:val="1"/>
          <w:sz w:val="24"/>
          <w:szCs w:val="24"/>
        </w:rPr>
        <w:t>ed</w:t>
      </w:r>
      <w:r w:rsidR="00D21F1F" w:rsidRPr="00934541">
        <w:rPr>
          <w:rFonts w:ascii="Helvetica" w:hAnsi="Helvetica"/>
          <w:color w:val="000000" w:themeColor="text1"/>
          <w:kern w:val="1"/>
          <w:sz w:val="24"/>
          <w:szCs w:val="24"/>
        </w:rPr>
        <w:t xml:space="preserve"> a dose</w:t>
      </w:r>
      <w:r w:rsidR="00A349E9" w:rsidRPr="00934541">
        <w:rPr>
          <w:rFonts w:ascii="Helvetica" w:hAnsi="Helvetica"/>
          <w:color w:val="000000" w:themeColor="text1"/>
          <w:kern w:val="1"/>
          <w:sz w:val="24"/>
          <w:szCs w:val="24"/>
        </w:rPr>
        <w:t>-response pattern with decreasing numbers of CDCs</w:t>
      </w:r>
      <w:r w:rsidR="00E60DDD" w:rsidRPr="00934541">
        <w:rPr>
          <w:rFonts w:ascii="Helvetica" w:hAnsi="Helvetica"/>
          <w:color w:val="000000" w:themeColor="text1"/>
          <w:kern w:val="1"/>
          <w:sz w:val="24"/>
          <w:szCs w:val="24"/>
        </w:rPr>
        <w:t>,</w:t>
      </w:r>
      <w:r w:rsidR="00A349E9" w:rsidRPr="00934541">
        <w:rPr>
          <w:rFonts w:ascii="Helvetica" w:hAnsi="Helvetica"/>
          <w:color w:val="000000" w:themeColor="text1"/>
          <w:kern w:val="1"/>
          <w:sz w:val="24"/>
          <w:szCs w:val="24"/>
        </w:rPr>
        <w:t xml:space="preserve"> and </w:t>
      </w:r>
      <w:r w:rsidR="00E1068E" w:rsidRPr="00934541">
        <w:rPr>
          <w:rFonts w:ascii="Helvetica" w:hAnsi="Helvetica"/>
          <w:color w:val="000000" w:themeColor="text1"/>
          <w:kern w:val="1"/>
          <w:sz w:val="24"/>
          <w:szCs w:val="24"/>
        </w:rPr>
        <w:t xml:space="preserve">there was no significant difference in </w:t>
      </w:r>
      <w:r w:rsidR="00A349E9" w:rsidRPr="00934541">
        <w:rPr>
          <w:rFonts w:ascii="Helvetica" w:hAnsi="Helvetica"/>
          <w:color w:val="000000" w:themeColor="text1"/>
          <w:kern w:val="1"/>
          <w:sz w:val="24"/>
          <w:szCs w:val="24"/>
        </w:rPr>
        <w:t xml:space="preserve">inhibition </w:t>
      </w:r>
      <w:r w:rsidR="00715B9A" w:rsidRPr="00934541">
        <w:rPr>
          <w:rFonts w:ascii="Helvetica" w:hAnsi="Helvetica"/>
          <w:color w:val="000000" w:themeColor="text1"/>
          <w:kern w:val="1"/>
          <w:sz w:val="24"/>
          <w:szCs w:val="24"/>
        </w:rPr>
        <w:t>at a ratio of 1:1000 (p &gt; 0.</w:t>
      </w:r>
      <w:r w:rsidR="00922C47" w:rsidRPr="00934541">
        <w:rPr>
          <w:rFonts w:ascii="Helvetica" w:hAnsi="Helvetica"/>
          <w:color w:val="000000" w:themeColor="text1"/>
          <w:kern w:val="1"/>
          <w:sz w:val="24"/>
          <w:szCs w:val="24"/>
        </w:rPr>
        <w:t>05)</w:t>
      </w:r>
      <w:r w:rsidR="00A349E9" w:rsidRPr="00934541">
        <w:rPr>
          <w:rFonts w:ascii="Helvetica" w:hAnsi="Helvetica"/>
          <w:color w:val="000000" w:themeColor="text1"/>
          <w:kern w:val="1"/>
          <w:sz w:val="24"/>
          <w:szCs w:val="24"/>
        </w:rPr>
        <w:t xml:space="preserve">. </w:t>
      </w:r>
      <w:r w:rsidR="00636CA9" w:rsidRPr="00934541">
        <w:rPr>
          <w:rFonts w:ascii="Helvetica" w:hAnsi="Helvetica"/>
          <w:color w:val="000000" w:themeColor="text1"/>
          <w:kern w:val="1"/>
          <w:sz w:val="24"/>
          <w:szCs w:val="24"/>
        </w:rPr>
        <w:t xml:space="preserve">The inhibition was MHC-unrestricted </w:t>
      </w:r>
      <w:r w:rsidR="00182CB1" w:rsidRPr="00934541">
        <w:rPr>
          <w:rFonts w:ascii="Helvetica" w:hAnsi="Helvetica"/>
          <w:color w:val="000000" w:themeColor="text1"/>
          <w:kern w:val="1"/>
          <w:sz w:val="24"/>
          <w:szCs w:val="24"/>
        </w:rPr>
        <w:t>and</w:t>
      </w:r>
      <w:r w:rsidR="00A349E9" w:rsidRPr="00934541">
        <w:rPr>
          <w:rFonts w:ascii="Helvetica" w:hAnsi="Helvetica"/>
          <w:color w:val="000000" w:themeColor="text1"/>
          <w:kern w:val="1"/>
          <w:sz w:val="24"/>
          <w:szCs w:val="24"/>
        </w:rPr>
        <w:t xml:space="preserve"> </w:t>
      </w:r>
      <w:r w:rsidR="00636CA9" w:rsidRPr="00934541">
        <w:rPr>
          <w:rFonts w:ascii="Helvetica" w:hAnsi="Helvetica"/>
          <w:color w:val="000000" w:themeColor="text1"/>
          <w:kern w:val="1"/>
          <w:sz w:val="24"/>
          <w:szCs w:val="24"/>
        </w:rPr>
        <w:t>was</w:t>
      </w:r>
      <w:r w:rsidR="00BD152A" w:rsidRPr="00934541">
        <w:rPr>
          <w:rFonts w:ascii="Helvetica" w:hAnsi="Helvetica"/>
          <w:color w:val="000000" w:themeColor="text1"/>
          <w:kern w:val="1"/>
          <w:sz w:val="24"/>
          <w:szCs w:val="24"/>
        </w:rPr>
        <w:t xml:space="preserve"> similar for both</w:t>
      </w:r>
      <w:r w:rsidR="008E7F7C" w:rsidRPr="00934541">
        <w:rPr>
          <w:rFonts w:ascii="Helvetica" w:hAnsi="Helvetica"/>
          <w:color w:val="000000" w:themeColor="text1"/>
          <w:kern w:val="1"/>
          <w:sz w:val="24"/>
          <w:szCs w:val="24"/>
        </w:rPr>
        <w:t xml:space="preserve"> low-</w:t>
      </w:r>
      <w:r w:rsidR="00A349E9" w:rsidRPr="00934541">
        <w:rPr>
          <w:rFonts w:ascii="Helvetica" w:hAnsi="Helvetica"/>
          <w:color w:val="000000" w:themeColor="text1"/>
          <w:kern w:val="1"/>
          <w:sz w:val="24"/>
          <w:szCs w:val="24"/>
        </w:rPr>
        <w:t xml:space="preserve"> </w:t>
      </w:r>
      <w:r w:rsidR="00BD152A" w:rsidRPr="00934541">
        <w:rPr>
          <w:rFonts w:ascii="Helvetica" w:hAnsi="Helvetica"/>
          <w:color w:val="000000" w:themeColor="text1"/>
          <w:kern w:val="1"/>
          <w:sz w:val="24"/>
          <w:szCs w:val="24"/>
        </w:rPr>
        <w:t xml:space="preserve">and high responder animals. </w:t>
      </w:r>
    </w:p>
    <w:p w14:paraId="4D356FA2" w14:textId="77777777" w:rsidR="00393EB7" w:rsidRPr="00934541" w:rsidRDefault="00A349E9"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As this inhibition of </w:t>
      </w:r>
      <w:r w:rsidR="00F70D84" w:rsidRPr="00934541">
        <w:rPr>
          <w:rFonts w:ascii="Helvetica" w:hAnsi="Helvetica"/>
          <w:color w:val="000000" w:themeColor="text1"/>
          <w:kern w:val="1"/>
          <w:sz w:val="24"/>
          <w:szCs w:val="24"/>
        </w:rPr>
        <w:t xml:space="preserve">the proliferative response </w:t>
      </w:r>
      <w:r w:rsidR="00C20AEB" w:rsidRPr="00934541">
        <w:rPr>
          <w:rFonts w:ascii="Helvetica" w:hAnsi="Helvetica"/>
          <w:color w:val="000000" w:themeColor="text1"/>
          <w:kern w:val="1"/>
          <w:sz w:val="24"/>
          <w:szCs w:val="24"/>
        </w:rPr>
        <w:t>was with</w:t>
      </w:r>
      <w:r w:rsidR="00F70D84" w:rsidRPr="00934541">
        <w:rPr>
          <w:rFonts w:ascii="Helvetica" w:hAnsi="Helvetica"/>
          <w:color w:val="000000" w:themeColor="text1"/>
          <w:kern w:val="1"/>
          <w:sz w:val="24"/>
          <w:szCs w:val="24"/>
        </w:rPr>
        <w:t xml:space="preserve"> </w:t>
      </w:r>
      <w:r w:rsidRPr="00934541">
        <w:rPr>
          <w:rFonts w:ascii="Helvetica" w:hAnsi="Helvetica"/>
          <w:color w:val="000000" w:themeColor="text1"/>
          <w:kern w:val="1"/>
          <w:sz w:val="24"/>
          <w:szCs w:val="24"/>
        </w:rPr>
        <w:t xml:space="preserve">naive LNCs, we next </w:t>
      </w:r>
      <w:r w:rsidR="00C20AEB" w:rsidRPr="00934541">
        <w:rPr>
          <w:rFonts w:ascii="Helvetica" w:hAnsi="Helvetica"/>
          <w:color w:val="000000" w:themeColor="text1"/>
          <w:kern w:val="1"/>
          <w:sz w:val="24"/>
          <w:szCs w:val="24"/>
        </w:rPr>
        <w:t>investigated responses of</w:t>
      </w:r>
      <w:r w:rsidR="00F70D84" w:rsidRPr="00934541">
        <w:rPr>
          <w:rFonts w:ascii="Helvetica" w:hAnsi="Helvetica"/>
          <w:color w:val="000000" w:themeColor="text1"/>
          <w:kern w:val="1"/>
          <w:sz w:val="24"/>
          <w:szCs w:val="24"/>
        </w:rPr>
        <w:t xml:space="preserve"> </w:t>
      </w:r>
      <w:r w:rsidR="00C20AEB" w:rsidRPr="00934541">
        <w:rPr>
          <w:rFonts w:ascii="Helvetica" w:hAnsi="Helvetica"/>
          <w:color w:val="000000" w:themeColor="text1"/>
          <w:kern w:val="1"/>
          <w:sz w:val="24"/>
          <w:szCs w:val="24"/>
        </w:rPr>
        <w:t>pre-</w:t>
      </w:r>
      <w:r w:rsidR="008E7F7C" w:rsidRPr="00934541">
        <w:rPr>
          <w:rFonts w:ascii="Helvetica" w:hAnsi="Helvetica"/>
          <w:color w:val="000000" w:themeColor="text1"/>
          <w:kern w:val="1"/>
          <w:sz w:val="24"/>
          <w:szCs w:val="24"/>
        </w:rPr>
        <w:t>activated lymphocytes</w:t>
      </w:r>
      <w:r w:rsidR="00C20AEB" w:rsidRPr="00934541">
        <w:rPr>
          <w:rFonts w:ascii="Helvetica" w:hAnsi="Helvetica"/>
          <w:color w:val="000000" w:themeColor="text1"/>
          <w:kern w:val="1"/>
          <w:sz w:val="24"/>
          <w:szCs w:val="24"/>
        </w:rPr>
        <w:t xml:space="preserve"> t</w:t>
      </w:r>
      <w:r w:rsidR="002E01D3" w:rsidRPr="00934541">
        <w:rPr>
          <w:rFonts w:ascii="Helvetica" w:hAnsi="Helvetica"/>
          <w:color w:val="000000" w:themeColor="text1"/>
          <w:kern w:val="1"/>
          <w:sz w:val="24"/>
          <w:szCs w:val="24"/>
        </w:rPr>
        <w:t xml:space="preserve">o assess whether pre-activation </w:t>
      </w:r>
      <w:r w:rsidR="00927404" w:rsidRPr="00934541">
        <w:rPr>
          <w:rFonts w:ascii="Helvetica" w:hAnsi="Helvetica"/>
          <w:color w:val="000000" w:themeColor="text1"/>
          <w:kern w:val="1"/>
          <w:sz w:val="24"/>
          <w:szCs w:val="24"/>
        </w:rPr>
        <w:t>c</w:t>
      </w:r>
      <w:r w:rsidR="002E01D3" w:rsidRPr="00934541">
        <w:rPr>
          <w:rFonts w:ascii="Helvetica" w:hAnsi="Helvetica"/>
          <w:color w:val="000000" w:themeColor="text1"/>
          <w:kern w:val="1"/>
          <w:sz w:val="24"/>
          <w:szCs w:val="24"/>
        </w:rPr>
        <w:t xml:space="preserve">ould rescue the </w:t>
      </w:r>
      <w:r w:rsidR="00927404" w:rsidRPr="00934541">
        <w:rPr>
          <w:rFonts w:ascii="Helvetica" w:hAnsi="Helvetica"/>
          <w:color w:val="000000" w:themeColor="text1"/>
          <w:kern w:val="1"/>
          <w:sz w:val="24"/>
          <w:szCs w:val="24"/>
        </w:rPr>
        <w:t xml:space="preserve">lymphocytes </w:t>
      </w:r>
      <w:r w:rsidR="002E01D3" w:rsidRPr="00934541">
        <w:rPr>
          <w:rFonts w:ascii="Helvetica" w:hAnsi="Helvetica"/>
          <w:color w:val="000000" w:themeColor="text1"/>
          <w:kern w:val="1"/>
          <w:sz w:val="24"/>
          <w:szCs w:val="24"/>
        </w:rPr>
        <w:t>from CDC induced anergy</w:t>
      </w:r>
      <w:r w:rsidR="00927404" w:rsidRPr="00934541">
        <w:rPr>
          <w:rFonts w:ascii="Helvetica" w:hAnsi="Helvetica"/>
          <w:color w:val="000000" w:themeColor="text1"/>
          <w:kern w:val="1"/>
          <w:sz w:val="24"/>
          <w:szCs w:val="24"/>
        </w:rPr>
        <w:t>.</w:t>
      </w:r>
      <w:r w:rsidR="002E01D3" w:rsidRPr="00934541">
        <w:rPr>
          <w:rFonts w:ascii="Helvetica" w:hAnsi="Helvetica"/>
          <w:color w:val="000000" w:themeColor="text1"/>
          <w:kern w:val="1"/>
          <w:sz w:val="24"/>
          <w:szCs w:val="24"/>
        </w:rPr>
        <w:t xml:space="preserve"> </w:t>
      </w:r>
      <w:r w:rsidR="00136BF4" w:rsidRPr="00934541">
        <w:rPr>
          <w:rFonts w:ascii="Helvetica" w:hAnsi="Helvetica"/>
          <w:color w:val="000000" w:themeColor="text1"/>
          <w:kern w:val="1"/>
          <w:sz w:val="24"/>
          <w:szCs w:val="24"/>
        </w:rPr>
        <w:t>As shown in Fig</w:t>
      </w:r>
      <w:r w:rsidR="00715B9A" w:rsidRPr="00934541">
        <w:rPr>
          <w:rFonts w:ascii="Helvetica" w:hAnsi="Helvetica"/>
          <w:color w:val="000000" w:themeColor="text1"/>
          <w:kern w:val="1"/>
          <w:sz w:val="24"/>
          <w:szCs w:val="24"/>
        </w:rPr>
        <w:t>.</w:t>
      </w:r>
      <w:r w:rsidR="00E64567" w:rsidRPr="00934541">
        <w:rPr>
          <w:rFonts w:ascii="Helvetica" w:hAnsi="Helvetica"/>
          <w:color w:val="000000" w:themeColor="text1"/>
          <w:kern w:val="1"/>
          <w:sz w:val="24"/>
          <w:szCs w:val="24"/>
        </w:rPr>
        <w:t xml:space="preserve"> 4</w:t>
      </w:r>
      <w:r w:rsidRPr="00934541">
        <w:rPr>
          <w:rFonts w:ascii="Helvetica" w:hAnsi="Helvetica"/>
          <w:color w:val="000000" w:themeColor="text1"/>
          <w:kern w:val="1"/>
          <w:sz w:val="24"/>
          <w:szCs w:val="24"/>
        </w:rPr>
        <w:t xml:space="preserve">, regardless of the previous activation status of the LNCs, proliferation </w:t>
      </w:r>
      <w:r w:rsidR="002D693C" w:rsidRPr="00934541">
        <w:rPr>
          <w:rFonts w:ascii="Helvetica" w:hAnsi="Helvetica"/>
          <w:color w:val="000000" w:themeColor="text1"/>
          <w:kern w:val="1"/>
          <w:sz w:val="24"/>
          <w:szCs w:val="24"/>
        </w:rPr>
        <w:t>was inhibited</w:t>
      </w:r>
      <w:r w:rsidR="008E7F7C" w:rsidRPr="00934541">
        <w:rPr>
          <w:rFonts w:ascii="Helvetica" w:hAnsi="Helvetica"/>
          <w:color w:val="000000" w:themeColor="text1"/>
          <w:kern w:val="1"/>
          <w:sz w:val="24"/>
          <w:szCs w:val="24"/>
        </w:rPr>
        <w:t xml:space="preserve"> by the addition of CDC</w:t>
      </w:r>
      <w:r w:rsidR="00136BF4" w:rsidRPr="00934541">
        <w:rPr>
          <w:rFonts w:ascii="Helvetica" w:hAnsi="Helvetica"/>
          <w:color w:val="000000" w:themeColor="text1"/>
          <w:kern w:val="1"/>
          <w:sz w:val="24"/>
          <w:szCs w:val="24"/>
        </w:rPr>
        <w:t>s</w:t>
      </w:r>
      <w:r w:rsidR="008E7F7C" w:rsidRPr="00934541">
        <w:rPr>
          <w:rFonts w:ascii="Helvetica" w:hAnsi="Helvetica"/>
          <w:color w:val="000000" w:themeColor="text1"/>
          <w:kern w:val="1"/>
          <w:sz w:val="24"/>
          <w:szCs w:val="24"/>
        </w:rPr>
        <w:t xml:space="preserve"> (p &lt; 0.001</w:t>
      </w:r>
      <w:r w:rsidRPr="00934541">
        <w:rPr>
          <w:rFonts w:ascii="Helvetica" w:hAnsi="Helvetica"/>
          <w:color w:val="000000" w:themeColor="text1"/>
          <w:kern w:val="1"/>
          <w:sz w:val="24"/>
          <w:szCs w:val="24"/>
        </w:rPr>
        <w:t xml:space="preserve">). </w:t>
      </w:r>
    </w:p>
    <w:p w14:paraId="16088A66" w14:textId="77777777" w:rsidR="00CA1E43" w:rsidRPr="00934541" w:rsidRDefault="00CA1E43" w:rsidP="00DA6AEA">
      <w:pPr>
        <w:tabs>
          <w:tab w:val="left" w:pos="720"/>
        </w:tabs>
        <w:spacing w:line="276" w:lineRule="auto"/>
        <w:rPr>
          <w:rFonts w:ascii="Helvetica" w:hAnsi="Helvetica"/>
          <w:color w:val="000000" w:themeColor="text1"/>
          <w:kern w:val="1"/>
          <w:sz w:val="24"/>
          <w:szCs w:val="24"/>
        </w:rPr>
      </w:pPr>
    </w:p>
    <w:p w14:paraId="60B217C9" w14:textId="77777777" w:rsidR="00AC3A85" w:rsidRPr="00934541" w:rsidRDefault="00AC3A85"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bookmarkStart w:id="6" w:name="CDCs_inhibit_both_naive_and_ac"/>
      <w:r w:rsidRPr="00934541">
        <w:rPr>
          <w:rFonts w:ascii="Helvetica" w:hAnsi="Helvetica"/>
          <w:b/>
          <w:color w:val="000000" w:themeColor="text1"/>
          <w:kern w:val="1"/>
          <w:sz w:val="24"/>
          <w:szCs w:val="24"/>
        </w:rPr>
        <w:t>CDCs inhibit activation of naive lymphocytes</w:t>
      </w:r>
      <w:bookmarkEnd w:id="6"/>
    </w:p>
    <w:p w14:paraId="2B4764B8" w14:textId="77777777" w:rsidR="00393EB7" w:rsidRPr="00934541" w:rsidRDefault="00BA1BB9"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W</w:t>
      </w:r>
      <w:r w:rsidR="00EA0F48" w:rsidRPr="00934541">
        <w:rPr>
          <w:rFonts w:ascii="Helvetica" w:hAnsi="Helvetica"/>
          <w:color w:val="000000" w:themeColor="text1"/>
          <w:kern w:val="1"/>
          <w:sz w:val="24"/>
          <w:szCs w:val="24"/>
        </w:rPr>
        <w:t xml:space="preserve">e </w:t>
      </w:r>
      <w:r w:rsidRPr="00934541">
        <w:rPr>
          <w:rFonts w:ascii="Helvetica" w:hAnsi="Helvetica"/>
          <w:color w:val="000000" w:themeColor="text1"/>
          <w:kern w:val="1"/>
          <w:sz w:val="24"/>
          <w:szCs w:val="24"/>
        </w:rPr>
        <w:t xml:space="preserve">next </w:t>
      </w:r>
      <w:r w:rsidR="00EA0F48" w:rsidRPr="00934541">
        <w:rPr>
          <w:rFonts w:ascii="Helvetica" w:hAnsi="Helvetica"/>
          <w:color w:val="000000" w:themeColor="text1"/>
          <w:kern w:val="1"/>
          <w:sz w:val="24"/>
          <w:szCs w:val="24"/>
        </w:rPr>
        <w:t>sought to assess whether CDCs down-regulate activation of LNCs</w:t>
      </w:r>
      <w:r w:rsidRPr="00934541">
        <w:rPr>
          <w:rFonts w:ascii="Helvetica" w:hAnsi="Helvetica"/>
          <w:color w:val="000000" w:themeColor="text1"/>
          <w:kern w:val="1"/>
          <w:sz w:val="24"/>
          <w:szCs w:val="24"/>
        </w:rPr>
        <w:t xml:space="preserve"> by </w:t>
      </w:r>
      <w:r w:rsidR="00A349E9" w:rsidRPr="00934541">
        <w:rPr>
          <w:rFonts w:ascii="Helvetica" w:hAnsi="Helvetica"/>
          <w:color w:val="000000" w:themeColor="text1"/>
          <w:kern w:val="1"/>
          <w:sz w:val="24"/>
          <w:szCs w:val="24"/>
        </w:rPr>
        <w:t xml:space="preserve">CD25 </w:t>
      </w:r>
      <w:r w:rsidR="00DB698E" w:rsidRPr="00934541">
        <w:rPr>
          <w:rFonts w:ascii="Helvetica" w:hAnsi="Helvetica"/>
          <w:color w:val="000000" w:themeColor="text1"/>
          <w:kern w:val="1"/>
          <w:sz w:val="24"/>
          <w:szCs w:val="24"/>
        </w:rPr>
        <w:t xml:space="preserve">expression </w:t>
      </w:r>
      <w:r w:rsidR="00A349E9" w:rsidRPr="00934541">
        <w:rPr>
          <w:rFonts w:ascii="Helvetica" w:hAnsi="Helvetica"/>
          <w:color w:val="000000" w:themeColor="text1"/>
          <w:kern w:val="1"/>
          <w:sz w:val="24"/>
          <w:szCs w:val="24"/>
        </w:rPr>
        <w:t>in co-cultures.</w:t>
      </w:r>
      <w:r w:rsidR="00B023B7" w:rsidRPr="00934541">
        <w:rPr>
          <w:rFonts w:ascii="Helvetica" w:hAnsi="Helvetica"/>
          <w:color w:val="000000" w:themeColor="text1"/>
          <w:kern w:val="1"/>
          <w:sz w:val="24"/>
          <w:szCs w:val="24"/>
        </w:rPr>
        <w:t xml:space="preserve"> </w:t>
      </w:r>
      <w:r w:rsidR="0019370A" w:rsidRPr="00934541">
        <w:rPr>
          <w:rFonts w:ascii="Helvetica" w:hAnsi="Helvetica"/>
          <w:color w:val="000000" w:themeColor="text1"/>
          <w:kern w:val="1"/>
          <w:sz w:val="24"/>
          <w:szCs w:val="24"/>
        </w:rPr>
        <w:t>Unstimulated LNCs exhibit low CD25 staining intensity an</w:t>
      </w:r>
      <w:r w:rsidR="00E307BC" w:rsidRPr="00934541">
        <w:rPr>
          <w:rFonts w:ascii="Helvetica" w:hAnsi="Helvetica"/>
          <w:color w:val="000000" w:themeColor="text1"/>
          <w:kern w:val="1"/>
          <w:sz w:val="24"/>
          <w:szCs w:val="24"/>
        </w:rPr>
        <w:t>d a low number of positive cells</w:t>
      </w:r>
      <w:r w:rsidR="0019370A" w:rsidRPr="00934541">
        <w:rPr>
          <w:rFonts w:ascii="Helvetica" w:hAnsi="Helvetica"/>
          <w:color w:val="000000" w:themeColor="text1"/>
          <w:kern w:val="1"/>
          <w:sz w:val="24"/>
          <w:szCs w:val="24"/>
        </w:rPr>
        <w:t xml:space="preserve"> (Fig. 5a). </w:t>
      </w:r>
      <w:r w:rsidR="00397913" w:rsidRPr="00934541">
        <w:rPr>
          <w:rFonts w:ascii="Helvetica" w:hAnsi="Helvetica"/>
          <w:color w:val="000000" w:themeColor="text1"/>
          <w:kern w:val="1"/>
          <w:sz w:val="24"/>
          <w:szCs w:val="24"/>
        </w:rPr>
        <w:t>When CDCs are co-cultured with</w:t>
      </w:r>
      <w:r w:rsidR="0019370A" w:rsidRPr="00934541">
        <w:rPr>
          <w:rFonts w:ascii="Helvetica" w:hAnsi="Helvetica"/>
          <w:color w:val="000000" w:themeColor="text1"/>
          <w:kern w:val="1"/>
          <w:sz w:val="24"/>
          <w:szCs w:val="24"/>
        </w:rPr>
        <w:t xml:space="preserve"> ConA-stimulated</w:t>
      </w:r>
      <w:r w:rsidR="00397913" w:rsidRPr="00934541">
        <w:rPr>
          <w:rFonts w:ascii="Helvetica" w:hAnsi="Helvetica"/>
          <w:color w:val="000000" w:themeColor="text1"/>
          <w:kern w:val="1"/>
          <w:sz w:val="24"/>
          <w:szCs w:val="24"/>
        </w:rPr>
        <w:t xml:space="preserve"> LNCs, </w:t>
      </w:r>
      <w:r w:rsidR="00E60DDD" w:rsidRPr="00934541">
        <w:rPr>
          <w:rFonts w:ascii="Helvetica" w:hAnsi="Helvetica"/>
          <w:color w:val="000000" w:themeColor="text1"/>
          <w:kern w:val="1"/>
          <w:sz w:val="24"/>
          <w:szCs w:val="24"/>
        </w:rPr>
        <w:t>fewer</w:t>
      </w:r>
      <w:r w:rsidR="00397913" w:rsidRPr="00934541">
        <w:rPr>
          <w:rFonts w:ascii="Helvetica" w:hAnsi="Helvetica"/>
          <w:color w:val="000000" w:themeColor="text1"/>
          <w:kern w:val="1"/>
          <w:sz w:val="24"/>
          <w:szCs w:val="24"/>
        </w:rPr>
        <w:t xml:space="preserve"> CD25 positive</w:t>
      </w:r>
      <w:r w:rsidR="00136BF4" w:rsidRPr="00934541">
        <w:rPr>
          <w:rFonts w:ascii="Helvetica" w:hAnsi="Helvetica"/>
          <w:color w:val="000000" w:themeColor="text1"/>
          <w:kern w:val="1"/>
          <w:sz w:val="24"/>
          <w:szCs w:val="24"/>
        </w:rPr>
        <w:t xml:space="preserve"> </w:t>
      </w:r>
      <w:r w:rsidR="00E60DDD" w:rsidRPr="00934541">
        <w:rPr>
          <w:rFonts w:ascii="Helvetica" w:hAnsi="Helvetica"/>
          <w:color w:val="000000" w:themeColor="text1"/>
          <w:kern w:val="1"/>
          <w:sz w:val="24"/>
          <w:szCs w:val="24"/>
        </w:rPr>
        <w:t xml:space="preserve">cells were detected </w:t>
      </w:r>
      <w:r w:rsidR="0019370A" w:rsidRPr="00934541">
        <w:rPr>
          <w:rFonts w:ascii="Helvetica" w:hAnsi="Helvetica"/>
          <w:color w:val="000000" w:themeColor="text1"/>
          <w:kern w:val="1"/>
          <w:sz w:val="24"/>
          <w:szCs w:val="24"/>
        </w:rPr>
        <w:t>compared to ConA-stim</w:t>
      </w:r>
      <w:r w:rsidR="00E307BC" w:rsidRPr="00934541">
        <w:rPr>
          <w:rFonts w:ascii="Helvetica" w:hAnsi="Helvetica"/>
          <w:color w:val="000000" w:themeColor="text1"/>
          <w:kern w:val="1"/>
          <w:sz w:val="24"/>
          <w:szCs w:val="24"/>
        </w:rPr>
        <w:t xml:space="preserve">ulated LNCs without CDCs </w:t>
      </w:r>
      <w:r w:rsidR="00136BF4" w:rsidRPr="00934541">
        <w:rPr>
          <w:rFonts w:ascii="Helvetica" w:hAnsi="Helvetica"/>
          <w:color w:val="000000" w:themeColor="text1"/>
          <w:kern w:val="1"/>
          <w:sz w:val="24"/>
          <w:szCs w:val="24"/>
        </w:rPr>
        <w:t>(p &lt; 0.001, Fig. 5</w:t>
      </w:r>
      <w:r w:rsidR="00E307BC" w:rsidRPr="00934541">
        <w:rPr>
          <w:rFonts w:ascii="Helvetica" w:hAnsi="Helvetica"/>
          <w:color w:val="000000" w:themeColor="text1"/>
          <w:kern w:val="1"/>
          <w:sz w:val="24"/>
          <w:szCs w:val="24"/>
        </w:rPr>
        <w:t>b-d</w:t>
      </w:r>
      <w:r w:rsidR="00A349E9" w:rsidRPr="00934541">
        <w:rPr>
          <w:rFonts w:ascii="Helvetica" w:hAnsi="Helvetica"/>
          <w:color w:val="000000" w:themeColor="text1"/>
          <w:kern w:val="1"/>
          <w:sz w:val="24"/>
          <w:szCs w:val="24"/>
        </w:rPr>
        <w:t>)</w:t>
      </w:r>
      <w:r w:rsidR="0038036F" w:rsidRPr="00934541">
        <w:rPr>
          <w:rFonts w:ascii="Helvetica" w:hAnsi="Helvetica"/>
          <w:color w:val="000000" w:themeColor="text1"/>
          <w:kern w:val="1"/>
          <w:sz w:val="24"/>
          <w:szCs w:val="24"/>
        </w:rPr>
        <w:t xml:space="preserve">, with </w:t>
      </w:r>
      <w:r w:rsidR="00CB7E40" w:rsidRPr="00934541">
        <w:rPr>
          <w:rFonts w:ascii="Helvetica" w:hAnsi="Helvetica"/>
          <w:color w:val="000000" w:themeColor="text1"/>
          <w:kern w:val="1"/>
          <w:sz w:val="24"/>
          <w:szCs w:val="24"/>
        </w:rPr>
        <w:t>t</w:t>
      </w:r>
      <w:r w:rsidR="00E707F6" w:rsidRPr="00934541">
        <w:rPr>
          <w:rFonts w:ascii="Helvetica" w:hAnsi="Helvetica"/>
          <w:color w:val="000000" w:themeColor="text1"/>
          <w:kern w:val="1"/>
          <w:sz w:val="24"/>
          <w:szCs w:val="24"/>
        </w:rPr>
        <w:t xml:space="preserve">he </w:t>
      </w:r>
      <w:r w:rsidR="00397913" w:rsidRPr="00934541">
        <w:rPr>
          <w:rFonts w:ascii="Helvetica" w:hAnsi="Helvetica"/>
          <w:color w:val="000000" w:themeColor="text1"/>
          <w:kern w:val="1"/>
          <w:sz w:val="24"/>
          <w:szCs w:val="24"/>
        </w:rPr>
        <w:t>staining intensity for CD25 on LNCs is also</w:t>
      </w:r>
      <w:r w:rsidR="0038036F" w:rsidRPr="00934541">
        <w:rPr>
          <w:rFonts w:ascii="Helvetica" w:hAnsi="Helvetica"/>
          <w:color w:val="000000" w:themeColor="text1"/>
          <w:kern w:val="1"/>
          <w:sz w:val="24"/>
          <w:szCs w:val="24"/>
        </w:rPr>
        <w:t xml:space="preserve"> being</w:t>
      </w:r>
      <w:r w:rsidR="00397913" w:rsidRPr="00934541">
        <w:rPr>
          <w:rFonts w:ascii="Helvetica" w:hAnsi="Helvetica"/>
          <w:color w:val="000000" w:themeColor="text1"/>
          <w:kern w:val="1"/>
          <w:sz w:val="24"/>
          <w:szCs w:val="24"/>
        </w:rPr>
        <w:t xml:space="preserve"> less</w:t>
      </w:r>
      <w:r w:rsidR="00A349E9" w:rsidRPr="00934541">
        <w:rPr>
          <w:rFonts w:ascii="Helvetica" w:hAnsi="Helvetica"/>
          <w:color w:val="000000" w:themeColor="text1"/>
          <w:kern w:val="1"/>
          <w:sz w:val="24"/>
          <w:szCs w:val="24"/>
        </w:rPr>
        <w:t xml:space="preserve"> (M</w:t>
      </w:r>
      <w:r w:rsidR="00E707F6" w:rsidRPr="00934541">
        <w:rPr>
          <w:rFonts w:ascii="Helvetica" w:hAnsi="Helvetica"/>
          <w:color w:val="000000" w:themeColor="text1"/>
          <w:kern w:val="1"/>
          <w:sz w:val="24"/>
          <w:szCs w:val="24"/>
        </w:rPr>
        <w:t>FI ConA = 1193.29 ± 62.94, MFI c</w:t>
      </w:r>
      <w:r w:rsidR="00A349E9" w:rsidRPr="00934541">
        <w:rPr>
          <w:rFonts w:ascii="Helvetica" w:hAnsi="Helvetica"/>
          <w:color w:val="000000" w:themeColor="text1"/>
          <w:kern w:val="1"/>
          <w:sz w:val="24"/>
          <w:szCs w:val="24"/>
        </w:rPr>
        <w:t>o-cult</w:t>
      </w:r>
      <w:r w:rsidR="00E63C01" w:rsidRPr="00934541">
        <w:rPr>
          <w:rFonts w:ascii="Helvetica" w:hAnsi="Helvetica"/>
          <w:color w:val="000000" w:themeColor="text1"/>
          <w:kern w:val="1"/>
          <w:sz w:val="24"/>
          <w:szCs w:val="24"/>
        </w:rPr>
        <w:t>ure = 319.44 ± 40.23, p &lt; 0.001,</w:t>
      </w:r>
      <w:r w:rsidR="00A349E9" w:rsidRPr="00934541">
        <w:rPr>
          <w:rFonts w:ascii="Helvetica" w:hAnsi="Helvetica"/>
          <w:color w:val="000000" w:themeColor="text1"/>
          <w:kern w:val="1"/>
          <w:sz w:val="24"/>
          <w:szCs w:val="24"/>
        </w:rPr>
        <w:t xml:space="preserve"> Fig</w:t>
      </w:r>
      <w:r w:rsidR="00136BF4" w:rsidRPr="00934541">
        <w:rPr>
          <w:rFonts w:ascii="Helvetica" w:hAnsi="Helvetica"/>
          <w:color w:val="000000" w:themeColor="text1"/>
          <w:kern w:val="1"/>
          <w:sz w:val="24"/>
          <w:szCs w:val="24"/>
        </w:rPr>
        <w:t>. 5</w:t>
      </w:r>
      <w:r w:rsidR="00E307BC" w:rsidRPr="00934541">
        <w:rPr>
          <w:rFonts w:ascii="Helvetica" w:hAnsi="Helvetica"/>
          <w:color w:val="000000" w:themeColor="text1"/>
          <w:kern w:val="1"/>
          <w:sz w:val="24"/>
          <w:szCs w:val="24"/>
        </w:rPr>
        <w:t>e</w:t>
      </w:r>
      <w:r w:rsidR="00A349E9" w:rsidRPr="00934541">
        <w:rPr>
          <w:rFonts w:ascii="Helvetica" w:hAnsi="Helvetica"/>
          <w:color w:val="000000" w:themeColor="text1"/>
          <w:kern w:val="1"/>
          <w:sz w:val="24"/>
          <w:szCs w:val="24"/>
        </w:rPr>
        <w:t>).</w:t>
      </w:r>
      <w:r w:rsidR="007C22AB" w:rsidRPr="00934541">
        <w:rPr>
          <w:rFonts w:ascii="Helvetica" w:hAnsi="Helvetica"/>
          <w:color w:val="000000" w:themeColor="text1"/>
          <w:kern w:val="1"/>
          <w:sz w:val="24"/>
          <w:szCs w:val="24"/>
        </w:rPr>
        <w:t xml:space="preserve"> </w:t>
      </w:r>
    </w:p>
    <w:p w14:paraId="6CEFB37E" w14:textId="77777777" w:rsidR="002248E4" w:rsidRPr="00934541" w:rsidRDefault="002248E4" w:rsidP="00DA6AEA">
      <w:pPr>
        <w:tabs>
          <w:tab w:val="left" w:pos="720"/>
        </w:tabs>
        <w:spacing w:line="276" w:lineRule="auto"/>
        <w:rPr>
          <w:rFonts w:ascii="Helvetica" w:hAnsi="Helvetica"/>
          <w:color w:val="000000" w:themeColor="text1"/>
          <w:kern w:val="1"/>
          <w:sz w:val="24"/>
          <w:szCs w:val="24"/>
        </w:rPr>
      </w:pPr>
    </w:p>
    <w:p w14:paraId="42C5E202" w14:textId="77777777" w:rsidR="008B2908" w:rsidRPr="00934541" w:rsidRDefault="002248E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color w:val="000000" w:themeColor="text1"/>
          <w:kern w:val="1"/>
          <w:sz w:val="24"/>
          <w:szCs w:val="24"/>
        </w:rPr>
      </w:pPr>
      <w:bookmarkStart w:id="7" w:name="Inhibtion_of_lymphocyte_activa"/>
      <w:r w:rsidRPr="00934541">
        <w:rPr>
          <w:rFonts w:ascii="Helvetica" w:hAnsi="Helvetica"/>
          <w:b/>
          <w:color w:val="000000" w:themeColor="text1"/>
          <w:kern w:val="1"/>
          <w:sz w:val="24"/>
          <w:szCs w:val="24"/>
        </w:rPr>
        <w:t>Inhibition</w:t>
      </w:r>
      <w:r w:rsidR="00A349E9" w:rsidRPr="00934541">
        <w:rPr>
          <w:rFonts w:ascii="Helvetica" w:hAnsi="Helvetica"/>
          <w:b/>
          <w:color w:val="000000" w:themeColor="text1"/>
          <w:kern w:val="1"/>
          <w:sz w:val="24"/>
          <w:szCs w:val="24"/>
        </w:rPr>
        <w:t xml:space="preserve"> of lymphocyte activation and proliferation is partially mediated by soluble factors</w:t>
      </w:r>
      <w:bookmarkEnd w:id="7"/>
      <w:r w:rsidR="00A349E9" w:rsidRPr="00934541">
        <w:rPr>
          <w:rFonts w:ascii="Helvetica" w:hAnsi="Helvetica"/>
          <w:b/>
          <w:color w:val="000000" w:themeColor="text1"/>
          <w:kern w:val="1"/>
          <w:sz w:val="24"/>
          <w:szCs w:val="24"/>
        </w:rPr>
        <w:t xml:space="preserve"> </w:t>
      </w:r>
    </w:p>
    <w:p w14:paraId="3C7C3CAB" w14:textId="77777777" w:rsidR="00FB2309" w:rsidRPr="00934541" w:rsidRDefault="00F6101C"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As inhibition of proliferation may re</w:t>
      </w:r>
      <w:r w:rsidR="006120CF" w:rsidRPr="00934541">
        <w:rPr>
          <w:rFonts w:ascii="Helvetica" w:hAnsi="Helvetica"/>
          <w:color w:val="000000" w:themeColor="text1"/>
          <w:kern w:val="1"/>
          <w:sz w:val="24"/>
          <w:szCs w:val="24"/>
        </w:rPr>
        <w:t>q</w:t>
      </w:r>
      <w:r w:rsidRPr="00934541">
        <w:rPr>
          <w:rFonts w:ascii="Helvetica" w:hAnsi="Helvetica"/>
          <w:color w:val="000000" w:themeColor="text1"/>
          <w:kern w:val="1"/>
          <w:sz w:val="24"/>
          <w:szCs w:val="24"/>
        </w:rPr>
        <w:t>uire direct cell contact, soluble factors, or both, we next assessed whether the inhibition of lymphocyte activation indeed required the physical interation of both cell types. Interestingly, w</w:t>
      </w:r>
      <w:r w:rsidR="00EA1DC6" w:rsidRPr="00934541">
        <w:rPr>
          <w:rFonts w:ascii="Helvetica" w:hAnsi="Helvetica"/>
          <w:color w:val="000000" w:themeColor="text1"/>
          <w:kern w:val="1"/>
          <w:sz w:val="24"/>
          <w:szCs w:val="24"/>
        </w:rPr>
        <w:t xml:space="preserve">hen </w:t>
      </w:r>
      <w:r w:rsidR="008F4B6F" w:rsidRPr="00934541">
        <w:rPr>
          <w:rFonts w:ascii="Helvetica" w:hAnsi="Helvetica"/>
          <w:color w:val="000000" w:themeColor="text1"/>
          <w:kern w:val="1"/>
          <w:sz w:val="24"/>
          <w:szCs w:val="24"/>
        </w:rPr>
        <w:t>CDCs</w:t>
      </w:r>
      <w:r w:rsidR="00EA1DC6" w:rsidRPr="00934541">
        <w:rPr>
          <w:rFonts w:ascii="Helvetica" w:hAnsi="Helvetica"/>
          <w:color w:val="000000" w:themeColor="text1"/>
          <w:kern w:val="1"/>
          <w:sz w:val="24"/>
          <w:szCs w:val="24"/>
        </w:rPr>
        <w:t xml:space="preserve"> were separated from the stimulated LNCs </w:t>
      </w:r>
      <w:r w:rsidR="00CD6461" w:rsidRPr="00934541">
        <w:rPr>
          <w:rFonts w:ascii="Helvetica" w:hAnsi="Helvetica"/>
          <w:color w:val="000000" w:themeColor="text1"/>
          <w:kern w:val="1"/>
          <w:sz w:val="24"/>
          <w:szCs w:val="24"/>
        </w:rPr>
        <w:t>in</w:t>
      </w:r>
      <w:r w:rsidR="00EA1DC6" w:rsidRPr="00934541">
        <w:rPr>
          <w:rFonts w:ascii="Helvetica" w:hAnsi="Helvetica"/>
          <w:color w:val="000000" w:themeColor="text1"/>
          <w:kern w:val="1"/>
          <w:sz w:val="24"/>
          <w:szCs w:val="24"/>
        </w:rPr>
        <w:t xml:space="preserve"> </w:t>
      </w:r>
      <w:r w:rsidRPr="00934541">
        <w:rPr>
          <w:rFonts w:ascii="Helvetica" w:hAnsi="Helvetica"/>
          <w:color w:val="000000" w:themeColor="text1"/>
          <w:kern w:val="1"/>
          <w:sz w:val="24"/>
          <w:szCs w:val="24"/>
        </w:rPr>
        <w:t xml:space="preserve">a </w:t>
      </w:r>
      <w:r w:rsidR="00EA1DC6" w:rsidRPr="00934541">
        <w:rPr>
          <w:rFonts w:ascii="Helvetica" w:hAnsi="Helvetica"/>
          <w:color w:val="000000" w:themeColor="text1"/>
          <w:kern w:val="1"/>
          <w:sz w:val="24"/>
          <w:szCs w:val="24"/>
        </w:rPr>
        <w:t>transwell</w:t>
      </w:r>
      <w:r w:rsidR="00CD6461" w:rsidRPr="00934541">
        <w:rPr>
          <w:rFonts w:ascii="Helvetica" w:hAnsi="Helvetica"/>
          <w:color w:val="000000" w:themeColor="text1"/>
          <w:kern w:val="1"/>
          <w:sz w:val="24"/>
          <w:szCs w:val="24"/>
        </w:rPr>
        <w:t xml:space="preserve"> culture</w:t>
      </w:r>
      <w:r w:rsidRPr="00934541">
        <w:rPr>
          <w:rFonts w:ascii="Helvetica" w:hAnsi="Helvetica"/>
          <w:color w:val="000000" w:themeColor="text1"/>
          <w:kern w:val="1"/>
          <w:sz w:val="24"/>
          <w:szCs w:val="24"/>
        </w:rPr>
        <w:t xml:space="preserve"> system</w:t>
      </w:r>
      <w:r w:rsidR="00EA1DC6" w:rsidRPr="00934541">
        <w:rPr>
          <w:rFonts w:ascii="Helvetica" w:hAnsi="Helvetica"/>
          <w:color w:val="000000" w:themeColor="text1"/>
          <w:kern w:val="1"/>
          <w:sz w:val="24"/>
          <w:szCs w:val="24"/>
        </w:rPr>
        <w:t>,</w:t>
      </w:r>
      <w:r w:rsidR="008F4B6F" w:rsidRPr="00934541">
        <w:rPr>
          <w:rFonts w:ascii="Helvetica" w:hAnsi="Helvetica"/>
          <w:color w:val="000000" w:themeColor="text1"/>
          <w:kern w:val="1"/>
          <w:sz w:val="24"/>
          <w:szCs w:val="24"/>
        </w:rPr>
        <w:t xml:space="preserve"> </w:t>
      </w:r>
      <w:r w:rsidR="003150CA" w:rsidRPr="00934541">
        <w:rPr>
          <w:rFonts w:ascii="Helvetica" w:hAnsi="Helvetica"/>
          <w:color w:val="000000" w:themeColor="text1"/>
          <w:kern w:val="1"/>
          <w:sz w:val="24"/>
          <w:szCs w:val="24"/>
        </w:rPr>
        <w:t>p</w:t>
      </w:r>
      <w:r w:rsidR="00A349E9" w:rsidRPr="00934541">
        <w:rPr>
          <w:rFonts w:ascii="Helvetica" w:hAnsi="Helvetica"/>
          <w:color w:val="000000" w:themeColor="text1"/>
          <w:kern w:val="1"/>
          <w:sz w:val="24"/>
          <w:szCs w:val="24"/>
        </w:rPr>
        <w:t>roliferation of t</w:t>
      </w:r>
      <w:r w:rsidR="00E707F6" w:rsidRPr="00934541">
        <w:rPr>
          <w:rFonts w:ascii="Helvetica" w:hAnsi="Helvetica"/>
          <w:color w:val="000000" w:themeColor="text1"/>
          <w:kern w:val="1"/>
          <w:sz w:val="24"/>
          <w:szCs w:val="24"/>
        </w:rPr>
        <w:t xml:space="preserve">he </w:t>
      </w:r>
      <w:r w:rsidR="00BF5EE1" w:rsidRPr="00934541">
        <w:rPr>
          <w:rFonts w:ascii="Helvetica" w:hAnsi="Helvetica"/>
          <w:color w:val="000000" w:themeColor="text1"/>
          <w:kern w:val="1"/>
          <w:sz w:val="24"/>
          <w:szCs w:val="24"/>
        </w:rPr>
        <w:t>L</w:t>
      </w:r>
      <w:r w:rsidR="008101C8" w:rsidRPr="00934541">
        <w:rPr>
          <w:rFonts w:ascii="Helvetica" w:hAnsi="Helvetica"/>
          <w:color w:val="000000" w:themeColor="text1"/>
          <w:kern w:val="1"/>
          <w:sz w:val="24"/>
          <w:szCs w:val="24"/>
        </w:rPr>
        <w:t>NC</w:t>
      </w:r>
      <w:r w:rsidR="00EA1DC6" w:rsidRPr="00934541">
        <w:rPr>
          <w:rFonts w:ascii="Helvetica" w:hAnsi="Helvetica"/>
          <w:color w:val="000000" w:themeColor="text1"/>
          <w:kern w:val="1"/>
          <w:sz w:val="24"/>
          <w:szCs w:val="24"/>
        </w:rPr>
        <w:t>s</w:t>
      </w:r>
      <w:r w:rsidR="00BF5EE1" w:rsidRPr="00934541">
        <w:rPr>
          <w:rFonts w:ascii="Helvetica" w:hAnsi="Helvetica"/>
          <w:color w:val="000000" w:themeColor="text1"/>
          <w:kern w:val="1"/>
          <w:sz w:val="24"/>
          <w:szCs w:val="24"/>
        </w:rPr>
        <w:t xml:space="preserve"> was</w:t>
      </w:r>
      <w:r w:rsidR="00A349E9" w:rsidRPr="00934541">
        <w:rPr>
          <w:rFonts w:ascii="Helvetica" w:hAnsi="Helvetica"/>
          <w:color w:val="000000" w:themeColor="text1"/>
          <w:kern w:val="1"/>
          <w:sz w:val="24"/>
          <w:szCs w:val="24"/>
        </w:rPr>
        <w:t xml:space="preserve"> </w:t>
      </w:r>
      <w:r w:rsidR="00CD6461" w:rsidRPr="00934541">
        <w:rPr>
          <w:rFonts w:ascii="Helvetica" w:hAnsi="Helvetica"/>
          <w:color w:val="000000" w:themeColor="text1"/>
          <w:kern w:val="1"/>
          <w:sz w:val="24"/>
          <w:szCs w:val="24"/>
        </w:rPr>
        <w:t>43.04 ± 2.63</w:t>
      </w:r>
      <w:r w:rsidR="00E707F6" w:rsidRPr="00934541">
        <w:rPr>
          <w:rFonts w:ascii="Helvetica" w:hAnsi="Helvetica"/>
          <w:color w:val="000000" w:themeColor="text1"/>
          <w:kern w:val="1"/>
          <w:sz w:val="24"/>
          <w:szCs w:val="24"/>
        </w:rPr>
        <w:t>%</w:t>
      </w:r>
      <w:r w:rsidR="00E307BC" w:rsidRPr="00934541">
        <w:rPr>
          <w:rFonts w:ascii="Helvetica" w:hAnsi="Helvetica"/>
          <w:color w:val="000000" w:themeColor="text1"/>
          <w:kern w:val="1"/>
          <w:sz w:val="24"/>
          <w:szCs w:val="24"/>
        </w:rPr>
        <w:t xml:space="preserve"> </w:t>
      </w:r>
      <w:r w:rsidR="0038036F" w:rsidRPr="00934541">
        <w:rPr>
          <w:rFonts w:ascii="Helvetica" w:hAnsi="Helvetica"/>
          <w:color w:val="000000" w:themeColor="text1"/>
          <w:kern w:val="1"/>
          <w:sz w:val="24"/>
          <w:szCs w:val="24"/>
        </w:rPr>
        <w:t>more</w:t>
      </w:r>
      <w:r w:rsidR="00CD6461" w:rsidRPr="00934541">
        <w:rPr>
          <w:rFonts w:ascii="Helvetica" w:hAnsi="Helvetica"/>
          <w:color w:val="000000" w:themeColor="text1"/>
          <w:kern w:val="1"/>
          <w:sz w:val="24"/>
          <w:szCs w:val="24"/>
        </w:rPr>
        <w:t xml:space="preserve"> than</w:t>
      </w:r>
      <w:r w:rsidR="00EA1DC6" w:rsidRPr="00934541">
        <w:rPr>
          <w:rFonts w:ascii="Helvetica" w:hAnsi="Helvetica"/>
          <w:color w:val="000000" w:themeColor="text1"/>
          <w:kern w:val="1"/>
          <w:sz w:val="24"/>
          <w:szCs w:val="24"/>
        </w:rPr>
        <w:t xml:space="preserve"> for those LNCs cultured in direct contact with CDCs </w:t>
      </w:r>
      <w:r w:rsidR="00E707F6" w:rsidRPr="00934541">
        <w:rPr>
          <w:rFonts w:ascii="Helvetica" w:hAnsi="Helvetica"/>
          <w:color w:val="000000" w:themeColor="text1"/>
          <w:kern w:val="1"/>
          <w:sz w:val="24"/>
          <w:szCs w:val="24"/>
        </w:rPr>
        <w:t xml:space="preserve"> (</w:t>
      </w:r>
      <w:r w:rsidR="00A349E9" w:rsidRPr="00934541">
        <w:rPr>
          <w:rFonts w:ascii="Helvetica" w:hAnsi="Helvetica"/>
          <w:color w:val="000000" w:themeColor="text1"/>
          <w:kern w:val="1"/>
          <w:sz w:val="24"/>
          <w:szCs w:val="24"/>
        </w:rPr>
        <w:t>p = &lt; 0.001, Fig.</w:t>
      </w:r>
      <w:r w:rsidR="00136BF4" w:rsidRPr="00934541">
        <w:rPr>
          <w:rFonts w:ascii="Helvetica" w:hAnsi="Helvetica"/>
          <w:color w:val="000000" w:themeColor="text1"/>
          <w:kern w:val="1"/>
          <w:sz w:val="24"/>
          <w:szCs w:val="24"/>
        </w:rPr>
        <w:t xml:space="preserve"> 6</w:t>
      </w:r>
      <w:r w:rsidR="008101C8" w:rsidRPr="00934541">
        <w:rPr>
          <w:rFonts w:ascii="Helvetica" w:hAnsi="Helvetica"/>
          <w:color w:val="000000" w:themeColor="text1"/>
          <w:kern w:val="1"/>
          <w:sz w:val="24"/>
          <w:szCs w:val="24"/>
        </w:rPr>
        <w:t>a)</w:t>
      </w:r>
      <w:r w:rsidR="00A349E9" w:rsidRPr="00934541">
        <w:rPr>
          <w:rFonts w:ascii="Helvetica" w:hAnsi="Helvetica"/>
          <w:color w:val="000000" w:themeColor="text1"/>
          <w:kern w:val="1"/>
          <w:sz w:val="24"/>
          <w:szCs w:val="24"/>
        </w:rPr>
        <w:t xml:space="preserve">. The same pattern </w:t>
      </w:r>
      <w:r w:rsidR="008F4B6F" w:rsidRPr="00934541">
        <w:rPr>
          <w:rFonts w:ascii="Helvetica" w:hAnsi="Helvetica"/>
          <w:color w:val="000000" w:themeColor="text1"/>
          <w:kern w:val="1"/>
          <w:sz w:val="24"/>
          <w:szCs w:val="24"/>
        </w:rPr>
        <w:t xml:space="preserve">was observed </w:t>
      </w:r>
      <w:r w:rsidR="00A349E9" w:rsidRPr="00934541">
        <w:rPr>
          <w:rFonts w:ascii="Helvetica" w:hAnsi="Helvetica"/>
          <w:color w:val="000000" w:themeColor="text1"/>
          <w:kern w:val="1"/>
          <w:sz w:val="24"/>
          <w:szCs w:val="24"/>
        </w:rPr>
        <w:t xml:space="preserve">for CD25 expression, with the </w:t>
      </w:r>
      <w:r w:rsidR="00397913" w:rsidRPr="00934541">
        <w:rPr>
          <w:rFonts w:ascii="Helvetica" w:hAnsi="Helvetica"/>
          <w:color w:val="000000" w:themeColor="text1"/>
          <w:kern w:val="1"/>
          <w:sz w:val="24"/>
          <w:szCs w:val="24"/>
        </w:rPr>
        <w:t>staining intensity for CD25 on LNCs</w:t>
      </w:r>
      <w:r w:rsidR="00E307BC" w:rsidRPr="00934541">
        <w:rPr>
          <w:rFonts w:ascii="Helvetica" w:hAnsi="Helvetica"/>
          <w:color w:val="000000" w:themeColor="text1"/>
          <w:kern w:val="1"/>
          <w:sz w:val="24"/>
          <w:szCs w:val="24"/>
        </w:rPr>
        <w:t xml:space="preserve"> separated from CDCs using a transwell being more than when LNCs are in </w:t>
      </w:r>
      <w:r w:rsidR="00397913" w:rsidRPr="00934541">
        <w:rPr>
          <w:rFonts w:ascii="Helvetica" w:hAnsi="Helvetica"/>
          <w:color w:val="000000" w:themeColor="text1"/>
          <w:kern w:val="1"/>
          <w:sz w:val="24"/>
          <w:szCs w:val="24"/>
        </w:rPr>
        <w:t>direct contact</w:t>
      </w:r>
      <w:r w:rsidR="00E307BC" w:rsidRPr="00934541">
        <w:rPr>
          <w:rFonts w:ascii="Helvetica" w:hAnsi="Helvetica"/>
          <w:color w:val="000000" w:themeColor="text1"/>
          <w:kern w:val="1"/>
          <w:sz w:val="24"/>
          <w:szCs w:val="24"/>
        </w:rPr>
        <w:t xml:space="preserve"> with CDCs </w:t>
      </w:r>
      <w:r w:rsidR="00A349E9" w:rsidRPr="00934541">
        <w:rPr>
          <w:rFonts w:ascii="Helvetica" w:hAnsi="Helvetica"/>
          <w:color w:val="000000" w:themeColor="text1"/>
          <w:kern w:val="1"/>
          <w:sz w:val="24"/>
          <w:szCs w:val="24"/>
        </w:rPr>
        <w:t>(</w:t>
      </w:r>
      <w:r w:rsidR="00832C8B" w:rsidRPr="00934541">
        <w:rPr>
          <w:rFonts w:ascii="Helvetica" w:hAnsi="Helvetica"/>
          <w:color w:val="000000" w:themeColor="text1"/>
          <w:kern w:val="1"/>
          <w:sz w:val="24"/>
          <w:szCs w:val="24"/>
        </w:rPr>
        <w:t>n = 3</w:t>
      </w:r>
      <w:r w:rsidR="00DB0CB7" w:rsidRPr="00934541">
        <w:rPr>
          <w:rFonts w:ascii="Helvetica" w:hAnsi="Helvetica"/>
          <w:color w:val="000000" w:themeColor="text1"/>
          <w:kern w:val="1"/>
          <w:sz w:val="24"/>
          <w:szCs w:val="24"/>
        </w:rPr>
        <w:t xml:space="preserve">, </w:t>
      </w:r>
      <w:r w:rsidR="00A349E9" w:rsidRPr="00934541">
        <w:rPr>
          <w:rFonts w:ascii="Helvetica" w:hAnsi="Helvetica"/>
          <w:color w:val="000000" w:themeColor="text1"/>
          <w:kern w:val="1"/>
          <w:sz w:val="24"/>
          <w:szCs w:val="24"/>
        </w:rPr>
        <w:t xml:space="preserve">direct contact: 69.30 ± 0.80%, MFI 299.00 ± 13.00, transwell: 88.70 ± </w:t>
      </w:r>
      <w:r w:rsidR="007C22AB" w:rsidRPr="00934541">
        <w:rPr>
          <w:rFonts w:ascii="Helvetica" w:hAnsi="Helvetica"/>
          <w:color w:val="000000" w:themeColor="text1"/>
          <w:kern w:val="1"/>
          <w:sz w:val="24"/>
          <w:szCs w:val="24"/>
        </w:rPr>
        <w:t>0.47%, MFI 910 ± 23.09, p &lt; 0.001</w:t>
      </w:r>
      <w:r w:rsidR="00A349E9" w:rsidRPr="00934541">
        <w:rPr>
          <w:rFonts w:ascii="Helvetica" w:hAnsi="Helvetica"/>
          <w:color w:val="000000" w:themeColor="text1"/>
          <w:kern w:val="1"/>
          <w:sz w:val="24"/>
          <w:szCs w:val="24"/>
        </w:rPr>
        <w:t>, Fig.</w:t>
      </w:r>
      <w:r w:rsidR="00136BF4" w:rsidRPr="00934541">
        <w:rPr>
          <w:rFonts w:ascii="Helvetica" w:hAnsi="Helvetica"/>
          <w:color w:val="000000" w:themeColor="text1"/>
          <w:kern w:val="1"/>
          <w:sz w:val="24"/>
          <w:szCs w:val="24"/>
        </w:rPr>
        <w:t xml:space="preserve"> 6</w:t>
      </w:r>
      <w:r w:rsidR="008F4B6F" w:rsidRPr="00934541">
        <w:rPr>
          <w:rFonts w:ascii="Helvetica" w:hAnsi="Helvetica"/>
          <w:color w:val="000000" w:themeColor="text1"/>
          <w:kern w:val="1"/>
          <w:sz w:val="24"/>
          <w:szCs w:val="24"/>
        </w:rPr>
        <w:t>b-</w:t>
      </w:r>
      <w:r w:rsidR="00E307BC" w:rsidRPr="00934541">
        <w:rPr>
          <w:rFonts w:ascii="Helvetica" w:hAnsi="Helvetica"/>
          <w:color w:val="000000" w:themeColor="text1"/>
          <w:kern w:val="1"/>
          <w:sz w:val="24"/>
          <w:szCs w:val="24"/>
        </w:rPr>
        <w:t>f</w:t>
      </w:r>
      <w:r w:rsidR="00A349E9" w:rsidRPr="00934541">
        <w:rPr>
          <w:rFonts w:ascii="Helvetica" w:hAnsi="Helvetica"/>
          <w:color w:val="000000" w:themeColor="text1"/>
          <w:kern w:val="1"/>
          <w:sz w:val="24"/>
          <w:szCs w:val="24"/>
        </w:rPr>
        <w:t xml:space="preserve">). Since </w:t>
      </w:r>
      <w:r w:rsidR="003452DC" w:rsidRPr="00934541">
        <w:rPr>
          <w:rFonts w:ascii="Helvetica" w:hAnsi="Helvetica"/>
          <w:color w:val="000000" w:themeColor="text1"/>
          <w:kern w:val="1"/>
          <w:sz w:val="24"/>
          <w:szCs w:val="24"/>
        </w:rPr>
        <w:t xml:space="preserve">these </w:t>
      </w:r>
      <w:r w:rsidR="00A349E9" w:rsidRPr="00934541">
        <w:rPr>
          <w:rFonts w:ascii="Helvetica" w:hAnsi="Helvetica"/>
          <w:color w:val="000000" w:themeColor="text1"/>
          <w:kern w:val="1"/>
          <w:sz w:val="24"/>
          <w:szCs w:val="24"/>
        </w:rPr>
        <w:t xml:space="preserve">data </w:t>
      </w:r>
      <w:r w:rsidR="008B2908" w:rsidRPr="00934541">
        <w:rPr>
          <w:rFonts w:ascii="Helvetica" w:hAnsi="Helvetica"/>
          <w:color w:val="000000" w:themeColor="text1"/>
          <w:kern w:val="1"/>
          <w:sz w:val="24"/>
          <w:szCs w:val="24"/>
        </w:rPr>
        <w:t xml:space="preserve">suggested </w:t>
      </w:r>
      <w:r w:rsidR="00A349E9" w:rsidRPr="00934541">
        <w:rPr>
          <w:rFonts w:ascii="Helvetica" w:hAnsi="Helvetica"/>
          <w:color w:val="000000" w:themeColor="text1"/>
          <w:kern w:val="1"/>
          <w:sz w:val="24"/>
          <w:szCs w:val="24"/>
        </w:rPr>
        <w:t>that both</w:t>
      </w:r>
      <w:r w:rsidR="003452DC" w:rsidRPr="00934541">
        <w:rPr>
          <w:rFonts w:ascii="Helvetica" w:hAnsi="Helvetica"/>
          <w:color w:val="000000" w:themeColor="text1"/>
          <w:kern w:val="1"/>
          <w:sz w:val="24"/>
          <w:szCs w:val="24"/>
        </w:rPr>
        <w:t>,</w:t>
      </w:r>
      <w:r w:rsidR="00A349E9" w:rsidRPr="00934541">
        <w:rPr>
          <w:rFonts w:ascii="Helvetica" w:hAnsi="Helvetica"/>
          <w:color w:val="000000" w:themeColor="text1"/>
          <w:kern w:val="1"/>
          <w:sz w:val="24"/>
          <w:szCs w:val="24"/>
        </w:rPr>
        <w:t xml:space="preserve"> soluble mediates and direct cell contact is required for </w:t>
      </w:r>
      <w:r w:rsidR="008A4888" w:rsidRPr="00934541">
        <w:rPr>
          <w:rFonts w:ascii="Helvetica" w:hAnsi="Helvetica"/>
          <w:color w:val="000000" w:themeColor="text1"/>
          <w:kern w:val="1"/>
          <w:sz w:val="24"/>
          <w:szCs w:val="24"/>
        </w:rPr>
        <w:t xml:space="preserve">LNC </w:t>
      </w:r>
      <w:r w:rsidR="00A349E9" w:rsidRPr="00934541">
        <w:rPr>
          <w:rFonts w:ascii="Helvetica" w:hAnsi="Helvetica"/>
          <w:color w:val="000000" w:themeColor="text1"/>
          <w:kern w:val="1"/>
          <w:sz w:val="24"/>
          <w:szCs w:val="24"/>
        </w:rPr>
        <w:t xml:space="preserve">inhibition </w:t>
      </w:r>
      <w:r w:rsidR="008A4888" w:rsidRPr="00934541">
        <w:rPr>
          <w:rFonts w:ascii="Helvetica" w:hAnsi="Helvetica"/>
          <w:color w:val="000000" w:themeColor="text1"/>
          <w:kern w:val="1"/>
          <w:sz w:val="24"/>
          <w:szCs w:val="24"/>
        </w:rPr>
        <w:t>by CDCs</w:t>
      </w:r>
      <w:r w:rsidR="00945E45" w:rsidRPr="00934541">
        <w:rPr>
          <w:rFonts w:ascii="Helvetica" w:hAnsi="Helvetica"/>
          <w:color w:val="000000" w:themeColor="text1"/>
          <w:kern w:val="1"/>
          <w:sz w:val="24"/>
          <w:szCs w:val="24"/>
        </w:rPr>
        <w:t>, we explored</w:t>
      </w:r>
      <w:r w:rsidR="00A349E9" w:rsidRPr="00934541">
        <w:rPr>
          <w:rFonts w:ascii="Helvetica" w:hAnsi="Helvetica"/>
          <w:color w:val="000000" w:themeColor="text1"/>
          <w:kern w:val="1"/>
          <w:sz w:val="24"/>
          <w:szCs w:val="24"/>
        </w:rPr>
        <w:t xml:space="preserve"> possible mechanisms of this interaction.</w:t>
      </w:r>
    </w:p>
    <w:p w14:paraId="05305314" w14:textId="77777777" w:rsidR="00FB2309" w:rsidRPr="00934541" w:rsidRDefault="00FB2309" w:rsidP="00DA6AEA">
      <w:pPr>
        <w:tabs>
          <w:tab w:val="left" w:pos="720"/>
        </w:tabs>
        <w:spacing w:line="276" w:lineRule="auto"/>
        <w:rPr>
          <w:rFonts w:ascii="Helvetica" w:hAnsi="Helvetica"/>
          <w:color w:val="000000" w:themeColor="text1"/>
          <w:kern w:val="1"/>
          <w:sz w:val="24"/>
          <w:szCs w:val="24"/>
        </w:rPr>
      </w:pPr>
    </w:p>
    <w:p w14:paraId="29EFC969" w14:textId="77777777" w:rsidR="00393EB7" w:rsidRPr="00934541" w:rsidRDefault="00FB2309" w:rsidP="00DA6AEA">
      <w:pPr>
        <w:tabs>
          <w:tab w:val="left" w:pos="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Prostaglandin E</w:t>
      </w:r>
      <w:r w:rsidRPr="00934541">
        <w:rPr>
          <w:rFonts w:ascii="Helvetica" w:hAnsi="Helvetica"/>
          <w:b/>
          <w:color w:val="000000" w:themeColor="text1"/>
          <w:kern w:val="1"/>
          <w:sz w:val="24"/>
          <w:szCs w:val="24"/>
          <w:vertAlign w:val="subscript"/>
        </w:rPr>
        <w:t>2</w:t>
      </w:r>
      <w:r w:rsidRPr="00934541">
        <w:rPr>
          <w:rFonts w:ascii="Helvetica" w:hAnsi="Helvetica"/>
          <w:b/>
          <w:color w:val="000000" w:themeColor="text1"/>
          <w:kern w:val="1"/>
          <w:sz w:val="24"/>
          <w:szCs w:val="24"/>
        </w:rPr>
        <w:t xml:space="preserve"> down-regulates CD25 expression on LNCs via the EP4 receptor</w:t>
      </w:r>
    </w:p>
    <w:p w14:paraId="6F0E7BE3" w14:textId="77777777" w:rsidR="003452DC" w:rsidRPr="00934541" w:rsidRDefault="003452DC"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Prostaglandins have been described to show strong immunosuppressive functions, and are secreted by a variety of stem cells</w:t>
      </w:r>
      <w:r w:rsidR="006120CF"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"10.1002/eji.201141499", "ISBN" : "3539149554", "ISSN" : "00142980", "PMID" : "21710489", "abstract" : "Mesenchymal stem cells (MSCs) inhibit T-cell activation and proliferation but their effects on individual T-cell-effector pathways and on memory versus na\u00efve T cells remain unclear. MSC influence on the differentiation of na\u00efve and memory CD4(+) T cells toward the Th17 phenotype was examined. CD4(+) T cells exposed to Th17-skewing conditions exhibited reduced CD25 and IL-17A expression following MSC co-culture. Inhibition of IL-17A production persisted upon re-stimulation in the absence of MSCs. These effects were attenuated when cell-cell contact was prevented. Th17 cultures from highly purified na\u00efve- and memory-phenotype responders were similarly inhibited. Th17 inhibition by MSCs was reversed by indomethacin and a selective COX-2 inhibitor. Media from MSC/Th17 co-cultures contained increased prostaglandin E2 (PGE2) levels and potently suppressed Th17 differentiation in fresh cultures. MSC-mediated Th17 inhibition was reversed by a selective EP4 antagonist and was mimicked by synthetic PGE2 and a selective EP4 agonist. Activation-induced IL-17A secretion by naturally occurring, effector-memory Th17 cells from a urinary obstruction model was also inhibited by MSC co-culture in a COX-dependent manner. Overall, MSCs potently inhibit Th17 differentiation from na\u00efve and memory T-cell precursors and inhibit naturally-occurring Th17 cells derived from a site of inflammation. Suppression entails cell-contact-dependent COX-2 induction resulting in direct Th17 inhibition by PGE2 via EP4.", "author" : [ { "dropping-particle" : "", "family" : "Duffy", "given" : "Michelle M.", "non-dropping-particle" : "", "parse-names" : false, "suffix" : "" }, { "dropping-particle" : "", "family" : "Pindjakova", "given" : "Jana", "non-dropping-particle" : "", "parse-names" : false, "suffix" : "" }, { "dropping-particle" : "", "family" : "Hanley", "given" : "Shirley A.", "non-dropping-particle" : "", "parse-names" : false, "suffix" : "" }, { "dropping-particle" : "", "family" : "McCarthy", "given" : "Cathal", "non-dropping-particle" : "", "parse-names" : false, "suffix" : "" }, { "dropping-particle" : "", "family" : "Weidhofer", "given" : "Gudrun A.", "non-dropping-particle" : "", "parse-names" : false, "suffix" : "" }, { "dropping-particle" : "", "family" : "Sweeney", "given" : "Eva M.", "non-dropping-particle" : "", "parse-names" : false, "suffix" : "" }, { "dropping-particle" : "", "family" : "English", "given" : "Karen", "non-dropping-particle" : "", "parse-names" : false, "suffix" : "" }, { "dropping-particle" : "", "family" : "Shaw", "given" : "Georgina", "non-dropping-particle" : "", "parse-names" : false, "suffix" : "" }, { "dropping-particle" : "", "family" : "Murphy", "given" : "J. Mary", "non-dropping-particle" : "", "parse-names" : false, "suffix" : "" }, { "dropping-particle" : "", "family" : "Barry", "given" : "Frank P.", "non-dropping-particle" : "", "parse-names" : false, "suffix" : "" }, { "dropping-particle" : "", "family" : "Mahon", "given" : "Bernard P.", "non-dropping-particle" : "", "parse-names" : false, "suffix" : "" }, { "dropping-particle" : "", "family" : "Belton", "given" : "Orina", "non-dropping-particle" : "", "parse-names" : false, "suffix" : "" }, { "dropping-particle" : "", "family" : "Ceredig", "given" : "Rhodri", "non-dropping-particle" : "", "parse-names" : false, "suffix" : "" }, { "dropping-particle" : "", "family" : "Griffin", "given" : "Matthew D.", "non-dropping-particle" : "", "parse-names" : false, "suffix" : "" } ], "container-title" : "European Journal of Immunology", "id" : "ITEM-1", "issue" : "10", "issued" : { "date-parts" : [ [ "2011" ] ] }, "page" : "2840-2851", "title" : "Mesenchymal stem cell inhibition of T-helper 17 cell- differentiation is triggered by cell-cell contact and mediated by prostaglandin E2 via the EP4 receptor", "type" : "article-journal", "volume" : "41" }, "uris" : [ "http://www.mendeley.com/documents/?uuid=c084def2-6a32-4f04-97e9-493ea5ee5f64" ] }, { "id" : "ITEM-2", "itemData" : { "DOI" : "10.1016/j.vetimm.2014.05.003", "ISSN" : "18732534", "PMID" : "25001909", "abstract" : "A crucial event in the initiation of an immune response is the activation of T cells, which requires IL-2 binding to its high-affinity IL-2 receptor for optimal signaling. The IL-2 receptor ??-chain (CD25) is needed for the high affinity binding of IL-2 to effector cells and is potently induced after T cell activation. The aim of this research has been to determine whether prostaglandin E2 (PGE2) affects the CD25 expression on bovine T cells, and if it does, then which of the PGE2 receptor (EP) subtype(s) mediate(s) this effect. Herein, we report that exposure of peripheral blood mononuclear cells (PBMC) to PGE2 considerably reduces the percentage and absolute counts of CD25(+)CD4(+), CD25(+)CD8(+) and CD25(+)WC1(+) T cells, significantly increases the value of these parameters with respect of CD25(-)CD4(+), CD25(-)CD8(+) and CD25(-)WC1(+) T cells, and does not affect counts of the total populations of CD4(+), CD8(+) and WC1(+) T cells. These results indicate that PGE2 down-regulates the CD25 expression on bovine T cells. Moreover, we show that the selective blockade of EP4 receptor, but not EP1 and EP3 receptors, prevents this effect. Interestingly, the exposure of PBMC to a selective EP2 receptor agonist leads to a substantial increase in the percentage and absolute number of CD25(+)CD4(+), CD25(+)CD8(+) and CD25(+)WC1(+) T cells. In conclusions, the PGE2-induced down-regulation of CD25 expression on bovine CD4(+), CD8(+) and WC1(+) T cells should be considered as immunosuppressive and anti-inflammatory action, because these lymphocytes primarily represent effector cells and adequate CD25 expression is essential for their correct functioning. The PGE2-mediated down-regulation of the CD25 expression on bovine T cells is mediated via the EP4 receptor, although selective activation of the EP2 receptor up-regulates the CD25 expression on these cells. Thus, with respect to the effect of PGE2 on the CD25 expression on bovine T cells, EP4 receptor serves as an inhibitory receptor, whereas EP2 receptor functions as a stimulatory receptor. The fact that non-selective stimulation of EP receptors, i.e. triggered by PGE2, leads to weaker CD25 expression proves that inhibitory actions prevail over stimulatory ones. These results indicate the possibility of pharmacological manipulation of the CD25 expression on T cells via selective antagonists and agonists of EP2 and EP4 receptors.", "author" : [ { "dropping-particle" : "", "family" : "Ma\u015blanka", "given" : "Tomasz", "non-dropping-particle" : "", "parse-names" : false, "suffix" : "" }, { "dropping-particle" : "", "family" : "Spodniewska", "given" : "Anna", "non-dropping-particle" : "", "parse-names" : false, "suffix" : "" }, { "dropping-particle" : "", "family" : "Barski", "given" : "Dariusz", "non-dropping-particle" : "", "parse-names" : false, "suffix" : "" }, { "dropping-particle" : "", "family" : "Jasiecka", "given" : "Agnieszka", "non-dropping-particle" : "", "parse-names" : false, "suffix" : "" }, { "dropping-particle" : "", "family" : "Zu\u015bka-Prot", "given" : "Monika", "non-dropping-particle" : "", "parse-names" : false, "suffix" : "" }, { "dropping-particle" : "", "family" : "Zi\u00f3\u0142kowski", "given" : "Hubert", "non-dropping-particle" : "", "parse-names" : false, "suffix" : "" }, { "dropping-particle" : "", "family" : "Markiewicz", "given" : "W\u0142odzimierz", "non-dropping-particle" : "", "parse-names" : false, "suffix" : "" }, { "dropping-particle" : "", "family" : "Jaroszewski", "given" : "Jerzy Jan", "non-dropping-particle" : "", "parse-names" : false, "suffix" : "" } ], "container-title" : "Veterinary immunology and immunopathology", "id" : "ITEM-2", "issue" : "3-4", "issued" : { "date-parts" : [ [ "2014" ] ] }, "page" : "192-200", "title" : "Prostaglandin E2 down-regulates the expression of CD25 on bovine T cells, and this effect is mediated through the EP4 receptor", "type" : "article-journal", "volume" : "160" }, "uris" : [ "http://www.mendeley.com/documents/?uuid=3941b22d-6ad1-4114-b8c9-4aa865d37ed2" ] }, { "id" : "ITEM-3", "itemData" : { "DOI" : "10.1016/j.bbrc.2012.01.150", "ISBN" : "1090-2104 (Electronic)\\r0006-291X (Linking)", "ISSN" : "0006291X", "PMID" : "22333568", "abstract" : "In recent years it has become clear that mesenchymal stem or stromal cells (MSCs) are capable of modulating inflammatory and immune responses through interaction with a wide variety of cells. Whereas several studies indicated that PGE2 is one of the chief soluble mediators involved in these processes, here we investigated prostaglandin E2 (PGE2) production of murine bone marrow- (BM-) and adipose tissue- (Ad-) derived MSCs stimulated with pro-inflammatory cytokines TNF-?? and IFN-??, or co-cultured with ConA-induced T-cell blasts. We found that both MSC populations are able to produce high amounts of PGE2 in MSC/activated T-cell co-cultures. This effect was markedly attenuated when direct cell-cell contact was prevented in transwell system, indicating that the elicitation of the PGE2 secretion of MSCs is contact-dependent in this experimental setting. In contrast, when soluble recombinant pro-inflammatory cytokines were added to the MSC cultures, TNF-?? and IFN-?? act synergistically to induce PGE2 production, whereas only high amount of TNF-?? but not IFN-?? was able to do so alone. Although the PGE2 secretion by MSCs was completely abrogated by addition of indomethacin under all culture conditions tested, L-NMA, a NOS inhibitor could only partially inhibit it when the cells were elicited in the concomitant presence of TNF-?? and IFN-??. These results, combined with others, suggest that NO acts downstream of IFN-?? but upstream of COX2. Taken together, our findings demonstrate that the induction of PGE2 secretion by BM- and Ad-MSCs is not mediated by a single or unique, nonredundant molecular mechanism under different experimental conditions. ?? 2012 Elsevier Inc.", "author" : [ { "dropping-particle" : "", "family" : "Hegyi", "given" : "Be\u00e1ta", "non-dropping-particle" : "", "parse-names" : false, "suffix" : "" }, { "dropping-particle" : "", "family" : "Kudlik", "given" : "Gy\u00f6ngyi", "non-dropping-particle" : "", "parse-names" : false, "suffix" : "" }, { "dropping-particle" : "", "family" : "Monostori", "given" : "\u00c9va", "non-dropping-particle" : "", "parse-names" : false, "suffix" : "" }, { "dropping-particle" : "", "family" : "Uher", "given" : "Ferenc", "non-dropping-particle" : "", "parse-names" : false, "suffix" : "" } ], "container-title" : "Biochemical and Biophysical Research Communications", "id" : "ITEM-3", "issue" : "2", "issued" : { "date-parts" : [ [ "2012" ] ] }, "page" : "215-220", "title" : "Activated T-cells and pro-inflammatory cytokines differentially regulate prostaglandin E2 secretion by mesenchymal stem cells", "type" : "article-journal", "volume" : "419" }, "uris" : [ "http://www.mendeley.com/documents/?uuid=33b97acd-d9a5-4e81-a046-f8820bf05f9e" ] } ], "mendeley" : { "formattedCitation" : "&lt;sup&gt;34\u201336&lt;/sup&gt;", "plainTextFormattedCitation" : "34\u201336", "previouslyFormattedCitation" : "&lt;sup&gt;34\u201336&lt;/sup&gt;" }, "properties" : {  }, "schema" : "https://github.com/citation-style-language/schema/raw/master/csl-citation.json" }</w:instrText>
      </w:r>
      <w:r w:rsidR="006120CF"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34–36</w:t>
      </w:r>
      <w:r w:rsidR="006120CF" w:rsidRPr="00934541">
        <w:rPr>
          <w:rFonts w:ascii="Helvetica" w:hAnsi="Helvetica"/>
          <w:color w:val="000000" w:themeColor="text1"/>
          <w:kern w:val="1"/>
          <w:sz w:val="24"/>
          <w:szCs w:val="24"/>
        </w:rPr>
        <w:fldChar w:fldCharType="end"/>
      </w:r>
      <w:r w:rsidR="006120CF" w:rsidRPr="00934541">
        <w:rPr>
          <w:rFonts w:ascii="Helvetica" w:hAnsi="Helvetica"/>
          <w:color w:val="000000" w:themeColor="text1"/>
          <w:kern w:val="1"/>
          <w:sz w:val="24"/>
          <w:szCs w:val="24"/>
        </w:rPr>
        <w:t>.</w:t>
      </w:r>
    </w:p>
    <w:p w14:paraId="19B39CE4" w14:textId="77777777" w:rsidR="00D012DE" w:rsidRPr="00934541" w:rsidRDefault="00FB2309"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Since our data indicate</w:t>
      </w:r>
      <w:r w:rsidR="008B2908" w:rsidRPr="00934541">
        <w:rPr>
          <w:rFonts w:ascii="Helvetica" w:hAnsi="Helvetica"/>
          <w:color w:val="000000" w:themeColor="text1"/>
          <w:kern w:val="1"/>
          <w:sz w:val="24"/>
          <w:szCs w:val="24"/>
        </w:rPr>
        <w:t>d</w:t>
      </w:r>
      <w:r w:rsidRPr="00934541">
        <w:rPr>
          <w:rFonts w:ascii="Helvetica" w:hAnsi="Helvetica"/>
          <w:color w:val="000000" w:themeColor="text1"/>
          <w:kern w:val="1"/>
          <w:sz w:val="24"/>
          <w:szCs w:val="24"/>
        </w:rPr>
        <w:t xml:space="preserve"> that </w:t>
      </w:r>
      <w:r w:rsidR="008B2908" w:rsidRPr="00934541">
        <w:rPr>
          <w:rFonts w:ascii="Helvetica" w:hAnsi="Helvetica"/>
          <w:color w:val="000000" w:themeColor="text1"/>
          <w:kern w:val="1"/>
          <w:sz w:val="24"/>
          <w:szCs w:val="24"/>
        </w:rPr>
        <w:t>a</w:t>
      </w:r>
      <w:r w:rsidRPr="00934541">
        <w:rPr>
          <w:rFonts w:ascii="Helvetica" w:hAnsi="Helvetica"/>
          <w:color w:val="000000" w:themeColor="text1"/>
          <w:kern w:val="1"/>
          <w:sz w:val="24"/>
          <w:szCs w:val="24"/>
        </w:rPr>
        <w:t xml:space="preserve"> key me</w:t>
      </w:r>
      <w:r w:rsidR="00AC3A85" w:rsidRPr="00934541">
        <w:rPr>
          <w:rFonts w:ascii="Helvetica" w:hAnsi="Helvetica"/>
          <w:color w:val="000000" w:themeColor="text1"/>
          <w:kern w:val="1"/>
          <w:sz w:val="24"/>
          <w:szCs w:val="24"/>
        </w:rPr>
        <w:t>chanism</w:t>
      </w:r>
      <w:r w:rsidRPr="00934541">
        <w:rPr>
          <w:rFonts w:ascii="Helvetica" w:hAnsi="Helvetica"/>
          <w:color w:val="000000" w:themeColor="text1"/>
          <w:kern w:val="1"/>
          <w:sz w:val="24"/>
          <w:szCs w:val="24"/>
        </w:rPr>
        <w:t xml:space="preserve"> </w:t>
      </w:r>
      <w:r w:rsidR="008B2908" w:rsidRPr="00934541">
        <w:rPr>
          <w:rFonts w:ascii="Helvetica" w:hAnsi="Helvetica"/>
          <w:color w:val="000000" w:themeColor="text1"/>
          <w:kern w:val="1"/>
          <w:sz w:val="24"/>
          <w:szCs w:val="24"/>
        </w:rPr>
        <w:t xml:space="preserve">in the potential induction of anergy in lymphocytes is the </w:t>
      </w:r>
      <w:r w:rsidRPr="00934541">
        <w:rPr>
          <w:rFonts w:ascii="Helvetica" w:hAnsi="Helvetica"/>
          <w:color w:val="000000" w:themeColor="text1"/>
          <w:kern w:val="1"/>
          <w:sz w:val="24"/>
          <w:szCs w:val="24"/>
        </w:rPr>
        <w:t>CDC</w:t>
      </w:r>
      <w:r w:rsidR="008B2908" w:rsidRPr="00934541">
        <w:rPr>
          <w:rFonts w:ascii="Helvetica" w:hAnsi="Helvetica"/>
          <w:color w:val="000000" w:themeColor="text1"/>
          <w:kern w:val="1"/>
          <w:sz w:val="24"/>
          <w:szCs w:val="24"/>
        </w:rPr>
        <w:t>-</w:t>
      </w:r>
      <w:r w:rsidRPr="00934541">
        <w:rPr>
          <w:rFonts w:ascii="Helvetica" w:hAnsi="Helvetica"/>
          <w:color w:val="000000" w:themeColor="text1"/>
          <w:kern w:val="1"/>
          <w:sz w:val="24"/>
          <w:szCs w:val="24"/>
        </w:rPr>
        <w:t xml:space="preserve">induced down-regulation of CD25, we explored the </w:t>
      </w:r>
      <w:r w:rsidR="008B2908" w:rsidRPr="00934541">
        <w:rPr>
          <w:rFonts w:ascii="Helvetica" w:hAnsi="Helvetica"/>
          <w:color w:val="000000" w:themeColor="text1"/>
          <w:kern w:val="1"/>
          <w:sz w:val="24"/>
          <w:szCs w:val="24"/>
        </w:rPr>
        <w:t xml:space="preserve">potential involvement of the </w:t>
      </w:r>
      <w:r w:rsidR="00EF3226" w:rsidRPr="00934541">
        <w:rPr>
          <w:rFonts w:ascii="Helvetica" w:hAnsi="Helvetica"/>
          <w:color w:val="000000" w:themeColor="text1"/>
          <w:kern w:val="1"/>
          <w:sz w:val="24"/>
          <w:szCs w:val="24"/>
        </w:rPr>
        <w:t>prostaglandin pathway</w:t>
      </w:r>
      <w:r w:rsidR="008B2908" w:rsidRPr="00934541">
        <w:rPr>
          <w:rFonts w:ascii="Helvetica" w:hAnsi="Helvetica"/>
          <w:color w:val="000000" w:themeColor="text1"/>
          <w:kern w:val="1"/>
          <w:sz w:val="24"/>
          <w:szCs w:val="24"/>
        </w:rPr>
        <w:t>.</w:t>
      </w:r>
      <w:r w:rsidR="00397913" w:rsidRPr="00934541">
        <w:rPr>
          <w:rFonts w:ascii="Helvetica" w:hAnsi="Helvetica"/>
          <w:color w:val="000000" w:themeColor="text1"/>
          <w:kern w:val="1"/>
          <w:sz w:val="24"/>
          <w:szCs w:val="24"/>
        </w:rPr>
        <w:t xml:space="preserve"> </w:t>
      </w:r>
      <w:r w:rsidR="008B2908" w:rsidRPr="00934541">
        <w:rPr>
          <w:rFonts w:ascii="Helvetica" w:hAnsi="Helvetica"/>
          <w:color w:val="000000" w:themeColor="text1"/>
          <w:kern w:val="1"/>
          <w:sz w:val="24"/>
          <w:szCs w:val="24"/>
        </w:rPr>
        <w:t>ConA-</w:t>
      </w:r>
      <w:r w:rsidR="00EF3226" w:rsidRPr="00934541">
        <w:rPr>
          <w:rFonts w:ascii="Helvetica" w:hAnsi="Helvetica"/>
          <w:color w:val="000000" w:themeColor="text1"/>
          <w:kern w:val="1"/>
          <w:sz w:val="24"/>
          <w:szCs w:val="24"/>
        </w:rPr>
        <w:t>activated LNCs</w:t>
      </w:r>
      <w:r w:rsidR="00397913" w:rsidRPr="00934541">
        <w:rPr>
          <w:rFonts w:ascii="Helvetica" w:hAnsi="Helvetica"/>
          <w:color w:val="000000" w:themeColor="text1"/>
          <w:kern w:val="1"/>
          <w:sz w:val="24"/>
          <w:szCs w:val="24"/>
        </w:rPr>
        <w:t xml:space="preserve"> treated with PGE</w:t>
      </w:r>
      <w:r w:rsidR="00397913" w:rsidRPr="00934541">
        <w:rPr>
          <w:rFonts w:ascii="Helvetica" w:hAnsi="Helvetica"/>
          <w:color w:val="000000" w:themeColor="text1"/>
          <w:kern w:val="1"/>
          <w:sz w:val="24"/>
          <w:szCs w:val="24"/>
          <w:vertAlign w:val="subscript"/>
        </w:rPr>
        <w:t xml:space="preserve">2 </w:t>
      </w:r>
      <w:r w:rsidR="00397913" w:rsidRPr="00934541">
        <w:rPr>
          <w:rFonts w:ascii="Helvetica" w:hAnsi="Helvetica"/>
          <w:color w:val="000000" w:themeColor="text1"/>
          <w:kern w:val="1"/>
          <w:sz w:val="24"/>
          <w:szCs w:val="24"/>
        </w:rPr>
        <w:t>had less CD25 staining intensity than when left untreated</w:t>
      </w:r>
      <w:r w:rsidR="008B2908" w:rsidRPr="00934541">
        <w:rPr>
          <w:rFonts w:ascii="Helvetica" w:hAnsi="Helvetica"/>
          <w:color w:val="000000" w:themeColor="text1"/>
          <w:kern w:val="1"/>
          <w:sz w:val="24"/>
          <w:szCs w:val="24"/>
        </w:rPr>
        <w:t xml:space="preserve"> </w:t>
      </w:r>
      <w:r w:rsidR="00EF3226" w:rsidRPr="00934541">
        <w:rPr>
          <w:rFonts w:ascii="Helvetica" w:hAnsi="Helvetica"/>
          <w:color w:val="000000" w:themeColor="text1"/>
          <w:kern w:val="1"/>
          <w:sz w:val="24"/>
          <w:szCs w:val="24"/>
        </w:rPr>
        <w:t>(p &lt; 0.001</w:t>
      </w:r>
      <w:r w:rsidR="00117579" w:rsidRPr="00934541">
        <w:rPr>
          <w:rFonts w:ascii="Helvetica" w:hAnsi="Helvetica"/>
          <w:color w:val="000000" w:themeColor="text1"/>
          <w:kern w:val="1"/>
          <w:sz w:val="24"/>
          <w:szCs w:val="24"/>
        </w:rPr>
        <w:t>, Fig. 7a</w:t>
      </w:r>
      <w:r w:rsidR="00EF3226" w:rsidRPr="00934541">
        <w:rPr>
          <w:rFonts w:ascii="Helvetica" w:hAnsi="Helvetica"/>
          <w:color w:val="000000" w:themeColor="text1"/>
          <w:kern w:val="1"/>
          <w:sz w:val="24"/>
          <w:szCs w:val="24"/>
        </w:rPr>
        <w:t>)</w:t>
      </w:r>
      <w:r w:rsidR="008B2908" w:rsidRPr="00934541">
        <w:rPr>
          <w:rFonts w:ascii="Helvetica" w:hAnsi="Helvetica"/>
          <w:color w:val="000000" w:themeColor="text1"/>
          <w:kern w:val="1"/>
          <w:sz w:val="24"/>
          <w:szCs w:val="24"/>
        </w:rPr>
        <w:t>, and t</w:t>
      </w:r>
      <w:r w:rsidR="00EF3226" w:rsidRPr="00934541">
        <w:rPr>
          <w:rFonts w:ascii="Helvetica" w:hAnsi="Helvetica"/>
          <w:color w:val="000000" w:themeColor="text1"/>
          <w:kern w:val="1"/>
          <w:sz w:val="24"/>
          <w:szCs w:val="24"/>
        </w:rPr>
        <w:t xml:space="preserve">his effect </w:t>
      </w:r>
      <w:r w:rsidR="008F4B6F" w:rsidRPr="00934541">
        <w:rPr>
          <w:rFonts w:ascii="Helvetica" w:hAnsi="Helvetica"/>
          <w:color w:val="000000" w:themeColor="text1"/>
          <w:kern w:val="1"/>
          <w:sz w:val="24"/>
          <w:szCs w:val="24"/>
        </w:rPr>
        <w:t>wa</w:t>
      </w:r>
      <w:r w:rsidR="00EF3226" w:rsidRPr="00934541">
        <w:rPr>
          <w:rFonts w:ascii="Helvetica" w:hAnsi="Helvetica"/>
          <w:color w:val="000000" w:themeColor="text1"/>
          <w:kern w:val="1"/>
          <w:sz w:val="24"/>
          <w:szCs w:val="24"/>
        </w:rPr>
        <w:t>s abrogated by the addition of L-161982, a highly selective EP4 antagonist (p &lt; 0.001</w:t>
      </w:r>
      <w:r w:rsidR="00035E16" w:rsidRPr="00934541">
        <w:rPr>
          <w:rFonts w:ascii="Helvetica" w:hAnsi="Helvetica"/>
          <w:color w:val="000000" w:themeColor="text1"/>
          <w:kern w:val="1"/>
          <w:sz w:val="24"/>
          <w:szCs w:val="24"/>
        </w:rPr>
        <w:t>, Fig. 7a</w:t>
      </w:r>
      <w:r w:rsidR="00EF3226" w:rsidRPr="00934541">
        <w:rPr>
          <w:rFonts w:ascii="Helvetica" w:hAnsi="Helvetica"/>
          <w:color w:val="000000" w:themeColor="text1"/>
          <w:kern w:val="1"/>
          <w:sz w:val="24"/>
          <w:szCs w:val="24"/>
        </w:rPr>
        <w:t>).</w:t>
      </w:r>
      <w:r w:rsidR="00182CB1" w:rsidRPr="00934541">
        <w:rPr>
          <w:rFonts w:ascii="Helvetica" w:hAnsi="Helvetica"/>
          <w:color w:val="000000" w:themeColor="text1"/>
          <w:kern w:val="1"/>
          <w:sz w:val="24"/>
          <w:szCs w:val="24"/>
        </w:rPr>
        <w:t xml:space="preserve"> </w:t>
      </w:r>
      <w:r w:rsidR="00EF3226" w:rsidRPr="00934541">
        <w:rPr>
          <w:rFonts w:ascii="Helvetica" w:hAnsi="Helvetica"/>
          <w:color w:val="000000" w:themeColor="text1"/>
          <w:kern w:val="1"/>
          <w:sz w:val="24"/>
          <w:szCs w:val="24"/>
        </w:rPr>
        <w:t xml:space="preserve">ELISA </w:t>
      </w:r>
      <w:r w:rsidR="00CA419A" w:rsidRPr="00934541">
        <w:rPr>
          <w:rFonts w:ascii="Helvetica" w:hAnsi="Helvetica"/>
          <w:color w:val="000000" w:themeColor="text1"/>
          <w:kern w:val="1"/>
          <w:sz w:val="24"/>
          <w:szCs w:val="24"/>
        </w:rPr>
        <w:t xml:space="preserve">analysis of MLR supernatants </w:t>
      </w:r>
      <w:r w:rsidR="00715011" w:rsidRPr="00934541">
        <w:rPr>
          <w:rFonts w:ascii="Helvetica" w:hAnsi="Helvetica"/>
          <w:color w:val="000000" w:themeColor="text1"/>
          <w:kern w:val="1"/>
          <w:sz w:val="24"/>
          <w:szCs w:val="24"/>
        </w:rPr>
        <w:t xml:space="preserve">showed </w:t>
      </w:r>
      <w:r w:rsidR="00CA419A" w:rsidRPr="00934541">
        <w:rPr>
          <w:rFonts w:ascii="Helvetica" w:hAnsi="Helvetica"/>
          <w:color w:val="000000" w:themeColor="text1"/>
          <w:kern w:val="1"/>
          <w:sz w:val="24"/>
          <w:szCs w:val="24"/>
        </w:rPr>
        <w:t>that CDCs produce</w:t>
      </w:r>
      <w:r w:rsidR="00562A61" w:rsidRPr="00934541">
        <w:rPr>
          <w:rFonts w:ascii="Helvetica" w:hAnsi="Helvetica"/>
          <w:color w:val="000000" w:themeColor="text1"/>
          <w:kern w:val="1"/>
          <w:sz w:val="24"/>
          <w:szCs w:val="24"/>
        </w:rPr>
        <w:t>d</w:t>
      </w:r>
      <w:r w:rsidR="00CA419A" w:rsidRPr="00934541">
        <w:rPr>
          <w:rFonts w:ascii="Helvetica" w:hAnsi="Helvetica"/>
          <w:color w:val="000000" w:themeColor="text1"/>
          <w:kern w:val="1"/>
          <w:sz w:val="24"/>
          <w:szCs w:val="24"/>
        </w:rPr>
        <w:t xml:space="preserve"> </w:t>
      </w:r>
      <w:r w:rsidR="00562A61" w:rsidRPr="00934541">
        <w:rPr>
          <w:rFonts w:ascii="Helvetica" w:hAnsi="Helvetica"/>
          <w:color w:val="000000" w:themeColor="text1"/>
          <w:kern w:val="1"/>
          <w:sz w:val="24"/>
          <w:szCs w:val="24"/>
        </w:rPr>
        <w:t>low amounts of</w:t>
      </w:r>
      <w:r w:rsidR="00CA419A" w:rsidRPr="00934541">
        <w:rPr>
          <w:rFonts w:ascii="Helvetica" w:hAnsi="Helvetica"/>
          <w:color w:val="000000" w:themeColor="text1"/>
          <w:kern w:val="1"/>
          <w:sz w:val="24"/>
          <w:szCs w:val="24"/>
        </w:rPr>
        <w:t xml:space="preserve"> PGE</w:t>
      </w:r>
      <w:r w:rsidR="00CA419A" w:rsidRPr="00934541">
        <w:rPr>
          <w:rFonts w:ascii="Helvetica" w:hAnsi="Helvetica"/>
          <w:color w:val="000000" w:themeColor="text1"/>
          <w:kern w:val="1"/>
          <w:sz w:val="24"/>
          <w:szCs w:val="24"/>
          <w:vertAlign w:val="subscript"/>
        </w:rPr>
        <w:t xml:space="preserve">2 </w:t>
      </w:r>
      <w:r w:rsidR="00CA419A" w:rsidRPr="00934541">
        <w:rPr>
          <w:rFonts w:ascii="Helvetica" w:hAnsi="Helvetica"/>
          <w:color w:val="000000" w:themeColor="text1"/>
          <w:kern w:val="1"/>
          <w:sz w:val="24"/>
          <w:szCs w:val="24"/>
        </w:rPr>
        <w:t>when cultured alone (332 ± 21 pg mL</w:t>
      </w:r>
      <w:r w:rsidR="00CA419A" w:rsidRPr="00934541">
        <w:rPr>
          <w:rFonts w:ascii="Helvetica" w:hAnsi="Helvetica"/>
          <w:color w:val="000000" w:themeColor="text1"/>
          <w:kern w:val="1"/>
          <w:sz w:val="24"/>
          <w:szCs w:val="24"/>
          <w:vertAlign w:val="superscript"/>
        </w:rPr>
        <w:t>-1</w:t>
      </w:r>
      <w:r w:rsidR="00035E16" w:rsidRPr="00934541">
        <w:rPr>
          <w:rFonts w:ascii="Helvetica" w:hAnsi="Helvetica"/>
          <w:color w:val="000000" w:themeColor="text1"/>
          <w:kern w:val="1"/>
          <w:sz w:val="24"/>
          <w:szCs w:val="24"/>
        </w:rPr>
        <w:t>, Fig. 7b</w:t>
      </w:r>
      <w:r w:rsidR="00CA419A" w:rsidRPr="00934541">
        <w:rPr>
          <w:rFonts w:ascii="Helvetica" w:hAnsi="Helvetica"/>
          <w:color w:val="000000" w:themeColor="text1"/>
          <w:kern w:val="1"/>
          <w:sz w:val="24"/>
          <w:szCs w:val="24"/>
        </w:rPr>
        <w:t xml:space="preserve">). However, when cultured with </w:t>
      </w:r>
      <w:r w:rsidR="00AC3A85" w:rsidRPr="00934541">
        <w:rPr>
          <w:rFonts w:ascii="Helvetica" w:hAnsi="Helvetica"/>
          <w:color w:val="000000" w:themeColor="text1"/>
          <w:kern w:val="1"/>
          <w:sz w:val="24"/>
          <w:szCs w:val="24"/>
        </w:rPr>
        <w:t>ConA-</w:t>
      </w:r>
      <w:r w:rsidR="00CA419A" w:rsidRPr="00934541">
        <w:rPr>
          <w:rFonts w:ascii="Helvetica" w:hAnsi="Helvetica"/>
          <w:color w:val="000000" w:themeColor="text1"/>
          <w:kern w:val="1"/>
          <w:sz w:val="24"/>
          <w:szCs w:val="24"/>
        </w:rPr>
        <w:t>activated LNCs</w:t>
      </w:r>
      <w:r w:rsidR="00D5715C" w:rsidRPr="00934541">
        <w:rPr>
          <w:rFonts w:ascii="Helvetica" w:hAnsi="Helvetica"/>
          <w:color w:val="000000" w:themeColor="text1"/>
          <w:kern w:val="1"/>
          <w:sz w:val="24"/>
          <w:szCs w:val="24"/>
        </w:rPr>
        <w:t>,</w:t>
      </w:r>
      <w:r w:rsidR="00CA419A" w:rsidRPr="00934541">
        <w:rPr>
          <w:rFonts w:ascii="Helvetica" w:hAnsi="Helvetica"/>
          <w:color w:val="000000" w:themeColor="text1"/>
          <w:kern w:val="1"/>
          <w:sz w:val="24"/>
          <w:szCs w:val="24"/>
        </w:rPr>
        <w:t xml:space="preserve"> the PGE</w:t>
      </w:r>
      <w:r w:rsidR="00CA419A" w:rsidRPr="00934541">
        <w:rPr>
          <w:rFonts w:ascii="Helvetica" w:hAnsi="Helvetica"/>
          <w:color w:val="000000" w:themeColor="text1"/>
          <w:kern w:val="1"/>
          <w:sz w:val="24"/>
          <w:szCs w:val="24"/>
          <w:vertAlign w:val="subscript"/>
        </w:rPr>
        <w:t>2</w:t>
      </w:r>
      <w:r w:rsidR="00CA419A" w:rsidRPr="00934541">
        <w:rPr>
          <w:rFonts w:ascii="Helvetica" w:hAnsi="Helvetica"/>
          <w:color w:val="000000" w:themeColor="text1"/>
          <w:kern w:val="1"/>
          <w:sz w:val="24"/>
          <w:szCs w:val="24"/>
        </w:rPr>
        <w:t xml:space="preserve"> concentration </w:t>
      </w:r>
      <w:r w:rsidR="00715011" w:rsidRPr="00934541">
        <w:rPr>
          <w:rFonts w:ascii="Helvetica" w:hAnsi="Helvetica"/>
          <w:color w:val="000000" w:themeColor="text1"/>
          <w:kern w:val="1"/>
          <w:sz w:val="24"/>
          <w:szCs w:val="24"/>
        </w:rPr>
        <w:t>wa</w:t>
      </w:r>
      <w:r w:rsidR="00CA419A" w:rsidRPr="00934541">
        <w:rPr>
          <w:rFonts w:ascii="Helvetica" w:hAnsi="Helvetica"/>
          <w:color w:val="000000" w:themeColor="text1"/>
          <w:kern w:val="1"/>
          <w:sz w:val="24"/>
          <w:szCs w:val="24"/>
        </w:rPr>
        <w:t xml:space="preserve">s </w:t>
      </w:r>
      <w:r w:rsidR="00AC3A85" w:rsidRPr="00934541">
        <w:rPr>
          <w:rFonts w:ascii="Helvetica" w:hAnsi="Helvetica"/>
          <w:color w:val="000000" w:themeColor="text1"/>
          <w:kern w:val="1"/>
          <w:sz w:val="24"/>
          <w:szCs w:val="24"/>
        </w:rPr>
        <w:t>approximately 45</w:t>
      </w:r>
      <w:r w:rsidR="00715011" w:rsidRPr="00934541">
        <w:rPr>
          <w:rFonts w:ascii="Helvetica" w:hAnsi="Helvetica"/>
          <w:color w:val="000000" w:themeColor="text1"/>
          <w:kern w:val="1"/>
          <w:sz w:val="24"/>
          <w:szCs w:val="24"/>
        </w:rPr>
        <w:t>-fold</w:t>
      </w:r>
      <w:r w:rsidR="00420884" w:rsidRPr="00934541">
        <w:rPr>
          <w:rFonts w:ascii="Helvetica" w:hAnsi="Helvetica"/>
          <w:color w:val="000000" w:themeColor="text1"/>
          <w:kern w:val="1"/>
          <w:sz w:val="24"/>
          <w:szCs w:val="24"/>
        </w:rPr>
        <w:t xml:space="preserve"> more</w:t>
      </w:r>
      <w:r w:rsidR="00AC3A85" w:rsidRPr="00934541">
        <w:rPr>
          <w:rFonts w:ascii="Helvetica" w:hAnsi="Helvetica"/>
          <w:color w:val="000000" w:themeColor="text1"/>
          <w:kern w:val="1"/>
          <w:sz w:val="24"/>
          <w:szCs w:val="24"/>
        </w:rPr>
        <w:t xml:space="preserve"> (</w:t>
      </w:r>
      <w:r w:rsidR="00CA419A" w:rsidRPr="00934541">
        <w:rPr>
          <w:rFonts w:ascii="Helvetica" w:hAnsi="Helvetica"/>
          <w:color w:val="000000" w:themeColor="text1"/>
          <w:kern w:val="1"/>
          <w:sz w:val="24"/>
          <w:szCs w:val="24"/>
        </w:rPr>
        <w:t>15</w:t>
      </w:r>
      <w:r w:rsidR="00867909" w:rsidRPr="00934541">
        <w:rPr>
          <w:rFonts w:ascii="Helvetica" w:hAnsi="Helvetica"/>
          <w:color w:val="000000" w:themeColor="text1"/>
          <w:kern w:val="1"/>
          <w:sz w:val="24"/>
          <w:szCs w:val="24"/>
        </w:rPr>
        <w:t>,0</w:t>
      </w:r>
      <w:r w:rsidR="00CA419A" w:rsidRPr="00934541">
        <w:rPr>
          <w:rFonts w:ascii="Helvetica" w:hAnsi="Helvetica"/>
          <w:color w:val="000000" w:themeColor="text1"/>
          <w:kern w:val="1"/>
          <w:sz w:val="24"/>
          <w:szCs w:val="24"/>
        </w:rPr>
        <w:t>35 ± 835 pg mL</w:t>
      </w:r>
      <w:r w:rsidR="00CA419A" w:rsidRPr="00934541">
        <w:rPr>
          <w:rFonts w:ascii="Helvetica" w:hAnsi="Helvetica"/>
          <w:color w:val="000000" w:themeColor="text1"/>
          <w:kern w:val="1"/>
          <w:sz w:val="24"/>
          <w:szCs w:val="24"/>
          <w:vertAlign w:val="superscript"/>
        </w:rPr>
        <w:t>-1</w:t>
      </w:r>
      <w:r w:rsidR="00035E16" w:rsidRPr="00934541">
        <w:rPr>
          <w:rFonts w:ascii="Helvetica" w:hAnsi="Helvetica"/>
          <w:color w:val="000000" w:themeColor="text1"/>
          <w:kern w:val="1"/>
          <w:sz w:val="24"/>
          <w:szCs w:val="24"/>
        </w:rPr>
        <w:t>, Fig. 7b</w:t>
      </w:r>
      <w:r w:rsidR="00CA419A" w:rsidRPr="00934541">
        <w:rPr>
          <w:rFonts w:ascii="Helvetica" w:hAnsi="Helvetica"/>
          <w:color w:val="000000" w:themeColor="text1"/>
          <w:kern w:val="1"/>
          <w:sz w:val="24"/>
          <w:szCs w:val="24"/>
        </w:rPr>
        <w:t xml:space="preserve">). Interestingly, </w:t>
      </w:r>
      <w:r w:rsidR="00420884" w:rsidRPr="00934541">
        <w:rPr>
          <w:rFonts w:ascii="Helvetica" w:hAnsi="Helvetica"/>
          <w:color w:val="000000" w:themeColor="text1"/>
          <w:kern w:val="1"/>
          <w:sz w:val="24"/>
          <w:szCs w:val="24"/>
        </w:rPr>
        <w:t>PGE</w:t>
      </w:r>
      <w:r w:rsidR="00420884" w:rsidRPr="00934541">
        <w:rPr>
          <w:rFonts w:ascii="Helvetica" w:hAnsi="Helvetica"/>
          <w:color w:val="000000" w:themeColor="text1"/>
          <w:kern w:val="1"/>
          <w:sz w:val="24"/>
          <w:szCs w:val="24"/>
          <w:vertAlign w:val="subscript"/>
        </w:rPr>
        <w:t>2</w:t>
      </w:r>
      <w:r w:rsidR="00420884" w:rsidRPr="00934541">
        <w:rPr>
          <w:rFonts w:ascii="Helvetica" w:hAnsi="Helvetica"/>
          <w:color w:val="000000" w:themeColor="text1"/>
          <w:kern w:val="1"/>
          <w:sz w:val="24"/>
          <w:szCs w:val="24"/>
        </w:rPr>
        <w:t xml:space="preserve"> concentration was less when a transwell was used to separate the two cell types versus when direct contact is allowed</w:t>
      </w:r>
      <w:r w:rsidR="00CA419A" w:rsidRPr="00934541">
        <w:rPr>
          <w:rFonts w:ascii="Helvetica" w:hAnsi="Helvetica"/>
          <w:color w:val="000000" w:themeColor="text1"/>
          <w:kern w:val="1"/>
          <w:sz w:val="24"/>
          <w:szCs w:val="24"/>
        </w:rPr>
        <w:t>, although</w:t>
      </w:r>
      <w:r w:rsidR="00420884" w:rsidRPr="00934541">
        <w:rPr>
          <w:rFonts w:ascii="Helvetica" w:hAnsi="Helvetica"/>
          <w:color w:val="000000" w:themeColor="text1"/>
          <w:kern w:val="1"/>
          <w:sz w:val="24"/>
          <w:szCs w:val="24"/>
        </w:rPr>
        <w:t xml:space="preserve"> it was still more than </w:t>
      </w:r>
      <w:r w:rsidR="00CA419A" w:rsidRPr="00934541">
        <w:rPr>
          <w:rFonts w:ascii="Helvetica" w:hAnsi="Helvetica"/>
          <w:color w:val="000000" w:themeColor="text1"/>
          <w:kern w:val="1"/>
          <w:sz w:val="24"/>
          <w:szCs w:val="24"/>
        </w:rPr>
        <w:t xml:space="preserve">baseline LNC or CDC levels </w:t>
      </w:r>
      <w:r w:rsidR="00871CEA" w:rsidRPr="00934541">
        <w:rPr>
          <w:rFonts w:ascii="Helvetica" w:hAnsi="Helvetica"/>
          <w:color w:val="000000" w:themeColor="text1"/>
          <w:kern w:val="1"/>
          <w:sz w:val="24"/>
          <w:szCs w:val="24"/>
        </w:rPr>
        <w:t>(2713 ± 204</w:t>
      </w:r>
      <w:r w:rsidR="001B3B90" w:rsidRPr="00934541">
        <w:rPr>
          <w:rFonts w:ascii="Helvetica" w:hAnsi="Helvetica"/>
          <w:color w:val="000000" w:themeColor="text1"/>
          <w:kern w:val="1"/>
          <w:sz w:val="24"/>
          <w:szCs w:val="24"/>
        </w:rPr>
        <w:t xml:space="preserve"> pg mL</w:t>
      </w:r>
      <w:r w:rsidR="001B3B90" w:rsidRPr="00934541">
        <w:rPr>
          <w:rFonts w:ascii="Helvetica" w:hAnsi="Helvetica"/>
          <w:color w:val="000000" w:themeColor="text1"/>
          <w:kern w:val="1"/>
          <w:sz w:val="24"/>
          <w:szCs w:val="24"/>
          <w:vertAlign w:val="superscript"/>
        </w:rPr>
        <w:t>-1</w:t>
      </w:r>
      <w:r w:rsidR="00871CEA" w:rsidRPr="00934541">
        <w:rPr>
          <w:rFonts w:ascii="Helvetica" w:hAnsi="Helvetica"/>
          <w:color w:val="000000" w:themeColor="text1"/>
          <w:kern w:val="1"/>
          <w:sz w:val="24"/>
          <w:szCs w:val="24"/>
        </w:rPr>
        <w:t>, p &lt; 0.001</w:t>
      </w:r>
      <w:r w:rsidR="00035E16" w:rsidRPr="00934541">
        <w:rPr>
          <w:rFonts w:ascii="Helvetica" w:hAnsi="Helvetica"/>
          <w:color w:val="000000" w:themeColor="text1"/>
          <w:kern w:val="1"/>
          <w:sz w:val="24"/>
          <w:szCs w:val="24"/>
        </w:rPr>
        <w:t>, Fig. 7b</w:t>
      </w:r>
      <w:r w:rsidR="00871CEA" w:rsidRPr="00934541">
        <w:rPr>
          <w:rFonts w:ascii="Helvetica" w:hAnsi="Helvetica"/>
          <w:color w:val="000000" w:themeColor="text1"/>
          <w:kern w:val="1"/>
          <w:sz w:val="24"/>
          <w:szCs w:val="24"/>
        </w:rPr>
        <w:t>).</w:t>
      </w:r>
      <w:r w:rsidR="001E304B" w:rsidRPr="00934541">
        <w:rPr>
          <w:rFonts w:ascii="Helvetica" w:hAnsi="Helvetica"/>
          <w:color w:val="000000" w:themeColor="text1"/>
          <w:kern w:val="1"/>
          <w:sz w:val="24"/>
          <w:szCs w:val="24"/>
        </w:rPr>
        <w:t xml:space="preserve">  Indomethacin, a selective </w:t>
      </w:r>
      <w:r w:rsidR="00367EEC" w:rsidRPr="00934541">
        <w:rPr>
          <w:rFonts w:ascii="Helvetica" w:hAnsi="Helvetica"/>
          <w:color w:val="000000" w:themeColor="text1"/>
          <w:kern w:val="1"/>
          <w:sz w:val="24"/>
          <w:szCs w:val="24"/>
        </w:rPr>
        <w:t>cyclooxygenase</w:t>
      </w:r>
      <w:r w:rsidR="001E304B" w:rsidRPr="00934541">
        <w:rPr>
          <w:rFonts w:ascii="Helvetica" w:hAnsi="Helvetica"/>
          <w:color w:val="000000" w:themeColor="text1"/>
          <w:kern w:val="1"/>
          <w:sz w:val="24"/>
          <w:szCs w:val="24"/>
        </w:rPr>
        <w:t xml:space="preserve"> (COX) inhibitor, reduced PGE</w:t>
      </w:r>
      <w:r w:rsidR="001E304B" w:rsidRPr="00934541">
        <w:rPr>
          <w:rFonts w:ascii="Helvetica" w:hAnsi="Helvetica"/>
          <w:color w:val="000000" w:themeColor="text1"/>
          <w:kern w:val="1"/>
          <w:sz w:val="24"/>
          <w:szCs w:val="24"/>
          <w:vertAlign w:val="subscript"/>
        </w:rPr>
        <w:t xml:space="preserve">2 </w:t>
      </w:r>
      <w:r w:rsidR="001E304B" w:rsidRPr="00934541">
        <w:rPr>
          <w:rFonts w:ascii="Helvetica" w:hAnsi="Helvetica"/>
          <w:color w:val="000000" w:themeColor="text1"/>
          <w:kern w:val="1"/>
          <w:sz w:val="24"/>
          <w:szCs w:val="24"/>
        </w:rPr>
        <w:t>production by CDCs to baseline levels (p = 1.00, Fig. 7b).</w:t>
      </w:r>
    </w:p>
    <w:p w14:paraId="1A96A02F" w14:textId="77777777" w:rsidR="00D012DE" w:rsidRPr="00934541" w:rsidRDefault="00D012DE" w:rsidP="00DA6AEA">
      <w:pPr>
        <w:tabs>
          <w:tab w:val="left" w:pos="720"/>
        </w:tabs>
        <w:spacing w:line="276" w:lineRule="auto"/>
        <w:rPr>
          <w:rFonts w:ascii="Helvetica" w:hAnsi="Helvetica"/>
          <w:color w:val="000000" w:themeColor="text1"/>
          <w:kern w:val="1"/>
          <w:sz w:val="24"/>
          <w:szCs w:val="24"/>
        </w:rPr>
      </w:pPr>
    </w:p>
    <w:p w14:paraId="1F8BFE3F" w14:textId="77777777" w:rsidR="00D012DE" w:rsidRPr="00934541" w:rsidRDefault="00D012DE" w:rsidP="00DA6AEA">
      <w:pPr>
        <w:tabs>
          <w:tab w:val="left" w:pos="720"/>
        </w:tabs>
        <w:spacing w:line="276" w:lineRule="auto"/>
        <w:rPr>
          <w:rFonts w:ascii="Times New Roman" w:hAnsi="Times New Roman" w:cs="Times New Roman"/>
          <w:b/>
          <w:color w:val="000000" w:themeColor="text1"/>
          <w:kern w:val="1"/>
          <w:sz w:val="24"/>
          <w:szCs w:val="24"/>
        </w:rPr>
      </w:pPr>
      <w:r w:rsidRPr="00934541">
        <w:rPr>
          <w:rFonts w:ascii="Helvetica" w:hAnsi="Helvetica"/>
          <w:b/>
          <w:color w:val="000000" w:themeColor="text1"/>
          <w:kern w:val="1"/>
          <w:sz w:val="24"/>
          <w:szCs w:val="24"/>
        </w:rPr>
        <w:t>PGE</w:t>
      </w:r>
      <w:r w:rsidRPr="00934541">
        <w:rPr>
          <w:rFonts w:ascii="Helvetica" w:hAnsi="Helvetica"/>
          <w:b/>
          <w:color w:val="000000" w:themeColor="text1"/>
          <w:kern w:val="1"/>
          <w:sz w:val="24"/>
          <w:szCs w:val="24"/>
          <w:vertAlign w:val="subscript"/>
        </w:rPr>
        <w:t>2</w:t>
      </w:r>
      <w:r w:rsidRPr="00934541">
        <w:rPr>
          <w:rFonts w:ascii="Helvetica" w:hAnsi="Helvetica"/>
          <w:b/>
          <w:color w:val="000000" w:themeColor="text1"/>
          <w:kern w:val="1"/>
          <w:sz w:val="24"/>
          <w:szCs w:val="24"/>
        </w:rPr>
        <w:t xml:space="preserve"> is produced by CDCs in response to TNF-</w:t>
      </w:r>
      <w:r w:rsidRPr="00934541">
        <w:rPr>
          <w:rFonts w:ascii="Helvetica" w:hAnsi="Helvetica" w:hint="eastAsia"/>
          <w:b/>
          <w:color w:val="000000" w:themeColor="text1"/>
          <w:kern w:val="1"/>
          <w:sz w:val="24"/>
          <w:szCs w:val="24"/>
        </w:rPr>
        <w:t>α</w:t>
      </w:r>
      <w:r w:rsidRPr="00934541">
        <w:rPr>
          <w:rFonts w:ascii="Helvetica" w:hAnsi="Helvetica"/>
          <w:b/>
          <w:color w:val="000000" w:themeColor="text1"/>
          <w:kern w:val="1"/>
          <w:sz w:val="24"/>
          <w:szCs w:val="24"/>
        </w:rPr>
        <w:t xml:space="preserve"> but not</w:t>
      </w:r>
      <w:r w:rsidRPr="00934541">
        <w:rPr>
          <w:rFonts w:ascii="Helvetica" w:hAnsi="Helvetica"/>
          <w:color w:val="000000" w:themeColor="text1"/>
          <w:kern w:val="1"/>
          <w:sz w:val="24"/>
          <w:szCs w:val="24"/>
        </w:rPr>
        <w:t xml:space="preserve"> </w:t>
      </w:r>
      <w:r w:rsidRPr="00934541">
        <w:rPr>
          <w:rFonts w:ascii="Helvetica" w:hAnsi="Helvetica"/>
          <w:b/>
          <w:color w:val="000000" w:themeColor="text1"/>
          <w:kern w:val="1"/>
          <w:sz w:val="24"/>
          <w:szCs w:val="24"/>
        </w:rPr>
        <w:t>IFN-</w:t>
      </w:r>
      <w:r w:rsidRPr="00934541">
        <w:rPr>
          <w:rFonts w:ascii="Times New Roman" w:hAnsi="Times New Roman" w:cs="Times New Roman"/>
          <w:b/>
          <w:color w:val="000000" w:themeColor="text1"/>
          <w:kern w:val="1"/>
          <w:sz w:val="24"/>
          <w:szCs w:val="24"/>
        </w:rPr>
        <w:t>ϒ</w:t>
      </w:r>
    </w:p>
    <w:p w14:paraId="58A58230" w14:textId="77777777" w:rsidR="00EF3226" w:rsidRPr="00934541" w:rsidRDefault="00E955A0"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To explore the involvement of IFN</w:t>
      </w:r>
      <w:r w:rsidR="002D7864" w:rsidRPr="00934541">
        <w:rPr>
          <w:rFonts w:ascii="Helvetica" w:hAnsi="Helvetica"/>
          <w:color w:val="000000" w:themeColor="text1"/>
          <w:kern w:val="1"/>
          <w:sz w:val="24"/>
          <w:szCs w:val="24"/>
        </w:rPr>
        <w:t>-</w:t>
      </w:r>
      <w:r w:rsidRPr="00934541">
        <w:rPr>
          <w:rFonts w:ascii="Symbol" w:hAnsi="Symbol" w:cs="Times New Roman"/>
          <w:color w:val="000000" w:themeColor="text1"/>
          <w:kern w:val="1"/>
          <w:sz w:val="24"/>
          <w:szCs w:val="24"/>
        </w:rPr>
        <w:sym w:font="Symbol" w:char="F067"/>
      </w:r>
      <w:r w:rsidRPr="00934541">
        <w:rPr>
          <w:rFonts w:ascii="Helvetica" w:hAnsi="Helvetica" w:cs="Times New Roman"/>
          <w:color w:val="000000" w:themeColor="text1"/>
          <w:kern w:val="1"/>
          <w:sz w:val="24"/>
          <w:szCs w:val="24"/>
        </w:rPr>
        <w:t xml:space="preserve"> and </w:t>
      </w:r>
      <w:r w:rsidRPr="00934541">
        <w:rPr>
          <w:rFonts w:ascii="Helvetica" w:hAnsi="Helvetica"/>
          <w:color w:val="000000" w:themeColor="text1"/>
          <w:kern w:val="1"/>
          <w:sz w:val="24"/>
          <w:szCs w:val="24"/>
        </w:rPr>
        <w:t>TNF</w:t>
      </w:r>
      <w:r w:rsidR="002D7864" w:rsidRPr="00934541">
        <w:rPr>
          <w:rFonts w:ascii="Helvetica" w:hAnsi="Helvetica"/>
          <w:color w:val="000000" w:themeColor="text1"/>
          <w:kern w:val="1"/>
          <w:sz w:val="24"/>
          <w:szCs w:val="24"/>
        </w:rPr>
        <w:t>-</w:t>
      </w:r>
      <w:r w:rsidRPr="00934541">
        <w:rPr>
          <w:rFonts w:ascii="Symbol" w:hAnsi="Symbol" w:cs="Times New Roman"/>
          <w:color w:val="000000" w:themeColor="text1"/>
          <w:kern w:val="1"/>
          <w:sz w:val="24"/>
          <w:szCs w:val="24"/>
        </w:rPr>
        <w:sym w:font="Symbol" w:char="F061"/>
      </w:r>
      <w:r w:rsidRPr="00934541">
        <w:rPr>
          <w:rFonts w:ascii="Helvetica" w:hAnsi="Helvetica" w:cs="Times New Roman"/>
          <w:color w:val="000000" w:themeColor="text1"/>
          <w:kern w:val="1"/>
          <w:sz w:val="24"/>
          <w:szCs w:val="24"/>
        </w:rPr>
        <w:t xml:space="preserve"> in stimulating PGE</w:t>
      </w:r>
      <w:r w:rsidRPr="00934541">
        <w:rPr>
          <w:rFonts w:ascii="Helvetica" w:hAnsi="Helvetica" w:cs="Times New Roman"/>
          <w:color w:val="000000" w:themeColor="text1"/>
          <w:kern w:val="1"/>
          <w:sz w:val="24"/>
          <w:szCs w:val="24"/>
          <w:vertAlign w:val="subscript"/>
        </w:rPr>
        <w:t>2</w:t>
      </w:r>
      <w:r w:rsidRPr="00934541">
        <w:rPr>
          <w:rFonts w:ascii="Helvetica" w:hAnsi="Helvetica" w:cs="Times New Roman"/>
          <w:color w:val="000000" w:themeColor="text1"/>
          <w:kern w:val="1"/>
          <w:sz w:val="24"/>
          <w:szCs w:val="24"/>
        </w:rPr>
        <w:t xml:space="preserve"> synthesis, </w:t>
      </w:r>
      <w:r w:rsidR="00D012DE" w:rsidRPr="00934541">
        <w:rPr>
          <w:rFonts w:ascii="Helvetica" w:hAnsi="Helvetica"/>
          <w:color w:val="000000" w:themeColor="text1"/>
          <w:kern w:val="1"/>
          <w:sz w:val="24"/>
          <w:szCs w:val="24"/>
        </w:rPr>
        <w:t>CDCs were cultured in the presence or absence of IFN</w:t>
      </w:r>
      <w:r w:rsidR="002D7864" w:rsidRPr="00934541">
        <w:rPr>
          <w:rFonts w:ascii="Helvetica" w:hAnsi="Helvetica"/>
          <w:color w:val="000000" w:themeColor="text1"/>
          <w:kern w:val="1"/>
          <w:sz w:val="24"/>
          <w:szCs w:val="24"/>
        </w:rPr>
        <w:t>-</w:t>
      </w:r>
      <w:r w:rsidR="00A46C29" w:rsidRPr="00934541">
        <w:rPr>
          <w:rFonts w:ascii="Symbol" w:hAnsi="Symbol" w:cs="Times New Roman"/>
          <w:color w:val="000000" w:themeColor="text1"/>
          <w:kern w:val="1"/>
          <w:sz w:val="24"/>
          <w:szCs w:val="24"/>
        </w:rPr>
        <w:sym w:font="Symbol" w:char="F067"/>
      </w:r>
      <w:r w:rsidR="00D012DE" w:rsidRPr="00934541">
        <w:rPr>
          <w:rFonts w:ascii="Times New Roman" w:hAnsi="Times New Roman" w:cs="Times New Roman"/>
          <w:color w:val="000000" w:themeColor="text1"/>
          <w:kern w:val="1"/>
          <w:sz w:val="24"/>
          <w:szCs w:val="24"/>
        </w:rPr>
        <w:t xml:space="preserve">, </w:t>
      </w:r>
      <w:r w:rsidR="00D012DE" w:rsidRPr="00934541">
        <w:rPr>
          <w:rFonts w:ascii="Helvetica" w:hAnsi="Helvetica"/>
          <w:color w:val="000000" w:themeColor="text1"/>
          <w:kern w:val="1"/>
          <w:sz w:val="24"/>
          <w:szCs w:val="24"/>
        </w:rPr>
        <w:t>TNF</w:t>
      </w:r>
      <w:r w:rsidR="002D7864" w:rsidRPr="00934541">
        <w:rPr>
          <w:rFonts w:ascii="Helvetica" w:hAnsi="Helvetica"/>
          <w:color w:val="000000" w:themeColor="text1"/>
          <w:kern w:val="1"/>
          <w:sz w:val="24"/>
          <w:szCs w:val="24"/>
        </w:rPr>
        <w:t>-</w:t>
      </w:r>
      <w:r w:rsidR="00A46C29" w:rsidRPr="00934541">
        <w:rPr>
          <w:rFonts w:ascii="Symbol" w:hAnsi="Symbol" w:cs="Times New Roman"/>
          <w:color w:val="000000" w:themeColor="text1"/>
          <w:kern w:val="1"/>
          <w:sz w:val="24"/>
          <w:szCs w:val="24"/>
        </w:rPr>
        <w:sym w:font="Symbol" w:char="F061"/>
      </w:r>
      <w:r w:rsidR="00D012DE" w:rsidRPr="00934541">
        <w:rPr>
          <w:rFonts w:ascii="Helvetica" w:hAnsi="Helvetica"/>
          <w:color w:val="000000" w:themeColor="text1"/>
          <w:kern w:val="1"/>
          <w:sz w:val="24"/>
          <w:szCs w:val="24"/>
        </w:rPr>
        <w:t xml:space="preserve"> or both, and PGE</w:t>
      </w:r>
      <w:r w:rsidR="00D012DE" w:rsidRPr="00934541">
        <w:rPr>
          <w:rFonts w:ascii="Helvetica" w:hAnsi="Helvetica"/>
          <w:color w:val="000000" w:themeColor="text1"/>
          <w:kern w:val="1"/>
          <w:sz w:val="24"/>
          <w:szCs w:val="24"/>
          <w:vertAlign w:val="subscript"/>
        </w:rPr>
        <w:t xml:space="preserve">2 </w:t>
      </w:r>
      <w:r w:rsidR="00D012DE" w:rsidRPr="00934541">
        <w:rPr>
          <w:rFonts w:ascii="Helvetica" w:hAnsi="Helvetica"/>
          <w:color w:val="000000" w:themeColor="text1"/>
          <w:kern w:val="1"/>
          <w:sz w:val="24"/>
          <w:szCs w:val="24"/>
        </w:rPr>
        <w:t xml:space="preserve">production measured </w:t>
      </w:r>
      <w:r w:rsidR="00A46C29" w:rsidRPr="00934541">
        <w:rPr>
          <w:rFonts w:ascii="Helvetica" w:hAnsi="Helvetica"/>
          <w:color w:val="000000" w:themeColor="text1"/>
          <w:kern w:val="1"/>
          <w:sz w:val="24"/>
          <w:szCs w:val="24"/>
        </w:rPr>
        <w:t xml:space="preserve">after 48 h </w:t>
      </w:r>
      <w:r w:rsidR="00D012DE" w:rsidRPr="00934541">
        <w:rPr>
          <w:rFonts w:ascii="Helvetica" w:hAnsi="Helvetica"/>
          <w:color w:val="000000" w:themeColor="text1"/>
          <w:kern w:val="1"/>
          <w:sz w:val="24"/>
          <w:szCs w:val="24"/>
        </w:rPr>
        <w:t xml:space="preserve">by ELISA. </w:t>
      </w:r>
      <w:r w:rsidRPr="00934541">
        <w:rPr>
          <w:rFonts w:ascii="Helvetica" w:hAnsi="Helvetica"/>
          <w:color w:val="000000" w:themeColor="text1"/>
          <w:kern w:val="1"/>
          <w:sz w:val="24"/>
          <w:szCs w:val="24"/>
        </w:rPr>
        <w:t>IFN</w:t>
      </w:r>
      <w:r w:rsidR="002D7864" w:rsidRPr="00934541">
        <w:rPr>
          <w:rFonts w:ascii="Helvetica" w:hAnsi="Helvetica"/>
          <w:color w:val="000000" w:themeColor="text1"/>
          <w:kern w:val="1"/>
          <w:sz w:val="24"/>
          <w:szCs w:val="24"/>
        </w:rPr>
        <w:t>-</w:t>
      </w:r>
      <w:r w:rsidRPr="00934541">
        <w:rPr>
          <w:rFonts w:ascii="Symbol" w:hAnsi="Symbol" w:cs="Times New Roman"/>
          <w:color w:val="000000" w:themeColor="text1"/>
          <w:kern w:val="1"/>
          <w:sz w:val="24"/>
          <w:szCs w:val="24"/>
        </w:rPr>
        <w:sym w:font="Symbol" w:char="F067"/>
      </w:r>
      <w:r w:rsidRPr="00934541">
        <w:rPr>
          <w:rFonts w:ascii="Helvetica" w:hAnsi="Helvetica" w:cs="Times New Roman"/>
          <w:color w:val="000000" w:themeColor="text1"/>
          <w:kern w:val="1"/>
          <w:sz w:val="24"/>
          <w:szCs w:val="24"/>
        </w:rPr>
        <w:t xml:space="preserve"> did not stimulate PGE</w:t>
      </w:r>
      <w:r w:rsidRPr="00934541">
        <w:rPr>
          <w:rFonts w:ascii="Helvetica" w:hAnsi="Helvetica" w:cs="Times New Roman"/>
          <w:color w:val="000000" w:themeColor="text1"/>
          <w:kern w:val="1"/>
          <w:sz w:val="24"/>
          <w:szCs w:val="24"/>
          <w:vertAlign w:val="subscript"/>
        </w:rPr>
        <w:t>2</w:t>
      </w:r>
      <w:r w:rsidR="00D5715C" w:rsidRPr="00934541">
        <w:rPr>
          <w:rFonts w:ascii="Helvetica" w:hAnsi="Helvetica" w:cs="Times New Roman"/>
          <w:color w:val="000000" w:themeColor="text1"/>
          <w:kern w:val="1"/>
          <w:sz w:val="24"/>
          <w:szCs w:val="24"/>
        </w:rPr>
        <w:t xml:space="preserve"> sy</w:t>
      </w:r>
      <w:r w:rsidRPr="00934541">
        <w:rPr>
          <w:rFonts w:ascii="Helvetica" w:hAnsi="Helvetica" w:cs="Times New Roman"/>
          <w:color w:val="000000" w:themeColor="text1"/>
          <w:kern w:val="1"/>
          <w:sz w:val="24"/>
          <w:szCs w:val="24"/>
        </w:rPr>
        <w:t xml:space="preserve">nthesis in </w:t>
      </w:r>
      <w:r w:rsidR="00D012DE" w:rsidRPr="00934541">
        <w:rPr>
          <w:rFonts w:ascii="Helvetica" w:hAnsi="Helvetica"/>
          <w:color w:val="000000" w:themeColor="text1"/>
          <w:kern w:val="1"/>
          <w:sz w:val="24"/>
          <w:szCs w:val="24"/>
        </w:rPr>
        <w:t>CDCs</w:t>
      </w:r>
      <w:r w:rsidR="00182CB1" w:rsidRPr="00934541">
        <w:rPr>
          <w:rFonts w:ascii="Helvetica" w:hAnsi="Helvetica"/>
          <w:color w:val="000000" w:themeColor="text1"/>
          <w:kern w:val="1"/>
          <w:sz w:val="24"/>
          <w:szCs w:val="24"/>
        </w:rPr>
        <w:t xml:space="preserve"> </w:t>
      </w:r>
      <w:r w:rsidR="00D012DE" w:rsidRPr="00934541">
        <w:rPr>
          <w:rFonts w:ascii="Helvetica" w:hAnsi="Helvetica" w:cs="Times New Roman"/>
          <w:color w:val="000000" w:themeColor="text1"/>
          <w:kern w:val="1"/>
          <w:sz w:val="24"/>
          <w:szCs w:val="24"/>
        </w:rPr>
        <w:t xml:space="preserve">(p = 0.31) </w:t>
      </w:r>
      <w:r w:rsidRPr="00934541">
        <w:rPr>
          <w:rFonts w:ascii="Helvetica" w:hAnsi="Helvetica" w:cs="Times New Roman"/>
          <w:color w:val="000000" w:themeColor="text1"/>
          <w:kern w:val="1"/>
          <w:sz w:val="24"/>
          <w:szCs w:val="24"/>
        </w:rPr>
        <w:t>whereas TNF-</w:t>
      </w:r>
      <w:r w:rsidRPr="00934541">
        <w:rPr>
          <w:rFonts w:ascii="Symbol" w:hAnsi="Symbol" w:cs="Times New Roman"/>
          <w:color w:val="000000" w:themeColor="text1"/>
          <w:kern w:val="1"/>
          <w:sz w:val="24"/>
          <w:szCs w:val="24"/>
        </w:rPr>
        <w:sym w:font="Symbol" w:char="F061"/>
      </w:r>
      <w:r w:rsidRPr="00934541" w:rsidDel="00A46C29">
        <w:rPr>
          <w:rFonts w:ascii="Helvetica" w:hAnsi="Helvetica" w:cs="Times New Roman"/>
          <w:color w:val="000000" w:themeColor="text1"/>
          <w:kern w:val="1"/>
          <w:sz w:val="24"/>
          <w:szCs w:val="24"/>
        </w:rPr>
        <w:t xml:space="preserve"> </w:t>
      </w:r>
      <w:r w:rsidRPr="00934541">
        <w:rPr>
          <w:rFonts w:ascii="Helvetica" w:hAnsi="Helvetica" w:cs="Times New Roman"/>
          <w:color w:val="000000" w:themeColor="text1"/>
          <w:kern w:val="1"/>
          <w:sz w:val="24"/>
          <w:szCs w:val="24"/>
        </w:rPr>
        <w:t xml:space="preserve">was </w:t>
      </w:r>
      <w:r w:rsidR="00D012DE" w:rsidRPr="00934541">
        <w:rPr>
          <w:rFonts w:ascii="Helvetica" w:hAnsi="Helvetica" w:cs="Times New Roman"/>
          <w:color w:val="000000" w:themeColor="text1"/>
          <w:kern w:val="1"/>
          <w:sz w:val="24"/>
          <w:szCs w:val="24"/>
        </w:rPr>
        <w:t>moderate</w:t>
      </w:r>
      <w:r w:rsidRPr="00934541">
        <w:rPr>
          <w:rFonts w:ascii="Helvetica" w:hAnsi="Helvetica" w:cs="Times New Roman"/>
          <w:color w:val="000000" w:themeColor="text1"/>
          <w:kern w:val="1"/>
          <w:sz w:val="24"/>
          <w:szCs w:val="24"/>
        </w:rPr>
        <w:t>ly stimulatory</w:t>
      </w:r>
      <w:r w:rsidR="00D012DE" w:rsidRPr="00934541">
        <w:rPr>
          <w:rFonts w:ascii="Helvetica" w:hAnsi="Helvetica" w:cs="Times New Roman"/>
          <w:color w:val="000000" w:themeColor="text1"/>
          <w:kern w:val="1"/>
          <w:sz w:val="24"/>
          <w:szCs w:val="24"/>
        </w:rPr>
        <w:t xml:space="preserve"> </w:t>
      </w:r>
      <w:r w:rsidR="004302C6" w:rsidRPr="00934541">
        <w:rPr>
          <w:rFonts w:ascii="Helvetica" w:hAnsi="Helvetica"/>
          <w:color w:val="000000" w:themeColor="text1"/>
          <w:kern w:val="1"/>
          <w:sz w:val="24"/>
          <w:szCs w:val="24"/>
        </w:rPr>
        <w:t>(</w:t>
      </w:r>
      <w:r w:rsidR="00D5715C" w:rsidRPr="00934541">
        <w:rPr>
          <w:rFonts w:ascii="Helvetica" w:hAnsi="Helvetica"/>
          <w:color w:val="000000" w:themeColor="text1"/>
          <w:kern w:val="1"/>
          <w:sz w:val="24"/>
          <w:szCs w:val="24"/>
        </w:rPr>
        <w:t xml:space="preserve">p &lt; 0.05, </w:t>
      </w:r>
      <w:r w:rsidR="004302C6" w:rsidRPr="00934541">
        <w:rPr>
          <w:rFonts w:ascii="Helvetica" w:hAnsi="Helvetica"/>
          <w:color w:val="000000" w:themeColor="text1"/>
          <w:kern w:val="1"/>
          <w:sz w:val="24"/>
          <w:szCs w:val="24"/>
        </w:rPr>
        <w:t>969.2 ± 23.4 pg mL</w:t>
      </w:r>
      <w:r w:rsidR="004302C6" w:rsidRPr="00934541">
        <w:rPr>
          <w:rFonts w:ascii="Helvetica" w:hAnsi="Helvetica"/>
          <w:color w:val="000000" w:themeColor="text1"/>
          <w:kern w:val="1"/>
          <w:sz w:val="24"/>
          <w:szCs w:val="24"/>
          <w:vertAlign w:val="superscript"/>
        </w:rPr>
        <w:t>-1</w:t>
      </w:r>
      <w:r w:rsidR="004302C6" w:rsidRPr="00934541">
        <w:rPr>
          <w:rFonts w:ascii="Helvetica" w:hAnsi="Helvetica"/>
          <w:color w:val="000000" w:themeColor="text1"/>
          <w:kern w:val="1"/>
          <w:sz w:val="24"/>
          <w:szCs w:val="24"/>
        </w:rPr>
        <w:t>, Fig. 7c). The combination of the two cytokines did not increase PGE</w:t>
      </w:r>
      <w:r w:rsidR="004302C6" w:rsidRPr="00934541">
        <w:rPr>
          <w:rFonts w:ascii="Helvetica" w:hAnsi="Helvetica"/>
          <w:color w:val="000000" w:themeColor="text1"/>
          <w:kern w:val="1"/>
          <w:sz w:val="24"/>
          <w:szCs w:val="24"/>
          <w:vertAlign w:val="subscript"/>
        </w:rPr>
        <w:t>2</w:t>
      </w:r>
      <w:r w:rsidR="004302C6" w:rsidRPr="00934541">
        <w:rPr>
          <w:rFonts w:ascii="Helvetica" w:hAnsi="Helvetica"/>
          <w:color w:val="000000" w:themeColor="text1"/>
          <w:kern w:val="1"/>
          <w:sz w:val="24"/>
          <w:szCs w:val="24"/>
        </w:rPr>
        <w:t xml:space="preserve"> production </w:t>
      </w:r>
      <w:r w:rsidR="00A46C29" w:rsidRPr="00934541">
        <w:rPr>
          <w:rFonts w:ascii="Helvetica" w:hAnsi="Helvetica"/>
          <w:color w:val="000000" w:themeColor="text1"/>
          <w:kern w:val="1"/>
          <w:sz w:val="24"/>
          <w:szCs w:val="24"/>
        </w:rPr>
        <w:t xml:space="preserve">further </w:t>
      </w:r>
      <w:r w:rsidR="004302C6" w:rsidRPr="00934541">
        <w:rPr>
          <w:rFonts w:ascii="Helvetica" w:hAnsi="Helvetica"/>
          <w:color w:val="000000" w:themeColor="text1"/>
          <w:kern w:val="1"/>
          <w:sz w:val="24"/>
          <w:szCs w:val="24"/>
        </w:rPr>
        <w:t>(p = 0.93, Fig. 7c).</w:t>
      </w:r>
    </w:p>
    <w:p w14:paraId="60805A54" w14:textId="77777777" w:rsidR="00FB2309" w:rsidRPr="00934541" w:rsidRDefault="00FB2309" w:rsidP="00DA6AEA">
      <w:pPr>
        <w:tabs>
          <w:tab w:val="left" w:pos="720"/>
        </w:tabs>
        <w:spacing w:line="276" w:lineRule="auto"/>
        <w:rPr>
          <w:rFonts w:ascii="Helvetica" w:hAnsi="Helvetica"/>
          <w:b/>
          <w:color w:val="000000" w:themeColor="text1"/>
          <w:kern w:val="1"/>
          <w:sz w:val="24"/>
          <w:szCs w:val="24"/>
        </w:rPr>
      </w:pPr>
    </w:p>
    <w:p w14:paraId="37164220" w14:textId="77777777" w:rsidR="00FB2309" w:rsidRPr="00934541" w:rsidRDefault="00FB2309" w:rsidP="00DA6AEA">
      <w:pPr>
        <w:tabs>
          <w:tab w:val="left" w:pos="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Inhibition of PGE</w:t>
      </w:r>
      <w:r w:rsidRPr="00934541">
        <w:rPr>
          <w:rFonts w:ascii="Helvetica" w:hAnsi="Helvetica"/>
          <w:b/>
          <w:color w:val="000000" w:themeColor="text1"/>
          <w:kern w:val="1"/>
          <w:sz w:val="24"/>
          <w:szCs w:val="24"/>
          <w:vertAlign w:val="subscript"/>
        </w:rPr>
        <w:t>2</w:t>
      </w:r>
      <w:r w:rsidRPr="00934541">
        <w:rPr>
          <w:rFonts w:ascii="Helvetica" w:hAnsi="Helvetica"/>
          <w:b/>
          <w:color w:val="000000" w:themeColor="text1"/>
          <w:kern w:val="1"/>
          <w:sz w:val="24"/>
          <w:szCs w:val="24"/>
        </w:rPr>
        <w:t xml:space="preserve"> synthesis ameliorates CDC suppressive function</w:t>
      </w:r>
    </w:p>
    <w:p w14:paraId="6BF397E5" w14:textId="77777777" w:rsidR="00F3391C" w:rsidRPr="00934541" w:rsidRDefault="00F3391C"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To confirm the role of PGE</w:t>
      </w:r>
      <w:r w:rsidRPr="00934541">
        <w:rPr>
          <w:rFonts w:ascii="Helvetica" w:hAnsi="Helvetica"/>
          <w:color w:val="000000" w:themeColor="text1"/>
          <w:kern w:val="1"/>
          <w:sz w:val="24"/>
          <w:szCs w:val="24"/>
          <w:vertAlign w:val="subscript"/>
        </w:rPr>
        <w:t>2</w:t>
      </w:r>
      <w:r w:rsidR="004D6D38" w:rsidRPr="00934541">
        <w:rPr>
          <w:rFonts w:ascii="Helvetica" w:hAnsi="Helvetica"/>
          <w:color w:val="000000" w:themeColor="text1"/>
          <w:kern w:val="1"/>
          <w:sz w:val="24"/>
          <w:szCs w:val="24"/>
        </w:rPr>
        <w:t xml:space="preserve"> in inducing lymphocyte anergy</w:t>
      </w:r>
      <w:r w:rsidRPr="00934541">
        <w:rPr>
          <w:rFonts w:ascii="Helvetica" w:hAnsi="Helvetica"/>
          <w:color w:val="000000" w:themeColor="text1"/>
          <w:kern w:val="1"/>
          <w:sz w:val="24"/>
          <w:szCs w:val="24"/>
        </w:rPr>
        <w:t>,</w:t>
      </w:r>
      <w:r w:rsidR="001E304B" w:rsidRPr="00934541">
        <w:rPr>
          <w:rFonts w:ascii="Helvetica" w:hAnsi="Helvetica"/>
          <w:color w:val="000000" w:themeColor="text1"/>
          <w:kern w:val="1"/>
          <w:sz w:val="24"/>
          <w:szCs w:val="24"/>
        </w:rPr>
        <w:t xml:space="preserve"> we conducted experiments using </w:t>
      </w:r>
      <w:r w:rsidRPr="00934541">
        <w:rPr>
          <w:rFonts w:ascii="Helvetica" w:hAnsi="Helvetica"/>
          <w:color w:val="000000" w:themeColor="text1"/>
          <w:kern w:val="1"/>
          <w:sz w:val="24"/>
          <w:szCs w:val="24"/>
        </w:rPr>
        <w:t>indomethacin</w:t>
      </w:r>
      <w:r w:rsidR="001E304B" w:rsidRPr="00934541">
        <w:rPr>
          <w:rFonts w:ascii="Helvetica" w:hAnsi="Helvetica"/>
          <w:color w:val="000000" w:themeColor="text1"/>
          <w:kern w:val="1"/>
          <w:sz w:val="24"/>
          <w:szCs w:val="24"/>
        </w:rPr>
        <w:t>, since we confirmed that this reduces PGE</w:t>
      </w:r>
      <w:r w:rsidR="001E304B" w:rsidRPr="00934541">
        <w:rPr>
          <w:rFonts w:ascii="Helvetica" w:hAnsi="Helvetica"/>
          <w:color w:val="000000" w:themeColor="text1"/>
          <w:kern w:val="1"/>
          <w:sz w:val="24"/>
          <w:szCs w:val="24"/>
          <w:vertAlign w:val="subscript"/>
        </w:rPr>
        <w:t>2</w:t>
      </w:r>
      <w:r w:rsidR="001D62A8" w:rsidRPr="00934541">
        <w:rPr>
          <w:rFonts w:ascii="Helvetica" w:hAnsi="Helvetica"/>
          <w:color w:val="000000" w:themeColor="text1"/>
          <w:kern w:val="1"/>
          <w:sz w:val="24"/>
          <w:szCs w:val="24"/>
        </w:rPr>
        <w:t xml:space="preserve"> sy</w:t>
      </w:r>
      <w:r w:rsidR="001E304B" w:rsidRPr="00934541">
        <w:rPr>
          <w:rFonts w:ascii="Helvetica" w:hAnsi="Helvetica"/>
          <w:color w:val="000000" w:themeColor="text1"/>
          <w:kern w:val="1"/>
          <w:sz w:val="24"/>
          <w:szCs w:val="24"/>
        </w:rPr>
        <w:t>nthesis to baseline in CDCs</w:t>
      </w:r>
      <w:r w:rsidRPr="00934541">
        <w:rPr>
          <w:rFonts w:ascii="Helvetica" w:hAnsi="Helvetica"/>
          <w:color w:val="000000" w:themeColor="text1"/>
          <w:kern w:val="1"/>
          <w:sz w:val="24"/>
          <w:szCs w:val="24"/>
        </w:rPr>
        <w:t>.</w:t>
      </w:r>
      <w:r w:rsidR="001E304B" w:rsidRPr="00934541">
        <w:rPr>
          <w:rFonts w:ascii="Helvetica" w:hAnsi="Helvetica"/>
          <w:color w:val="000000" w:themeColor="text1"/>
          <w:kern w:val="1"/>
          <w:sz w:val="24"/>
          <w:szCs w:val="24"/>
        </w:rPr>
        <w:t xml:space="preserve"> </w:t>
      </w:r>
      <w:r w:rsidR="00420884" w:rsidRPr="00934541">
        <w:rPr>
          <w:rFonts w:ascii="Helvetica" w:hAnsi="Helvetica"/>
          <w:color w:val="000000" w:themeColor="text1"/>
          <w:kern w:val="1"/>
          <w:sz w:val="24"/>
          <w:szCs w:val="24"/>
        </w:rPr>
        <w:t xml:space="preserve">The proliferation of ConA-stimulated LNCs in co-culture with CDCs is more when indomethacin is added </w:t>
      </w:r>
      <w:r w:rsidRPr="00934541">
        <w:rPr>
          <w:rFonts w:ascii="Helvetica" w:hAnsi="Helvetica"/>
          <w:color w:val="000000" w:themeColor="text1"/>
          <w:kern w:val="1"/>
          <w:sz w:val="24"/>
          <w:szCs w:val="24"/>
        </w:rPr>
        <w:t xml:space="preserve">(p &lt; 0.001, Fig. 8a and b). In one biological replicate, the proliferation was </w:t>
      </w:r>
      <w:r w:rsidR="00420884" w:rsidRPr="00934541">
        <w:rPr>
          <w:rFonts w:ascii="Helvetica" w:hAnsi="Helvetica"/>
          <w:color w:val="000000" w:themeColor="text1"/>
          <w:kern w:val="1"/>
          <w:sz w:val="24"/>
          <w:szCs w:val="24"/>
        </w:rPr>
        <w:t>the same</w:t>
      </w:r>
      <w:r w:rsidRPr="00934541">
        <w:rPr>
          <w:rFonts w:ascii="Helvetica" w:hAnsi="Helvetica"/>
          <w:color w:val="000000" w:themeColor="text1"/>
          <w:kern w:val="1"/>
          <w:sz w:val="24"/>
          <w:szCs w:val="24"/>
        </w:rPr>
        <w:t xml:space="preserve"> control levels (p = 0.85 compared to ConA stimulated cultures</w:t>
      </w:r>
      <w:r w:rsidR="006F46D0" w:rsidRPr="00934541">
        <w:rPr>
          <w:rFonts w:ascii="Helvetica" w:hAnsi="Helvetica"/>
          <w:color w:val="000000" w:themeColor="text1"/>
          <w:kern w:val="1"/>
          <w:sz w:val="24"/>
          <w:szCs w:val="24"/>
        </w:rPr>
        <w:t>, Fig. 8b</w:t>
      </w:r>
      <w:r w:rsidRPr="00934541">
        <w:rPr>
          <w:rFonts w:ascii="Helvetica" w:hAnsi="Helvetica"/>
          <w:color w:val="000000" w:themeColor="text1"/>
          <w:kern w:val="1"/>
          <w:sz w:val="24"/>
          <w:szCs w:val="24"/>
        </w:rPr>
        <w:t>). Additionally, there w</w:t>
      </w:r>
      <w:r w:rsidR="00D5715C" w:rsidRPr="00934541">
        <w:rPr>
          <w:rFonts w:ascii="Helvetica" w:hAnsi="Helvetica"/>
          <w:color w:val="000000" w:themeColor="text1"/>
          <w:kern w:val="1"/>
          <w:sz w:val="24"/>
          <w:szCs w:val="24"/>
        </w:rPr>
        <w:t>ere</w:t>
      </w:r>
      <w:r w:rsidRPr="00934541">
        <w:rPr>
          <w:rFonts w:ascii="Helvetica" w:hAnsi="Helvetica"/>
          <w:color w:val="000000" w:themeColor="text1"/>
          <w:kern w:val="1"/>
          <w:sz w:val="24"/>
          <w:szCs w:val="24"/>
        </w:rPr>
        <w:t xml:space="preserve"> </w:t>
      </w:r>
      <w:r w:rsidR="00420884" w:rsidRPr="00934541">
        <w:rPr>
          <w:rFonts w:ascii="Helvetica" w:hAnsi="Helvetica"/>
          <w:color w:val="000000" w:themeColor="text1"/>
          <w:kern w:val="1"/>
          <w:sz w:val="24"/>
          <w:szCs w:val="24"/>
        </w:rPr>
        <w:t xml:space="preserve">more </w:t>
      </w:r>
      <w:r w:rsidR="004D6D38" w:rsidRPr="00934541">
        <w:rPr>
          <w:rFonts w:ascii="Helvetica" w:hAnsi="Helvetica"/>
          <w:color w:val="000000" w:themeColor="text1"/>
          <w:kern w:val="1"/>
          <w:sz w:val="24"/>
          <w:szCs w:val="24"/>
        </w:rPr>
        <w:t>CD25</w:t>
      </w:r>
      <w:r w:rsidR="004D6D38" w:rsidRPr="00934541">
        <w:rPr>
          <w:rFonts w:ascii="Helvetica" w:hAnsi="Helvetica"/>
          <w:color w:val="000000" w:themeColor="text1"/>
          <w:kern w:val="1"/>
          <w:sz w:val="24"/>
          <w:szCs w:val="24"/>
          <w:vertAlign w:val="superscript"/>
        </w:rPr>
        <w:t>+</w:t>
      </w:r>
      <w:r w:rsidR="004D6D38" w:rsidRPr="00934541">
        <w:rPr>
          <w:rFonts w:ascii="Helvetica" w:hAnsi="Helvetica"/>
          <w:color w:val="000000" w:themeColor="text1"/>
          <w:kern w:val="1"/>
          <w:sz w:val="24"/>
          <w:szCs w:val="24"/>
        </w:rPr>
        <w:t xml:space="preserve"> lymphocytes and </w:t>
      </w:r>
      <w:r w:rsidR="00D5715C" w:rsidRPr="00934541">
        <w:rPr>
          <w:rFonts w:ascii="Helvetica" w:hAnsi="Helvetica"/>
          <w:color w:val="000000" w:themeColor="text1"/>
          <w:kern w:val="1"/>
          <w:sz w:val="24"/>
          <w:szCs w:val="24"/>
        </w:rPr>
        <w:t xml:space="preserve">more </w:t>
      </w:r>
      <w:r w:rsidR="004D6D38" w:rsidRPr="00934541">
        <w:rPr>
          <w:rFonts w:ascii="Helvetica" w:hAnsi="Helvetica"/>
          <w:color w:val="000000" w:themeColor="text1"/>
          <w:kern w:val="1"/>
          <w:sz w:val="24"/>
          <w:szCs w:val="24"/>
        </w:rPr>
        <w:t>CD25</w:t>
      </w:r>
      <w:r w:rsidR="00420884" w:rsidRPr="00934541">
        <w:rPr>
          <w:rFonts w:ascii="Helvetica" w:hAnsi="Helvetica"/>
          <w:color w:val="000000" w:themeColor="text1"/>
          <w:kern w:val="1"/>
          <w:sz w:val="24"/>
          <w:szCs w:val="24"/>
        </w:rPr>
        <w:t xml:space="preserve"> staining intensity,</w:t>
      </w:r>
      <w:r w:rsidR="004D6D38" w:rsidRPr="00934541">
        <w:rPr>
          <w:rFonts w:ascii="Helvetica" w:hAnsi="Helvetica"/>
          <w:color w:val="000000" w:themeColor="text1"/>
          <w:kern w:val="1"/>
          <w:sz w:val="24"/>
          <w:szCs w:val="24"/>
        </w:rPr>
        <w:t xml:space="preserve"> </w:t>
      </w:r>
      <w:r w:rsidRPr="00934541">
        <w:rPr>
          <w:rFonts w:ascii="Helvetica" w:hAnsi="Helvetica"/>
          <w:color w:val="000000" w:themeColor="text1"/>
          <w:kern w:val="1"/>
          <w:sz w:val="24"/>
          <w:szCs w:val="24"/>
        </w:rPr>
        <w:t xml:space="preserve">supporting the </w:t>
      </w:r>
      <w:r w:rsidR="004D6D38" w:rsidRPr="00934541">
        <w:rPr>
          <w:rFonts w:ascii="Helvetica" w:hAnsi="Helvetica"/>
          <w:color w:val="000000" w:themeColor="text1"/>
          <w:kern w:val="1"/>
          <w:sz w:val="24"/>
          <w:szCs w:val="24"/>
        </w:rPr>
        <w:t xml:space="preserve">effects seen on </w:t>
      </w:r>
      <w:r w:rsidRPr="00934541">
        <w:rPr>
          <w:rFonts w:ascii="Helvetica" w:hAnsi="Helvetica"/>
          <w:color w:val="000000" w:themeColor="text1"/>
          <w:kern w:val="1"/>
          <w:sz w:val="24"/>
          <w:szCs w:val="24"/>
        </w:rPr>
        <w:t>proliferation (p &lt; 0.001, Fig. 8c-g).</w:t>
      </w:r>
    </w:p>
    <w:p w14:paraId="7B1716F6" w14:textId="77777777" w:rsidR="00FB2309" w:rsidRPr="00934541" w:rsidRDefault="00FB2309" w:rsidP="00DA6AEA">
      <w:pPr>
        <w:tabs>
          <w:tab w:val="left" w:pos="720"/>
        </w:tabs>
        <w:spacing w:line="276" w:lineRule="auto"/>
        <w:rPr>
          <w:rFonts w:ascii="Helvetica" w:hAnsi="Helvetica"/>
          <w:b/>
          <w:color w:val="000000" w:themeColor="text1"/>
          <w:kern w:val="1"/>
          <w:sz w:val="24"/>
          <w:szCs w:val="24"/>
        </w:rPr>
      </w:pPr>
    </w:p>
    <w:p w14:paraId="3FD8D56D" w14:textId="77777777" w:rsidR="00FB2309" w:rsidRPr="00934541" w:rsidRDefault="00D5715C" w:rsidP="00DA6AEA">
      <w:pPr>
        <w:tabs>
          <w:tab w:val="left" w:pos="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CDC</w:t>
      </w:r>
      <w:r w:rsidR="00750769" w:rsidRPr="00934541">
        <w:rPr>
          <w:rFonts w:ascii="Helvetica" w:hAnsi="Helvetica"/>
          <w:b/>
          <w:color w:val="000000" w:themeColor="text1"/>
          <w:kern w:val="1"/>
          <w:sz w:val="24"/>
          <w:szCs w:val="24"/>
        </w:rPr>
        <w:t xml:space="preserve"> secretion of</w:t>
      </w:r>
      <w:r w:rsidR="00FB2309" w:rsidRPr="00934541">
        <w:rPr>
          <w:rFonts w:ascii="Helvetica" w:hAnsi="Helvetica"/>
          <w:b/>
          <w:color w:val="000000" w:themeColor="text1"/>
          <w:kern w:val="1"/>
          <w:sz w:val="24"/>
          <w:szCs w:val="24"/>
        </w:rPr>
        <w:t xml:space="preserve"> TGF</w:t>
      </w:r>
      <w:r w:rsidR="00E97D4E" w:rsidRPr="00934541">
        <w:rPr>
          <w:rFonts w:ascii="Helvetica" w:hAnsi="Helvetica"/>
          <w:b/>
          <w:color w:val="000000" w:themeColor="text1"/>
          <w:kern w:val="1"/>
          <w:sz w:val="24"/>
          <w:szCs w:val="24"/>
        </w:rPr>
        <w:t>-</w:t>
      </w:r>
      <w:r w:rsidR="004D6D38" w:rsidRPr="00934541">
        <w:rPr>
          <w:rFonts w:ascii="Helvetica" w:hAnsi="Helvetica"/>
          <w:b/>
          <w:color w:val="000000" w:themeColor="text1"/>
          <w:sz w:val="24"/>
          <w:szCs w:val="24"/>
        </w:rPr>
        <w:sym w:font="Symbol" w:char="F062"/>
      </w:r>
      <w:r w:rsidR="00E97D4E" w:rsidRPr="00934541">
        <w:rPr>
          <w:rFonts w:ascii="Helvetica" w:hAnsi="Helvetica"/>
          <w:b/>
          <w:color w:val="000000" w:themeColor="text1"/>
          <w:sz w:val="24"/>
          <w:szCs w:val="24"/>
        </w:rPr>
        <w:t>1</w:t>
      </w:r>
      <w:r w:rsidR="00FB2309" w:rsidRPr="00934541">
        <w:rPr>
          <w:rFonts w:ascii="Helvetica" w:hAnsi="Helvetica"/>
          <w:b/>
          <w:color w:val="000000" w:themeColor="text1"/>
          <w:sz w:val="24"/>
          <w:szCs w:val="24"/>
        </w:rPr>
        <w:t xml:space="preserve"> </w:t>
      </w:r>
      <w:r w:rsidR="00750769" w:rsidRPr="00934541">
        <w:rPr>
          <w:rFonts w:ascii="Helvetica" w:hAnsi="Helvetica"/>
          <w:b/>
          <w:color w:val="000000" w:themeColor="text1"/>
          <w:sz w:val="24"/>
          <w:szCs w:val="24"/>
        </w:rPr>
        <w:t>is not affected by the presence of activated LNCs</w:t>
      </w:r>
      <w:r w:rsidR="00FB2309" w:rsidRPr="00934541">
        <w:rPr>
          <w:rFonts w:ascii="Helvetica" w:hAnsi="Helvetica"/>
          <w:b/>
          <w:color w:val="000000" w:themeColor="text1"/>
          <w:sz w:val="24"/>
          <w:szCs w:val="24"/>
        </w:rPr>
        <w:t xml:space="preserve"> </w:t>
      </w:r>
    </w:p>
    <w:p w14:paraId="7C808C63" w14:textId="77777777" w:rsidR="006569E9" w:rsidRPr="00934541" w:rsidRDefault="006120CF" w:rsidP="00DA6AEA">
      <w:pPr>
        <w:tabs>
          <w:tab w:val="left" w:pos="720"/>
        </w:tabs>
        <w:spacing w:line="276" w:lineRule="auto"/>
        <w:rPr>
          <w:rFonts w:ascii="Helvetica" w:hAnsi="Helvetica"/>
          <w:color w:val="000000" w:themeColor="text1"/>
          <w:sz w:val="24"/>
          <w:szCs w:val="24"/>
        </w:rPr>
      </w:pPr>
      <w:r w:rsidRPr="00934541">
        <w:rPr>
          <w:rFonts w:ascii="Helvetica" w:hAnsi="Helvetica"/>
          <w:color w:val="000000" w:themeColor="text1"/>
          <w:sz w:val="24"/>
          <w:szCs w:val="24"/>
        </w:rPr>
        <w:t xml:space="preserve">Other stem cell types secrete the </w:t>
      </w:r>
      <w:r w:rsidR="00BD2D66" w:rsidRPr="00934541">
        <w:rPr>
          <w:rFonts w:ascii="Helvetica" w:hAnsi="Helvetica"/>
          <w:color w:val="000000" w:themeColor="text1"/>
          <w:sz w:val="24"/>
          <w:szCs w:val="24"/>
        </w:rPr>
        <w:t>potent immunosupprsive cytokine</w:t>
      </w:r>
      <w:r w:rsidRPr="00934541">
        <w:rPr>
          <w:rFonts w:ascii="Helvetica" w:hAnsi="Helvetica"/>
          <w:color w:val="000000" w:themeColor="text1"/>
          <w:sz w:val="24"/>
          <w:szCs w:val="24"/>
        </w:rPr>
        <w:t xml:space="preserve"> TGF-</w:t>
      </w:r>
      <w:r w:rsidRPr="00934541">
        <w:rPr>
          <w:rFonts w:ascii="Symbol" w:hAnsi="Symbol"/>
          <w:color w:val="000000" w:themeColor="text1"/>
          <w:sz w:val="24"/>
          <w:szCs w:val="24"/>
        </w:rPr>
        <w:t></w:t>
      </w:r>
      <w:r w:rsidRPr="00934541">
        <w:rPr>
          <w:rFonts w:ascii="Helvetica" w:hAnsi="Helvetica"/>
          <w:color w:val="000000" w:themeColor="text1"/>
          <w:sz w:val="24"/>
          <w:szCs w:val="24"/>
        </w:rPr>
        <w:t>1</w:t>
      </w:r>
      <w:r w:rsidRPr="00934541">
        <w:rPr>
          <w:rFonts w:ascii="Helvetica" w:hAnsi="Helvetica"/>
          <w:color w:val="000000" w:themeColor="text1"/>
          <w:sz w:val="24"/>
          <w:szCs w:val="24"/>
        </w:rPr>
        <w:fldChar w:fldCharType="begin" w:fldLock="1"/>
      </w:r>
      <w:r w:rsidR="00BD2D66" w:rsidRPr="00934541">
        <w:rPr>
          <w:rFonts w:ascii="Helvetica" w:hAnsi="Helvetica"/>
          <w:color w:val="000000" w:themeColor="text1"/>
          <w:sz w:val="24"/>
          <w:szCs w:val="24"/>
        </w:rPr>
        <w:instrText>ADDIN CSL_CITATION { "citationItems" : [ { "id" : "ITEM-1", "itemData" : { "DOI" : "10.1089/scd.2007.0153", "ISBN" : "1557-8534 (Electronic)\\r1547-3287 (Linking)", "ISSN" : "1547-3287", "PMID" : "18717642", "abstract" : "Adipose tissue-derived mesenchymal stem cells (AD-MSCs), which can differentiate into several lineages, have immunomodulatory properties similar to those of bone marrow-derived MSCs. However, the specific mechanism by which the immunomodulatory effect of MSCs occurs is not clear. In this study, we isolated canine AD-MSCs (cAD-MSCs) and induced their development into adipocyte, osteocyte, and neuron-like cells. We then investigated their phenotype and cytokine expression to determine whether they were able to exert an immunomodulatory effect and what the underlying mechanisms of this effect were. cAD-MSCs expressed CD44, CD90, and MHC class I and were also partially positive for the expression of CD34; however, they did not express CD14 and CD45. In addition, they expressed the mRNA of transforming growth factor beta (TGF-beta), IL-6, IL-8, CCL2, CCL5, vascular endothelial growth factor, hepatocyte growth factor (HGF), tissue inhibitor metalloproteinase-1/2, and cyclooxygenase-2 but not that of IL-10. Further, leukocyte proliferation induced by mitogens was suppressed when they were cocultured with irradiated cAD-MSCs, as well as with culture supernatants of cAD-MSCs alone. Moreover, TNF-alpha production significantly decreased, whereas TGF-beta, IL-6, and interferon-gamma production significantly increased in cAD-MSCs that were cocultured with leukocytes. Finally, immonomodulatory factors of MSCs, such as TGF-beta, HGF, prostaglandin E2 (PGE2), and indoleamine 2, 3 dioxygenase (IDO), increased significantly in cAD-MSCs that were cocultured with leukocytes; however, the production of PGE2 and IDO showed different kinetics, and leukocyte proliferation was effectively restored by PGE2 and IDO inhibitors. Taken together, these results indicate that the immunomodulatory effects of cAD-MSCs are associated with soluble factors (TGF-beta, HGF, PGE2, and IDO). Therefore, it is suggested that cAD-MSCs have a potential therapeutic use in the treatment of immune-mediated disease.", "author" : [ { "dropping-particle" : "", "family" : "Kang", "given" : "Jung Won", "non-dropping-particle" : "", "parse-names" : false, "suffix" : "" }, { "dropping-particle" : "", "family" : "Kang", "given" : "Kyung-Sun", "non-dropping-particle" : "", "parse-names" : false, "suffix" : "" }, { "dropping-particle" : "", "family" : "Koo", "given" : "Hye Cheong", "non-dropping-particle" : "", "parse-names" : false, "suffix" : "" }, { "dropping-particle" : "", "family" : "Park", "given" : "Jeong Ran", "non-dropping-particle" : "", "parse-names" : false, "suffix" : "" }, { "dropping-particle" : "", "family" : "Choi", "given" : "Eun Wha", "non-dropping-particle" : "", "parse-names" : false, "suffix" : "" }, { "dropping-particle" : "", "family" : "Park", "given" : "Yong Ho", "non-dropping-particle" : "", "parse-names" : false, "suffix" : "" } ], "container-title" : "Stem cells and development", "id" : "ITEM-1", "issue" : "4", "issued" : { "date-parts" : [ [ "2008" ] ] }, "page" : "681-693", "title" : "Soluble factors-mediated immunomodulatory effects of canine adipose tissue-derived mesenchymal stem cells.", "type" : "article-journal", "volume" : "17" }, "uris" : [ "http://www.mendeley.com/documents/?uuid=a84fcb89-ba08-4083-9f04-a3a35ebc9cb0" ] }, { "id" : "ITEM-2", "itemData" : { "DOI" : "10.1007/s10620-017-4578-y", "ISSN" : "1573-2568", "abstract" : "Adipose tissue-derived stem cells (ASCs) have been investigated as therapeutic tools for a variety of autoimmune diseases, including inflammatory diseases. However, the mechanisms underlying the immunomodulatory properties of ASCs are not well understood. Here, we investigated the mechanism of regulatory T cell (Treg) induction in ASC therapy in a murine model of inflammatory bowel disease.", "author" : [ { "dropping-particle" : "", "family" : "Takeyama", "given" : "Hiroshi", "non-dropping-particle" : "", "parse-names" : false, "suffix" : "" }, { "dropping-particle" : "", "family" : "Mizushima", "given" : "Tsunekazu", "non-dropping-particle" : "", "parse-names" : false, "suffix" : "" }, { "dropping-particle" : "", "family" : "Uemura", "given" : "Mamoru", "non-dropping-particle" : "", "parse-names" : false, "suffix" : "" }, { "dropping-particle" : "", "family" : "Haraguchi", "given" : "Naotsugu", "non-dropping-particle" : "", "parse-names" : false, "suffix" : "" }, { "dropping-particle" : "", "family" : "Nishimura", "given" : "Junichi", "non-dropping-particle" : "", "parse-names" : false, "suffix" : "" }, { "dropping-particle" : "", "family" : "Hata", "given" : "Taishi", "non-dropping-particle" : "", "parse-names" : false, "suffix" : "" }, { "dropping-particle" : "", "family" : "Matsuda", "given" : "Chu", "non-dropping-particle" : "", "parse-names" : false, "suffix" : "" }, { "dropping-particle" : "", "family" : "Takemasa", "given" : "Ichiro", "non-dropping-particle" : "", "parse-names" : false, "suffix" : "" }, { "dropping-particle" : "", "family" : "Ikenaga", "given" : "Masakazu", "non-dropping-particle" : "", "parse-names" : false, "suffix" : "" }, { "dropping-particle" : "", "family" : "Murata", "given" : "Kohei", "non-dropping-particle" : "", "parse-names" : false, "suffix" : "" }, { "dropping-particle" : "", "family" : "Yamamoto", "given" : "Hirofumi", "non-dropping-particle" : "", "parse-names" : false, "suffix" : "" }, { "dropping-particle" : "", "family" : "Doki", "given" : "Yuichiro", "non-dropping-particle" : "", "parse-names" : false, "suffix" : "" }, { "dropping-particle" : "", "family" : "Mori", "given" : "Masaki", "non-dropping-particle" : "", "parse-names" : false, "suffix" : "" } ], "container-title" : "Digestive Diseases and Sciences", "id" : "ITEM-2", "issue" : "8", "issued" : { "date-parts" : [ [ "2017", "4" ] ] }, "page" : "1963-1974", "title" : "Adipose-Derived Stem Cells Ameliorate Experimental Murine Colitis via TSP-1-Dependent Activation of Latent TGF-\u03b2", "type" : "article-journal", "volume" : "62" }, "uris" : [ "http://www.mendeley.com/documents/?uuid=8de607f7-0ab7-49ec-af44-635101d859f8" ] } ], "mendeley" : { "formattedCitation" : "&lt;sup&gt;37,38&lt;/sup&gt;", "plainTextFormattedCitation" : "37,38", "previouslyFormattedCitation" : "&lt;sup&gt;37,38&lt;/sup&gt;" }, "properties" : {  }, "schema" : "https://github.com/citation-style-language/schema/raw/master/csl-citation.json" }</w:instrText>
      </w:r>
      <w:r w:rsidRPr="00934541">
        <w:rPr>
          <w:rFonts w:ascii="Helvetica" w:hAnsi="Helvetica"/>
          <w:color w:val="000000" w:themeColor="text1"/>
          <w:sz w:val="24"/>
          <w:szCs w:val="24"/>
        </w:rPr>
        <w:fldChar w:fldCharType="separate"/>
      </w:r>
      <w:r w:rsidRPr="00934541">
        <w:rPr>
          <w:rFonts w:ascii="Helvetica" w:hAnsi="Helvetica"/>
          <w:noProof/>
          <w:color w:val="000000" w:themeColor="text1"/>
          <w:sz w:val="24"/>
          <w:szCs w:val="24"/>
          <w:vertAlign w:val="superscript"/>
        </w:rPr>
        <w:t>37,38</w:t>
      </w:r>
      <w:r w:rsidRPr="00934541">
        <w:rPr>
          <w:rFonts w:ascii="Helvetica" w:hAnsi="Helvetica"/>
          <w:color w:val="000000" w:themeColor="text1"/>
          <w:sz w:val="24"/>
          <w:szCs w:val="24"/>
        </w:rPr>
        <w:fldChar w:fldCharType="end"/>
      </w:r>
      <w:r w:rsidRPr="00934541">
        <w:rPr>
          <w:rFonts w:ascii="Helvetica" w:hAnsi="Helvetica"/>
          <w:color w:val="000000" w:themeColor="text1"/>
          <w:sz w:val="24"/>
          <w:szCs w:val="24"/>
        </w:rPr>
        <w:t xml:space="preserve">. </w:t>
      </w:r>
      <w:r w:rsidR="00182CB1" w:rsidRPr="00934541">
        <w:rPr>
          <w:rFonts w:ascii="Helvetica" w:hAnsi="Helvetica"/>
          <w:color w:val="000000" w:themeColor="text1"/>
          <w:sz w:val="24"/>
          <w:szCs w:val="24"/>
        </w:rPr>
        <w:t>W</w:t>
      </w:r>
      <w:r w:rsidR="00E573F2" w:rsidRPr="00934541">
        <w:rPr>
          <w:rFonts w:ascii="Helvetica" w:hAnsi="Helvetica"/>
          <w:color w:val="000000" w:themeColor="text1"/>
          <w:sz w:val="24"/>
          <w:szCs w:val="24"/>
        </w:rPr>
        <w:t>e also tested whether CDC</w:t>
      </w:r>
      <w:r w:rsidR="00515D57" w:rsidRPr="00934541">
        <w:rPr>
          <w:rFonts w:ascii="Helvetica" w:hAnsi="Helvetica"/>
          <w:color w:val="000000" w:themeColor="text1"/>
          <w:sz w:val="24"/>
          <w:szCs w:val="24"/>
        </w:rPr>
        <w:t>s</w:t>
      </w:r>
      <w:r w:rsidR="00E573F2" w:rsidRPr="00934541">
        <w:rPr>
          <w:rFonts w:ascii="Helvetica" w:hAnsi="Helvetica"/>
          <w:color w:val="000000" w:themeColor="text1"/>
          <w:sz w:val="24"/>
          <w:szCs w:val="24"/>
        </w:rPr>
        <w:t xml:space="preserve"> secret</w:t>
      </w:r>
      <w:r w:rsidR="00DB1BBA" w:rsidRPr="00934541">
        <w:rPr>
          <w:rFonts w:ascii="Helvetica" w:hAnsi="Helvetica"/>
          <w:color w:val="000000" w:themeColor="text1"/>
          <w:sz w:val="24"/>
          <w:szCs w:val="24"/>
        </w:rPr>
        <w:t>e</w:t>
      </w:r>
      <w:r w:rsidR="00E573F2" w:rsidRPr="00934541">
        <w:rPr>
          <w:rFonts w:ascii="Helvetica" w:hAnsi="Helvetica"/>
          <w:color w:val="000000" w:themeColor="text1"/>
          <w:sz w:val="24"/>
          <w:szCs w:val="24"/>
        </w:rPr>
        <w:t xml:space="preserve"> TGF</w:t>
      </w:r>
      <w:r w:rsidR="002D7864" w:rsidRPr="00934541">
        <w:rPr>
          <w:rFonts w:ascii="Helvetica" w:hAnsi="Helvetica"/>
          <w:color w:val="000000" w:themeColor="text1"/>
          <w:sz w:val="24"/>
          <w:szCs w:val="24"/>
        </w:rPr>
        <w:t>-</w:t>
      </w:r>
      <w:r w:rsidR="002D7864" w:rsidRPr="00934541">
        <w:rPr>
          <w:rFonts w:ascii="Symbol" w:hAnsi="Symbol"/>
          <w:color w:val="000000" w:themeColor="text1"/>
          <w:sz w:val="24"/>
          <w:szCs w:val="24"/>
        </w:rPr>
        <w:t></w:t>
      </w:r>
      <w:r w:rsidR="002D7864" w:rsidRPr="00934541">
        <w:rPr>
          <w:rFonts w:ascii="Helvetica" w:hAnsi="Helvetica"/>
          <w:color w:val="000000" w:themeColor="text1"/>
          <w:sz w:val="24"/>
          <w:szCs w:val="24"/>
        </w:rPr>
        <w:t>1</w:t>
      </w:r>
      <w:r w:rsidR="00E573F2" w:rsidRPr="00934541">
        <w:rPr>
          <w:rFonts w:ascii="Helvetica" w:hAnsi="Helvetica"/>
          <w:color w:val="000000" w:themeColor="text1"/>
          <w:sz w:val="24"/>
          <w:szCs w:val="24"/>
        </w:rPr>
        <w:t xml:space="preserve">, </w:t>
      </w:r>
      <w:r w:rsidR="00182CB1" w:rsidRPr="00934541">
        <w:rPr>
          <w:rFonts w:ascii="Helvetica" w:hAnsi="Helvetica"/>
          <w:color w:val="000000" w:themeColor="text1"/>
          <w:sz w:val="24"/>
          <w:szCs w:val="24"/>
        </w:rPr>
        <w:t>which may further enhance</w:t>
      </w:r>
      <w:r w:rsidR="00E573F2" w:rsidRPr="00934541">
        <w:rPr>
          <w:rFonts w:ascii="Helvetica" w:hAnsi="Helvetica"/>
          <w:color w:val="000000" w:themeColor="text1"/>
          <w:sz w:val="24"/>
          <w:szCs w:val="24"/>
        </w:rPr>
        <w:t xml:space="preserve"> the reduction in </w:t>
      </w:r>
      <w:r w:rsidR="00AF1E4D" w:rsidRPr="00934541">
        <w:rPr>
          <w:rFonts w:ascii="Helvetica" w:hAnsi="Helvetica"/>
          <w:color w:val="000000" w:themeColor="text1"/>
          <w:sz w:val="24"/>
          <w:szCs w:val="24"/>
        </w:rPr>
        <w:t xml:space="preserve">LNCs proliferation </w:t>
      </w:r>
      <w:r w:rsidR="004D6D38" w:rsidRPr="00934541">
        <w:rPr>
          <w:rFonts w:ascii="Helvetica" w:hAnsi="Helvetica"/>
          <w:color w:val="000000" w:themeColor="text1"/>
          <w:sz w:val="24"/>
          <w:szCs w:val="24"/>
        </w:rPr>
        <w:t>and</w:t>
      </w:r>
      <w:r w:rsidR="00AF1E4D" w:rsidRPr="00934541">
        <w:rPr>
          <w:rFonts w:ascii="Helvetica" w:hAnsi="Helvetica"/>
          <w:color w:val="000000" w:themeColor="text1"/>
          <w:sz w:val="24"/>
          <w:szCs w:val="24"/>
        </w:rPr>
        <w:t xml:space="preserve"> CD25</w:t>
      </w:r>
      <w:r w:rsidR="00570764" w:rsidRPr="00934541">
        <w:rPr>
          <w:rFonts w:ascii="Helvetica" w:hAnsi="Helvetica"/>
          <w:color w:val="000000" w:themeColor="text1"/>
          <w:sz w:val="24"/>
          <w:szCs w:val="24"/>
        </w:rPr>
        <w:t xml:space="preserve"> expression</w:t>
      </w:r>
      <w:r w:rsidR="00570764" w:rsidRPr="00934541">
        <w:rPr>
          <w:rFonts w:ascii="Helvetica" w:hAnsi="Helvetica"/>
          <w:color w:val="000000" w:themeColor="text1"/>
          <w:sz w:val="24"/>
          <w:szCs w:val="24"/>
        </w:rPr>
        <w:fldChar w:fldCharType="begin" w:fldLock="1"/>
      </w:r>
      <w:r w:rsidRPr="00934541">
        <w:rPr>
          <w:rFonts w:ascii="Helvetica" w:hAnsi="Helvetica"/>
          <w:color w:val="000000" w:themeColor="text1"/>
          <w:sz w:val="24"/>
          <w:szCs w:val="24"/>
        </w:rPr>
        <w:instrText>ADDIN CSL_CITATION { "citationItems" : [ { "id" : "ITEM-1", "itemData" : { "DOI" : "10.1128/IAI.02975-14", "ISBN" : "1098-5522 (Electronic)\\r0019-9567 (Linking)", "ISSN" : "10985522", "PMID" : "25690101", "abstract" : "Transforming growth factor beta (TGF-\u03b2) is a pleiotropic cytokine known to regulate cell growth, differentiation, and motility and is a potent modulator of immune function. TGF-\u03b2 consequently plays a central role in carcinogenesis, and a dampened TGF-\u03b22 response by Theileria annulata-infected monocytes/macrophages underpins disease resistance to tropical theileriosis. Here, we show that concomitant with the loss of TGF-\u03b22 production, there is ablated expression of COX2 and EP4, which leads to a drop in cyclic AMP (cAMP) levels and, consequently, reduced activation of protein kinase A (PKA) and EPAC. This ablated phenotype can be rescued in attenuated macrophages by the addition of exogenous TGF-\u03b22, which reactivates the expression of COX2 and EP4 while repressing that of protein kinase inhibitor gamma (PKIG) to the levels in virulent macrophages. TGF-\u03b22 therefore promotes the adhesion and invasiveness of virulent macrophages by modulating COX2, EP4, and PKIG transcription to initiate a prostaglandin E(2) (PGE2)-driven autostimulatory loop that augments PKA and EPAC activities. A virulence phenotype stemming from the double activation of PKA and EPAC is the induction of a CREB-mediated transcriptional program and the upregulation of JAM-L- and integrin 4\u03b1\u03b21-mediated adhesion of Theileria-infected macrophages.", "author" : [ { "dropping-particle" : "", "family" : "Haidar", "given" : "Malak", "non-dropping-particle" : "", "parse-names" : false, "suffix" : "" }, { "dropping-particle" : "", "family" : "Echebli", "given" : "Nadia", "non-dropping-particle" : "", "parse-names" : false, "suffix" : "" }, { "dropping-particle" : "", "family" : "Ding", "given" : "Ying", "non-dropping-particle" : "", "parse-names" : false, "suffix" : "" }, { "dropping-particle" : "", "family" : "Kamau", "given" : "Everlyn", "non-dropping-particle" : "", "parse-names" : false, "suffix" : "" }, { "dropping-particle" : "", "family" : "Langsley", "given" : "Gordon", "non-dropping-particle" : "", "parse-names" : false, "suffix" : "" } ], "container-title" : "Infection and Immunity", "id" : "ITEM-1", "issue" : "5", "issued" : { "date-parts" : [ [ "2015" ] ] }, "page" : "1869-1880", "title" : "Transforming growth factor \u00df2 promotes transcription of COX2 and EP4, leading to a prostaglandin E2-driven autostimulatory loop that enhances virulence of Theileria annulata-transformed macrophages", "type" : "article-journal", "volume" : "83" }, "uris" : [ "http://www.mendeley.com/documents/?uuid=b9e8ecfb-8b5f-4c72-9ddb-5e98b6eba64c" ] }, { "id" : "ITEM-2", "itemData" : { "DOI" : "10.1016/j.plefa.2006.01.003", "ISSN" : "09523278", "PMID" : "16504491", "abstract" : "The aims of this study were to determine how Prostaglandin E2 (PGE2) locally applied affected the immunodistribution of latent transforming growth factor-beta 1 (TGF-??1), and how the eicosanoid modified TGF-??1 release and TGF-?? receptors gene expression in cultured osteoblasts. PGE2 locally delivered on the rat mandible at doses of 0.1 and 0.05 mg/day, but not 0.025 mg/day, over 20 days significantly increased latent TGF-??1 immunodistribution (P&lt;0.001), comparing with a placebo-treated group. Cultured osteoblasts stimulated with 10-5 or 10-7 M PGE2 significantly varied the level of activated TGF-??1 released into supernatants at different experimental periods compared with negative and positive controls. TGF-?? receptor type I gene expression was significantly increased in osteoblasts (P&lt;0.01) after 10 days of treatment with 10-5 and 10-7 M PGE2, whereas 10-3 M PGE2 produced the opposite effect. It is concluded that PGE2 may stimulate bone deposition by affecting TGF-?? pathway. This effect on the pathway appears to be dose-dependent. ?? 2006 Elsevier Ltd. All rights reserved.", "author" : [ { "dropping-particle" : "", "family" : "Ramirez-Ya\u00f1ez", "given" : "G. O.", "non-dropping-particle" : "", "parse-names" : false, "suffix" : "" }, { "dropping-particle" : "", "family" : "Hamlet", "given" : "S.", "non-dropping-particle" : "", "parse-names" : false, "suffix" : "" }, { "dropping-particle" : "", "family" : "Jonarta", "given" : "A.", "non-dropping-particle" : "", "parse-names" : false, "suffix" : "" }, { "dropping-particle" : "", "family" : "Seymour", "given" : "G. J.", "non-dropping-particle" : "", "parse-names" : false, "suffix" : "" }, { "dropping-particle" : "", "family" : "Symons", "given" : "A. L.", "non-dropping-particle" : "", "parse-names" : false, "suffix" : "" } ], "container-title" : "Prostaglandins Leukotrienes and Essential Fatty Acids", "id" : "ITEM-2", "issue" : "3", "issued" : { "date-parts" : [ [ "2006" ] ] }, "page" : "183-192", "title" : "Prostaglandin E2 enhances transforming growth factor-beta 1 and TGF-beta receptors synthesis: An in vivo and in vitro study", "type" : "article-journal", "volume" : "74" }, "uris" : [ "http://www.mendeley.com/documents/?uuid=45044c72-f51e-4f87-bcd7-650b5abf0071" ] } ], "mendeley" : { "formattedCitation" : "&lt;sup&gt;39,40&lt;/sup&gt;", "plainTextFormattedCitation" : "39,40", "previouslyFormattedCitation" : "&lt;sup&gt;39,40&lt;/sup&gt;" }, "properties" : {  }, "schema" : "https://github.com/citation-style-language/schema/raw/master/csl-citation.json" }</w:instrText>
      </w:r>
      <w:r w:rsidR="00570764" w:rsidRPr="00934541">
        <w:rPr>
          <w:rFonts w:ascii="Helvetica" w:hAnsi="Helvetica"/>
          <w:color w:val="000000" w:themeColor="text1"/>
          <w:sz w:val="24"/>
          <w:szCs w:val="24"/>
        </w:rPr>
        <w:fldChar w:fldCharType="separate"/>
      </w:r>
      <w:r w:rsidRPr="00934541">
        <w:rPr>
          <w:rFonts w:ascii="Helvetica" w:hAnsi="Helvetica"/>
          <w:noProof/>
          <w:color w:val="000000" w:themeColor="text1"/>
          <w:sz w:val="24"/>
          <w:szCs w:val="24"/>
          <w:vertAlign w:val="superscript"/>
        </w:rPr>
        <w:t>39,40</w:t>
      </w:r>
      <w:r w:rsidR="00570764" w:rsidRPr="00934541">
        <w:rPr>
          <w:rFonts w:ascii="Helvetica" w:hAnsi="Helvetica"/>
          <w:color w:val="000000" w:themeColor="text1"/>
          <w:sz w:val="24"/>
          <w:szCs w:val="24"/>
        </w:rPr>
        <w:fldChar w:fldCharType="end"/>
      </w:r>
      <w:r w:rsidR="00570764" w:rsidRPr="00934541">
        <w:rPr>
          <w:rFonts w:ascii="Helvetica" w:hAnsi="Helvetica"/>
          <w:color w:val="000000" w:themeColor="text1"/>
          <w:sz w:val="24"/>
          <w:szCs w:val="24"/>
        </w:rPr>
        <w:t>.</w:t>
      </w:r>
      <w:r w:rsidR="00851908" w:rsidRPr="00934541">
        <w:rPr>
          <w:rFonts w:ascii="Helvetica" w:hAnsi="Helvetica"/>
          <w:color w:val="000000" w:themeColor="text1"/>
          <w:sz w:val="24"/>
          <w:szCs w:val="24"/>
        </w:rPr>
        <w:t xml:space="preserve"> We analysed supernatants from CDCs cultured alone, and found that when comparing the same cell numbers, the TGF-</w:t>
      </w:r>
      <w:r w:rsidR="00851908" w:rsidRPr="00934541">
        <w:rPr>
          <w:rFonts w:ascii="Symbol" w:hAnsi="Symbol"/>
          <w:color w:val="000000" w:themeColor="text1"/>
          <w:sz w:val="24"/>
          <w:szCs w:val="24"/>
        </w:rPr>
        <w:t></w:t>
      </w:r>
      <w:r w:rsidR="00851908" w:rsidRPr="00934541">
        <w:rPr>
          <w:rFonts w:ascii="Helvetica" w:hAnsi="Helvetica"/>
          <w:color w:val="000000" w:themeColor="text1"/>
          <w:sz w:val="24"/>
          <w:szCs w:val="24"/>
        </w:rPr>
        <w:t xml:space="preserve">1 concentration was not different between CDCs cultured alone and CDCs cultured with activated LNCs (n = 3, 1963.9 ± 32.6 versus </w:t>
      </w:r>
      <w:r w:rsidR="00C55368" w:rsidRPr="00934541">
        <w:rPr>
          <w:rFonts w:ascii="Helvetica" w:hAnsi="Helvetica"/>
          <w:color w:val="000000" w:themeColor="text1"/>
          <w:sz w:val="24"/>
          <w:szCs w:val="24"/>
        </w:rPr>
        <w:t>1891.0 ± 36.5, p = 0.48, Fig. 9</w:t>
      </w:r>
      <w:r w:rsidR="00851908" w:rsidRPr="00934541">
        <w:rPr>
          <w:rFonts w:ascii="Helvetica" w:hAnsi="Helvetica"/>
          <w:color w:val="000000" w:themeColor="text1"/>
          <w:sz w:val="24"/>
          <w:szCs w:val="24"/>
        </w:rPr>
        <w:t xml:space="preserve">). </w:t>
      </w:r>
      <w:r w:rsidR="00570764" w:rsidRPr="00934541">
        <w:rPr>
          <w:rFonts w:ascii="Helvetica" w:hAnsi="Helvetica"/>
          <w:color w:val="000000" w:themeColor="text1"/>
          <w:sz w:val="24"/>
          <w:szCs w:val="24"/>
        </w:rPr>
        <w:t xml:space="preserve"> </w:t>
      </w:r>
      <w:r w:rsidR="00182CB1" w:rsidRPr="00934541">
        <w:rPr>
          <w:rFonts w:ascii="Helvetica" w:hAnsi="Helvetica"/>
          <w:color w:val="000000" w:themeColor="text1"/>
          <w:sz w:val="24"/>
          <w:szCs w:val="24"/>
        </w:rPr>
        <w:t>C</w:t>
      </w:r>
      <w:r w:rsidR="006569E9" w:rsidRPr="00934541">
        <w:rPr>
          <w:rFonts w:ascii="Helvetica" w:hAnsi="Helvetica"/>
          <w:color w:val="000000" w:themeColor="text1"/>
          <w:sz w:val="24"/>
          <w:szCs w:val="24"/>
        </w:rPr>
        <w:t xml:space="preserve">ulture supernatants </w:t>
      </w:r>
      <w:r w:rsidR="00AF1E4D" w:rsidRPr="00934541">
        <w:rPr>
          <w:rFonts w:ascii="Helvetica" w:hAnsi="Helvetica"/>
          <w:color w:val="000000" w:themeColor="text1"/>
          <w:sz w:val="24"/>
          <w:szCs w:val="24"/>
        </w:rPr>
        <w:t xml:space="preserve">taken </w:t>
      </w:r>
      <w:r w:rsidR="006569E9" w:rsidRPr="00934541">
        <w:rPr>
          <w:rFonts w:ascii="Helvetica" w:hAnsi="Helvetica"/>
          <w:color w:val="000000" w:themeColor="text1"/>
          <w:sz w:val="24"/>
          <w:szCs w:val="24"/>
        </w:rPr>
        <w:t xml:space="preserve">from </w:t>
      </w:r>
      <w:r w:rsidR="00AF1E4D" w:rsidRPr="00934541">
        <w:rPr>
          <w:rFonts w:ascii="Helvetica" w:hAnsi="Helvetica"/>
          <w:color w:val="000000" w:themeColor="text1"/>
          <w:sz w:val="24"/>
          <w:szCs w:val="24"/>
        </w:rPr>
        <w:t xml:space="preserve">the </w:t>
      </w:r>
      <w:r w:rsidR="006569E9" w:rsidRPr="00934541">
        <w:rPr>
          <w:rFonts w:ascii="Helvetica" w:hAnsi="Helvetica"/>
          <w:color w:val="000000" w:themeColor="text1"/>
          <w:sz w:val="24"/>
          <w:szCs w:val="24"/>
        </w:rPr>
        <w:t>MLR</w:t>
      </w:r>
      <w:r w:rsidR="00AF1E4D" w:rsidRPr="00934541">
        <w:rPr>
          <w:rFonts w:ascii="Helvetica" w:hAnsi="Helvetica"/>
          <w:color w:val="000000" w:themeColor="text1"/>
          <w:sz w:val="24"/>
          <w:szCs w:val="24"/>
        </w:rPr>
        <w:t xml:space="preserve"> described above contained</w:t>
      </w:r>
      <w:r w:rsidR="006569E9" w:rsidRPr="00934541">
        <w:rPr>
          <w:rFonts w:ascii="Helvetica" w:hAnsi="Helvetica"/>
          <w:color w:val="000000" w:themeColor="text1"/>
          <w:sz w:val="24"/>
          <w:szCs w:val="24"/>
        </w:rPr>
        <w:t xml:space="preserve"> higher levels of TGF</w:t>
      </w:r>
      <w:r w:rsidR="002D7864" w:rsidRPr="00934541">
        <w:rPr>
          <w:rFonts w:ascii="Helvetica" w:hAnsi="Helvetica"/>
          <w:color w:val="000000" w:themeColor="text1"/>
          <w:sz w:val="24"/>
          <w:szCs w:val="24"/>
        </w:rPr>
        <w:t>-</w:t>
      </w:r>
      <w:r w:rsidR="002D7864" w:rsidRPr="00934541">
        <w:rPr>
          <w:rFonts w:ascii="Symbol" w:hAnsi="Symbol"/>
          <w:color w:val="000000" w:themeColor="text1"/>
          <w:sz w:val="24"/>
          <w:szCs w:val="24"/>
        </w:rPr>
        <w:t></w:t>
      </w:r>
      <w:r w:rsidR="002D7864" w:rsidRPr="00934541">
        <w:rPr>
          <w:rFonts w:ascii="Helvetica" w:hAnsi="Helvetica"/>
          <w:color w:val="000000" w:themeColor="text1"/>
          <w:sz w:val="24"/>
          <w:szCs w:val="24"/>
        </w:rPr>
        <w:t>1</w:t>
      </w:r>
      <w:r w:rsidR="006569E9" w:rsidRPr="00934541">
        <w:rPr>
          <w:rFonts w:ascii="Helvetica" w:hAnsi="Helvetica"/>
          <w:color w:val="000000" w:themeColor="text1"/>
          <w:sz w:val="24"/>
          <w:szCs w:val="24"/>
        </w:rPr>
        <w:t xml:space="preserve"> </w:t>
      </w:r>
      <w:r w:rsidR="00750769" w:rsidRPr="00934541">
        <w:rPr>
          <w:rFonts w:ascii="Helvetica" w:hAnsi="Helvetica"/>
          <w:color w:val="000000" w:themeColor="text1"/>
          <w:sz w:val="24"/>
          <w:szCs w:val="24"/>
        </w:rPr>
        <w:t xml:space="preserve">when LNCs </w:t>
      </w:r>
      <w:r w:rsidR="00851908" w:rsidRPr="00934541">
        <w:rPr>
          <w:rFonts w:ascii="Helvetica" w:hAnsi="Helvetica"/>
          <w:color w:val="000000" w:themeColor="text1"/>
          <w:sz w:val="24"/>
          <w:szCs w:val="24"/>
        </w:rPr>
        <w:t>were</w:t>
      </w:r>
      <w:r w:rsidR="00750769" w:rsidRPr="00934541">
        <w:rPr>
          <w:rFonts w:ascii="Helvetica" w:hAnsi="Helvetica"/>
          <w:color w:val="000000" w:themeColor="text1"/>
          <w:sz w:val="24"/>
          <w:szCs w:val="24"/>
        </w:rPr>
        <w:t xml:space="preserve"> cultured with CDCs</w:t>
      </w:r>
      <w:r w:rsidR="002D7864" w:rsidRPr="00934541">
        <w:rPr>
          <w:rFonts w:ascii="Helvetica" w:hAnsi="Helvetica"/>
          <w:color w:val="000000" w:themeColor="text1"/>
          <w:sz w:val="24"/>
          <w:szCs w:val="24"/>
        </w:rPr>
        <w:t>, compared to LNCs alone (p</w:t>
      </w:r>
      <w:r w:rsidR="006569E9" w:rsidRPr="00934541">
        <w:rPr>
          <w:rFonts w:ascii="Helvetica" w:hAnsi="Helvetica"/>
          <w:color w:val="000000" w:themeColor="text1"/>
          <w:sz w:val="24"/>
          <w:szCs w:val="24"/>
        </w:rPr>
        <w:t xml:space="preserve"> &lt; 0.001</w:t>
      </w:r>
      <w:r w:rsidR="00C55368" w:rsidRPr="00934541">
        <w:rPr>
          <w:rFonts w:ascii="Helvetica" w:hAnsi="Helvetica"/>
          <w:color w:val="000000" w:themeColor="text1"/>
          <w:sz w:val="24"/>
          <w:szCs w:val="24"/>
        </w:rPr>
        <w:t>, Fig. 9</w:t>
      </w:r>
      <w:r w:rsidR="006569E9" w:rsidRPr="00934541">
        <w:rPr>
          <w:rFonts w:ascii="Helvetica" w:hAnsi="Helvetica"/>
          <w:color w:val="000000" w:themeColor="text1"/>
          <w:sz w:val="24"/>
          <w:szCs w:val="24"/>
        </w:rPr>
        <w:t>).</w:t>
      </w:r>
      <w:r w:rsidR="00750769" w:rsidRPr="00934541">
        <w:rPr>
          <w:rFonts w:ascii="Helvetica" w:hAnsi="Helvetica"/>
          <w:color w:val="000000" w:themeColor="text1"/>
          <w:sz w:val="24"/>
          <w:szCs w:val="24"/>
        </w:rPr>
        <w:t xml:space="preserve"> </w:t>
      </w:r>
      <w:r w:rsidR="006569E9" w:rsidRPr="00934541">
        <w:rPr>
          <w:rFonts w:ascii="Helvetica" w:hAnsi="Helvetica"/>
          <w:color w:val="000000" w:themeColor="text1"/>
          <w:sz w:val="24"/>
          <w:szCs w:val="24"/>
        </w:rPr>
        <w:t xml:space="preserve">This indicates that CDCs </w:t>
      </w:r>
      <w:r w:rsidR="00750769" w:rsidRPr="00934541">
        <w:rPr>
          <w:rFonts w:ascii="Helvetica" w:hAnsi="Helvetica"/>
          <w:color w:val="000000" w:themeColor="text1"/>
          <w:sz w:val="24"/>
          <w:szCs w:val="24"/>
        </w:rPr>
        <w:t xml:space="preserve">produce </w:t>
      </w:r>
      <w:r w:rsidR="006569E9" w:rsidRPr="00934541">
        <w:rPr>
          <w:rFonts w:ascii="Helvetica" w:hAnsi="Helvetica"/>
          <w:color w:val="000000" w:themeColor="text1"/>
          <w:sz w:val="24"/>
          <w:szCs w:val="24"/>
        </w:rPr>
        <w:t>TGF</w:t>
      </w:r>
      <w:r w:rsidR="002D7864" w:rsidRPr="00934541">
        <w:rPr>
          <w:rFonts w:ascii="Helvetica" w:hAnsi="Helvetica"/>
          <w:color w:val="000000" w:themeColor="text1"/>
          <w:sz w:val="24"/>
          <w:szCs w:val="24"/>
        </w:rPr>
        <w:t>-</w:t>
      </w:r>
      <w:r w:rsidR="002D7864" w:rsidRPr="00934541">
        <w:rPr>
          <w:rFonts w:ascii="Symbol" w:hAnsi="Symbol"/>
          <w:color w:val="000000" w:themeColor="text1"/>
          <w:sz w:val="24"/>
          <w:szCs w:val="24"/>
        </w:rPr>
        <w:t></w:t>
      </w:r>
      <w:r w:rsidR="002D7864" w:rsidRPr="00934541">
        <w:rPr>
          <w:rFonts w:ascii="Helvetica" w:hAnsi="Helvetica"/>
          <w:color w:val="000000" w:themeColor="text1"/>
          <w:sz w:val="24"/>
          <w:szCs w:val="24"/>
        </w:rPr>
        <w:t>1</w:t>
      </w:r>
      <w:r w:rsidR="00750769" w:rsidRPr="00934541">
        <w:rPr>
          <w:rFonts w:ascii="Helvetica" w:hAnsi="Helvetica"/>
          <w:color w:val="000000" w:themeColor="text1"/>
          <w:sz w:val="24"/>
          <w:szCs w:val="24"/>
        </w:rPr>
        <w:t xml:space="preserve"> at a basal </w:t>
      </w:r>
      <w:r w:rsidR="00367EEC" w:rsidRPr="00934541">
        <w:rPr>
          <w:rFonts w:ascii="Helvetica" w:hAnsi="Helvetica"/>
          <w:color w:val="000000" w:themeColor="text1"/>
          <w:sz w:val="24"/>
          <w:szCs w:val="24"/>
        </w:rPr>
        <w:t>level, which</w:t>
      </w:r>
      <w:r w:rsidR="00750769" w:rsidRPr="00934541">
        <w:rPr>
          <w:rFonts w:ascii="Helvetica" w:hAnsi="Helvetica"/>
          <w:color w:val="000000" w:themeColor="text1"/>
          <w:sz w:val="24"/>
          <w:szCs w:val="24"/>
        </w:rPr>
        <w:t xml:space="preserve"> is not affected by the presence of activated LNCs. </w:t>
      </w:r>
    </w:p>
    <w:p w14:paraId="6A96B157" w14:textId="77777777" w:rsidR="002248E4" w:rsidRPr="00934541" w:rsidRDefault="002248E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br w:type="page"/>
      </w:r>
    </w:p>
    <w:p w14:paraId="321E4EB7" w14:textId="77777777" w:rsidR="00393EB7" w:rsidRPr="00934541" w:rsidRDefault="00A349E9"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bookmarkStart w:id="8" w:name="Discussion"/>
      <w:r w:rsidRPr="00934541">
        <w:rPr>
          <w:rFonts w:ascii="Helvetica" w:hAnsi="Helvetica"/>
          <w:b/>
          <w:color w:val="000000" w:themeColor="text1"/>
          <w:kern w:val="1"/>
          <w:sz w:val="24"/>
          <w:szCs w:val="24"/>
        </w:rPr>
        <w:t>Discussion</w:t>
      </w:r>
      <w:bookmarkEnd w:id="8"/>
    </w:p>
    <w:p w14:paraId="4FBEA2D6" w14:textId="77777777" w:rsidR="00895DD4" w:rsidRPr="00934541" w:rsidRDefault="00895DD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In the present study, we have demonstrated that canine CDCs induce a state of anergy in allogeneic lymphocytes, and this can be mainly attributed to secretion of prostaglandin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acting via the EP4 receptor on responding lymphocytes. Based on the data obtained, </w:t>
      </w:r>
      <w:r w:rsidR="00823C39" w:rsidRPr="00934541">
        <w:rPr>
          <w:rFonts w:ascii="Helvetica" w:hAnsi="Helvetica"/>
          <w:color w:val="000000" w:themeColor="text1"/>
          <w:kern w:val="1"/>
          <w:sz w:val="24"/>
          <w:szCs w:val="24"/>
        </w:rPr>
        <w:t>we hypothesis</w:t>
      </w:r>
      <w:r w:rsidRPr="00934541">
        <w:rPr>
          <w:rFonts w:ascii="Helvetica" w:hAnsi="Helvetica"/>
          <w:color w:val="000000" w:themeColor="text1"/>
          <w:kern w:val="1"/>
          <w:sz w:val="24"/>
          <w:szCs w:val="24"/>
        </w:rPr>
        <w:t>e that the mechanism through which allogen</w:t>
      </w:r>
      <w:r w:rsidR="00823C39" w:rsidRPr="00934541">
        <w:rPr>
          <w:rFonts w:ascii="Helvetica" w:hAnsi="Helvetica"/>
          <w:color w:val="000000" w:themeColor="text1"/>
          <w:kern w:val="1"/>
          <w:sz w:val="24"/>
          <w:szCs w:val="24"/>
        </w:rPr>
        <w:t>e</w:t>
      </w:r>
      <w:r w:rsidRPr="00934541">
        <w:rPr>
          <w:rFonts w:ascii="Helvetica" w:hAnsi="Helvetica"/>
          <w:color w:val="000000" w:themeColor="text1"/>
          <w:kern w:val="1"/>
          <w:sz w:val="24"/>
          <w:szCs w:val="24"/>
        </w:rPr>
        <w:t>ic CDCs evade immune recognition shares a common pathway by which they exhibit their protective cardiac effects.</w:t>
      </w:r>
      <w:r w:rsidR="002051FB" w:rsidRPr="00934541">
        <w:rPr>
          <w:rFonts w:ascii="Helvetica" w:hAnsi="Helvetica"/>
          <w:color w:val="000000" w:themeColor="text1"/>
          <w:kern w:val="1"/>
          <w:sz w:val="24"/>
          <w:szCs w:val="24"/>
        </w:rPr>
        <w:t xml:space="preserve"> The proposed mechanism is out</w:t>
      </w:r>
      <w:r w:rsidR="00C60BA9" w:rsidRPr="00934541">
        <w:rPr>
          <w:rFonts w:ascii="Helvetica" w:hAnsi="Helvetica"/>
          <w:color w:val="000000" w:themeColor="text1"/>
          <w:kern w:val="1"/>
          <w:sz w:val="24"/>
          <w:szCs w:val="24"/>
        </w:rPr>
        <w:t>lined in supplementary figure S3</w:t>
      </w:r>
      <w:r w:rsidR="002051FB" w:rsidRPr="00934541">
        <w:rPr>
          <w:rFonts w:ascii="Helvetica" w:hAnsi="Helvetica"/>
          <w:color w:val="000000" w:themeColor="text1"/>
          <w:kern w:val="1"/>
          <w:sz w:val="24"/>
          <w:szCs w:val="24"/>
        </w:rPr>
        <w:t xml:space="preserve"> and expended below.</w:t>
      </w:r>
      <w:r w:rsidRPr="00934541">
        <w:rPr>
          <w:rFonts w:ascii="Helvetica" w:hAnsi="Helvetica"/>
          <w:color w:val="000000" w:themeColor="text1"/>
          <w:kern w:val="1"/>
          <w:sz w:val="24"/>
          <w:szCs w:val="24"/>
        </w:rPr>
        <w:t xml:space="preserve"> Therefore our study provides the first evidence for how CDCs evade </w:t>
      </w:r>
      <w:r w:rsidRPr="00934541">
        <w:rPr>
          <w:rFonts w:ascii="Helvetica" w:hAnsi="Helvetica"/>
          <w:color w:val="000000" w:themeColor="text1"/>
          <w:sz w:val="24"/>
          <w:szCs w:val="24"/>
        </w:rPr>
        <w:t xml:space="preserve">graft-versus-host </w:t>
      </w:r>
      <w:r w:rsidR="00367EEC" w:rsidRPr="00934541">
        <w:rPr>
          <w:rFonts w:ascii="Helvetica" w:hAnsi="Helvetica"/>
          <w:color w:val="000000" w:themeColor="text1"/>
          <w:kern w:val="1"/>
          <w:sz w:val="24"/>
          <w:szCs w:val="24"/>
        </w:rPr>
        <w:t>rejection, which</w:t>
      </w:r>
      <w:r w:rsidRPr="00934541">
        <w:rPr>
          <w:rFonts w:ascii="Helvetica" w:hAnsi="Helvetica"/>
          <w:color w:val="000000" w:themeColor="text1"/>
          <w:kern w:val="1"/>
          <w:sz w:val="24"/>
          <w:szCs w:val="24"/>
        </w:rPr>
        <w:t xml:space="preserve"> supports their use for allogeneic transplantation in canine patients. Furthermore, we propose that the immunomodulatory properties of CDCs described here may have important therapeutic consequences in non-ischaemic cardiomyopathies where inflammation is a key component of the underlying pathogenesis and a mechanism for driving disease progression</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"abstract" : "Aim Arrhythmogenic Right Ventricular Cardiomyopathy (ARVC) is a rare cardiomyopathy associated with sudden cardiac death. It is characterised by a progressive right ventricle (RV) fibrofatty replacement, although biventricular replacement (BV) is also common. Inflammation believed to be a key player in disease progression and outcome. Our study investigates the relationship between the presence of inflammatory infiltrates in myocardium and the severity of structural heart alterations in ARVC. Methods Our study included eight control and 36 ARVC postmortem human heart samples. We performed macroscopic assessment and microscopic analysis for different inflammatory cell types. Results Fibrofatty replacement of RV was present in all our cases. Thirteen cases showed sole RV involvement (36.11%). Of these, only one showed inflammatory infiltrates (7.69%). Sixteen cases showed severe ARVC phenotypic forms characterised by BV involvement and right auricular (RA) fatty accumulation plus RV dilation (44.44%); eight of them also showed inflammatory infiltrates (50%). Immunohistochemical studies revealed ventricular multifocal inflammatory infiltrates, showing seven T-lymphocytes as the main infiltrate cell types. Conclusions The presence of inflammatory infiltrates in ventricular myocardium of ARVC samples is associated with severe structural heart changes, indicating that an inflammatory process may be a modulator of severity in ARVC.", "author" : [ { "dropping-particle" : "", "family" : "Campuzano", "given" : "Oscar", "non-dropping-particle" : "", "parse-names" : false, "suffix" : "" }, { "dropping-particle" : "", "family" : "Alcalde", "given" : "Mireia", "non-dropping-particle" : "", "parse-names" : false, "suffix" : "" }, { "dropping-particle" : "", "family" : "Iglesias", "given" : "Anna", "non-dropping-particle" : "", "parse-names" : false, "suffix" : "" }, { "dropping-particle" : "", "family" : "Barahona-Dussault", "given" : "Catherine", "non-dropping-particle" : "", "parse-names" : false, "suffix" : "" }, { "dropping-particle" : "", "family" : "Sarquella-Brugada", "given" : "Georgia", "non-dropping-particle" : "", "parse-names" : false, "suffix" : "" }, { "dropping-particle" : "", "family" : "Benito", "given" : "Bego\u00f1a", "non-dropping-particle" : "", "parse-names" : false, "suffix" : "" }, { "dropping-particle" : "", "family" : "Arzamendi", "given" : "Dabit", "non-dropping-particle" : "", "parse-names" : false, "suffix" : "" }, { "dropping-particle" : "", "family" : "Flores", "given" : "Jose", "non-dropping-particle" : "", "parse-names" : false, "suffix" : "" }, { "dropping-particle" : "", "family" : "Leung", "given" : "Tack Ki", "non-dropping-particle" : "", "parse-names" : false, "suffix" : "" }, { "dropping-particle" : "", "family" : "Talajic", "given" : "Mario", "non-dropping-particle" : "", "parse-names" : false, "suffix" : "" }, { "dropping-particle" : "", "family" : "Oliva", "given" : "Antonio", "non-dropping-particle" : "", "parse-names" : false, "suffix" : "" }, { "dropping-particle" : "", "family" : "Brugada", "given" : "Ramon", "non-dropping-particle" : "", "parse-names" : false, "suffix" : "" } ], "container-title" : "Journal of Clinical Pathology", "id" : "ITEM-1", "issue" : "12", "issued" : { "date-parts" : [ [ "2012", "12", "1" ] ] }, "page" : "1077 - 1083", "title" : "Arrhythmogenic right ventricular cardiomyopathy: severe structural alterations are associated with inflammation", "type" : "article-journal", "volume" : "65" }, "uris" : [ "http://www.mendeley.com/documents/?uuid=db1ae5c1-10f9-423d-ae01-7a94d102878e" ] }, { "id" : "ITEM-2", "itemData" : { "DOI" : "10.1007/s00259-010-1525-y", "ISSN" : "1619-7070", "abstract" : "PURPOSE: Arrhythmogenic right ventricular cardiomyopathy/dysplasia (ARVC/D) is a myocardial disease that predominantly affects the right ventricle (RV). Its hallmark feature is fibro-fatty replacement of RV myocardium. However, patchy inflammatory infiltrates in the RV are also consistently reported using autopsy and myocardial biopsy. Although the role of inflammation in ARVC/D is unresolved, the ability to assess inflammation non-invasively may aid in the diagnostic process. We aimed to establish whether cardiac inflammation can be assessed non-invasively in ARVC/D patients. METHODS: In eight ARVC/D patients and nine controls (haematology/oncology patients), the level of inflammatory activation was assessed by measuring plasma levels of inflammatory cytokines. Regional myocardial inflammation was assessed with (67)Ga scintigraphy. RESULTS: ARVC/D patients had higher plasma levels than controls of the pro-inflammatory cytokines interleukin (IL)-1\u03b2 (1.22\u2009\u00b1\u20090.07 vs 0.08\u2009\u00b1\u20090.01\u00a0pg/ml, p\u2009&lt;\u20090.0001), IL-6 (3.16\u2009\u00b1\u20090.44 vs 0.38\u2009\u00b1\u20090.04\u00a0pg/ml, p\u2009&lt;\u20090.0001) and tumour necrosis factor (TNF)-\u03b1 (9.16\u2009\u00b1\u20090.90 vs 0.40\u2009\u00b1\u20090.06\u00a0pg/ml, p\u2009&lt;\u20090.0001), while levels of the anti-inflammatory cytokine IL-10 were not significantly different (1.36\u2009\u00b1\u20090.15 vs 1.20\u2009\u00b1\u20090.30\u00a0pg/ml, p\u2009=\u20090.74). (67)Ga uptake in the RV was higher in ARVC/D patients than in controls. In ARVC/D patients, (67)Ga uptake in the RV wall was higher than in the interventricular septum or left ventricular wall. CONCLUSION: Inflammation in the RV wall of ARVC/D patients can be detected non-invasively with the combined analysis of plasma levels of inflammatory cytokines and cardiac (67)Ga scintigraphy. ", "author" : [ { "dropping-particle" : "", "family" : "Campian", "given" : "Maria E", "non-dropping-particle" : "", "parse-names" : false, "suffix" : "" }, { "dropping-particle" : "", "family" : "Verberne", "given" : "Hein J", "non-dropping-particle" : "", "parse-names" : false, "suffix" : "" }, { "dropping-particle" : "", "family" : "Hardziyenka", "given" : "Maxim", "non-dropping-particle" : "", "parse-names" : false, "suffix" : "" }, { "dropping-particle" : "", "family" : "Groot", "given" : "Elisabeth A A", "non-dropping-particle" : "de", "parse-names" : false, "suffix" : "" }, { "dropping-particle" : "", "family" : "Moerkerken", "given" : "Astrid F", "non-dropping-particle" : "van", "parse-names" : false, "suffix" : "" }, { "dropping-particle" : "", "family" : "Eck-Smit", "given" : "Berthe L F", "non-dropping-particle" : "van", "parse-names" : false, "suffix" : "" }, { "dropping-particle" : "", "family" : "Tan", "given" : "Hanno L", "non-dropping-particle" : "", "parse-names" : false, "suffix" : "" } ], "container-title" : "European Journal of Nuclear Medicine and Molecular Imaging", "id" : "ITEM-2", "issue" : "11", "issued" : { "date-parts" : [ [ "2010", "11", "6" ] ] }, "page" : "2079-2085", "publisher" : "Springer-Verlag", "publisher-place" : "Berlin/Heidelberg", "title" : "Assessment of inflammation in patients with arrhythmogenic right ventricular cardiomyopathy/dysplasia", "type" : "article-journal", "volume" : "37" }, "uris" : [ "http://www.mendeley.com/documents/?uuid=30df1a92-a218-48ef-918c-0b148722054c" ] } ], "mendeley" : { "formattedCitation" : "&lt;sup&gt;41,42&lt;/sup&gt;", "plainTextFormattedCitation" : "41,42", "previouslyFormattedCitation" : "&lt;sup&gt;41,42&lt;/sup&gt;"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41,42</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Indeed, CDCs have been reported to attenuate scar formation and fibrosis in the heart post-injury via release of as yet unidentified paracrine factors</w:t>
      </w:r>
      <w:r w:rsidRPr="00934541">
        <w:rPr>
          <w:rFonts w:ascii="Helvetica" w:hAnsi="Helvetica"/>
          <w:color w:val="000000" w:themeColor="text1"/>
          <w:kern w:val="1"/>
          <w:sz w:val="24"/>
          <w:szCs w:val="24"/>
        </w:rPr>
        <w:fldChar w:fldCharType="begin" w:fldLock="1"/>
      </w:r>
      <w:r w:rsidR="00317549" w:rsidRPr="00934541">
        <w:rPr>
          <w:rFonts w:ascii="Helvetica" w:hAnsi="Helvetica"/>
          <w:color w:val="000000" w:themeColor="text1"/>
          <w:kern w:val="1"/>
          <w:sz w:val="24"/>
          <w:szCs w:val="24"/>
        </w:rPr>
        <w:instrText>ADDIN CSL_CITATION { "citationItems" : [ { "id" : "ITEM-1", "itemData" : { "DOI" : "10.1161/CIRCRESAHA.109.210682", "ISBN" : "1524-4571 (Electronic)\\n0009-7330 (Linking)", "ISSN" : "00097330", "PMID" : "20110532", "abstract" : "RATIONALE: Multiple biological mechanisms contribute to the efficacy of cardiac cell therapy. Most prominent among these are direct heart muscle and blood vessel regeneration from transplanted cells, as opposed to paracrine enhancement of tissue preservation and/or recruitment of endogenous repair.\\n\\nOBJECTIVE: Human cardiac progenitor cells, cultured as cardiospheres (CSps) or as CSp-derived cells (CDCs), have been shown to be capable of direct cardiac regeneration in vivo. Here we characterized paracrine effects in CDC transplantation and investigated their relative importance versus direct differentiation of surviving transplanted cells.\\n\\nMETHODS AND RESULTS: In vitro, many growth factors were found in media conditioned by human adult CSps and CDCs; CDC-conditioned media exerted antiapoptotic effects on neonatal rat ventricular myocytes, and proangiogenic effects on human umbilical vein endothelial cells. In vivo, human CDCs secreted vascular endothelial growth factor, hepatocyte growth factor, and insulin-like growth factor 1 when transplanted into the same SCID mouse model of acute myocardial infarction where they were previously shown to improve function and to produce tissue regeneration. Injection of CDCs in the peri-infarct zone increased the expression of Akt, decreased apoptotic rate and caspase 3 level, and increased capillary density, indicating overall higher tissue resilience. Based on the number of human-specific cells relative to overall increases in capillary density and myocardial viability, direct differentiation quantitatively accounted for 20% to 50% of the observed effects.\\n\\nCONCLUSIONS: Together with their spontaneous commitment to cardiac and angiogenic differentiation, transplanted CDCs serve as \"role models,\" recruiting endogenous regeneration and improving tissue resistance to ischemic stress. The contribution of the role model effect rivals or exceeds that of direct regeneration.", "author" : [ { "dropping-particle" : "", "family" : "Chimenti", "given" : "Isotta", "non-dropping-particle" : "", "parse-names" : false, "suffix" : "" }, { "dropping-particle" : "", "family" : "Smith", "given" : "Rachel Ruckdeschel", "non-dropping-particle" : "", "parse-names" : false, "suffix" : "" }, { "dropping-particle" : "", "family" : "Li", "given" : "Tao Sheng", "non-dropping-particle" : "", "parse-names" : false, "suffix" : "" }, { "dropping-particle" : "", "family" : "Gerstenblith", "given" : "Gary", "non-dropping-particle" : "", "parse-names" : false, "suffix" : "" }, { "dropping-particle" : "", "family" : "Messina", "given" : "Elisa", "non-dropping-particle" : "", "parse-names" : false, "suffix" : "" }, { "dropping-particle" : "", "family" : "Giacomello", "given" : "Alessandro", "non-dropping-particle" : "", "parse-names" : false, "suffix" : "" }, { "dropping-particle" : "", "family" : "Marb\u00e1n", "given" : "Eduardo", "non-dropping-particle" : "", "parse-names" : false, "suffix" : "" } ], "container-title" : "Circulation Research", "id" : "ITEM-1", "issue" : "5", "issued" : { "date-parts" : [ [ "2010" ] ] }, "page" : "971-980", "title" : "Relative roles of direct regeneration versus paracrine effects of human cardiosphere-derived cells transplanted into infarcted mice", "type" : "article-journal", "volume" : "106" }, "uris" : [ "http://www.mendeley.com/documents/?uuid=16534c4e-1030-4f1d-9bc0-315da914e517" ] } ], "mendeley" : { "formattedCitation" : "&lt;sup&gt;11&lt;/sup&gt;", "plainTextFormattedCitation" : "11", "previouslyFormattedCitation" : "&lt;sup&gt;11&lt;/sup&gt;"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317549" w:rsidRPr="00934541">
        <w:rPr>
          <w:rFonts w:ascii="Helvetica" w:hAnsi="Helvetica"/>
          <w:noProof/>
          <w:color w:val="000000" w:themeColor="text1"/>
          <w:kern w:val="1"/>
          <w:sz w:val="24"/>
          <w:szCs w:val="24"/>
          <w:vertAlign w:val="superscript"/>
        </w:rPr>
        <w:t>11</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xml:space="preserve">. In addition, canine DCM and </w:t>
      </w:r>
      <w:r w:rsidR="00367EEC" w:rsidRPr="00934541">
        <w:rPr>
          <w:rFonts w:ascii="Helvetica" w:hAnsi="Helvetica"/>
          <w:color w:val="000000" w:themeColor="text1"/>
          <w:kern w:val="1"/>
          <w:sz w:val="24"/>
          <w:szCs w:val="24"/>
        </w:rPr>
        <w:t>AVC represent</w:t>
      </w:r>
      <w:r w:rsidRPr="00934541">
        <w:rPr>
          <w:rFonts w:ascii="Helvetica" w:hAnsi="Helvetica"/>
          <w:color w:val="000000" w:themeColor="text1"/>
          <w:kern w:val="1"/>
          <w:sz w:val="24"/>
          <w:szCs w:val="24"/>
        </w:rPr>
        <w:t xml:space="preserve"> a clinically relevant model for human non-ischaemic myocardial disease with swift translational potential. </w:t>
      </w:r>
    </w:p>
    <w:p w14:paraId="5F79DC35" w14:textId="77777777" w:rsidR="00895DD4" w:rsidRPr="00934541" w:rsidRDefault="00895DD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Cell-donor animals used in the present study expressed mostly different genotypes for DLA-88 and DLA-DRB1, which encode the most polymorphic regions of MHC class I and class II molecules</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"10.1111/j.1399-0039.2006.00779.x", "ISBN" : "0001-2815 (Print)\\r0001-2815 (Linking)", "ISSN" : "00012815", "PMID" : "17445218", "abstract" : "The aim of this component was to establish the range of DLA diversity in as many dog breeds as possible. In particular, we wanted to collect breeds that had not previously been studied. Data were submitted of 937 dogs of over 80 different breeds, and these included 17 'new' breeds. Twenty-eight new alleles were identified including 21 DLA-DRB1, 2 DLA-DQA1 and 5 DLA-DQB1 alleles. These occurred in many new haplotype combinations. One haplotype was identified that appeared to lack DQB1. Two other haplotypes carry two DQB1 genes. It was clear that each dog breed has a restricted range of DLA alleles and haplotypes, and no breed had all 88 haplotypes identified in this study.", "author" : [ { "dropping-particle" : "", "family" : "Kennedy", "given" : "L. J.", "non-dropping-particle" : "", "parse-names" : false, "suffix" : "" }, { "dropping-particle" : "", "family" : "Barnes", "given" : "A.", "non-dropping-particle" : "", "parse-names" : false, "suffix" : "" }, { "dropping-particle" : "", "family" : "Short", "given" : "A.", "non-dropping-particle" : "", "parse-names" : false, "suffix" : "" }, { "dropping-particle" : "", "family" : "Brown", "given" : "J. J.", "non-dropping-particle" : "", "parse-names" : false, "suffix" : "" }, { "dropping-particle" : "", "family" : "Lester", "given" : "S.", "non-dropping-particle" : "", "parse-names" : false, "suffix" : "" }, { "dropping-particle" : "", "family" : "Seddon", "given" : "J.", "non-dropping-particle" : "", "parse-names" : false, "suffix" : "" }, { "dropping-particle" : "", "family" : "Fleeman", "given" : "L.", "non-dropping-particle" : "", "parse-names" : false, "suffix" : "" }, { "dropping-particle" : "", "family" : "Francino", "given" : "O.", "non-dropping-particle" : "", "parse-names" : false, "suffix" : "" }, { "dropping-particle" : "", "family" : "Brkljacic", "given" : "M.", "non-dropping-particle" : "", "parse-names" : false, "suffix" : "" }, { "dropping-particle" : "", "family" : "Knyazev", "given" : "S.", "non-dropping-particle" : "", "parse-names" : false, "suffix" : "" }, { "dropping-particle" : "", "family" : "Happ", "given" : "G. M.", "non-dropping-particle" : "", "parse-names" : false, "suffix" : "" }, { "dropping-particle" : "", "family" : "Ollier", "given" : "W. E R", "non-dropping-particle" : "", "parse-names" : false, "suffix" : "" } ], "container-title" : "Tissue Antigens", "id" : "ITEM-1", "issued" : { "date-parts" : [ [ "2007" ] ] }, "page" : "272-288", "title" : "Canine DLA diversity: 1. New alleles and haplotypes", "type" : "article-journal", "volume" : "69" }, "uris" : [ "http://www.mendeley.com/documents/?uuid=9665de06-fbbe-4f02-ab22-c761ad637116" ] }, { "id" : "ITEM-2", "itemData" : { "DOI" : "10.1111/j.1399-0039.2005.00461.x", "ISBN" : "0001-2815", "ISSN" : "00012815", "PMID" : "16101828", "abstract" : "The frequency and distribution of dog leucocyte antigens (DLA) class II -DQA1, -DQB1 and -DRB1 alleles were determined for 25 American Kennel Club (AKC) registered dog breeds, representing 360 dogs from each of the seven major performance categories. Six to twenty-eight (average n=11) dogs were studied per group, with the exception of the Akita dog (n=94). All dogs were unrelated with no common grandparents based on AKC pedigree records (F-value &lt;0.125). DLA class II allelic diversity was broad across breeds; 31/61 published DLA-DRB1 alleles, 11/18 published DLA-DQA1 alleles and 31/47 published DLA-DQB1 alleles were found among the 25 breeds. However, allelic diversity was severely limited within a breed. Seventeen of the DLA-DRB1 alleles were each found in only a single breed, and only seven alleles were shared by seven or more breeds. DLA-DRB1*00101 and DLA-DRB1*01501 were shared by 16 and 19 breeds, respectively. DLA-DQA1*00101 and DLA-DQA1*00601 alleles were shared by many breeds. The Rough Collie (DLA-DQA1*00901), English Setter (DLA-DQA1*00101) and Scottish Terrier (DLA-DQA1*00101) were monoallelic for DLA-DQA1. Eleven DLA-DQB1 alleles were each found only in a single breed and only seven alleles were shared by six or more breeds. DLA-DQB1*00201 and DLA-DQB1*02301 were shared by 17 and 18 breeds, respectively. Forty per cent of dogs typed were homozygous at DLA-DRB1, 52% at DLA-DQA1 and 44% at DLA-DQB1. Nine new DLA class II alleles were identified; three for DRB1 and six for DQB1. Comparison of our study of North American purebred dogs to previous European DLA surveys showed a similar use of common alleles consistent with known founder effects. However, more alleles were detected in European breeds, compared to their North American descendents, indicating that additional DLA class II diversity was lost when European breeds were established in North America.", "author" : [ { "dropping-particle" : "", "family" : "Angles", "given" : "J. M.", "non-dropping-particle" : "", "parse-names" : false, "suffix" : "" }, { "dropping-particle" : "", "family" : "Kennedy", "given" : "L. J.", "non-dropping-particle" : "", "parse-names" : false, "suffix" : "" }, { "dropping-particle" : "", "family" : "Pedersen", "given" : "Niels C.", "non-dropping-particle" : "", "parse-names" : false, "suffix" : "" } ], "container-title" : "Tissue Antigens", "id" : "ITEM-2", "issue" : "3", "issued" : { "date-parts" : [ [ "2005" ] ] }, "note" : "NULL", "page" : "173-184", "title" : "Frequency and distribution of alleles of canine MHC-II DLA-DQB1, DLA-DQA1 and DLA-DRB1 in 25 representative American Kennel Club breeds", "type" : "article-journal", "volume" : "66" }, "uris" : [ "http://www.mendeley.com/documents/?uuid=afefbd7a-1f13-4d9a-8b31-3bd6bd5f153b" ] } ], "mendeley" : { "formattedCitation" : "&lt;sup&gt;43,44&lt;/sup&gt;", "plainTextFormattedCitation" : "43,44", "previouslyFormattedCitation" : "&lt;sup&gt;43,44&lt;/sup&gt;"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43,44</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This allowed true allogeneic MHC-mismatched co-culture of CDCs and LNCs. Canine CDCs expressed MHC class I, but not class II molecules, which is consistent with other adult stem cell types</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"10.2337/db08-0180", "ISSN" : "0012-1797", "author" : [ { "dropping-particle" : "", "family" : "Carrade", "given" : "D", "non-dropping-particle" : "", "parse-names" : false, "suffix" : "" }, { "dropping-particle" : "", "family" : "Borjesson", "given" : "Dori L", "non-dropping-particle" : "", "parse-names" : false, "suffix" : "" } ], "container-title" : "Comparative Medicine", "id" : "ITEM-1", "issue" : "3", "issued" : { "date-parts" : [ [ "2013" ] ] }, "page" : "207-217", "title" : "Immunomodulation by Mesenchymal Stem Cells", "type" : "article-journal", "volume" : "63" }, "uris" : [ "http://www.mendeley.com/documents/?uuid=be1e53e1-f4ae-4fa9-8528-5ff350141641" ] } ], "mendeley" : { "formattedCitation" : "&lt;sup&gt;45&lt;/sup&gt;", "plainTextFormattedCitation" : "45", "previouslyFormattedCitation" : "&lt;sup&gt;45&lt;/sup&gt;"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45</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w:t>
      </w:r>
      <w:r w:rsidR="004B7A46" w:rsidRPr="00934541">
        <w:rPr>
          <w:rFonts w:ascii="Helvetica" w:hAnsi="Helvetica"/>
          <w:color w:val="000000" w:themeColor="text1"/>
          <w:kern w:val="1"/>
          <w:sz w:val="24"/>
          <w:szCs w:val="24"/>
        </w:rPr>
        <w:t xml:space="preserve"> </w:t>
      </w:r>
      <w:r w:rsidRPr="00934541">
        <w:rPr>
          <w:rFonts w:ascii="Helvetica" w:hAnsi="Helvetica"/>
          <w:color w:val="000000" w:themeColor="text1"/>
          <w:kern w:val="1"/>
          <w:sz w:val="24"/>
          <w:szCs w:val="24"/>
        </w:rPr>
        <w:t xml:space="preserve">MHC I </w:t>
      </w:r>
      <w:r w:rsidR="00851908" w:rsidRPr="00934541">
        <w:rPr>
          <w:rFonts w:ascii="Helvetica" w:hAnsi="Helvetica"/>
          <w:color w:val="000000" w:themeColor="text1"/>
          <w:kern w:val="1"/>
          <w:sz w:val="24"/>
          <w:szCs w:val="24"/>
        </w:rPr>
        <w:t xml:space="preserve">expression </w:t>
      </w:r>
      <w:r w:rsidRPr="00934541">
        <w:rPr>
          <w:rFonts w:ascii="Helvetica" w:hAnsi="Helvetica"/>
          <w:color w:val="000000" w:themeColor="text1"/>
          <w:kern w:val="1"/>
          <w:sz w:val="24"/>
          <w:szCs w:val="24"/>
        </w:rPr>
        <w:t>should allow direct allo-recognition by T cells</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"10.1007/s00467-008-1020-x", "ISBN" : "1432-198X (Electronic)\\r0931-041X (Linking)", "ISSN" : "0931041X", "PMID" : "21476231", "abstract" : "The explosion of new discoveries in the field of immunology has provided new insights into mechanisms that promote an immune response directed against a transplanted organ. Central to the allograft response are T lymphocytes. This review summarizes the current literature on allorecognition, costimulation, memory T cells, T cell migration, and their role in both acute and chronic graft destruction. An in depth understanding of the cellular mechanisms that result in both acute and chronic allograft rejection will provide new strategies and targeted therapeutics capable of inducing long-lasting, allograft-specific tolerance.", "author" : [ { "dropping-particle" : "", "family" : "Ingulli", "given" : "Elizabeth", "non-dropping-particle" : "", "parse-names" : false, "suffix" : "" } ], "container-title" : "Pediatric Nephrology", "id" : "ITEM-1", "issued" : { "date-parts" : [ [ "2010" ] ] }, "page" : "61-74", "title" : "Mechanism of cellular rejection in transplantation", "type" : "article-journal", "volume" : "25" }, "uris" : [ "http://www.mendeley.com/documents/?uuid=83d4a331-6bbe-4d74-a3a5-b268ffebeb08" ] }, { "id" : "ITEM-2", "itemData" : { "DOI" : "10.1002/eji.200424913", "ISBN" : "0014-2980 (Print)\\n0014-2980 (Linking)", "ISSN" : "00142980", "PMID" : "15162434", "abstract" : "A prediction from the \"missing self\" hypothesis is that down-regulation of MHC class I on resting hematopoietic cells should be sufficient to make them susceptible to NK cell killing. Using a method enabling kinetic and quantitative assessments of NK cell-mediated rejection responses in vivo, we here show that resting hematopoietic cells from beta(2)-microglobulin-deficient (beta(2)m(-/-)) mice were rapidly rejected in unmanipulated C57BL/6 (B6) mice. In situations of allelic MHC class I mismatches rejection occurred but required longer time. beta(2)m(-/-) donor cells pre-activated with concanavalin A were more efficiently eliminated compared to resting cells, as were MHC(-) tumor cells. When recipient mice were pretreated with an IFN inducer to activate NK cells, rejection was also enhanced. The signaling adaptor KARAP/DAP12 was dispensable for rejection of beta(2)m(-/-) cells (lacking MHC) but critical for rejection of BALB/c cells (mismatched MHC) in unmanipulated B6 recipients. In contrast, B6 recipients with pre-activated NK cells rejected BALB/c cells in a KARAP/DAP12-independent fashion. Loss or mismatch of MHC class I in resting cells was thus sufficient to convey susceptibility to NK cell rejection. However, activation of the effector or the target enhanced rejection and shifted the balance between different signaling pathways involved.", "author" : [ { "dropping-particle" : "", "family" : "\u00d6berg", "given" : "Linda", "non-dropping-particle" : "", "parse-names" : false, "suffix" : "" }, { "dropping-particle" : "", "family" : "Johansson", "given" : "Sofia", "non-dropping-particle" : "", "parse-names" : false, "suffix" : "" }, { "dropping-particle" : "", "family" : "Micha\u00eblsson", "given" : "Jakob", "non-dropping-particle" : "", "parse-names" : false, "suffix" : "" }, { "dropping-particle" : "", "family" : "Tomasello", "given" : "Elena", "non-dropping-particle" : "", "parse-names" : false, "suffix" : "" }, { "dropping-particle" : "", "family" : "Vivier", "given" : "Eric", "non-dropping-particle" : "", "parse-names" : false, "suffix" : "" }, { "dropping-particle" : "", "family" : "K\u00e4rre", "given" : "Klas", "non-dropping-particle" : "", "parse-names" : false, "suffix" : "" }, { "dropping-particle" : "", "family" : "H\u00f6glund", "given" : "Petter", "non-dropping-particle" : "", "parse-names" : false, "suffix" : "" } ], "container-title" : "European Journal of Immunology", "id" : "ITEM-2", "issue" : "6", "issued" : { "date-parts" : [ [ "2004" ] ] }, "page" : "1646-1653", "title" : "Loss or mismatch of MHC class I is sufficient to trigger NK cell-mediated rejection of resting lymphocytes in vivo - Role of KARAP/DAP12-dependent and -independent pathways", "type" : "article-journal", "volume" : "34" }, "uris" : [ "http://www.mendeley.com/documents/?uuid=8124b63f-b62d-4f32-9d7e-10dcd59432ed" ] } ], "mendeley" : { "formattedCitation" : "&lt;sup&gt;46,47&lt;/sup&gt;", "plainTextFormattedCitation" : "46,47", "previouslyFormattedCitation" : "&lt;sup&gt;46,47&lt;/sup&gt;"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46,47</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Thus, while CDCs generated within the present study might have been expected to induce an allogeneic response, it was therefore noteworthy that this did not occur. In addition to the absence of a proliferative response, we also did not detect an increase in CD25 expression by LNCs in response to allogeneic CDCs. CD25 (the</w:t>
      </w:r>
      <w:r w:rsidR="00A019A1" w:rsidRPr="00934541">
        <w:rPr>
          <w:rFonts w:ascii="Helvetica" w:hAnsi="Helvetica"/>
          <w:color w:val="000000" w:themeColor="text1"/>
          <w:kern w:val="1"/>
          <w:sz w:val="24"/>
          <w:szCs w:val="24"/>
        </w:rPr>
        <w:t xml:space="preserve"> </w:t>
      </w:r>
      <w:r w:rsidR="00A019A1" w:rsidRPr="00934541">
        <w:rPr>
          <w:rFonts w:ascii="Symbol" w:hAnsi="Symbol"/>
          <w:color w:val="000000" w:themeColor="text1"/>
          <w:kern w:val="1"/>
          <w:sz w:val="24"/>
          <w:szCs w:val="24"/>
        </w:rPr>
        <w:t></w:t>
      </w:r>
      <w:r w:rsidR="00A019A1" w:rsidRPr="00934541">
        <w:rPr>
          <w:rFonts w:ascii="Helvetica" w:hAnsi="Helvetica"/>
          <w:color w:val="000000" w:themeColor="text1"/>
          <w:kern w:val="1"/>
          <w:sz w:val="24"/>
          <w:szCs w:val="24"/>
        </w:rPr>
        <w:t>-</w:t>
      </w:r>
      <w:r w:rsidRPr="00934541">
        <w:rPr>
          <w:rFonts w:ascii="Helvetica" w:hAnsi="Helvetica"/>
          <w:color w:val="000000" w:themeColor="text1"/>
          <w:kern w:val="1"/>
          <w:sz w:val="24"/>
          <w:szCs w:val="24"/>
        </w:rPr>
        <w:t xml:space="preserve">chain of the IL-2 receptor) is an early marker of T-cell activation, </w:t>
      </w:r>
      <w:r w:rsidR="00367EEC" w:rsidRPr="00934541">
        <w:rPr>
          <w:rFonts w:ascii="Helvetica" w:hAnsi="Helvetica"/>
          <w:color w:val="000000" w:themeColor="text1"/>
          <w:kern w:val="1"/>
          <w:sz w:val="24"/>
          <w:szCs w:val="24"/>
        </w:rPr>
        <w:t>whose up</w:t>
      </w:r>
      <w:r w:rsidRPr="00934541">
        <w:rPr>
          <w:rFonts w:ascii="Helvetica" w:hAnsi="Helvetica"/>
          <w:color w:val="000000" w:themeColor="text1"/>
          <w:kern w:val="1"/>
          <w:sz w:val="24"/>
          <w:szCs w:val="24"/>
        </w:rPr>
        <w:t xml:space="preserve"> regulation in response to mitogenic and cellular stimuli leads to IL-2 secretion by T cells</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"10.1046/j.1365-3083.2003.01176.x", "ISBN" : "0300-9475; 0300-9475", "ISSN" : "03009475", "PMID" : "12542793", "abstract" : "We aimed to study the effects of mesenchymal stem cells (MSCs) on alloreactivity and effects of T-cell activation on human peripheral blood lymphocytes (PBLs) in vitro. MSCs were expanded from the bone marrow of healthy subjects. MSCs isolated from second to third passage were positive for CD166, CD105, CD44, CD29, SH-3 and SH-4, but negative for CD34 and CD45. MSCs cultured in osteogenic, adipogenic or chondrogenic media differentiated, respectively, into osteocytes, adipocytes or chondrocytes. MSC added to PBL cultures had various effects, ranging from slight inhibition to stimulation of DNA synthesis. The stimulation index (SI = (PBL + MSC)/PBL) varied between 0.2 and 7.3. The SI was not affected by the MSC dose or by the addition of allogeneic or autologous MSCs to the lymphocytes. Suppression of proliferative activity was observed in all experiments after the addition of 10,000-40,000 MSCs to mixed lymphocyte cultures (MLCs). Lymphocyte proliferation was 10-90%, compared with a control MLC run in parallel without MSCs. In contrast, the addition of fewer MSCs (10-1000 cells) led to a less consistent suppression or a marked lymphocyte proliferation in several experiments, ranging from 40 to 190% of the maximal lymphocyte proliferation in control MLCs. The ability to inhibit or stimulate T-cell alloresponses appeared to be independent of the major histocompatibility complex, as results were similar using 'third party' MSCs or MSCs that were autologous to the responder or stimulating PBLs. The strongest inhibitory effect was seen if MSCs were added at the beginning of the 6 day culture, and the effect declined if MSCs were added on day 3 or 5. Marked inhibitory effects of allogeneic and autologous MSCs (15,000) were also noted after mitogenic lymphocyte stimulation by phytohaemagglutinin (median lymphocyte proliferation of 30% of controls), Concanavalin A (56%) and protein A (65%). Little, if any, inhibition occurred after stimulation with pokeweed mitogen. Low numbers of MSCs (150 cells) were unable to inhibit mitogen-induced T-cell responses. MSCs have significant immune modulatory effects on MLCs and after mitogenic stimulation of PBL. High numbers of MSCs suppress alloreactive T cells, whereas very low numbers clearly stimulated lymphocyte proliferation in some experiments. The effect of a larger number of MSCs on MLCs seems more dependent on cell dose than histocompatibility and could result from an 'overload' of a stimulatory mechanism.", "author" : [ { "dropping-particle" : "", "family" : "Blanc", "given" : "K.", "non-dropping-particle" : "Le", "parse-names" : false, "suffix" : "" }, { "dropping-particle" : "", "family" : "Tammik", "given" : "L.", "non-dropping-particle" : "", "parse-names" : false, "suffix" : "" }, { "dropping-particle" : "", "family" : "Sundberg", "given" : "B.", "non-dropping-particle" : "", "parse-names" : false, "suffix" : "" }, { "dropping-particle" : "", "family" : "Haynesworth", "given" : "S. E.", "non-dropping-particle" : "", "parse-names" : false, "suffix" : "" }, { "dropping-particle" : "", "family" : "Ringd\u00e9n", "given" : "O.", "non-dropping-particle" : "", "parse-names" : false, "suffix" : "" } ], "container-title" : "Scandinavian Journal of Immunology", "id" : "ITEM-1", "issue" : "3", "issued" : { "date-parts" : [ [ "2004" ] ] }, "page" : "307-315", "title" : "Mesenchymal stem cells inhibit the expression of CD25 (interleukin-2 receptor) and CD38 on phytohaemagglutinin-activated lymphocytes", "type" : "article-journal", "volume" : "60" }, "uris" : [ "http://www.mendeley.com/documents/?uuid=f35e41d0-7660-44be-9006-90b64483f67f" ] } ], "mendeley" : { "formattedCitation" : "&lt;sup&gt;48&lt;/sup&gt;", "plainTextFormattedCitation" : "48", "previouslyFormattedCitation" : "&lt;sup&gt;48&lt;/sup&gt;"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48</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Even more interesting was the subsequent observation that co-culture of CDCs with allogeneic LNCs resulted in a decrease in CD25 baseline expression by LNCs which could not be attributed to increased cell death through bulk effect or induction of apoptosis/necrosis. Importantly, the absence of increased CD25 expression corroborates our proliferation data, suggesting that allogeneic CDCs both prevent early activation as well as effector function of LNCs. As CD25 acts as a positive feedback autocrine loop for IL-2 driven clonal expansion of T cells</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"10.1016/j.cellimm.2008.04.009", "ISBN" : "1090-2163 (Electronic)\\r0008-8749 (Linking)", "ISSN" : "00088749", "PMID" : "18502411", "abstract" : "Mesenchymal stem cells (MSC) are non-haematopoietic stem cells that are capable of differentiating into tissues of mesodermal origin. MSC play an important role in supporting the development of fetal and adult haematopoiesis. More recently, MSC have also been found to exhibit inhibitory effect on T cell responses. However, there is little information on the mechanism of this immunosuppression and our study addresses this issue by targeting T cell functions at various level of immune responses. We have generated MSC from human adult bone marrow (BM) and investigated their immunoregulatory function at different phases of T cell responses. MSC showed the ability to inhibit mitogen (CD3/CD28 microbeads)-activated T cell proliferation in a dose-dependent manner. In order to evaluate the specificity of this immunosuppression, the proliferation of CD4+ and CD8+ cells were measured. MSC equally inhibit CD4+ and CD8+ subpopulations of T cells in response to PHA stimulation. However, the antiproliferative effect of MSC is not due to the inhibition of T cell activation. The expression of early activation markers of T cells, namely CD25 and CD69 were not significantly altered by MSC at 24, 48 and 72 h. Furthermore, the immunosuppressive effect of MSC mainly targets T cell proliferation rather than their effector function since cytotoxicity of T cells is not affected. This work demonstrates that the immunosuppressive effect of MSC is exclusively a consequence of an anti-proliferative activity, which targets T cells of different subpopulations. For this reason, they have the potential to be exploited in the control of unwanted immune responses such as graft versus host disease (GVHD) and autoimmunity. ?? 2008 Elsevier Inc. All rights reserved.", "author" : [ { "dropping-particle" : "", "family" : "Ramasamy", "given" : "Rajesh", "non-dropping-particle" : "", "parse-names" : false, "suffix" : "" }, { "dropping-particle" : "", "family" : "Tong", "given" : "Chih Kong", "non-dropping-particle" : "", "parse-names" : false, "suffix" : "" }, { "dropping-particle" : "", "family" : "Seow", "given" : "Heng Fong", "non-dropping-particle" : "", "parse-names" : false, "suffix" : "" }, { "dropping-particle" : "", "family" : "Vidyadaran", "given" : "Sharmili", "non-dropping-particle" : "", "parse-names" : false, "suffix" : "" }, { "dropping-particle" : "", "family" : "Dazzi", "given" : "Francesco", "non-dropping-particle" : "", "parse-names" : false, "suffix" : "" } ], "container-title" : "Cellular Immunology", "id" : "ITEM-1", "issue" : "2", "issued" : { "date-parts" : [ [ "2008" ] ] }, "page" : "131-136", "title" : "The immunosuppressive effects of human bone marrow-derived mesenchymal stem cells target T cell proliferation but not its effector function", "type" : "article-journal", "volume" : "251" }, "uris" : [ "http://www.mendeley.com/documents/?uuid=bd5481e0-f04d-4966-81c0-73b53dc7b782" ] } ], "mendeley" : { "formattedCitation" : "&lt;sup&gt;49&lt;/sup&gt;", "plainTextFormattedCitation" : "49", "previouslyFormattedCitation" : "&lt;sup&gt;49&lt;/sup&gt;"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49</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our observation would suggest that CDCs act by preventing lymphocyte activation. A proposed mechanism for this by MSCs involves the production of matrix metalloproteinases (MMPs) by stem cells and subsequent MMP-mediated cleavage of the IL-2 receptor on lymphocytes to inhibit their proliferative ability</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"10.2337/db09-0317", "ISBN" : "1939-327X", "ISSN" : "00121797", "PMID" : "19509016", "abstract" : "OBJECTIVE: Mesenchymal stem cells (MSCs) are known to be capable of suppressing immune responses, but the molecular mechanisms involved and the therapeutic potential of MSCs remain to be clarified. RESEARCH DESIGN AND METHODS: We investigated the molecular mechanisms underlying the immunosuppressive effects of MSCs in vitro and in vivo. RESULTS: Our results demonstrate that matrix metalloproteinases (MMPs) secreted by MSCs, in particular MMP-2 and MMP-9, play an important role in the suppressive activity of MSCs by reducing surface expression of CD25 on responding T-cells. Blocking the activity of MMP-2 and MMP-9 in vitro completely abolished the suppression of T-cell proliferation by MSCs and restored T-cell expression of CD25 as well as responsiveness to interleukin-2. In vivo, administration of MSCs significantly reduced delayed-type hypersensitivity responses to allogeneic antigen and profoundly prolonged the survival of fully allogeneic islet grafts in transplant recipients. Significantly, these MSC-mediated protective effects were completely reversed by in vivo inhibition of MMP-2 and MMP-9. CONCLUSIONS: We demonstrate that MSCs can prevent islet allograft rejection leading to stable, long-term normoglycemia. In addition, we provide a novel insight into the mechanism underlying the suppressive effects of MSCs on T-cell responses to alloantigen.", "author" : [ { "dropping-particle" : "", "family" : "Ding", "given" : "Yunchuan", "non-dropping-particle" : "", "parse-names" : false, "suffix" : "" }, { "dropping-particle" : "", "family" : "Xu", "given" : "Danmei", "non-dropping-particle" : "", "parse-names" : false, "suffix" : "" }, { "dropping-particle" : "", "family" : "Feng", "given" : "Gang", "non-dropping-particle" : "", "parse-names" : false, "suffix" : "" }, { "dropping-particle" : "", "family" : "Bushell", "given" : "Andrew", "non-dropping-particle" : "", "parse-names" : false, "suffix" : "" }, { "dropping-particle" : "", "family" : "Muschel", "given" : "Ruth J.", "non-dropping-particle" : "", "parse-names" : false, "suffix" : "" }, { "dropping-particle" : "", "family" : "Wood", "given" : "Kathryn J.", "non-dropping-particle" : "", "parse-names" : false, "suffix" : "" } ], "container-title" : "Diabetes", "id" : "ITEM-1", "issue" : "8", "issued" : { "date-parts" : [ [ "2009" ] ] }, "page" : "1797-1806", "title" : "Mesenchymal stem cells prevent the rejection of fully allogenic islet grafts by the immunosuppressive activity of matrix metalloproteinase-2 and -9", "type" : "article-journal", "volume" : "58" }, "uris" : [ "http://www.mendeley.com/documents/?uuid=cc6e3ebe-b2c9-493b-b209-ac8eccac9e13" ] } ], "mendeley" : { "formattedCitation" : "&lt;sup&gt;50&lt;/sup&gt;", "plainTextFormattedCitation" : "50", "previouslyFormattedCitation" : "&lt;sup&gt;50&lt;/sup&gt;"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50</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We speculate that a similar mechanism of lymphocyte inactivation is elicited by CDCs as our observation regarding the lack of immunogenicity in canine CDCs fits with observations in other adult stem cells which have been shown in a wide variety of small and large animal models to not elicit allogeneic lymphocyte responses</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"10.1016/j.cellimm.2008.04.009", "ISBN" : "1090-2163 (Electronic)\\r0008-8749 (Linking)", "ISSN" : "00088749", "PMID" : "18502411", "abstract" : "Mesenchymal stem cells (MSC) are non-haematopoietic stem cells that are capable of differentiating into tissues of mesodermal origin. MSC play an important role in supporting the development of fetal and adult haematopoiesis. More recently, MSC have also been found to exhibit inhibitory effect on T cell responses. However, there is little information on the mechanism of this immunosuppression and our study addresses this issue by targeting T cell functions at various level of immune responses. We have generated MSC from human adult bone marrow (BM) and investigated their immunoregulatory function at different phases of T cell responses. MSC showed the ability to inhibit mitogen (CD3/CD28 microbeads)-activated T cell proliferation in a dose-dependent manner. In order to evaluate the specificity of this immunosuppression, the proliferation of CD4+ and CD8+ cells were measured. MSC equally inhibit CD4+ and CD8+ subpopulations of T cells in response to PHA stimulation. However, the antiproliferative effect of MSC is not due to the inhibition of T cell activation. The expression of early activation markers of T cells, namely CD25 and CD69 were not significantly altered by MSC at 24, 48 and 72 h. Furthermore, the immunosuppressive effect of MSC mainly targets T cell proliferation rather than their effector function since cytotoxicity of T cells is not affected. This work demonstrates that the immunosuppressive effect of MSC is exclusively a consequence of an anti-proliferative activity, which targets T cells of different subpopulations. For this reason, they have the potential to be exploited in the control of unwanted immune responses such as graft versus host disease (GVHD) and autoimmunity. ?? 2008 Elsevier Inc. All rights reserved.", "author" : [ { "dropping-particle" : "", "family" : "Ramasamy", "given" : "Rajesh", "non-dropping-particle" : "", "parse-names" : false, "suffix" : "" }, { "dropping-particle" : "", "family" : "Tong", "given" : "Chih Kong", "non-dropping-particle" : "", "parse-names" : false, "suffix" : "" }, { "dropping-particle" : "", "family" : "Seow", "given" : "Heng Fong", "non-dropping-particle" : "", "parse-names" : false, "suffix" : "" }, { "dropping-particle" : "", "family" : "Vidyadaran", "given" : "Sharmili", "non-dropping-particle" : "", "parse-names" : false, "suffix" : "" }, { "dropping-particle" : "", "family" : "Dazzi", "given" : "Francesco", "non-dropping-particle" : "", "parse-names" : false, "suffix" : "" } ], "container-title" : "Cellular Immunology", "id" : "ITEM-1", "issue" : "2", "issued" : { "date-parts" : [ [ "2008" ] ] }, "page" : "131-136", "title" : "The immunosuppressive effects of human bone marrow-derived mesenchymal stem cells target T cell proliferation but not its effector function", "type" : "article-journal", "volume" : "251" }, "uris" : [ "http://www.mendeley.com/documents/?uuid=bd5481e0-f04d-4966-81c0-73b53dc7b782" ] }, { "id" : "ITEM-2", "itemData" : { "DOI" : "10.1016/j.bbmt.2010.04.016", "ISBN" : "1083-8791", "ISSN" : "10838791", "PMID" : "20457265", "abstract" : "Stable mixed hematopoietic chimerism has been consistently established in dogs who were mildly immunosuppressed by 200 cGy of total body irradiation (TBI) before undergoing dog leukocyte antigen (DLA)-identical bone marrow (BM) transplantation and who received a brief course of immunosuppression with mycophenolate mofetil (28 days) and cyclosporine (35 days) after transplantation. However, when TBI was reduced from 200 to 100 cGy, grafts were nearly uniformly rejected within 3-12 weeks. Here, we asked whether stable engraftment could be accomplished after a suboptimal dose of 100 cGy TBI with host immunosuppression enhanced by donor-derived mesenchymal stromal cells (MSCs) given after transplantation. MSCs were cultured from BM cells and evaluated in vitro for antigen expression. They showed profound immunosuppressive properties in mixed lymphocyte reactions (MLRs) in a cell dose-dependent manner not restricted by DLA. MSC and lymphocyte contact was not required, indicating that immunosuppression was mediated by soluble factors. Prostaglandin E2 was increased in culture supernatant when MSCs were cocultured in MLRs. The addition of indomethacin restored lymphocyte proliferation in cultures containing MSCs. MSCs expressed CD10, CD13, CD29, CD44, CD73/SH-3, CD90/Thy-1, and CD106/VCAM-1. For in vivo studies, MSCs were injected on the day of BM grafting and on day 35, the day of discontinuation of posttransplantation cyclosporine. MSCs derived from the respective BM donors failed to avert BM graft rejection in 4 dogs who received DLA-identical grafts after nonmyeloablative conditioning with 100 cGy TBI in a time course not significantly different from that of control dogs not given MSCs. Although the MSCs displayed in vitro characteristics similar to those reported for MSCs from other species, their immunosuppressive qualities failed to sustain stable BM engraftment in vivo in this canine model. ?? 2011 American Society for Blood and Marrow Transplantation.", "author" : [ { "dropping-particle" : "", "family" : "Lee", "given" : "Won Sik", "non-dropping-particle" : "", "parse-names" : false, "suffix" : "" }, { "dropping-particle" : "", "family" : "Suzuki", "given" : "Yasuhiro", "non-dropping-particle" : "", "parse-names" : false, "suffix" : "" }, { "dropping-particle" : "", "family" : "Graves", "given" : "Scott S.", "non-dropping-particle" : "", "parse-names" : false, "suffix" : "" }, { "dropping-particle" : "", "family" : "Iwata", "given" : "Mineo", "non-dropping-particle" : "", "parse-names" : false, "suffix" : "" }, { "dropping-particle" : "", "family" : "Venkataraman", "given" : "G. M.", "non-dropping-particle" : "", "parse-names" : false, "suffix" : "" }, { "dropping-particle" : "", "family" : "Mielcarek", "given" : "Marco", "non-dropping-particle" : "", "parse-names" : false, "suffix" : "" }, { "dropping-particle" : "", "family" : "Peterson", "given" : "Laura J.", "non-dropping-particle" : "", "parse-names" : false, "suffix" : "" }, { "dropping-particle" : "", "family" : "Ikehara", "given" : "Susumu", "non-dropping-particle" : "", "parse-names" : false, "suffix" : "" }, { "dropping-particle" : "", "family" : "Torok-Storb", "given" : "Beverly", "non-dropping-particle" : "", "parse-names" : false, "suffix" : "" }, { "dropping-particle" : "", "family" : "Storb", "given" : "Rainer", "non-dropping-particle" : "", "parse-names" : false, "suffix" : "" } ], "container-title" : "Biology of Blood and Marrow Transplantation", "id" : "ITEM-2", "issue" : "4", "issued" : { "date-parts" : [ [ "2011" ] ] }, "page" : "465-475", "title" : "Canine Bone Marrow-Derived Mesenchymal Stromal Cells Suppress Alloreactive Lymphocyte Proliferation in Vitro but Fail to Enhance Engraftment in Canine Bone Marrow Transplantation", "type" : "article-journal", "volume" : "17" }, "uris" : [ "http://www.mendeley.com/documents/?uuid=4c7c6c72-396b-438d-9b77-df8ca28b31a3" ] }, { "id" : "ITEM-3", "itemData" : { "DOI" : "10.1016/j.stem.2013.09.006", "ISBN" : "1875-9777 (Electronic)", "ISSN" : "18759777", "PMID" : "24094322", "abstract" : "In addition to their stem/progenitor properties, mesenchymal stromal cells (MSCs) possess broad immunoregulatory properties that are being investigated for potential clinical application in treating immune-based disorders. An informed view of the scope of this clinical potential will require a clear understanding of the dynamic interplay between MSCs and the innate and adaptive immune systems. In this Review, we outline current insights into the ways in which MSCs sense and control inflammation, highlighting the central role of macrophage polarization. We also draw attention to functional differences seen between vivo and in vitro contexts and between species. Finally, we discuss progress toward clinical application of MSCs, focusing on GvHD as a case study. ?? 2013 Elsevier Inc.", "author" : [ { "dropping-particle" : "", "family" : "Bernardo", "given" : "Maria Ester", "non-dropping-particle" : "", "parse-names" : false, "suffix" : "" }, { "dropping-particle" : "", "family" : "Fibbe", "given" : "Willem E.", "non-dropping-particle" : "", "parse-names" : false, "suffix" : "" } ], "container-title" : "Cell Stem Cell", "id" : "ITEM-3", "issue" : "4", "issued" : { "date-parts" : [ [ "2013" ] ] }, "page" : "392-402", "title" : "Mesenchymal stromal cells: Sensors and switchers of inflammation", "type" : "article-journal", "volume" : "13" }, "uris" : [ "http://www.mendeley.com/documents/?uuid=f77e12a4-23a8-47af-bc0d-746442b96aac" ] } ], "mendeley" : { "formattedCitation" : "&lt;sup&gt;18,49,51&lt;/sup&gt;", "plainTextFormattedCitation" : "18,49,51", "previouslyFormattedCitation" : "&lt;sup&gt;18,49,51&lt;/sup&gt;"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18,49,51</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xml:space="preserve">. </w:t>
      </w:r>
      <w:r w:rsidR="00913510" w:rsidRPr="00934541">
        <w:rPr>
          <w:rFonts w:ascii="Helvetica" w:hAnsi="Helvetica"/>
          <w:color w:val="000000" w:themeColor="text1"/>
          <w:kern w:val="1"/>
          <w:sz w:val="24"/>
          <w:szCs w:val="24"/>
        </w:rPr>
        <w:t>However, it is possible that if CDCs were injected intracardially, the microenvironment of the heart may cause MHC II upregulation and potential immune recognition</w:t>
      </w:r>
      <w:r w:rsidR="00913510"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"10.1161/CIRCRESAHA.112.276501", "ISSN" : "00097330", "PMID" : "23243206", "abstract" : "RATIONALE: Transplantation of allogeneic cardiac stem/progenitor cells (CPC) in experimental myocardial infarction promoted cardiac regeneration and improved heart function. Although this has enhanced prospects of using allogeneic CPC for cardiac repair, the mechanisms regulating the behavior of these allogeneic cells, which are central to clinical applications, remain poorly understood.\\n\\nOBJECTIVE: T cells orchestrate the allogeneic adaptive immune response. Therefore, to provide insight into the mechanisms regulating the immunologic behavior of human CPC (hCPC), we investigated the allogeneic T-cell response elicited by cryopreserved c-kit-selected hCPC.\\n\\nMETHODS AND RESULTS: By using an experimental model of allogeneic stimulation, we demonstrate that, whether under inflammatory conditions or not, hCPC do not trigger conventional allogeneic Th1 or Th2 type responses but instead induce proliferation and selective expansion of suppressive CD25(high)CD127(low)human leukocyte antigen-DR(+)FoxP3(high) effector regulatory T cells. The regulatory T-cell proliferation and amplification were dependent on the interaction with the B7 family member programmed death ligand 1 (PD-L1), which is substantially expressed on hCPC and increased under inflammatory conditions. Thus, hCPC in allogeneic settings acquire the capacity to downregulate an ongoing immune response, which was dependent on PD-L1.\\n\\nCONCLUSIONS: Collectively, these data reveal that hCPC in allogeneic settings have a tolerogenic immune behavior, promoting a contact PD-L1-dependent regulatory response and a PD-L1-dependent allogeneic-driven immunomodulation. Our study attributes an important role for PD-L1 in the immune behavior of allogeneic hCPC and raises the possibility of using PD-L1 expression as a marker to identify and select low-risk high-benefit allogeneic cardiac repair cells.", "author" : [ { "dropping-particle" : "", "family" : "Lauden", "given" : "Laura", "non-dropping-particle" : "", "parse-names" : false, "suffix" : "" }, { "dropping-particle" : "", "family" : "Boukouaci", "given" : "Wahid", "non-dropping-particle" : "", "parse-names" : false, "suffix" : "" }, { "dropping-particle" : "", "family" : "Borlado", "given" : "Luis R.", "non-dropping-particle" : "", "parse-names" : false, "suffix" : "" }, { "dropping-particle" : "", "family" : "L\u00f3pez", "given" : "Itziar Palacios", "non-dropping-particle" : "", "parse-names" : false, "suffix" : "" }, { "dropping-particle" : "", "family" : "Sep\u00falveda", "given" : "Pilar", "non-dropping-particle" : "", "parse-names" : false, "suffix" : "" }, { "dropping-particle" : "", "family" : "Tamouza", "given" : "Ryad", "non-dropping-particle" : "", "parse-names" : false, "suffix" : "" }, { "dropping-particle" : "", "family" : "Charron", "given" : "Dominique", "non-dropping-particle" : "", "parse-names" : false, "suffix" : "" }, { "dropping-particle" : "", "family" : "Al-Daccak", "given" : "Reem", "non-dropping-particle" : "", "parse-names" : false, "suffix" : "" } ], "container-title" : "Circulation Research", "id" : "ITEM-1", "issue" : "3", "issued" : { "date-parts" : [ [ "2013" ] ] }, "page" : "451-464", "title" : "Allogenicity of human cardiac stem/progenitor cells orchestrated by programmed death ligand 1", "type" : "article-journal", "volume" : "112" }, "uris" : [ "http://www.mendeley.com/documents/?uuid=cf40e75a-7060-4ca2-8845-505eaa089135" ] }, { "id" : "ITEM-2", "itemData" : { "DOI" : "10.1161/CIRCULATIONAHA.111.042598", "ISBN" : "3104237557", "ISSN" : "00097322", "PMID" : "22086878", "abstract" : "BACKGROUND: Cardiosphere-derived cells (CDCs) are an attractive cell type for tissue regeneration, and autologous CDCs are being tested clinically. However, autologous therapy necessitates patient-specific tissue harvesting and cell processing, with delays to therapy and possible variations in cell potency. The use of allogeneic CDCs, if safe and effective, would obviate such limitations. We compared syngeneic and allogeneic CDC transplantation in rats from immunologically-mismatched inbred strains. METHODS AND RESULTS: In vitro, CDCs expressed major histocompatibility complex class I but not class II antigens or B7 costimulatory molecules. In mixed-lymphocyte cocultures, allogeneic CDCs elicited negligible lymphocyte proliferation and inflammatory cytokine secretion. In vivo, syngeneic and allogeneic CDCs survived at similar levels in the infarcted rat heart 1 week after delivery, but few syngeneic (and even fewer allogeneic) CDCs remained at 3 weeks. Allogeneic CDCs induced a transient, mild, local immune reaction in the heart, without histologically evident rejection or systemic immunogenicity. Improvements in cardiac structure and function, sustained for 6 months, were comparable with syngeneic and allogeneic CDCs. Allogeneic CDCs stimulated endogenous regenerative mechanisms (cardiomyocyte cycling, recruitment of c-kit(+) cells, angiogenesis) and increased myocardial vascular endothelial growth factor, insulin-like growth factor-1, and hepatocyte growth factor equally with syngeneic CDCs. CONCLUSIONS: Allogeneic CDC transplantation without immunosuppression is safe, promotes cardiac regeneration, and improves heart function in a rat myocardial infarction model, mainly through stimulation of endogenous repair mechanisms. The indirect mechanism of action rationalizes the persistence of benefit despite the evanescence of transplanted cell survival. This work motivates the testing of allogeneic human CDCs as a potential off-the-shelf product for cellular cardiomyoplasty.", "author" : [ { "dropping-particle" : "", "family" : "Malliaras", "given" : "Konstantinos", "non-dropping-particle" : "", "parse-names" : false, "suffix" : "" }, { "dropping-particle" : "", "family" : "Li", "given" : "Tao Sheng", "non-dropping-particle" : "", "parse-names" : false, "suffix" : "" }, { "dropping-particle" : "", "family" : "Luthringer", "given" : "Daniel", "non-dropping-particle" : "", "parse-names" : false, "suffix" : "" }, { "dropping-particle" : "", "family" : "Terrovitis", "given" : "John", "non-dropping-particle" : "", "parse-names" : false, "suffix" : "" }, { "dropping-particle" : "", "family" : "Cheng", "given" : "Ke", "non-dropping-particle" : "", "parse-names" : false, "suffix" : "" }, { "dropping-particle" : "", "family" : "Chakravarty", "given" : "Tarun", "non-dropping-particle" : "", "parse-names" : false, "suffix" : "" }, { "dropping-particle" : "", "family" : "Galang", "given" : "Giselle", "non-dropping-particle" : "", "parse-names" : false, "suffix" : "" }, { "dropping-particle" : "", "family" : "Zhang", "given" : "Yiqiang", "non-dropping-particle" : "", "parse-names" : false, "suffix" : "" }, { "dropping-particle" : "", "family" : "Schoenhoff", "given" : "Florian", "non-dropping-particle" : "", "parse-names" : false, "suffix" : "" }, { "dropping-particle" : "", "family" : "Eyk", "given" : "Jennifer", "non-dropping-particle" : "Van", "parse-names" : false, "suffix" : "" }, { "dropping-particle" : "", "family" : "Marb\u00e1n", "given" : "Linda", "non-dropping-particle" : "", "parse-names" : false, "suffix" : "" }, { "dropping-particle" : "", "family" : "Marb\u00e1n", "given" : "Eduardo", "non-dropping-particle" : "", "parse-names" : false, "suffix" : "" } ], "container-title" : "Circulation", "id" : "ITEM-2", "issue" : "1", "issued" : { "date-parts" : [ [ "2012" ] ] }, "page" : "100-112", "title" : "Safety and efficacy of allogeneic cell therapy in infarcted rats transplanted with mismatched cardiosphere-derived cells", "type" : "article-journal", "volume" : "125" }, "uris" : [ "http://www.mendeley.com/documents/?uuid=c2a1c144-09e3-43e9-85d4-90467553f427" ] } ], "mendeley" : { "formattedCitation" : "&lt;sup&gt;21,52&lt;/sup&gt;", "plainTextFormattedCitation" : "21,52", "previouslyFormattedCitation" : "&lt;sup&gt;21,52&lt;/sup&gt;" }, "properties" : {  }, "schema" : "https://github.com/citation-style-language/schema/raw/master/csl-citation.json" }</w:instrText>
      </w:r>
      <w:r w:rsidR="00913510"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21,52</w:t>
      </w:r>
      <w:r w:rsidR="00913510" w:rsidRPr="00934541">
        <w:rPr>
          <w:rFonts w:ascii="Helvetica" w:hAnsi="Helvetica"/>
          <w:color w:val="000000" w:themeColor="text1"/>
          <w:kern w:val="1"/>
          <w:sz w:val="24"/>
          <w:szCs w:val="24"/>
        </w:rPr>
        <w:fldChar w:fldCharType="end"/>
      </w:r>
      <w:r w:rsidR="00913510" w:rsidRPr="00934541">
        <w:rPr>
          <w:rFonts w:ascii="Helvetica" w:hAnsi="Helvetica"/>
          <w:color w:val="000000" w:themeColor="text1"/>
          <w:kern w:val="1"/>
          <w:sz w:val="24"/>
          <w:szCs w:val="24"/>
        </w:rPr>
        <w:t xml:space="preserve">. Therefore, this would require further investigation using an </w:t>
      </w:r>
      <w:r w:rsidR="00913510" w:rsidRPr="00934541">
        <w:rPr>
          <w:rFonts w:ascii="Helvetica" w:hAnsi="Helvetica"/>
          <w:i/>
          <w:color w:val="000000" w:themeColor="text1"/>
          <w:kern w:val="1"/>
          <w:sz w:val="24"/>
          <w:szCs w:val="24"/>
        </w:rPr>
        <w:t>in vivo</w:t>
      </w:r>
      <w:r w:rsidR="00913510" w:rsidRPr="00934541">
        <w:rPr>
          <w:rFonts w:ascii="Helvetica" w:hAnsi="Helvetica"/>
          <w:color w:val="000000" w:themeColor="text1"/>
          <w:kern w:val="1"/>
          <w:sz w:val="24"/>
          <w:szCs w:val="24"/>
        </w:rPr>
        <w:t xml:space="preserve"> canine model.</w:t>
      </w:r>
    </w:p>
    <w:p w14:paraId="6101CFBE" w14:textId="1E833CCB" w:rsidR="00895DD4" w:rsidRPr="00934541" w:rsidRDefault="00913510"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Independent of this, o</w:t>
      </w:r>
      <w:r w:rsidR="00895DD4" w:rsidRPr="00934541">
        <w:rPr>
          <w:rFonts w:ascii="Helvetica" w:hAnsi="Helvetica"/>
          <w:color w:val="000000" w:themeColor="text1"/>
          <w:kern w:val="1"/>
          <w:sz w:val="24"/>
          <w:szCs w:val="24"/>
        </w:rPr>
        <w:t xml:space="preserve">ur finding that CDCs can induce a state of anergy in allogeneic lymphocytes is important in the clinical context. </w:t>
      </w:r>
      <w:r w:rsidR="00934541" w:rsidRPr="00934541">
        <w:rPr>
          <w:rFonts w:ascii="Helvetica" w:hAnsi="Helvetica"/>
          <w:color w:val="FF0000"/>
          <w:kern w:val="1"/>
          <w:sz w:val="24"/>
          <w:szCs w:val="24"/>
        </w:rPr>
        <w:t>Th</w:t>
      </w:r>
      <w:r w:rsidR="00934541">
        <w:rPr>
          <w:rFonts w:ascii="Helvetica" w:hAnsi="Helvetica"/>
          <w:color w:val="FF0000"/>
          <w:kern w:val="1"/>
          <w:sz w:val="24"/>
          <w:szCs w:val="24"/>
        </w:rPr>
        <w:t xml:space="preserve">is conclusion is </w:t>
      </w:r>
      <w:r w:rsidR="00934541" w:rsidRPr="00934541">
        <w:rPr>
          <w:rFonts w:ascii="Helvetica" w:hAnsi="Helvetica"/>
          <w:color w:val="FF0000"/>
          <w:kern w:val="1"/>
          <w:sz w:val="24"/>
          <w:szCs w:val="24"/>
        </w:rPr>
        <w:t xml:space="preserve">based on the existing literature, where </w:t>
      </w:r>
      <w:r w:rsidR="00C72BB2">
        <w:rPr>
          <w:rFonts w:ascii="Helvetica" w:hAnsi="Helvetica"/>
          <w:color w:val="FF0000"/>
          <w:kern w:val="1"/>
          <w:sz w:val="24"/>
          <w:szCs w:val="24"/>
        </w:rPr>
        <w:t>as in human cardiac disease</w:t>
      </w:r>
      <w:r w:rsidR="00934541" w:rsidRPr="00934541">
        <w:rPr>
          <w:rFonts w:ascii="Helvetica" w:hAnsi="Helvetica"/>
          <w:color w:val="FF0000"/>
          <w:kern w:val="1"/>
          <w:sz w:val="24"/>
          <w:szCs w:val="24"/>
        </w:rPr>
        <w:fldChar w:fldCharType="begin" w:fldLock="1"/>
      </w:r>
      <w:r w:rsidR="003C658C">
        <w:rPr>
          <w:rFonts w:ascii="Helvetica" w:hAnsi="Helvetica"/>
          <w:color w:val="FF0000"/>
          <w:kern w:val="1"/>
          <w:sz w:val="24"/>
          <w:szCs w:val="24"/>
        </w:rPr>
        <w:instrText>ADDIN CSL_CITATION { "citationItems" : [ { "id" : "ITEM-1", "itemData" : { "DOI" : "10.1016/j.yjmcc.2016.12.002", "ISSN" : "10958584", "PMID" : "27955979", "abstract" : "Cardiomyopathies are a leading cause of heart failure and are often caused by mutations in sarcomeric genes, resulting in contractile dysfunction and cellular damage. This may stimulate the production of a robust proinflammatory response. To determine whether myocardial inflammation is associated with cardiac dysfunction in dilated cardiomyopathy (DCM) caused by MYBPC3 mutation, we used the well-characterized cMyBP-C(t/t)mouse model of DCM at 3 months of age. Compared to wild type (WT) mice, DCM mice exhibited significantly decreased fractional shortening (36.4 \u00ef\u00bf\u00bd 2% vs. 15.5 \u00ef\u00bf\u00bd 1.0%, p &lt; 0.0001) and significantly increased spleen weight (5.3 \u00ef\u00bf\u00bd 0.3 vs. 7.2 \u00ef\u00bf\u00bd 0.4 mg/mm, p = 0.002). Intriguingly, flow cytometry analysis revealed a significant increase in total (CD45+CD11b+Ly6C\u2212MHCII+F480+) macrophages (6.5 \u00ef\u00bf\u00bd 1.4% vs. 14.8 \u00ef\u00bf\u00bd 1.4%, p = 0.002) and classically activated (CD45+CD11b+Ly6C\u2212MHCII+F480+CD206\u2212) proinflammatory (M1) macrophages (3.4 \u00ef\u00bf\u00bd 0.8% vs. 10.3 \u00ef\u00bf\u00bd 1.2%, p = 0.0009) in DCM hearts as compared with WT hearts. These results were further confirmed by immunofluorescence analysis of heart tissue sections. Splenic red pulp (CD11b+Ly6C+MHCIIlowF480hi) macrophages were significantly elevated (1.3 \u00ef\u00bf\u00bd 0.1% vs. 2.4 \u00ef\u00bf\u00bd 0.1%, p = 0.0001) in DCM compared to WT animals. Serum cytokine analysis in DCM animals exhibited a significant increase (0.65 \u00ef\u00bf\u00bd 0.2 vs. 2.175 \u00ef\u00bf\u00bd 0.5 pg/mL, p = 0.02) in interleukin (IL)-6 compared to WT animals. Furthermore, RNA-seq analysis revealed the upregulation of inflammatory pathways in the DCM hearts. Together, these data indicate a robust proinflammatory response in DCM hearts, likely in response to cellular damage triggered by MYBPC3 mutation and resultant contractile dysfunction.", "author" : [ { "dropping-particle" : "", "family" : "Lynch", "given" : "Thomas L.", "non-dropping-particle" : "", "parse-names" : false, "suffix" : "" }, { "dropping-particle" : "", "family" : "Ismahil", "given" : "Mohamed Ameen", "non-dropping-particle" : "", "parse-names" : false, "suffix" : "" }, { "dropping-particle" : "", "family" : "Jegga", "given" : "Anil G.", "non-dropping-particle" : "", "parse-names" : false, "suffix" : "" }, { "dropping-particle" : "", "family" : "Zilliox", "given" : "Michael J.", "non-dropping-particle" : "", "parse-names" : false, "suffix" : "" }, { "dropping-particle" : "", "family" : "Troidl", "given" : "Christian", "non-dropping-particle" : "", "parse-names" : false, "suffix" : "" }, { "dropping-particle" : "", "family" : "Prabhu", "given" : "Sumanth D.", "non-dropping-particle" : "", "parse-names" : false, "suffix" : "" }, { "dropping-particle" : "", "family" : "Sadayappan", "given" : "Sakthivel", "non-dropping-particle" : "", "parse-names" : false, "suffix" : "" } ], "container-title" : "Journal of Molecular and Cellular Cardiology", "id" : "ITEM-1", "issued" : { "date-parts" : [ [ "2017" ] ] }, "page" : "83-93", "title" : "Cardiac inflammation in genetic dilated cardiomyopathy caused by MYBPC3 mutation", "type" : "article-journal", "volume" : "102" }, "uris" : [ "http://www.mendeley.com/documents/?uuid=888c42a8-102d-469d-89b9-3a048c26d78f" ] }, { "id" : "ITEM-2", "itemData" : { "ISBN" : "3069454356", "author" : [ { "dropping-particle" : "", "family" : "Efthimiadis", "given" : "I", "non-dropping-particle" : "", "parse-names" : false, "suffix" : "" }, { "dropping-particle" : "", "family" : "Skendros", "given" : "P", "non-dropping-particle" : "", "parse-names" : false, "suffix" : "" }, { "dropping-particle" : "", "family" : "Sarantopoulos", "given" : "A", "non-dropping-particle" : "", "parse-names" : false, "suffix" : "" }, { "dropping-particle" : "", "family" : "Boura", "given" : "P", "non-dropping-particle" : "", "parse-names" : false, "suffix" : "" } ], "id" : "ITEM-2", "issue" : "4", "issued" : { "date-parts" : [ [ "2011" ] ] }, "page" : "335-342", "title" : "CD4 + / CD25 + T-Lymphocytes and Th1 / Th2 regulation in dilated cardiomyopathy", "type" : "article-journal", "volume" : "15" }, "uris" : [ "http://www.mendeley.com/documents/?uuid=3fa1772d-d523-4733-97e4-398b459e2458" ] }, { "id" : "ITEM-3", "itemData" : { "DOI" : "10.1007/s00259-010-1525-y", "ISSN" : "1619-7070", "abstract" : "PURPOSE: Arrhythmogenic right ventricular cardiomyopathy/dysplasia (ARVC/D) is a myocardial disease that predominantly affects the right ventricle (RV). Its hallmark feature is fibro-fatty replacement of RV myocardium. However, patchy inflammatory infiltrates in the RV are also consistently reported using autopsy and myocardial biopsy. Although the role of inflammation in ARVC/D is unresolved, the ability to assess inflammation non-invasively may aid in the diagnostic process. We aimed to establish whether cardiac inflammation can be assessed non-invasively in ARVC/D patients. METHODS: In eight ARVC/D patients and nine controls (haematology/oncology patients), the level of inflammatory activation was assessed by measuring plasma levels of inflammatory cytokines. Regional myocardial inflammation was assessed with (67)Ga scintigraphy. RESULTS: ARVC/D patients had higher plasma levels than controls of the pro-inflammatory cytokines interleukin (IL)-1\u03b2 (1.22\u2009\u00b1\u20090.07 vs 0.08\u2009\u00b1\u20090.01\u00a0pg/ml, p\u2009&lt;\u20090.0001), IL-6 (3.16\u2009\u00b1\u20090.44 vs 0.38\u2009\u00b1\u20090.04\u00a0pg/ml, p\u2009&lt;\u20090.0001) and tumour necrosis factor (TNF)-\u03b1 (9.16\u2009\u00b1\u20090.90 vs 0.40\u2009\u00b1\u20090.06\u00a0pg/ml, p\u2009&lt;\u20090.0001), while levels of the anti-inflammatory cytokine IL-10 were not significantly different (1.36\u2009\u00b1\u20090.15 vs 1.20\u2009\u00b1\u20090.30\u00a0pg/ml, p\u2009=\u20090.74). (67)Ga uptake in the RV was higher in ARVC/D patients than in controls. In ARVC/D patients, (67)Ga uptake in the RV wall was higher than in the interventricular septum or left ventricular wall. CONCLUSION: Inflammation in the RV wall of ARVC/D patients can be detected non-invasively with the combined analysis of plasma levels of inflammatory cytokines and cardiac (67)Ga scintigraphy. ", "author" : [ { "dropping-particle" : "", "family" : "Campian", "given" : "Maria E", "non-dropping-particle" : "", "parse-names" : false, "suffix" : "" }, { "dropping-particle" : "", "family" : "Verberne", "given" : "Hein J", "non-dropping-particle" : "", "parse-names" : false, "suffix" : "" }, { "dropping-particle" : "", "family" : "Hardziyenka", "given" : "Maxim", "non-dropping-particle" : "", "parse-names" : false, "suffix" : "" }, { "dropping-particle" : "", "family" : "Groot", "given" : "Elisabeth A A", "non-dropping-particle" : "de", "parse-names" : false, "suffix" : "" }, { "dropping-particle" : "", "family" : "Moerkerken", "given" : "Astrid F", "non-dropping-particle" : "van", "parse-names" : false, "suffix" : "" }, { "dropping-particle" : "", "family" : "Eck-Smit", "given" : "Berthe L F", "non-dropping-particle" : "van", "parse-names" : false, "suffix" : "" }, { "dropping-particle" : "", "family" : "Tan", "given" : "Hanno L", "non-dropping-particle" : "", "parse-names" : false, "suffix" : "" } ], "container-title" : "European Journal of Nuclear Medicine and Molecular Imaging", "id" : "ITEM-3", "issue" : "11", "issued" : { "date-parts" : [ [ "2010", "11", "6" ] ] }, "page" : "2079-2085", "publisher" : "Springer-Verlag", "publisher-place" : "Berlin/Heidelberg", "title" : "Assessment of inflammation in patients with arrhythmogenic right ventricular cardiomyopathy/dysplasia", "type" : "article-journal", "volume" : "37" }, "uris" : [ "http://www.mendeley.com/documents/?uuid=30df1a92-a218-48ef-918c-0b148722054c" ] } ], "mendeley" : { "formattedCitation" : "&lt;sup&gt;42,53,54&lt;/sup&gt;", "plainTextFormattedCitation" : "42,53,54", "previouslyFormattedCitation" : "&lt;sup&gt;42,53,54&lt;/sup&gt;" }, "properties" : {  }, "schema" : "https://github.com/citation-style-language/schema/raw/master/csl-citation.json" }</w:instrText>
      </w:r>
      <w:r w:rsidR="00934541" w:rsidRPr="00934541">
        <w:rPr>
          <w:rFonts w:ascii="Helvetica" w:hAnsi="Helvetica"/>
          <w:color w:val="FF0000"/>
          <w:kern w:val="1"/>
          <w:sz w:val="24"/>
          <w:szCs w:val="24"/>
        </w:rPr>
        <w:fldChar w:fldCharType="separate"/>
      </w:r>
      <w:r w:rsidR="003C658C" w:rsidRPr="003C658C">
        <w:rPr>
          <w:rFonts w:ascii="Helvetica" w:hAnsi="Helvetica"/>
          <w:noProof/>
          <w:color w:val="FF0000"/>
          <w:kern w:val="1"/>
          <w:sz w:val="24"/>
          <w:szCs w:val="24"/>
          <w:vertAlign w:val="superscript"/>
        </w:rPr>
        <w:t>42,53,54</w:t>
      </w:r>
      <w:r w:rsidR="00934541" w:rsidRPr="00934541">
        <w:rPr>
          <w:rFonts w:ascii="Helvetica" w:hAnsi="Helvetica"/>
          <w:color w:val="FF0000"/>
          <w:kern w:val="1"/>
          <w:sz w:val="24"/>
          <w:szCs w:val="24"/>
        </w:rPr>
        <w:fldChar w:fldCharType="end"/>
      </w:r>
      <w:r w:rsidR="00C72BB2">
        <w:rPr>
          <w:rFonts w:ascii="Helvetica" w:hAnsi="Helvetica"/>
          <w:color w:val="FF0000"/>
          <w:kern w:val="1"/>
          <w:sz w:val="24"/>
          <w:szCs w:val="24"/>
        </w:rPr>
        <w:t xml:space="preserve">; </w:t>
      </w:r>
      <w:r w:rsidR="00934541" w:rsidRPr="00934541">
        <w:rPr>
          <w:rFonts w:ascii="Helvetica" w:hAnsi="Helvetica"/>
          <w:color w:val="FF0000"/>
          <w:kern w:val="1"/>
          <w:sz w:val="24"/>
          <w:szCs w:val="24"/>
        </w:rPr>
        <w:t>canine non-ischaemic myocardial diseases frequently involve a multifocal inflammatory infiltrate of T-lymphocytes, associated with cardiac fibrosis</w:t>
      </w:r>
      <w:r w:rsidR="00934541" w:rsidRPr="00934541">
        <w:rPr>
          <w:rFonts w:ascii="Helvetica" w:hAnsi="Helvetica"/>
          <w:color w:val="FF0000"/>
          <w:kern w:val="1"/>
          <w:sz w:val="24"/>
          <w:szCs w:val="24"/>
        </w:rPr>
        <w:fldChar w:fldCharType="begin" w:fldLock="1"/>
      </w:r>
      <w:r w:rsidR="003C658C">
        <w:rPr>
          <w:rFonts w:ascii="Helvetica" w:hAnsi="Helvetica"/>
          <w:color w:val="FF0000"/>
          <w:kern w:val="1"/>
          <w:sz w:val="24"/>
          <w:szCs w:val="24"/>
        </w:rPr>
        <w:instrText>ADDIN CSL_CITATION { "citationItems" : [ { "id" : "ITEM-1", "itemData" : { "DOI" : "10.1161/01.CIR.0000118494.07530.65", "ISBN" : "0000118494", "ISSN" : "00097322", "PMID" : "14993138", "abstract" : "BACKGROUND: Arrhythmogenic right ventricular cardiomyopathy (ARVC) is a primary familial heart muscle disease associated with substantial cardiovascular morbidity and risk of sudden death. Efforts to discern relevant pathophysiological mechanisms have been impaired by lack of a suitable animal model. METHODS AND RESULTS: ARVC was diagnosed in 23 boxer dogs (12 male; 9.1+/-2.3 years old). Clinical events alone or in combination included sudden death (n=9; 39%), ventricular arrhythmias of suspected right ventricular (RV) origin (n=19; 83%), syncope (n=12, 52%), and heart failure (n=3; 13%). Right ventricular enlargement or aneurysms occurred in 10 (43%). Striking histopathological abnormalities were present in each boxer dog but not in controls, including severe RV myocyte loss with replacement by fatty (n=15, 65%) or fibrofatty (n=8, 35%) tissue. Focal fibrofatty lesions were also present in both atria (n=8) and the left ventricle (LV) (n=11). Fatty replacement occupied substantially greater RV wall area in ARVC dogs than controls (40.4+/-18.8% versus 13.8+/-3.4%, respectively) (P&lt;0.001); residual myocardium was correspondingly reduced (56.6+/-19.2% versus 84.8+/-3.8% in controls) (P&lt;0.001). MRI demonstrated bright anterolateral and/or infundibular RV myocardial signals, confirmed as fat by histopathology. Myocarditis appeared in the RV (n=14, 61%) and LV (n=16, 70%) and in each dog with sudden death, but not in controls. Familial transmission was evident in 10 of the 23. CONCLUSIONS: We describe a novel, spontaneous, and genetically transmitted animal model of ARVC associated with sudden death in the boxer dog, closely resembling the human disease. This model may aid in understanding the pathogenic mechanisms of ARVC.", "author" : [ { "dropping-particle" : "", "family" : "Basso", "given" : "Cristina", "non-dropping-particle" : "", "parse-names" : false, "suffix" : "" }, { "dropping-particle" : "", "family" : "Fox", "given" : "Philip R.", "non-dropping-particle" : "", "parse-names" : false, "suffix" : "" }, { "dropping-particle" : "", "family" : "Meurs", "given" : "Kathryn M.", "non-dropping-particle" : "", "parse-names" : false, "suffix" : "" }, { "dropping-particle" : "", "family" : "Towbin", "given" : "Jeffrey A.", "non-dropping-particle" : "", "parse-names" : false, "suffix" : "" }, { "dropping-particle" : "", "family" : "Spier", "given" : "Alan W.", "non-dropping-particle" : "", "parse-names" : false, "suffix" : "" }, { "dropping-particle" : "", "family" : "Calabrese", "given" : "Fiorella", "non-dropping-particle" : "", "parse-names" : false, "suffix" : "" }, { "dropping-particle" : "", "family" : "Maron", "given" : "Barry J.", "non-dropping-particle" : "", "parse-names" : false, "suffix" : "" }, { "dropping-particle" : "", "family" : "Thiene", "given" : "Gaetano", "non-dropping-particle" : "", "parse-names" : false, "suffix" : "" } ], "container-title" : "Circulation", "id" : "ITEM-1", "issue" : "9", "issued" : { "date-parts" : [ [ "2004" ] ] }, "page" : "1180-1185", "title" : "Arrhythmogenic Right Ventricular Cardiomyopathy Causing Sudden Cardiac Death in Boxer Dogs: A New Animal Model of Human Disease", "type" : "article-journal", "volume" : "109" }, "uris" : [ "http://www.mendeley.com/documents/?uuid=58716c56-cadc-4b04-a69e-ce269bebafdd" ] }, { "id" : "ITEM-2", "itemData" : { "DOI" : "10.1111/jvim.12238", "ISBN" : "1939-1676 (Electronic) 0891-6640 (Linking)", "ISSN" : "08916640", "PMID" : "24428316", "abstract" : "BACKGROUND: Arrhythmogenic right ventricular cardiomyopathy (ARVC) is an inherited myocardial disease with high prevalence in the Boxer dog population. It is characterized by replacement of the myocardium with fatty or fibro-fatty tissue. Several mechanisms for the development of ARVC have been suggested, including dysfunction of the canonical Wnt pathway, which is linked to many cellular functions, including growth and differentiation of adipocytes.\\n\\nHYPOTHESIS: Wnt pathway dysfunction is involved in the development of ARVC in the Boxer as evidenced by mislocalization of \u03b2-catenin, an integral Wnt pathway modulator, and striatin, a known Wnt pathway component.\\n\\nANIMALS: Five dogs without ARVC and 15 Boxers with ARVC were identified by 24-hour Holter monitoring and histopathologic examination of the heart.\\n\\nMETHODS: Right ventricular samples were collected and examined using confocal microscopy, Western blots, and quantitative (q) PCR.\\n\\nRESULTS: Confocal microscopy indicated that \u03b2-catenin localized at sites of cell-to-cell apposition, and striatin localized in a diffuse intracellular pattern in hearts without ARVC. In hearts affected with ARVC, both \u03b2-catenin and striatin were colocalized with the endoplasmic reticulum (ER) marker calreticulin. Western blots indentified a 50% increase in the amount of \u03b2-catenin in ARVC samples. No change in \u03b2 catenin mRNA was detected using qPCR.\\n\\nCONCLUSIONS: Our data suggest that trafficking of Wnt pathway proteins from the ER to their proper location within the cell is inhibited in Boxers with ARVC. These results suggest that disturbances in the Wnt pathway may play a role in the development of ARVC in the Boxer.", "author" : [ { "dropping-particle" : "", "family" : "Oxford", "given" : "E. M.", "non-dropping-particle" : "", "parse-names" : false, "suffix" : "" }, { "dropping-particle" : "", "family" : "Danko", "given" : "C. G.", "non-dropping-particle" : "", "parse-names" : false, "suffix" : "" }, { "dropping-particle" : "", "family" : "Fox", "given" : "P. R.", "non-dropping-particle" : "", "parse-names" : false, "suffix" : "" }, { "dropping-particle" : "", "family" : "Kornreich", "given" : "B. G.", "non-dropping-particle" : "", "parse-names" : false, "suffix" : "" }, { "dropping-particle" : "", "family" : "Mo\u00efse", "given" : "N. S.", "non-dropping-particle" : "", "parse-names" : false, "suffix" : "" } ], "container-title" : "Journal of Veterinary Internal Medicine", "id" : "ITEM-2", "issue" : "1", "issued" : { "date-parts" : [ [ "2014" ] ] }, "page" : "92-101", "title" : "Change in \u03b2-Catenin localization suggests involvement of the canonical wnt pathway in boxer dogs with arrhythmogenic right ventricular cardiomyopathy", "type" : "article-journal", "volume" : "28" }, "uris" : [ "http://www.mendeley.com/documents/?uuid=2f716414-36af-4690-9435-d29061a3b510" ] } ], "mendeley" : { "formattedCitation" : "&lt;sup&gt;30,55&lt;/sup&gt;", "plainTextFormattedCitation" : "30,55", "previouslyFormattedCitation" : "&lt;sup&gt;30,55&lt;/sup&gt;" }, "properties" : {  }, "schema" : "https://github.com/citation-style-language/schema/raw/master/csl-citation.json" }</w:instrText>
      </w:r>
      <w:r w:rsidR="00934541" w:rsidRPr="00934541">
        <w:rPr>
          <w:rFonts w:ascii="Helvetica" w:hAnsi="Helvetica"/>
          <w:color w:val="FF0000"/>
          <w:kern w:val="1"/>
          <w:sz w:val="24"/>
          <w:szCs w:val="24"/>
        </w:rPr>
        <w:fldChar w:fldCharType="separate"/>
      </w:r>
      <w:r w:rsidR="003C658C" w:rsidRPr="003C658C">
        <w:rPr>
          <w:rFonts w:ascii="Helvetica" w:hAnsi="Helvetica"/>
          <w:noProof/>
          <w:color w:val="FF0000"/>
          <w:kern w:val="1"/>
          <w:sz w:val="24"/>
          <w:szCs w:val="24"/>
          <w:vertAlign w:val="superscript"/>
        </w:rPr>
        <w:t>30,55</w:t>
      </w:r>
      <w:r w:rsidR="00934541" w:rsidRPr="00934541">
        <w:rPr>
          <w:rFonts w:ascii="Helvetica" w:hAnsi="Helvetica"/>
          <w:color w:val="FF0000"/>
          <w:kern w:val="1"/>
          <w:sz w:val="24"/>
          <w:szCs w:val="24"/>
        </w:rPr>
        <w:fldChar w:fldCharType="end"/>
      </w:r>
      <w:r w:rsidR="00934541" w:rsidRPr="00934541">
        <w:rPr>
          <w:rFonts w:ascii="Helvetica" w:hAnsi="Helvetica"/>
          <w:color w:val="FF0000"/>
          <w:kern w:val="1"/>
          <w:sz w:val="24"/>
          <w:szCs w:val="24"/>
        </w:rPr>
        <w:t xml:space="preserve"> especially in cases of sudden cardiac death. Furthermore, a number of key pro-inflammatory cytokines have been shown to be elevated in canine non-ischaemic cardiomyopathy </w:t>
      </w:r>
      <w:r w:rsidR="00934541" w:rsidRPr="00934541">
        <w:rPr>
          <w:rFonts w:ascii="Helvetica" w:hAnsi="Helvetica"/>
          <w:color w:val="FF0000"/>
          <w:kern w:val="1"/>
          <w:sz w:val="24"/>
          <w:szCs w:val="24"/>
        </w:rPr>
        <w:fldChar w:fldCharType="begin" w:fldLock="1"/>
      </w:r>
      <w:r w:rsidR="003C658C">
        <w:rPr>
          <w:rFonts w:ascii="Helvetica" w:hAnsi="Helvetica"/>
          <w:color w:val="FF0000"/>
          <w:kern w:val="1"/>
          <w:sz w:val="24"/>
          <w:szCs w:val="24"/>
        </w:rPr>
        <w:instrText>ADDIN CSL_CITATION { "citationItems" : [ { "id" : "ITEM-1", "itemData" : { "author" : [ { "dropping-particle" : "", "family" : "Fonfara", "given" : "Sonja", "non-dropping-particle" : "", "parse-names" : false, "suffix" : "" }, { "dropping-particle" : "", "family" : "Hetzel", "given" : "Udo", "non-dropping-particle" : "", "parse-names" : false, "suffix" : "" }, { "dropping-particle" : "", "family" : "Tew", "given" : "Simon R", "non-dropping-particle" : "", "parse-names" : false, "suffix" : "" }, { "dropping-particle" : "", "family" : "Cripps", "given" : "Peter", "non-dropping-particle" : "", "parse-names" : false, "suffix" : "" }, { "dropping-particle" : "", "family" : "Dukes-mcewan", "given" : "Joanna", "non-dropping-particle" : "", "parse-names" : false, "suffix" : "" }, { "dropping-particle" : "", "family" : "Clegg", "given" : "Peter D", "non-dropping-particle" : "", "parse-names" : false, "suffix" : "" } ], "id" : "ITEM-1", "issue" : "3", "issued" : { "date-parts" : [ [ "2013" ] ] }, "page" : "5-7", "title" : "Myocardial cytokine expression in dogs with systemic and naturally occurring cardiac diseases", "type" : "article-journal", "volume" : "74" }, "uris" : [ "http://www.mendeley.com/documents/?uuid=58f4e57b-dbed-4f96-9352-f4ec64229323" ] } ], "mendeley" : { "formattedCitation" : "&lt;sup&gt;56&lt;/sup&gt;", "plainTextFormattedCitation" : "56", "previouslyFormattedCitation" : "&lt;sup&gt;56&lt;/sup&gt;" }, "properties" : {  }, "schema" : "https://github.com/citation-style-language/schema/raw/master/csl-citation.json" }</w:instrText>
      </w:r>
      <w:r w:rsidR="00934541" w:rsidRPr="00934541">
        <w:rPr>
          <w:rFonts w:ascii="Helvetica" w:hAnsi="Helvetica"/>
          <w:color w:val="FF0000"/>
          <w:kern w:val="1"/>
          <w:sz w:val="24"/>
          <w:szCs w:val="24"/>
        </w:rPr>
        <w:fldChar w:fldCharType="separate"/>
      </w:r>
      <w:r w:rsidR="00934541" w:rsidRPr="00934541">
        <w:rPr>
          <w:rFonts w:ascii="Helvetica" w:hAnsi="Helvetica"/>
          <w:noProof/>
          <w:color w:val="FF0000"/>
          <w:kern w:val="1"/>
          <w:sz w:val="24"/>
          <w:szCs w:val="24"/>
          <w:vertAlign w:val="superscript"/>
        </w:rPr>
        <w:t>56</w:t>
      </w:r>
      <w:r w:rsidR="00934541" w:rsidRPr="00934541">
        <w:rPr>
          <w:rFonts w:ascii="Helvetica" w:hAnsi="Helvetica"/>
          <w:color w:val="FF0000"/>
          <w:kern w:val="1"/>
          <w:sz w:val="24"/>
          <w:szCs w:val="24"/>
        </w:rPr>
        <w:fldChar w:fldCharType="end"/>
      </w:r>
      <w:r w:rsidR="00934541" w:rsidRPr="00934541">
        <w:rPr>
          <w:rFonts w:ascii="Helvetica" w:hAnsi="Helvetica"/>
          <w:color w:val="FF0000"/>
          <w:kern w:val="1"/>
          <w:sz w:val="24"/>
          <w:szCs w:val="24"/>
        </w:rPr>
        <w:t>.</w:t>
      </w:r>
      <w:r w:rsidR="00934541" w:rsidRPr="00934541">
        <w:rPr>
          <w:rFonts w:ascii="Helvetica" w:hAnsi="Helvetica"/>
          <w:color w:val="000000" w:themeColor="text1"/>
          <w:kern w:val="1"/>
          <w:sz w:val="24"/>
          <w:szCs w:val="24"/>
        </w:rPr>
        <w:t xml:space="preserve"> </w:t>
      </w:r>
      <w:r w:rsidR="00684490" w:rsidRPr="00934541">
        <w:rPr>
          <w:rFonts w:ascii="Helvetica" w:hAnsi="Helvetica"/>
          <w:color w:val="000000" w:themeColor="text1"/>
          <w:kern w:val="1"/>
          <w:sz w:val="24"/>
          <w:szCs w:val="24"/>
        </w:rPr>
        <w:t xml:space="preserve">However a limitation of our study is that </w:t>
      </w:r>
      <w:r w:rsidR="00100F3E" w:rsidRPr="00934541">
        <w:rPr>
          <w:rFonts w:ascii="Helvetica" w:hAnsi="Helvetica"/>
          <w:color w:val="000000" w:themeColor="text1"/>
          <w:kern w:val="1"/>
          <w:sz w:val="24"/>
          <w:szCs w:val="24"/>
        </w:rPr>
        <w:t xml:space="preserve">the </w:t>
      </w:r>
      <w:r w:rsidR="00684490" w:rsidRPr="00934541">
        <w:rPr>
          <w:rFonts w:ascii="Helvetica" w:hAnsi="Helvetica"/>
          <w:color w:val="000000" w:themeColor="text1"/>
          <w:kern w:val="1"/>
          <w:sz w:val="24"/>
          <w:szCs w:val="24"/>
        </w:rPr>
        <w:t>activation status (CD25) of infiltrating lymphocytes in canine myocardial disease</w:t>
      </w:r>
      <w:r w:rsidR="00100F3E" w:rsidRPr="00934541">
        <w:rPr>
          <w:rFonts w:ascii="Helvetica" w:hAnsi="Helvetica"/>
          <w:color w:val="000000" w:themeColor="text1"/>
          <w:kern w:val="1"/>
          <w:sz w:val="24"/>
          <w:szCs w:val="24"/>
        </w:rPr>
        <w:t xml:space="preserve"> is at present unknown</w:t>
      </w:r>
      <w:r w:rsidR="00684490" w:rsidRPr="00934541">
        <w:rPr>
          <w:rFonts w:ascii="Helvetica" w:hAnsi="Helvetica"/>
          <w:color w:val="000000" w:themeColor="text1"/>
          <w:kern w:val="1"/>
          <w:sz w:val="24"/>
          <w:szCs w:val="24"/>
        </w:rPr>
        <w:t>, and therefore</w:t>
      </w:r>
      <w:r w:rsidR="00100F3E" w:rsidRPr="00934541">
        <w:rPr>
          <w:rFonts w:ascii="Helvetica" w:hAnsi="Helvetica"/>
          <w:color w:val="000000" w:themeColor="text1"/>
          <w:kern w:val="1"/>
          <w:sz w:val="24"/>
          <w:szCs w:val="24"/>
        </w:rPr>
        <w:t xml:space="preserve"> it would be</w:t>
      </w:r>
      <w:r w:rsidR="00EF36B6" w:rsidRPr="00934541">
        <w:rPr>
          <w:rFonts w:ascii="Helvetica" w:hAnsi="Helvetica"/>
          <w:color w:val="000000" w:themeColor="text1"/>
          <w:kern w:val="1"/>
          <w:sz w:val="24"/>
          <w:szCs w:val="24"/>
        </w:rPr>
        <w:t xml:space="preserve"> important</w:t>
      </w:r>
      <w:r w:rsidR="00684490" w:rsidRPr="00934541">
        <w:rPr>
          <w:rFonts w:ascii="Helvetica" w:hAnsi="Helvetica"/>
          <w:color w:val="000000" w:themeColor="text1"/>
          <w:kern w:val="1"/>
          <w:sz w:val="24"/>
          <w:szCs w:val="24"/>
        </w:rPr>
        <w:t xml:space="preserve"> to </w:t>
      </w:r>
      <w:r w:rsidR="00100F3E" w:rsidRPr="00934541">
        <w:rPr>
          <w:rFonts w:ascii="Helvetica" w:hAnsi="Helvetica"/>
          <w:color w:val="000000" w:themeColor="text1"/>
          <w:kern w:val="1"/>
          <w:sz w:val="24"/>
          <w:szCs w:val="24"/>
        </w:rPr>
        <w:t>ascertain</w:t>
      </w:r>
      <w:r w:rsidR="00684490" w:rsidRPr="00934541">
        <w:rPr>
          <w:rFonts w:ascii="Helvetica" w:hAnsi="Helvetica"/>
          <w:color w:val="000000" w:themeColor="text1"/>
          <w:kern w:val="1"/>
          <w:sz w:val="24"/>
          <w:szCs w:val="24"/>
        </w:rPr>
        <w:t xml:space="preserve"> DCM hearts of dogs contain activated lymphocytes</w:t>
      </w:r>
      <w:r w:rsidR="00100F3E" w:rsidRPr="00934541">
        <w:rPr>
          <w:rFonts w:ascii="Helvetica" w:hAnsi="Helvetica"/>
          <w:color w:val="000000" w:themeColor="text1"/>
          <w:kern w:val="1"/>
          <w:sz w:val="24"/>
          <w:szCs w:val="24"/>
        </w:rPr>
        <w:t xml:space="preserve"> to maximise the therapeutic potential</w:t>
      </w:r>
      <w:r w:rsidR="00684490" w:rsidRPr="00934541">
        <w:rPr>
          <w:rFonts w:ascii="Helvetica" w:hAnsi="Helvetica"/>
          <w:color w:val="000000" w:themeColor="text1"/>
          <w:kern w:val="1"/>
          <w:sz w:val="24"/>
          <w:szCs w:val="24"/>
        </w:rPr>
        <w:t>.</w:t>
      </w:r>
    </w:p>
    <w:p w14:paraId="1D8B9AD8" w14:textId="1AF5E98A" w:rsidR="00895DD4" w:rsidRPr="00934541" w:rsidRDefault="00895DD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In order to further elucidate the mechanisms driving CDC-dependent suppression of LNCs, we showed that this effect</w:t>
      </w:r>
      <w:r w:rsidR="006F33B6" w:rsidRPr="00934541">
        <w:rPr>
          <w:rFonts w:ascii="Helvetica" w:hAnsi="Helvetica"/>
          <w:color w:val="000000" w:themeColor="text1"/>
          <w:kern w:val="1"/>
          <w:sz w:val="24"/>
          <w:szCs w:val="24"/>
        </w:rPr>
        <w:t xml:space="preserve"> was dependent to a large extent</w:t>
      </w:r>
      <w:r w:rsidRPr="00934541">
        <w:rPr>
          <w:rFonts w:ascii="Helvetica" w:hAnsi="Helvetica"/>
          <w:color w:val="000000" w:themeColor="text1"/>
          <w:kern w:val="1"/>
          <w:sz w:val="24"/>
          <w:szCs w:val="24"/>
        </w:rPr>
        <w:t xml:space="preserve"> on direct cell-cell contact, as co-culture of both cell types in a transwell system almost completely restored both proliferation and CD25 expression in stimulated LNCs. However, as restoration was not complete, soluble mediators may additionally contribute either by supporting the effect mediated through cell-cell contact or by direct contact enhanced soluble factor release. In MSCs, a direct contact mechanism of lymphocyte inhibition involving interaction of </w:t>
      </w:r>
      <w:r w:rsidR="00683F2E" w:rsidRPr="00934541">
        <w:rPr>
          <w:rFonts w:ascii="Helvetica" w:hAnsi="Helvetica"/>
          <w:color w:val="000000" w:themeColor="text1"/>
          <w:sz w:val="24"/>
          <w:szCs w:val="24"/>
        </w:rPr>
        <w:t>programmed</w:t>
      </w:r>
      <w:r w:rsidRPr="00934541">
        <w:rPr>
          <w:rFonts w:ascii="Helvetica" w:hAnsi="Helvetica"/>
          <w:color w:val="000000" w:themeColor="text1"/>
          <w:kern w:val="1"/>
          <w:sz w:val="24"/>
          <w:szCs w:val="24"/>
        </w:rPr>
        <w:t xml:space="preserve"> death ligand 1 (PD-L1) </w:t>
      </w:r>
      <w:r w:rsidR="00683F2E" w:rsidRPr="00934541">
        <w:rPr>
          <w:rFonts w:ascii="Helvetica" w:hAnsi="Helvetica"/>
          <w:color w:val="000000" w:themeColor="text1"/>
          <w:kern w:val="1"/>
          <w:sz w:val="24"/>
          <w:szCs w:val="24"/>
        </w:rPr>
        <w:t>and it</w:t>
      </w:r>
      <w:r w:rsidRPr="00934541">
        <w:rPr>
          <w:rFonts w:ascii="Helvetica" w:hAnsi="Helvetica"/>
          <w:color w:val="000000" w:themeColor="text1"/>
          <w:kern w:val="1"/>
          <w:sz w:val="24"/>
          <w:szCs w:val="24"/>
        </w:rPr>
        <w:t>s receptor (PD-1) on lymphocytes has been implicated</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"10.1002/eji.200425405", "ISBN" : "0014-2980", "ISSN" : "00142980", "PMID" : "15827960", "abstract" : "Bone marrow mesenchymal progenitor cells (BMSC) are used for regenerating tissues of mesodermal origin, as well as tissues of different embryological derivation. Experimental evidence shows that BMSC are able to suppress the activation of the immune response by mechanisms that are still not completely understood. Thus far, in vitro studies carried using human or mouse cells indicate that autologous or allogeneic BMSC strongly suppress proliferation of T lymphocytes, triggered by cellular stimuli, nonspecific mitogenic stimuli, or antigenic peptides. Using cell proliferation and blocking assays, we demonstrated that BMSC inhibited the activation of murine splenocytes, T, and B lymphocytes. Direct contact of BMSC and target cells in a cognate fashion determined the inhibition of cell proliferation via engagement of the inhibitory molecule programmed death 1 (PD-1) to its ligands PD-L1 and PD-L2, leading the target cells to modulate the expression of different cytokine receptors and transduction molecules for cytokine signaling. Soluble factors present on supernatants of BMSC cultures were effective in suppressing proliferation of B cells to a mitogenic stimulus. Taken together, these results highlight the complexity of the role of BMSC in regulating the immune response, asserting the possibility of their therapeutic application in transplantation and autoimmune diseases.", "author" : [ { "dropping-particle" : "", "family" : "Augello", "given" : "Andrea", "non-dropping-particle" : "", "parse-names" : false, "suffix" : "" }, { "dropping-particle" : "", "family" : "Tasso", "given" : "Roberta", "non-dropping-particle" : "", "parse-names" : false, "suffix" : "" }, { "dropping-particle" : "", "family" : "Negrini", "given" : "Simone Maria", "non-dropping-particle" : "", "parse-names" : false, "suffix" : "" }, { "dropping-particle" : "", "family" : "Amateis", "given" : "Andrea", "non-dropping-particle" : "", "parse-names" : false, "suffix" : "" }, { "dropping-particle" : "", "family" : "Indiveri", "given" : "Francesco", "non-dropping-particle" : "", "parse-names" : false, "suffix" : "" }, { "dropping-particle" : "", "family" : "Cancedda", "given" : "Ranieri", "non-dropping-particle" : "", "parse-names" : false, "suffix" : "" }, { "dropping-particle" : "", "family" : "Pennesi", "given" : "Giuseppina", "non-dropping-particle" : "", "parse-names" : false, "suffix" : "" } ], "container-title" : "European Journal of Immunology", "id" : "ITEM-1", "issue" : "5", "issued" : { "date-parts" : [ [ "2005" ] ] }, "page" : "1482-1490", "title" : "Bone marrow mesenchymal progenitor cells inhibit lymphocyte proliferation by activation of the programmed death 1 pathway", "type" : "article-journal", "volume" : "35" }, "uris" : [ "http://www.mendeley.com/documents/?uuid=b4c2a045-2995-4433-b835-fdcb95070996" ] }, { "id" : "ITEM-2", "itemData" : { "DOI" : "10.1016/j.imlet.2014.09.013", "ISSN" : "01652478", "PMID" : "25281059", "abstract" : "Mesenchymal stem cells (MSCs) exert a suppressive role toward T cells which has been widely studied in recent decades. However, the underlying mechanisms utilized by MSCs are still not fully elucidated. Herein, we performed traditional suppressive assays using co-cultured MSCs and conventional CD4(+)CD25(-) T cells (Tconv) with and without transwell systems. We showed that the expression of programmed cell death-1 receptor (PD-1) on activated Tconv was significantly elevated after they were exposed to MSCs. And we demonstrated that PD-1/B7-H1 pathway was involved in the suppression of MSCs on activated Tconv. Further analysis revealed that the up-regulation of PD-1 was related to an increasing apoptosis of activated Tconv. Finally, we demonstrated that the PD-1/B7-H1 pathway was not related to the elevated immunosuppressive cytokines including IL-10 and TGF-\u03b21 which in turn played dispensable roles in the up-regulation of PD-1 on activated Tconv in MSC-Tconv co-culture systems.", "author" : [ { "dropping-particle" : "", "family" : "Yan", "given" : "Zhidong", "non-dropping-particle" : "", "parse-names" : false, "suffix" : "" }, { "dropping-particle" : "", "family" : "Zhuansun", "given" : "Yongxun", "non-dropping-particle" : "", "parse-names" : false, "suffix" : "" }, { "dropping-particle" : "", "family" : "Liu", "given" : "Guirong", "non-dropping-particle" : "", "parse-names" : false, "suffix" : "" }, { "dropping-particle" : "", "family" : "Chen", "given" : "Rui", "non-dropping-particle" : "", "parse-names" : false, "suffix" : "" }, { "dropping-particle" : "", "family" : "Li", "given" : "Jianguo", "non-dropping-particle" : "", "parse-names" : false, "suffix" : "" }, { "dropping-particle" : "", "family" : "Ran", "given" : "Pixin", "non-dropping-particle" : "", "parse-names" : false, "suffix" : "" } ], "container-title" : "Immunology Letters", "id" : "ITEM-2", "issue" : "1", "issued" : { "date-parts" : [ [ "2014" ] ] }, "page" : "248-255", "title" : "Mesenchymal stem cells suppress T cells by inducing apoptosis and through PD-1/B7-H1 interactions", "type" : "article-journal", "volume" : "162" }, "uris" : [ "http://www.mendeley.com/documents/?uuid=ea94b38c-3403-4de1-87b9-369026c57b61" ] } ], "mendeley" : { "formattedCitation" : "&lt;sup&gt;19,57&lt;/sup&gt;", "plainTextFormattedCitation" : "19,57", "previouslyFormattedCitation" : "&lt;sup&gt;19,57&lt;/sup&gt;"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934541" w:rsidRPr="00934541">
        <w:rPr>
          <w:rFonts w:ascii="Helvetica" w:hAnsi="Helvetica"/>
          <w:noProof/>
          <w:color w:val="000000" w:themeColor="text1"/>
          <w:kern w:val="1"/>
          <w:sz w:val="24"/>
          <w:szCs w:val="24"/>
          <w:vertAlign w:val="superscript"/>
        </w:rPr>
        <w:t>19,57</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This pathway has also been shown to inhibit lymphocyte proliferation in human c-Kit</w:t>
      </w:r>
      <w:r w:rsidRPr="00934541">
        <w:rPr>
          <w:rFonts w:ascii="Helvetica" w:hAnsi="Helvetica"/>
          <w:color w:val="000000" w:themeColor="text1"/>
          <w:kern w:val="1"/>
          <w:sz w:val="24"/>
          <w:szCs w:val="24"/>
          <w:vertAlign w:val="superscript"/>
        </w:rPr>
        <w:t>+</w:t>
      </w:r>
      <w:r w:rsidRPr="00934541">
        <w:rPr>
          <w:rFonts w:ascii="Helvetica" w:hAnsi="Helvetica"/>
          <w:color w:val="000000" w:themeColor="text1"/>
          <w:kern w:val="1"/>
          <w:sz w:val="24"/>
          <w:szCs w:val="24"/>
        </w:rPr>
        <w:t xml:space="preserve"> cardiac stem cells</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"10.1161/CIRCRESAHA.112.276501", "ISSN" : "00097330", "PMID" : "23243206", "abstract" : "RATIONALE: Transplantation of allogeneic cardiac stem/progenitor cells (CPC) in experimental myocardial infarction promoted cardiac regeneration and improved heart function. Although this has enhanced prospects of using allogeneic CPC for cardiac repair, the mechanisms regulating the behavior of these allogeneic cells, which are central to clinical applications, remain poorly understood.\\n\\nOBJECTIVE: T cells orchestrate the allogeneic adaptive immune response. Therefore, to provide insight into the mechanisms regulating the immunologic behavior of human CPC (hCPC), we investigated the allogeneic T-cell response elicited by cryopreserved c-kit-selected hCPC.\\n\\nMETHODS AND RESULTS: By using an experimental model of allogeneic stimulation, we demonstrate that, whether under inflammatory conditions or not, hCPC do not trigger conventional allogeneic Th1 or Th2 type responses but instead induce proliferation and selective expansion of suppressive CD25(high)CD127(low)human leukocyte antigen-DR(+)FoxP3(high) effector regulatory T cells. The regulatory T-cell proliferation and amplification were dependent on the interaction with the B7 family member programmed death ligand 1 (PD-L1), which is substantially expressed on hCPC and increased under inflammatory conditions. Thus, hCPC in allogeneic settings acquire the capacity to downregulate an ongoing immune response, which was dependent on PD-L1.\\n\\nCONCLUSIONS: Collectively, these data reveal that hCPC in allogeneic settings have a tolerogenic immune behavior, promoting a contact PD-L1-dependent regulatory response and a PD-L1-dependent allogeneic-driven immunomodulation. Our study attributes an important role for PD-L1 in the immune behavior of allogeneic hCPC and raises the possibility of using PD-L1 expression as a marker to identify and select low-risk high-benefit allogeneic cardiac repair cells.", "author" : [ { "dropping-particle" : "", "family" : "Lauden", "given" : "Laura", "non-dropping-particle" : "", "parse-names" : false, "suffix" : "" }, { "dropping-particle" : "", "family" : "Boukouaci", "given" : "Wahid", "non-dropping-particle" : "", "parse-names" : false, "suffix" : "" }, { "dropping-particle" : "", "family" : "Borlado", "given" : "Luis R.", "non-dropping-particle" : "", "parse-names" : false, "suffix" : "" }, { "dropping-particle" : "", "family" : "L\u00f3pez", "given" : "Itziar Palacios", "non-dropping-particle" : "", "parse-names" : false, "suffix" : "" }, { "dropping-particle" : "", "family" : "Sep\u00falveda", "given" : "Pilar", "non-dropping-particle" : "", "parse-names" : false, "suffix" : "" }, { "dropping-particle" : "", "family" : "Tamouza", "given" : "Ryad", "non-dropping-particle" : "", "parse-names" : false, "suffix" : "" }, { "dropping-particle" : "", "family" : "Charron", "given" : "Dominique", "non-dropping-particle" : "", "parse-names" : false, "suffix" : "" }, { "dropping-particle" : "", "family" : "Al-Daccak", "given" : "Reem", "non-dropping-particle" : "", "parse-names" : false, "suffix" : "" } ], "container-title" : "Circulation Research", "id" : "ITEM-1", "issue" : "3", "issued" : { "date-parts" : [ [ "2013" ] ] }, "page" : "451-464", "title" : "Allogenicity of human cardiac stem/progenitor cells orchestrated by programmed death ligand 1", "type" : "article-journal", "volume" : "112" }, "uris" : [ "http://www.mendeley.com/documents/?uuid=cf40e75a-7060-4ca2-8845-505eaa089135" ] } ], "mendeley" : { "formattedCitation" : "&lt;sup&gt;52&lt;/sup&gt;", "plainTextFormattedCitation" : "52", "previouslyFormattedCitation" : "&lt;sup&gt;52&lt;/sup&gt;"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52</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In addition, secreted factors such as TGF-</w:t>
      </w:r>
      <w:r w:rsidR="005E07A8" w:rsidRPr="00934541">
        <w:rPr>
          <w:rFonts w:ascii="Symbol" w:hAnsi="Symbol"/>
          <w:color w:val="000000" w:themeColor="text1"/>
          <w:kern w:val="1"/>
          <w:sz w:val="24"/>
          <w:szCs w:val="24"/>
        </w:rPr>
        <w:t></w:t>
      </w:r>
      <w:r w:rsidR="002D7864" w:rsidRPr="00934541">
        <w:rPr>
          <w:rFonts w:ascii="Helvetica" w:hAnsi="Helvetica"/>
          <w:color w:val="000000" w:themeColor="text1"/>
          <w:kern w:val="1"/>
          <w:sz w:val="24"/>
          <w:szCs w:val="24"/>
        </w:rPr>
        <w:t>1</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"10.1089/scd.2007.0153", "ISBN" : "1557-8534 (Electronic)\\r1547-3287 (Linking)", "ISSN" : "1547-3287", "PMID" : "18717642", "abstract" : "Adipose tissue-derived mesenchymal stem cells (AD-MSCs), which can differentiate into several lineages, have immunomodulatory properties similar to those of bone marrow-derived MSCs. However, the specific mechanism by which the immunomodulatory effect of MSCs occurs is not clear. In this study, we isolated canine AD-MSCs (cAD-MSCs) and induced their development into adipocyte, osteocyte, and neuron-like cells. We then investigated their phenotype and cytokine expression to determine whether they were able to exert an immunomodulatory effect and what the underlying mechanisms of this effect were. cAD-MSCs expressed CD44, CD90, and MHC class I and were also partially positive for the expression of CD34; however, they did not express CD14 and CD45. In addition, they expressed the mRNA of transforming growth factor beta (TGF-beta), IL-6, IL-8, CCL2, CCL5, vascular endothelial growth factor, hepatocyte growth factor (HGF), tissue inhibitor metalloproteinase-1/2, and cyclooxygenase-2 but not that of IL-10. Further, leukocyte proliferation induced by mitogens was suppressed when they were cocultured with irradiated cAD-MSCs, as well as with culture supernatants of cAD-MSCs alone. Moreover, TNF-alpha production significantly decreased, whereas TGF-beta, IL-6, and interferon-gamma production significantly increased in cAD-MSCs that were cocultured with leukocytes. Finally, immonomodulatory factors of MSCs, such as TGF-beta, HGF, prostaglandin E2 (PGE2), and indoleamine 2, 3 dioxygenase (IDO), increased significantly in cAD-MSCs that were cocultured with leukocytes; however, the production of PGE2 and IDO showed different kinetics, and leukocyte proliferation was effectively restored by PGE2 and IDO inhibitors. Taken together, these results indicate that the immunomodulatory effects of cAD-MSCs are associated with soluble factors (TGF-beta, HGF, PGE2, and IDO). Therefore, it is suggested that cAD-MSCs have a potential therapeutic use in the treatment of immune-mediated disease.", "author" : [ { "dropping-particle" : "", "family" : "Kang", "given" : "Jung Won", "non-dropping-particle" : "", "parse-names" : false, "suffix" : "" }, { "dropping-particle" : "", "family" : "Kang", "given" : "Kyung-Sun", "non-dropping-particle" : "", "parse-names" : false, "suffix" : "" }, { "dropping-particle" : "", "family" : "Koo", "given" : "Hye Cheong", "non-dropping-particle" : "", "parse-names" : false, "suffix" : "" }, { "dropping-particle" : "", "family" : "Park", "given" : "Jeong Ran", "non-dropping-particle" : "", "parse-names" : false, "suffix" : "" }, { "dropping-particle" : "", "family" : "Choi", "given" : "Eun Wha", "non-dropping-particle" : "", "parse-names" : false, "suffix" : "" }, { "dropping-particle" : "", "family" : "Park", "given" : "Yong Ho", "non-dropping-particle" : "", "parse-names" : false, "suffix" : "" } ], "container-title" : "Stem cells and development", "id" : "ITEM-1", "issue" : "4", "issued" : { "date-parts" : [ [ "2008" ] ] }, "page" : "681-693", "title" : "Soluble factors-mediated immunomodulatory effects of canine adipose tissue-derived mesenchymal stem cells.", "type" : "article-journal", "volume" : "17" }, "uris" : [ "http://www.mendeley.com/documents/?uuid=a84fcb89-ba08-4083-9f04-a3a35ebc9cb0" ] } ], "mendeley" : { "formattedCitation" : "&lt;sup&gt;37&lt;/sup&gt;", "plainTextFormattedCitation" : "37", "previouslyFormattedCitation" : "&lt;sup&gt;37&lt;/sup&gt;"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37</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hepatocyte growth factor (HGF)</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"10.1182/blood.V99.10.3838", "author" : [ { "dropping-particle" : "Di", "family" : "Nicola", "given" : "Massimo", "non-dropping-particle" : "", "parse-names" : false, "suffix" : "" }, { "dropping-particle" : "", "family" : "Carlo-stella", "given" : "Carmelo", "non-dropping-particle" : "", "parse-names" : false, "suffix" : "" }, { "dropping-particle" : "", "family" : "Magni", "given" : "Michele", "non-dropping-particle" : "", "parse-names" : false, "suffix" : "" }, { "dropping-particle" : "", "family" : "Milanesi", "given" : "Marco", "non-dropping-particle" : "", "parse-names" : false, "suffix" : "" }, { "dropping-particle" : "", "family" : "Longoni", "given" : "Paolo D", "non-dropping-particle" : "", "parse-names" : false, "suffix" : "" }, { "dropping-particle" : "", "family" : "Grisanti", "given" : "Salvatore", "non-dropping-particle" : "", "parse-names" : false, "suffix" : "" }, { "dropping-particle" : "", "family" : "Gianni", "given" : "Alessandro M", "non-dropping-particle" : "", "parse-names" : false, "suffix" : "" }, { "dropping-particle" : "Di", "family" : "Nicola", "given" : "Massimo", "non-dropping-particle" : "", "parse-names" : false, "suffix" : "" }, { "dropping-particle" : "", "family" : "Carlo-stella", "given" : "Carmelo", "non-dropping-particle" : "", "parse-names" : false, "suffix" : "" }, { "dropping-particle" : "", "family" : "Magni", "given" : "Michele", "non-dropping-particle" : "", "parse-names" : false, "suffix" : "" }, { "dropping-particle" : "", "family" : "Milanesi", "given" : "Marco", "non-dropping-particle" : "", "parse-names" : false, "suffix" : "" }, { "dropping-particle" : "", "family" : "Longoni", "given" : "Paolo D", "non-dropping-particle" : "", "parse-names" : false, "suffix" : "" }, { "dropping-particle" : "", "family" : "Matteucci", "given" : "Paola", "non-dropping-particle" : "", "parse-names" : false, "suffix" : "" }, { "dropping-particle" : "", "family" : "Grisanti", "given" : "Salvatore", "non-dropping-particle" : "", "parse-names" : false, "suffix" : "" }, { "dropping-particle" : "", "family" : "Gianni", "given" : "Alessandro M", "non-dropping-particle" : "", "parse-names" : false, "suffix" : "" } ], "container-title" : "Transplantation", "id" : "ITEM-1", "issue" : "10", "issued" : { "date-parts" : [ [ "2013" ] ] }, "page" : "3838-3843", "title" : "Human bone marrow stromal cells suppress T-lymphocyte proliferation induced by cellular or nonspecific mitogenic stimuli", "type" : "article-journal", "volume" : "99" }, "uris" : [ "http://www.mendeley.com/documents/?uuid=070bf8fe-bacd-40fd-9928-42fd7e62f19c" ] } ], "mendeley" : { "formattedCitation" : "&lt;sup&gt;58&lt;/sup&gt;", "plainTextFormattedCitation" : "58", "previouslyFormattedCitation" : "&lt;sup&gt;58&lt;/sup&gt;"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934541" w:rsidRPr="00934541">
        <w:rPr>
          <w:rFonts w:ascii="Helvetica" w:hAnsi="Helvetica"/>
          <w:noProof/>
          <w:color w:val="000000" w:themeColor="text1"/>
          <w:kern w:val="1"/>
          <w:sz w:val="24"/>
          <w:szCs w:val="24"/>
          <w:vertAlign w:val="superscript"/>
        </w:rPr>
        <w:t>58</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MMPs, indoleamine 2,3-dioxygnase (IDO)</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"10.1182/blood-2003-11-3909.Supported", "ISBN" : "1350-9047", "ISSN" : "00348376", "PMID" : "15001472", "abstract" : "En los \u00faltimos a\u00f1os, el tema de las c\u00e9lulas troncales o c\u00e9lulas madre ha llamado la atenci\u00f3n a varios sectores de la sociedad por diversas razones", "author" : [ { "dropping-particle" : "", "family" : "Meisel", "given" : "Roland", "non-dropping-particle" : "", "parse-names" : false, "suffix" : "" }, { "dropping-particle" : "", "family" : "Zibert", "given" : "Andree", "non-dropping-particle" : "", "parse-names" : false, "suffix" : "" }, { "dropping-particle" : "", "family" : "Laryea", "given" : "Maurice", "non-dropping-particle" : "", "parse-names" : false, "suffix" : "" }, { "dropping-particle" : "", "family" : "Gobel", "given" : "Ulrich", "non-dropping-particle" : "", "parse-names" : false, "suffix" : "" }, { "dropping-particle" : "", "family" : "Daubener", "given" : "Walter", "non-dropping-particle" : "", "parse-names" : false, "suffix" : "" }, { "dropping-particle" : "", "family" : "Dilloo", "given" : "Dagmar", "non-dropping-particle" : "", "parse-names" : false, "suffix" : "" } ], "container-title" : "Blood", "id" : "ITEM-1", "issue" : "12", "issued" : { "date-parts" : [ [ "2004" ] ] }, "page" : "4619 - 4621", "title" : "Human bone marrow stromal cells inhibit allogeneicT-cell responses by indoleamine 2,3-dioxygenase\u2013mediated tryptophan degradation", "type" : "article-journal", "volume" : "103" }, "uris" : [ "http://www.mendeley.com/documents/?uuid=595e8c5a-c3d6-48ce-b3ce-23ba8185899c" ] } ], "mendeley" : { "formattedCitation" : "&lt;sup&gt;59&lt;/sup&gt;", "plainTextFormattedCitation" : "59", "previouslyFormattedCitation" : "&lt;sup&gt;59&lt;/sup&gt;"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934541" w:rsidRPr="00934541">
        <w:rPr>
          <w:rFonts w:ascii="Helvetica" w:hAnsi="Helvetica"/>
          <w:noProof/>
          <w:color w:val="000000" w:themeColor="text1"/>
          <w:kern w:val="1"/>
          <w:sz w:val="24"/>
          <w:szCs w:val="24"/>
          <w:vertAlign w:val="superscript"/>
        </w:rPr>
        <w:t>59</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prostaglandin 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"10.1182/blood-2004-04-1559.Supported", "ISBN" : "0006-4971 (Print)\\n0006-4971 (Linking)", "ISSN" : "0006-4971", "PMID" : "15494428", "abstract" : "Mesenchymal stem cells (MSCs) are multipotent cells found in several adult tissues. Transplanted allogeneic MSCs can be detected in recipients at extended time points, indicating a lack of immune recognition and clearance. As well, a role for bone marrow-derived MSCs in reducing the incidence and severity of graft-versus-host disease (GVHD) during allogeneic transplantation has recently been reported; however, the mechanisms remain to be investigated. We examined the immunomodulatory functions of human MSCs (hMSCs) by coculturing them with purified subpopulations of immune cells and report here that hMSCs altered the cytokine secretion profile of dendritic cells (DCs), naive and effector T cells (T helper 1 [T(H)1] and T(H)2), and natural killer (NK) cells to induce a more anti-inflammatory or tolerant phenotype. Specifically, the hMSCs caused mature DCs type 1 (DC1) to decrease tumor necrosis factor alpha (TNF-alpha) secretion and mature DC2 to increase interleukin-10 (IL-10) secretion; hMSCs caused T(H)1 cells to decrease interferon gamma (IFN-gamma) and caused the T(H)2 cells to increase secretion of IL-4; hMSCs caused an increase in the proportion of regulatory T cells (T(Regs)) present; and hMSCs decreased secretion of IFN-gamma from the NK cells. Mechanistically, the hMSCs produced elevated prostaglandin E2 (PGE(2)) in co-cultures, and inhibitors of PGE(2) production mitigated hMSC-mediated immune modulation. These data offer insight into the interactions between allogeneic MSCs and immune cells and provide mechanisms likely involved with the in vivo MSC-mediated induction of tolerance that could be therapeutic for reduction of GVHD, rejection, and modulation of inflammation.", "author" : [ { "dropping-particle" : "", "family" : "Aggarwal", "given" : "Sudeepta", "non-dropping-particle" : "", "parse-names" : false, "suffix" : "" }, { "dropping-particle" : "", "family" : "Pittenger", "given" : "Mark F", "non-dropping-particle" : "", "parse-names" : false, "suffix" : "" } ], "container-title" : "Transplantation", "id" : "ITEM-1", "issue" : "4", "issued" : { "date-parts" : [ [ "2009" ] ] }, "page" : "1815-1822", "title" : "Human mesenchymal stem cells modulate allogeneic immune cell responses", "type" : "article-journal", "volume" : "105" }, "uris" : [ "http://www.mendeley.com/documents/?uuid=8091f3f4-cb49-4548-9cc0-a18404ffec54" ] } ], "mendeley" : { "formattedCitation" : "&lt;sup&gt;60&lt;/sup&gt;", "plainTextFormattedCitation" : "60", "previouslyFormattedCitation" : "&lt;sup&gt;60&lt;/sup&gt;"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934541" w:rsidRPr="00934541">
        <w:rPr>
          <w:rFonts w:ascii="Helvetica" w:hAnsi="Helvetica"/>
          <w:noProof/>
          <w:color w:val="000000" w:themeColor="text1"/>
          <w:kern w:val="1"/>
          <w:sz w:val="24"/>
          <w:szCs w:val="24"/>
          <w:vertAlign w:val="superscript"/>
        </w:rPr>
        <w:t>60</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xml:space="preserve"> and nitric oxide (NO)</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"10.1182/blood-2006-02-002246.The", "author" : [ { "dropping-particle" : "", "family" : "Sato", "given" : "Kazuya", "non-dropping-particle" : "", "parse-names" : false, "suffix" : "" }, { "dropping-particle" : "", "family" : "Ozaki", "given" : "Katsutoshi", "non-dropping-particle" : "", "parse-names" : false, "suffix" : "" }, { "dropping-particle" : "", "family" : "Oh", "given" : "Iekuni", "non-dropping-particle" : "", "parse-names" : false, "suffix" : "" }, { "dropping-particle" : "", "family" : "Meguro", "given" : "Akiko", "non-dropping-particle" : "", "parse-names" : false, "suffix" : "" }, { "dropping-particle" : "", "family" : "Hatanaka", "given" : "Keiko", "non-dropping-particle" : "", "parse-names" : false, "suffix" : "" }, { "dropping-particle" : "", "family" : "Nagai", "given" : "Tadashi", "non-dropping-particle" : "", "parse-names" : false, "suffix" : "" }, { "dropping-particle" : "", "family" : "Muroi", "given" : "Kazuo", "non-dropping-particle" : "", "parse-names" : false, "suffix" : "" }, { "dropping-particle" : "", "family" : "Ozawa", "given" : "Keiya", "non-dropping-particle" : "", "parse-names" : false, "suffix" : "" } ], "container-title" : "Immunobiology", "id" : "ITEM-1", "issue" : "1", "issued" : { "date-parts" : [ [ "2015" ] ] }, "page" : "228-235", "title" : "Nitric oxide plays a critical role in suppression of T-cell proliferation by mesenchymal stem cells", "type" : "article-journal", "volume" : "109" }, "uris" : [ "http://www.mendeley.com/documents/?uuid=b09567f9-e38f-4f82-8a94-1eeb43305b39" ] } ], "mendeley" : { "formattedCitation" : "&lt;sup&gt;61&lt;/sup&gt;", "plainTextFormattedCitation" : "61", "previouslyFormattedCitation" : "&lt;sup&gt;61&lt;/sup&gt;"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934541" w:rsidRPr="00934541">
        <w:rPr>
          <w:rFonts w:ascii="Helvetica" w:hAnsi="Helvetica"/>
          <w:noProof/>
          <w:color w:val="000000" w:themeColor="text1"/>
          <w:kern w:val="1"/>
          <w:sz w:val="24"/>
          <w:szCs w:val="24"/>
          <w:vertAlign w:val="superscript"/>
        </w:rPr>
        <w:t>61</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xml:space="preserve"> are known to  further inhibit T-cell responses in MSC co-culture systems. </w:t>
      </w:r>
    </w:p>
    <w:p w14:paraId="0FC01CC0" w14:textId="3CFEB410" w:rsidR="00895DD4" w:rsidRPr="00934541" w:rsidRDefault="00895DD4" w:rsidP="00DA6AEA">
      <w:pPr>
        <w:tabs>
          <w:tab w:val="left" w:pos="720"/>
        </w:tabs>
        <w:spacing w:line="276" w:lineRule="auto"/>
        <w:rPr>
          <w:rFonts w:ascii="Helvetica" w:hAnsi="Helvetica" w:cs="Lucida Grande"/>
          <w:color w:val="000000" w:themeColor="text1"/>
          <w:sz w:val="24"/>
          <w:szCs w:val="24"/>
        </w:rPr>
      </w:pPr>
      <w:r w:rsidRPr="00934541">
        <w:rPr>
          <w:rFonts w:ascii="Helvetica" w:hAnsi="Helvetica"/>
          <w:color w:val="000000" w:themeColor="text1"/>
          <w:kern w:val="1"/>
          <w:sz w:val="24"/>
          <w:szCs w:val="24"/>
        </w:rPr>
        <w:t>Indeed, we found that TGF-</w:t>
      </w:r>
      <w:r w:rsidR="005E07A8" w:rsidRPr="00934541">
        <w:rPr>
          <w:rFonts w:ascii="Symbol" w:hAnsi="Symbol"/>
          <w:color w:val="000000" w:themeColor="text1"/>
          <w:kern w:val="1"/>
          <w:sz w:val="24"/>
          <w:szCs w:val="24"/>
        </w:rPr>
        <w:t></w:t>
      </w:r>
      <w:r w:rsidR="002D7864" w:rsidRPr="00934541">
        <w:rPr>
          <w:rFonts w:ascii="Helvetica" w:hAnsi="Helvetica"/>
          <w:color w:val="000000" w:themeColor="text1"/>
          <w:kern w:val="1"/>
          <w:sz w:val="24"/>
          <w:szCs w:val="24"/>
        </w:rPr>
        <w:t>1</w:t>
      </w:r>
      <w:r w:rsidRPr="00934541">
        <w:rPr>
          <w:rFonts w:ascii="Helvetica" w:hAnsi="Helvetica"/>
          <w:color w:val="000000" w:themeColor="text1"/>
          <w:kern w:val="1"/>
          <w:sz w:val="24"/>
          <w:szCs w:val="24"/>
        </w:rPr>
        <w:t xml:space="preserve"> was increased in co-cultures with CDCs and LNCs, which may inhibit lymphocyte proliferation</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"10.3727/215517912X647217.Comparative", "ISBN" : "215517912X", "abstract" : "Mesenchymal stem cells (MSCs) derived from bone marrow (BM), adipose tissue (AT), umbilical cord blood (CB), and umbilical cord tissue (CT) are increasingly being used to treat equine inflammatory and degenerative lesions. MSCs modulate the immune system in part through mediator secretion. Animal species and MSC tissue of origin are both important determinants of MSC function. In spite of widespread clinical use, how equine MSCs function to heal tissues is fully unknown. In this study, MSCs derived from BM, AT, CB, and CT were compared for their ability to inhibit lymphocyte proliferation and secrete mediators in response to activation. Five MSC lines from each tissue were isolated. Lymphocyte proliferation was assessed in a mixed leukocyte reaction, and mediator secretion was determined by ELISA. Regardless of tissue of origin, quiescent MSCs did not alter lymphocyte proliferation or secrete mediators, except for transforming growth factor-\u03b2 (TGF-\u03b21). When stimulated, MSCs of all tissue types decreased lymphocyte proliferation, increased prostaglandin (PGE2) and interleukin-6 (IL-6) secretion, and decreased production of tumor necrosis factor-\u03b1 (TNF-\u03b1) and interferon-\u03b3 (IFN-\u03b3). BM-MSCs and CB-MSCs also produced nitric oxide (NO), while AT-MSCs and CT-MSCs did not. Equine MSCs did not produce indoleamine 2,3-dioxygenase (IDO). These data suggest that activated equine MSCs derived from BM, AT, CT, and CB secrete high concentration of mediators and are similar to MSCs from rodents and humans in their immunomodulatory profiles. These findings have implication for the treatment of inflammatory lesions dominated by activated lymphocytes and TNF-\u03b1 and IFN-\u03b3 in vivo.", "author" : [ { "dropping-particle" : "", "family" : "Boriesson", "given" : "Carrade", "non-dropping-particle" : "", "parse-names" : false, "suffix" : "" } ], "container-title" : "Cell Med", "id" : "ITEM-1", "issue" : "1", "issued" : { "date-parts" : [ [ "2012" ] ] }, "page" : "1-11", "title" : "Comparative analysis of the immunomodulatory properties of equine adult derived msc", "type" : "article-journal", "volume" : "4" }, "uris" : [ "http://www.mendeley.com/documents/?uuid=82b9e414-0b1f-4e35-a275-acae90c44b0a" ] } ], "mendeley" : { "formattedCitation" : "&lt;sup&gt;62&lt;/sup&gt;", "plainTextFormattedCitation" : "62", "previouslyFormattedCitation" : "&lt;sup&gt;62&lt;/sup&gt;"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934541" w:rsidRPr="00934541">
        <w:rPr>
          <w:rFonts w:ascii="Helvetica" w:hAnsi="Helvetica"/>
          <w:noProof/>
          <w:color w:val="000000" w:themeColor="text1"/>
          <w:kern w:val="1"/>
          <w:sz w:val="24"/>
          <w:szCs w:val="24"/>
          <w:vertAlign w:val="superscript"/>
        </w:rPr>
        <w:t>62</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w:t>
      </w:r>
      <w:r w:rsidR="003C658C">
        <w:rPr>
          <w:rFonts w:ascii="Helvetica" w:hAnsi="Helvetica"/>
          <w:color w:val="000000" w:themeColor="text1"/>
          <w:kern w:val="1"/>
          <w:sz w:val="24"/>
          <w:szCs w:val="24"/>
        </w:rPr>
        <w:t xml:space="preserve"> </w:t>
      </w:r>
      <w:r w:rsidR="00C72BB2">
        <w:rPr>
          <w:rFonts w:ascii="Helvetica" w:hAnsi="Helvetica"/>
          <w:color w:val="000000" w:themeColor="text1"/>
          <w:kern w:val="1"/>
          <w:sz w:val="24"/>
          <w:szCs w:val="24"/>
        </w:rPr>
        <w:t xml:space="preserve">Whilst </w:t>
      </w:r>
      <w:r w:rsidR="003C658C" w:rsidRPr="003C658C">
        <w:rPr>
          <w:rFonts w:ascii="Helvetica" w:hAnsi="Helvetica"/>
          <w:color w:val="FF0000"/>
          <w:kern w:val="1"/>
          <w:sz w:val="24"/>
          <w:szCs w:val="24"/>
        </w:rPr>
        <w:t>TGF-</w:t>
      </w:r>
      <w:r w:rsidR="003C658C" w:rsidRPr="003C658C">
        <w:rPr>
          <w:rFonts w:ascii="Symbol" w:hAnsi="Symbol"/>
          <w:color w:val="FF0000"/>
          <w:kern w:val="1"/>
          <w:sz w:val="24"/>
          <w:szCs w:val="24"/>
        </w:rPr>
        <w:t></w:t>
      </w:r>
      <w:r w:rsidR="003C658C" w:rsidRPr="003C658C">
        <w:rPr>
          <w:rFonts w:ascii="Helvetica" w:hAnsi="Helvetica"/>
          <w:color w:val="FF0000"/>
          <w:kern w:val="1"/>
          <w:sz w:val="24"/>
          <w:szCs w:val="24"/>
        </w:rPr>
        <w:t>1 may provide a pro-fibrotic signal</w:t>
      </w:r>
      <w:r w:rsidR="003C658C" w:rsidRPr="003C658C">
        <w:rPr>
          <w:rFonts w:ascii="Helvetica" w:hAnsi="Helvetica"/>
          <w:color w:val="FF0000"/>
          <w:kern w:val="1"/>
          <w:sz w:val="24"/>
          <w:szCs w:val="24"/>
        </w:rPr>
        <w:fldChar w:fldCharType="begin" w:fldLock="1"/>
      </w:r>
      <w:r w:rsidR="003C658C" w:rsidRPr="003C658C">
        <w:rPr>
          <w:rFonts w:ascii="Helvetica" w:hAnsi="Helvetica"/>
          <w:color w:val="FF0000"/>
          <w:kern w:val="1"/>
          <w:sz w:val="24"/>
          <w:szCs w:val="24"/>
        </w:rPr>
        <w:instrText>ADDIN CSL_CITATION { "citationItems" : [ { "id" : "ITEM-1", "itemData" : { "DOI" : "10.4070/kcj.2009.39.10.393", "ISBN" : "1738-5555 (Electronic)\\r1738-5520 (Linking)", "ISSN" : "1738-5520", "PMID" : "19949583", "abstract" : "One of the most important therapeutic targets of current cardiology practice is to determine optimal strategies for the minimization of myocardial necrosis and optimization of cardiac repair following an acute myocardial infarction. Myocardial necrosis after acute myocardial infarction induces complement activation and free radical generation, triggering a cytokine cascade initiated by tumor necrosis factor-alpha (TNF-alpha) release. When reperfusion of the infarcted area is initiated, intense inflammation follows. Chemokines, cytokines and the complement system play an important role in recruiting neutrophils in the ischemic and reperfused myocardium. Cytokines promote adhesive interactions between leukocytes and endothelial cells, resulting in transmigration of inflammatory cells into the site of injury. The recruited neutrophils have potent cytotoxic effects through the release of proteolytic enzymes, and they interact with adhesion molecules on cardiomyocytes. In spite of the potential injury, reperfusion enhances cardiac repair; this may be related to the inflammatory response. Monocyte chemoattractant protein (MCP)-1 is upregulated in reperfused myocardium and can induce monocyte recruitment in the infarcted area. Monocyte subsets play a role in phagocytosis of dead cardiomyocytes and in granulation tissue formation. In addition, the transforming growth factor (TGF)-beta plays a crucial role in cardiac repair by suppressing inflammation. Resolution of inflammatory infiltration, containment of inflammation and the reparative response affecting the infarcted area are essential for optimal infarct healing. Here, we review the current literature on the inflammatory response and cardiac repair after myocardial infarction.", "author" : [ { "dropping-particle" : "", "family" : "Nah", "given" : "D Y", "non-dropping-particle" : "", "parse-names" : false, "suffix" : "" }, { "dropping-particle" : "", "family" : "Rhee", "given" : "M Y", "non-dropping-particle" : "", "parse-names" : false, "suffix" : "" } ], "container-title" : "Korean Circ J", "id" : "ITEM-1", "issue" : "10", "issued" : { "date-parts" : [ [ "2009" ] ] }, "page" : "393-398", "title" : "The inflammatory response and cardiac repair after myocardial infarction", "type" : "article-journal", "volume" : "39" }, "uris" : [ "http://www.mendeley.com/documents/?uuid=546b90c7-d37e-420f-baf5-973cd7fa1c81" ] } ], "mendeley" : { "formattedCitation" : "&lt;sup&gt;63&lt;/sup&gt;", "plainTextFormattedCitation" : "63", "previouslyFormattedCitation" : "&lt;sup&gt;63&lt;/sup&gt;" }, "properties" : {  }, "schema" : "https://github.com/citation-style-language/schema/raw/master/csl-citation.json" }</w:instrText>
      </w:r>
      <w:r w:rsidR="003C658C" w:rsidRPr="003C658C">
        <w:rPr>
          <w:rFonts w:ascii="Helvetica" w:hAnsi="Helvetica"/>
          <w:color w:val="FF0000"/>
          <w:kern w:val="1"/>
          <w:sz w:val="24"/>
          <w:szCs w:val="24"/>
        </w:rPr>
        <w:fldChar w:fldCharType="separate"/>
      </w:r>
      <w:r w:rsidR="003C658C" w:rsidRPr="003C658C">
        <w:rPr>
          <w:rFonts w:ascii="Helvetica" w:hAnsi="Helvetica"/>
          <w:noProof/>
          <w:color w:val="FF0000"/>
          <w:kern w:val="1"/>
          <w:sz w:val="24"/>
          <w:szCs w:val="24"/>
          <w:vertAlign w:val="superscript"/>
        </w:rPr>
        <w:t>63</w:t>
      </w:r>
      <w:r w:rsidR="003C658C" w:rsidRPr="003C658C">
        <w:rPr>
          <w:rFonts w:ascii="Helvetica" w:hAnsi="Helvetica"/>
          <w:color w:val="FF0000"/>
          <w:kern w:val="1"/>
          <w:sz w:val="24"/>
          <w:szCs w:val="24"/>
        </w:rPr>
        <w:fldChar w:fldCharType="end"/>
      </w:r>
      <w:r w:rsidR="00C72BB2">
        <w:rPr>
          <w:rFonts w:ascii="Helvetica" w:hAnsi="Helvetica"/>
          <w:color w:val="FF0000"/>
          <w:kern w:val="1"/>
          <w:sz w:val="24"/>
          <w:szCs w:val="24"/>
          <w:lang w:val="en-US"/>
        </w:rPr>
        <w:t xml:space="preserve">, </w:t>
      </w:r>
      <w:r w:rsidR="003C658C" w:rsidRPr="003C658C">
        <w:rPr>
          <w:rFonts w:ascii="Helvetica" w:hAnsi="Helvetica"/>
          <w:color w:val="FF0000"/>
          <w:kern w:val="1"/>
          <w:sz w:val="24"/>
          <w:szCs w:val="24"/>
          <w:lang w:val="en-US"/>
        </w:rPr>
        <w:t xml:space="preserve">current </w:t>
      </w:r>
      <w:r w:rsidR="003C658C" w:rsidRPr="003C658C">
        <w:rPr>
          <w:rFonts w:ascii="Helvetica" w:hAnsi="Helvetica"/>
          <w:i/>
          <w:color w:val="FF0000"/>
          <w:kern w:val="1"/>
          <w:sz w:val="24"/>
          <w:szCs w:val="24"/>
          <w:lang w:val="en-US"/>
        </w:rPr>
        <w:t xml:space="preserve">in vivo </w:t>
      </w:r>
      <w:r w:rsidR="003C658C" w:rsidRPr="003C658C">
        <w:rPr>
          <w:rFonts w:ascii="Helvetica" w:hAnsi="Helvetica"/>
          <w:color w:val="FF0000"/>
          <w:kern w:val="1"/>
          <w:sz w:val="24"/>
          <w:szCs w:val="24"/>
          <w:lang w:val="en-US"/>
        </w:rPr>
        <w:t>evidence is consistent in showing that CDCs are anti-fibrotic, in mouse, rat, porcine, canine and human models</w:t>
      </w:r>
      <w:r w:rsidR="003C658C">
        <w:rPr>
          <w:rFonts w:ascii="Helvetica" w:hAnsi="Helvetica"/>
          <w:color w:val="FF0000"/>
          <w:kern w:val="1"/>
          <w:sz w:val="24"/>
          <w:szCs w:val="24"/>
          <w:lang w:val="en-US"/>
        </w:rPr>
        <w:fldChar w:fldCharType="begin" w:fldLock="1"/>
      </w:r>
      <w:r w:rsidR="003C658C">
        <w:rPr>
          <w:rFonts w:ascii="Helvetica" w:hAnsi="Helvetica"/>
          <w:color w:val="FF0000"/>
          <w:kern w:val="1"/>
          <w:sz w:val="24"/>
          <w:szCs w:val="24"/>
          <w:lang w:val="en-US"/>
        </w:rPr>
        <w:instrText>ADDIN CSL_CITATION { "citationItems" : [ { "id" : "ITEM-1", "itemData" : { "DOI" : "10.1111/jcmm.12585", "ISBN" : "1582-1838", "ISSN" : "15821838", "PMID" : "25854418", "abstract" : "The regenerative potential of cardiosphere-derived cells (CDCs) for ischaemic heart disease has been demonstrated in mice, rats, pigs and a recently completed clinical trial. The regenerative potential of CDCs from dog hearts has yet to be tested. Here, we show that canine CDCs can be produced from adult dog hearts. These cells display similar phenotypes in comparison to previously studied CDCs derived from rodents and human beings. Canine CDCs can differentiate into cardiomyocytes, smooth muscle cells and endothelial cells in vitro. In addition, conditioned media from canine CDCs promote angiogenesis but inhibit cardiomyocyte death. In a doxorubicin-induced mouse model of dilated cardiomyopathy (DCM), intravenous infusion of canine CDCs improves cardiac function and decreases cardiac fibrosis. Histology revealed that injected canine CDCs engraft in the mouse heart and increase capillary density. Out study demonstrates the regenerative potential of canine CDCs in a mouse model of DCM.", "author" : [ { "dropping-particle" : "", "family" : "Hensley", "given" : "Michael Taylor", "non-dropping-particle" : "", "parse-names" : false, "suffix" : "" }, { "dropping-particle" : "", "family" : "Andrade", "given" : "James", "non-dropping-particle" : "de", "parse-names" : false, "suffix" : "" }, { "dropping-particle" : "", "family" : "Keene", "given" : "Bruce", "non-dropping-particle" : "", "parse-names" : false, "suffix" : "" }, { "dropping-particle" : "", "family" : "Meurs", "given" : "Kathryn", "non-dropping-particle" : "", "parse-names" : false, "suffix" : "" }, { "dropping-particle" : "", "family" : "Tang", "given" : "Junnan", "non-dropping-particle" : "", "parse-names" : false, "suffix" : "" }, { "dropping-particle" : "", "family" : "Wang", "given" : "Zegen", "non-dropping-particle" : "", "parse-names" : false, "suffix" : "" }, { "dropping-particle" : "", "family" : "Caranasos", "given" : "Thomas G.", "non-dropping-particle" : "", "parse-names" : false, "suffix" : "" }, { "dropping-particle" : "", "family" : "Piedrahita", "given" : "Jorge", "non-dropping-particle" : "", "parse-names" : false, "suffix" : "" }, { "dropping-particle" : "", "family" : "Li", "given" : "Tao Sheng", "non-dropping-particle" : "", "parse-names" : false, "suffix" : "" }, { "dropping-particle" : "", "family" : "Cheng", "given" : "Ke", "non-dropping-particle" : "", "parse-names" : false, "suffix" : "" } ], "container-title" : "Journal of Cellular and Molecular Medicine", "id" : "ITEM-1", "issue" : "8", "issued" : { "date-parts" : [ [ "2015" ] ] }, "page" : "1805-1813", "title" : "Cardiac regenerative potential of cardiosphere-derived cells from adult dog hearts", "type" : "article-journal", "volume" : "19" }, "uris" : [ "http://www.mendeley.com/documents/?uuid=078dd5a0-3fa7-4fc2-8a6b-c1eb0c1b6603" ] }, { "id" : "ITEM-2", "itemData" : { "DOI" : "10.1111/jcmm.13077", "ISSN" : "1582-4934", "PMID" : "28296006", "abstract" : "Cardiosphere-derived cells (CDCs) have been shown to reduce scar size and increase viable myocardium in human patients with mild/moderate myocardial infarction. Studies in rodent models suggest that CDC therapy may confer therapeutic benefits in patients with non-ischaemic dilated cardiomyopathy (DCM). We sought to determine the safety and efficacy of allogeneic CDC in a large animal (canine) model of spontaneous DCM. Canine CDCs (cCDCs) were grown from a donor dog heart. Similar to human CDCs, cCDCs express CD105 and are slightly positive for c-kit and CD90. Thirty million of allogeneic cCDCs was infused into the coronary vessels of Doberman pinscher dogs with spontaneous DCM. Adverse events were closely monitored, and cardiac functions were measured by echocardiography. No adverse events occurred during and after cell infusion. Histology on dog hearts (after natural death) revealed no sign of immune rejection from the transplanted cells.", "author" : [ { "dropping-particle" : "", "family" : "Hensley", "given" : "Michael Taylor", "non-dropping-particle" : "", "parse-names" : false, "suffix" : "" }, { "dropping-particle" : "", "family" : "Tang", "given" : "Junnan", "non-dropping-particle" : "", "parse-names" : false, "suffix" : "" }, { "dropping-particle" : "", "family" : "Woodruff", "given" : "Kathleen", "non-dropping-particle" : "", "parse-names" : false, "suffix" : "" }, { "dropping-particle" : "", "family" : "Defrancesco", "given" : "Teresa", "non-dropping-particle" : "", "parse-names" : false, "suffix" : "" }, { "dropping-particle" : "", "family" : "Tou", "given" : "Sandra", "non-dropping-particle" : "", "parse-names" : false, "suffix" : "" }, { "dropping-particle" : "", "family" : "Williams", "given" : "Christina M", "non-dropping-particle" : "", "parse-names" : false, "suffix" : "" }, { "dropping-particle" : "", "family" : "Breen", "given" : "Mathew", "non-dropping-particle" : "", "parse-names" : false, "suffix" : "" }, { "dropping-particle" : "", "family" : "Meurs", "given" : "Kathryn", "non-dropping-particle" : "", "parse-names" : false, "suffix" : "" }, { "dropping-particle" : "", "family" : "Keene", "given" : "Bruce", "non-dropping-particle" : "", "parse-names" : false, "suffix" : "" }, { "dropping-particle" : "", "family" : "Cheng", "given" : "Ke", "non-dropping-particle" : "", "parse-names" : false, "suffix" : "" } ], "container-title" : "Journal of cellular and molecular medicine", "id" : "ITEM-2", "issue" : "8", "issued" : { "date-parts" : [ [ "2017" ] ] }, "page" : "1503-1512", "title" : "Intracoronary allogeneic cardiosphere-derived stem cells are safe for use in dogs with dilated cardiomyopathy.", "type" : "article-journal", "volume" : "21" }, "uris" : [ "http://www.mendeley.com/documents/?uuid=bb8d0d9b-3713-48ca-85d0-014c7af95cf0" ] }, { "id" : "ITEM-3", "itemData" : { "DOI" : "10.1016/j.jacc.2010.07.049", "ISBN" : "1558-3597 (Electronic)\\r0735-1097 (Linking)", "ISSN" : "07351097", "PMID" : "21251587", "abstract" : "Objectives The purpose of this study was to test the safety and efficacy of direct injection of cardiosphere-derived cells (CDCs) and their 3-dimensional precursors, cardiospheres, for cellular cardiomyoplasty in a mini-pig model of heart failure after myocardial infarction. Background Intracoronary administration of CDCs has been demonstrated to reduce infarct size and improve hemodynamic indexes in the mini-pig model, but intramyocardial injection of CDCs or cardiospheres has not been assessed in large animals. Methods Autologous cardiospheres or CDCs grown from endomyocardial biopsies were injected through thoracotomy 4 weeks after anteroseptal myocardial infarction. Engraftment optimization with luciferase-labeled CDCs guided the choice of cell dose (0.5 million cells/site) and target tissue (20 peri-infarct sites). Pigs were randomly allocated to placebo (n = 11), cardiospheres (n = 8), or CDCs (n = 10). Functional data were acquired before injection and again 8 weeks later, after which organs were harvested for histopathology. Results Beyond the immediate perioperative period, all animals survived to protocol completion. Ejection fraction was equivalent at baseline, but at 8 weeks was higher than placebo in both of the cell-treated groups (placebo vs. CDC, p = 0.01; placebo vs. cardiospheres, p = 0.01). Echocardiographic and hemodynamic indexes of efficacy improved disproportionately with cardiospheres; likewise, adverse remodeling was more attenuated with cardiospheres than with CDCs. Provocative electrophysiologic testing showed no differences among groups, and no tumors were found. Conclusions Dosage-optimized direct injection of cardiospheres or CDCs is safe and effective in preserving ventricular function in porcine ischemic cardiomyopathy. Although CDCs and cardiospheres have equivalent effects on left ventricular ejection fraction, cardiospheres are superior in improving hemodynamics and regional function, and in attenuating ventricular remodeling. \u00a9 2011 American College of Cardiology Foundation.", "author" : [ { "dropping-particle" : "", "family" : "Lee", "given" : "Shuo Tsan", "non-dropping-particle" : "", "parse-names" : false, "suffix" : "" }, { "dropping-particle" : "", "family" : "White", "given" : "Anthony J.", "non-dropping-particle" : "", "parse-names" : false, "suffix" : "" }, { "dropping-particle" : "", "family" : "Matsushita", "given" : "Satoshi", "non-dropping-particle" : "", "parse-names" : false, "suffix" : "" }, { "dropping-particle" : "", "family" : "Malliaras", "given" : "Konstantinos", "non-dropping-particle" : "", "parse-names" : false, "suffix" : "" }, { "dropping-particle" : "", "family" : "Steenbergen", "given" : "Charles", "non-dropping-particle" : "", "parse-names" : false, "suffix" : "" }, { "dropping-particle" : "", "family" : "Zhang", "given" : "Yiqiang", "non-dropping-particle" : "", "parse-names" : false, "suffix" : "" }, { "dropping-particle" : "", "family" : "Li", "given" : "Tao Sheng", "non-dropping-particle" : "", "parse-names" : false, "suffix" : "" }, { "dropping-particle" : "", "family" : "Terrovitis", "given" : "John", "non-dropping-particle" : "", "parse-names" : false, "suffix" : "" }, { "dropping-particle" : "", "family" : "Yee", "given" : "Kristine", "non-dropping-particle" : "", "parse-names" : false, "suffix" : "" }, { "dropping-particle" : "", "family" : "Simsir", "given" : "Sinan", "non-dropping-particle" : "", "parse-names" : false, "suffix" : "" }, { "dropping-particle" : "", "family" : "Makkar", "given" : "Raj", "non-dropping-particle" : "", "parse-names" : false, "suffix" : "" }, { "dropping-particle" : "", "family" : "Marb\u00e1n", "given" : "Eduardo", "non-dropping-particle" : "", "parse-names" : false, "suffix" : "" } ], "container-title" : "Journal of the American College of Cardiology", "id" : "ITEM-3", "issue" : "4", "issued" : { "date-parts" : [ [ "2011" ] ] }, "page" : "455-465", "title" : "Intramyocardial injection of autologous cardiospheres or cardiosphere-derived cells preserves function and minimizes adverse ventricular remodeling in pigs with heart failure post-myocardial infarction", "type" : "article-journal", "volume" : "57" }, "uris" : [ "http://www.mendeley.com/documents/?uuid=ced3d8c3-bdcf-46c7-bf6d-f961655b7a8c" ] }, { "id" : "ITEM-4", "itemData" : { "DOI" : "10.1016/S0140-6736(12)60195-0", "ISBN" : "0140-6736", "ISSN" : "01406736", "PMID" : "22336189", "abstract" : "Background: Cardiosphere-derived cells (CDCs) reduce scarring after myocardial infarction, increase viable myocardium, and boost cardiac function in preclinical models. We aimed to assess safety of such an approach in patients with left ventricular dysfunction after myocardial infarction. Methods: In the prospective, randomised CArdiosphere-Derived aUtologous stem CElls to reverse ventricUlar dySfunction (CADUCEUS) trial, we enrolled patients 2-4 weeks after myocardial infarction (with left ventricular ejection fraction of 25-45) at two medical centres in the USA. An independent data coordinating centre randomly allocated patients in a 2:1 ratio to receive CDCs or standard care. For patients assigned to receive CDCs, autologous cells grown from endomyocardial biopsy specimens were infused into the infarct-related artery 1??5-3 months after myocardial infarction. The primary endpoint was proportion of patients at 6 months who died due to ventricular tachycardia, ventricular fibrillation, or sudden unexpected death, or had myocardial infarction after cell infusion, new cardiac tumour formation on MRI, or a major adverse cardiac event (MACE; composite of death and hospital admission for heart failure or non-fatal recurrent myocardial infarction). We also assessed preliminary efficacy endpoints on MRI by 6 months. Data analysers were masked to group assignment. This study is registered with ClinicalTrials.gov, NCT00893360. Findings: Between May 5, 2009, and Dec 16, 2010, we randomly allocated 31 eligible participants of whom 25 were included in a per-protocol analysis (17 to CDC group and eight to standard of care). Mean baseline left ventricular ejection fraction (LVEF) was 39 (SD 12) and scar occupied 24 (10) of left ventricular mass. Biopsy samples yielded prescribed cell doses within 36 days (SD 6). No complications were reported within 24 h of CDC infusion. By 6 months, no patients had died, developed cardiac tumours, or MACE in either group. Four patients (24) in the CDC group had serious adverse events compared with one control (13; p=1??00). Compared with controls at 6 months, MRI analysis of patients treated with CDCs showed reductions in scar mass (p=0??001), increases in viable heart mass (p=0??01) and regional contractility (p=0??02), and regional systolic wall thickening (p=0??015). However, changes in end-diastolic volume, end-systolic volume, and LVEF did not differ between groups by 6 months. Interpretation: We show intracoronary infusion of\u2026", "author" : [ { "dropping-particle" : "", "family" : "Makkar", "given" : "Raj R.", "non-dropping-particle" : "", "parse-names" : false, "suffix" : "" }, { "dropping-particle" : "", "family" : "Smith", "given" : "Rachel R.", "non-dropping-particle" : "", "parse-names" : false, "suffix" : "" }, { "dropping-particle" : "", "family" : "Cheng", "given" : "Ke", "non-dropping-particle" : "", "parse-names" : false, "suffix" : "" }, { "dropping-particle" : "", "family" : "Malliaras", "given" : "Konstantinos", "non-dropping-particle" : "", "parse-names" : false, "suffix" : "" }, { "dropping-particle" : "", "family" : "Thomson", "given" : "Louise E J", "non-dropping-particle" : "", "parse-names" : false, "suffix" : "" }, { "dropping-particle" : "", "family" : "Berman", "given" : "Daniel", "non-dropping-particle" : "", "parse-names" : false, "suffix" : "" }, { "dropping-particle" : "", "family" : "Czer", "given" : "Lawrence S C", "non-dropping-particle" : "", "parse-names" : false, "suffix" : "" }, { "dropping-particle" : "", "family" : "Marb\u00e1n", "given" : "Linda", "non-dropping-particle" : "", "parse-names" : false, "suffix" : "" }, { "dropping-particle" : "", "family" : "Mendizabal", "given" : "Adam", "non-dropping-particle" : "", "parse-names" : false, "suffix" : "" }, { "dropping-particle" : "V.", "family" : "Johnston", "given" : "Peter", "non-dropping-particle" : "", "parse-names" : false, "suffix" : "" }, { "dropping-particle" : "", "family" : "Russell", "given" : "Stuart D.", "non-dropping-particle" : "", "parse-names" : false, "suffix" : "" }, { "dropping-particle" : "", "family" : "Schuleri", "given" : "Karl H.", "non-dropping-particle" : "", "parse-names" : false, "suffix" : "" }, { "dropping-particle" : "", "family" : "Lardo", "given" : "Albert C.", "non-dropping-particle" : "", "parse-names" : false, "suffix" : "" }, { "dropping-particle" : "", "family" : "Gerstenblith", "given" : "Gary", "non-dropping-particle" : "", "parse-names" : false, "suffix" : "" }, { "dropping-particle" : "", "family" : "Marb\u00e1n", "given" : "Eduardo", "non-dropping-particle" : "", "parse-names" : false, "suffix" : "" } ], "container-title" : "The Lancet", "id" : "ITEM-4", "issued" : { "date-parts" : [ [ "2012" ] ] }, "page" : "895-904", "title" : "Intracoronary cardiosphere-derived cells for heart regeneration after myocardial infarction (CADUCEUS): A prospective, randomised phase 1 trial", "type" : "article-journal", "volume" : "379" }, "uris" : [ "http://www.mendeley.com/documents/?uuid=4c42cde4-d306-4fa9-9889-ce456a254aaf" ] }, { "id" : "ITEM-5", "itemData" : { "DOI" : "10.1093/eurheartj/ehu196", "ISBN" : "3104237557", "ISSN" : "15229645", "PMID" : "24866210", "abstract" : "AIM: Cardiosphere-derived cells (CDCs) produce regenerative effects in the post-infarct setting. However, it is unclear whether CDCs are beneficial in non-ischaemic dilated cardiomyopathy (DCM). We tested the effects of CDC transplantation in mice with cardiac-specific G\u03b1q overexpression, which predictably develop progressive cardiac dilation and failure, with accelerated mortality.\\n\\nMETHODS AND RESULTS: Wild-type mouse CDCs (10(5) cells) or vehicle only were injected intramyocardially in 6-, 8-, and 11-week-old G\u03b1q mice. Cardiac function deteriorated in vehicle-treated mice over 3 months of follow-up, accompanied by oxidative stress, inflammation and adverse ventricular remodelling. In contrast, CDCs preserved cardiac function and volumes, improved survival, and promoted cardiomyogenesis while blunting G\u03b1q-induced oxidative stress and inflammation in the heart. The mechanism of benefit is indirect, as long-term engraftment of transplanted cells is vanishingly low.\\n\\nCONCLUSIONS: Cardiosphere-derived cells reverse fundamental abnormalities in cell signalling, prevent adverse remodelling, and improve survival in a mouse model of DCM. The ability to impact favourably on disease progression in non-ischaemic heart failure heralds new potential therapeutic applications of CDCs.", "author" : [ { "dropping-particle" : "", "family" : "Aminzadeh", "given" : "Mohammad A.", "non-dropping-particle" : "", "parse-names" : false, "suffix" : "" }, { "dropping-particle" : "", "family" : "Tseliou", "given" : "Eleni", "non-dropping-particle" : "", "parse-names" : false, "suffix" : "" }, { "dropping-particle" : "", "family" : "Sun", "given" : "Baiming", "non-dropping-particle" : "", "parse-names" : false, "suffix" : "" }, { "dropping-particle" : "", "family" : "Cheng", "given" : "Ke", "non-dropping-particle" : "", "parse-names" : false, "suffix" : "" }, { "dropping-particle" : "", "family" : "Malliaras", "given" : "Konstantinos", "non-dropping-particle" : "", "parse-names" : false, "suffix" : "" }, { "dropping-particle" : "", "family" : "Makkar", "given" : "Raj R.", "non-dropping-particle" : "", "parse-names" : false, "suffix" : "" }, { "dropping-particle" : "", "family" : "Marb\u00e1n", "given" : "Eduardo", "non-dropping-particle" : "", "parse-names" : false, "suffix" : "" } ], "container-title" : "European Heart Journal", "id" : "ITEM-5", "issue" : "12", "issued" : { "date-parts" : [ [ "2015" ] ] }, "page" : "751-762", "title" : "Therapeutic efficacy of cardiosphere-derived cells in a transgenic mouse model of non-ischaemic dilated cardiomyopathy", "type" : "article-journal", "volume" : "36" }, "uris" : [ "http://www.mendeley.com/documents/?uuid=a2b5d006-af42-4fac-9b77-f211a9916a43" ] } ], "mendeley" : { "formattedCitation" : "&lt;sup&gt;7,24,64\u201366&lt;/sup&gt;", "plainTextFormattedCitation" : "7,24,64\u201366", "previouslyFormattedCitation" : "&lt;sup&gt;7,24,64\u201366&lt;/sup&gt;" }, "properties" : {  }, "schema" : "https://github.com/citation-style-language/schema/raw/master/csl-citation.json" }</w:instrText>
      </w:r>
      <w:r w:rsidR="003C658C">
        <w:rPr>
          <w:rFonts w:ascii="Helvetica" w:hAnsi="Helvetica"/>
          <w:color w:val="FF0000"/>
          <w:kern w:val="1"/>
          <w:sz w:val="24"/>
          <w:szCs w:val="24"/>
          <w:lang w:val="en-US"/>
        </w:rPr>
        <w:fldChar w:fldCharType="separate"/>
      </w:r>
      <w:r w:rsidR="003C658C" w:rsidRPr="003C658C">
        <w:rPr>
          <w:rFonts w:ascii="Helvetica" w:hAnsi="Helvetica"/>
          <w:noProof/>
          <w:color w:val="FF0000"/>
          <w:kern w:val="1"/>
          <w:sz w:val="24"/>
          <w:szCs w:val="24"/>
          <w:vertAlign w:val="superscript"/>
          <w:lang w:val="en-US"/>
        </w:rPr>
        <w:t>7,24,64–66</w:t>
      </w:r>
      <w:r w:rsidR="003C658C">
        <w:rPr>
          <w:rFonts w:ascii="Helvetica" w:hAnsi="Helvetica"/>
          <w:color w:val="FF0000"/>
          <w:kern w:val="1"/>
          <w:sz w:val="24"/>
          <w:szCs w:val="24"/>
          <w:lang w:val="en-US"/>
        </w:rPr>
        <w:fldChar w:fldCharType="end"/>
      </w:r>
      <w:r w:rsidR="003C658C" w:rsidRPr="003C658C">
        <w:rPr>
          <w:rFonts w:ascii="Helvetica" w:hAnsi="Helvetica"/>
          <w:color w:val="FF0000"/>
          <w:kern w:val="1"/>
          <w:sz w:val="24"/>
          <w:szCs w:val="24"/>
          <w:lang w:val="en-US"/>
        </w:rPr>
        <w:t>.</w:t>
      </w:r>
      <w:r w:rsidR="003C658C" w:rsidRPr="003C658C">
        <w:rPr>
          <w:rFonts w:ascii="Helvetica" w:hAnsi="Helvetica"/>
          <w:color w:val="000000" w:themeColor="text1"/>
          <w:kern w:val="1"/>
          <w:sz w:val="24"/>
          <w:szCs w:val="24"/>
          <w:lang w:val="en-US"/>
        </w:rPr>
        <w:t xml:space="preserve"> </w:t>
      </w:r>
      <w:r w:rsidR="003C658C" w:rsidRPr="003C658C">
        <w:rPr>
          <w:rFonts w:ascii="Helvetica" w:hAnsi="Helvetica"/>
          <w:color w:val="FF0000"/>
          <w:kern w:val="1"/>
          <w:sz w:val="24"/>
          <w:szCs w:val="24"/>
          <w:lang w:val="en-US"/>
        </w:rPr>
        <w:t xml:space="preserve">Therefore it is unlikely that the </w:t>
      </w:r>
      <w:r w:rsidR="003C658C" w:rsidRPr="003C658C">
        <w:rPr>
          <w:rFonts w:ascii="Helvetica" w:hAnsi="Helvetica"/>
          <w:color w:val="FF0000"/>
          <w:kern w:val="1"/>
          <w:sz w:val="24"/>
          <w:szCs w:val="24"/>
        </w:rPr>
        <w:t>TGF-</w:t>
      </w:r>
      <w:r w:rsidR="003C658C" w:rsidRPr="003C658C">
        <w:rPr>
          <w:rFonts w:ascii="Symbol" w:hAnsi="Symbol"/>
          <w:color w:val="FF0000"/>
          <w:kern w:val="1"/>
          <w:sz w:val="24"/>
          <w:szCs w:val="24"/>
        </w:rPr>
        <w:t></w:t>
      </w:r>
      <w:r w:rsidR="003C658C" w:rsidRPr="003C658C">
        <w:rPr>
          <w:rFonts w:ascii="Helvetica" w:hAnsi="Helvetica"/>
          <w:color w:val="FF0000"/>
          <w:kern w:val="1"/>
          <w:sz w:val="24"/>
          <w:szCs w:val="24"/>
        </w:rPr>
        <w:t>1</w:t>
      </w:r>
      <w:r w:rsidR="003C658C">
        <w:rPr>
          <w:rFonts w:ascii="Helvetica" w:hAnsi="Helvetica"/>
          <w:color w:val="FF0000"/>
          <w:kern w:val="1"/>
          <w:sz w:val="24"/>
          <w:szCs w:val="24"/>
        </w:rPr>
        <w:t xml:space="preserve"> </w:t>
      </w:r>
      <w:r w:rsidR="003C658C" w:rsidRPr="003C658C">
        <w:rPr>
          <w:rFonts w:ascii="Helvetica" w:hAnsi="Helvetica"/>
          <w:color w:val="FF0000"/>
          <w:kern w:val="1"/>
          <w:sz w:val="24"/>
          <w:szCs w:val="24"/>
          <w:lang w:val="en-US"/>
        </w:rPr>
        <w:t>released from the CDCs would be a strong pro-fibrotic signal.</w:t>
      </w:r>
      <w:r w:rsidR="003C658C" w:rsidRPr="003C658C">
        <w:rPr>
          <w:rFonts w:ascii="Helvetica" w:hAnsi="Helvetica"/>
          <w:color w:val="000000" w:themeColor="text1"/>
          <w:kern w:val="1"/>
          <w:sz w:val="24"/>
          <w:szCs w:val="24"/>
          <w:lang w:val="en-US"/>
        </w:rPr>
        <w:t xml:space="preserve"> </w:t>
      </w:r>
      <w:r w:rsidRPr="00934541">
        <w:rPr>
          <w:rFonts w:ascii="Helvetica" w:hAnsi="Helvetica"/>
          <w:color w:val="000000" w:themeColor="text1"/>
          <w:kern w:val="1"/>
          <w:sz w:val="24"/>
          <w:szCs w:val="24"/>
        </w:rPr>
        <w:t xml:space="preserve"> Additionally prostaglandins, specifically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have been demonstrated to suppress CD25 expression on bovine lymphocytes via the prostaglandin receptor, EP4</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"10.1016/j.vetimm.2014.05.003", "ISSN" : "18732534", "PMID" : "25001909", "abstract" : "A crucial event in the initiation of an immune response is the activation of T cells, which requires IL-2 binding to its high-affinity IL-2 receptor for optimal signaling. The IL-2 receptor ??-chain (CD25) is needed for the high affinity binding of IL-2 to effector cells and is potently induced after T cell activation. The aim of this research has been to determine whether prostaglandin E2 (PGE2) affects the CD25 expression on bovine T cells, and if it does, then which of the PGE2 receptor (EP) subtype(s) mediate(s) this effect. Herein, we report that exposure of peripheral blood mononuclear cells (PBMC) to PGE2 considerably reduces the percentage and absolute counts of CD25(+)CD4(+), CD25(+)CD8(+) and CD25(+)WC1(+) T cells, significantly increases the value of these parameters with respect of CD25(-)CD4(+), CD25(-)CD8(+) and CD25(-)WC1(+) T cells, and does not affect counts of the total populations of CD4(+), CD8(+) and WC1(+) T cells. These results indicate that PGE2 down-regulates the CD25 expression on bovine T cells. Moreover, we show that the selective blockade of EP4 receptor, but not EP1 and EP3 receptors, prevents this effect. Interestingly, the exposure of PBMC to a selective EP2 receptor agonist leads to a substantial increase in the percentage and absolute number of CD25(+)CD4(+), CD25(+)CD8(+) and CD25(+)WC1(+) T cells. In conclusions, the PGE2-induced down-regulation of CD25 expression on bovine CD4(+), CD8(+) and WC1(+) T cells should be considered as immunosuppressive and anti-inflammatory action, because these lymphocytes primarily represent effector cells and adequate CD25 expression is essential for their correct functioning. The PGE2-mediated down-regulation of the CD25 expression on bovine T cells is mediated via the EP4 receptor, although selective activation of the EP2 receptor up-regulates the CD25 expression on these cells. Thus, with respect to the effect of PGE2 on the CD25 expression on bovine T cells, EP4 receptor serves as an inhibitory receptor, whereas EP2 receptor functions as a stimulatory receptor. The fact that non-selective stimulation of EP receptors, i.e. triggered by PGE2, leads to weaker CD25 expression proves that inhibitory actions prevail over stimulatory ones. These results indicate the possibility of pharmacological manipulation of the CD25 expression on T cells via selective antagonists and agonists of EP2 and EP4 receptors.", "author" : [ { "dropping-particle" : "", "family" : "Ma\u015blanka", "given" : "Tomasz", "non-dropping-particle" : "", "parse-names" : false, "suffix" : "" }, { "dropping-particle" : "", "family" : "Spodniewska", "given" : "Anna", "non-dropping-particle" : "", "parse-names" : false, "suffix" : "" }, { "dropping-particle" : "", "family" : "Barski", "given" : "Dariusz", "non-dropping-particle" : "", "parse-names" : false, "suffix" : "" }, { "dropping-particle" : "", "family" : "Jasiecka", "given" : "Agnieszka", "non-dropping-particle" : "", "parse-names" : false, "suffix" : "" }, { "dropping-particle" : "", "family" : "Zu\u015bka-Prot", "given" : "Monika", "non-dropping-particle" : "", "parse-names" : false, "suffix" : "" }, { "dropping-particle" : "", "family" : "Zi\u00f3\u0142kowski", "given" : "Hubert", "non-dropping-particle" : "", "parse-names" : false, "suffix" : "" }, { "dropping-particle" : "", "family" : "Markiewicz", "given" : "W\u0142odzimierz", "non-dropping-particle" : "", "parse-names" : false, "suffix" : "" }, { "dropping-particle" : "", "family" : "Jaroszewski", "given" : "Jerzy Jan", "non-dropping-particle" : "", "parse-names" : false, "suffix" : "" } ], "container-title" : "Veterinary immunology and immunopathology", "id" : "ITEM-1", "issue" : "3-4", "issued" : { "date-parts" : [ [ "2014" ] ] }, "page" : "192-200", "title" : "Prostaglandin E2 down-regulates the expression of CD25 on bovine T cells, and this effect is mediated through the EP4 receptor", "type" : "article-journal", "volume" : "160" }, "uris" : [ "http://www.mendeley.com/documents/?uuid=3941b22d-6ad1-4114-b8c9-4aa865d37ed2" ] } ], "mendeley" : { "formattedCitation" : "&lt;sup&gt;35&lt;/sup&gt;", "plainTextFormattedCitation" : "35", "previouslyFormattedCitation" : "&lt;sup&gt;35&lt;/sup&gt;"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6120CF" w:rsidRPr="00934541">
        <w:rPr>
          <w:rFonts w:ascii="Helvetica" w:hAnsi="Helvetica"/>
          <w:noProof/>
          <w:color w:val="000000" w:themeColor="text1"/>
          <w:kern w:val="1"/>
          <w:sz w:val="24"/>
          <w:szCs w:val="24"/>
          <w:vertAlign w:val="superscript"/>
        </w:rPr>
        <w:t>35</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xml:space="preserve">. </w:t>
      </w:r>
      <w:r w:rsidR="009A3FF8" w:rsidRPr="00934541">
        <w:rPr>
          <w:rFonts w:ascii="Helvetica" w:hAnsi="Helvetica"/>
          <w:color w:val="000000" w:themeColor="text1"/>
          <w:kern w:val="1"/>
          <w:sz w:val="24"/>
          <w:szCs w:val="24"/>
        </w:rPr>
        <w:t>Binding of PGE</w:t>
      </w:r>
      <w:r w:rsidR="009A3FF8" w:rsidRPr="00934541">
        <w:rPr>
          <w:rFonts w:ascii="Helvetica" w:hAnsi="Helvetica"/>
          <w:color w:val="000000" w:themeColor="text1"/>
          <w:kern w:val="1"/>
          <w:sz w:val="24"/>
          <w:szCs w:val="24"/>
          <w:vertAlign w:val="subscript"/>
        </w:rPr>
        <w:t>2</w:t>
      </w:r>
      <w:r w:rsidR="009A3FF8" w:rsidRPr="00934541">
        <w:rPr>
          <w:rFonts w:ascii="Helvetica" w:hAnsi="Helvetica"/>
          <w:color w:val="000000" w:themeColor="text1"/>
          <w:kern w:val="1"/>
          <w:sz w:val="24"/>
          <w:szCs w:val="24"/>
        </w:rPr>
        <w:t xml:space="preserve"> to the EP4 receptor </w:t>
      </w:r>
      <w:r w:rsidR="00DC226E" w:rsidRPr="00934541">
        <w:rPr>
          <w:rFonts w:ascii="Helvetica" w:hAnsi="Helvetica"/>
          <w:color w:val="000000" w:themeColor="text1"/>
          <w:kern w:val="1"/>
          <w:sz w:val="24"/>
          <w:szCs w:val="24"/>
        </w:rPr>
        <w:t xml:space="preserve">on lymphocytes </w:t>
      </w:r>
      <w:r w:rsidR="009A3FF8" w:rsidRPr="00934541">
        <w:rPr>
          <w:rFonts w:ascii="Helvetica" w:hAnsi="Helvetica"/>
          <w:color w:val="000000" w:themeColor="text1"/>
          <w:kern w:val="1"/>
          <w:sz w:val="24"/>
          <w:szCs w:val="24"/>
        </w:rPr>
        <w:t xml:space="preserve">causes increased cAMP, which activates protein kinase </w:t>
      </w:r>
      <w:proofErr w:type="gramStart"/>
      <w:r w:rsidR="009A3FF8" w:rsidRPr="00934541">
        <w:rPr>
          <w:rFonts w:ascii="Helvetica" w:hAnsi="Helvetica"/>
          <w:color w:val="000000" w:themeColor="text1"/>
          <w:kern w:val="1"/>
          <w:sz w:val="24"/>
          <w:szCs w:val="24"/>
        </w:rPr>
        <w:t>A</w:t>
      </w:r>
      <w:proofErr w:type="gramEnd"/>
      <w:r w:rsidR="009A3FF8" w:rsidRPr="00934541">
        <w:rPr>
          <w:rFonts w:ascii="Helvetica" w:hAnsi="Helvetica"/>
          <w:color w:val="000000" w:themeColor="text1"/>
          <w:kern w:val="1"/>
          <w:sz w:val="24"/>
          <w:szCs w:val="24"/>
        </w:rPr>
        <w:t xml:space="preserve"> pathways leading to modulation of NF-AT and AP-1. This </w:t>
      </w:r>
      <w:r w:rsidR="00DC226E" w:rsidRPr="00934541">
        <w:rPr>
          <w:rFonts w:ascii="Helvetica" w:hAnsi="Helvetica"/>
          <w:color w:val="000000" w:themeColor="text1"/>
          <w:kern w:val="1"/>
          <w:sz w:val="24"/>
          <w:szCs w:val="24"/>
        </w:rPr>
        <w:t>leads to</w:t>
      </w:r>
      <w:r w:rsidR="005446CB" w:rsidRPr="00934541">
        <w:rPr>
          <w:rFonts w:ascii="Helvetica" w:hAnsi="Helvetica"/>
          <w:color w:val="000000" w:themeColor="text1"/>
          <w:kern w:val="1"/>
          <w:sz w:val="24"/>
          <w:szCs w:val="24"/>
        </w:rPr>
        <w:t xml:space="preserve"> </w:t>
      </w:r>
      <w:r w:rsidR="009A3FF8" w:rsidRPr="00934541">
        <w:rPr>
          <w:rFonts w:ascii="Helvetica" w:hAnsi="Helvetica"/>
          <w:color w:val="000000" w:themeColor="text1"/>
          <w:kern w:val="1"/>
          <w:sz w:val="24"/>
          <w:szCs w:val="24"/>
        </w:rPr>
        <w:t xml:space="preserve">reduced binding of these transcription factors to the </w:t>
      </w:r>
      <w:r w:rsidR="00367EEC" w:rsidRPr="00934541">
        <w:rPr>
          <w:rFonts w:ascii="Helvetica" w:hAnsi="Helvetica"/>
          <w:color w:val="000000" w:themeColor="text1"/>
          <w:kern w:val="1"/>
          <w:sz w:val="24"/>
          <w:szCs w:val="24"/>
        </w:rPr>
        <w:t>promoter</w:t>
      </w:r>
      <w:r w:rsidR="009A3FF8" w:rsidRPr="00934541">
        <w:rPr>
          <w:rFonts w:ascii="Helvetica" w:hAnsi="Helvetica"/>
          <w:color w:val="000000" w:themeColor="text1"/>
          <w:kern w:val="1"/>
          <w:sz w:val="24"/>
          <w:szCs w:val="24"/>
        </w:rPr>
        <w:t xml:space="preserve"> regions of IL-2 and the IL-2 receptor (encoding CD25), causing significant reduction in the production of IL-2 and it’s receptor</w:t>
      </w:r>
      <w:r w:rsidR="009A3FF8"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"10.1046/j.1365-2249.2002.01718.x", "ISSN" : "00099104", "PMID" : "11876748", "abstract" : "A number of immunomodulatory molecules are present in the placenta, including cytokines, prostaglandins, progesterone and indoleamine 2,3-dioxygenase. An undefined factor capable of down-regulating T-cell activity has recently been reported [1] as being produced by short-term cultures of placental fragments. By careful repetition of these studies we have confirmed that chorionic villi isolated from term placenta produce a low molecular weight, heat stable factor capable of inhibiting the IL-2-dependent proliferation of mouse CTLL-2 cells. This activity was not due, however, to a previously unknown immunosuppressive molecule, but rather to prostaglandin E2 (PGE2). Expression of cyclooxygenase (COX)-2 was detected in the syncytiotrophoblast of chorionic villi explants using immunohistochemistry. Culture of the explants in the presence of the COX-1/COX--2 inhibitors indomethacin and diclofenac, or with the COX-2-selective inhibitor DFP, blocked the production of the immunosuppressive factor. The immunosuppressive activity was restored by adding PGE2 to the supernatants obtained from diclofenac-inhibited explants. A number of different receptors are involved in mediating the biological effects of prostaglandins. By utilizing selective antagonists of individual receptors, we have established that the immunosuppressive effect of PGE2 on CTLL-2 cells is exerted via the EP4 receptor. Thus, addition of an EP4-selective antagonist, but not of EP1 or EP3 antagonists, abolished the immunosuppressive effect of PGE2 on CTLL-2 cells. This may have implications for attempts to selectively manipulate T-cell responses.", "author" : [ { "dropping-particle" : "", "family" : "Kvirkvelia", "given" : "N.", "non-dropping-particle" : "", "parse-names" : false, "suffix" : "" }, { "dropping-particle" : "", "family" : "Vojnovic", "given" : "I.", "non-dropping-particle" : "", "parse-names" : false, "suffix" : "" }, { "dropping-particle" : "", "family" : "Warner", "given" : "T. D.", "non-dropping-particle" : "", "parse-names" : false, "suffix" : "" }, { "dropping-particle" : "", "family" : "Athie-Morales", "given" : "V.", "non-dropping-particle" : "", "parse-names" : false, "suffix" : "" }, { "dropping-particle" : "", "family" : "Free", "given" : "P.", "non-dropping-particle" : "", "parse-names" : false, "suffix" : "" }, { "dropping-particle" : "", "family" : "Rayment", "given" : "N.", "non-dropping-particle" : "", "parse-names" : false, "suffix" : "" }, { "dropping-particle" : "", "family" : "Chain", "given" : "B. M.", "non-dropping-particle" : "", "parse-names" : false, "suffix" : "" }, { "dropping-particle" : "", "family" : "Rademacher", "given" : "T. W.", "non-dropping-particle" : "", "parse-names" : false, "suffix" : "" }, { "dropping-particle" : "", "family" : "Lund", "given" : "T.", "non-dropping-particle" : "", "parse-names" : false, "suffix" : "" }, { "dropping-particle" : "", "family" : "Roitt", "given" : "I. M.", "non-dropping-particle" : "", "parse-names" : false, "suffix" : "" }, { "dropping-particle" : "", "family" : "Delves", "given" : "P. J.", "non-dropping-particle" : "", "parse-names" : false, "suffix" : "" } ], "container-title" : "Clinical and Experimental Immunology", "id" : "ITEM-1", "issue" : "2", "issued" : { "date-parts" : [ [ "2002" ] ] }, "page" : "263-269", "title" : "Placentally derived prostaglandin E2 acts via the EP4 receptor to inhibit IL-2-dependent proliferation of CTLL-2 t cells", "type" : "article-journal", "volume" : "127" }, "uris" : [ "http://www.mendeley.com/documents/?uuid=77dd063c-c251-4d52-bda8-7c82c8413182" ] } ], "mendeley" : { "formattedCitation" : "&lt;sup&gt;67&lt;/sup&gt;", "plainTextFormattedCitation" : "67", "previouslyFormattedCitation" : "&lt;sup&gt;67&lt;/sup&gt;" }, "properties" : {  }, "schema" : "https://github.com/citation-style-language/schema/raw/master/csl-citation.json" }</w:instrText>
      </w:r>
      <w:r w:rsidR="009A3FF8" w:rsidRPr="00934541">
        <w:rPr>
          <w:rFonts w:ascii="Helvetica" w:hAnsi="Helvetica"/>
          <w:color w:val="000000" w:themeColor="text1"/>
          <w:kern w:val="1"/>
          <w:sz w:val="24"/>
          <w:szCs w:val="24"/>
        </w:rPr>
        <w:fldChar w:fldCharType="separate"/>
      </w:r>
      <w:r w:rsidR="003C658C" w:rsidRPr="003C658C">
        <w:rPr>
          <w:rFonts w:ascii="Helvetica" w:hAnsi="Helvetica"/>
          <w:noProof/>
          <w:color w:val="000000" w:themeColor="text1"/>
          <w:kern w:val="1"/>
          <w:sz w:val="24"/>
          <w:szCs w:val="24"/>
          <w:vertAlign w:val="superscript"/>
        </w:rPr>
        <w:t>67</w:t>
      </w:r>
      <w:r w:rsidR="009A3FF8" w:rsidRPr="00934541">
        <w:rPr>
          <w:rFonts w:ascii="Helvetica" w:hAnsi="Helvetica"/>
          <w:color w:val="000000" w:themeColor="text1"/>
          <w:kern w:val="1"/>
          <w:sz w:val="24"/>
          <w:szCs w:val="24"/>
        </w:rPr>
        <w:fldChar w:fldCharType="end"/>
      </w:r>
      <w:r w:rsidR="009A3FF8" w:rsidRPr="00934541">
        <w:rPr>
          <w:rFonts w:ascii="Helvetica" w:hAnsi="Helvetica"/>
          <w:color w:val="000000" w:themeColor="text1"/>
          <w:kern w:val="1"/>
          <w:sz w:val="24"/>
          <w:szCs w:val="24"/>
        </w:rPr>
        <w:t xml:space="preserve">. </w:t>
      </w:r>
      <w:r w:rsidRPr="00934541">
        <w:rPr>
          <w:rFonts w:ascii="Helvetica" w:hAnsi="Helvetica"/>
          <w:color w:val="000000" w:themeColor="text1"/>
          <w:kern w:val="1"/>
          <w:sz w:val="24"/>
          <w:szCs w:val="24"/>
        </w:rPr>
        <w:t>Here, we demonstrated that CDCs produce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in high concentrations when exposed to ConA-activated lymphocytes, and that inhibition of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production restores lymphocyte activation and proliferation. Interestingly, direct cell-cell contact was </w:t>
      </w:r>
      <w:r w:rsidR="00367EEC" w:rsidRPr="00934541">
        <w:rPr>
          <w:rFonts w:ascii="Helvetica" w:hAnsi="Helvetica"/>
          <w:color w:val="000000" w:themeColor="text1"/>
          <w:kern w:val="1"/>
          <w:sz w:val="24"/>
          <w:szCs w:val="24"/>
        </w:rPr>
        <w:t>necessary</w:t>
      </w:r>
      <w:r w:rsidRPr="00934541">
        <w:rPr>
          <w:rFonts w:ascii="Helvetica" w:hAnsi="Helvetica"/>
          <w:color w:val="000000" w:themeColor="text1"/>
          <w:kern w:val="1"/>
          <w:sz w:val="24"/>
          <w:szCs w:val="24"/>
        </w:rPr>
        <w:t xml:space="preserve"> for the</w:t>
      </w:r>
      <w:r w:rsidR="00B11371" w:rsidRPr="00934541">
        <w:rPr>
          <w:rFonts w:ascii="Helvetica" w:hAnsi="Helvetica"/>
          <w:color w:val="000000" w:themeColor="text1"/>
          <w:kern w:val="1"/>
          <w:sz w:val="24"/>
          <w:szCs w:val="24"/>
        </w:rPr>
        <w:t xml:space="preserve"> higher</w:t>
      </w:r>
      <w:r w:rsidRPr="00934541">
        <w:rPr>
          <w:rFonts w:ascii="Helvetica" w:hAnsi="Helvetica"/>
          <w:color w:val="000000" w:themeColor="text1"/>
          <w:kern w:val="1"/>
          <w:sz w:val="24"/>
          <w:szCs w:val="24"/>
        </w:rPr>
        <w:t xml:space="preserve"> </w:t>
      </w:r>
      <w:r w:rsidR="00DC226E" w:rsidRPr="00934541">
        <w:rPr>
          <w:rFonts w:ascii="Helvetica" w:hAnsi="Helvetica"/>
          <w:color w:val="000000" w:themeColor="text1"/>
          <w:kern w:val="1"/>
          <w:sz w:val="24"/>
          <w:szCs w:val="24"/>
        </w:rPr>
        <w:t>secretion</w:t>
      </w:r>
      <w:r w:rsidR="005446CB" w:rsidRPr="00934541">
        <w:rPr>
          <w:rFonts w:ascii="Helvetica" w:hAnsi="Helvetica"/>
          <w:color w:val="000000" w:themeColor="text1"/>
          <w:kern w:val="1"/>
          <w:sz w:val="24"/>
          <w:szCs w:val="24"/>
        </w:rPr>
        <w:t xml:space="preserve"> </w:t>
      </w:r>
      <w:r w:rsidRPr="00934541">
        <w:rPr>
          <w:rFonts w:ascii="Helvetica" w:hAnsi="Helvetica"/>
          <w:color w:val="000000" w:themeColor="text1"/>
          <w:kern w:val="1"/>
          <w:sz w:val="24"/>
          <w:szCs w:val="24"/>
        </w:rPr>
        <w:t>of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which correlated with the rescue of lymphocyte CD25 expression. Thus,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release by CDCs through direct contact </w:t>
      </w:r>
      <w:r w:rsidR="00864D5D" w:rsidRPr="00934541">
        <w:rPr>
          <w:rFonts w:ascii="Helvetica" w:hAnsi="Helvetica"/>
          <w:color w:val="000000" w:themeColor="text1"/>
          <w:kern w:val="1"/>
          <w:sz w:val="24"/>
          <w:szCs w:val="24"/>
        </w:rPr>
        <w:t xml:space="preserve">is </w:t>
      </w:r>
      <w:r w:rsidR="00DC226E" w:rsidRPr="00934541">
        <w:rPr>
          <w:rFonts w:ascii="Helvetica" w:hAnsi="Helvetica"/>
          <w:color w:val="000000" w:themeColor="text1"/>
          <w:kern w:val="1"/>
          <w:sz w:val="24"/>
          <w:szCs w:val="24"/>
        </w:rPr>
        <w:t>the primary stimulus</w:t>
      </w:r>
      <w:r w:rsidRPr="00934541">
        <w:rPr>
          <w:rFonts w:ascii="Helvetica" w:hAnsi="Helvetica"/>
          <w:color w:val="000000" w:themeColor="text1"/>
          <w:kern w:val="1"/>
          <w:sz w:val="24"/>
          <w:szCs w:val="24"/>
        </w:rPr>
        <w:t xml:space="preserve"> for the immunosuppression observed. We were able to induce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secretion by canine CDCs </w:t>
      </w:r>
      <w:r w:rsidR="00DC226E" w:rsidRPr="00934541">
        <w:rPr>
          <w:rFonts w:ascii="Helvetica" w:hAnsi="Helvetica"/>
          <w:color w:val="000000" w:themeColor="text1"/>
          <w:kern w:val="1"/>
          <w:sz w:val="24"/>
          <w:szCs w:val="24"/>
        </w:rPr>
        <w:t>following</w:t>
      </w:r>
      <w:r w:rsidR="005446CB" w:rsidRPr="00934541">
        <w:rPr>
          <w:rFonts w:ascii="Helvetica" w:hAnsi="Helvetica"/>
          <w:color w:val="000000" w:themeColor="text1"/>
          <w:kern w:val="1"/>
          <w:sz w:val="24"/>
          <w:szCs w:val="24"/>
        </w:rPr>
        <w:t xml:space="preserve"> </w:t>
      </w:r>
      <w:r w:rsidRPr="00934541">
        <w:rPr>
          <w:rFonts w:ascii="Helvetica" w:hAnsi="Helvetica"/>
          <w:color w:val="000000" w:themeColor="text1"/>
          <w:kern w:val="1"/>
          <w:sz w:val="24"/>
          <w:szCs w:val="24"/>
        </w:rPr>
        <w:t xml:space="preserve">stimulation by the pro-inflammatory cytokine </w:t>
      </w:r>
      <w:r w:rsidRPr="00934541">
        <w:rPr>
          <w:rFonts w:ascii="Helvetica" w:hAnsi="Helvetica" w:cs="Times New Roman"/>
          <w:color w:val="000000" w:themeColor="text1"/>
          <w:kern w:val="1"/>
          <w:sz w:val="24"/>
          <w:szCs w:val="24"/>
        </w:rPr>
        <w:t>TNF-</w:t>
      </w:r>
      <w:r w:rsidR="005E07A8" w:rsidRPr="00934541">
        <w:rPr>
          <w:rFonts w:ascii="Symbol" w:hAnsi="Symbol"/>
          <w:color w:val="000000" w:themeColor="text1"/>
          <w:kern w:val="1"/>
          <w:sz w:val="24"/>
          <w:szCs w:val="24"/>
        </w:rPr>
        <w:t></w:t>
      </w:r>
      <w:r w:rsidRPr="00934541">
        <w:rPr>
          <w:rFonts w:ascii="Helvetica" w:hAnsi="Helvetica"/>
          <w:color w:val="000000" w:themeColor="text1"/>
          <w:kern w:val="1"/>
          <w:sz w:val="24"/>
          <w:szCs w:val="24"/>
          <w:lang w:val="en-US"/>
        </w:rPr>
        <w:t>, which is also a feature observed in other stem cells</w:t>
      </w:r>
      <w:r w:rsidRPr="00934541">
        <w:rPr>
          <w:rFonts w:ascii="Helvetica" w:hAnsi="Helvetica" w:cs="Lucida Grande"/>
          <w:color w:val="000000" w:themeColor="text1"/>
          <w:sz w:val="24"/>
          <w:szCs w:val="24"/>
        </w:rPr>
        <w:fldChar w:fldCharType="begin" w:fldLock="1"/>
      </w:r>
      <w:r w:rsidR="003C658C">
        <w:rPr>
          <w:rFonts w:ascii="Helvetica" w:hAnsi="Helvetica" w:cs="Lucida Grande"/>
          <w:color w:val="000000" w:themeColor="text1"/>
          <w:sz w:val="24"/>
          <w:szCs w:val="24"/>
        </w:rPr>
        <w:instrText>ADDIN CSL_CITATION { "citationItems" : [ { "id" : "ITEM-1", "itemData" : { "DOI" : "10.1080/10245332.2017.1333245", "ISSN" : "1024-5332", "author" : [ { "dropping-particle" : "", "family" : "Liang", "given" : "Chen", "non-dropping-particle" : "", "parse-names" : false, "suffix" : "" }, { "dropping-particle" : "", "family" : "Jiang", "given" : "Erlie", "non-dropping-particle" : "", "parse-names" : false, "suffix" : "" }, { "dropping-particle" : "", "family" : "Yao", "given" : "Jianfeng", "non-dropping-particle" : "", "parse-names" : false, "suffix" : "" }, { "dropping-particle" : "", "family" : "Wang", "given" : "Mei", "non-dropping-particle" : "", "parse-names" : false, "suffix" : "" }, { "dropping-particle" : "", "family" : "Chen", "given" : "Shulian", "non-dropping-particle" : "", "parse-names" : false, "suffix" : "" }, { "dropping-particle" : "", "family" : "Zhou", "given" : "Zheng", "non-dropping-particle" : "", "parse-names" : false, "suffix" : "" }, { "dropping-particle" : "", "family" : "Zhai", "given" : "Weihua", "non-dropping-particle" : "", "parse-names" : false, "suffix" : "" }, { "dropping-particle" : "", "family" : "Ma", "given" : "Qiaoling", "non-dropping-particle" : "", "parse-names" : false, "suffix" : "" }, { "dropping-particle" : "", "family" : "Feng", "given" : "Sizhou", "non-dropping-particle" : "", "parse-names" : false, "suffix" : "" }, { "dropping-particle" : "", "family" : "Han", "given" : "Mingzhe", "non-dropping-particle" : "", "parse-names" : false, "suffix" : "" } ], "container-title" : "Hematology", "id" : "ITEM-1", "issue" : "1", "issued" : { "date-parts" : [ [ "2017", "5", "22" ] ] }, "note" : "doi: 10.1080/10245332.2017.1333245", "page" : "44-49", "publisher" : "Taylor &amp; Francis", "title" : "Interferon-\u03b3 mediates the immunosuppression of bone marrow mesenchymal stem cells on T-lymphocytes in vitro", "type" : "article-journal", "volume" : "23" }, "uris" : [ "http://www.mendeley.com/documents/?uuid=75c17275-5df9-4073-9e12-2753009025a3" ] }, { "id" : "ITEM-2", "itemData" : { "DOI" : "10.1186/s12014-017-9161-1", "ISSN" : "1542-6416", "abstract" : "OBJECTIVES: In the present study, we first confirmed the suppressive function of MSCs in allogeneic T cell proliferation and then examined the underlying mechanisms for MSCs' immunomodulation and the role of the pro-in\ufb02ammatory cytokine interferon (IFN)-\u03b3. METHODS: Human MSCs were cultured in the presence or absence of IFN-\u03b3. The expression level of prostaglandin E2 (PGE2), hepatocyte growth factor (HGF), transforming growth factor (TGF)-\u03b21 and indoleamine 2,3-dioxygenase (IDO) by MSCs were measured. T lymphocytes were isolated from peripheral blood of healthy donors and then induced to proliferate under the stimulation of anti-human CD3 mAb and anti-human CD28 mAb. In the presence of MSCs, T cell proliferation was examined by BrdU incorporation. In addition, PGE2, HGF, TGF-\u03b21, Kynurenine, recombinant human IFN-\u03b3 and anti-IFN-\u03b3 mAb were added and cell proliferation was examined. RESULTS: Compared to the controls (MSCs alone), MSCs cocultured with IFN-\u03b3 expressed significantly higher concentrations of PGE2, HGF and TGF-\u03b21. The mRNA level of IDO was remarkably increased. Human bone marrow-derived MSCs alone notably suppressed T lymphocytes proliferation in vitro. Addition of exogenous IFN-\u03b3 did not ablate the immunosuppressive effects of MSCs. Addition of anti-IFN-\u03b3 mAb partially restored suppression of T cell proliferation by MSCs. CONCLUSIONS: Human MSCs constitutively expressed immunosuppressive levels of PGE2, HGF and TGF-\u03b21. The proinflammatory cytokine IFN-\u03b3 exhibited synergistic effects with MSCs on immunosuppression, possibly by up-regulating PGE2, HGF and TGF-\u03b21 in MSCs and inducting MSCs expression of IDO, involved in tryptophan catabolism.", "author" : [ { "dropping-particle" : "", "family" : "Guan", "given" : "Qingdong", "non-dropping-particle" : "", "parse-names" : false, "suffix" : "" }, { "dropping-particle" : "", "family" : "Ezzati", "given" : "Peyman", "non-dropping-particle" : "", "parse-names" : false, "suffix" : "" }, { "dropping-particle" : "", "family" : "Spicer", "given" : "Victor", "non-dropping-particle" : "", "parse-names" : false, "suffix" : "" }, { "dropping-particle" : "", "family" : "Krokhin", "given" : "Oleg", "non-dropping-particle" : "", "parse-names" : false, "suffix" : "" }, { "dropping-particle" : "", "family" : "Wall", "given" : "Donna", "non-dropping-particle" : "", "parse-names" : false, "suffix" : "" }, { "dropping-particle" : "", "family" : "Wilkins", "given" : "John A.", "non-dropping-particle" : "", "parse-names" : false, "suffix" : "" } ], "container-title" : "Clinical Proteomics", "id" : "ITEM-2", "issue" : "26", "issued" : { "date-parts" : [ [ "2017" ] ] }, "page" : "1-14", "publisher" : "BioMed Central", "title" : "Interferon \u03b3 induced compositional changes in human bone marrow derived mesenchymal stem/stromal cells", "type" : "article-journal", "volume" : "14" }, "uris" : [ "http://www.mendeley.com/documents/?uuid=2bedb32d-f84a-4388-9326-715cdf257224" ] } ], "mendeley" : { "formattedCitation" : "&lt;sup&gt;68,69&lt;/sup&gt;", "plainTextFormattedCitation" : "68,69", "previouslyFormattedCitation" : "&lt;sup&gt;68,69&lt;/sup&gt;" }, "properties" : {  }, "schema" : "https://github.com/citation-style-language/schema/raw/master/csl-citation.json" }</w:instrText>
      </w:r>
      <w:r w:rsidRPr="00934541">
        <w:rPr>
          <w:rFonts w:ascii="Helvetica" w:hAnsi="Helvetica" w:cs="Lucida Grande"/>
          <w:color w:val="000000" w:themeColor="text1"/>
          <w:sz w:val="24"/>
          <w:szCs w:val="24"/>
        </w:rPr>
        <w:fldChar w:fldCharType="separate"/>
      </w:r>
      <w:r w:rsidR="003C658C" w:rsidRPr="003C658C">
        <w:rPr>
          <w:rFonts w:ascii="Helvetica" w:hAnsi="Helvetica" w:cs="Lucida Grande"/>
          <w:noProof/>
          <w:color w:val="000000" w:themeColor="text1"/>
          <w:sz w:val="24"/>
          <w:szCs w:val="24"/>
          <w:vertAlign w:val="superscript"/>
        </w:rPr>
        <w:t>68,69</w:t>
      </w:r>
      <w:r w:rsidRPr="00934541">
        <w:rPr>
          <w:rFonts w:ascii="Helvetica" w:hAnsi="Helvetica" w:cs="Lucida Grande"/>
          <w:color w:val="000000" w:themeColor="text1"/>
          <w:sz w:val="24"/>
          <w:szCs w:val="24"/>
        </w:rPr>
        <w:fldChar w:fldCharType="end"/>
      </w:r>
      <w:r w:rsidRPr="00934541">
        <w:rPr>
          <w:rFonts w:ascii="Helvetica" w:hAnsi="Helvetica" w:cs="Lucida Grande"/>
          <w:color w:val="000000" w:themeColor="text1"/>
          <w:sz w:val="24"/>
          <w:szCs w:val="24"/>
        </w:rPr>
        <w:t xml:space="preserve">. </w:t>
      </w:r>
      <w:r w:rsidRPr="00934541">
        <w:rPr>
          <w:rFonts w:ascii="Helvetica" w:hAnsi="Helvetica"/>
          <w:color w:val="000000" w:themeColor="text1"/>
          <w:kern w:val="1"/>
          <w:sz w:val="24"/>
          <w:szCs w:val="24"/>
        </w:rPr>
        <w:t>However, this effect was only moderate in comparison to the levels of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obtained in direct co-culture, again indicating the involvement of </w:t>
      </w:r>
      <w:r w:rsidR="00EF7A5E" w:rsidRPr="00934541">
        <w:rPr>
          <w:rFonts w:ascii="Helvetica" w:hAnsi="Helvetica"/>
          <w:color w:val="000000" w:themeColor="text1"/>
          <w:kern w:val="1"/>
          <w:sz w:val="24"/>
          <w:szCs w:val="24"/>
        </w:rPr>
        <w:t>separate</w:t>
      </w:r>
      <w:r w:rsidR="005446CB" w:rsidRPr="00934541">
        <w:rPr>
          <w:rFonts w:ascii="Helvetica" w:hAnsi="Helvetica"/>
          <w:color w:val="000000" w:themeColor="text1"/>
          <w:kern w:val="1"/>
          <w:sz w:val="24"/>
          <w:szCs w:val="24"/>
        </w:rPr>
        <w:t xml:space="preserve"> </w:t>
      </w:r>
      <w:r w:rsidRPr="00934541">
        <w:rPr>
          <w:rFonts w:ascii="Helvetica" w:hAnsi="Helvetica"/>
          <w:color w:val="000000" w:themeColor="text1"/>
          <w:kern w:val="1"/>
          <w:sz w:val="24"/>
          <w:szCs w:val="24"/>
        </w:rPr>
        <w:t>mechanisms.</w:t>
      </w:r>
      <w:r w:rsidRPr="00934541">
        <w:rPr>
          <w:rFonts w:ascii="Helvetica" w:hAnsi="Helvetica" w:cs="Lucida Grande"/>
          <w:color w:val="000000" w:themeColor="text1"/>
          <w:sz w:val="24"/>
          <w:szCs w:val="24"/>
        </w:rPr>
        <w:t xml:space="preserve"> Therefore, it is possible that direct contact either </w:t>
      </w:r>
      <w:r w:rsidR="00EF7A5E" w:rsidRPr="00934541">
        <w:rPr>
          <w:rFonts w:ascii="Helvetica" w:hAnsi="Helvetica" w:cs="Lucida Grande"/>
          <w:color w:val="000000" w:themeColor="text1"/>
          <w:sz w:val="24"/>
          <w:szCs w:val="24"/>
        </w:rPr>
        <w:t>enhances</w:t>
      </w:r>
      <w:r w:rsidR="005446CB" w:rsidRPr="00934541">
        <w:rPr>
          <w:rFonts w:ascii="Helvetica" w:hAnsi="Helvetica" w:cs="Lucida Grande"/>
          <w:color w:val="000000" w:themeColor="text1"/>
          <w:sz w:val="24"/>
          <w:szCs w:val="24"/>
        </w:rPr>
        <w:t xml:space="preserve"> </w:t>
      </w:r>
      <w:r w:rsidRPr="00934541">
        <w:rPr>
          <w:rFonts w:ascii="Helvetica" w:hAnsi="Helvetica" w:cs="Lucida Grande"/>
          <w:color w:val="000000" w:themeColor="text1"/>
          <w:sz w:val="24"/>
          <w:szCs w:val="24"/>
        </w:rPr>
        <w:t xml:space="preserve">the release of cytokines or induces a more complex bidirectional signalling. </w:t>
      </w:r>
    </w:p>
    <w:p w14:paraId="581BA1C7" w14:textId="1AC85982" w:rsidR="00895DD4" w:rsidRPr="00934541" w:rsidRDefault="00895DD4" w:rsidP="00DA6AEA">
      <w:pPr>
        <w:tabs>
          <w:tab w:val="left" w:pos="720"/>
        </w:tabs>
        <w:spacing w:line="276" w:lineRule="auto"/>
        <w:rPr>
          <w:rFonts w:ascii="Helvetica" w:hAnsi="Helvetica" w:cs="Times New Roman"/>
          <w:color w:val="000000" w:themeColor="text1"/>
          <w:sz w:val="24"/>
          <w:szCs w:val="24"/>
        </w:rPr>
      </w:pPr>
      <w:r w:rsidRPr="00934541">
        <w:rPr>
          <w:rFonts w:ascii="Helvetica" w:hAnsi="Helvetica" w:cs="Lucida Grande"/>
          <w:color w:val="000000" w:themeColor="text1"/>
          <w:sz w:val="24"/>
          <w:szCs w:val="24"/>
        </w:rPr>
        <w:t>It is worth mentioning that this immune-modulation via PGE</w:t>
      </w:r>
      <w:r w:rsidRPr="00934541">
        <w:rPr>
          <w:rFonts w:ascii="Helvetica" w:hAnsi="Helvetica" w:cs="Lucida Grande"/>
          <w:color w:val="000000" w:themeColor="text1"/>
          <w:sz w:val="24"/>
          <w:szCs w:val="24"/>
          <w:vertAlign w:val="subscript"/>
        </w:rPr>
        <w:t>2</w:t>
      </w:r>
      <w:r w:rsidRPr="00934541">
        <w:rPr>
          <w:rFonts w:ascii="Helvetica" w:hAnsi="Helvetica" w:cs="Lucida Grande"/>
          <w:color w:val="000000" w:themeColor="text1"/>
          <w:sz w:val="24"/>
          <w:szCs w:val="24"/>
        </w:rPr>
        <w:t xml:space="preserve"> could potentially facilitate allogeneic applications in a clinical setting, but may also have direct </w:t>
      </w:r>
      <w:r w:rsidR="00B11371" w:rsidRPr="00934541">
        <w:rPr>
          <w:rFonts w:ascii="Helvetica" w:hAnsi="Helvetica" w:cs="Lucida Grande"/>
          <w:color w:val="000000" w:themeColor="text1"/>
          <w:sz w:val="24"/>
          <w:szCs w:val="24"/>
        </w:rPr>
        <w:t>reparative</w:t>
      </w:r>
      <w:r w:rsidRPr="00934541">
        <w:rPr>
          <w:rFonts w:ascii="Helvetica" w:hAnsi="Helvetica" w:cs="Lucida Grande"/>
          <w:color w:val="000000" w:themeColor="text1"/>
          <w:sz w:val="24"/>
          <w:szCs w:val="24"/>
        </w:rPr>
        <w:t xml:space="preserve"> effects</w:t>
      </w:r>
      <w:r w:rsidR="00B11371" w:rsidRPr="00934541">
        <w:rPr>
          <w:rFonts w:ascii="Helvetica" w:hAnsi="Helvetica" w:cs="Lucida Grande"/>
          <w:color w:val="000000" w:themeColor="text1"/>
          <w:sz w:val="24"/>
          <w:szCs w:val="24"/>
        </w:rPr>
        <w:t xml:space="preserve"> on the myocardium</w:t>
      </w:r>
      <w:r w:rsidRPr="00934541">
        <w:rPr>
          <w:rFonts w:ascii="Helvetica" w:hAnsi="Helvetica" w:cs="Lucida Grande"/>
          <w:color w:val="000000" w:themeColor="text1"/>
          <w:sz w:val="24"/>
          <w:szCs w:val="24"/>
        </w:rPr>
        <w:t>. Compelling evidence suggests that PGE</w:t>
      </w:r>
      <w:r w:rsidRPr="00934541">
        <w:rPr>
          <w:rFonts w:ascii="Helvetica" w:hAnsi="Helvetica" w:cs="Lucida Grande"/>
          <w:color w:val="000000" w:themeColor="text1"/>
          <w:sz w:val="24"/>
          <w:szCs w:val="24"/>
          <w:vertAlign w:val="subscript"/>
        </w:rPr>
        <w:t>2</w:t>
      </w:r>
      <w:r w:rsidRPr="00934541">
        <w:rPr>
          <w:rFonts w:ascii="Helvetica" w:hAnsi="Helvetica" w:cs="Lucida Grande"/>
          <w:color w:val="000000" w:themeColor="text1"/>
          <w:sz w:val="24"/>
          <w:szCs w:val="24"/>
        </w:rPr>
        <w:t>, also acting via the EP4 receptor in the heart, results in the development of a protective effect against inflammation</w:t>
      </w:r>
      <w:r w:rsidRPr="00934541">
        <w:rPr>
          <w:rFonts w:ascii="Helvetica" w:hAnsi="Helvetica" w:cs="Lucida Grande"/>
          <w:color w:val="000000" w:themeColor="text1"/>
          <w:sz w:val="24"/>
          <w:szCs w:val="24"/>
        </w:rPr>
        <w:fldChar w:fldCharType="begin" w:fldLock="1"/>
      </w:r>
      <w:r w:rsidR="003C658C">
        <w:rPr>
          <w:rFonts w:ascii="Helvetica" w:hAnsi="Helvetica" w:cs="Lucida Grande"/>
          <w:color w:val="000000" w:themeColor="text1"/>
          <w:sz w:val="24"/>
          <w:szCs w:val="24"/>
        </w:rPr>
        <w:instrText>ADDIN CSL_CITATION { "citationItems" : [ { "id" : "ITEM-1", "itemData" : { "DOI" : "10.1161/01.CIR.0000128046.54681.97", "ISBN" : "1524-4539 (Electronic)", "ISSN" : "00097322", "PMID" : "15123528", "abstract" : "BACKGROUND: In the heart with acute myocardial infarction, production of prostaglandin (PG) E2 increases significantly. In addition, several subtypes of PGE2 receptors (EPs) have been reported to be expressed in the heart. The role of PGE2 in cardiac ischemia-reperfusion (I/R) injury, however, remains unknown. We intended to clarify the role of PGE2 via EP4, an EP subtype, in I/R injury using mice lacking EP4 (EP4-/- mice). METHODS AND RESULTS: In murine cardiac ventricle, competitive reverse transcription-polymerase chain reaction revealed the highest expression level of EP4 mRNA among EP mRNAs. EP4-/- mice had larger infarct size than wild-type mice in a model of I/R; the left anterior descending coronary artery was occluded for 1 hour, followed by 24 hours of reperfusion. In addition, isolated EP4-/- hearts perfused according to the Langendorff technique had greater functional and biochemical derangements in response to I/R than wild-type hearts. In vitro, AE1-329, an EP4 agonist, raised cAMP concentration remarkably in noncardiomyocytes, whereas the action was weak in cardiomyocytes. When 4819-CD, another EP4 agonist, was administered 1 hour before coronary occlusion, it reduced infarct size significantly in wild-type mice. Notably, a similar cardioprotective effect was observed even when it was administered 50 minutes after coronary occlusion. CONCLUSIONS: Both endogenous PGE2 and an exogenous EP4 agonist protect the heart from I/R injury via EP4. The potent cardioprotective effects of 4819-CD suggest that the compound would be useful for treatment of acute myocardial infarction.", "author" : [ { "dropping-particle" : "", "family" : "Xiao", "given" : "Chun Yang", "non-dropping-particle" : "", "parse-names" : false, "suffix" : "" }, { "dropping-particle" : "", "family" : "Yuhki", "given" : "Koh Ichi", "non-dropping-particle" : "", "parse-names" : false, "suffix" : "" }, { "dropping-particle" : "", "family" : "Hara", "given" : "Akiyoshi", "non-dropping-particle" : "", "parse-names" : false, "suffix" : "" }, { "dropping-particle" : "", "family" : "Fujino", "given" : "Takayuki", "non-dropping-particle" : "", "parse-names" : false, "suffix" : "" }, { "dropping-particle" : "", "family" : "Kuriyama", "given" : "Shuhko", "non-dropping-particle" : "", "parse-names" : false, "suffix" : "" }, { "dropping-particle" : "", "family" : "Yamada", "given" : "Takehiro", "non-dropping-particle" : "", "parse-names" : false, "suffix" : "" }, { "dropping-particle" : "", "family" : "Takayama", "given" : "Koji", "non-dropping-particle" : "", "parse-names" : false, "suffix" : "" }, { "dropping-particle" : "", "family" : "Takahata", "given" : "Osamu", "non-dropping-particle" : "", "parse-names" : false, "suffix" : "" }, { "dropping-particle" : "", "family" : "Karibe", "given" : "Hideji", "non-dropping-particle" : "", "parse-names" : false, "suffix" : "" }, { "dropping-particle" : "", "family" : "Taniguchi", "given" : "Takanobu", "non-dropping-particle" : "", "parse-names" : false, "suffix" : "" }, { "dropping-particle" : "", "family" : "Narumiya", "given" : "Shuh", "non-dropping-particle" : "", "parse-names" : false, "suffix" : "" }, { "dropping-particle" : "", "family" : "Ushikubi", "given" : "Fumitaka", "non-dropping-particle" : "", "parse-names" : false, "suffix" : "" } ], "container-title" : "Circulation", "id" : "ITEM-1", "issue" : "20", "issued" : { "date-parts" : [ [ "2004" ] ] }, "page" : "2462-2468", "title" : "Prostaglandin E2 protects the heart from ischemia-reperfusion injury via its receptor subtype EP4", "type" : "article-journal", "volume" : "109" }, "uris" : [ "http://www.mendeley.com/documents/?uuid=84b1caad-9c7b-4a26-9f36-2d9d1fa1a7a7" ] } ], "mendeley" : { "formattedCitation" : "&lt;sup&gt;70&lt;/sup&gt;", "plainTextFormattedCitation" : "70", "previouslyFormattedCitation" : "&lt;sup&gt;70&lt;/sup&gt;" }, "properties" : {  }, "schema" : "https://github.com/citation-style-language/schema/raw/master/csl-citation.json" }</w:instrText>
      </w:r>
      <w:r w:rsidRPr="00934541">
        <w:rPr>
          <w:rFonts w:ascii="Helvetica" w:hAnsi="Helvetica" w:cs="Lucida Grande"/>
          <w:color w:val="000000" w:themeColor="text1"/>
          <w:sz w:val="24"/>
          <w:szCs w:val="24"/>
        </w:rPr>
        <w:fldChar w:fldCharType="separate"/>
      </w:r>
      <w:r w:rsidR="003C658C" w:rsidRPr="003C658C">
        <w:rPr>
          <w:rFonts w:ascii="Helvetica" w:hAnsi="Helvetica" w:cs="Lucida Grande"/>
          <w:noProof/>
          <w:color w:val="000000" w:themeColor="text1"/>
          <w:sz w:val="24"/>
          <w:szCs w:val="24"/>
          <w:vertAlign w:val="superscript"/>
        </w:rPr>
        <w:t>70</w:t>
      </w:r>
      <w:r w:rsidRPr="00934541">
        <w:rPr>
          <w:rFonts w:ascii="Helvetica" w:hAnsi="Helvetica" w:cs="Lucida Grande"/>
          <w:color w:val="000000" w:themeColor="text1"/>
          <w:sz w:val="24"/>
          <w:szCs w:val="24"/>
        </w:rPr>
        <w:fldChar w:fldCharType="end"/>
      </w:r>
      <w:r w:rsidRPr="00934541">
        <w:rPr>
          <w:rFonts w:ascii="Helvetica" w:hAnsi="Helvetica" w:cs="Lucida Grande"/>
          <w:color w:val="000000" w:themeColor="text1"/>
          <w:sz w:val="24"/>
          <w:szCs w:val="24"/>
        </w:rPr>
        <w:t xml:space="preserve"> as well as cardiomyocyte replacement</w:t>
      </w:r>
      <w:r w:rsidRPr="00934541">
        <w:rPr>
          <w:rFonts w:ascii="Helvetica" w:hAnsi="Helvetica" w:cs="Lucida Grande"/>
          <w:color w:val="000000" w:themeColor="text1"/>
          <w:sz w:val="24"/>
          <w:szCs w:val="24"/>
        </w:rPr>
        <w:fldChar w:fldCharType="begin" w:fldLock="1"/>
      </w:r>
      <w:r w:rsidR="003C658C">
        <w:rPr>
          <w:rFonts w:ascii="Helvetica" w:hAnsi="Helvetica" w:cs="Lucida Grande"/>
          <w:color w:val="000000" w:themeColor="text1"/>
          <w:sz w:val="24"/>
          <w:szCs w:val="24"/>
        </w:rPr>
        <w:instrText>ADDIN CSL_CITATION { "citationItems" : [ { "id" : "ITEM-1", "itemData" : { "DOI" : "10.1002/emmm.201303687", "ISBN" : "1757-4684 (Electronic)\\n1757-4676 (Linking)", "ISSN" : "17574684", "PMID" : "24448489", "abstract" : "Although self-renewal ability of adult mammalian heart has been reported, few pharmacological treatments are known to promote cardiomyocyte regeneration after injury. In this study, we demonstrate that the critical period of stem/progenitor cell-mediated cardiomyocyte replenishment is initiated within 7\u00a0days and saturates on day 10 post-infarction. Moreover, blocking the inflammatory reaction with COX-2 inhibitors may also reduce the capability of endogenous stem/progenitor cells to repopulate lost cells. Injection of the COX-2 product PGE2 enhances cardiomyocyte replenishment in young mice and recovers cell renewal through attenuating TGF-\u03b21 signaling in aged mice. Further analyses suggest that cardiac stem cells are PGE2-responsive and that PGE2 may regulate stem cell activity directly through the EP2 receptor or indirectly by modulating its micro-environment in vivo. Our findings provide evidence that PGE2 holds great potential for cardiac regeneration.", "author" : [ { "dropping-particle" : "", "family" : "Hsueh", "given" : "Ying Chang", "non-dropping-particle" : "", "parse-names" : false, "suffix" : "" }, { "dropping-particle" : "", "family" : "Wu", "given" : "Jasmine M F", "non-dropping-particle" : "", "parse-names" : false, "suffix" : "" }, { "dropping-particle" : "", "family" : "Yu", "given" : "Chun Keung", "non-dropping-particle" : "", "parse-names" : false, "suffix" : "" }, { "dropping-particle" : "", "family" : "Wu", "given" : "Kenneth K.", "non-dropping-particle" : "", "parse-names" : false, "suffix" : "" }, { "dropping-particle" : "", "family" : "Hsieh", "given" : "Patrick C H", "non-dropping-particle" : "", "parse-names" : false, "suffix" : "" } ], "container-title" : "EMBO Molecular Medicine", "id" : "ITEM-1", "issue" : "4", "issued" : { "date-parts" : [ [ "2014" ] ] }, "page" : "496-503", "title" : "Prostaglandin E2 promotes post-infarction cardiomyocyte replenishment by endogenous stem cells", "type" : "article-journal", "volume" : "6" }, "uris" : [ "http://www.mendeley.com/documents/?uuid=78896135-f8a6-4c9a-b503-1b5c9d2588e8" ] } ], "mendeley" : { "formattedCitation" : "&lt;sup&gt;71&lt;/sup&gt;", "plainTextFormattedCitation" : "71", "previouslyFormattedCitation" : "&lt;sup&gt;71&lt;/sup&gt;" }, "properties" : {  }, "schema" : "https://github.com/citation-style-language/schema/raw/master/csl-citation.json" }</w:instrText>
      </w:r>
      <w:r w:rsidRPr="00934541">
        <w:rPr>
          <w:rFonts w:ascii="Helvetica" w:hAnsi="Helvetica" w:cs="Lucida Grande"/>
          <w:color w:val="000000" w:themeColor="text1"/>
          <w:sz w:val="24"/>
          <w:szCs w:val="24"/>
        </w:rPr>
        <w:fldChar w:fldCharType="separate"/>
      </w:r>
      <w:r w:rsidR="003C658C" w:rsidRPr="003C658C">
        <w:rPr>
          <w:rFonts w:ascii="Helvetica" w:hAnsi="Helvetica" w:cs="Lucida Grande"/>
          <w:noProof/>
          <w:color w:val="000000" w:themeColor="text1"/>
          <w:sz w:val="24"/>
          <w:szCs w:val="24"/>
          <w:vertAlign w:val="superscript"/>
        </w:rPr>
        <w:t>71</w:t>
      </w:r>
      <w:r w:rsidRPr="00934541">
        <w:rPr>
          <w:rFonts w:ascii="Helvetica" w:hAnsi="Helvetica" w:cs="Lucida Grande"/>
          <w:color w:val="000000" w:themeColor="text1"/>
          <w:sz w:val="24"/>
          <w:szCs w:val="24"/>
        </w:rPr>
        <w:fldChar w:fldCharType="end"/>
      </w:r>
      <w:r w:rsidRPr="00934541">
        <w:rPr>
          <w:rFonts w:ascii="Helvetica" w:hAnsi="Helvetica" w:cs="Lucida Grande"/>
          <w:color w:val="000000" w:themeColor="text1"/>
          <w:sz w:val="24"/>
          <w:szCs w:val="24"/>
        </w:rPr>
        <w:t>.</w:t>
      </w:r>
    </w:p>
    <w:p w14:paraId="371A39B1" w14:textId="77777777" w:rsidR="009E0EC4" w:rsidRPr="00934541" w:rsidRDefault="00895DD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In conclusion, we demonstrate for the first time that CDCs induce a potential state of anergy in allogeneic lymphocytes, and propose a </w:t>
      </w:r>
      <w:r w:rsidR="00367EEC" w:rsidRPr="00934541">
        <w:rPr>
          <w:rFonts w:ascii="Helvetica" w:hAnsi="Helvetica"/>
          <w:color w:val="000000" w:themeColor="text1"/>
          <w:kern w:val="1"/>
          <w:sz w:val="24"/>
          <w:szCs w:val="24"/>
        </w:rPr>
        <w:t>mechanism</w:t>
      </w:r>
      <w:r w:rsidRPr="00934541">
        <w:rPr>
          <w:rFonts w:ascii="Helvetica" w:hAnsi="Helvetica"/>
          <w:color w:val="000000" w:themeColor="text1"/>
          <w:kern w:val="1"/>
          <w:sz w:val="24"/>
          <w:szCs w:val="24"/>
        </w:rPr>
        <w:t xml:space="preserve"> for this effect through the secretion of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by CDCs, acting via the EP4 receptor. The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produced by CDCs may also have a dual function in facilitating cardiac repair, possibly attenuating diverse inflammatory </w:t>
      </w:r>
      <w:r w:rsidR="00367EEC" w:rsidRPr="00934541">
        <w:rPr>
          <w:rFonts w:ascii="Helvetica" w:hAnsi="Helvetica"/>
          <w:color w:val="000000" w:themeColor="text1"/>
          <w:kern w:val="1"/>
          <w:sz w:val="24"/>
          <w:szCs w:val="24"/>
        </w:rPr>
        <w:t>pathways, which</w:t>
      </w:r>
      <w:r w:rsidRPr="00934541">
        <w:rPr>
          <w:rFonts w:ascii="Helvetica" w:hAnsi="Helvetica"/>
          <w:color w:val="000000" w:themeColor="text1"/>
          <w:kern w:val="1"/>
          <w:sz w:val="24"/>
          <w:szCs w:val="24"/>
        </w:rPr>
        <w:t xml:space="preserve"> act as a key pathological substrate in non-ischaemic myocardial disease. </w:t>
      </w:r>
      <w:r w:rsidR="007B6E47" w:rsidRPr="00934541">
        <w:rPr>
          <w:rFonts w:ascii="Helvetica" w:hAnsi="Helvetica"/>
          <w:color w:val="000000" w:themeColor="text1"/>
          <w:kern w:val="1"/>
          <w:sz w:val="24"/>
          <w:szCs w:val="24"/>
        </w:rPr>
        <w:t xml:space="preserve">Our findings support the potential for translation to </w:t>
      </w:r>
      <w:r w:rsidR="007B6E47" w:rsidRPr="00934541">
        <w:rPr>
          <w:rFonts w:ascii="Helvetica" w:hAnsi="Helvetica"/>
          <w:i/>
          <w:color w:val="000000" w:themeColor="text1"/>
          <w:kern w:val="1"/>
          <w:sz w:val="24"/>
          <w:szCs w:val="24"/>
        </w:rPr>
        <w:t xml:space="preserve">in vivo </w:t>
      </w:r>
      <w:r w:rsidR="007B6E47" w:rsidRPr="00934541">
        <w:rPr>
          <w:rFonts w:ascii="Helvetica" w:hAnsi="Helvetica"/>
          <w:color w:val="000000" w:themeColor="text1"/>
          <w:kern w:val="1"/>
          <w:sz w:val="24"/>
          <w:szCs w:val="24"/>
        </w:rPr>
        <w:t>studies in dogs to advance the clinical use of allogeneic CDCs in regenerative cardiac therapy, particularly for the management of non-ischaemic cardiomyopathy for which currently there are limited treatment options in the canine species.</w:t>
      </w:r>
    </w:p>
    <w:p w14:paraId="04241272" w14:textId="77777777" w:rsidR="009E0EC4" w:rsidRPr="00934541" w:rsidRDefault="009E0EC4" w:rsidP="00DA6AEA">
      <w:pPr>
        <w:autoSpaceDE/>
        <w:autoSpaceDN/>
        <w:adjustRightInd/>
        <w:rPr>
          <w:rFonts w:ascii="Helvetica" w:hAnsi="Helvetica"/>
          <w:color w:val="000000" w:themeColor="text1"/>
          <w:kern w:val="1"/>
          <w:sz w:val="24"/>
          <w:szCs w:val="24"/>
        </w:rPr>
      </w:pPr>
      <w:r w:rsidRPr="00934541">
        <w:rPr>
          <w:rFonts w:ascii="Helvetica" w:hAnsi="Helvetica"/>
          <w:color w:val="000000" w:themeColor="text1"/>
          <w:kern w:val="1"/>
          <w:sz w:val="24"/>
          <w:szCs w:val="24"/>
        </w:rPr>
        <w:br w:type="page"/>
      </w:r>
    </w:p>
    <w:p w14:paraId="76E45C67"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sz w:val="24"/>
          <w:szCs w:val="24"/>
        </w:rPr>
      </w:pPr>
      <w:bookmarkStart w:id="9" w:name="Materials_and_Methods"/>
      <w:r w:rsidRPr="00934541">
        <w:rPr>
          <w:rFonts w:ascii="Helvetica" w:hAnsi="Helvetica"/>
          <w:b/>
          <w:color w:val="000000" w:themeColor="text1"/>
          <w:sz w:val="24"/>
          <w:szCs w:val="24"/>
        </w:rPr>
        <w:t>Methods</w:t>
      </w:r>
      <w:bookmarkStart w:id="10" w:name="Tissue_Preparation"/>
      <w:bookmarkEnd w:id="9"/>
    </w:p>
    <w:bookmarkEnd w:id="10"/>
    <w:p w14:paraId="31B9D614"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sz w:val="24"/>
          <w:szCs w:val="24"/>
        </w:rPr>
      </w:pPr>
      <w:r w:rsidRPr="00934541">
        <w:rPr>
          <w:rFonts w:ascii="Helvetica" w:hAnsi="Helvetica"/>
          <w:b/>
          <w:color w:val="000000" w:themeColor="text1"/>
          <w:sz w:val="24"/>
          <w:szCs w:val="24"/>
        </w:rPr>
        <w:t>Study animals</w:t>
      </w:r>
    </w:p>
    <w:p w14:paraId="41567E14"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sz w:val="24"/>
          <w:szCs w:val="24"/>
        </w:rPr>
        <w:t>Hearts and popliteal lymph nodes were removed from five dogs at post-mortem with owners’ informed consent, as approved by the Ethics and Welfare Committee (Approval number: URN 2013 1246) at the Royal Veterinary College</w:t>
      </w:r>
      <w:r w:rsidR="0096236F" w:rsidRPr="00934541">
        <w:rPr>
          <w:rFonts w:ascii="Helvetica" w:hAnsi="Helvetica"/>
          <w:color w:val="000000" w:themeColor="text1"/>
          <w:sz w:val="24"/>
          <w:szCs w:val="24"/>
        </w:rPr>
        <w:t>. All experiments were performed in accordance with the relevant guidelines and regulations</w:t>
      </w:r>
      <w:r w:rsidRPr="00934541">
        <w:rPr>
          <w:rFonts w:ascii="Helvetica" w:hAnsi="Helvetica"/>
          <w:color w:val="000000" w:themeColor="text1"/>
          <w:sz w:val="24"/>
          <w:szCs w:val="24"/>
        </w:rPr>
        <w:t>.</w:t>
      </w:r>
      <w:r w:rsidRPr="00934541">
        <w:rPr>
          <w:rFonts w:ascii="Helvetica" w:hAnsi="Helvetica"/>
          <w:color w:val="000000" w:themeColor="text1"/>
          <w:kern w:val="1"/>
          <w:sz w:val="24"/>
          <w:szCs w:val="24"/>
        </w:rPr>
        <w:t xml:space="preserve"> </w:t>
      </w:r>
      <w:r w:rsidRPr="00934541">
        <w:rPr>
          <w:rFonts w:ascii="Helvetica" w:hAnsi="Helvetica"/>
          <w:color w:val="000000" w:themeColor="text1"/>
          <w:sz w:val="24"/>
          <w:szCs w:val="24"/>
        </w:rPr>
        <w:t>The donor characteristics are summarised in table 1.</w:t>
      </w:r>
    </w:p>
    <w:p w14:paraId="2E2FA3AD"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p>
    <w:p w14:paraId="74A6F897" w14:textId="77777777" w:rsidR="009E0EC4" w:rsidRPr="00934541" w:rsidRDefault="009E0EC4" w:rsidP="00DA6AEA">
      <w:pPr>
        <w:tabs>
          <w:tab w:val="left" w:pos="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Preparation</w:t>
      </w:r>
      <w:r w:rsidR="006F33B6" w:rsidRPr="00934541">
        <w:rPr>
          <w:rFonts w:ascii="Helvetica" w:hAnsi="Helvetica"/>
          <w:b/>
          <w:color w:val="000000" w:themeColor="text1"/>
          <w:kern w:val="1"/>
          <w:sz w:val="24"/>
          <w:szCs w:val="24"/>
        </w:rPr>
        <w:t xml:space="preserve"> of </w:t>
      </w:r>
      <w:r w:rsidR="00367EEC" w:rsidRPr="00934541">
        <w:rPr>
          <w:rFonts w:ascii="Helvetica" w:hAnsi="Helvetica"/>
          <w:b/>
          <w:color w:val="000000" w:themeColor="text1"/>
          <w:kern w:val="1"/>
          <w:sz w:val="24"/>
          <w:szCs w:val="24"/>
        </w:rPr>
        <w:t>cardio sphere</w:t>
      </w:r>
      <w:r w:rsidRPr="00934541">
        <w:rPr>
          <w:rFonts w:ascii="Helvetica" w:hAnsi="Helvetica"/>
          <w:b/>
          <w:color w:val="000000" w:themeColor="text1"/>
          <w:kern w:val="1"/>
          <w:sz w:val="24"/>
          <w:szCs w:val="24"/>
        </w:rPr>
        <w:t>-derived cells</w:t>
      </w:r>
    </w:p>
    <w:p w14:paraId="449BA367" w14:textId="489AE0FA"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sz w:val="24"/>
          <w:szCs w:val="24"/>
        </w:rPr>
        <w:t xml:space="preserve">Hearts were aseptically removed from cadavers, and atrial tissue dissected and transported in chilled cardiac explant medium (CEM) </w:t>
      </w:r>
      <w:r w:rsidRPr="00934541">
        <w:rPr>
          <w:rFonts w:ascii="Helvetica" w:hAnsi="Helvetica"/>
          <w:color w:val="000000" w:themeColor="text1"/>
          <w:kern w:val="1"/>
          <w:sz w:val="24"/>
          <w:szCs w:val="24"/>
        </w:rPr>
        <w:t xml:space="preserve">containing </w:t>
      </w:r>
      <w:r w:rsidR="00367EEC" w:rsidRPr="00934541">
        <w:rPr>
          <w:rFonts w:ascii="Helvetica" w:hAnsi="Helvetica"/>
          <w:color w:val="000000" w:themeColor="text1"/>
          <w:kern w:val="1"/>
          <w:sz w:val="24"/>
          <w:szCs w:val="24"/>
        </w:rPr>
        <w:t>Iscove’s</w:t>
      </w:r>
      <w:r w:rsidRPr="00934541">
        <w:rPr>
          <w:rFonts w:ascii="Helvetica" w:hAnsi="Helvetica"/>
          <w:color w:val="000000" w:themeColor="text1"/>
          <w:kern w:val="1"/>
          <w:sz w:val="24"/>
          <w:szCs w:val="24"/>
        </w:rPr>
        <w:t xml:space="preserve"> Modified Dulbecco’s Medium</w:t>
      </w:r>
      <w:r w:rsidR="00FE272F" w:rsidRPr="00934541">
        <w:rPr>
          <w:rFonts w:ascii="Helvetica" w:hAnsi="Helvetica"/>
          <w:color w:val="000000" w:themeColor="text1"/>
          <w:kern w:val="1"/>
          <w:sz w:val="24"/>
          <w:szCs w:val="24"/>
        </w:rPr>
        <w:t xml:space="preserve"> (IMDM), 2</w:t>
      </w:r>
      <w:r w:rsidRPr="00934541">
        <w:rPr>
          <w:rFonts w:ascii="Helvetica" w:hAnsi="Helvetica"/>
          <w:color w:val="000000" w:themeColor="text1"/>
          <w:kern w:val="1"/>
          <w:sz w:val="24"/>
          <w:szCs w:val="24"/>
        </w:rPr>
        <w:t xml:space="preserve">0% </w:t>
      </w:r>
      <w:r w:rsidR="00367EEC" w:rsidRPr="00934541">
        <w:rPr>
          <w:rFonts w:ascii="Helvetica" w:hAnsi="Helvetica"/>
          <w:color w:val="000000" w:themeColor="text1"/>
          <w:kern w:val="1"/>
          <w:sz w:val="24"/>
          <w:szCs w:val="24"/>
        </w:rPr>
        <w:t>fetal</w:t>
      </w:r>
      <w:r w:rsidRPr="00934541">
        <w:rPr>
          <w:rFonts w:ascii="Helvetica" w:hAnsi="Helvetica"/>
          <w:color w:val="000000" w:themeColor="text1"/>
          <w:kern w:val="1"/>
          <w:sz w:val="24"/>
          <w:szCs w:val="24"/>
        </w:rPr>
        <w:t xml:space="preserve"> bovine serum (FBS), 1% L-glutamine, 1% penicillin-streptomycin (P/S) (all Thermo Fisher Scientific) and 0.1 </w:t>
      </w:r>
      <w:r w:rsidR="00367EEC" w:rsidRPr="00934541">
        <w:rPr>
          <w:rFonts w:ascii="Helvetica" w:hAnsi="Helvetica"/>
          <w:color w:val="000000" w:themeColor="text1"/>
          <w:kern w:val="1"/>
          <w:sz w:val="24"/>
          <w:szCs w:val="24"/>
        </w:rPr>
        <w:t>mmol</w:t>
      </w:r>
      <w:r w:rsidRPr="00934541">
        <w:rPr>
          <w:rFonts w:ascii="Helvetica" w:hAnsi="Helvetica"/>
          <w:color w:val="000000" w:themeColor="text1"/>
          <w:kern w:val="1"/>
          <w:sz w:val="24"/>
          <w:szCs w:val="24"/>
        </w:rPr>
        <w:t xml:space="preserve"> L</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 xml:space="preserve"> 2-mercaptoethanol (2-ME) (Sigma-Aldrich). </w:t>
      </w:r>
      <w:r w:rsidR="00367EEC" w:rsidRPr="00934541">
        <w:rPr>
          <w:rFonts w:ascii="Helvetica" w:hAnsi="Helvetica"/>
          <w:color w:val="000000" w:themeColor="text1"/>
          <w:kern w:val="1"/>
          <w:sz w:val="24"/>
          <w:szCs w:val="24"/>
        </w:rPr>
        <w:t>Cardiosphere</w:t>
      </w:r>
      <w:r w:rsidRPr="00934541">
        <w:rPr>
          <w:rFonts w:ascii="Helvetica" w:hAnsi="Helvetica"/>
          <w:color w:val="000000" w:themeColor="text1"/>
          <w:kern w:val="1"/>
          <w:sz w:val="24"/>
          <w:szCs w:val="24"/>
        </w:rPr>
        <w:t>-derived cells (CDCs) were prepared as described elsewhere</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"10.1111/jcmm.12585", "ISBN" : "1582-1838", "ISSN" : "15821838", "PMID" : "25854418", "abstract" : "The regenerative potential of cardiosphere-derived cells (CDCs) for ischaemic heart disease has been demonstrated in mice, rats, pigs and a recently completed clinical trial. The regenerative potential of CDCs from dog hearts has yet to be tested. Here, we show that canine CDCs can be produced from adult dog hearts. These cells display similar phenotypes in comparison to previously studied CDCs derived from rodents and human beings. Canine CDCs can differentiate into cardiomyocytes, smooth muscle cells and endothelial cells in vitro. In addition, conditioned media from canine CDCs promote angiogenesis but inhibit cardiomyocyte death. In a doxorubicin-induced mouse model of dilated cardiomyopathy (DCM), intravenous infusion of canine CDCs improves cardiac function and decreases cardiac fibrosis. Histology revealed that injected canine CDCs engraft in the mouse heart and increase capillary density. Out study demonstrates the regenerative potential of canine CDCs in a mouse model of DCM.", "author" : [ { "dropping-particle" : "", "family" : "Hensley", "given" : "Michael Taylor", "non-dropping-particle" : "", "parse-names" : false, "suffix" : "" }, { "dropping-particle" : "", "family" : "Andrade", "given" : "James", "non-dropping-particle" : "de", "parse-names" : false, "suffix" : "" }, { "dropping-particle" : "", "family" : "Keene", "given" : "Bruce", "non-dropping-particle" : "", "parse-names" : false, "suffix" : "" }, { "dropping-particle" : "", "family" : "Meurs", "given" : "Kathryn", "non-dropping-particle" : "", "parse-names" : false, "suffix" : "" }, { "dropping-particle" : "", "family" : "Tang", "given" : "Junnan", "non-dropping-particle" : "", "parse-names" : false, "suffix" : "" }, { "dropping-particle" : "", "family" : "Wang", "given" : "Zegen", "non-dropping-particle" : "", "parse-names" : false, "suffix" : "" }, { "dropping-particle" : "", "family" : "Caranasos", "given" : "Thomas G.", "non-dropping-particle" : "", "parse-names" : false, "suffix" : "" }, { "dropping-particle" : "", "family" : "Piedrahita", "given" : "Jorge", "non-dropping-particle" : "", "parse-names" : false, "suffix" : "" }, { "dropping-particle" : "", "family" : "Li", "given" : "Tao Sheng", "non-dropping-particle" : "", "parse-names" : false, "suffix" : "" }, { "dropping-particle" : "", "family" : "Cheng", "given" : "Ke", "non-dropping-particle" : "", "parse-names" : false, "suffix" : "" } ], "container-title" : "Journal of Cellular and Molecular Medicine", "id" : "ITEM-1", "issue" : "8", "issued" : { "date-parts" : [ [ "2015" ] ] }, "page" : "1805-1813", "title" : "Cardiac regenerative potential of cardiosphere-derived cells from adult dog hearts", "type" : "article-journal", "volume" : "19" }, "uris" : [ "http://www.mendeley.com/documents/?uuid=078dd5a0-3fa7-4fc2-8a6b-c1eb0c1b6603" ] }, { "id" : "ITEM-2", "itemData" : { "DOI" : "10.1111/jcmm.13077", "ISSN" : "1582-4934", "PMID" : "28296006", "abstract" : "Cardiosphere-derived cells (CDCs) have been shown to reduce scar size and increase viable myocardium in human patients with mild/moderate myocardial infarction. Studies in rodent models suggest that CDC therapy may confer therapeutic benefits in patients with non-ischaemic dilated cardiomyopathy (DCM). We sought to determine the safety and efficacy of allogeneic CDC in a large animal (canine) model of spontaneous DCM. Canine CDCs (cCDCs) were grown from a donor dog heart. Similar to human CDCs, cCDCs express CD105 and are slightly positive for c-kit and CD90. Thirty million of allogeneic cCDCs was infused into the coronary vessels of Doberman pinscher dogs with spontaneous DCM. Adverse events were closely monitored, and cardiac functions were measured by echocardiography. No adverse events occurred during and after cell infusion. Histology on dog hearts (after natural death) revealed no sign of immune rejection from the transplanted cells.", "author" : [ { "dropping-particle" : "", "family" : "Hensley", "given" : "Michael Taylor", "non-dropping-particle" : "", "parse-names" : false, "suffix" : "" }, { "dropping-particle" : "", "family" : "Tang", "given" : "Junnan", "non-dropping-particle" : "", "parse-names" : false, "suffix" : "" }, { "dropping-particle" : "", "family" : "Woodruff", "given" : "Kathleen", "non-dropping-particle" : "", "parse-names" : false, "suffix" : "" }, { "dropping-particle" : "", "family" : "Defrancesco", "given" : "Teresa", "non-dropping-particle" : "", "parse-names" : false, "suffix" : "" }, { "dropping-particle" : "", "family" : "Tou", "given" : "Sandra", "non-dropping-particle" : "", "parse-names" : false, "suffix" : "" }, { "dropping-particle" : "", "family" : "Williams", "given" : "Christina M", "non-dropping-particle" : "", "parse-names" : false, "suffix" : "" }, { "dropping-particle" : "", "family" : "Breen", "given" : "Mathew", "non-dropping-particle" : "", "parse-names" : false, "suffix" : "" }, { "dropping-particle" : "", "family" : "Meurs", "given" : "Kathryn", "non-dropping-particle" : "", "parse-names" : false, "suffix" : "" }, { "dropping-particle" : "", "family" : "Keene", "given" : "Bruce", "non-dropping-particle" : "", "parse-names" : false, "suffix" : "" }, { "dropping-particle" : "", "family" : "Cheng", "given" : "Ke", "non-dropping-particle" : "", "parse-names" : false, "suffix" : "" } ], "container-title" : "Journal of cellular and molecular medicine", "id" : "ITEM-2", "issue" : "8", "issued" : { "date-parts" : [ [ "2017" ] ] }, "page" : "1503-1512", "title" : "Intracoronary allogeneic cardiosphere-derived stem cells are safe for use in dogs with dilated cardiomyopathy.", "type" : "article-journal", "volume" : "21" }, "uris" : [ "http://www.mendeley.com/documents/?uuid=bb8d0d9b-3713-48ca-85d0-014c7af95cf0" ] }, { "id" : "ITEM-3", "itemData" : { "DOI" : "10.1002/cyto.a.23186", "ISSN" : "1552-4930", "author" : [ { "dropping-particle" : "", "family" : "Dutton", "given" : "Luke C", "non-dropping-particle" : "", "parse-names" : false, "suffix" : "" }, { "dropping-particle" : "V", "family" : "Church", "given" : "Sophie A", "non-dropping-particle" : "", "parse-names" : false, "suffix" : "" }, { "dropping-particle" : "", "family" : "Hodgkiss-Geere", "given" : "Hannah", "non-dropping-particle" : "", "parse-names" : false, "suffix" : "" }, { "dropping-particle" : "", "family" : "Catchpole", "given" : "Brian", "non-dropping-particle" : "", "parse-names" : false, "suffix" : "" }, { "dropping-particle" : "", "family" : "Huggins", "given" : "Anthony", "non-dropping-particle" : "", "parse-names" : false, "suffix" : "" }, { "dropping-particle" : "", "family" : "Dudhia", "given" : "Jayesh", "non-dropping-particle" : "", "parse-names" : false, "suffix" : "" }, { "dropping-particle" : "", "family" : "Connolly", "given" : "David J", "non-dropping-particle" : "", "parse-names" : false, "suffix" : "" } ], "container-title" : "Cytometry Part A", "id" : "ITEM-3", "issue" : "1", "issued" : { "date-parts" : [ [ "2017" ] ] }, "page" : "115-124", "title" : "Cryopreservation of canine cardiosphere-derived cells: Implications for clinical application", "type" : "article-journal", "volume" : "93A" }, "uris" : [ "http://www.mendeley.com/documents/?uuid=8cfa0552-238d-4d17-aaa8-e3b6a94a2a3b" ] } ], "mendeley" : { "formattedCitation" : "&lt;sup&gt;33,64,65&lt;/sup&gt;", "plainTextFormattedCitation" : "33,64,65", "previouslyFormattedCitation" : "&lt;sup&gt;33,64,65&lt;/sup&gt;"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3C658C" w:rsidRPr="003C658C">
        <w:rPr>
          <w:rFonts w:ascii="Helvetica" w:hAnsi="Helvetica"/>
          <w:noProof/>
          <w:color w:val="000000" w:themeColor="text1"/>
          <w:kern w:val="1"/>
          <w:sz w:val="24"/>
          <w:szCs w:val="24"/>
          <w:vertAlign w:val="superscript"/>
        </w:rPr>
        <w:t>33,64,65</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Briefly, atrial tissue was diced finely to 0.1mm</w:t>
      </w:r>
      <w:r w:rsidRPr="00934541">
        <w:rPr>
          <w:rFonts w:ascii="Helvetica" w:hAnsi="Helvetica"/>
          <w:color w:val="000000" w:themeColor="text1"/>
          <w:kern w:val="1"/>
          <w:sz w:val="24"/>
          <w:szCs w:val="24"/>
          <w:vertAlign w:val="superscript"/>
        </w:rPr>
        <w:t>3</w:t>
      </w:r>
      <w:r w:rsidRPr="00934541">
        <w:rPr>
          <w:rFonts w:ascii="Helvetica" w:hAnsi="Helvetica"/>
          <w:color w:val="000000" w:themeColor="text1"/>
          <w:kern w:val="1"/>
          <w:sz w:val="24"/>
          <w:szCs w:val="24"/>
        </w:rPr>
        <w:t xml:space="preserve"> and digested in 0.2% trypsin and 0.1% collagenase IV (both from Thermo Fisher Scientific) three times for 5 min each at 37°C.  The tissue was washed with Dulbecco’s phosphate-buffered saline (DPBS) between each digestion. Explants were transferred onto fibronectin (Thermo Fisher Scientific) coated 25 cm</w:t>
      </w:r>
      <w:r w:rsidRPr="00934541">
        <w:rPr>
          <w:rFonts w:ascii="Helvetica" w:hAnsi="Helvetica"/>
          <w:color w:val="000000" w:themeColor="text1"/>
          <w:kern w:val="1"/>
          <w:sz w:val="24"/>
          <w:szCs w:val="24"/>
          <w:vertAlign w:val="superscript"/>
        </w:rPr>
        <w:t>2</w:t>
      </w:r>
      <w:r w:rsidRPr="00934541">
        <w:rPr>
          <w:rFonts w:ascii="Helvetica" w:hAnsi="Helvetica"/>
          <w:color w:val="000000" w:themeColor="text1"/>
          <w:kern w:val="1"/>
          <w:position w:val="8"/>
          <w:sz w:val="24"/>
          <w:szCs w:val="24"/>
        </w:rPr>
        <w:t xml:space="preserve"> </w:t>
      </w:r>
      <w:r w:rsidRPr="00934541">
        <w:rPr>
          <w:rFonts w:ascii="Helvetica" w:hAnsi="Helvetica"/>
          <w:color w:val="000000" w:themeColor="text1"/>
          <w:kern w:val="1"/>
          <w:sz w:val="24"/>
          <w:szCs w:val="24"/>
        </w:rPr>
        <w:t>tissue culture flasks (Greiner Bio One) in CEM media and incubated in standard tissue culture conditions (37°C and 5% CO</w:t>
      </w:r>
      <w:r w:rsidRPr="00934541">
        <w:rPr>
          <w:rFonts w:ascii="Helvetica" w:hAnsi="Helvetica"/>
          <w:color w:val="000000" w:themeColor="text1"/>
          <w:kern w:val="1"/>
          <w:position w:val="-2"/>
          <w:sz w:val="24"/>
          <w:szCs w:val="24"/>
          <w:vertAlign w:val="subscript"/>
        </w:rPr>
        <w:t>2</w:t>
      </w:r>
      <w:r w:rsidRPr="00934541">
        <w:rPr>
          <w:rFonts w:ascii="Helvetica" w:hAnsi="Helvetica"/>
          <w:color w:val="000000" w:themeColor="text1"/>
          <w:kern w:val="1"/>
          <w:sz w:val="24"/>
          <w:szCs w:val="24"/>
        </w:rPr>
        <w:t xml:space="preserve"> in humidified air) to allow phase-bright cells to proliferate over a stromal-like cell monolayer. These </w:t>
      </w:r>
      <w:r w:rsidR="00367EEC" w:rsidRPr="00934541">
        <w:rPr>
          <w:rFonts w:ascii="Helvetica" w:hAnsi="Helvetica"/>
          <w:color w:val="000000" w:themeColor="text1"/>
          <w:kern w:val="1"/>
          <w:sz w:val="24"/>
          <w:szCs w:val="24"/>
        </w:rPr>
        <w:t>cells were harvested with TrypLE</w:t>
      </w:r>
      <w:r w:rsidRPr="00934541">
        <w:rPr>
          <w:rFonts w:ascii="Helvetica" w:hAnsi="Helvetica"/>
          <w:color w:val="000000" w:themeColor="text1"/>
          <w:kern w:val="1"/>
          <w:sz w:val="24"/>
          <w:szCs w:val="24"/>
        </w:rPr>
        <w:t xml:space="preserve"> Express (Thermo Fisher Scientific) and seeded at a density of 1 x 10</w:t>
      </w:r>
      <w:r w:rsidRPr="00934541">
        <w:rPr>
          <w:rFonts w:ascii="Helvetica" w:hAnsi="Helvetica"/>
          <w:color w:val="000000" w:themeColor="text1"/>
          <w:kern w:val="1"/>
          <w:sz w:val="24"/>
          <w:szCs w:val="24"/>
          <w:vertAlign w:val="superscript"/>
        </w:rPr>
        <w:t>5</w:t>
      </w:r>
      <w:r w:rsidRPr="00934541">
        <w:rPr>
          <w:rFonts w:ascii="Helvetica" w:hAnsi="Helvetica"/>
          <w:color w:val="000000" w:themeColor="text1"/>
          <w:kern w:val="1"/>
          <w:sz w:val="24"/>
          <w:szCs w:val="24"/>
        </w:rPr>
        <w:t xml:space="preserve"> cm</w:t>
      </w:r>
      <w:r w:rsidRPr="00934541">
        <w:rPr>
          <w:rFonts w:ascii="Helvetica" w:hAnsi="Helvetica"/>
          <w:color w:val="000000" w:themeColor="text1"/>
          <w:kern w:val="1"/>
          <w:sz w:val="24"/>
          <w:szCs w:val="24"/>
          <w:vertAlign w:val="superscript"/>
        </w:rPr>
        <w:t>-2</w:t>
      </w:r>
      <w:r w:rsidRPr="00934541">
        <w:rPr>
          <w:rFonts w:ascii="Helvetica" w:hAnsi="Helvetica"/>
          <w:color w:val="000000" w:themeColor="text1"/>
          <w:kern w:val="1"/>
          <w:sz w:val="24"/>
          <w:szCs w:val="24"/>
        </w:rPr>
        <w:t xml:space="preserve"> on Ultra-Low Attachment flasks (ULA; Corning). The phase-bright cardiospheres were collected and seeded onto fresh fibronectin-coated flasks to yield a monolayer of CDCs. Cells were passaged when 60-80% confluent using 0.25% trypsin (Thermo Fisher Scientific) and re-seeded at 6 x 10</w:t>
      </w:r>
      <w:r w:rsidRPr="00934541">
        <w:rPr>
          <w:rFonts w:ascii="Helvetica" w:hAnsi="Helvetica"/>
          <w:color w:val="000000" w:themeColor="text1"/>
          <w:kern w:val="1"/>
          <w:sz w:val="24"/>
          <w:szCs w:val="24"/>
          <w:vertAlign w:val="superscript"/>
        </w:rPr>
        <w:t>3</w:t>
      </w:r>
      <w:r w:rsidRPr="00934541">
        <w:rPr>
          <w:rFonts w:ascii="Helvetica" w:hAnsi="Helvetica"/>
          <w:color w:val="000000" w:themeColor="text1"/>
          <w:kern w:val="1"/>
          <w:sz w:val="24"/>
          <w:szCs w:val="24"/>
        </w:rPr>
        <w:t xml:space="preserve"> cm</w:t>
      </w:r>
      <w:r w:rsidRPr="00934541">
        <w:rPr>
          <w:rFonts w:ascii="Helvetica" w:hAnsi="Helvetica"/>
          <w:color w:val="000000" w:themeColor="text1"/>
          <w:kern w:val="1"/>
          <w:sz w:val="24"/>
          <w:szCs w:val="24"/>
          <w:vertAlign w:val="superscript"/>
        </w:rPr>
        <w:t>-2</w:t>
      </w:r>
      <w:r w:rsidRPr="00934541">
        <w:rPr>
          <w:rFonts w:ascii="Helvetica" w:hAnsi="Helvetica"/>
          <w:color w:val="000000" w:themeColor="text1"/>
          <w:kern w:val="1"/>
          <w:sz w:val="24"/>
          <w:szCs w:val="24"/>
        </w:rPr>
        <w:t>. CDCs were cryopreserved in CellBanker 2 medium (AMS Biotechnology Ltd.) at a density of 1 x 10</w:t>
      </w:r>
      <w:r w:rsidRPr="00934541">
        <w:rPr>
          <w:rFonts w:ascii="Helvetica" w:hAnsi="Helvetica"/>
          <w:color w:val="000000" w:themeColor="text1"/>
          <w:kern w:val="1"/>
          <w:sz w:val="24"/>
          <w:szCs w:val="24"/>
          <w:vertAlign w:val="superscript"/>
        </w:rPr>
        <w:t>6</w:t>
      </w:r>
      <w:r w:rsidRPr="00934541">
        <w:rPr>
          <w:rFonts w:ascii="Helvetica" w:hAnsi="Helvetica"/>
          <w:color w:val="000000" w:themeColor="text1"/>
          <w:kern w:val="1"/>
          <w:sz w:val="24"/>
          <w:szCs w:val="24"/>
        </w:rPr>
        <w:t xml:space="preserve"> mL</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 xml:space="preserve"> at -80°C for 24 h before transfer to liquid nitrogen storage. CDCs were characterised as described in our previous work</w:t>
      </w:r>
      <w:r w:rsidRPr="00934541">
        <w:rPr>
          <w:rFonts w:ascii="Helvetica" w:hAnsi="Helvetica"/>
          <w:color w:val="000000" w:themeColor="text1"/>
          <w:kern w:val="1"/>
          <w:sz w:val="24"/>
          <w:szCs w:val="24"/>
        </w:rPr>
        <w:fldChar w:fldCharType="begin" w:fldLock="1"/>
      </w:r>
      <w:r w:rsidR="006120CF" w:rsidRPr="00934541">
        <w:rPr>
          <w:rFonts w:ascii="Helvetica" w:hAnsi="Helvetica"/>
          <w:color w:val="000000" w:themeColor="text1"/>
          <w:kern w:val="1"/>
          <w:sz w:val="24"/>
          <w:szCs w:val="24"/>
        </w:rPr>
        <w:instrText>ADDIN CSL_CITATION { "citationItems" : [ { "id" : "ITEM-1", "itemData" : { "DOI" : "10.1002/cyto.a.23186", "ISSN" : "1552-4930", "author" : [ { "dropping-particle" : "", "family" : "Dutton", "given" : "Luke C", "non-dropping-particle" : "", "parse-names" : false, "suffix" : "" }, { "dropping-particle" : "V", "family" : "Church", "given" : "Sophie A", "non-dropping-particle" : "", "parse-names" : false, "suffix" : "" }, { "dropping-particle" : "", "family" : "Hodgkiss-Geere", "given" : "Hannah", "non-dropping-particle" : "", "parse-names" : false, "suffix" : "" }, { "dropping-particle" : "", "family" : "Catchpole", "given" : "Brian", "non-dropping-particle" : "", "parse-names" : false, "suffix" : "" }, { "dropping-particle" : "", "family" : "Huggins", "given" : "Anthony", "non-dropping-particle" : "", "parse-names" : false, "suffix" : "" }, { "dropping-particle" : "", "family" : "Dudhia", "given" : "Jayesh", "non-dropping-particle" : "", "parse-names" : false, "suffix" : "" }, { "dropping-particle" : "", "family" : "Connolly", "given" : "David J", "non-dropping-particle" : "", "parse-names" : false, "suffix" : "" } ], "container-title" : "Cytometry Part A", "id" : "ITEM-1", "issue" : "1", "issued" : { "date-parts" : [ [ "2017" ] ] }, "page" : "115-124", "title" : "Cryopreservation of canine cardiosphere-derived cells: Implications for clinical application", "type" : "article-journal", "volume" : "93A" }, "uris" : [ "http://www.mendeley.com/documents/?uuid=8cfa0552-238d-4d17-aaa8-e3b6a94a2a3b" ] } ], "mendeley" : { "formattedCitation" : "&lt;sup&gt;33&lt;/sup&gt;", "plainTextFormattedCitation" : "33", "previouslyFormattedCitation" : "&lt;sup&gt;33&lt;/sup&gt;"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4B2D95" w:rsidRPr="00934541">
        <w:rPr>
          <w:rFonts w:ascii="Helvetica" w:hAnsi="Helvetica"/>
          <w:noProof/>
          <w:color w:val="000000" w:themeColor="text1"/>
          <w:kern w:val="1"/>
          <w:sz w:val="24"/>
          <w:szCs w:val="24"/>
          <w:vertAlign w:val="superscript"/>
        </w:rPr>
        <w:t>33</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w:t>
      </w:r>
    </w:p>
    <w:p w14:paraId="21D88BA6" w14:textId="77777777" w:rsidR="009E0EC4" w:rsidRPr="00934541" w:rsidRDefault="009E0EC4" w:rsidP="00DA6AEA">
      <w:pPr>
        <w:tabs>
          <w:tab w:val="left" w:pos="720"/>
        </w:tabs>
        <w:spacing w:line="276" w:lineRule="auto"/>
        <w:ind w:firstLine="720"/>
        <w:rPr>
          <w:rFonts w:ascii="Helvetica" w:hAnsi="Helvetica"/>
          <w:color w:val="000000" w:themeColor="text1"/>
          <w:kern w:val="1"/>
          <w:sz w:val="24"/>
          <w:szCs w:val="24"/>
        </w:rPr>
      </w:pPr>
    </w:p>
    <w:p w14:paraId="0B7221FF" w14:textId="77777777" w:rsidR="009E0EC4" w:rsidRPr="00934541" w:rsidRDefault="006F33B6"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bookmarkStart w:id="11" w:name="Isolation_of_Lymph_Node_Cells"/>
      <w:r w:rsidRPr="00934541">
        <w:rPr>
          <w:rFonts w:ascii="Helvetica" w:hAnsi="Helvetica"/>
          <w:b/>
          <w:color w:val="000000" w:themeColor="text1"/>
          <w:kern w:val="1"/>
          <w:sz w:val="24"/>
          <w:szCs w:val="24"/>
        </w:rPr>
        <w:t>Isolation of lymph n</w:t>
      </w:r>
      <w:r w:rsidR="00E5618A" w:rsidRPr="00934541">
        <w:rPr>
          <w:rFonts w:ascii="Helvetica" w:hAnsi="Helvetica"/>
          <w:b/>
          <w:color w:val="000000" w:themeColor="text1"/>
          <w:kern w:val="1"/>
          <w:sz w:val="24"/>
          <w:szCs w:val="24"/>
        </w:rPr>
        <w:t>ode c</w:t>
      </w:r>
      <w:r w:rsidR="009E0EC4" w:rsidRPr="00934541">
        <w:rPr>
          <w:rFonts w:ascii="Helvetica" w:hAnsi="Helvetica"/>
          <w:b/>
          <w:color w:val="000000" w:themeColor="text1"/>
          <w:kern w:val="1"/>
          <w:sz w:val="24"/>
          <w:szCs w:val="24"/>
        </w:rPr>
        <w:t>ells</w:t>
      </w:r>
      <w:bookmarkEnd w:id="11"/>
    </w:p>
    <w:p w14:paraId="348EDA13" w14:textId="483B14DC"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Popliteal lymph nodes were removed from the dogs and placed in lymphocyte medium (LM) consisting of RPMI 1640 (Sigma Aldrich), 10% FBS, 1% P/S, 1% L-glutamine and 1% Hepes (GE Healthcare). Lymph node cells (LNCs) were isolated as previously described</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"10.1111/j.1365-2567.2010.03346.x", "ISBN" : "1365-2567 (Electronic)\\n0019-2805 (Linking)", "ISSN" : "00192805", "PMID" : "20880379", "abstract" : "Relatively little is known about regulatory T (Treg) cells and their functional responses in dogs. We have used the cross-reactive anti-mouse/rat Foxp3 antibody clone FJK-16s to identify a population of canine CD4(+) FOXP3(high) T cells in both the peripheral blood (PB) and popliteal lymph node (LN). FOXP3(+) cells in both PB and LN yielded positive staining with the newly developed anti-murine/human Helios antibody clone 22F6, consistent with the notion that they were naturally occurring Treg cells. Stimulation of mononuclear cells of LN origin with concanavalin A (Con A) in vitro yielded increased proportions and median fluorescence intensity of FOXP3 expression by both CD4(+) and CD8(+) T cells. Removal of the Con A and continued culture disclosed a CD4(+) \u2003FOXP3(high) population, distinct from the CD4(+) FOXP3(intermediate) T cells; very few CD8(+) FOXP3(high) T cells were observed, though CD8(+) FOXP3(intermediate) cells were present in equal abundance to CD4(+) FOXP3(intermediate) cells. The CD4(+) \u2003FOXP3(high) T cells were thought to represent activated Treg cells, in contrast to the FOXP3(intermediate) cells, which were thought to be a more heterogeneous population comprising predominantly activated conventional T cells. Co-staining with interferon-\u03b3 (IFN-\u03b3) supported this notion, because the FOXP3(high) T cells were almost exclusively IFN-\u03b3(-) , whereas the FOXP3(intermediate) cells expressed a more heterogeneous IFN-\u03b3 phenotype. Following activation of mononuclear cells with Con A and interleukin-2, the 5% of CD4(+) T cells showing the highest CD25 expression (CD4(+) CD25(high) ) were enriched in cells expressing FOXP3. These cells were anergic in vitro, in contrast to the 20% of CD4(+) T cells with the lowest CD25 expression (CD4(+) CD25(-) ), which proliferated readily. The CD4(+) CD25(high) FOXP3(high) T cells were able to suppress the proliferation of responder CD4(+) T cells in vitro, in contrast to the CD4(+) CD25(-) cells, which showed no regulatory properties.", "author" : [ { "dropping-particle" : "", "family" : "Pinheiro", "given" : "Dammy", "non-dropping-particle" : "", "parse-names" : false, "suffix" : "" }, { "dropping-particle" : "", "family" : "Singh", "given" : "Yogesh", "non-dropping-particle" : "", "parse-names" : false, "suffix" : "" }, { "dropping-particle" : "", "family" : "Grant", "given" : "Charlotte R.", "non-dropping-particle" : "", "parse-names" : false, "suffix" : "" }, { "dropping-particle" : "", "family" : "Appleton", "given" : "Richard C.", "non-dropping-particle" : "", "parse-names" : false, "suffix" : "" }, { "dropping-particle" : "", "family" : "Sacchini", "given" : "Flavio", "non-dropping-particle" : "", "parse-names" : false, "suffix" : "" }, { "dropping-particle" : "", "family" : "Walker", "given" : "Kate R L", "non-dropping-particle" : "", "parse-names" : false, "suffix" : "" }, { "dropping-particle" : "", "family" : "Chadbourne", "given" : "Alden H.", "non-dropping-particle" : "", "parse-names" : false, "suffix" : "" }, { "dropping-particle" : "", "family" : "Palmer", "given" : "Charlotte A.", "non-dropping-particle" : "", "parse-names" : false, "suffix" : "" }, { "dropping-particle" : "", "family" : "Armitage-Chan", "given" : "Elizabeth", "non-dropping-particle" : "", "parse-names" : false, "suffix" : "" }, { "dropping-particle" : "", "family" : "Thompson", "given" : "Ian", "non-dropping-particle" : "", "parse-names" : false, "suffix" : "" }, { "dropping-particle" : "", "family" : "Williamson", "given" : "Lina", "non-dropping-particle" : "", "parse-names" : false, "suffix" : "" }, { "dropping-particle" : "", "family" : "Cunningham", "given" : "Fiona", "non-dropping-particle" : "", "parse-names" : false, "suffix" : "" }, { "dropping-particle" : "", "family" : "Garden", "given" : "Oliver A.", "non-dropping-particle" : "", "parse-names" : false, "suffix" : "" } ], "container-title" : "Immunology", "id" : "ITEM-1", "issue" : "1", "issued" : { "date-parts" : [ [ "2011" ] ] }, "page" : "111-122", "title" : "Phenotypic and functional characterization of a CD4+ CD25high FOXP3high regulatory T-cell population in the dog", "type" : "article-journal", "volume" : "132" }, "uris" : [ "http://www.mendeley.com/documents/?uuid=0ee2644d-a919-4118-b2c8-9b1020b3d9ca" ] } ], "mendeley" : { "formattedCitation" : "&lt;sup&gt;72&lt;/sup&gt;", "plainTextFormattedCitation" : "72", "previouslyFormattedCitation" : "&lt;sup&gt;72&lt;/sup&gt;"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3C658C" w:rsidRPr="003C658C">
        <w:rPr>
          <w:rFonts w:ascii="Helvetica" w:hAnsi="Helvetica"/>
          <w:noProof/>
          <w:color w:val="000000" w:themeColor="text1"/>
          <w:kern w:val="1"/>
          <w:sz w:val="24"/>
          <w:szCs w:val="24"/>
          <w:vertAlign w:val="superscript"/>
        </w:rPr>
        <w:t>72</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 xml:space="preserve">. Briefly, lymph node samples were washed twice with DPBS, excess adipose tissue and blood vessels removed, and remaining tissue passed through a </w:t>
      </w:r>
      <w:r w:rsidRPr="00934541">
        <w:rPr>
          <w:rFonts w:ascii="Helvetica" w:hAnsi="Helvetica"/>
          <w:color w:val="000000" w:themeColor="text1"/>
          <w:sz w:val="24"/>
          <w:szCs w:val="24"/>
        </w:rPr>
        <w:t>70µm nylon cell strainer. The filtrate was suspended in 20 mL of LM. Debris was allowed to settle and the supernatant was centrifuged at 300</w:t>
      </w:r>
      <w:r w:rsidRPr="00934541">
        <w:rPr>
          <w:rFonts w:ascii="Helvetica" w:hAnsi="Helvetica"/>
          <w:i/>
          <w:color w:val="000000" w:themeColor="text1"/>
          <w:sz w:val="24"/>
          <w:szCs w:val="24"/>
        </w:rPr>
        <w:t>g</w:t>
      </w:r>
      <w:r w:rsidRPr="00934541">
        <w:rPr>
          <w:rFonts w:ascii="Helvetica" w:hAnsi="Helvetica"/>
          <w:color w:val="000000" w:themeColor="text1"/>
          <w:sz w:val="24"/>
          <w:szCs w:val="24"/>
        </w:rPr>
        <w:t xml:space="preserve"> for 15 min. The cell pellet was re-suspended in media and washed again. The resultant pellet was re-suspended and cells counted using Trypan blue dye exclusion. Cell were cryopreserved at 1 x 10</w:t>
      </w:r>
      <w:r w:rsidR="005E07A8" w:rsidRPr="00934541">
        <w:rPr>
          <w:rFonts w:ascii="Helvetica" w:hAnsi="Helvetica"/>
          <w:color w:val="000000" w:themeColor="text1"/>
          <w:sz w:val="24"/>
          <w:szCs w:val="24"/>
          <w:vertAlign w:val="superscript"/>
        </w:rPr>
        <w:t>7</w:t>
      </w:r>
      <w:r w:rsidRPr="00934541">
        <w:rPr>
          <w:rFonts w:ascii="Helvetica" w:hAnsi="Helvetica"/>
          <w:color w:val="000000" w:themeColor="text1"/>
          <w:sz w:val="24"/>
          <w:szCs w:val="24"/>
        </w:rPr>
        <w:t xml:space="preserve"> mL</w:t>
      </w:r>
      <w:r w:rsidRPr="00934541">
        <w:rPr>
          <w:rFonts w:ascii="Helvetica" w:hAnsi="Helvetica"/>
          <w:color w:val="000000" w:themeColor="text1"/>
          <w:sz w:val="24"/>
          <w:szCs w:val="24"/>
          <w:vertAlign w:val="superscript"/>
        </w:rPr>
        <w:t>-1</w:t>
      </w:r>
      <w:r w:rsidRPr="00934541">
        <w:rPr>
          <w:rFonts w:ascii="Helvetica" w:hAnsi="Helvetica"/>
          <w:color w:val="000000" w:themeColor="text1"/>
          <w:sz w:val="24"/>
          <w:szCs w:val="24"/>
        </w:rPr>
        <w:t xml:space="preserve"> in CellBanker 2 medium </w:t>
      </w:r>
      <w:r w:rsidRPr="00934541">
        <w:rPr>
          <w:rFonts w:ascii="Helvetica" w:hAnsi="Helvetica"/>
          <w:color w:val="000000" w:themeColor="text1"/>
          <w:kern w:val="1"/>
          <w:sz w:val="24"/>
          <w:szCs w:val="24"/>
        </w:rPr>
        <w:t>in a freezing container (Mr Frosty, Thermo Fisher Scientific) to chill at -1°C min</w:t>
      </w:r>
      <w:r w:rsidRPr="00934541">
        <w:rPr>
          <w:rFonts w:ascii="Helvetica" w:hAnsi="Helvetica"/>
          <w:color w:val="000000" w:themeColor="text1"/>
          <w:kern w:val="1"/>
          <w:sz w:val="24"/>
          <w:szCs w:val="24"/>
          <w:vertAlign w:val="superscript"/>
        </w:rPr>
        <w:t>-</w:t>
      </w:r>
      <w:proofErr w:type="gramStart"/>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 xml:space="preserve">  to</w:t>
      </w:r>
      <w:proofErr w:type="gramEnd"/>
      <w:r w:rsidRPr="00934541">
        <w:rPr>
          <w:rFonts w:ascii="Helvetica" w:hAnsi="Helvetica"/>
          <w:color w:val="000000" w:themeColor="text1"/>
          <w:kern w:val="1"/>
          <w:sz w:val="24"/>
          <w:szCs w:val="24"/>
        </w:rPr>
        <w:t xml:space="preserve"> -80°C and then transferred to liquid nitrogen storage after 24 h.</w:t>
      </w:r>
    </w:p>
    <w:p w14:paraId="6750EBB5"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p>
    <w:p w14:paraId="266F72AB"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Dog leukocyte antigen genotyping</w:t>
      </w:r>
    </w:p>
    <w:p w14:paraId="1C8EE3E3" w14:textId="6527D566"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Dog leukocyte antigen</w:t>
      </w:r>
      <w:r w:rsidRPr="00934541">
        <w:rPr>
          <w:rFonts w:ascii="Helvetica" w:hAnsi="Helvetica"/>
          <w:b/>
          <w:color w:val="000000" w:themeColor="text1"/>
          <w:kern w:val="1"/>
          <w:sz w:val="24"/>
          <w:szCs w:val="24"/>
        </w:rPr>
        <w:t xml:space="preserve"> (</w:t>
      </w:r>
      <w:r w:rsidRPr="00934541">
        <w:rPr>
          <w:rFonts w:ascii="Helvetica" w:hAnsi="Helvetica"/>
          <w:color w:val="000000" w:themeColor="text1"/>
          <w:kern w:val="1"/>
          <w:sz w:val="24"/>
          <w:szCs w:val="24"/>
        </w:rPr>
        <w:t>DLA)-88 (encoding MHC I) was genotyped for each dog using the GenElute™ Mammalian Total RNA Miniprep Kit (Sigma-Aldrich) to extract RNA from CDCs. RNA was reverse transcribed using ImProm-II™ Reverse Transcription System (Promega), and DLA-88 genes amplified by polymerase chain reaction (PCR) using MyTaq DNA Polymerase (Bioline) with the forward primer: 5’-CGGAGATGGAGGTGGTGA-3’ and reverse: 5’-GTGGCGGGTCACACG-3’ as previously described for amplification of DLA-88</w:t>
      </w:r>
      <w:r w:rsidRPr="00934541">
        <w:rPr>
          <w:rFonts w:ascii="Helvetica" w:hAnsi="Helvetica"/>
          <w:color w:val="000000" w:themeColor="text1"/>
          <w:kern w:val="1"/>
          <w:sz w:val="24"/>
          <w:szCs w:val="24"/>
        </w:rPr>
        <w:fldChar w:fldCharType="begin" w:fldLock="1"/>
      </w:r>
      <w:r w:rsidR="003C658C">
        <w:rPr>
          <w:rFonts w:ascii="Helvetica" w:hAnsi="Helvetica"/>
          <w:color w:val="000000" w:themeColor="text1"/>
          <w:kern w:val="1"/>
          <w:sz w:val="24"/>
          <w:szCs w:val="24"/>
        </w:rPr>
        <w:instrText>ADDIN CSL_CITATION { "citationItems" : [ { "id" : "ITEM-1", "itemData" : { "DOI" : "10.1111/j.1399-0039.2012.01889.x", "ISBN" : "1399-0039 (Electronic)\\r0001-2815 (Linking)", "ISSN" : "00012815", "PMID" : "22571293", "abstract" : "In the dog, previous analyses of major histocompatibility complex class I genes suggest a single polymorphic locus, dog leukocyte antigen (DLA)-88. While 51 alleles have been reported, estimates of prevalence have not been made. We hypothesized that, within a breed, DLA-88 diversity would be restricted, and one or more dominant alleles could be identified. Accordingly, we determined allele usage in 47 Golden Retrievers and 39 Boxers. In each population, 10 alleles were found; 4 were shared. Seven novel alleles were identified. DLA-88*05101 and *50801 predominated in Golden Retrievers, while most Boxers carried *03401. In these breeds, DLA-88 polymorphisms are limited and largely non-overlapping. The finding of highly prevalent alleles fulfills an important prerequisite for studying canine CD8+ T-cell responses.", "author" : [ { "dropping-particle" : "", "family" : "Ross", "given" : "P.", "non-dropping-particle" : "", "parse-names" : false, "suffix" : "" }, { "dropping-particle" : "", "family" : "Buntzman", "given" : "A. S.", "non-dropping-particle" : "", "parse-names" : false, "suffix" : "" }, { "dropping-particle" : "", "family" : "Vincent", "given" : "B. G.", "non-dropping-particle" : "", "parse-names" : false, "suffix" : "" }, { "dropping-particle" : "", "family" : "Grover", "given" : "E. N.", "non-dropping-particle" : "", "parse-names" : false, "suffix" : "" }, { "dropping-particle" : "", "family" : "Gojanovich", "given" : "G. S.", "non-dropping-particle" : "", "parse-names" : false, "suffix" : "" }, { "dropping-particle" : "", "family" : "Collins", "given" : "E. J.", "non-dropping-particle" : "", "parse-names" : false, "suffix" : "" }, { "dropping-particle" : "", "family" : "Frelinger", "given" : "J. A.", "non-dropping-particle" : "", "parse-names" : false, "suffix" : "" }, { "dropping-particle" : "", "family" : "Hess", "given" : "P. R.", "non-dropping-particle" : "", "parse-names" : false, "suffix" : "" } ], "container-title" : "Tissue Antigens", "id" : "ITEM-1", "issue" : "2", "issued" : { "date-parts" : [ [ "2012" ] ] }, "page" : "175-183", "title" : "Allelic diversity at the DLA-88 locus in Golden Retriever and Boxer breeds is limited", "type" : "article-journal", "volume" : "80" }, "uris" : [ "http://www.mendeley.com/documents/?uuid=ddff20b1-beb9-4124-ac54-fa7fa081f8c0" ] } ], "mendeley" : { "formattedCitation" : "&lt;sup&gt;73&lt;/sup&gt;", "plainTextFormattedCitation" : "73", "previouslyFormattedCitation" : "&lt;sup&gt;73&lt;/sup&gt;" }, "properties" : {  }, "schema" : "https://github.com/citation-style-language/schema/raw/master/csl-citation.json" }</w:instrText>
      </w:r>
      <w:r w:rsidRPr="00934541">
        <w:rPr>
          <w:rFonts w:ascii="Helvetica" w:hAnsi="Helvetica"/>
          <w:color w:val="000000" w:themeColor="text1"/>
          <w:kern w:val="1"/>
          <w:sz w:val="24"/>
          <w:szCs w:val="24"/>
        </w:rPr>
        <w:fldChar w:fldCharType="separate"/>
      </w:r>
      <w:r w:rsidR="003C658C" w:rsidRPr="003C658C">
        <w:rPr>
          <w:rFonts w:ascii="Helvetica" w:hAnsi="Helvetica"/>
          <w:noProof/>
          <w:color w:val="000000" w:themeColor="text1"/>
          <w:kern w:val="1"/>
          <w:sz w:val="24"/>
          <w:szCs w:val="24"/>
          <w:vertAlign w:val="superscript"/>
        </w:rPr>
        <w:t>73</w:t>
      </w:r>
      <w:r w:rsidRPr="00934541">
        <w:rPr>
          <w:rFonts w:ascii="Helvetica" w:hAnsi="Helvetica"/>
          <w:color w:val="000000" w:themeColor="text1"/>
          <w:kern w:val="1"/>
          <w:sz w:val="24"/>
          <w:szCs w:val="24"/>
        </w:rPr>
        <w:fldChar w:fldCharType="end"/>
      </w:r>
      <w:r w:rsidRPr="00934541">
        <w:rPr>
          <w:rFonts w:ascii="Helvetica" w:hAnsi="Helvetica"/>
          <w:color w:val="000000" w:themeColor="text1"/>
          <w:kern w:val="1"/>
          <w:sz w:val="24"/>
          <w:szCs w:val="24"/>
        </w:rPr>
        <w:t>.</w:t>
      </w:r>
    </w:p>
    <w:p w14:paraId="30C9462B"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 </w:t>
      </w:r>
    </w:p>
    <w:p w14:paraId="3495BD22"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DLA-DRB1 (encoding MHC II) was genotyped from genomic DNA (gDNA), extracted from CDCs using a commercial kit (GenElute™ Mammalian Genomic DNA Miniprep Kit; Sigma-Aldrich). The gene was amplified using the M13-adapted forward primer: 5’-TGTAAAACGACGGCCAGTCTCACTGGCCCGGCCTGTCTC-3’ and reverse: 5’-CACCTCGCCGCTGAACGTG-3’. PCR products were purified using GenElute™ PCR Clean-up Kit (Sigma-Aldrich) and purified amplicons sent for sequencing (Source Bioscience). Obtained sequences were analysed and MHC alleles assigned using the SBT Engine software package version 3.6.1 (GenDx</w:t>
      </w:r>
      <w:r w:rsidR="000D4C71" w:rsidRPr="00934541">
        <w:rPr>
          <w:rFonts w:ascii="Helvetica" w:hAnsi="Helvetica"/>
          <w:color w:val="000000" w:themeColor="text1"/>
          <w:kern w:val="1"/>
          <w:sz w:val="24"/>
          <w:szCs w:val="24"/>
        </w:rPr>
        <w:t>, Genome Diagnostics B.V.</w:t>
      </w:r>
      <w:r w:rsidRPr="00934541">
        <w:rPr>
          <w:rFonts w:ascii="Helvetica" w:hAnsi="Helvetica"/>
          <w:color w:val="000000" w:themeColor="text1"/>
          <w:kern w:val="1"/>
          <w:sz w:val="24"/>
          <w:szCs w:val="24"/>
        </w:rPr>
        <w:t xml:space="preserve">). </w:t>
      </w:r>
    </w:p>
    <w:p w14:paraId="6F858F33"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color w:val="000000" w:themeColor="text1"/>
          <w:kern w:val="1"/>
          <w:sz w:val="24"/>
          <w:szCs w:val="24"/>
        </w:rPr>
      </w:pPr>
      <w:bookmarkStart w:id="12" w:name="Mixed_Lymphcyte_Reaction"/>
    </w:p>
    <w:p w14:paraId="71D38D29" w14:textId="77777777" w:rsidR="009E0EC4" w:rsidRPr="00934541" w:rsidRDefault="00E5618A"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Mixed lymphocyte r</w:t>
      </w:r>
      <w:r w:rsidR="009E0EC4" w:rsidRPr="00934541">
        <w:rPr>
          <w:rFonts w:ascii="Helvetica" w:hAnsi="Helvetica"/>
          <w:b/>
          <w:color w:val="000000" w:themeColor="text1"/>
          <w:kern w:val="1"/>
          <w:sz w:val="24"/>
          <w:szCs w:val="24"/>
        </w:rPr>
        <w:t>eaction</w:t>
      </w:r>
      <w:bookmarkEnd w:id="12"/>
    </w:p>
    <w:p w14:paraId="5BDB64FD"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A mixed lymphocyte reaction (MLR) was used to assess the proliferative response of responder LNCs to allogeneic CDCs. LNCs were rapidly thawed at 37°C, pelleted (300</w:t>
      </w:r>
      <w:r w:rsidRPr="00934541">
        <w:rPr>
          <w:rFonts w:ascii="Helvetica" w:hAnsi="Helvetica"/>
          <w:i/>
          <w:color w:val="000000" w:themeColor="text1"/>
          <w:kern w:val="1"/>
          <w:sz w:val="24"/>
          <w:szCs w:val="24"/>
        </w:rPr>
        <w:t>g</w:t>
      </w:r>
      <w:r w:rsidRPr="00934541">
        <w:rPr>
          <w:rFonts w:ascii="Helvetica" w:hAnsi="Helvetica"/>
          <w:color w:val="000000" w:themeColor="text1"/>
          <w:kern w:val="1"/>
          <w:sz w:val="24"/>
          <w:szCs w:val="24"/>
        </w:rPr>
        <w:t xml:space="preserve"> for 15 min) and re-suspended in LM at a density of 2 x 10</w:t>
      </w:r>
      <w:r w:rsidRPr="00934541">
        <w:rPr>
          <w:rFonts w:ascii="Helvetica" w:hAnsi="Helvetica"/>
          <w:color w:val="000000" w:themeColor="text1"/>
          <w:kern w:val="1"/>
          <w:sz w:val="24"/>
          <w:szCs w:val="24"/>
          <w:vertAlign w:val="superscript"/>
        </w:rPr>
        <w:t>6</w:t>
      </w:r>
      <w:r w:rsidRPr="00934541">
        <w:rPr>
          <w:rFonts w:ascii="Helvetica" w:hAnsi="Helvetica"/>
          <w:color w:val="000000" w:themeColor="text1"/>
          <w:kern w:val="1"/>
          <w:sz w:val="24"/>
          <w:szCs w:val="24"/>
        </w:rPr>
        <w:t xml:space="preserve"> cells mL</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 Cryopreserved CDCs were first cultured for 3-5 days as described for fresh cells. These were then detached from tissue culture vessels, counted, adjusted to the concentrations as required and seeded into assays. MLRs were run for 5 days, and wells pulsed with 1 µCi [</w:t>
      </w:r>
      <w:r w:rsidRPr="00934541">
        <w:rPr>
          <w:rFonts w:ascii="Helvetica" w:hAnsi="Helvetica"/>
          <w:color w:val="000000" w:themeColor="text1"/>
          <w:kern w:val="1"/>
          <w:sz w:val="24"/>
          <w:szCs w:val="24"/>
          <w:vertAlign w:val="superscript"/>
        </w:rPr>
        <w:t>3</w:t>
      </w:r>
      <w:r w:rsidRPr="00934541">
        <w:rPr>
          <w:rFonts w:ascii="Helvetica" w:hAnsi="Helvetica"/>
          <w:color w:val="000000" w:themeColor="text1"/>
          <w:kern w:val="1"/>
          <w:sz w:val="24"/>
          <w:szCs w:val="24"/>
        </w:rPr>
        <w:t>H]-thymidine (Perkin-Elmer) for the final 18 h of culture. Plates were harvested onto glass-fibre mats (Perkin-Elmer) using a Tomtec 96 cell harvester (Wallac). [</w:t>
      </w:r>
      <w:r w:rsidRPr="00934541">
        <w:rPr>
          <w:rFonts w:ascii="Helvetica" w:hAnsi="Helvetica"/>
          <w:color w:val="000000" w:themeColor="text1"/>
          <w:kern w:val="1"/>
          <w:sz w:val="24"/>
          <w:szCs w:val="24"/>
          <w:vertAlign w:val="superscript"/>
        </w:rPr>
        <w:t>3</w:t>
      </w:r>
      <w:r w:rsidRPr="00934541">
        <w:rPr>
          <w:rFonts w:ascii="Helvetica" w:hAnsi="Helvetica"/>
          <w:color w:val="000000" w:themeColor="text1"/>
          <w:kern w:val="1"/>
          <w:sz w:val="24"/>
          <w:szCs w:val="24"/>
        </w:rPr>
        <w:t>H]-thymidine incorporation was quantified using a MicroBeta Trilux liquid scintillation counter (Perkin Elmer).</w:t>
      </w:r>
    </w:p>
    <w:p w14:paraId="0ABE2AEF" w14:textId="77777777" w:rsidR="009E0EC4" w:rsidRPr="00934541" w:rsidRDefault="009E0EC4" w:rsidP="00DA6AEA">
      <w:pPr>
        <w:tabs>
          <w:tab w:val="left" w:pos="720"/>
        </w:tabs>
        <w:spacing w:line="276" w:lineRule="auto"/>
        <w:rPr>
          <w:rFonts w:ascii="Helvetica" w:hAnsi="Helvetica"/>
          <w:b/>
          <w:color w:val="000000" w:themeColor="text1"/>
          <w:kern w:val="1"/>
          <w:sz w:val="24"/>
          <w:szCs w:val="24"/>
        </w:rPr>
      </w:pPr>
      <w:r w:rsidRPr="00934541">
        <w:rPr>
          <w:rFonts w:ascii="Helvetica" w:hAnsi="Helvetica"/>
          <w:color w:val="000000" w:themeColor="text1"/>
          <w:kern w:val="1"/>
          <w:sz w:val="24"/>
          <w:szCs w:val="24"/>
        </w:rPr>
        <w:t>To determine the highest proliferative response, 2.2 x 10</w:t>
      </w:r>
      <w:r w:rsidRPr="00934541">
        <w:rPr>
          <w:rFonts w:ascii="Helvetica" w:hAnsi="Helvetica"/>
          <w:color w:val="000000" w:themeColor="text1"/>
          <w:kern w:val="1"/>
          <w:sz w:val="24"/>
          <w:szCs w:val="24"/>
          <w:vertAlign w:val="superscript"/>
        </w:rPr>
        <w:t>4</w:t>
      </w:r>
      <w:r w:rsidRPr="00934541">
        <w:rPr>
          <w:rFonts w:ascii="Helvetica" w:hAnsi="Helvetica"/>
          <w:color w:val="000000" w:themeColor="text1"/>
          <w:kern w:val="1"/>
          <w:sz w:val="24"/>
          <w:szCs w:val="24"/>
        </w:rPr>
        <w:t xml:space="preserve"> CDCs in 100 µL of media were added to a round-bottom 96-well plate (Thermo Fisher) and serial 10-fold diluted. LNCs (2 x 10</w:t>
      </w:r>
      <w:r w:rsidRPr="00934541">
        <w:rPr>
          <w:rFonts w:ascii="Helvetica" w:hAnsi="Helvetica"/>
          <w:color w:val="000000" w:themeColor="text1"/>
          <w:kern w:val="1"/>
          <w:sz w:val="24"/>
          <w:szCs w:val="24"/>
          <w:vertAlign w:val="superscript"/>
        </w:rPr>
        <w:t xml:space="preserve">5 </w:t>
      </w:r>
      <w:r w:rsidRPr="00934541">
        <w:rPr>
          <w:rFonts w:ascii="Helvetica" w:hAnsi="Helvetica"/>
          <w:color w:val="000000" w:themeColor="text1"/>
          <w:kern w:val="1"/>
          <w:sz w:val="24"/>
          <w:szCs w:val="24"/>
        </w:rPr>
        <w:t>in 100 µL) were added, resulting in a CDC</w:t>
      </w:r>
      <w:proofErr w:type="gramStart"/>
      <w:r w:rsidRPr="00934541">
        <w:rPr>
          <w:rFonts w:ascii="Helvetica" w:hAnsi="Helvetica"/>
          <w:color w:val="000000" w:themeColor="text1"/>
          <w:kern w:val="1"/>
          <w:sz w:val="24"/>
          <w:szCs w:val="24"/>
        </w:rPr>
        <w:t>:LNC</w:t>
      </w:r>
      <w:proofErr w:type="gramEnd"/>
      <w:r w:rsidRPr="00934541">
        <w:rPr>
          <w:rFonts w:ascii="Helvetica" w:hAnsi="Helvetica"/>
          <w:color w:val="000000" w:themeColor="text1"/>
          <w:kern w:val="1"/>
          <w:sz w:val="24"/>
          <w:szCs w:val="24"/>
        </w:rPr>
        <w:t xml:space="preserve"> ratio ranging from 1:10 to 1:10</w:t>
      </w:r>
      <w:r w:rsidRPr="00934541">
        <w:rPr>
          <w:rFonts w:ascii="Helvetica" w:hAnsi="Helvetica"/>
          <w:color w:val="000000" w:themeColor="text1"/>
          <w:kern w:val="1"/>
          <w:sz w:val="24"/>
          <w:szCs w:val="24"/>
          <w:vertAlign w:val="superscript"/>
        </w:rPr>
        <w:t>7</w:t>
      </w:r>
      <w:r w:rsidRPr="00934541">
        <w:rPr>
          <w:rFonts w:ascii="Helvetica" w:hAnsi="Helvetica"/>
          <w:color w:val="000000" w:themeColor="text1"/>
          <w:kern w:val="1"/>
          <w:sz w:val="24"/>
          <w:szCs w:val="24"/>
        </w:rPr>
        <w:t>. The ratio giving the highest proliferative response was then used for subsequent MLRs. Concanavalin A (ConA, Sigma Aldrich) was added at 5 µg mL</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 xml:space="preserve"> where indicated. To assess the impact of CDCs on activated LNCs, LNCs were incubated with ConA for 24 h after which time CDCs were added. Where indicated,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(R&amp;D Systems) was added to LNC cultures at a concentration of 1µM and the selective EP4 antagonist L-161982 (Sigma Aldrich) added at a concentration of 10µM. In some experiments, indomethacin (20µM; Sigma Aldrich) was added to wells containing 2 x 10</w:t>
      </w:r>
      <w:r w:rsidRPr="00934541">
        <w:rPr>
          <w:rFonts w:ascii="Helvetica" w:hAnsi="Helvetica"/>
          <w:color w:val="000000" w:themeColor="text1"/>
          <w:kern w:val="1"/>
          <w:sz w:val="24"/>
          <w:szCs w:val="24"/>
          <w:vertAlign w:val="superscript"/>
        </w:rPr>
        <w:t>5</w:t>
      </w:r>
      <w:r w:rsidRPr="00934541">
        <w:rPr>
          <w:rFonts w:ascii="Helvetica" w:hAnsi="Helvetica"/>
          <w:color w:val="000000" w:themeColor="text1"/>
          <w:kern w:val="1"/>
          <w:sz w:val="24"/>
          <w:szCs w:val="24"/>
        </w:rPr>
        <w:t xml:space="preserve"> LNCs and 2 x 10</w:t>
      </w:r>
      <w:r w:rsidRPr="00934541">
        <w:rPr>
          <w:rFonts w:ascii="Helvetica" w:hAnsi="Helvetica"/>
          <w:color w:val="000000" w:themeColor="text1"/>
          <w:kern w:val="1"/>
          <w:sz w:val="24"/>
          <w:szCs w:val="24"/>
          <w:vertAlign w:val="superscript"/>
        </w:rPr>
        <w:t>4</w:t>
      </w:r>
      <w:r w:rsidRPr="00934541">
        <w:rPr>
          <w:rFonts w:ascii="Helvetica" w:hAnsi="Helvetica"/>
          <w:color w:val="000000" w:themeColor="text1"/>
          <w:kern w:val="1"/>
          <w:sz w:val="24"/>
          <w:szCs w:val="24"/>
        </w:rPr>
        <w:t xml:space="preserve"> CDCs to assess the role of prostaglandin synthesis. To investigate the role of proinflammatory cytokines in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production by CDCs, cells were cultured in the presence of recombinant canine interferon gamma (IFN-</w:t>
      </w:r>
      <w:r w:rsidR="005E07A8" w:rsidRPr="00934541">
        <w:rPr>
          <w:rFonts w:ascii="Symbol" w:hAnsi="Symbol" w:cs="Times New Roman"/>
          <w:color w:val="000000" w:themeColor="text1"/>
          <w:kern w:val="1"/>
          <w:sz w:val="24"/>
          <w:szCs w:val="24"/>
        </w:rPr>
        <w:t></w:t>
      </w:r>
      <w:r w:rsidRPr="00934541">
        <w:rPr>
          <w:rFonts w:ascii="Helvetica" w:hAnsi="Helvetica"/>
          <w:color w:val="000000" w:themeColor="text1"/>
          <w:kern w:val="1"/>
          <w:sz w:val="24"/>
          <w:szCs w:val="24"/>
        </w:rPr>
        <w:t>; 100 ng mL</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 and/or recombinant canine tumour necrosis factor alpha (TNF-</w:t>
      </w:r>
      <w:r w:rsidR="005E07A8" w:rsidRPr="00934541">
        <w:rPr>
          <w:rFonts w:ascii="Symbol" w:hAnsi="Symbol" w:cs="Lucida Grande"/>
          <w:color w:val="000000" w:themeColor="text1"/>
          <w:sz w:val="24"/>
          <w:szCs w:val="24"/>
        </w:rPr>
        <w:t></w:t>
      </w:r>
      <w:r w:rsidRPr="00934541">
        <w:rPr>
          <w:rFonts w:ascii="Helvetica" w:hAnsi="Helvetica" w:cs="Lucida Grande"/>
          <w:color w:val="000000" w:themeColor="text1"/>
          <w:sz w:val="24"/>
          <w:szCs w:val="24"/>
        </w:rPr>
        <w:t>; 50 ng mL</w:t>
      </w:r>
      <w:r w:rsidRPr="00934541">
        <w:rPr>
          <w:rFonts w:ascii="Helvetica" w:hAnsi="Helvetica" w:cs="Lucida Grande"/>
          <w:color w:val="000000" w:themeColor="text1"/>
          <w:sz w:val="24"/>
          <w:szCs w:val="24"/>
          <w:vertAlign w:val="superscript"/>
        </w:rPr>
        <w:t>-1</w:t>
      </w:r>
      <w:r w:rsidRPr="00934541">
        <w:rPr>
          <w:rFonts w:ascii="Helvetica" w:hAnsi="Helvetica" w:cs="Lucida Grande"/>
          <w:color w:val="000000" w:themeColor="text1"/>
          <w:sz w:val="24"/>
          <w:szCs w:val="24"/>
        </w:rPr>
        <w:t>), and supernatants removed after 48 h for analysis of PGE</w:t>
      </w:r>
      <w:r w:rsidRPr="00934541">
        <w:rPr>
          <w:rFonts w:ascii="Helvetica" w:hAnsi="Helvetica" w:cs="Lucida Grande"/>
          <w:color w:val="000000" w:themeColor="text1"/>
          <w:sz w:val="24"/>
          <w:szCs w:val="24"/>
          <w:vertAlign w:val="subscript"/>
        </w:rPr>
        <w:t>2</w:t>
      </w:r>
      <w:r w:rsidRPr="00934541">
        <w:rPr>
          <w:rFonts w:ascii="Helvetica" w:hAnsi="Helvetica" w:cs="Lucida Grande"/>
          <w:color w:val="000000" w:themeColor="text1"/>
          <w:sz w:val="24"/>
          <w:szCs w:val="24"/>
        </w:rPr>
        <w:t xml:space="preserve"> by ELISA as detailed below.</w:t>
      </w:r>
      <w:r w:rsidRPr="00934541">
        <w:rPr>
          <w:rFonts w:ascii="Helvetica" w:hAnsi="Helvetica"/>
          <w:color w:val="000000" w:themeColor="text1"/>
          <w:kern w:val="1"/>
          <w:sz w:val="24"/>
          <w:szCs w:val="24"/>
        </w:rPr>
        <w:t xml:space="preserve"> All experiments were run in triplicate using cells generated from at least 3 different dogs. </w:t>
      </w:r>
      <w:bookmarkStart w:id="13" w:name="Coculture_and_transwell_experi"/>
    </w:p>
    <w:p w14:paraId="3C81D151"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p>
    <w:bookmarkEnd w:id="13"/>
    <w:p w14:paraId="5B47D6A2"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Impact of cell-cell contact and soluble mediators on lymphocyte activation</w:t>
      </w:r>
    </w:p>
    <w:p w14:paraId="6E01E641"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To investigate whether a potential effect on cell death and lymphocytes activation of CDCs with allogeneic LNCs requires cell-cell contact and/or the presence of soluble mediators, two different co-cultures systems were established in 24-well plates. </w:t>
      </w:r>
    </w:p>
    <w:p w14:paraId="59EB50E9"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In the first system, CDCs were detached from tissue culture vessels, pelleted (400</w:t>
      </w:r>
      <w:r w:rsidRPr="00934541">
        <w:rPr>
          <w:rFonts w:ascii="Helvetica" w:hAnsi="Helvetica"/>
          <w:i/>
          <w:color w:val="000000" w:themeColor="text1"/>
          <w:kern w:val="1"/>
          <w:sz w:val="24"/>
          <w:szCs w:val="24"/>
        </w:rPr>
        <w:t>g</w:t>
      </w:r>
      <w:r w:rsidRPr="00934541">
        <w:rPr>
          <w:rFonts w:ascii="Helvetica" w:hAnsi="Helvetica"/>
          <w:color w:val="000000" w:themeColor="text1"/>
          <w:kern w:val="1"/>
          <w:sz w:val="24"/>
          <w:szCs w:val="24"/>
        </w:rPr>
        <w:t xml:space="preserve"> for 7 min), re-suspended in CEM and counted. Next, 5 x 10</w:t>
      </w:r>
      <w:r w:rsidRPr="00934541">
        <w:rPr>
          <w:rFonts w:ascii="Helvetica" w:hAnsi="Helvetica"/>
          <w:color w:val="000000" w:themeColor="text1"/>
          <w:kern w:val="1"/>
          <w:sz w:val="24"/>
          <w:szCs w:val="24"/>
          <w:vertAlign w:val="superscript"/>
        </w:rPr>
        <w:t>5</w:t>
      </w:r>
      <w:r w:rsidRPr="00934541">
        <w:rPr>
          <w:rFonts w:ascii="Helvetica" w:hAnsi="Helvetica"/>
          <w:color w:val="000000" w:themeColor="text1"/>
          <w:kern w:val="1"/>
          <w:sz w:val="24"/>
          <w:szCs w:val="24"/>
        </w:rPr>
        <w:t xml:space="preserve"> CDCs were seeded per well of a 24-well plate. These were allowed to adhere for 24 h, after which non-attached cells were removed by washing twice with 1 mL DPBS. LNCs were then thawed rapidly at 37°C, re-suspended in LM, centrifuged at 300</w:t>
      </w:r>
      <w:r w:rsidRPr="00934541">
        <w:rPr>
          <w:rFonts w:ascii="Helvetica" w:hAnsi="Helvetica"/>
          <w:i/>
          <w:color w:val="000000" w:themeColor="text1"/>
          <w:kern w:val="1"/>
          <w:sz w:val="24"/>
          <w:szCs w:val="24"/>
        </w:rPr>
        <w:t>g</w:t>
      </w:r>
      <w:r w:rsidRPr="00934541">
        <w:rPr>
          <w:rFonts w:ascii="Helvetica" w:hAnsi="Helvetica"/>
          <w:color w:val="000000" w:themeColor="text1"/>
          <w:kern w:val="1"/>
          <w:sz w:val="24"/>
          <w:szCs w:val="24"/>
        </w:rPr>
        <w:t xml:space="preserve"> for 15 min and 1 x 10</w:t>
      </w:r>
      <w:r w:rsidRPr="00934541">
        <w:rPr>
          <w:rFonts w:ascii="Helvetica" w:hAnsi="Helvetica"/>
          <w:color w:val="000000" w:themeColor="text1"/>
          <w:kern w:val="1"/>
          <w:sz w:val="24"/>
          <w:szCs w:val="24"/>
          <w:vertAlign w:val="superscript"/>
        </w:rPr>
        <w:t>6</w:t>
      </w:r>
      <w:r w:rsidRPr="00934541">
        <w:rPr>
          <w:rFonts w:ascii="Helvetica" w:hAnsi="Helvetica"/>
          <w:color w:val="000000" w:themeColor="text1"/>
          <w:kern w:val="1"/>
          <w:sz w:val="24"/>
          <w:szCs w:val="24"/>
        </w:rPr>
        <w:t xml:space="preserve"> cells added per well. To explore the effect of CDCs on activated LNCs, LNCs were also cultured with CDCs in the presence of ConA. </w:t>
      </w:r>
    </w:p>
    <w:p w14:paraId="338BD9E1"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To assess the impact of soluble mediators, a transwell system was employed. 5 x 10</w:t>
      </w:r>
      <w:r w:rsidRPr="00934541">
        <w:rPr>
          <w:rFonts w:ascii="Helvetica" w:hAnsi="Helvetica"/>
          <w:color w:val="000000" w:themeColor="text1"/>
          <w:kern w:val="1"/>
          <w:sz w:val="24"/>
          <w:szCs w:val="24"/>
          <w:vertAlign w:val="superscript"/>
        </w:rPr>
        <w:t>5</w:t>
      </w:r>
      <w:r w:rsidRPr="00934541">
        <w:rPr>
          <w:rFonts w:ascii="Helvetica" w:hAnsi="Helvetica"/>
          <w:color w:val="000000" w:themeColor="text1"/>
          <w:kern w:val="1"/>
          <w:sz w:val="24"/>
          <w:szCs w:val="24"/>
        </w:rPr>
        <w:t xml:space="preserve"> CDCs were placed in the insert of a 6.5 mm transwell support (Thermo Fisher Scientific). Cells were allowed to adhere for 24 h, after which time the media was changed and 1 x 10</w:t>
      </w:r>
      <w:r w:rsidRPr="00934541">
        <w:rPr>
          <w:rFonts w:ascii="Helvetica" w:hAnsi="Helvetica"/>
          <w:color w:val="000000" w:themeColor="text1"/>
          <w:kern w:val="1"/>
          <w:sz w:val="24"/>
          <w:szCs w:val="24"/>
          <w:vertAlign w:val="superscript"/>
        </w:rPr>
        <w:t>6</w:t>
      </w:r>
      <w:r w:rsidRPr="00934541">
        <w:rPr>
          <w:rFonts w:ascii="Helvetica" w:hAnsi="Helvetica"/>
          <w:color w:val="000000" w:themeColor="text1"/>
          <w:kern w:val="1"/>
          <w:sz w:val="24"/>
          <w:szCs w:val="24"/>
        </w:rPr>
        <w:t xml:space="preserve"> LNCs added to the lower chamber in the presence of ConA. All experiments were run for 4 days then harvested for FACS analysis or cells re-plated in a 96-well plate and pulsed with [</w:t>
      </w:r>
      <w:r w:rsidRPr="00934541">
        <w:rPr>
          <w:rFonts w:ascii="Helvetica" w:hAnsi="Helvetica"/>
          <w:color w:val="000000" w:themeColor="text1"/>
          <w:kern w:val="1"/>
          <w:sz w:val="24"/>
          <w:szCs w:val="24"/>
          <w:vertAlign w:val="superscript"/>
        </w:rPr>
        <w:t>3</w:t>
      </w:r>
      <w:r w:rsidRPr="00934541">
        <w:rPr>
          <w:rFonts w:ascii="Helvetica" w:hAnsi="Helvetica"/>
          <w:color w:val="000000" w:themeColor="text1"/>
          <w:kern w:val="1"/>
          <w:sz w:val="24"/>
          <w:szCs w:val="24"/>
        </w:rPr>
        <w:t xml:space="preserve">H]-thymidine for 18 h as described for the MLRs. </w:t>
      </w:r>
    </w:p>
    <w:p w14:paraId="17326169"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p>
    <w:p w14:paraId="02CFB65D" w14:textId="77777777" w:rsidR="009E0EC4" w:rsidRPr="00934541" w:rsidRDefault="009E0EC4" w:rsidP="00DA6AEA">
      <w:pPr>
        <w:tabs>
          <w:tab w:val="left" w:pos="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 xml:space="preserve">Antibody staining and flow cytometry </w:t>
      </w:r>
    </w:p>
    <w:p w14:paraId="7593D09E"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Cryopreserved CDCs were thawed and cultured for 3-5 days as above prior to antibody staining. CDCs then were washed twice with DPBS, detached from culture vessels (0.25% trypsin for 5 min), pelleted (400</w:t>
      </w:r>
      <w:r w:rsidRPr="00934541">
        <w:rPr>
          <w:rFonts w:ascii="Helvetica" w:hAnsi="Helvetica"/>
          <w:i/>
          <w:color w:val="000000" w:themeColor="text1"/>
          <w:kern w:val="1"/>
          <w:sz w:val="24"/>
          <w:szCs w:val="24"/>
        </w:rPr>
        <w:t>g</w:t>
      </w:r>
      <w:r w:rsidRPr="00934541">
        <w:rPr>
          <w:rFonts w:ascii="Helvetica" w:hAnsi="Helvetica"/>
          <w:color w:val="000000" w:themeColor="text1"/>
          <w:kern w:val="1"/>
          <w:sz w:val="24"/>
          <w:szCs w:val="24"/>
        </w:rPr>
        <w:t xml:space="preserve"> for 7 min) and re-suspended in chilled (4°C) FACS buffer (FACSFlow; BD Bioscience) at 3 x 10</w:t>
      </w:r>
      <w:r w:rsidRPr="00934541">
        <w:rPr>
          <w:rFonts w:ascii="Helvetica" w:hAnsi="Helvetica"/>
          <w:color w:val="000000" w:themeColor="text1"/>
          <w:kern w:val="1"/>
          <w:sz w:val="24"/>
          <w:szCs w:val="24"/>
          <w:vertAlign w:val="superscript"/>
        </w:rPr>
        <w:t>6</w:t>
      </w:r>
      <w:r w:rsidRPr="00934541">
        <w:rPr>
          <w:rFonts w:ascii="Helvetica" w:hAnsi="Helvetica"/>
          <w:color w:val="000000" w:themeColor="text1"/>
          <w:kern w:val="1"/>
          <w:sz w:val="24"/>
          <w:szCs w:val="24"/>
        </w:rPr>
        <w:t xml:space="preserve"> mL</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 Aliquots (100 µL) were transferred to FACS tubes (Thermo Fisher Scientific). For cells in co-culture the supernatant was first removed and wells washed twice with 1 mL DPBS.  Adherent cells were detached by a 5 min incubation with 0.25% trypsin and cells along with supernatant and washing DPBS from one well pooled and pelleted at 400</w:t>
      </w:r>
      <w:r w:rsidRPr="00934541">
        <w:rPr>
          <w:rFonts w:ascii="Helvetica" w:hAnsi="Helvetica"/>
          <w:i/>
          <w:color w:val="000000" w:themeColor="text1"/>
          <w:kern w:val="1"/>
          <w:sz w:val="24"/>
          <w:szCs w:val="24"/>
        </w:rPr>
        <w:t xml:space="preserve">g </w:t>
      </w:r>
      <w:r w:rsidRPr="00934541">
        <w:rPr>
          <w:rFonts w:ascii="Helvetica" w:hAnsi="Helvetica"/>
          <w:color w:val="000000" w:themeColor="text1"/>
          <w:kern w:val="1"/>
          <w:sz w:val="24"/>
          <w:szCs w:val="24"/>
        </w:rPr>
        <w:t>for 7 min. Cells were re-suspended at a concentration of 1-3 x 10</w:t>
      </w:r>
      <w:r w:rsidRPr="00934541">
        <w:rPr>
          <w:rFonts w:ascii="Helvetica" w:hAnsi="Helvetica"/>
          <w:color w:val="000000" w:themeColor="text1"/>
          <w:kern w:val="1"/>
          <w:sz w:val="24"/>
          <w:szCs w:val="24"/>
          <w:vertAlign w:val="superscript"/>
        </w:rPr>
        <w:t>6</w:t>
      </w:r>
      <w:r w:rsidRPr="00934541">
        <w:rPr>
          <w:rFonts w:ascii="Helvetica" w:hAnsi="Helvetica"/>
          <w:color w:val="000000" w:themeColor="text1"/>
          <w:kern w:val="1"/>
          <w:sz w:val="24"/>
          <w:szCs w:val="24"/>
        </w:rPr>
        <w:t xml:space="preserve"> mL</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 xml:space="preserve"> in 100 µL of buffer for antibody staining in FACS tubes (Thermo Fisher Scientific). Cells were then incubated with monoclonal antibodies (mAb) for 30 min at 4°C protected from light. Tubes were centrifuged at 400</w:t>
      </w:r>
      <w:r w:rsidRPr="00934541">
        <w:rPr>
          <w:rFonts w:ascii="Helvetica" w:hAnsi="Helvetica"/>
          <w:i/>
          <w:color w:val="000000" w:themeColor="text1"/>
          <w:kern w:val="1"/>
          <w:sz w:val="24"/>
          <w:szCs w:val="24"/>
        </w:rPr>
        <w:t xml:space="preserve">g </w:t>
      </w:r>
      <w:r w:rsidRPr="00934541">
        <w:rPr>
          <w:rFonts w:ascii="Helvetica" w:hAnsi="Helvetica"/>
          <w:color w:val="000000" w:themeColor="text1"/>
          <w:kern w:val="1"/>
          <w:sz w:val="24"/>
          <w:szCs w:val="24"/>
        </w:rPr>
        <w:t>for 5 min and cell pellet re-suspended in 1 mL of chilled buffer for acquisition, or 100 µL of buffer for secondary mAb staining. Secondary staining followed the same procedure as for primary mAbs.  The primary mAbs used were: mouse anti-canine CD25 (Bio-Rad, FITC, clone P4A10, dilution 1:10), mouse anti-bovine MHC I (Kingfisher Biotech, unconjugated, clone H58A, 1:10) and rat anti-canine MHC II (eBioscience, APC, clone YKIX334.2, 1:10). Secondary mAb for MHC I was rat anti-mouse IgG2a (Biolegend, PE, clone RMG2a-62, 1:10). Isotope controls were mouse IgG1 (Bio-Rad, 1:10) and rat IgG2a (eBioscience, 1:10). Prior to acquisition, co-culture cells were incubated for 15 min at room temperature with 10 µL of propidium iodide (PI, Invitrogen, 10 µg mL</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sz w:val="24"/>
          <w:szCs w:val="24"/>
        </w:rPr>
        <w:t>).</w:t>
      </w:r>
      <w:r w:rsidR="00C60BA9" w:rsidRPr="00934541">
        <w:rPr>
          <w:rFonts w:ascii="Helvetica" w:hAnsi="Helvetica"/>
          <w:color w:val="000000" w:themeColor="text1"/>
          <w:kern w:val="1"/>
          <w:sz w:val="24"/>
          <w:szCs w:val="24"/>
        </w:rPr>
        <w:t xml:space="preserve"> Additionally, co-cultures or CDCs alone were assessed for apoptosis using the Annexin V Apoptosis Detection Kit according to the manufactures instructions (Thermo Fisher).</w:t>
      </w:r>
    </w:p>
    <w:p w14:paraId="42B73E81"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Stained samples were acquired on a BD FACS Calibur flow cytometer using CellQuest Pro software (both BD Bioscience). Prior to acquisition the cytometer was calibrated using CaliBRITE 4 colour FACS Comp beads (BD Bioscience). The forward and side scatter parameters were adjusted in order to centre the cell population on the scatter plot (for CDCs) or to enable visualisation of both LNCs and CDCs. Fluorescence intensity was adjusted to set the unlabelled cells within 10</w:t>
      </w:r>
      <w:r w:rsidRPr="00934541">
        <w:rPr>
          <w:rFonts w:ascii="Helvetica" w:hAnsi="Helvetica"/>
          <w:color w:val="000000" w:themeColor="text1"/>
          <w:kern w:val="1"/>
          <w:sz w:val="24"/>
          <w:szCs w:val="24"/>
          <w:vertAlign w:val="superscript"/>
        </w:rPr>
        <w:t>0</w:t>
      </w:r>
      <w:r w:rsidRPr="00934541">
        <w:rPr>
          <w:rFonts w:ascii="Helvetica" w:hAnsi="Helvetica"/>
          <w:color w:val="000000" w:themeColor="text1"/>
          <w:kern w:val="1"/>
          <w:sz w:val="24"/>
          <w:szCs w:val="24"/>
        </w:rPr>
        <w:t xml:space="preserve"> - 10</w:t>
      </w:r>
      <w:r w:rsidRPr="00934541">
        <w:rPr>
          <w:rFonts w:ascii="Helvetica" w:hAnsi="Helvetica"/>
          <w:color w:val="000000" w:themeColor="text1"/>
          <w:kern w:val="1"/>
          <w:sz w:val="24"/>
          <w:szCs w:val="24"/>
          <w:vertAlign w:val="superscript"/>
        </w:rPr>
        <w:t>1</w:t>
      </w:r>
      <w:r w:rsidRPr="00934541">
        <w:rPr>
          <w:rFonts w:ascii="Helvetica" w:hAnsi="Helvetica"/>
          <w:color w:val="000000" w:themeColor="text1"/>
          <w:kern w:val="1"/>
          <w:position w:val="8"/>
          <w:sz w:val="24"/>
          <w:szCs w:val="24"/>
        </w:rPr>
        <w:t xml:space="preserve"> </w:t>
      </w:r>
      <w:r w:rsidRPr="00934541">
        <w:rPr>
          <w:rFonts w:ascii="Helvetica" w:hAnsi="Helvetica"/>
          <w:color w:val="000000" w:themeColor="text1"/>
          <w:kern w:val="1"/>
          <w:sz w:val="24"/>
          <w:szCs w:val="24"/>
        </w:rPr>
        <w:t>on the log scale axis. Cells were acquired with an event count set to 1 x 10</w:t>
      </w:r>
      <w:r w:rsidRPr="00934541">
        <w:rPr>
          <w:rFonts w:ascii="Helvetica" w:hAnsi="Helvetica"/>
          <w:color w:val="000000" w:themeColor="text1"/>
          <w:kern w:val="1"/>
          <w:sz w:val="24"/>
          <w:szCs w:val="24"/>
          <w:vertAlign w:val="superscript"/>
        </w:rPr>
        <w:t>4</w:t>
      </w:r>
      <w:r w:rsidRPr="00934541">
        <w:rPr>
          <w:rFonts w:ascii="Helvetica" w:hAnsi="Helvetica"/>
          <w:color w:val="000000" w:themeColor="text1"/>
          <w:kern w:val="1"/>
          <w:sz w:val="24"/>
          <w:szCs w:val="24"/>
        </w:rPr>
        <w:t xml:space="preserve"> of the gated events (excluding debris). Data was analysed using FlowJo software (FlowJo, LLC).</w:t>
      </w:r>
      <w:bookmarkStart w:id="14" w:name="Enzyme_Linked_Immunosorbant_As"/>
    </w:p>
    <w:p w14:paraId="0AE5A412"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p>
    <w:bookmarkEnd w:id="14"/>
    <w:p w14:paraId="26D40BC6" w14:textId="77777777" w:rsidR="009E0EC4" w:rsidRPr="00934541" w:rsidRDefault="009E0EC4" w:rsidP="00DA6AEA">
      <w:pPr>
        <w:spacing w:line="276" w:lineRule="auto"/>
        <w:rPr>
          <w:rFonts w:ascii="Times" w:eastAsia="Times New Roman" w:hAnsi="Times" w:cs="Times New Roman"/>
          <w:color w:val="000000" w:themeColor="text1"/>
          <w:sz w:val="24"/>
          <w:szCs w:val="24"/>
        </w:rPr>
      </w:pPr>
      <w:r w:rsidRPr="00934541">
        <w:rPr>
          <w:rFonts w:ascii="Helvetica" w:hAnsi="Helvetica"/>
          <w:b/>
          <w:color w:val="000000" w:themeColor="text1"/>
          <w:kern w:val="1"/>
          <w:sz w:val="24"/>
          <w:szCs w:val="24"/>
        </w:rPr>
        <w:t>ELISA for canine TGF</w:t>
      </w:r>
      <w:r w:rsidRPr="00934541">
        <w:rPr>
          <w:rFonts w:ascii="Helvetica" w:hAnsi="Helvetica"/>
          <w:color w:val="000000" w:themeColor="text1"/>
          <w:kern w:val="1"/>
          <w:sz w:val="24"/>
          <w:szCs w:val="24"/>
        </w:rPr>
        <w:t>-</w:t>
      </w:r>
      <w:r w:rsidR="00190AEB" w:rsidRPr="00934541">
        <w:rPr>
          <w:rFonts w:ascii="Symbol" w:hAnsi="Symbol"/>
          <w:b/>
          <w:color w:val="000000" w:themeColor="text1"/>
          <w:sz w:val="24"/>
          <w:szCs w:val="24"/>
        </w:rPr>
        <w:t></w:t>
      </w:r>
      <w:r w:rsidRPr="00934541">
        <w:rPr>
          <w:rFonts w:ascii="Arial" w:eastAsia="Times New Roman" w:hAnsi="Arial" w:cs="Arial"/>
          <w:b/>
          <w:color w:val="000000" w:themeColor="text1"/>
          <w:sz w:val="24"/>
          <w:szCs w:val="24"/>
          <w:shd w:val="clear" w:color="auto" w:fill="FFFFFF"/>
        </w:rPr>
        <w:t>1</w:t>
      </w:r>
      <w:r w:rsidRPr="00934541">
        <w:rPr>
          <w:rFonts w:ascii="Helvetica" w:hAnsi="Helvetica"/>
          <w:b/>
          <w:color w:val="000000" w:themeColor="text1"/>
          <w:kern w:val="1"/>
          <w:sz w:val="24"/>
          <w:szCs w:val="24"/>
        </w:rPr>
        <w:t xml:space="preserve"> and PGE</w:t>
      </w:r>
      <w:r w:rsidRPr="00934541">
        <w:rPr>
          <w:rFonts w:ascii="Helvetica" w:hAnsi="Helvetica"/>
          <w:b/>
          <w:color w:val="000000" w:themeColor="text1"/>
          <w:kern w:val="1"/>
          <w:sz w:val="24"/>
          <w:szCs w:val="24"/>
          <w:vertAlign w:val="subscript"/>
        </w:rPr>
        <w:t>2</w:t>
      </w:r>
    </w:p>
    <w:p w14:paraId="2FD47E7A"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Supernatants (100 µL) were removed from MLR and transwell experiments immediately prior to the addition of [</w:t>
      </w:r>
      <w:r w:rsidRPr="00934541">
        <w:rPr>
          <w:rFonts w:ascii="Helvetica" w:hAnsi="Helvetica"/>
          <w:color w:val="000000" w:themeColor="text1"/>
          <w:kern w:val="1"/>
          <w:sz w:val="24"/>
          <w:szCs w:val="24"/>
          <w:vertAlign w:val="superscript"/>
        </w:rPr>
        <w:t>3</w:t>
      </w:r>
      <w:r w:rsidRPr="00934541">
        <w:rPr>
          <w:rFonts w:ascii="Helvetica" w:hAnsi="Helvetica"/>
          <w:color w:val="000000" w:themeColor="text1"/>
          <w:kern w:val="1"/>
          <w:sz w:val="24"/>
          <w:szCs w:val="24"/>
        </w:rPr>
        <w:t>H]-thymidine and stored at -20°C for cytokine analysis. To determine the total amount of TGF-</w:t>
      </w:r>
      <w:r w:rsidR="00190AEB" w:rsidRPr="00934541">
        <w:rPr>
          <w:rFonts w:ascii="Symbol" w:hAnsi="Symbol"/>
          <w:color w:val="000000" w:themeColor="text1"/>
          <w:kern w:val="1"/>
          <w:sz w:val="24"/>
          <w:szCs w:val="24"/>
        </w:rPr>
        <w:t></w:t>
      </w:r>
      <w:r w:rsidRPr="00934541">
        <w:rPr>
          <w:rFonts w:ascii="Helvetica" w:hAnsi="Helvetica"/>
          <w:color w:val="000000" w:themeColor="text1"/>
          <w:kern w:val="1"/>
          <w:sz w:val="24"/>
          <w:szCs w:val="24"/>
        </w:rPr>
        <w:t>1 and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in cell free supernatants, commercial ELISA kits specific for canine TGF-</w:t>
      </w:r>
      <w:r w:rsidR="00190AEB" w:rsidRPr="00934541">
        <w:rPr>
          <w:rFonts w:ascii="Symbol" w:hAnsi="Symbol"/>
          <w:color w:val="000000" w:themeColor="text1"/>
          <w:sz w:val="24"/>
          <w:szCs w:val="24"/>
        </w:rPr>
        <w:t></w:t>
      </w:r>
      <w:r w:rsidRPr="00934541">
        <w:rPr>
          <w:rFonts w:ascii="Helvetica" w:hAnsi="Helvetica"/>
          <w:color w:val="000000" w:themeColor="text1"/>
          <w:kern w:val="1"/>
          <w:sz w:val="24"/>
          <w:szCs w:val="24"/>
        </w:rPr>
        <w:t>1 and PGE</w:t>
      </w:r>
      <w:r w:rsidRPr="00934541">
        <w:rPr>
          <w:rFonts w:ascii="Helvetica" w:hAnsi="Helvetica"/>
          <w:color w:val="000000" w:themeColor="text1"/>
          <w:kern w:val="1"/>
          <w:sz w:val="24"/>
          <w:szCs w:val="24"/>
          <w:vertAlign w:val="subscript"/>
        </w:rPr>
        <w:t>2</w:t>
      </w:r>
      <w:r w:rsidRPr="00934541">
        <w:rPr>
          <w:rFonts w:ascii="Helvetica" w:hAnsi="Helvetica"/>
          <w:color w:val="000000" w:themeColor="text1"/>
          <w:kern w:val="1"/>
          <w:sz w:val="24"/>
          <w:szCs w:val="24"/>
        </w:rPr>
        <w:t xml:space="preserve"> was used according to the </w:t>
      </w:r>
      <w:proofErr w:type="gramStart"/>
      <w:r w:rsidRPr="00934541">
        <w:rPr>
          <w:rFonts w:ascii="Helvetica" w:hAnsi="Helvetica"/>
          <w:color w:val="000000" w:themeColor="text1"/>
          <w:kern w:val="1"/>
          <w:sz w:val="24"/>
          <w:szCs w:val="24"/>
        </w:rPr>
        <w:t>manufacturers</w:t>
      </w:r>
      <w:proofErr w:type="gramEnd"/>
      <w:r w:rsidRPr="00934541">
        <w:rPr>
          <w:rFonts w:ascii="Helvetica" w:hAnsi="Helvetica"/>
          <w:color w:val="000000" w:themeColor="text1"/>
          <w:kern w:val="1"/>
          <w:sz w:val="24"/>
          <w:szCs w:val="24"/>
        </w:rPr>
        <w:t xml:space="preserve"> instructions (Quantikine ELISA Kit, R&amp;D Systems).   </w:t>
      </w:r>
    </w:p>
    <w:p w14:paraId="0604D61B"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bookmarkStart w:id="15" w:name="Statistical_analysis"/>
    </w:p>
    <w:p w14:paraId="02967DBD"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Statistical analysis</w:t>
      </w:r>
      <w:bookmarkEnd w:id="15"/>
    </w:p>
    <w:p w14:paraId="62626A6A"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The SPSS software package (IBM, version 23 for Mac) was used for statistical analysis. Data was assessed for normality using histogram analysis. All data are presented as the mean ±SEM of three pooled data sets from three sets of dogs, with samples run at least in triplicate. Comparisons between two independent samples were performed using Student’s two-tailed T-test and between three or more groups using one-way ANOVA with post-hoc Tukey analysis. A p value of &lt; 0.05 was considered significant. </w:t>
      </w:r>
    </w:p>
    <w:p w14:paraId="74994B89" w14:textId="77777777" w:rsidR="009E0EC4" w:rsidRPr="00934541" w:rsidRDefault="009E0EC4" w:rsidP="00DA6AEA">
      <w:pPr>
        <w:tabs>
          <w:tab w:val="left" w:pos="720"/>
        </w:tabs>
        <w:spacing w:line="276" w:lineRule="auto"/>
        <w:rPr>
          <w:rFonts w:ascii="Helvetica" w:hAnsi="Helvetica"/>
          <w:color w:val="000000" w:themeColor="text1"/>
          <w:kern w:val="1"/>
          <w:sz w:val="24"/>
          <w:szCs w:val="24"/>
        </w:rPr>
      </w:pPr>
    </w:p>
    <w:p w14:paraId="37F3AE3F" w14:textId="77777777" w:rsidR="009E0EC4" w:rsidRPr="00934541" w:rsidRDefault="009E0EC4" w:rsidP="00DA6A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Data availability</w:t>
      </w:r>
    </w:p>
    <w:p w14:paraId="1A707AE2" w14:textId="77777777" w:rsidR="00393EB7" w:rsidRPr="00934541" w:rsidRDefault="009E0EC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The datasets generated during this study are archived on </w:t>
      </w:r>
      <w:r w:rsidR="000F7701" w:rsidRPr="00934541">
        <w:rPr>
          <w:rFonts w:ascii="Helvetica" w:hAnsi="Helvetica"/>
          <w:color w:val="000000" w:themeColor="text1"/>
          <w:kern w:val="1"/>
          <w:sz w:val="24"/>
          <w:szCs w:val="24"/>
        </w:rPr>
        <w:t>Institutional</w:t>
      </w:r>
      <w:r w:rsidRPr="00934541">
        <w:rPr>
          <w:rFonts w:ascii="Helvetica" w:hAnsi="Helvetica"/>
          <w:color w:val="000000" w:themeColor="text1"/>
          <w:kern w:val="1"/>
          <w:sz w:val="24"/>
          <w:szCs w:val="24"/>
        </w:rPr>
        <w:t xml:space="preserve"> secure servers and may be available on reasonable request.</w:t>
      </w:r>
    </w:p>
    <w:p w14:paraId="6826FB54" w14:textId="77777777" w:rsidR="009A60CB" w:rsidRPr="00934541" w:rsidRDefault="009A60CB" w:rsidP="00DA6AEA">
      <w:pPr>
        <w:autoSpaceDE/>
        <w:autoSpaceDN/>
        <w:adjustRightInd/>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br w:type="page"/>
      </w:r>
    </w:p>
    <w:p w14:paraId="3A84AD71" w14:textId="77777777" w:rsidR="0072209F" w:rsidRPr="00934541" w:rsidRDefault="002F479C" w:rsidP="00DA6AEA">
      <w:pPr>
        <w:widowControl w:val="0"/>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References</w:t>
      </w:r>
    </w:p>
    <w:p w14:paraId="5905C196" w14:textId="0C250D8D" w:rsidR="003C658C" w:rsidRPr="003C658C" w:rsidRDefault="00A572AD" w:rsidP="003C658C">
      <w:pPr>
        <w:widowControl w:val="0"/>
        <w:ind w:left="640" w:hanging="640"/>
        <w:rPr>
          <w:rFonts w:ascii="Helvetica" w:hAnsi="Helvetica"/>
          <w:noProof/>
          <w:sz w:val="24"/>
          <w:szCs w:val="24"/>
          <w:lang w:val="en-US"/>
        </w:rPr>
      </w:pPr>
      <w:r w:rsidRPr="00934541">
        <w:rPr>
          <w:rFonts w:ascii="Helvetica" w:hAnsi="Helvetica"/>
          <w:color w:val="000000" w:themeColor="text1"/>
          <w:kern w:val="1"/>
          <w:sz w:val="24"/>
          <w:szCs w:val="24"/>
        </w:rPr>
        <w:fldChar w:fldCharType="begin" w:fldLock="1"/>
      </w:r>
      <w:r w:rsidRPr="00934541">
        <w:rPr>
          <w:rFonts w:ascii="Helvetica" w:hAnsi="Helvetica"/>
          <w:color w:val="000000" w:themeColor="text1"/>
          <w:kern w:val="1"/>
          <w:sz w:val="24"/>
          <w:szCs w:val="24"/>
        </w:rPr>
        <w:instrText xml:space="preserve">ADDIN Mendeley Bibliography CSL_BIBLIOGRAPHY </w:instrText>
      </w:r>
      <w:r w:rsidRPr="00934541">
        <w:rPr>
          <w:rFonts w:ascii="Helvetica" w:hAnsi="Helvetica"/>
          <w:color w:val="000000" w:themeColor="text1"/>
          <w:kern w:val="1"/>
          <w:sz w:val="24"/>
          <w:szCs w:val="24"/>
        </w:rPr>
        <w:fldChar w:fldCharType="separate"/>
      </w:r>
      <w:r w:rsidR="003C658C" w:rsidRPr="003C658C">
        <w:rPr>
          <w:rFonts w:ascii="Helvetica" w:hAnsi="Helvetica"/>
          <w:noProof/>
          <w:sz w:val="24"/>
          <w:szCs w:val="24"/>
          <w:lang w:val="en-US"/>
        </w:rPr>
        <w:t>1.</w:t>
      </w:r>
      <w:r w:rsidR="003C658C" w:rsidRPr="003C658C">
        <w:rPr>
          <w:rFonts w:ascii="Helvetica" w:hAnsi="Helvetica"/>
          <w:noProof/>
          <w:sz w:val="24"/>
          <w:szCs w:val="24"/>
          <w:lang w:val="en-US"/>
        </w:rPr>
        <w:tab/>
        <w:t xml:space="preserve">British Heart Foundation. Bhf Cvd Statistics Compendium. (2017). Available at: https://www.bhf.org.uk/research/heart-statistics/heart-statistics-publications/cardiovascular-disease-statistics-2017. </w:t>
      </w:r>
    </w:p>
    <w:p w14:paraId="4CE08DF4"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w:t>
      </w:r>
      <w:r w:rsidRPr="003C658C">
        <w:rPr>
          <w:rFonts w:ascii="Helvetica" w:hAnsi="Helvetica"/>
          <w:noProof/>
          <w:sz w:val="24"/>
          <w:szCs w:val="24"/>
          <w:lang w:val="en-US"/>
        </w:rPr>
        <w:tab/>
        <w:t xml:space="preserve">Nadal-Ginard, B., Kajstura, J., Leri, A. &amp; Anversa, P. Myocyte death, growth, and regeneration in cardiac hypertrophy and failure. </w:t>
      </w:r>
      <w:r w:rsidRPr="003C658C">
        <w:rPr>
          <w:rFonts w:ascii="Helvetica" w:hAnsi="Helvetica"/>
          <w:i/>
          <w:iCs/>
          <w:noProof/>
          <w:sz w:val="24"/>
          <w:szCs w:val="24"/>
          <w:lang w:val="en-US"/>
        </w:rPr>
        <w:t>Circ Res</w:t>
      </w:r>
      <w:r w:rsidRPr="003C658C">
        <w:rPr>
          <w:rFonts w:ascii="Helvetica" w:hAnsi="Helvetica"/>
          <w:noProof/>
          <w:sz w:val="24"/>
          <w:szCs w:val="24"/>
          <w:lang w:val="en-US"/>
        </w:rPr>
        <w:t xml:space="preserve"> </w:t>
      </w:r>
      <w:r w:rsidRPr="003C658C">
        <w:rPr>
          <w:rFonts w:ascii="Helvetica" w:hAnsi="Helvetica"/>
          <w:b/>
          <w:bCs/>
          <w:noProof/>
          <w:sz w:val="24"/>
          <w:szCs w:val="24"/>
          <w:lang w:val="en-US"/>
        </w:rPr>
        <w:t>92,</w:t>
      </w:r>
      <w:r w:rsidRPr="003C658C">
        <w:rPr>
          <w:rFonts w:ascii="Helvetica" w:hAnsi="Helvetica"/>
          <w:noProof/>
          <w:sz w:val="24"/>
          <w:szCs w:val="24"/>
          <w:lang w:val="en-US"/>
        </w:rPr>
        <w:t xml:space="preserve"> 139–150 (2003).</w:t>
      </w:r>
    </w:p>
    <w:p w14:paraId="5DB2AA2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w:t>
      </w:r>
      <w:r w:rsidRPr="003C658C">
        <w:rPr>
          <w:rFonts w:ascii="Helvetica" w:hAnsi="Helvetica"/>
          <w:noProof/>
          <w:sz w:val="24"/>
          <w:szCs w:val="24"/>
          <w:lang w:val="en-US"/>
        </w:rPr>
        <w:tab/>
        <w:t xml:space="preserve">Jansen of Lorkeers, S. J.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Similar Effect of Autologous and Allogeneic Cell Therapy for Ischemic Heart Disease: Systematic Review and Meta-Analysis of Large Animal Studies. </w:t>
      </w:r>
      <w:r w:rsidRPr="003C658C">
        <w:rPr>
          <w:rFonts w:ascii="Helvetica" w:hAnsi="Helvetica"/>
          <w:i/>
          <w:iCs/>
          <w:noProof/>
          <w:sz w:val="24"/>
          <w:szCs w:val="24"/>
          <w:lang w:val="en-US"/>
        </w:rPr>
        <w:t>Circ Res</w:t>
      </w:r>
      <w:r w:rsidRPr="003C658C">
        <w:rPr>
          <w:rFonts w:ascii="Helvetica" w:hAnsi="Helvetica"/>
          <w:noProof/>
          <w:sz w:val="24"/>
          <w:szCs w:val="24"/>
          <w:lang w:val="en-US"/>
        </w:rPr>
        <w:t xml:space="preserve"> </w:t>
      </w:r>
      <w:r w:rsidRPr="003C658C">
        <w:rPr>
          <w:rFonts w:ascii="Helvetica" w:hAnsi="Helvetica"/>
          <w:b/>
          <w:bCs/>
          <w:noProof/>
          <w:sz w:val="24"/>
          <w:szCs w:val="24"/>
          <w:lang w:val="en-US"/>
        </w:rPr>
        <w:t>116,</w:t>
      </w:r>
      <w:r w:rsidRPr="003C658C">
        <w:rPr>
          <w:rFonts w:ascii="Helvetica" w:hAnsi="Helvetica"/>
          <w:noProof/>
          <w:sz w:val="24"/>
          <w:szCs w:val="24"/>
          <w:lang w:val="en-US"/>
        </w:rPr>
        <w:t xml:space="preserve"> 80–86 (2014).</w:t>
      </w:r>
    </w:p>
    <w:p w14:paraId="2A364BD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w:t>
      </w:r>
      <w:r w:rsidRPr="003C658C">
        <w:rPr>
          <w:rFonts w:ascii="Helvetica" w:hAnsi="Helvetica"/>
          <w:noProof/>
          <w:sz w:val="24"/>
          <w:szCs w:val="24"/>
          <w:lang w:val="en-US"/>
        </w:rPr>
        <w:tab/>
        <w:t xml:space="preserve">Chen, C. H., Sereti, K. I., Wu, B. M. &amp; Ardehali, R. Translational aspects of cardiac cell therapy. </w:t>
      </w:r>
      <w:r w:rsidRPr="003C658C">
        <w:rPr>
          <w:rFonts w:ascii="Helvetica" w:hAnsi="Helvetica"/>
          <w:i/>
          <w:iCs/>
          <w:noProof/>
          <w:sz w:val="24"/>
          <w:szCs w:val="24"/>
          <w:lang w:val="en-US"/>
        </w:rPr>
        <w:t>J Cell Mol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19,</w:t>
      </w:r>
      <w:r w:rsidRPr="003C658C">
        <w:rPr>
          <w:rFonts w:ascii="Helvetica" w:hAnsi="Helvetica"/>
          <w:noProof/>
          <w:sz w:val="24"/>
          <w:szCs w:val="24"/>
          <w:lang w:val="en-US"/>
        </w:rPr>
        <w:t xml:space="preserve"> 1757–1772 (2015).</w:t>
      </w:r>
    </w:p>
    <w:p w14:paraId="000887B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w:t>
      </w:r>
      <w:r w:rsidRPr="003C658C">
        <w:rPr>
          <w:rFonts w:ascii="Helvetica" w:hAnsi="Helvetica"/>
          <w:noProof/>
          <w:sz w:val="24"/>
          <w:szCs w:val="24"/>
          <w:lang w:val="en-US"/>
        </w:rPr>
        <w:tab/>
        <w:t xml:space="preserve">White, A. J.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Intrinsic cardiac origin of human cardiosphere-derived cells. </w:t>
      </w:r>
      <w:r w:rsidRPr="003C658C">
        <w:rPr>
          <w:rFonts w:ascii="Helvetica" w:hAnsi="Helvetica"/>
          <w:i/>
          <w:iCs/>
          <w:noProof/>
          <w:sz w:val="24"/>
          <w:szCs w:val="24"/>
          <w:lang w:val="en-US"/>
        </w:rPr>
        <w:t>Eur Heart J</w:t>
      </w:r>
      <w:r w:rsidRPr="003C658C">
        <w:rPr>
          <w:rFonts w:ascii="Helvetica" w:hAnsi="Helvetica"/>
          <w:noProof/>
          <w:sz w:val="24"/>
          <w:szCs w:val="24"/>
          <w:lang w:val="en-US"/>
        </w:rPr>
        <w:t xml:space="preserve"> </w:t>
      </w:r>
      <w:r w:rsidRPr="003C658C">
        <w:rPr>
          <w:rFonts w:ascii="Helvetica" w:hAnsi="Helvetica"/>
          <w:b/>
          <w:bCs/>
          <w:noProof/>
          <w:sz w:val="24"/>
          <w:szCs w:val="24"/>
          <w:lang w:val="en-US"/>
        </w:rPr>
        <w:t>34,</w:t>
      </w:r>
      <w:r w:rsidRPr="003C658C">
        <w:rPr>
          <w:rFonts w:ascii="Helvetica" w:hAnsi="Helvetica"/>
          <w:noProof/>
          <w:sz w:val="24"/>
          <w:szCs w:val="24"/>
          <w:lang w:val="en-US"/>
        </w:rPr>
        <w:t xml:space="preserve"> 68–75 (2013).</w:t>
      </w:r>
    </w:p>
    <w:p w14:paraId="624B670C"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w:t>
      </w:r>
      <w:r w:rsidRPr="003C658C">
        <w:rPr>
          <w:rFonts w:ascii="Helvetica" w:hAnsi="Helvetica"/>
          <w:noProof/>
          <w:sz w:val="24"/>
          <w:szCs w:val="24"/>
          <w:lang w:val="en-US"/>
        </w:rPr>
        <w:tab/>
        <w:t xml:space="preserve">Davis, D. R.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Validation of the cardiosphere method to culture cardiac progenitor cells from myocardial tissue. </w:t>
      </w:r>
      <w:r w:rsidRPr="003C658C">
        <w:rPr>
          <w:rFonts w:ascii="Helvetica" w:hAnsi="Helvetica"/>
          <w:i/>
          <w:iCs/>
          <w:noProof/>
          <w:sz w:val="24"/>
          <w:szCs w:val="24"/>
          <w:lang w:val="en-US"/>
        </w:rPr>
        <w:t>PLoS One</w:t>
      </w:r>
      <w:r w:rsidRPr="003C658C">
        <w:rPr>
          <w:rFonts w:ascii="Helvetica" w:hAnsi="Helvetica"/>
          <w:noProof/>
          <w:sz w:val="24"/>
          <w:szCs w:val="24"/>
          <w:lang w:val="en-US"/>
        </w:rPr>
        <w:t xml:space="preserve"> </w:t>
      </w:r>
      <w:r w:rsidRPr="003C658C">
        <w:rPr>
          <w:rFonts w:ascii="Helvetica" w:hAnsi="Helvetica"/>
          <w:b/>
          <w:bCs/>
          <w:noProof/>
          <w:sz w:val="24"/>
          <w:szCs w:val="24"/>
          <w:lang w:val="en-US"/>
        </w:rPr>
        <w:t>4,</w:t>
      </w:r>
      <w:r w:rsidRPr="003C658C">
        <w:rPr>
          <w:rFonts w:ascii="Helvetica" w:hAnsi="Helvetica"/>
          <w:noProof/>
          <w:sz w:val="24"/>
          <w:szCs w:val="24"/>
          <w:lang w:val="en-US"/>
        </w:rPr>
        <w:t xml:space="preserve"> e7195 (2009).</w:t>
      </w:r>
    </w:p>
    <w:p w14:paraId="01BD22F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7.</w:t>
      </w:r>
      <w:r w:rsidRPr="003C658C">
        <w:rPr>
          <w:rFonts w:ascii="Helvetica" w:hAnsi="Helvetica"/>
          <w:noProof/>
          <w:sz w:val="24"/>
          <w:szCs w:val="24"/>
          <w:lang w:val="en-US"/>
        </w:rPr>
        <w:tab/>
        <w:t xml:space="preserve">Makkar, R. R.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Intracoronary cardiosphere-derived cells for heart regeneration after myocardial infarction (CADUCEUS): A prospective, randomised phase 1 trial. </w:t>
      </w:r>
      <w:r w:rsidRPr="003C658C">
        <w:rPr>
          <w:rFonts w:ascii="Helvetica" w:hAnsi="Helvetica"/>
          <w:i/>
          <w:iCs/>
          <w:noProof/>
          <w:sz w:val="24"/>
          <w:szCs w:val="24"/>
          <w:lang w:val="en-US"/>
        </w:rPr>
        <w:t>Lancet</w:t>
      </w:r>
      <w:r w:rsidRPr="003C658C">
        <w:rPr>
          <w:rFonts w:ascii="Helvetica" w:hAnsi="Helvetica"/>
          <w:noProof/>
          <w:sz w:val="24"/>
          <w:szCs w:val="24"/>
          <w:lang w:val="en-US"/>
        </w:rPr>
        <w:t xml:space="preserve"> </w:t>
      </w:r>
      <w:r w:rsidRPr="003C658C">
        <w:rPr>
          <w:rFonts w:ascii="Helvetica" w:hAnsi="Helvetica"/>
          <w:b/>
          <w:bCs/>
          <w:noProof/>
          <w:sz w:val="24"/>
          <w:szCs w:val="24"/>
          <w:lang w:val="en-US"/>
        </w:rPr>
        <w:t>379,</w:t>
      </w:r>
      <w:r w:rsidRPr="003C658C">
        <w:rPr>
          <w:rFonts w:ascii="Helvetica" w:hAnsi="Helvetica"/>
          <w:noProof/>
          <w:sz w:val="24"/>
          <w:szCs w:val="24"/>
          <w:lang w:val="en-US"/>
        </w:rPr>
        <w:t xml:space="preserve"> 895–904 (2012).</w:t>
      </w:r>
    </w:p>
    <w:p w14:paraId="4FF2F22F"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8.</w:t>
      </w:r>
      <w:r w:rsidRPr="003C658C">
        <w:rPr>
          <w:rFonts w:ascii="Helvetica" w:hAnsi="Helvetica"/>
          <w:noProof/>
          <w:sz w:val="24"/>
          <w:szCs w:val="24"/>
          <w:lang w:val="en-US"/>
        </w:rPr>
        <w:tab/>
        <w:t xml:space="preserve">Malliaras, K.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Intracoronary cardiosphere-derived cells after myocardial infarction: Evidence of therapeutic regeneration in the final 1-year results of the CADUCEUS trial (CArdiosphere-derived aUtologous stem CElls to reverse ventricular dysfunction). </w:t>
      </w:r>
      <w:r w:rsidRPr="003C658C">
        <w:rPr>
          <w:rFonts w:ascii="Helvetica" w:hAnsi="Helvetica"/>
          <w:i/>
          <w:iCs/>
          <w:noProof/>
          <w:sz w:val="24"/>
          <w:szCs w:val="24"/>
          <w:lang w:val="en-US"/>
        </w:rPr>
        <w:t>J Am Coll Cardiol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63,</w:t>
      </w:r>
      <w:r w:rsidRPr="003C658C">
        <w:rPr>
          <w:rFonts w:ascii="Helvetica" w:hAnsi="Helvetica"/>
          <w:noProof/>
          <w:sz w:val="24"/>
          <w:szCs w:val="24"/>
          <w:lang w:val="en-US"/>
        </w:rPr>
        <w:t xml:space="preserve"> 110–122 (2014).</w:t>
      </w:r>
    </w:p>
    <w:p w14:paraId="3641E578"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9.</w:t>
      </w:r>
      <w:r w:rsidRPr="003C658C">
        <w:rPr>
          <w:rFonts w:ascii="Helvetica" w:hAnsi="Helvetica"/>
          <w:noProof/>
          <w:sz w:val="24"/>
          <w:szCs w:val="24"/>
          <w:lang w:val="en-US"/>
        </w:rPr>
        <w:tab/>
        <w:t xml:space="preserve">Kanazawa, H.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Durable benefits of cellular postconditioning: long-term effects of allogeneic cardiosphere-derived cells infused after reperfusion in pigs with acute myocardial infarction. </w:t>
      </w:r>
      <w:r w:rsidRPr="003C658C">
        <w:rPr>
          <w:rFonts w:ascii="Helvetica" w:hAnsi="Helvetica"/>
          <w:i/>
          <w:iCs/>
          <w:noProof/>
          <w:sz w:val="24"/>
          <w:szCs w:val="24"/>
          <w:lang w:val="en-US"/>
        </w:rPr>
        <w:t>J Am Heart Assoc</w:t>
      </w:r>
      <w:r w:rsidRPr="003C658C">
        <w:rPr>
          <w:rFonts w:ascii="Helvetica" w:hAnsi="Helvetica"/>
          <w:noProof/>
          <w:sz w:val="24"/>
          <w:szCs w:val="24"/>
          <w:lang w:val="en-US"/>
        </w:rPr>
        <w:t xml:space="preserve"> </w:t>
      </w:r>
      <w:r w:rsidRPr="003C658C">
        <w:rPr>
          <w:rFonts w:ascii="Helvetica" w:hAnsi="Helvetica"/>
          <w:b/>
          <w:bCs/>
          <w:noProof/>
          <w:sz w:val="24"/>
          <w:szCs w:val="24"/>
          <w:lang w:val="en-US"/>
        </w:rPr>
        <w:t>5,</w:t>
      </w:r>
      <w:r w:rsidRPr="003C658C">
        <w:rPr>
          <w:rFonts w:ascii="Helvetica" w:hAnsi="Helvetica"/>
          <w:noProof/>
          <w:sz w:val="24"/>
          <w:szCs w:val="24"/>
          <w:lang w:val="en-US"/>
        </w:rPr>
        <w:t xml:space="preserve"> 1–16 (2016).</w:t>
      </w:r>
    </w:p>
    <w:p w14:paraId="190D08C2"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10.</w:t>
      </w:r>
      <w:r w:rsidRPr="003C658C">
        <w:rPr>
          <w:rFonts w:ascii="Helvetica" w:hAnsi="Helvetica"/>
          <w:noProof/>
          <w:sz w:val="24"/>
          <w:szCs w:val="24"/>
          <w:lang w:val="en-US"/>
        </w:rPr>
        <w:tab/>
        <w:t xml:space="preserve">Johnston, P. V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Engraftment, differentiation and functional benefit of autologous cardiosphere-derived cells in a porcine ischemic cardiomyopathy. </w:t>
      </w:r>
      <w:r w:rsidRPr="003C658C">
        <w:rPr>
          <w:rFonts w:ascii="Helvetica" w:hAnsi="Helvetica"/>
          <w:i/>
          <w:iCs/>
          <w:noProof/>
          <w:sz w:val="24"/>
          <w:szCs w:val="24"/>
          <w:lang w:val="en-US"/>
        </w:rPr>
        <w:t>Circulation</w:t>
      </w:r>
      <w:r w:rsidRPr="003C658C">
        <w:rPr>
          <w:rFonts w:ascii="Helvetica" w:hAnsi="Helvetica"/>
          <w:noProof/>
          <w:sz w:val="24"/>
          <w:szCs w:val="24"/>
          <w:lang w:val="en-US"/>
        </w:rPr>
        <w:t xml:space="preserve"> </w:t>
      </w:r>
      <w:r w:rsidRPr="003C658C">
        <w:rPr>
          <w:rFonts w:ascii="Helvetica" w:hAnsi="Helvetica"/>
          <w:b/>
          <w:bCs/>
          <w:noProof/>
          <w:sz w:val="24"/>
          <w:szCs w:val="24"/>
          <w:lang w:val="en-US"/>
        </w:rPr>
        <w:t>120,</w:t>
      </w:r>
      <w:r w:rsidRPr="003C658C">
        <w:rPr>
          <w:rFonts w:ascii="Helvetica" w:hAnsi="Helvetica"/>
          <w:noProof/>
          <w:sz w:val="24"/>
          <w:szCs w:val="24"/>
          <w:lang w:val="en-US"/>
        </w:rPr>
        <w:t xml:space="preserve"> 1075–1083 (2009).</w:t>
      </w:r>
    </w:p>
    <w:p w14:paraId="2415BDFD"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11.</w:t>
      </w:r>
      <w:r w:rsidRPr="003C658C">
        <w:rPr>
          <w:rFonts w:ascii="Helvetica" w:hAnsi="Helvetica"/>
          <w:noProof/>
          <w:sz w:val="24"/>
          <w:szCs w:val="24"/>
          <w:lang w:val="en-US"/>
        </w:rPr>
        <w:tab/>
        <w:t xml:space="preserve">Chimenti, I.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Relative roles of direct regeneration versus paracrine effects of human cardiosphere-derived cells transplanted into infarcted mice. </w:t>
      </w:r>
      <w:r w:rsidRPr="003C658C">
        <w:rPr>
          <w:rFonts w:ascii="Helvetica" w:hAnsi="Helvetica"/>
          <w:i/>
          <w:iCs/>
          <w:noProof/>
          <w:sz w:val="24"/>
          <w:szCs w:val="24"/>
          <w:lang w:val="en-US"/>
        </w:rPr>
        <w:t>Circ Res</w:t>
      </w:r>
      <w:r w:rsidRPr="003C658C">
        <w:rPr>
          <w:rFonts w:ascii="Helvetica" w:hAnsi="Helvetica"/>
          <w:noProof/>
          <w:sz w:val="24"/>
          <w:szCs w:val="24"/>
          <w:lang w:val="en-US"/>
        </w:rPr>
        <w:t xml:space="preserve"> </w:t>
      </w:r>
      <w:r w:rsidRPr="003C658C">
        <w:rPr>
          <w:rFonts w:ascii="Helvetica" w:hAnsi="Helvetica"/>
          <w:b/>
          <w:bCs/>
          <w:noProof/>
          <w:sz w:val="24"/>
          <w:szCs w:val="24"/>
          <w:lang w:val="en-US"/>
        </w:rPr>
        <w:t>106,</w:t>
      </w:r>
      <w:r w:rsidRPr="003C658C">
        <w:rPr>
          <w:rFonts w:ascii="Helvetica" w:hAnsi="Helvetica"/>
          <w:noProof/>
          <w:sz w:val="24"/>
          <w:szCs w:val="24"/>
          <w:lang w:val="en-US"/>
        </w:rPr>
        <w:t xml:space="preserve"> 971–980 (2010).</w:t>
      </w:r>
    </w:p>
    <w:p w14:paraId="71265FA2"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12.</w:t>
      </w:r>
      <w:r w:rsidRPr="003C658C">
        <w:rPr>
          <w:rFonts w:ascii="Helvetica" w:hAnsi="Helvetica"/>
          <w:noProof/>
          <w:sz w:val="24"/>
          <w:szCs w:val="24"/>
          <w:lang w:val="en-US"/>
        </w:rPr>
        <w:tab/>
        <w:t xml:space="preserve">Grigorian-Shamagian, L.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Cardiac and systemic rejuvenation after cardiosphere-derived cell therapy in senescent rats. </w:t>
      </w:r>
      <w:r w:rsidRPr="003C658C">
        <w:rPr>
          <w:rFonts w:ascii="Helvetica" w:hAnsi="Helvetica"/>
          <w:i/>
          <w:iCs/>
          <w:noProof/>
          <w:sz w:val="24"/>
          <w:szCs w:val="24"/>
          <w:lang w:val="en-US"/>
        </w:rPr>
        <w:t>Eur Heart J</w:t>
      </w:r>
      <w:r w:rsidRPr="003C658C">
        <w:rPr>
          <w:rFonts w:ascii="Helvetica" w:hAnsi="Helvetica"/>
          <w:noProof/>
          <w:sz w:val="24"/>
          <w:szCs w:val="24"/>
          <w:lang w:val="en-US"/>
        </w:rPr>
        <w:t xml:space="preserve"> </w:t>
      </w:r>
      <w:r w:rsidRPr="003C658C">
        <w:rPr>
          <w:rFonts w:ascii="Helvetica" w:hAnsi="Helvetica"/>
          <w:b/>
          <w:bCs/>
          <w:noProof/>
          <w:sz w:val="24"/>
          <w:szCs w:val="24"/>
          <w:lang w:val="en-US"/>
        </w:rPr>
        <w:t>38,</w:t>
      </w:r>
      <w:r w:rsidRPr="003C658C">
        <w:rPr>
          <w:rFonts w:ascii="Helvetica" w:hAnsi="Helvetica"/>
          <w:noProof/>
          <w:sz w:val="24"/>
          <w:szCs w:val="24"/>
          <w:lang w:val="en-US"/>
        </w:rPr>
        <w:t xml:space="preserve"> 2957–2967 (2017).</w:t>
      </w:r>
    </w:p>
    <w:p w14:paraId="682FCA0D"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13.</w:t>
      </w:r>
      <w:r w:rsidRPr="003C658C">
        <w:rPr>
          <w:rFonts w:ascii="Helvetica" w:hAnsi="Helvetica"/>
          <w:noProof/>
          <w:sz w:val="24"/>
          <w:szCs w:val="24"/>
          <w:lang w:val="en-US"/>
        </w:rPr>
        <w:tab/>
        <w:t xml:space="preserve">de Couto, G.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Exosomal MicroRNA Transfer Into Macrophages Mediates Cellular Postconditioning. </w:t>
      </w:r>
      <w:r w:rsidRPr="003C658C">
        <w:rPr>
          <w:rFonts w:ascii="Helvetica" w:hAnsi="Helvetica"/>
          <w:i/>
          <w:iCs/>
          <w:noProof/>
          <w:sz w:val="24"/>
          <w:szCs w:val="24"/>
          <w:lang w:val="en-US"/>
        </w:rPr>
        <w:t>Circulation</w:t>
      </w:r>
      <w:r w:rsidRPr="003C658C">
        <w:rPr>
          <w:rFonts w:ascii="Helvetica" w:hAnsi="Helvetica"/>
          <w:noProof/>
          <w:sz w:val="24"/>
          <w:szCs w:val="24"/>
          <w:lang w:val="en-US"/>
        </w:rPr>
        <w:t xml:space="preserve"> </w:t>
      </w:r>
      <w:r w:rsidRPr="003C658C">
        <w:rPr>
          <w:rFonts w:ascii="Helvetica" w:hAnsi="Helvetica"/>
          <w:b/>
          <w:bCs/>
          <w:noProof/>
          <w:sz w:val="24"/>
          <w:szCs w:val="24"/>
          <w:lang w:val="en-US"/>
        </w:rPr>
        <w:t>136,</w:t>
      </w:r>
      <w:r w:rsidRPr="003C658C">
        <w:rPr>
          <w:rFonts w:ascii="Helvetica" w:hAnsi="Helvetica"/>
          <w:noProof/>
          <w:sz w:val="24"/>
          <w:szCs w:val="24"/>
          <w:lang w:val="en-US"/>
        </w:rPr>
        <w:t xml:space="preserve"> 200–214 (2017).</w:t>
      </w:r>
    </w:p>
    <w:p w14:paraId="0C674CD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14.</w:t>
      </w:r>
      <w:r w:rsidRPr="003C658C">
        <w:rPr>
          <w:rFonts w:ascii="Helvetica" w:hAnsi="Helvetica"/>
          <w:noProof/>
          <w:sz w:val="24"/>
          <w:szCs w:val="24"/>
          <w:lang w:val="en-US"/>
        </w:rPr>
        <w:tab/>
        <w:t xml:space="preserve">Cambier, L.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Y RNA fragment in extracellular vesicles confers cardioprotection via modulation of IL</w:t>
      </w:r>
      <w:r w:rsidRPr="003C658C">
        <w:rPr>
          <w:rFonts w:ascii="Helvetica" w:hAnsi="Helvetica" w:cs="Monaco"/>
          <w:noProof/>
          <w:sz w:val="24"/>
          <w:szCs w:val="24"/>
          <w:lang w:val="en-US"/>
        </w:rPr>
        <w:t>‐</w:t>
      </w:r>
      <w:r w:rsidRPr="003C658C">
        <w:rPr>
          <w:rFonts w:ascii="Helvetica" w:hAnsi="Helvetica"/>
          <w:noProof/>
          <w:sz w:val="24"/>
          <w:szCs w:val="24"/>
          <w:lang w:val="en-US"/>
        </w:rPr>
        <w:t xml:space="preserve">10 expression and secretion. </w:t>
      </w:r>
      <w:r w:rsidRPr="003C658C">
        <w:rPr>
          <w:rFonts w:ascii="Helvetica" w:hAnsi="Helvetica"/>
          <w:i/>
          <w:iCs/>
          <w:noProof/>
          <w:sz w:val="24"/>
          <w:szCs w:val="24"/>
          <w:lang w:val="en-US"/>
        </w:rPr>
        <w:t>EMBO Mol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9,</w:t>
      </w:r>
      <w:r w:rsidRPr="003C658C">
        <w:rPr>
          <w:rFonts w:ascii="Helvetica" w:hAnsi="Helvetica"/>
          <w:noProof/>
          <w:sz w:val="24"/>
          <w:szCs w:val="24"/>
          <w:lang w:val="en-US"/>
        </w:rPr>
        <w:t xml:space="preserve"> 337–352 (2017).</w:t>
      </w:r>
    </w:p>
    <w:p w14:paraId="71FB67BC"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15.</w:t>
      </w:r>
      <w:r w:rsidRPr="003C658C">
        <w:rPr>
          <w:rFonts w:ascii="Helvetica" w:hAnsi="Helvetica"/>
          <w:noProof/>
          <w:sz w:val="24"/>
          <w:szCs w:val="24"/>
          <w:lang w:val="en-US"/>
        </w:rPr>
        <w:tab/>
        <w:t xml:space="preserve">Gallet, R.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Exosomes secreted by cardiosphere-derived cells reduce scarring, attenuate adverse remodelling, and improve function in acute and chronic porcine myocardial infarction. </w:t>
      </w:r>
      <w:r w:rsidRPr="003C658C">
        <w:rPr>
          <w:rFonts w:ascii="Helvetica" w:hAnsi="Helvetica"/>
          <w:i/>
          <w:iCs/>
          <w:noProof/>
          <w:sz w:val="24"/>
          <w:szCs w:val="24"/>
          <w:lang w:val="en-US"/>
        </w:rPr>
        <w:t>Eur Heart J</w:t>
      </w:r>
      <w:r w:rsidRPr="003C658C">
        <w:rPr>
          <w:rFonts w:ascii="Helvetica" w:hAnsi="Helvetica"/>
          <w:noProof/>
          <w:sz w:val="24"/>
          <w:szCs w:val="24"/>
          <w:lang w:val="en-US"/>
        </w:rPr>
        <w:t xml:space="preserve"> </w:t>
      </w:r>
      <w:r w:rsidRPr="003C658C">
        <w:rPr>
          <w:rFonts w:ascii="Helvetica" w:hAnsi="Helvetica"/>
          <w:b/>
          <w:bCs/>
          <w:noProof/>
          <w:sz w:val="24"/>
          <w:szCs w:val="24"/>
          <w:lang w:val="en-US"/>
        </w:rPr>
        <w:t>38,</w:t>
      </w:r>
      <w:r w:rsidRPr="003C658C">
        <w:rPr>
          <w:rFonts w:ascii="Helvetica" w:hAnsi="Helvetica"/>
          <w:noProof/>
          <w:sz w:val="24"/>
          <w:szCs w:val="24"/>
          <w:lang w:val="en-US"/>
        </w:rPr>
        <w:t xml:space="preserve"> 201–211 (2017).</w:t>
      </w:r>
    </w:p>
    <w:p w14:paraId="54C787C3"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16.</w:t>
      </w:r>
      <w:r w:rsidRPr="003C658C">
        <w:rPr>
          <w:rFonts w:ascii="Helvetica" w:hAnsi="Helvetica"/>
          <w:noProof/>
          <w:sz w:val="24"/>
          <w:szCs w:val="24"/>
          <w:lang w:val="en-US"/>
        </w:rPr>
        <w:tab/>
        <w:t xml:space="preserve">Poncelet, A. J., Vercruysse, J., Saliez, A. &amp; Gianello, P. Although pig allogeneic mesenchymal stem cells are not immunogenic in vitro, intracardiac injection elicits an immune response in vivo. </w:t>
      </w:r>
      <w:r w:rsidRPr="003C658C">
        <w:rPr>
          <w:rFonts w:ascii="Helvetica" w:hAnsi="Helvetica"/>
          <w:i/>
          <w:iCs/>
          <w:noProof/>
          <w:sz w:val="24"/>
          <w:szCs w:val="24"/>
          <w:lang w:val="en-US"/>
        </w:rPr>
        <w:t>Transplantation</w:t>
      </w:r>
      <w:r w:rsidRPr="003C658C">
        <w:rPr>
          <w:rFonts w:ascii="Helvetica" w:hAnsi="Helvetica"/>
          <w:noProof/>
          <w:sz w:val="24"/>
          <w:szCs w:val="24"/>
          <w:lang w:val="en-US"/>
        </w:rPr>
        <w:t xml:space="preserve"> </w:t>
      </w:r>
      <w:r w:rsidRPr="003C658C">
        <w:rPr>
          <w:rFonts w:ascii="Helvetica" w:hAnsi="Helvetica"/>
          <w:b/>
          <w:bCs/>
          <w:noProof/>
          <w:sz w:val="24"/>
          <w:szCs w:val="24"/>
          <w:lang w:val="en-US"/>
        </w:rPr>
        <w:t>83,</w:t>
      </w:r>
      <w:r w:rsidRPr="003C658C">
        <w:rPr>
          <w:rFonts w:ascii="Helvetica" w:hAnsi="Helvetica"/>
          <w:noProof/>
          <w:sz w:val="24"/>
          <w:szCs w:val="24"/>
          <w:lang w:val="en-US"/>
        </w:rPr>
        <w:t xml:space="preserve"> 783–790 (2007).</w:t>
      </w:r>
    </w:p>
    <w:p w14:paraId="05B0366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17.</w:t>
      </w:r>
      <w:r w:rsidRPr="003C658C">
        <w:rPr>
          <w:rFonts w:ascii="Helvetica" w:hAnsi="Helvetica"/>
          <w:noProof/>
          <w:sz w:val="24"/>
          <w:szCs w:val="24"/>
          <w:lang w:val="en-US"/>
        </w:rPr>
        <w:tab/>
        <w:t xml:space="preserve">Boyd, A. S., Higashi, Y. &amp; Wood, K. J. Transplanting stem cells: Potential targets for immune attack. Modulating the immune response against embryonic stem cell transplantation. </w:t>
      </w:r>
      <w:r w:rsidRPr="003C658C">
        <w:rPr>
          <w:rFonts w:ascii="Helvetica" w:hAnsi="Helvetica"/>
          <w:i/>
          <w:iCs/>
          <w:noProof/>
          <w:sz w:val="24"/>
          <w:szCs w:val="24"/>
          <w:lang w:val="en-US"/>
        </w:rPr>
        <w:t>Adv Drug Deliv Rev</w:t>
      </w:r>
      <w:r w:rsidRPr="003C658C">
        <w:rPr>
          <w:rFonts w:ascii="Helvetica" w:hAnsi="Helvetica"/>
          <w:noProof/>
          <w:sz w:val="24"/>
          <w:szCs w:val="24"/>
          <w:lang w:val="en-US"/>
        </w:rPr>
        <w:t xml:space="preserve"> </w:t>
      </w:r>
      <w:r w:rsidRPr="003C658C">
        <w:rPr>
          <w:rFonts w:ascii="Helvetica" w:hAnsi="Helvetica"/>
          <w:b/>
          <w:bCs/>
          <w:noProof/>
          <w:sz w:val="24"/>
          <w:szCs w:val="24"/>
          <w:lang w:val="en-US"/>
        </w:rPr>
        <w:t>57,</w:t>
      </w:r>
      <w:r w:rsidRPr="003C658C">
        <w:rPr>
          <w:rFonts w:ascii="Helvetica" w:hAnsi="Helvetica"/>
          <w:noProof/>
          <w:sz w:val="24"/>
          <w:szCs w:val="24"/>
          <w:lang w:val="en-US"/>
        </w:rPr>
        <w:t xml:space="preserve"> 1944–1969 (2005).</w:t>
      </w:r>
    </w:p>
    <w:p w14:paraId="54240334"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18.</w:t>
      </w:r>
      <w:r w:rsidRPr="003C658C">
        <w:rPr>
          <w:rFonts w:ascii="Helvetica" w:hAnsi="Helvetica"/>
          <w:noProof/>
          <w:sz w:val="24"/>
          <w:szCs w:val="24"/>
          <w:lang w:val="en-US"/>
        </w:rPr>
        <w:tab/>
        <w:t xml:space="preserve">Bernardo, M. E. &amp; Fibbe, W. E. Mesenchymal stromal cells: Sensors and switchers of inflammation. </w:t>
      </w:r>
      <w:r w:rsidRPr="003C658C">
        <w:rPr>
          <w:rFonts w:ascii="Helvetica" w:hAnsi="Helvetica"/>
          <w:i/>
          <w:iCs/>
          <w:noProof/>
          <w:sz w:val="24"/>
          <w:szCs w:val="24"/>
          <w:lang w:val="en-US"/>
        </w:rPr>
        <w:t>Cell Stem Cell</w:t>
      </w:r>
      <w:r w:rsidRPr="003C658C">
        <w:rPr>
          <w:rFonts w:ascii="Helvetica" w:hAnsi="Helvetica"/>
          <w:noProof/>
          <w:sz w:val="24"/>
          <w:szCs w:val="24"/>
          <w:lang w:val="en-US"/>
        </w:rPr>
        <w:t xml:space="preserve"> </w:t>
      </w:r>
      <w:r w:rsidRPr="003C658C">
        <w:rPr>
          <w:rFonts w:ascii="Helvetica" w:hAnsi="Helvetica"/>
          <w:b/>
          <w:bCs/>
          <w:noProof/>
          <w:sz w:val="24"/>
          <w:szCs w:val="24"/>
          <w:lang w:val="en-US"/>
        </w:rPr>
        <w:t>13,</w:t>
      </w:r>
      <w:r w:rsidRPr="003C658C">
        <w:rPr>
          <w:rFonts w:ascii="Helvetica" w:hAnsi="Helvetica"/>
          <w:noProof/>
          <w:sz w:val="24"/>
          <w:szCs w:val="24"/>
          <w:lang w:val="en-US"/>
        </w:rPr>
        <w:t xml:space="preserve"> 392–402 (2013).</w:t>
      </w:r>
    </w:p>
    <w:p w14:paraId="049BD06A"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19.</w:t>
      </w:r>
      <w:r w:rsidRPr="003C658C">
        <w:rPr>
          <w:rFonts w:ascii="Helvetica" w:hAnsi="Helvetica"/>
          <w:noProof/>
          <w:sz w:val="24"/>
          <w:szCs w:val="24"/>
          <w:lang w:val="en-US"/>
        </w:rPr>
        <w:tab/>
        <w:t xml:space="preserve">Yan, Z.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Mesenchymal stem cells suppress T cells by inducing apoptosis and through PD-1/B7-H1 interactions. </w:t>
      </w:r>
      <w:r w:rsidRPr="003C658C">
        <w:rPr>
          <w:rFonts w:ascii="Helvetica" w:hAnsi="Helvetica"/>
          <w:i/>
          <w:iCs/>
          <w:noProof/>
          <w:sz w:val="24"/>
          <w:szCs w:val="24"/>
          <w:lang w:val="en-US"/>
        </w:rPr>
        <w:t>Immunol Lett</w:t>
      </w:r>
      <w:r w:rsidRPr="003C658C">
        <w:rPr>
          <w:rFonts w:ascii="Helvetica" w:hAnsi="Helvetica"/>
          <w:noProof/>
          <w:sz w:val="24"/>
          <w:szCs w:val="24"/>
          <w:lang w:val="en-US"/>
        </w:rPr>
        <w:t xml:space="preserve"> </w:t>
      </w:r>
      <w:r w:rsidRPr="003C658C">
        <w:rPr>
          <w:rFonts w:ascii="Helvetica" w:hAnsi="Helvetica"/>
          <w:b/>
          <w:bCs/>
          <w:noProof/>
          <w:sz w:val="24"/>
          <w:szCs w:val="24"/>
          <w:lang w:val="en-US"/>
        </w:rPr>
        <w:t>162,</w:t>
      </w:r>
      <w:r w:rsidRPr="003C658C">
        <w:rPr>
          <w:rFonts w:ascii="Helvetica" w:hAnsi="Helvetica"/>
          <w:noProof/>
          <w:sz w:val="24"/>
          <w:szCs w:val="24"/>
          <w:lang w:val="en-US"/>
        </w:rPr>
        <w:t xml:space="preserve"> 248–255 (2014).</w:t>
      </w:r>
    </w:p>
    <w:p w14:paraId="689722E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20.</w:t>
      </w:r>
      <w:r w:rsidRPr="003C658C">
        <w:rPr>
          <w:rFonts w:ascii="Helvetica" w:hAnsi="Helvetica"/>
          <w:noProof/>
          <w:sz w:val="24"/>
          <w:szCs w:val="24"/>
          <w:lang w:val="en-US"/>
        </w:rPr>
        <w:tab/>
        <w:t xml:space="preserve">Nauta, A. J.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Donor-derived mesenchymal stem cells are immunogenic in a nonmyeloablative setting. </w:t>
      </w:r>
      <w:r w:rsidRPr="003C658C">
        <w:rPr>
          <w:rFonts w:ascii="Helvetica" w:hAnsi="Helvetica"/>
          <w:i/>
          <w:iCs/>
          <w:noProof/>
          <w:sz w:val="24"/>
          <w:szCs w:val="24"/>
          <w:lang w:val="en-US"/>
        </w:rPr>
        <w:t>Blood</w:t>
      </w:r>
      <w:r w:rsidRPr="003C658C">
        <w:rPr>
          <w:rFonts w:ascii="Helvetica" w:hAnsi="Helvetica"/>
          <w:noProof/>
          <w:sz w:val="24"/>
          <w:szCs w:val="24"/>
          <w:lang w:val="en-US"/>
        </w:rPr>
        <w:t xml:space="preserve"> </w:t>
      </w:r>
      <w:r w:rsidRPr="003C658C">
        <w:rPr>
          <w:rFonts w:ascii="Helvetica" w:hAnsi="Helvetica"/>
          <w:b/>
          <w:bCs/>
          <w:noProof/>
          <w:sz w:val="24"/>
          <w:szCs w:val="24"/>
          <w:lang w:val="en-US"/>
        </w:rPr>
        <w:t>108,</w:t>
      </w:r>
      <w:r w:rsidRPr="003C658C">
        <w:rPr>
          <w:rFonts w:ascii="Helvetica" w:hAnsi="Helvetica"/>
          <w:noProof/>
          <w:sz w:val="24"/>
          <w:szCs w:val="24"/>
          <w:lang w:val="en-US"/>
        </w:rPr>
        <w:t xml:space="preserve"> 2114–2120 (2006).</w:t>
      </w:r>
    </w:p>
    <w:p w14:paraId="09232B8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21.</w:t>
      </w:r>
      <w:r w:rsidRPr="003C658C">
        <w:rPr>
          <w:rFonts w:ascii="Helvetica" w:hAnsi="Helvetica"/>
          <w:noProof/>
          <w:sz w:val="24"/>
          <w:szCs w:val="24"/>
          <w:lang w:val="en-US"/>
        </w:rPr>
        <w:tab/>
        <w:t xml:space="preserve">Malliaras, K.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Safety and efficacy of allogeneic cell therapy in infarcted rats transplanted with mismatched cardiosphere-derived cells. </w:t>
      </w:r>
      <w:r w:rsidRPr="003C658C">
        <w:rPr>
          <w:rFonts w:ascii="Helvetica" w:hAnsi="Helvetica"/>
          <w:i/>
          <w:iCs/>
          <w:noProof/>
          <w:sz w:val="24"/>
          <w:szCs w:val="24"/>
          <w:lang w:val="en-US"/>
        </w:rPr>
        <w:t>Circulation</w:t>
      </w:r>
      <w:r w:rsidRPr="003C658C">
        <w:rPr>
          <w:rFonts w:ascii="Helvetica" w:hAnsi="Helvetica"/>
          <w:noProof/>
          <w:sz w:val="24"/>
          <w:szCs w:val="24"/>
          <w:lang w:val="en-US"/>
        </w:rPr>
        <w:t xml:space="preserve"> </w:t>
      </w:r>
      <w:r w:rsidRPr="003C658C">
        <w:rPr>
          <w:rFonts w:ascii="Helvetica" w:hAnsi="Helvetica"/>
          <w:b/>
          <w:bCs/>
          <w:noProof/>
          <w:sz w:val="24"/>
          <w:szCs w:val="24"/>
          <w:lang w:val="en-US"/>
        </w:rPr>
        <w:t>125,</w:t>
      </w:r>
      <w:r w:rsidRPr="003C658C">
        <w:rPr>
          <w:rFonts w:ascii="Helvetica" w:hAnsi="Helvetica"/>
          <w:noProof/>
          <w:sz w:val="24"/>
          <w:szCs w:val="24"/>
          <w:lang w:val="en-US"/>
        </w:rPr>
        <w:t xml:space="preserve"> 100–112 (2012).</w:t>
      </w:r>
    </w:p>
    <w:p w14:paraId="25497638"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22.</w:t>
      </w:r>
      <w:r w:rsidRPr="003C658C">
        <w:rPr>
          <w:rFonts w:ascii="Helvetica" w:hAnsi="Helvetica"/>
          <w:noProof/>
          <w:sz w:val="24"/>
          <w:szCs w:val="24"/>
          <w:lang w:val="en-US"/>
        </w:rPr>
        <w:tab/>
        <w:t xml:space="preserve">Li, T. S.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Direct comparison of different stem cell types and subpopulations reveals superior paracrine potency and myocardial repair efficacy with cardiosphere-derived cells. </w:t>
      </w:r>
      <w:r w:rsidRPr="003C658C">
        <w:rPr>
          <w:rFonts w:ascii="Helvetica" w:hAnsi="Helvetica"/>
          <w:i/>
          <w:iCs/>
          <w:noProof/>
          <w:sz w:val="24"/>
          <w:szCs w:val="24"/>
          <w:lang w:val="en-US"/>
        </w:rPr>
        <w:t>J Am Coll Cardiol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59,</w:t>
      </w:r>
      <w:r w:rsidRPr="003C658C">
        <w:rPr>
          <w:rFonts w:ascii="Helvetica" w:hAnsi="Helvetica"/>
          <w:noProof/>
          <w:sz w:val="24"/>
          <w:szCs w:val="24"/>
          <w:lang w:val="en-US"/>
        </w:rPr>
        <w:t xml:space="preserve"> 942–953 (2012).</w:t>
      </w:r>
    </w:p>
    <w:p w14:paraId="0E49013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23.</w:t>
      </w:r>
      <w:r w:rsidRPr="003C658C">
        <w:rPr>
          <w:rFonts w:ascii="Helvetica" w:hAnsi="Helvetica"/>
          <w:noProof/>
          <w:sz w:val="24"/>
          <w:szCs w:val="24"/>
          <w:lang w:val="en-US"/>
        </w:rPr>
        <w:tab/>
        <w:t xml:space="preserve">Bartolucci, J. G.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Safety and Efficacy of the Intravenous Infusion of Umbilical Cord Mesenchymal Stem Cells in Patients With Heart Failure: A Phase 1/2 Randomized Controlled Trial (RIMECARD Trial). </w:t>
      </w:r>
      <w:r w:rsidRPr="003C658C">
        <w:rPr>
          <w:rFonts w:ascii="Helvetica" w:hAnsi="Helvetica"/>
          <w:i/>
          <w:iCs/>
          <w:noProof/>
          <w:sz w:val="24"/>
          <w:szCs w:val="24"/>
          <w:lang w:val="en-US"/>
        </w:rPr>
        <w:t>Circ Res</w:t>
      </w:r>
      <w:r w:rsidRPr="003C658C">
        <w:rPr>
          <w:rFonts w:ascii="Helvetica" w:hAnsi="Helvetica"/>
          <w:noProof/>
          <w:sz w:val="24"/>
          <w:szCs w:val="24"/>
          <w:lang w:val="en-US"/>
        </w:rPr>
        <w:t xml:space="preserve"> </w:t>
      </w:r>
      <w:r w:rsidRPr="003C658C">
        <w:rPr>
          <w:rFonts w:ascii="Helvetica" w:hAnsi="Helvetica"/>
          <w:b/>
          <w:bCs/>
          <w:noProof/>
          <w:sz w:val="24"/>
          <w:szCs w:val="24"/>
          <w:lang w:val="en-US"/>
        </w:rPr>
        <w:t>121,</w:t>
      </w:r>
      <w:r w:rsidRPr="003C658C">
        <w:rPr>
          <w:rFonts w:ascii="Helvetica" w:hAnsi="Helvetica"/>
          <w:noProof/>
          <w:sz w:val="24"/>
          <w:szCs w:val="24"/>
          <w:lang w:val="en-US"/>
        </w:rPr>
        <w:t xml:space="preserve"> 1192–1204 (2017).</w:t>
      </w:r>
    </w:p>
    <w:p w14:paraId="21C0374E"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24.</w:t>
      </w:r>
      <w:r w:rsidRPr="003C658C">
        <w:rPr>
          <w:rFonts w:ascii="Helvetica" w:hAnsi="Helvetica"/>
          <w:noProof/>
          <w:sz w:val="24"/>
          <w:szCs w:val="24"/>
          <w:lang w:val="en-US"/>
        </w:rPr>
        <w:tab/>
        <w:t xml:space="preserve">Aminzadeh, M. A.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Therapeutic efficacy of cardiosphere-derived cells in a transgenic mouse model of non-ischaemic dilated cardiomyopathy. </w:t>
      </w:r>
      <w:r w:rsidRPr="003C658C">
        <w:rPr>
          <w:rFonts w:ascii="Helvetica" w:hAnsi="Helvetica"/>
          <w:i/>
          <w:iCs/>
          <w:noProof/>
          <w:sz w:val="24"/>
          <w:szCs w:val="24"/>
          <w:lang w:val="en-US"/>
        </w:rPr>
        <w:t>Eur Heart J</w:t>
      </w:r>
      <w:r w:rsidRPr="003C658C">
        <w:rPr>
          <w:rFonts w:ascii="Helvetica" w:hAnsi="Helvetica"/>
          <w:noProof/>
          <w:sz w:val="24"/>
          <w:szCs w:val="24"/>
          <w:lang w:val="en-US"/>
        </w:rPr>
        <w:t xml:space="preserve"> </w:t>
      </w:r>
      <w:r w:rsidRPr="003C658C">
        <w:rPr>
          <w:rFonts w:ascii="Helvetica" w:hAnsi="Helvetica"/>
          <w:b/>
          <w:bCs/>
          <w:noProof/>
          <w:sz w:val="24"/>
          <w:szCs w:val="24"/>
          <w:lang w:val="en-US"/>
        </w:rPr>
        <w:t>36,</w:t>
      </w:r>
      <w:r w:rsidRPr="003C658C">
        <w:rPr>
          <w:rFonts w:ascii="Helvetica" w:hAnsi="Helvetica"/>
          <w:noProof/>
          <w:sz w:val="24"/>
          <w:szCs w:val="24"/>
          <w:lang w:val="en-US"/>
        </w:rPr>
        <w:t xml:space="preserve"> 751–762 (2015).</w:t>
      </w:r>
    </w:p>
    <w:p w14:paraId="66167823"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25.</w:t>
      </w:r>
      <w:r w:rsidRPr="003C658C">
        <w:rPr>
          <w:rFonts w:ascii="Helvetica" w:hAnsi="Helvetica"/>
          <w:noProof/>
          <w:sz w:val="24"/>
          <w:szCs w:val="24"/>
          <w:lang w:val="en-US"/>
        </w:rPr>
        <w:tab/>
        <w:t xml:space="preserve">Sun, Y.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Cadaveric cardiosphere-derived cells can maintain regenerative capacity and improve the heart function of cardiomyopathy. </w:t>
      </w:r>
      <w:r w:rsidRPr="003C658C">
        <w:rPr>
          <w:rFonts w:ascii="Helvetica" w:hAnsi="Helvetica"/>
          <w:i/>
          <w:iCs/>
          <w:noProof/>
          <w:sz w:val="24"/>
          <w:szCs w:val="24"/>
          <w:lang w:val="en-US"/>
        </w:rPr>
        <w:t>Cell Cycle</w:t>
      </w:r>
      <w:r w:rsidRPr="003C658C">
        <w:rPr>
          <w:rFonts w:ascii="Helvetica" w:hAnsi="Helvetica"/>
          <w:noProof/>
          <w:sz w:val="24"/>
          <w:szCs w:val="24"/>
          <w:lang w:val="en-US"/>
        </w:rPr>
        <w:t xml:space="preserve"> </w:t>
      </w:r>
      <w:r w:rsidRPr="003C658C">
        <w:rPr>
          <w:rFonts w:ascii="Helvetica" w:hAnsi="Helvetica"/>
          <w:b/>
          <w:bCs/>
          <w:noProof/>
          <w:sz w:val="24"/>
          <w:szCs w:val="24"/>
          <w:lang w:val="en-US"/>
        </w:rPr>
        <w:t>15,</w:t>
      </w:r>
      <w:r w:rsidRPr="003C658C">
        <w:rPr>
          <w:rFonts w:ascii="Helvetica" w:hAnsi="Helvetica"/>
          <w:noProof/>
          <w:sz w:val="24"/>
          <w:szCs w:val="24"/>
          <w:lang w:val="en-US"/>
        </w:rPr>
        <w:t xml:space="preserve"> 1248–1256 (2016).</w:t>
      </w:r>
    </w:p>
    <w:p w14:paraId="070BB787"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26.</w:t>
      </w:r>
      <w:r w:rsidRPr="003C658C">
        <w:rPr>
          <w:rFonts w:ascii="Helvetica" w:hAnsi="Helvetica"/>
          <w:noProof/>
          <w:sz w:val="24"/>
          <w:szCs w:val="24"/>
          <w:lang w:val="en-US"/>
        </w:rPr>
        <w:tab/>
        <w:t xml:space="preserve">Dixon, J. A. &amp; Spinale, F. G. Large animal models of heart failure; A critical link in the translation of basic science to clinical practice. </w:t>
      </w:r>
      <w:r w:rsidRPr="003C658C">
        <w:rPr>
          <w:rFonts w:ascii="Helvetica" w:hAnsi="Helvetica"/>
          <w:i/>
          <w:iCs/>
          <w:noProof/>
          <w:sz w:val="24"/>
          <w:szCs w:val="24"/>
          <w:lang w:val="en-US"/>
        </w:rPr>
        <w:t>Circ Hear Fail</w:t>
      </w:r>
      <w:r w:rsidRPr="003C658C">
        <w:rPr>
          <w:rFonts w:ascii="Helvetica" w:hAnsi="Helvetica"/>
          <w:noProof/>
          <w:sz w:val="24"/>
          <w:szCs w:val="24"/>
          <w:lang w:val="en-US"/>
        </w:rPr>
        <w:t xml:space="preserve"> </w:t>
      </w:r>
      <w:r w:rsidRPr="003C658C">
        <w:rPr>
          <w:rFonts w:ascii="Helvetica" w:hAnsi="Helvetica"/>
          <w:b/>
          <w:bCs/>
          <w:noProof/>
          <w:sz w:val="24"/>
          <w:szCs w:val="24"/>
          <w:lang w:val="en-US"/>
        </w:rPr>
        <w:t>2,</w:t>
      </w:r>
      <w:r w:rsidRPr="003C658C">
        <w:rPr>
          <w:rFonts w:ascii="Helvetica" w:hAnsi="Helvetica"/>
          <w:noProof/>
          <w:sz w:val="24"/>
          <w:szCs w:val="24"/>
          <w:lang w:val="en-US"/>
        </w:rPr>
        <w:t xml:space="preserve"> 262–271 (2009).</w:t>
      </w:r>
    </w:p>
    <w:p w14:paraId="678C5D3A"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27.</w:t>
      </w:r>
      <w:r w:rsidRPr="003C658C">
        <w:rPr>
          <w:rFonts w:ascii="Helvetica" w:hAnsi="Helvetica"/>
          <w:noProof/>
          <w:sz w:val="24"/>
          <w:szCs w:val="24"/>
          <w:lang w:val="en-US"/>
        </w:rPr>
        <w:tab/>
        <w:t xml:space="preserve">Houser, S. R.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Animal models of heart failure a scientific statement from the American Heart Association. </w:t>
      </w:r>
      <w:r w:rsidRPr="003C658C">
        <w:rPr>
          <w:rFonts w:ascii="Helvetica" w:hAnsi="Helvetica"/>
          <w:i/>
          <w:iCs/>
          <w:noProof/>
          <w:sz w:val="24"/>
          <w:szCs w:val="24"/>
          <w:lang w:val="en-US"/>
        </w:rPr>
        <w:t>Circ Res</w:t>
      </w:r>
      <w:r w:rsidRPr="003C658C">
        <w:rPr>
          <w:rFonts w:ascii="Helvetica" w:hAnsi="Helvetica"/>
          <w:noProof/>
          <w:sz w:val="24"/>
          <w:szCs w:val="24"/>
          <w:lang w:val="en-US"/>
        </w:rPr>
        <w:t xml:space="preserve"> </w:t>
      </w:r>
      <w:r w:rsidRPr="003C658C">
        <w:rPr>
          <w:rFonts w:ascii="Helvetica" w:hAnsi="Helvetica"/>
          <w:b/>
          <w:bCs/>
          <w:noProof/>
          <w:sz w:val="24"/>
          <w:szCs w:val="24"/>
          <w:lang w:val="en-US"/>
        </w:rPr>
        <w:t>111,</w:t>
      </w:r>
      <w:r w:rsidRPr="003C658C">
        <w:rPr>
          <w:rFonts w:ascii="Helvetica" w:hAnsi="Helvetica"/>
          <w:noProof/>
          <w:sz w:val="24"/>
          <w:szCs w:val="24"/>
          <w:lang w:val="en-US"/>
        </w:rPr>
        <w:t xml:space="preserve"> 131–150 (2012).</w:t>
      </w:r>
    </w:p>
    <w:p w14:paraId="0EE17A33"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28.</w:t>
      </w:r>
      <w:r w:rsidRPr="003C658C">
        <w:rPr>
          <w:rFonts w:ascii="Helvetica" w:hAnsi="Helvetica"/>
          <w:noProof/>
          <w:sz w:val="24"/>
          <w:szCs w:val="24"/>
          <w:lang w:val="en-US"/>
        </w:rPr>
        <w:tab/>
        <w:t xml:space="preserve">Simpson, S.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A predictive model for canine dilated cardiomyopathy - a meta-analysis of Doberman Pinscher data. </w:t>
      </w:r>
      <w:r w:rsidRPr="003C658C">
        <w:rPr>
          <w:rFonts w:ascii="Helvetica" w:hAnsi="Helvetica"/>
          <w:i/>
          <w:iCs/>
          <w:noProof/>
          <w:sz w:val="24"/>
          <w:szCs w:val="24"/>
          <w:lang w:val="en-US"/>
        </w:rPr>
        <w:t>PeerJ</w:t>
      </w:r>
      <w:r w:rsidRPr="003C658C">
        <w:rPr>
          <w:rFonts w:ascii="Helvetica" w:hAnsi="Helvetica"/>
          <w:noProof/>
          <w:sz w:val="24"/>
          <w:szCs w:val="24"/>
          <w:lang w:val="en-US"/>
        </w:rPr>
        <w:t xml:space="preserve"> </w:t>
      </w:r>
      <w:r w:rsidRPr="003C658C">
        <w:rPr>
          <w:rFonts w:ascii="Helvetica" w:hAnsi="Helvetica"/>
          <w:b/>
          <w:bCs/>
          <w:noProof/>
          <w:sz w:val="24"/>
          <w:szCs w:val="24"/>
          <w:lang w:val="en-US"/>
        </w:rPr>
        <w:t>3,</w:t>
      </w:r>
      <w:r w:rsidRPr="003C658C">
        <w:rPr>
          <w:rFonts w:ascii="Helvetica" w:hAnsi="Helvetica"/>
          <w:noProof/>
          <w:sz w:val="24"/>
          <w:szCs w:val="24"/>
          <w:lang w:val="en-US"/>
        </w:rPr>
        <w:t xml:space="preserve"> e842 (2015).</w:t>
      </w:r>
    </w:p>
    <w:p w14:paraId="7B19C13A"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29.</w:t>
      </w:r>
      <w:r w:rsidRPr="003C658C">
        <w:rPr>
          <w:rFonts w:ascii="Helvetica" w:hAnsi="Helvetica"/>
          <w:noProof/>
          <w:sz w:val="24"/>
          <w:szCs w:val="24"/>
          <w:lang w:val="en-US"/>
        </w:rPr>
        <w:tab/>
        <w:t xml:space="preserve">Meurs, K. M.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Natural History of Arrhythmogenic Right Ventricular Cardiomyopathy in the Boxer Dog: A Prospective Study. </w:t>
      </w:r>
      <w:r w:rsidRPr="003C658C">
        <w:rPr>
          <w:rFonts w:ascii="Helvetica" w:hAnsi="Helvetica"/>
          <w:i/>
          <w:iCs/>
          <w:noProof/>
          <w:sz w:val="24"/>
          <w:szCs w:val="24"/>
          <w:lang w:val="en-US"/>
        </w:rPr>
        <w:t>J Vet Intern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28,</w:t>
      </w:r>
      <w:r w:rsidRPr="003C658C">
        <w:rPr>
          <w:rFonts w:ascii="Helvetica" w:hAnsi="Helvetica"/>
          <w:noProof/>
          <w:sz w:val="24"/>
          <w:szCs w:val="24"/>
          <w:lang w:val="en-US"/>
        </w:rPr>
        <w:t xml:space="preserve"> 1214–1220 (2014).</w:t>
      </w:r>
    </w:p>
    <w:p w14:paraId="2616D1F2"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30.</w:t>
      </w:r>
      <w:r w:rsidRPr="003C658C">
        <w:rPr>
          <w:rFonts w:ascii="Helvetica" w:hAnsi="Helvetica"/>
          <w:noProof/>
          <w:sz w:val="24"/>
          <w:szCs w:val="24"/>
          <w:lang w:val="en-US"/>
        </w:rPr>
        <w:tab/>
        <w:t xml:space="preserve">Oxford, E. M., Danko, C. G., Fox, P. R., Kornreich, B. G. &amp; Moïse, N. S. Change in β-Catenin localization suggests involvement of the canonical wnt pathway in boxer dogs with arrhythmogenic right ventricular cardiomyopathy. </w:t>
      </w:r>
      <w:r w:rsidRPr="003C658C">
        <w:rPr>
          <w:rFonts w:ascii="Helvetica" w:hAnsi="Helvetica"/>
          <w:i/>
          <w:iCs/>
          <w:noProof/>
          <w:sz w:val="24"/>
          <w:szCs w:val="24"/>
          <w:lang w:val="en-US"/>
        </w:rPr>
        <w:t>J Vet Intern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28,</w:t>
      </w:r>
      <w:r w:rsidRPr="003C658C">
        <w:rPr>
          <w:rFonts w:ascii="Helvetica" w:hAnsi="Helvetica"/>
          <w:noProof/>
          <w:sz w:val="24"/>
          <w:szCs w:val="24"/>
          <w:lang w:val="en-US"/>
        </w:rPr>
        <w:t xml:space="preserve"> 92–101 (2014).</w:t>
      </w:r>
    </w:p>
    <w:p w14:paraId="5480FEC3"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31.</w:t>
      </w:r>
      <w:r w:rsidRPr="003C658C">
        <w:rPr>
          <w:rFonts w:ascii="Helvetica" w:hAnsi="Helvetica"/>
          <w:noProof/>
          <w:sz w:val="24"/>
          <w:szCs w:val="24"/>
          <w:lang w:val="en-US"/>
        </w:rPr>
        <w:tab/>
        <w:t xml:space="preserve">Wess, G.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Prevalence of Dilated Cardiomyopathy in Doberman Pinschers in Various Age Groups. </w:t>
      </w:r>
      <w:r w:rsidRPr="003C658C">
        <w:rPr>
          <w:rFonts w:ascii="Helvetica" w:hAnsi="Helvetica"/>
          <w:i/>
          <w:iCs/>
          <w:noProof/>
          <w:sz w:val="24"/>
          <w:szCs w:val="24"/>
          <w:lang w:val="en-US"/>
        </w:rPr>
        <w:t>J Vet Intern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24,</w:t>
      </w:r>
      <w:r w:rsidRPr="003C658C">
        <w:rPr>
          <w:rFonts w:ascii="Helvetica" w:hAnsi="Helvetica"/>
          <w:noProof/>
          <w:sz w:val="24"/>
          <w:szCs w:val="24"/>
          <w:lang w:val="en-US"/>
        </w:rPr>
        <w:t xml:space="preserve"> 533–538 (2010).</w:t>
      </w:r>
    </w:p>
    <w:p w14:paraId="73BA747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32.</w:t>
      </w:r>
      <w:r w:rsidRPr="003C658C">
        <w:rPr>
          <w:rFonts w:ascii="Helvetica" w:hAnsi="Helvetica"/>
          <w:noProof/>
          <w:sz w:val="24"/>
          <w:szCs w:val="24"/>
          <w:lang w:val="en-US"/>
        </w:rPr>
        <w:tab/>
        <w:t xml:space="preserve">Wess, G., Domenech, O., Dukes-McEwan, J., Häggström, J. &amp; Gordon, S. European Society of Veterinary Cardiology screening guidelines for dilated cardiomyopathy in Doberman Pinschers. </w:t>
      </w:r>
      <w:r w:rsidRPr="003C658C">
        <w:rPr>
          <w:rFonts w:ascii="Helvetica" w:hAnsi="Helvetica"/>
          <w:i/>
          <w:iCs/>
          <w:noProof/>
          <w:sz w:val="24"/>
          <w:szCs w:val="24"/>
          <w:lang w:val="en-US"/>
        </w:rPr>
        <w:t>J Vet Cardiol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19,</w:t>
      </w:r>
      <w:r w:rsidRPr="003C658C">
        <w:rPr>
          <w:rFonts w:ascii="Helvetica" w:hAnsi="Helvetica"/>
          <w:noProof/>
          <w:sz w:val="24"/>
          <w:szCs w:val="24"/>
          <w:lang w:val="en-US"/>
        </w:rPr>
        <w:t xml:space="preserve"> 405–415 (2017).</w:t>
      </w:r>
    </w:p>
    <w:p w14:paraId="53134CE7"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33.</w:t>
      </w:r>
      <w:r w:rsidRPr="003C658C">
        <w:rPr>
          <w:rFonts w:ascii="Helvetica" w:hAnsi="Helvetica"/>
          <w:noProof/>
          <w:sz w:val="24"/>
          <w:szCs w:val="24"/>
          <w:lang w:val="en-US"/>
        </w:rPr>
        <w:tab/>
        <w:t xml:space="preserve">Dutton, L. C.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Cryopreservation of canine cardiosphere-derived cells: Implications for clinical application. </w:t>
      </w:r>
      <w:r w:rsidRPr="003C658C">
        <w:rPr>
          <w:rFonts w:ascii="Helvetica" w:hAnsi="Helvetica"/>
          <w:i/>
          <w:iCs/>
          <w:noProof/>
          <w:sz w:val="24"/>
          <w:szCs w:val="24"/>
          <w:lang w:val="en-US"/>
        </w:rPr>
        <w:t>Cytom Part A</w:t>
      </w:r>
      <w:r w:rsidRPr="003C658C">
        <w:rPr>
          <w:rFonts w:ascii="Helvetica" w:hAnsi="Helvetica"/>
          <w:noProof/>
          <w:sz w:val="24"/>
          <w:szCs w:val="24"/>
          <w:lang w:val="en-US"/>
        </w:rPr>
        <w:t xml:space="preserve"> </w:t>
      </w:r>
      <w:r w:rsidRPr="003C658C">
        <w:rPr>
          <w:rFonts w:ascii="Helvetica" w:hAnsi="Helvetica"/>
          <w:b/>
          <w:bCs/>
          <w:noProof/>
          <w:sz w:val="24"/>
          <w:szCs w:val="24"/>
          <w:lang w:val="en-US"/>
        </w:rPr>
        <w:t>93A,</w:t>
      </w:r>
      <w:r w:rsidRPr="003C658C">
        <w:rPr>
          <w:rFonts w:ascii="Helvetica" w:hAnsi="Helvetica"/>
          <w:noProof/>
          <w:sz w:val="24"/>
          <w:szCs w:val="24"/>
          <w:lang w:val="en-US"/>
        </w:rPr>
        <w:t xml:space="preserve"> 115–124 (2017).</w:t>
      </w:r>
    </w:p>
    <w:p w14:paraId="267A1901"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34.</w:t>
      </w:r>
      <w:r w:rsidRPr="003C658C">
        <w:rPr>
          <w:rFonts w:ascii="Helvetica" w:hAnsi="Helvetica"/>
          <w:noProof/>
          <w:sz w:val="24"/>
          <w:szCs w:val="24"/>
          <w:lang w:val="en-US"/>
        </w:rPr>
        <w:tab/>
        <w:t xml:space="preserve">Duffy, M. M.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Mesenchymal stem cell inhibition of T-helper 17 cell- differentiation is triggered by cell-cell contact and mediated by prostaglandin E2 via the EP4 receptor. </w:t>
      </w:r>
      <w:r w:rsidRPr="003C658C">
        <w:rPr>
          <w:rFonts w:ascii="Helvetica" w:hAnsi="Helvetica"/>
          <w:i/>
          <w:iCs/>
          <w:noProof/>
          <w:sz w:val="24"/>
          <w:szCs w:val="24"/>
          <w:lang w:val="en-US"/>
        </w:rPr>
        <w:t>Eur J Immunol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41,</w:t>
      </w:r>
      <w:r w:rsidRPr="003C658C">
        <w:rPr>
          <w:rFonts w:ascii="Helvetica" w:hAnsi="Helvetica"/>
          <w:noProof/>
          <w:sz w:val="24"/>
          <w:szCs w:val="24"/>
          <w:lang w:val="en-US"/>
        </w:rPr>
        <w:t xml:space="preserve"> 2840–2851 (2011).</w:t>
      </w:r>
    </w:p>
    <w:p w14:paraId="351E021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35.</w:t>
      </w:r>
      <w:r w:rsidRPr="003C658C">
        <w:rPr>
          <w:rFonts w:ascii="Helvetica" w:hAnsi="Helvetica"/>
          <w:noProof/>
          <w:sz w:val="24"/>
          <w:szCs w:val="24"/>
          <w:lang w:val="en-US"/>
        </w:rPr>
        <w:tab/>
        <w:t xml:space="preserve">Maślanka, T.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Prostaglandin E2 down-regulates the expression of CD25 on bovine T cells, and this effect is mediated through the EP4 receptor. </w:t>
      </w:r>
      <w:r w:rsidRPr="003C658C">
        <w:rPr>
          <w:rFonts w:ascii="Helvetica" w:hAnsi="Helvetica"/>
          <w:i/>
          <w:iCs/>
          <w:noProof/>
          <w:sz w:val="24"/>
          <w:szCs w:val="24"/>
          <w:lang w:val="en-US"/>
        </w:rPr>
        <w:t>Vet Immunol Immunopathol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160,</w:t>
      </w:r>
      <w:r w:rsidRPr="003C658C">
        <w:rPr>
          <w:rFonts w:ascii="Helvetica" w:hAnsi="Helvetica"/>
          <w:noProof/>
          <w:sz w:val="24"/>
          <w:szCs w:val="24"/>
          <w:lang w:val="en-US"/>
        </w:rPr>
        <w:t xml:space="preserve"> 192–200 (2014).</w:t>
      </w:r>
    </w:p>
    <w:p w14:paraId="5B433E8A"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36.</w:t>
      </w:r>
      <w:r w:rsidRPr="003C658C">
        <w:rPr>
          <w:rFonts w:ascii="Helvetica" w:hAnsi="Helvetica"/>
          <w:noProof/>
          <w:sz w:val="24"/>
          <w:szCs w:val="24"/>
          <w:lang w:val="en-US"/>
        </w:rPr>
        <w:tab/>
        <w:t xml:space="preserve">Hegyi, B., Kudlik, G., Monostori, É. &amp; Uher, F. Activated T-cells and pro-inflammatory cytokines differentially regulate prostaglandin E2 secretion by mesenchymal stem cells. </w:t>
      </w:r>
      <w:r w:rsidRPr="003C658C">
        <w:rPr>
          <w:rFonts w:ascii="Helvetica" w:hAnsi="Helvetica"/>
          <w:i/>
          <w:iCs/>
          <w:noProof/>
          <w:sz w:val="24"/>
          <w:szCs w:val="24"/>
          <w:lang w:val="en-US"/>
        </w:rPr>
        <w:t>Biochem Biophys Res Commun</w:t>
      </w:r>
      <w:r w:rsidRPr="003C658C">
        <w:rPr>
          <w:rFonts w:ascii="Helvetica" w:hAnsi="Helvetica"/>
          <w:noProof/>
          <w:sz w:val="24"/>
          <w:szCs w:val="24"/>
          <w:lang w:val="en-US"/>
        </w:rPr>
        <w:t xml:space="preserve"> </w:t>
      </w:r>
      <w:r w:rsidRPr="003C658C">
        <w:rPr>
          <w:rFonts w:ascii="Helvetica" w:hAnsi="Helvetica"/>
          <w:b/>
          <w:bCs/>
          <w:noProof/>
          <w:sz w:val="24"/>
          <w:szCs w:val="24"/>
          <w:lang w:val="en-US"/>
        </w:rPr>
        <w:t>419,</w:t>
      </w:r>
      <w:r w:rsidRPr="003C658C">
        <w:rPr>
          <w:rFonts w:ascii="Helvetica" w:hAnsi="Helvetica"/>
          <w:noProof/>
          <w:sz w:val="24"/>
          <w:szCs w:val="24"/>
          <w:lang w:val="en-US"/>
        </w:rPr>
        <w:t xml:space="preserve"> 215–220 (2012).</w:t>
      </w:r>
    </w:p>
    <w:p w14:paraId="3DC31C95"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37.</w:t>
      </w:r>
      <w:r w:rsidRPr="003C658C">
        <w:rPr>
          <w:rFonts w:ascii="Helvetica" w:hAnsi="Helvetica"/>
          <w:noProof/>
          <w:sz w:val="24"/>
          <w:szCs w:val="24"/>
          <w:lang w:val="en-US"/>
        </w:rPr>
        <w:tab/>
        <w:t xml:space="preserve">Kang, J. W.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Soluble factors-mediated immunomodulatory effects of canine adipose tissue-derived mesenchymal stem cells. </w:t>
      </w:r>
      <w:r w:rsidRPr="003C658C">
        <w:rPr>
          <w:rFonts w:ascii="Helvetica" w:hAnsi="Helvetica"/>
          <w:i/>
          <w:iCs/>
          <w:noProof/>
          <w:sz w:val="24"/>
          <w:szCs w:val="24"/>
          <w:lang w:val="en-US"/>
        </w:rPr>
        <w:t>Stem Cells Dev</w:t>
      </w:r>
      <w:r w:rsidRPr="003C658C">
        <w:rPr>
          <w:rFonts w:ascii="Helvetica" w:hAnsi="Helvetica"/>
          <w:noProof/>
          <w:sz w:val="24"/>
          <w:szCs w:val="24"/>
          <w:lang w:val="en-US"/>
        </w:rPr>
        <w:t xml:space="preserve"> </w:t>
      </w:r>
      <w:r w:rsidRPr="003C658C">
        <w:rPr>
          <w:rFonts w:ascii="Helvetica" w:hAnsi="Helvetica"/>
          <w:b/>
          <w:bCs/>
          <w:noProof/>
          <w:sz w:val="24"/>
          <w:szCs w:val="24"/>
          <w:lang w:val="en-US"/>
        </w:rPr>
        <w:t>17,</w:t>
      </w:r>
      <w:r w:rsidRPr="003C658C">
        <w:rPr>
          <w:rFonts w:ascii="Helvetica" w:hAnsi="Helvetica"/>
          <w:noProof/>
          <w:sz w:val="24"/>
          <w:szCs w:val="24"/>
          <w:lang w:val="en-US"/>
        </w:rPr>
        <w:t xml:space="preserve"> 681–693 (2008).</w:t>
      </w:r>
    </w:p>
    <w:p w14:paraId="012C61EA"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38.</w:t>
      </w:r>
      <w:r w:rsidRPr="003C658C">
        <w:rPr>
          <w:rFonts w:ascii="Helvetica" w:hAnsi="Helvetica"/>
          <w:noProof/>
          <w:sz w:val="24"/>
          <w:szCs w:val="24"/>
          <w:lang w:val="en-US"/>
        </w:rPr>
        <w:tab/>
        <w:t xml:space="preserve">Takeyama, H.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Adipose-Derived Stem Cells Ameliorate Experimental Murine Colitis via TSP-1-Dependent Activation of Latent TGF-β. </w:t>
      </w:r>
      <w:r w:rsidRPr="003C658C">
        <w:rPr>
          <w:rFonts w:ascii="Helvetica" w:hAnsi="Helvetica"/>
          <w:i/>
          <w:iCs/>
          <w:noProof/>
          <w:sz w:val="24"/>
          <w:szCs w:val="24"/>
          <w:lang w:val="en-US"/>
        </w:rPr>
        <w:t>Dig Dis Sci</w:t>
      </w:r>
      <w:r w:rsidRPr="003C658C">
        <w:rPr>
          <w:rFonts w:ascii="Helvetica" w:hAnsi="Helvetica"/>
          <w:noProof/>
          <w:sz w:val="24"/>
          <w:szCs w:val="24"/>
          <w:lang w:val="en-US"/>
        </w:rPr>
        <w:t xml:space="preserve"> </w:t>
      </w:r>
      <w:r w:rsidRPr="003C658C">
        <w:rPr>
          <w:rFonts w:ascii="Helvetica" w:hAnsi="Helvetica"/>
          <w:b/>
          <w:bCs/>
          <w:noProof/>
          <w:sz w:val="24"/>
          <w:szCs w:val="24"/>
          <w:lang w:val="en-US"/>
        </w:rPr>
        <w:t>62,</w:t>
      </w:r>
      <w:r w:rsidRPr="003C658C">
        <w:rPr>
          <w:rFonts w:ascii="Helvetica" w:hAnsi="Helvetica"/>
          <w:noProof/>
          <w:sz w:val="24"/>
          <w:szCs w:val="24"/>
          <w:lang w:val="en-US"/>
        </w:rPr>
        <w:t xml:space="preserve"> 1963–1974 (2017).</w:t>
      </w:r>
    </w:p>
    <w:p w14:paraId="1EB5030F"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39.</w:t>
      </w:r>
      <w:r w:rsidRPr="003C658C">
        <w:rPr>
          <w:rFonts w:ascii="Helvetica" w:hAnsi="Helvetica"/>
          <w:noProof/>
          <w:sz w:val="24"/>
          <w:szCs w:val="24"/>
          <w:lang w:val="en-US"/>
        </w:rPr>
        <w:tab/>
        <w:t xml:space="preserve">Haidar, M., Echebli, N., Ding, Y., Kamau, E. &amp; Langsley, G. Transforming growth factor ß2 promotes transcription of COX2 and EP4, leading to a prostaglandin E2-driven autostimulatory loop that enhances virulence of Theileria annulata-transformed macrophages. </w:t>
      </w:r>
      <w:r w:rsidRPr="003C658C">
        <w:rPr>
          <w:rFonts w:ascii="Helvetica" w:hAnsi="Helvetica"/>
          <w:i/>
          <w:iCs/>
          <w:noProof/>
          <w:sz w:val="24"/>
          <w:szCs w:val="24"/>
          <w:lang w:val="en-US"/>
        </w:rPr>
        <w:t>Infect Immun</w:t>
      </w:r>
      <w:r w:rsidRPr="003C658C">
        <w:rPr>
          <w:rFonts w:ascii="Helvetica" w:hAnsi="Helvetica"/>
          <w:noProof/>
          <w:sz w:val="24"/>
          <w:szCs w:val="24"/>
          <w:lang w:val="en-US"/>
        </w:rPr>
        <w:t xml:space="preserve"> </w:t>
      </w:r>
      <w:r w:rsidRPr="003C658C">
        <w:rPr>
          <w:rFonts w:ascii="Helvetica" w:hAnsi="Helvetica"/>
          <w:b/>
          <w:bCs/>
          <w:noProof/>
          <w:sz w:val="24"/>
          <w:szCs w:val="24"/>
          <w:lang w:val="en-US"/>
        </w:rPr>
        <w:t>83,</w:t>
      </w:r>
      <w:r w:rsidRPr="003C658C">
        <w:rPr>
          <w:rFonts w:ascii="Helvetica" w:hAnsi="Helvetica"/>
          <w:noProof/>
          <w:sz w:val="24"/>
          <w:szCs w:val="24"/>
          <w:lang w:val="en-US"/>
        </w:rPr>
        <w:t xml:space="preserve"> 1869–1880 (2015).</w:t>
      </w:r>
    </w:p>
    <w:p w14:paraId="21432102"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40.</w:t>
      </w:r>
      <w:r w:rsidRPr="003C658C">
        <w:rPr>
          <w:rFonts w:ascii="Helvetica" w:hAnsi="Helvetica"/>
          <w:noProof/>
          <w:sz w:val="24"/>
          <w:szCs w:val="24"/>
          <w:lang w:val="en-US"/>
        </w:rPr>
        <w:tab/>
        <w:t xml:space="preserve">Ramirez-Yañez, G. O., Hamlet, S., Jonarta, A., Seymour, G. J. &amp; Symons, A. L. Prostaglandin E2 enhances transforming growth factor-beta 1 and TGF-beta receptors synthesis: An in vivo and in vitro study. </w:t>
      </w:r>
      <w:r w:rsidRPr="003C658C">
        <w:rPr>
          <w:rFonts w:ascii="Helvetica" w:hAnsi="Helvetica"/>
          <w:i/>
          <w:iCs/>
          <w:noProof/>
          <w:sz w:val="24"/>
          <w:szCs w:val="24"/>
          <w:lang w:val="en-US"/>
        </w:rPr>
        <w:t>Prostaglandins Leukot Essent Fat Acids</w:t>
      </w:r>
      <w:r w:rsidRPr="003C658C">
        <w:rPr>
          <w:rFonts w:ascii="Helvetica" w:hAnsi="Helvetica"/>
          <w:noProof/>
          <w:sz w:val="24"/>
          <w:szCs w:val="24"/>
          <w:lang w:val="en-US"/>
        </w:rPr>
        <w:t xml:space="preserve"> </w:t>
      </w:r>
      <w:r w:rsidRPr="003C658C">
        <w:rPr>
          <w:rFonts w:ascii="Helvetica" w:hAnsi="Helvetica"/>
          <w:b/>
          <w:bCs/>
          <w:noProof/>
          <w:sz w:val="24"/>
          <w:szCs w:val="24"/>
          <w:lang w:val="en-US"/>
        </w:rPr>
        <w:t>74,</w:t>
      </w:r>
      <w:r w:rsidRPr="003C658C">
        <w:rPr>
          <w:rFonts w:ascii="Helvetica" w:hAnsi="Helvetica"/>
          <w:noProof/>
          <w:sz w:val="24"/>
          <w:szCs w:val="24"/>
          <w:lang w:val="en-US"/>
        </w:rPr>
        <w:t xml:space="preserve"> 183–192 (2006).</w:t>
      </w:r>
    </w:p>
    <w:p w14:paraId="2755FE71"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41.</w:t>
      </w:r>
      <w:r w:rsidRPr="003C658C">
        <w:rPr>
          <w:rFonts w:ascii="Helvetica" w:hAnsi="Helvetica"/>
          <w:noProof/>
          <w:sz w:val="24"/>
          <w:szCs w:val="24"/>
          <w:lang w:val="en-US"/>
        </w:rPr>
        <w:tab/>
        <w:t xml:space="preserve">Campuzano, O.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Arrhythmogenic right ventricular cardiomyopathy: severe structural alterations are associated with inflammation. </w:t>
      </w:r>
      <w:r w:rsidRPr="003C658C">
        <w:rPr>
          <w:rFonts w:ascii="Helvetica" w:hAnsi="Helvetica"/>
          <w:i/>
          <w:iCs/>
          <w:noProof/>
          <w:sz w:val="24"/>
          <w:szCs w:val="24"/>
          <w:lang w:val="en-US"/>
        </w:rPr>
        <w:t>J Clin Pathol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65,</w:t>
      </w:r>
      <w:r w:rsidRPr="003C658C">
        <w:rPr>
          <w:rFonts w:ascii="Helvetica" w:hAnsi="Helvetica"/>
          <w:noProof/>
          <w:sz w:val="24"/>
          <w:szCs w:val="24"/>
          <w:lang w:val="en-US"/>
        </w:rPr>
        <w:t xml:space="preserve"> 1077–1083 (2012).</w:t>
      </w:r>
    </w:p>
    <w:p w14:paraId="290EF36E"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42.</w:t>
      </w:r>
      <w:r w:rsidRPr="003C658C">
        <w:rPr>
          <w:rFonts w:ascii="Helvetica" w:hAnsi="Helvetica"/>
          <w:noProof/>
          <w:sz w:val="24"/>
          <w:szCs w:val="24"/>
          <w:lang w:val="en-US"/>
        </w:rPr>
        <w:tab/>
        <w:t xml:space="preserve">Campian, M. E.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Assessment of inflammation in patients with arrhythmogenic right ventricular cardiomyopathy/dysplasia. </w:t>
      </w:r>
      <w:r w:rsidRPr="003C658C">
        <w:rPr>
          <w:rFonts w:ascii="Helvetica" w:hAnsi="Helvetica"/>
          <w:i/>
          <w:iCs/>
          <w:noProof/>
          <w:sz w:val="24"/>
          <w:szCs w:val="24"/>
          <w:lang w:val="en-US"/>
        </w:rPr>
        <w:t>Eur J Nucl Med Mol Imaging</w:t>
      </w:r>
      <w:r w:rsidRPr="003C658C">
        <w:rPr>
          <w:rFonts w:ascii="Helvetica" w:hAnsi="Helvetica"/>
          <w:noProof/>
          <w:sz w:val="24"/>
          <w:szCs w:val="24"/>
          <w:lang w:val="en-US"/>
        </w:rPr>
        <w:t xml:space="preserve"> </w:t>
      </w:r>
      <w:r w:rsidRPr="003C658C">
        <w:rPr>
          <w:rFonts w:ascii="Helvetica" w:hAnsi="Helvetica"/>
          <w:b/>
          <w:bCs/>
          <w:noProof/>
          <w:sz w:val="24"/>
          <w:szCs w:val="24"/>
          <w:lang w:val="en-US"/>
        </w:rPr>
        <w:t>37,</w:t>
      </w:r>
      <w:r w:rsidRPr="003C658C">
        <w:rPr>
          <w:rFonts w:ascii="Helvetica" w:hAnsi="Helvetica"/>
          <w:noProof/>
          <w:sz w:val="24"/>
          <w:szCs w:val="24"/>
          <w:lang w:val="en-US"/>
        </w:rPr>
        <w:t xml:space="preserve"> 2079–2085 (2010).</w:t>
      </w:r>
    </w:p>
    <w:p w14:paraId="3D9D91E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43.</w:t>
      </w:r>
      <w:r w:rsidRPr="003C658C">
        <w:rPr>
          <w:rFonts w:ascii="Helvetica" w:hAnsi="Helvetica"/>
          <w:noProof/>
          <w:sz w:val="24"/>
          <w:szCs w:val="24"/>
          <w:lang w:val="en-US"/>
        </w:rPr>
        <w:tab/>
        <w:t xml:space="preserve">Kennedy, L. J.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Canine DLA diversity: 1. New alleles and haplotypes. </w:t>
      </w:r>
      <w:r w:rsidRPr="003C658C">
        <w:rPr>
          <w:rFonts w:ascii="Helvetica" w:hAnsi="Helvetica"/>
          <w:i/>
          <w:iCs/>
          <w:noProof/>
          <w:sz w:val="24"/>
          <w:szCs w:val="24"/>
          <w:lang w:val="en-US"/>
        </w:rPr>
        <w:t>Tissue Antigens</w:t>
      </w:r>
      <w:r w:rsidRPr="003C658C">
        <w:rPr>
          <w:rFonts w:ascii="Helvetica" w:hAnsi="Helvetica"/>
          <w:noProof/>
          <w:sz w:val="24"/>
          <w:szCs w:val="24"/>
          <w:lang w:val="en-US"/>
        </w:rPr>
        <w:t xml:space="preserve"> </w:t>
      </w:r>
      <w:r w:rsidRPr="003C658C">
        <w:rPr>
          <w:rFonts w:ascii="Helvetica" w:hAnsi="Helvetica"/>
          <w:b/>
          <w:bCs/>
          <w:noProof/>
          <w:sz w:val="24"/>
          <w:szCs w:val="24"/>
          <w:lang w:val="en-US"/>
        </w:rPr>
        <w:t>69,</w:t>
      </w:r>
      <w:r w:rsidRPr="003C658C">
        <w:rPr>
          <w:rFonts w:ascii="Helvetica" w:hAnsi="Helvetica"/>
          <w:noProof/>
          <w:sz w:val="24"/>
          <w:szCs w:val="24"/>
          <w:lang w:val="en-US"/>
        </w:rPr>
        <w:t xml:space="preserve"> 272–288 (2007).</w:t>
      </w:r>
    </w:p>
    <w:p w14:paraId="60F2F8F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44.</w:t>
      </w:r>
      <w:r w:rsidRPr="003C658C">
        <w:rPr>
          <w:rFonts w:ascii="Helvetica" w:hAnsi="Helvetica"/>
          <w:noProof/>
          <w:sz w:val="24"/>
          <w:szCs w:val="24"/>
          <w:lang w:val="en-US"/>
        </w:rPr>
        <w:tab/>
        <w:t xml:space="preserve">Angles, J. M., Kennedy, L. J. &amp; Pedersen, N. C. Frequency and distribution of alleles of canine MHC-II DLA-DQB1, DLA-DQA1 and DLA-DRB1 in 25 representative American Kennel Club breeds. </w:t>
      </w:r>
      <w:r w:rsidRPr="003C658C">
        <w:rPr>
          <w:rFonts w:ascii="Helvetica" w:hAnsi="Helvetica"/>
          <w:i/>
          <w:iCs/>
          <w:noProof/>
          <w:sz w:val="24"/>
          <w:szCs w:val="24"/>
          <w:lang w:val="en-US"/>
        </w:rPr>
        <w:t>Tissue Antigens</w:t>
      </w:r>
      <w:r w:rsidRPr="003C658C">
        <w:rPr>
          <w:rFonts w:ascii="Helvetica" w:hAnsi="Helvetica"/>
          <w:noProof/>
          <w:sz w:val="24"/>
          <w:szCs w:val="24"/>
          <w:lang w:val="en-US"/>
        </w:rPr>
        <w:t xml:space="preserve"> </w:t>
      </w:r>
      <w:r w:rsidRPr="003C658C">
        <w:rPr>
          <w:rFonts w:ascii="Helvetica" w:hAnsi="Helvetica"/>
          <w:b/>
          <w:bCs/>
          <w:noProof/>
          <w:sz w:val="24"/>
          <w:szCs w:val="24"/>
          <w:lang w:val="en-US"/>
        </w:rPr>
        <w:t>66,</w:t>
      </w:r>
      <w:r w:rsidRPr="003C658C">
        <w:rPr>
          <w:rFonts w:ascii="Helvetica" w:hAnsi="Helvetica"/>
          <w:noProof/>
          <w:sz w:val="24"/>
          <w:szCs w:val="24"/>
          <w:lang w:val="en-US"/>
        </w:rPr>
        <w:t xml:space="preserve"> 173–184 (2005).</w:t>
      </w:r>
    </w:p>
    <w:p w14:paraId="6445D3C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45.</w:t>
      </w:r>
      <w:r w:rsidRPr="003C658C">
        <w:rPr>
          <w:rFonts w:ascii="Helvetica" w:hAnsi="Helvetica"/>
          <w:noProof/>
          <w:sz w:val="24"/>
          <w:szCs w:val="24"/>
          <w:lang w:val="en-US"/>
        </w:rPr>
        <w:tab/>
        <w:t xml:space="preserve">Carrade, D. &amp; Borjesson, D. L. Immunomodulation by Mesenchymal Stem Cells. </w:t>
      </w:r>
      <w:r w:rsidRPr="003C658C">
        <w:rPr>
          <w:rFonts w:ascii="Helvetica" w:hAnsi="Helvetica"/>
          <w:i/>
          <w:iCs/>
          <w:noProof/>
          <w:sz w:val="24"/>
          <w:szCs w:val="24"/>
          <w:lang w:val="en-US"/>
        </w:rPr>
        <w:t>Comp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63,</w:t>
      </w:r>
      <w:r w:rsidRPr="003C658C">
        <w:rPr>
          <w:rFonts w:ascii="Helvetica" w:hAnsi="Helvetica"/>
          <w:noProof/>
          <w:sz w:val="24"/>
          <w:szCs w:val="24"/>
          <w:lang w:val="en-US"/>
        </w:rPr>
        <w:t xml:space="preserve"> 207–217 (2013).</w:t>
      </w:r>
    </w:p>
    <w:p w14:paraId="65DA4E0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46.</w:t>
      </w:r>
      <w:r w:rsidRPr="003C658C">
        <w:rPr>
          <w:rFonts w:ascii="Helvetica" w:hAnsi="Helvetica"/>
          <w:noProof/>
          <w:sz w:val="24"/>
          <w:szCs w:val="24"/>
          <w:lang w:val="en-US"/>
        </w:rPr>
        <w:tab/>
        <w:t xml:space="preserve">Ingulli, E. Mechanism of cellular rejection in transplantation. </w:t>
      </w:r>
      <w:r w:rsidRPr="003C658C">
        <w:rPr>
          <w:rFonts w:ascii="Helvetica" w:hAnsi="Helvetica"/>
          <w:i/>
          <w:iCs/>
          <w:noProof/>
          <w:sz w:val="24"/>
          <w:szCs w:val="24"/>
          <w:lang w:val="en-US"/>
        </w:rPr>
        <w:t>Pediatr Nephrol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25,</w:t>
      </w:r>
      <w:r w:rsidRPr="003C658C">
        <w:rPr>
          <w:rFonts w:ascii="Helvetica" w:hAnsi="Helvetica"/>
          <w:noProof/>
          <w:sz w:val="24"/>
          <w:szCs w:val="24"/>
          <w:lang w:val="en-US"/>
        </w:rPr>
        <w:t xml:space="preserve"> 61–74 (2010).</w:t>
      </w:r>
    </w:p>
    <w:p w14:paraId="02F099D2"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47.</w:t>
      </w:r>
      <w:r w:rsidRPr="003C658C">
        <w:rPr>
          <w:rFonts w:ascii="Helvetica" w:hAnsi="Helvetica"/>
          <w:noProof/>
          <w:sz w:val="24"/>
          <w:szCs w:val="24"/>
          <w:lang w:val="en-US"/>
        </w:rPr>
        <w:tab/>
        <w:t xml:space="preserve">Öberg, L.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Loss or mismatch of MHC class I is sufficient to trigger NK cell-mediated rejection of resting lymphocytes in vivo - Role of KARAP/DAP12-dependent and -independent pathways. </w:t>
      </w:r>
      <w:r w:rsidRPr="003C658C">
        <w:rPr>
          <w:rFonts w:ascii="Helvetica" w:hAnsi="Helvetica"/>
          <w:i/>
          <w:iCs/>
          <w:noProof/>
          <w:sz w:val="24"/>
          <w:szCs w:val="24"/>
          <w:lang w:val="en-US"/>
        </w:rPr>
        <w:t>Eur J Immunol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34,</w:t>
      </w:r>
      <w:r w:rsidRPr="003C658C">
        <w:rPr>
          <w:rFonts w:ascii="Helvetica" w:hAnsi="Helvetica"/>
          <w:noProof/>
          <w:sz w:val="24"/>
          <w:szCs w:val="24"/>
          <w:lang w:val="en-US"/>
        </w:rPr>
        <w:t xml:space="preserve"> 1646–1653 (2004).</w:t>
      </w:r>
    </w:p>
    <w:p w14:paraId="6349CC01"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48.</w:t>
      </w:r>
      <w:r w:rsidRPr="003C658C">
        <w:rPr>
          <w:rFonts w:ascii="Helvetica" w:hAnsi="Helvetica"/>
          <w:noProof/>
          <w:sz w:val="24"/>
          <w:szCs w:val="24"/>
          <w:lang w:val="en-US"/>
        </w:rPr>
        <w:tab/>
        <w:t xml:space="preserve">Le Blanc, K., Tammik, L., Sundberg, B., Haynesworth, S. E. &amp; Ringdén, O. Mesenchymal stem cells inhibit the expression of CD25 (interleukin-2 receptor) and CD38 on phytohaemagglutinin-activated lymphocytes. </w:t>
      </w:r>
      <w:r w:rsidRPr="003C658C">
        <w:rPr>
          <w:rFonts w:ascii="Helvetica" w:hAnsi="Helvetica"/>
          <w:i/>
          <w:iCs/>
          <w:noProof/>
          <w:sz w:val="24"/>
          <w:szCs w:val="24"/>
          <w:lang w:val="en-US"/>
        </w:rPr>
        <w:t>Scand J Immunol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60,</w:t>
      </w:r>
      <w:r w:rsidRPr="003C658C">
        <w:rPr>
          <w:rFonts w:ascii="Helvetica" w:hAnsi="Helvetica"/>
          <w:noProof/>
          <w:sz w:val="24"/>
          <w:szCs w:val="24"/>
          <w:lang w:val="en-US"/>
        </w:rPr>
        <w:t xml:space="preserve"> 307–315 (2004).</w:t>
      </w:r>
    </w:p>
    <w:p w14:paraId="21241D7B"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49.</w:t>
      </w:r>
      <w:r w:rsidRPr="003C658C">
        <w:rPr>
          <w:rFonts w:ascii="Helvetica" w:hAnsi="Helvetica"/>
          <w:noProof/>
          <w:sz w:val="24"/>
          <w:szCs w:val="24"/>
          <w:lang w:val="en-US"/>
        </w:rPr>
        <w:tab/>
        <w:t xml:space="preserve">Ramasamy, R., Tong, C. K., Seow, H. F., Vidyadaran, S. &amp; Dazzi, F. The immunosuppressive effects of human bone marrow-derived mesenchymal stem cells target T cell proliferation but not its effector function. </w:t>
      </w:r>
      <w:r w:rsidRPr="003C658C">
        <w:rPr>
          <w:rFonts w:ascii="Helvetica" w:hAnsi="Helvetica"/>
          <w:i/>
          <w:iCs/>
          <w:noProof/>
          <w:sz w:val="24"/>
          <w:szCs w:val="24"/>
          <w:lang w:val="en-US"/>
        </w:rPr>
        <w:t>Cell Immunol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251,</w:t>
      </w:r>
      <w:r w:rsidRPr="003C658C">
        <w:rPr>
          <w:rFonts w:ascii="Helvetica" w:hAnsi="Helvetica"/>
          <w:noProof/>
          <w:sz w:val="24"/>
          <w:szCs w:val="24"/>
          <w:lang w:val="en-US"/>
        </w:rPr>
        <w:t xml:space="preserve"> 131–136 (2008).</w:t>
      </w:r>
    </w:p>
    <w:p w14:paraId="018BBD5F"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50.</w:t>
      </w:r>
      <w:r w:rsidRPr="003C658C">
        <w:rPr>
          <w:rFonts w:ascii="Helvetica" w:hAnsi="Helvetica"/>
          <w:noProof/>
          <w:sz w:val="24"/>
          <w:szCs w:val="24"/>
          <w:lang w:val="en-US"/>
        </w:rPr>
        <w:tab/>
        <w:t xml:space="preserve">Ding, Y.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Mesenchymal stem cells prevent the rejection of fully allogenic islet grafts by the immunosuppressive activity of matrix metalloproteinase-2 and -9. </w:t>
      </w:r>
      <w:r w:rsidRPr="003C658C">
        <w:rPr>
          <w:rFonts w:ascii="Helvetica" w:hAnsi="Helvetica"/>
          <w:i/>
          <w:iCs/>
          <w:noProof/>
          <w:sz w:val="24"/>
          <w:szCs w:val="24"/>
          <w:lang w:val="en-US"/>
        </w:rPr>
        <w:t>Diabetes</w:t>
      </w:r>
      <w:r w:rsidRPr="003C658C">
        <w:rPr>
          <w:rFonts w:ascii="Helvetica" w:hAnsi="Helvetica"/>
          <w:noProof/>
          <w:sz w:val="24"/>
          <w:szCs w:val="24"/>
          <w:lang w:val="en-US"/>
        </w:rPr>
        <w:t xml:space="preserve"> </w:t>
      </w:r>
      <w:r w:rsidRPr="003C658C">
        <w:rPr>
          <w:rFonts w:ascii="Helvetica" w:hAnsi="Helvetica"/>
          <w:b/>
          <w:bCs/>
          <w:noProof/>
          <w:sz w:val="24"/>
          <w:szCs w:val="24"/>
          <w:lang w:val="en-US"/>
        </w:rPr>
        <w:t>58,</w:t>
      </w:r>
      <w:r w:rsidRPr="003C658C">
        <w:rPr>
          <w:rFonts w:ascii="Helvetica" w:hAnsi="Helvetica"/>
          <w:noProof/>
          <w:sz w:val="24"/>
          <w:szCs w:val="24"/>
          <w:lang w:val="en-US"/>
        </w:rPr>
        <w:t xml:space="preserve"> 1797–1806 (2009).</w:t>
      </w:r>
    </w:p>
    <w:p w14:paraId="68EC9623"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51.</w:t>
      </w:r>
      <w:r w:rsidRPr="003C658C">
        <w:rPr>
          <w:rFonts w:ascii="Helvetica" w:hAnsi="Helvetica"/>
          <w:noProof/>
          <w:sz w:val="24"/>
          <w:szCs w:val="24"/>
          <w:lang w:val="en-US"/>
        </w:rPr>
        <w:tab/>
        <w:t xml:space="preserve">Lee, W. S.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Canine Bone Marrow-Derived Mesenchymal Stromal Cells Suppress Alloreactive Lymphocyte Proliferation in Vitro but Fail to Enhance Engraftment in Canine Bone Marrow Transplantation. </w:t>
      </w:r>
      <w:r w:rsidRPr="003C658C">
        <w:rPr>
          <w:rFonts w:ascii="Helvetica" w:hAnsi="Helvetica"/>
          <w:i/>
          <w:iCs/>
          <w:noProof/>
          <w:sz w:val="24"/>
          <w:szCs w:val="24"/>
          <w:lang w:val="en-US"/>
        </w:rPr>
        <w:t>Biol Blood Marrow Transplant</w:t>
      </w:r>
      <w:r w:rsidRPr="003C658C">
        <w:rPr>
          <w:rFonts w:ascii="Helvetica" w:hAnsi="Helvetica"/>
          <w:noProof/>
          <w:sz w:val="24"/>
          <w:szCs w:val="24"/>
          <w:lang w:val="en-US"/>
        </w:rPr>
        <w:t xml:space="preserve"> </w:t>
      </w:r>
      <w:r w:rsidRPr="003C658C">
        <w:rPr>
          <w:rFonts w:ascii="Helvetica" w:hAnsi="Helvetica"/>
          <w:b/>
          <w:bCs/>
          <w:noProof/>
          <w:sz w:val="24"/>
          <w:szCs w:val="24"/>
          <w:lang w:val="en-US"/>
        </w:rPr>
        <w:t>17,</w:t>
      </w:r>
      <w:r w:rsidRPr="003C658C">
        <w:rPr>
          <w:rFonts w:ascii="Helvetica" w:hAnsi="Helvetica"/>
          <w:noProof/>
          <w:sz w:val="24"/>
          <w:szCs w:val="24"/>
          <w:lang w:val="en-US"/>
        </w:rPr>
        <w:t xml:space="preserve"> 465–475 (2011).</w:t>
      </w:r>
    </w:p>
    <w:p w14:paraId="5748B87F"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52.</w:t>
      </w:r>
      <w:r w:rsidRPr="003C658C">
        <w:rPr>
          <w:rFonts w:ascii="Helvetica" w:hAnsi="Helvetica"/>
          <w:noProof/>
          <w:sz w:val="24"/>
          <w:szCs w:val="24"/>
          <w:lang w:val="en-US"/>
        </w:rPr>
        <w:tab/>
        <w:t xml:space="preserve">Lauden, L.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Allogenicity of human cardiac stem/progenitor cells orchestrated by programmed death ligand 1. </w:t>
      </w:r>
      <w:r w:rsidRPr="003C658C">
        <w:rPr>
          <w:rFonts w:ascii="Helvetica" w:hAnsi="Helvetica"/>
          <w:i/>
          <w:iCs/>
          <w:noProof/>
          <w:sz w:val="24"/>
          <w:szCs w:val="24"/>
          <w:lang w:val="en-US"/>
        </w:rPr>
        <w:t>Circ Res</w:t>
      </w:r>
      <w:r w:rsidRPr="003C658C">
        <w:rPr>
          <w:rFonts w:ascii="Helvetica" w:hAnsi="Helvetica"/>
          <w:noProof/>
          <w:sz w:val="24"/>
          <w:szCs w:val="24"/>
          <w:lang w:val="en-US"/>
        </w:rPr>
        <w:t xml:space="preserve"> </w:t>
      </w:r>
      <w:r w:rsidRPr="003C658C">
        <w:rPr>
          <w:rFonts w:ascii="Helvetica" w:hAnsi="Helvetica"/>
          <w:b/>
          <w:bCs/>
          <w:noProof/>
          <w:sz w:val="24"/>
          <w:szCs w:val="24"/>
          <w:lang w:val="en-US"/>
        </w:rPr>
        <w:t>112,</w:t>
      </w:r>
      <w:r w:rsidRPr="003C658C">
        <w:rPr>
          <w:rFonts w:ascii="Helvetica" w:hAnsi="Helvetica"/>
          <w:noProof/>
          <w:sz w:val="24"/>
          <w:szCs w:val="24"/>
          <w:lang w:val="en-US"/>
        </w:rPr>
        <w:t xml:space="preserve"> 451–464 (2013).</w:t>
      </w:r>
    </w:p>
    <w:p w14:paraId="1BDAC824"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53.</w:t>
      </w:r>
      <w:r w:rsidRPr="003C658C">
        <w:rPr>
          <w:rFonts w:ascii="Helvetica" w:hAnsi="Helvetica"/>
          <w:noProof/>
          <w:sz w:val="24"/>
          <w:szCs w:val="24"/>
          <w:lang w:val="en-US"/>
        </w:rPr>
        <w:tab/>
        <w:t xml:space="preserve">Lynch, T. L.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Cardiac inflammation in genetic dilated cardiomyopathy caused by MYBPC3 mutation. </w:t>
      </w:r>
      <w:r w:rsidRPr="003C658C">
        <w:rPr>
          <w:rFonts w:ascii="Helvetica" w:hAnsi="Helvetica"/>
          <w:i/>
          <w:iCs/>
          <w:noProof/>
          <w:sz w:val="24"/>
          <w:szCs w:val="24"/>
          <w:lang w:val="en-US"/>
        </w:rPr>
        <w:t>J Mol Cell Cardiol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102,</w:t>
      </w:r>
      <w:r w:rsidRPr="003C658C">
        <w:rPr>
          <w:rFonts w:ascii="Helvetica" w:hAnsi="Helvetica"/>
          <w:noProof/>
          <w:sz w:val="24"/>
          <w:szCs w:val="24"/>
          <w:lang w:val="en-US"/>
        </w:rPr>
        <w:t xml:space="preserve"> 83–93 (2017).</w:t>
      </w:r>
    </w:p>
    <w:p w14:paraId="333CC50D"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54.</w:t>
      </w:r>
      <w:r w:rsidRPr="003C658C">
        <w:rPr>
          <w:rFonts w:ascii="Helvetica" w:hAnsi="Helvetica"/>
          <w:noProof/>
          <w:sz w:val="24"/>
          <w:szCs w:val="24"/>
          <w:lang w:val="en-US"/>
        </w:rPr>
        <w:tab/>
        <w:t xml:space="preserve">Efthimiadis, I., Skendros, P., Sarantopoulos, A. &amp; Boura, P. CD4 + / CD25 + T-Lymphocytes and Th1 / Th2 regulation in dilated cardiomyopathy. </w:t>
      </w:r>
      <w:r w:rsidRPr="003C658C">
        <w:rPr>
          <w:rFonts w:ascii="Helvetica" w:hAnsi="Helvetica"/>
          <w:b/>
          <w:bCs/>
          <w:noProof/>
          <w:sz w:val="24"/>
          <w:szCs w:val="24"/>
          <w:lang w:val="en-US"/>
        </w:rPr>
        <w:t>15,</w:t>
      </w:r>
      <w:r w:rsidRPr="003C658C">
        <w:rPr>
          <w:rFonts w:ascii="Helvetica" w:hAnsi="Helvetica"/>
          <w:noProof/>
          <w:sz w:val="24"/>
          <w:szCs w:val="24"/>
          <w:lang w:val="en-US"/>
        </w:rPr>
        <w:t xml:space="preserve"> 335–342 (2011).</w:t>
      </w:r>
    </w:p>
    <w:p w14:paraId="3D605180"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55.</w:t>
      </w:r>
      <w:r w:rsidRPr="003C658C">
        <w:rPr>
          <w:rFonts w:ascii="Helvetica" w:hAnsi="Helvetica"/>
          <w:noProof/>
          <w:sz w:val="24"/>
          <w:szCs w:val="24"/>
          <w:lang w:val="en-US"/>
        </w:rPr>
        <w:tab/>
        <w:t xml:space="preserve">Basso, C.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Arrhythmogenic Right Ventricular Cardiomyopathy Causing Sudden Cardiac Death in Boxer Dogs: A New Animal Model of Human Disease. </w:t>
      </w:r>
      <w:r w:rsidRPr="003C658C">
        <w:rPr>
          <w:rFonts w:ascii="Helvetica" w:hAnsi="Helvetica"/>
          <w:i/>
          <w:iCs/>
          <w:noProof/>
          <w:sz w:val="24"/>
          <w:szCs w:val="24"/>
          <w:lang w:val="en-US"/>
        </w:rPr>
        <w:t>Circulation</w:t>
      </w:r>
      <w:r w:rsidRPr="003C658C">
        <w:rPr>
          <w:rFonts w:ascii="Helvetica" w:hAnsi="Helvetica"/>
          <w:noProof/>
          <w:sz w:val="24"/>
          <w:szCs w:val="24"/>
          <w:lang w:val="en-US"/>
        </w:rPr>
        <w:t xml:space="preserve"> </w:t>
      </w:r>
      <w:r w:rsidRPr="003C658C">
        <w:rPr>
          <w:rFonts w:ascii="Helvetica" w:hAnsi="Helvetica"/>
          <w:b/>
          <w:bCs/>
          <w:noProof/>
          <w:sz w:val="24"/>
          <w:szCs w:val="24"/>
          <w:lang w:val="en-US"/>
        </w:rPr>
        <w:t>109,</w:t>
      </w:r>
      <w:r w:rsidRPr="003C658C">
        <w:rPr>
          <w:rFonts w:ascii="Helvetica" w:hAnsi="Helvetica"/>
          <w:noProof/>
          <w:sz w:val="24"/>
          <w:szCs w:val="24"/>
          <w:lang w:val="en-US"/>
        </w:rPr>
        <w:t xml:space="preserve"> 1180–1185 (2004).</w:t>
      </w:r>
    </w:p>
    <w:p w14:paraId="332363CF"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56.</w:t>
      </w:r>
      <w:r w:rsidRPr="003C658C">
        <w:rPr>
          <w:rFonts w:ascii="Helvetica" w:hAnsi="Helvetica"/>
          <w:noProof/>
          <w:sz w:val="24"/>
          <w:szCs w:val="24"/>
          <w:lang w:val="en-US"/>
        </w:rPr>
        <w:tab/>
        <w:t xml:space="preserve">Fonfara, S.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Myocardial cytokine expression in dogs with systemic and naturally occurring cardiac diseases. </w:t>
      </w:r>
      <w:r w:rsidRPr="003C658C">
        <w:rPr>
          <w:rFonts w:ascii="Helvetica" w:hAnsi="Helvetica"/>
          <w:b/>
          <w:bCs/>
          <w:noProof/>
          <w:sz w:val="24"/>
          <w:szCs w:val="24"/>
          <w:lang w:val="en-US"/>
        </w:rPr>
        <w:t>74,</w:t>
      </w:r>
      <w:r w:rsidRPr="003C658C">
        <w:rPr>
          <w:rFonts w:ascii="Helvetica" w:hAnsi="Helvetica"/>
          <w:noProof/>
          <w:sz w:val="24"/>
          <w:szCs w:val="24"/>
          <w:lang w:val="en-US"/>
        </w:rPr>
        <w:t xml:space="preserve"> 5–7 (2013).</w:t>
      </w:r>
    </w:p>
    <w:p w14:paraId="6FB8BA8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57.</w:t>
      </w:r>
      <w:r w:rsidRPr="003C658C">
        <w:rPr>
          <w:rFonts w:ascii="Helvetica" w:hAnsi="Helvetica"/>
          <w:noProof/>
          <w:sz w:val="24"/>
          <w:szCs w:val="24"/>
          <w:lang w:val="en-US"/>
        </w:rPr>
        <w:tab/>
        <w:t xml:space="preserve">Augello, A.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Bone marrow mesenchymal progenitor cells inhibit lymphocyte proliferation by activation of the programmed death 1 pathway. </w:t>
      </w:r>
      <w:r w:rsidRPr="003C658C">
        <w:rPr>
          <w:rFonts w:ascii="Helvetica" w:hAnsi="Helvetica"/>
          <w:i/>
          <w:iCs/>
          <w:noProof/>
          <w:sz w:val="24"/>
          <w:szCs w:val="24"/>
          <w:lang w:val="en-US"/>
        </w:rPr>
        <w:t>Eur J Immunol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35,</w:t>
      </w:r>
      <w:r w:rsidRPr="003C658C">
        <w:rPr>
          <w:rFonts w:ascii="Helvetica" w:hAnsi="Helvetica"/>
          <w:noProof/>
          <w:sz w:val="24"/>
          <w:szCs w:val="24"/>
          <w:lang w:val="en-US"/>
        </w:rPr>
        <w:t xml:space="preserve"> 1482–1490 (2005).</w:t>
      </w:r>
    </w:p>
    <w:p w14:paraId="1CD91EC5"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58.</w:t>
      </w:r>
      <w:r w:rsidRPr="003C658C">
        <w:rPr>
          <w:rFonts w:ascii="Helvetica" w:hAnsi="Helvetica"/>
          <w:noProof/>
          <w:sz w:val="24"/>
          <w:szCs w:val="24"/>
          <w:lang w:val="en-US"/>
        </w:rPr>
        <w:tab/>
        <w:t xml:space="preserve">Nicola, M. Di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Human bone marrow stromal cells suppress T-lymphocyte proliferation induced by cellular or nonspecific mitogenic stimuli. </w:t>
      </w:r>
      <w:r w:rsidRPr="003C658C">
        <w:rPr>
          <w:rFonts w:ascii="Helvetica" w:hAnsi="Helvetica"/>
          <w:i/>
          <w:iCs/>
          <w:noProof/>
          <w:sz w:val="24"/>
          <w:szCs w:val="24"/>
          <w:lang w:val="en-US"/>
        </w:rPr>
        <w:t>Transplantation</w:t>
      </w:r>
      <w:r w:rsidRPr="003C658C">
        <w:rPr>
          <w:rFonts w:ascii="Helvetica" w:hAnsi="Helvetica"/>
          <w:noProof/>
          <w:sz w:val="24"/>
          <w:szCs w:val="24"/>
          <w:lang w:val="en-US"/>
        </w:rPr>
        <w:t xml:space="preserve"> </w:t>
      </w:r>
      <w:r w:rsidRPr="003C658C">
        <w:rPr>
          <w:rFonts w:ascii="Helvetica" w:hAnsi="Helvetica"/>
          <w:b/>
          <w:bCs/>
          <w:noProof/>
          <w:sz w:val="24"/>
          <w:szCs w:val="24"/>
          <w:lang w:val="en-US"/>
        </w:rPr>
        <w:t>99,</w:t>
      </w:r>
      <w:r w:rsidRPr="003C658C">
        <w:rPr>
          <w:rFonts w:ascii="Helvetica" w:hAnsi="Helvetica"/>
          <w:noProof/>
          <w:sz w:val="24"/>
          <w:szCs w:val="24"/>
          <w:lang w:val="en-US"/>
        </w:rPr>
        <w:t xml:space="preserve"> 3838–3843 (2013).</w:t>
      </w:r>
    </w:p>
    <w:p w14:paraId="507E2EED"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59.</w:t>
      </w:r>
      <w:r w:rsidRPr="003C658C">
        <w:rPr>
          <w:rFonts w:ascii="Helvetica" w:hAnsi="Helvetica"/>
          <w:noProof/>
          <w:sz w:val="24"/>
          <w:szCs w:val="24"/>
          <w:lang w:val="en-US"/>
        </w:rPr>
        <w:tab/>
        <w:t xml:space="preserve">Meisel, R.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Human bone marrow stromal cells inhibit allogeneicT-cell responses by indoleamine 2,3-dioxygenase–mediated tryptophan degradation. </w:t>
      </w:r>
      <w:r w:rsidRPr="003C658C">
        <w:rPr>
          <w:rFonts w:ascii="Helvetica" w:hAnsi="Helvetica"/>
          <w:i/>
          <w:iCs/>
          <w:noProof/>
          <w:sz w:val="24"/>
          <w:szCs w:val="24"/>
          <w:lang w:val="en-US"/>
        </w:rPr>
        <w:t>Blood</w:t>
      </w:r>
      <w:r w:rsidRPr="003C658C">
        <w:rPr>
          <w:rFonts w:ascii="Helvetica" w:hAnsi="Helvetica"/>
          <w:noProof/>
          <w:sz w:val="24"/>
          <w:szCs w:val="24"/>
          <w:lang w:val="en-US"/>
        </w:rPr>
        <w:t xml:space="preserve"> </w:t>
      </w:r>
      <w:r w:rsidRPr="003C658C">
        <w:rPr>
          <w:rFonts w:ascii="Helvetica" w:hAnsi="Helvetica"/>
          <w:b/>
          <w:bCs/>
          <w:noProof/>
          <w:sz w:val="24"/>
          <w:szCs w:val="24"/>
          <w:lang w:val="en-US"/>
        </w:rPr>
        <w:t>103,</w:t>
      </w:r>
      <w:r w:rsidRPr="003C658C">
        <w:rPr>
          <w:rFonts w:ascii="Helvetica" w:hAnsi="Helvetica"/>
          <w:noProof/>
          <w:sz w:val="24"/>
          <w:szCs w:val="24"/>
          <w:lang w:val="en-US"/>
        </w:rPr>
        <w:t xml:space="preserve"> 4619–4621 (2004).</w:t>
      </w:r>
    </w:p>
    <w:p w14:paraId="13DB1F41"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60.</w:t>
      </w:r>
      <w:r w:rsidRPr="003C658C">
        <w:rPr>
          <w:rFonts w:ascii="Helvetica" w:hAnsi="Helvetica"/>
          <w:noProof/>
          <w:sz w:val="24"/>
          <w:szCs w:val="24"/>
          <w:lang w:val="en-US"/>
        </w:rPr>
        <w:tab/>
        <w:t xml:space="preserve">Aggarwal, S. &amp; Pittenger, M. F. Human mesenchymal stem cells modulate allogeneic immune cell responses. </w:t>
      </w:r>
      <w:r w:rsidRPr="003C658C">
        <w:rPr>
          <w:rFonts w:ascii="Helvetica" w:hAnsi="Helvetica"/>
          <w:i/>
          <w:iCs/>
          <w:noProof/>
          <w:sz w:val="24"/>
          <w:szCs w:val="24"/>
          <w:lang w:val="en-US"/>
        </w:rPr>
        <w:t>Transplantation</w:t>
      </w:r>
      <w:r w:rsidRPr="003C658C">
        <w:rPr>
          <w:rFonts w:ascii="Helvetica" w:hAnsi="Helvetica"/>
          <w:noProof/>
          <w:sz w:val="24"/>
          <w:szCs w:val="24"/>
          <w:lang w:val="en-US"/>
        </w:rPr>
        <w:t xml:space="preserve"> </w:t>
      </w:r>
      <w:r w:rsidRPr="003C658C">
        <w:rPr>
          <w:rFonts w:ascii="Helvetica" w:hAnsi="Helvetica"/>
          <w:b/>
          <w:bCs/>
          <w:noProof/>
          <w:sz w:val="24"/>
          <w:szCs w:val="24"/>
          <w:lang w:val="en-US"/>
        </w:rPr>
        <w:t>105,</w:t>
      </w:r>
      <w:r w:rsidRPr="003C658C">
        <w:rPr>
          <w:rFonts w:ascii="Helvetica" w:hAnsi="Helvetica"/>
          <w:noProof/>
          <w:sz w:val="24"/>
          <w:szCs w:val="24"/>
          <w:lang w:val="en-US"/>
        </w:rPr>
        <w:t xml:space="preserve"> 1815–1822 (2009).</w:t>
      </w:r>
    </w:p>
    <w:p w14:paraId="584ABC54"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61.</w:t>
      </w:r>
      <w:r w:rsidRPr="003C658C">
        <w:rPr>
          <w:rFonts w:ascii="Helvetica" w:hAnsi="Helvetica"/>
          <w:noProof/>
          <w:sz w:val="24"/>
          <w:szCs w:val="24"/>
          <w:lang w:val="en-US"/>
        </w:rPr>
        <w:tab/>
        <w:t xml:space="preserve">Sato, K.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Nitric oxide plays a critical role in suppression of T-cell proliferation by mesenchymal stem cells. </w:t>
      </w:r>
      <w:r w:rsidRPr="003C658C">
        <w:rPr>
          <w:rFonts w:ascii="Helvetica" w:hAnsi="Helvetica"/>
          <w:i/>
          <w:iCs/>
          <w:noProof/>
          <w:sz w:val="24"/>
          <w:szCs w:val="24"/>
          <w:lang w:val="en-US"/>
        </w:rPr>
        <w:t>Immunobiology</w:t>
      </w:r>
      <w:r w:rsidRPr="003C658C">
        <w:rPr>
          <w:rFonts w:ascii="Helvetica" w:hAnsi="Helvetica"/>
          <w:noProof/>
          <w:sz w:val="24"/>
          <w:szCs w:val="24"/>
          <w:lang w:val="en-US"/>
        </w:rPr>
        <w:t xml:space="preserve"> </w:t>
      </w:r>
      <w:r w:rsidRPr="003C658C">
        <w:rPr>
          <w:rFonts w:ascii="Helvetica" w:hAnsi="Helvetica"/>
          <w:b/>
          <w:bCs/>
          <w:noProof/>
          <w:sz w:val="24"/>
          <w:szCs w:val="24"/>
          <w:lang w:val="en-US"/>
        </w:rPr>
        <w:t>109,</w:t>
      </w:r>
      <w:r w:rsidRPr="003C658C">
        <w:rPr>
          <w:rFonts w:ascii="Helvetica" w:hAnsi="Helvetica"/>
          <w:noProof/>
          <w:sz w:val="24"/>
          <w:szCs w:val="24"/>
          <w:lang w:val="en-US"/>
        </w:rPr>
        <w:t xml:space="preserve"> 228–235 (2015).</w:t>
      </w:r>
    </w:p>
    <w:p w14:paraId="4627D9CD"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62.</w:t>
      </w:r>
      <w:r w:rsidRPr="003C658C">
        <w:rPr>
          <w:rFonts w:ascii="Helvetica" w:hAnsi="Helvetica"/>
          <w:noProof/>
          <w:sz w:val="24"/>
          <w:szCs w:val="24"/>
          <w:lang w:val="en-US"/>
        </w:rPr>
        <w:tab/>
        <w:t xml:space="preserve">Boriesson, C. Comparative analysis of the immunomodulatory properties of equine adult derived msc. </w:t>
      </w:r>
      <w:r w:rsidRPr="003C658C">
        <w:rPr>
          <w:rFonts w:ascii="Helvetica" w:hAnsi="Helvetica"/>
          <w:i/>
          <w:iCs/>
          <w:noProof/>
          <w:sz w:val="24"/>
          <w:szCs w:val="24"/>
          <w:lang w:val="en-US"/>
        </w:rPr>
        <w:t>Cell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4,</w:t>
      </w:r>
      <w:r w:rsidRPr="003C658C">
        <w:rPr>
          <w:rFonts w:ascii="Helvetica" w:hAnsi="Helvetica"/>
          <w:noProof/>
          <w:sz w:val="24"/>
          <w:szCs w:val="24"/>
          <w:lang w:val="en-US"/>
        </w:rPr>
        <w:t xml:space="preserve"> 1–11 (2012).</w:t>
      </w:r>
    </w:p>
    <w:p w14:paraId="01DB6DE9"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63.</w:t>
      </w:r>
      <w:r w:rsidRPr="003C658C">
        <w:rPr>
          <w:rFonts w:ascii="Helvetica" w:hAnsi="Helvetica"/>
          <w:noProof/>
          <w:sz w:val="24"/>
          <w:szCs w:val="24"/>
          <w:lang w:val="en-US"/>
        </w:rPr>
        <w:tab/>
        <w:t xml:space="preserve">Nah, D. Y. &amp; Rhee, M. Y. The inflammatory response and cardiac repair after myocardial infarction. </w:t>
      </w:r>
      <w:r w:rsidRPr="003C658C">
        <w:rPr>
          <w:rFonts w:ascii="Helvetica" w:hAnsi="Helvetica"/>
          <w:i/>
          <w:iCs/>
          <w:noProof/>
          <w:sz w:val="24"/>
          <w:szCs w:val="24"/>
          <w:lang w:val="en-US"/>
        </w:rPr>
        <w:t>Korean Circ J</w:t>
      </w:r>
      <w:r w:rsidRPr="003C658C">
        <w:rPr>
          <w:rFonts w:ascii="Helvetica" w:hAnsi="Helvetica"/>
          <w:noProof/>
          <w:sz w:val="24"/>
          <w:szCs w:val="24"/>
          <w:lang w:val="en-US"/>
        </w:rPr>
        <w:t xml:space="preserve"> </w:t>
      </w:r>
      <w:r w:rsidRPr="003C658C">
        <w:rPr>
          <w:rFonts w:ascii="Helvetica" w:hAnsi="Helvetica"/>
          <w:b/>
          <w:bCs/>
          <w:noProof/>
          <w:sz w:val="24"/>
          <w:szCs w:val="24"/>
          <w:lang w:val="en-US"/>
        </w:rPr>
        <w:t>39,</w:t>
      </w:r>
      <w:r w:rsidRPr="003C658C">
        <w:rPr>
          <w:rFonts w:ascii="Helvetica" w:hAnsi="Helvetica"/>
          <w:noProof/>
          <w:sz w:val="24"/>
          <w:szCs w:val="24"/>
          <w:lang w:val="en-US"/>
        </w:rPr>
        <w:t xml:space="preserve"> 393–398 (2009).</w:t>
      </w:r>
    </w:p>
    <w:p w14:paraId="5A142E5A"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64.</w:t>
      </w:r>
      <w:r w:rsidRPr="003C658C">
        <w:rPr>
          <w:rFonts w:ascii="Helvetica" w:hAnsi="Helvetica"/>
          <w:noProof/>
          <w:sz w:val="24"/>
          <w:szCs w:val="24"/>
          <w:lang w:val="en-US"/>
        </w:rPr>
        <w:tab/>
        <w:t xml:space="preserve">Hensley, M. T.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Cardiac regenerative potential of cardiosphere-derived cells from adult dog hearts. </w:t>
      </w:r>
      <w:r w:rsidRPr="003C658C">
        <w:rPr>
          <w:rFonts w:ascii="Helvetica" w:hAnsi="Helvetica"/>
          <w:i/>
          <w:iCs/>
          <w:noProof/>
          <w:sz w:val="24"/>
          <w:szCs w:val="24"/>
          <w:lang w:val="en-US"/>
        </w:rPr>
        <w:t>J Cell Mol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19,</w:t>
      </w:r>
      <w:r w:rsidRPr="003C658C">
        <w:rPr>
          <w:rFonts w:ascii="Helvetica" w:hAnsi="Helvetica"/>
          <w:noProof/>
          <w:sz w:val="24"/>
          <w:szCs w:val="24"/>
          <w:lang w:val="en-US"/>
        </w:rPr>
        <w:t xml:space="preserve"> 1805–1813 (2015).</w:t>
      </w:r>
    </w:p>
    <w:p w14:paraId="53432111"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65.</w:t>
      </w:r>
      <w:r w:rsidRPr="003C658C">
        <w:rPr>
          <w:rFonts w:ascii="Helvetica" w:hAnsi="Helvetica"/>
          <w:noProof/>
          <w:sz w:val="24"/>
          <w:szCs w:val="24"/>
          <w:lang w:val="en-US"/>
        </w:rPr>
        <w:tab/>
        <w:t xml:space="preserve">Hensley, M. T.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Intracoronary allogeneic cardiosphere-derived stem cells are safe for use in dogs with dilated cardiomyopathy. </w:t>
      </w:r>
      <w:r w:rsidRPr="003C658C">
        <w:rPr>
          <w:rFonts w:ascii="Helvetica" w:hAnsi="Helvetica"/>
          <w:i/>
          <w:iCs/>
          <w:noProof/>
          <w:sz w:val="24"/>
          <w:szCs w:val="24"/>
          <w:lang w:val="en-US"/>
        </w:rPr>
        <w:t>J Cell Mol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21,</w:t>
      </w:r>
      <w:r w:rsidRPr="003C658C">
        <w:rPr>
          <w:rFonts w:ascii="Helvetica" w:hAnsi="Helvetica"/>
          <w:noProof/>
          <w:sz w:val="24"/>
          <w:szCs w:val="24"/>
          <w:lang w:val="en-US"/>
        </w:rPr>
        <w:t xml:space="preserve"> 1503–1512 (2017).</w:t>
      </w:r>
    </w:p>
    <w:p w14:paraId="51586902"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66.</w:t>
      </w:r>
      <w:r w:rsidRPr="003C658C">
        <w:rPr>
          <w:rFonts w:ascii="Helvetica" w:hAnsi="Helvetica"/>
          <w:noProof/>
          <w:sz w:val="24"/>
          <w:szCs w:val="24"/>
          <w:lang w:val="en-US"/>
        </w:rPr>
        <w:tab/>
        <w:t xml:space="preserve">Lee, S. T.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Intramyocardial injection of autologous cardiospheres or cardiosphere-derived cells preserves function and minimizes adverse ventricular remodeling in pigs with heart failure post-myocardial infarction. </w:t>
      </w:r>
      <w:r w:rsidRPr="003C658C">
        <w:rPr>
          <w:rFonts w:ascii="Helvetica" w:hAnsi="Helvetica"/>
          <w:i/>
          <w:iCs/>
          <w:noProof/>
          <w:sz w:val="24"/>
          <w:szCs w:val="24"/>
          <w:lang w:val="en-US"/>
        </w:rPr>
        <w:t>J Am Coll Cardiol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57,</w:t>
      </w:r>
      <w:r w:rsidRPr="003C658C">
        <w:rPr>
          <w:rFonts w:ascii="Helvetica" w:hAnsi="Helvetica"/>
          <w:noProof/>
          <w:sz w:val="24"/>
          <w:szCs w:val="24"/>
          <w:lang w:val="en-US"/>
        </w:rPr>
        <w:t xml:space="preserve"> 455–465 (2011).</w:t>
      </w:r>
    </w:p>
    <w:p w14:paraId="47C157C7"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67.</w:t>
      </w:r>
      <w:r w:rsidRPr="003C658C">
        <w:rPr>
          <w:rFonts w:ascii="Helvetica" w:hAnsi="Helvetica"/>
          <w:noProof/>
          <w:sz w:val="24"/>
          <w:szCs w:val="24"/>
          <w:lang w:val="en-US"/>
        </w:rPr>
        <w:tab/>
        <w:t xml:space="preserve">Kvirkvelia, N.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Placentally derived prostaglandin E2 acts via the EP4 receptor to inhibit IL-2-dependent proliferation of CTLL-2 t cells. </w:t>
      </w:r>
      <w:r w:rsidRPr="003C658C">
        <w:rPr>
          <w:rFonts w:ascii="Helvetica" w:hAnsi="Helvetica"/>
          <w:i/>
          <w:iCs/>
          <w:noProof/>
          <w:sz w:val="24"/>
          <w:szCs w:val="24"/>
          <w:lang w:val="en-US"/>
        </w:rPr>
        <w:t>Clin Exp Immunol</w:t>
      </w:r>
      <w:r w:rsidRPr="003C658C">
        <w:rPr>
          <w:rFonts w:ascii="Helvetica" w:hAnsi="Helvetica"/>
          <w:noProof/>
          <w:sz w:val="24"/>
          <w:szCs w:val="24"/>
          <w:lang w:val="en-US"/>
        </w:rPr>
        <w:t xml:space="preserve"> </w:t>
      </w:r>
      <w:r w:rsidRPr="003C658C">
        <w:rPr>
          <w:rFonts w:ascii="Helvetica" w:hAnsi="Helvetica"/>
          <w:b/>
          <w:bCs/>
          <w:noProof/>
          <w:sz w:val="24"/>
          <w:szCs w:val="24"/>
          <w:lang w:val="en-US"/>
        </w:rPr>
        <w:t>127,</w:t>
      </w:r>
      <w:r w:rsidRPr="003C658C">
        <w:rPr>
          <w:rFonts w:ascii="Helvetica" w:hAnsi="Helvetica"/>
          <w:noProof/>
          <w:sz w:val="24"/>
          <w:szCs w:val="24"/>
          <w:lang w:val="en-US"/>
        </w:rPr>
        <w:t xml:space="preserve"> 263–269 (2002).</w:t>
      </w:r>
    </w:p>
    <w:p w14:paraId="5F515644"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68.</w:t>
      </w:r>
      <w:r w:rsidRPr="003C658C">
        <w:rPr>
          <w:rFonts w:ascii="Helvetica" w:hAnsi="Helvetica"/>
          <w:noProof/>
          <w:sz w:val="24"/>
          <w:szCs w:val="24"/>
          <w:lang w:val="en-US"/>
        </w:rPr>
        <w:tab/>
        <w:t xml:space="preserve">Liang, C.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Interferon-γ mediates the immunosuppression of bone marrow mesenchymal stem cells on T-lymphocytes in vitro. </w:t>
      </w:r>
      <w:r w:rsidRPr="003C658C">
        <w:rPr>
          <w:rFonts w:ascii="Helvetica" w:hAnsi="Helvetica"/>
          <w:i/>
          <w:iCs/>
          <w:noProof/>
          <w:sz w:val="24"/>
          <w:szCs w:val="24"/>
          <w:lang w:val="en-US"/>
        </w:rPr>
        <w:t>Hematology</w:t>
      </w:r>
      <w:r w:rsidRPr="003C658C">
        <w:rPr>
          <w:rFonts w:ascii="Helvetica" w:hAnsi="Helvetica"/>
          <w:noProof/>
          <w:sz w:val="24"/>
          <w:szCs w:val="24"/>
          <w:lang w:val="en-US"/>
        </w:rPr>
        <w:t xml:space="preserve"> </w:t>
      </w:r>
      <w:r w:rsidRPr="003C658C">
        <w:rPr>
          <w:rFonts w:ascii="Helvetica" w:hAnsi="Helvetica"/>
          <w:b/>
          <w:bCs/>
          <w:noProof/>
          <w:sz w:val="24"/>
          <w:szCs w:val="24"/>
          <w:lang w:val="en-US"/>
        </w:rPr>
        <w:t>23,</w:t>
      </w:r>
      <w:r w:rsidRPr="003C658C">
        <w:rPr>
          <w:rFonts w:ascii="Helvetica" w:hAnsi="Helvetica"/>
          <w:noProof/>
          <w:sz w:val="24"/>
          <w:szCs w:val="24"/>
          <w:lang w:val="en-US"/>
        </w:rPr>
        <w:t xml:space="preserve"> 44–49 (2017).</w:t>
      </w:r>
    </w:p>
    <w:p w14:paraId="4E675AE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69.</w:t>
      </w:r>
      <w:r w:rsidRPr="003C658C">
        <w:rPr>
          <w:rFonts w:ascii="Helvetica" w:hAnsi="Helvetica"/>
          <w:noProof/>
          <w:sz w:val="24"/>
          <w:szCs w:val="24"/>
          <w:lang w:val="en-US"/>
        </w:rPr>
        <w:tab/>
        <w:t xml:space="preserve">Guan, Q.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Interferon γ induced compositional changes in human bone marrow derived mesenchymal stem/stromal cells. </w:t>
      </w:r>
      <w:r w:rsidRPr="003C658C">
        <w:rPr>
          <w:rFonts w:ascii="Helvetica" w:hAnsi="Helvetica"/>
          <w:i/>
          <w:iCs/>
          <w:noProof/>
          <w:sz w:val="24"/>
          <w:szCs w:val="24"/>
          <w:lang w:val="en-US"/>
        </w:rPr>
        <w:t>Clin Proteomics</w:t>
      </w:r>
      <w:r w:rsidRPr="003C658C">
        <w:rPr>
          <w:rFonts w:ascii="Helvetica" w:hAnsi="Helvetica"/>
          <w:noProof/>
          <w:sz w:val="24"/>
          <w:szCs w:val="24"/>
          <w:lang w:val="en-US"/>
        </w:rPr>
        <w:t xml:space="preserve"> </w:t>
      </w:r>
      <w:r w:rsidRPr="003C658C">
        <w:rPr>
          <w:rFonts w:ascii="Helvetica" w:hAnsi="Helvetica"/>
          <w:b/>
          <w:bCs/>
          <w:noProof/>
          <w:sz w:val="24"/>
          <w:szCs w:val="24"/>
          <w:lang w:val="en-US"/>
        </w:rPr>
        <w:t>14,</w:t>
      </w:r>
      <w:r w:rsidRPr="003C658C">
        <w:rPr>
          <w:rFonts w:ascii="Helvetica" w:hAnsi="Helvetica"/>
          <w:noProof/>
          <w:sz w:val="24"/>
          <w:szCs w:val="24"/>
          <w:lang w:val="en-US"/>
        </w:rPr>
        <w:t xml:space="preserve"> 1–14 (2017).</w:t>
      </w:r>
    </w:p>
    <w:p w14:paraId="6E170E7B"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70.</w:t>
      </w:r>
      <w:r w:rsidRPr="003C658C">
        <w:rPr>
          <w:rFonts w:ascii="Helvetica" w:hAnsi="Helvetica"/>
          <w:noProof/>
          <w:sz w:val="24"/>
          <w:szCs w:val="24"/>
          <w:lang w:val="en-US"/>
        </w:rPr>
        <w:tab/>
        <w:t xml:space="preserve">Xiao, C. Y.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Prostaglandin E2 protects the heart from ischemia-reperfusion injury via its receptor subtype EP4. </w:t>
      </w:r>
      <w:r w:rsidRPr="003C658C">
        <w:rPr>
          <w:rFonts w:ascii="Helvetica" w:hAnsi="Helvetica"/>
          <w:i/>
          <w:iCs/>
          <w:noProof/>
          <w:sz w:val="24"/>
          <w:szCs w:val="24"/>
          <w:lang w:val="en-US"/>
        </w:rPr>
        <w:t>Circulation</w:t>
      </w:r>
      <w:r w:rsidRPr="003C658C">
        <w:rPr>
          <w:rFonts w:ascii="Helvetica" w:hAnsi="Helvetica"/>
          <w:noProof/>
          <w:sz w:val="24"/>
          <w:szCs w:val="24"/>
          <w:lang w:val="en-US"/>
        </w:rPr>
        <w:t xml:space="preserve"> </w:t>
      </w:r>
      <w:r w:rsidRPr="003C658C">
        <w:rPr>
          <w:rFonts w:ascii="Helvetica" w:hAnsi="Helvetica"/>
          <w:b/>
          <w:bCs/>
          <w:noProof/>
          <w:sz w:val="24"/>
          <w:szCs w:val="24"/>
          <w:lang w:val="en-US"/>
        </w:rPr>
        <w:t>109,</w:t>
      </w:r>
      <w:r w:rsidRPr="003C658C">
        <w:rPr>
          <w:rFonts w:ascii="Helvetica" w:hAnsi="Helvetica"/>
          <w:noProof/>
          <w:sz w:val="24"/>
          <w:szCs w:val="24"/>
          <w:lang w:val="en-US"/>
        </w:rPr>
        <w:t xml:space="preserve"> 2462–2468 (2004).</w:t>
      </w:r>
    </w:p>
    <w:p w14:paraId="0593783A"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71.</w:t>
      </w:r>
      <w:r w:rsidRPr="003C658C">
        <w:rPr>
          <w:rFonts w:ascii="Helvetica" w:hAnsi="Helvetica"/>
          <w:noProof/>
          <w:sz w:val="24"/>
          <w:szCs w:val="24"/>
          <w:lang w:val="en-US"/>
        </w:rPr>
        <w:tab/>
        <w:t xml:space="preserve">Hsueh, Y. C., Wu, J. M. F., Yu, C. K., Wu, K. K. &amp; Hsieh, P. C. H. Prostaglandin E2 promotes post-infarction cardiomyocyte replenishment by endogenous stem cells. </w:t>
      </w:r>
      <w:r w:rsidRPr="003C658C">
        <w:rPr>
          <w:rFonts w:ascii="Helvetica" w:hAnsi="Helvetica"/>
          <w:i/>
          <w:iCs/>
          <w:noProof/>
          <w:sz w:val="24"/>
          <w:szCs w:val="24"/>
          <w:lang w:val="en-US"/>
        </w:rPr>
        <w:t>EMBO Mol Med</w:t>
      </w:r>
      <w:r w:rsidRPr="003C658C">
        <w:rPr>
          <w:rFonts w:ascii="Helvetica" w:hAnsi="Helvetica"/>
          <w:noProof/>
          <w:sz w:val="24"/>
          <w:szCs w:val="24"/>
          <w:lang w:val="en-US"/>
        </w:rPr>
        <w:t xml:space="preserve"> </w:t>
      </w:r>
      <w:r w:rsidRPr="003C658C">
        <w:rPr>
          <w:rFonts w:ascii="Helvetica" w:hAnsi="Helvetica"/>
          <w:b/>
          <w:bCs/>
          <w:noProof/>
          <w:sz w:val="24"/>
          <w:szCs w:val="24"/>
          <w:lang w:val="en-US"/>
        </w:rPr>
        <w:t>6,</w:t>
      </w:r>
      <w:r w:rsidRPr="003C658C">
        <w:rPr>
          <w:rFonts w:ascii="Helvetica" w:hAnsi="Helvetica"/>
          <w:noProof/>
          <w:sz w:val="24"/>
          <w:szCs w:val="24"/>
          <w:lang w:val="en-US"/>
        </w:rPr>
        <w:t xml:space="preserve"> 496–503 (2014).</w:t>
      </w:r>
    </w:p>
    <w:p w14:paraId="05780026" w14:textId="77777777" w:rsidR="003C658C" w:rsidRPr="003C658C" w:rsidRDefault="003C658C" w:rsidP="003C658C">
      <w:pPr>
        <w:widowControl w:val="0"/>
        <w:ind w:left="640" w:hanging="640"/>
        <w:rPr>
          <w:rFonts w:ascii="Helvetica" w:hAnsi="Helvetica"/>
          <w:noProof/>
          <w:sz w:val="24"/>
          <w:szCs w:val="24"/>
          <w:lang w:val="en-US"/>
        </w:rPr>
      </w:pPr>
      <w:r w:rsidRPr="003C658C">
        <w:rPr>
          <w:rFonts w:ascii="Helvetica" w:hAnsi="Helvetica"/>
          <w:noProof/>
          <w:sz w:val="24"/>
          <w:szCs w:val="24"/>
          <w:lang w:val="en-US"/>
        </w:rPr>
        <w:t>72.</w:t>
      </w:r>
      <w:r w:rsidRPr="003C658C">
        <w:rPr>
          <w:rFonts w:ascii="Helvetica" w:hAnsi="Helvetica"/>
          <w:noProof/>
          <w:sz w:val="24"/>
          <w:szCs w:val="24"/>
          <w:lang w:val="en-US"/>
        </w:rPr>
        <w:tab/>
        <w:t xml:space="preserve">Pinheiro, D.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Phenotypic and functional characterization of a CD4+ CD25high FOXP3high regulatory T-cell population in the dog. </w:t>
      </w:r>
      <w:r w:rsidRPr="003C658C">
        <w:rPr>
          <w:rFonts w:ascii="Helvetica" w:hAnsi="Helvetica"/>
          <w:i/>
          <w:iCs/>
          <w:noProof/>
          <w:sz w:val="24"/>
          <w:szCs w:val="24"/>
          <w:lang w:val="en-US"/>
        </w:rPr>
        <w:t>Immunology</w:t>
      </w:r>
      <w:r w:rsidRPr="003C658C">
        <w:rPr>
          <w:rFonts w:ascii="Helvetica" w:hAnsi="Helvetica"/>
          <w:noProof/>
          <w:sz w:val="24"/>
          <w:szCs w:val="24"/>
          <w:lang w:val="en-US"/>
        </w:rPr>
        <w:t xml:space="preserve"> </w:t>
      </w:r>
      <w:r w:rsidRPr="003C658C">
        <w:rPr>
          <w:rFonts w:ascii="Helvetica" w:hAnsi="Helvetica"/>
          <w:b/>
          <w:bCs/>
          <w:noProof/>
          <w:sz w:val="24"/>
          <w:szCs w:val="24"/>
          <w:lang w:val="en-US"/>
        </w:rPr>
        <w:t>132,</w:t>
      </w:r>
      <w:r w:rsidRPr="003C658C">
        <w:rPr>
          <w:rFonts w:ascii="Helvetica" w:hAnsi="Helvetica"/>
          <w:noProof/>
          <w:sz w:val="24"/>
          <w:szCs w:val="24"/>
          <w:lang w:val="en-US"/>
        </w:rPr>
        <w:t xml:space="preserve"> 111–122 (2011).</w:t>
      </w:r>
    </w:p>
    <w:p w14:paraId="67AA5252" w14:textId="77777777" w:rsidR="003C658C" w:rsidRPr="003C658C" w:rsidRDefault="003C658C" w:rsidP="003C658C">
      <w:pPr>
        <w:widowControl w:val="0"/>
        <w:ind w:left="640" w:hanging="640"/>
        <w:rPr>
          <w:rFonts w:ascii="Helvetica" w:hAnsi="Helvetica"/>
          <w:noProof/>
          <w:sz w:val="24"/>
        </w:rPr>
      </w:pPr>
      <w:r w:rsidRPr="003C658C">
        <w:rPr>
          <w:rFonts w:ascii="Helvetica" w:hAnsi="Helvetica"/>
          <w:noProof/>
          <w:sz w:val="24"/>
          <w:szCs w:val="24"/>
          <w:lang w:val="en-US"/>
        </w:rPr>
        <w:t>73.</w:t>
      </w:r>
      <w:r w:rsidRPr="003C658C">
        <w:rPr>
          <w:rFonts w:ascii="Helvetica" w:hAnsi="Helvetica"/>
          <w:noProof/>
          <w:sz w:val="24"/>
          <w:szCs w:val="24"/>
          <w:lang w:val="en-US"/>
        </w:rPr>
        <w:tab/>
        <w:t xml:space="preserve">Ross, P. </w:t>
      </w:r>
      <w:r w:rsidRPr="003C658C">
        <w:rPr>
          <w:rFonts w:ascii="Helvetica" w:hAnsi="Helvetica"/>
          <w:i/>
          <w:iCs/>
          <w:noProof/>
          <w:sz w:val="24"/>
          <w:szCs w:val="24"/>
          <w:lang w:val="en-US"/>
        </w:rPr>
        <w:t>et al.</w:t>
      </w:r>
      <w:r w:rsidRPr="003C658C">
        <w:rPr>
          <w:rFonts w:ascii="Helvetica" w:hAnsi="Helvetica"/>
          <w:noProof/>
          <w:sz w:val="24"/>
          <w:szCs w:val="24"/>
          <w:lang w:val="en-US"/>
        </w:rPr>
        <w:t xml:space="preserve"> Allelic diversity at the DLA-88 locus in Golden Retriever and Boxer breeds is limited. </w:t>
      </w:r>
      <w:r w:rsidRPr="003C658C">
        <w:rPr>
          <w:rFonts w:ascii="Helvetica" w:hAnsi="Helvetica"/>
          <w:i/>
          <w:iCs/>
          <w:noProof/>
          <w:sz w:val="24"/>
          <w:szCs w:val="24"/>
          <w:lang w:val="en-US"/>
        </w:rPr>
        <w:t>Tissue Antigens</w:t>
      </w:r>
      <w:r w:rsidRPr="003C658C">
        <w:rPr>
          <w:rFonts w:ascii="Helvetica" w:hAnsi="Helvetica"/>
          <w:noProof/>
          <w:sz w:val="24"/>
          <w:szCs w:val="24"/>
          <w:lang w:val="en-US"/>
        </w:rPr>
        <w:t xml:space="preserve"> </w:t>
      </w:r>
      <w:r w:rsidRPr="003C658C">
        <w:rPr>
          <w:rFonts w:ascii="Helvetica" w:hAnsi="Helvetica"/>
          <w:b/>
          <w:bCs/>
          <w:noProof/>
          <w:sz w:val="24"/>
          <w:szCs w:val="24"/>
          <w:lang w:val="en-US"/>
        </w:rPr>
        <w:t>80,</w:t>
      </w:r>
      <w:r w:rsidRPr="003C658C">
        <w:rPr>
          <w:rFonts w:ascii="Helvetica" w:hAnsi="Helvetica"/>
          <w:noProof/>
          <w:sz w:val="24"/>
          <w:szCs w:val="24"/>
          <w:lang w:val="en-US"/>
        </w:rPr>
        <w:t xml:space="preserve"> 175–183 (2012).</w:t>
      </w:r>
    </w:p>
    <w:p w14:paraId="70DBDF37" w14:textId="4432A982" w:rsidR="00F768D4" w:rsidRPr="00934541" w:rsidRDefault="00A572AD" w:rsidP="003C658C">
      <w:pPr>
        <w:widowControl w:val="0"/>
        <w:ind w:left="640" w:hanging="640"/>
        <w:rPr>
          <w:rFonts w:ascii="Helvetica" w:hAnsi="Helvetica"/>
          <w:color w:val="000000" w:themeColor="text1"/>
          <w:kern w:val="1"/>
          <w:sz w:val="24"/>
          <w:szCs w:val="24"/>
        </w:rPr>
      </w:pPr>
      <w:r w:rsidRPr="00934541">
        <w:rPr>
          <w:rFonts w:ascii="Helvetica" w:hAnsi="Helvetica"/>
          <w:color w:val="000000" w:themeColor="text1"/>
          <w:kern w:val="1"/>
          <w:sz w:val="24"/>
          <w:szCs w:val="24"/>
        </w:rPr>
        <w:fldChar w:fldCharType="end"/>
      </w:r>
    </w:p>
    <w:p w14:paraId="3E0F3079" w14:textId="77777777" w:rsidR="00F768D4" w:rsidRPr="00934541" w:rsidRDefault="00F768D4" w:rsidP="00DA6AEA">
      <w:pPr>
        <w:pStyle w:val="Heading1"/>
        <w:spacing w:before="0" w:after="0" w:line="276" w:lineRule="auto"/>
        <w:rPr>
          <w:rFonts w:ascii="Helvetica" w:hAnsi="Helvetica"/>
          <w:color w:val="000000" w:themeColor="text1"/>
          <w:sz w:val="24"/>
          <w:szCs w:val="24"/>
        </w:rPr>
      </w:pPr>
      <w:r w:rsidRPr="00934541">
        <w:rPr>
          <w:rFonts w:ascii="Helvetica" w:hAnsi="Helvetica"/>
          <w:color w:val="000000" w:themeColor="text1"/>
          <w:kern w:val="1"/>
          <w:sz w:val="24"/>
          <w:szCs w:val="24"/>
        </w:rPr>
        <w:br w:type="page"/>
      </w:r>
      <w:bookmarkStart w:id="16" w:name="Acknowledgments_"/>
      <w:r w:rsidRPr="00934541">
        <w:rPr>
          <w:rFonts w:ascii="Helvetica" w:hAnsi="Helvetica"/>
          <w:color w:val="000000" w:themeColor="text1"/>
          <w:sz w:val="24"/>
          <w:szCs w:val="24"/>
        </w:rPr>
        <w:t>Acknowledgments</w:t>
      </w:r>
      <w:bookmarkEnd w:id="16"/>
    </w:p>
    <w:p w14:paraId="67C37695" w14:textId="77777777" w:rsidR="00F768D4" w:rsidRPr="00934541" w:rsidRDefault="00F768D4" w:rsidP="00DA6AEA">
      <w:pPr>
        <w:widowControl w:val="0"/>
        <w:spacing w:line="276" w:lineRule="auto"/>
        <w:ind w:left="640" w:hanging="640"/>
        <w:rPr>
          <w:rFonts w:ascii="Helvetica" w:hAnsi="Helvetica"/>
          <w:color w:val="000000" w:themeColor="text1"/>
          <w:kern w:val="1"/>
          <w:sz w:val="24"/>
          <w:szCs w:val="24"/>
        </w:rPr>
      </w:pPr>
    </w:p>
    <w:p w14:paraId="50A93028" w14:textId="77777777" w:rsidR="00F768D4" w:rsidRPr="00934541" w:rsidRDefault="00F768D4" w:rsidP="00DA6AEA">
      <w:pPr>
        <w:widowControl w:val="0"/>
        <w:spacing w:line="276" w:lineRule="auto"/>
        <w:ind w:left="640" w:hanging="640"/>
        <w:rPr>
          <w:rFonts w:ascii="Helvetica" w:hAnsi="Helvetica"/>
          <w:color w:val="000000" w:themeColor="text1"/>
          <w:kern w:val="1"/>
          <w:sz w:val="24"/>
          <w:szCs w:val="24"/>
        </w:rPr>
      </w:pPr>
      <w:r w:rsidRPr="00934541">
        <w:rPr>
          <w:rFonts w:ascii="Helvetica" w:hAnsi="Helvetica"/>
          <w:color w:val="000000" w:themeColor="text1"/>
          <w:kern w:val="1"/>
          <w:sz w:val="24"/>
          <w:szCs w:val="24"/>
        </w:rPr>
        <w:t>This study was funded by The PetPlan Charitable Trust (Project number: 214-252).</w:t>
      </w:r>
    </w:p>
    <w:p w14:paraId="05A95C4E" w14:textId="77777777" w:rsidR="00F768D4" w:rsidRPr="00934541" w:rsidRDefault="00F768D4" w:rsidP="00DA6AEA">
      <w:pPr>
        <w:widowControl w:val="0"/>
        <w:spacing w:line="276" w:lineRule="auto"/>
        <w:ind w:left="640" w:hanging="640"/>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Royal Veterinary College manuscript approval number </w:t>
      </w:r>
      <w:r w:rsidR="000F7701" w:rsidRPr="00934541">
        <w:rPr>
          <w:rFonts w:ascii="Helvetica" w:hAnsi="Helvetica"/>
          <w:color w:val="000000" w:themeColor="text1"/>
          <w:kern w:val="1"/>
          <w:sz w:val="24"/>
          <w:szCs w:val="24"/>
        </w:rPr>
        <w:t>CSS_01739</w:t>
      </w:r>
      <w:r w:rsidRPr="00934541">
        <w:rPr>
          <w:rFonts w:ascii="Helvetica" w:hAnsi="Helvetica"/>
          <w:color w:val="000000" w:themeColor="text1"/>
          <w:kern w:val="1"/>
          <w:sz w:val="24"/>
          <w:szCs w:val="24"/>
        </w:rPr>
        <w:t>.</w:t>
      </w:r>
    </w:p>
    <w:p w14:paraId="4D46D3C8" w14:textId="77777777" w:rsidR="00596964" w:rsidRPr="00934541" w:rsidRDefault="00596964" w:rsidP="00DA6AEA">
      <w:pPr>
        <w:pStyle w:val="Heading1"/>
        <w:spacing w:before="0" w:after="0" w:line="276" w:lineRule="auto"/>
        <w:rPr>
          <w:rFonts w:ascii="Helvetica" w:hAnsi="Helvetica"/>
          <w:color w:val="000000" w:themeColor="text1"/>
          <w:kern w:val="1"/>
          <w:sz w:val="24"/>
          <w:szCs w:val="24"/>
        </w:rPr>
      </w:pPr>
    </w:p>
    <w:p w14:paraId="31378962" w14:textId="77777777" w:rsidR="009A60CB" w:rsidRPr="00934541" w:rsidRDefault="00596964" w:rsidP="00DA6AEA">
      <w:pPr>
        <w:pStyle w:val="Heading1"/>
        <w:spacing w:before="0" w:after="0" w:line="276" w:lineRule="auto"/>
        <w:rPr>
          <w:rFonts w:ascii="Helvetica" w:hAnsi="Helvetica"/>
          <w:color w:val="000000" w:themeColor="text1"/>
          <w:kern w:val="1"/>
          <w:sz w:val="24"/>
          <w:szCs w:val="24"/>
        </w:rPr>
      </w:pPr>
      <w:r w:rsidRPr="00934541">
        <w:rPr>
          <w:rFonts w:ascii="Helvetica" w:hAnsi="Helvetica"/>
          <w:color w:val="000000" w:themeColor="text1"/>
          <w:sz w:val="24"/>
          <w:szCs w:val="24"/>
        </w:rPr>
        <w:t>Author information</w:t>
      </w:r>
      <w:bookmarkStart w:id="17" w:name="Conflict_of_interest_"/>
    </w:p>
    <w:p w14:paraId="3A9E3364" w14:textId="77777777" w:rsidR="00C04281" w:rsidRPr="00934541" w:rsidRDefault="00C04281" w:rsidP="00DA6AEA">
      <w:pPr>
        <w:spacing w:line="276" w:lineRule="auto"/>
        <w:rPr>
          <w:color w:val="000000" w:themeColor="text1"/>
          <w:sz w:val="24"/>
          <w:szCs w:val="24"/>
        </w:rPr>
      </w:pPr>
    </w:p>
    <w:p w14:paraId="62266568" w14:textId="77777777" w:rsidR="00C04281" w:rsidRPr="00934541" w:rsidRDefault="00C04281" w:rsidP="00DA6AEA">
      <w:pPr>
        <w:pStyle w:val="Heading1"/>
        <w:spacing w:before="0" w:after="0" w:line="276" w:lineRule="auto"/>
        <w:rPr>
          <w:rFonts w:ascii="Helvetica" w:hAnsi="Helvetica"/>
          <w:color w:val="000000" w:themeColor="text1"/>
          <w:sz w:val="24"/>
          <w:szCs w:val="24"/>
        </w:rPr>
      </w:pPr>
      <w:r w:rsidRPr="00934541">
        <w:rPr>
          <w:rFonts w:ascii="Helvetica" w:hAnsi="Helvetica"/>
          <w:color w:val="000000" w:themeColor="text1"/>
          <w:sz w:val="24"/>
          <w:szCs w:val="24"/>
        </w:rPr>
        <w:t>Contributions</w:t>
      </w:r>
    </w:p>
    <w:p w14:paraId="760D3E10" w14:textId="77777777" w:rsidR="009439CB" w:rsidRPr="00934541" w:rsidRDefault="009439CB" w:rsidP="00DA6AEA">
      <w:pPr>
        <w:spacing w:line="276" w:lineRule="auto"/>
        <w:rPr>
          <w:rFonts w:ascii="Helvetica" w:hAnsi="Helvetica"/>
          <w:color w:val="000000" w:themeColor="text1"/>
          <w:sz w:val="24"/>
          <w:szCs w:val="24"/>
        </w:rPr>
      </w:pPr>
      <w:r w:rsidRPr="00934541">
        <w:rPr>
          <w:rFonts w:ascii="Helvetica" w:hAnsi="Helvetica"/>
          <w:color w:val="000000" w:themeColor="text1"/>
          <w:sz w:val="24"/>
          <w:szCs w:val="24"/>
        </w:rPr>
        <w:t>D.J.C., J.D.</w:t>
      </w:r>
      <w:r w:rsidR="00515D57" w:rsidRPr="00934541">
        <w:rPr>
          <w:rFonts w:ascii="Helvetica" w:hAnsi="Helvetica"/>
          <w:color w:val="000000" w:themeColor="text1"/>
          <w:sz w:val="24"/>
          <w:szCs w:val="24"/>
        </w:rPr>
        <w:t>, H.H.G</w:t>
      </w:r>
      <w:r w:rsidR="00C33DDB" w:rsidRPr="00934541">
        <w:rPr>
          <w:rFonts w:ascii="Helvetica" w:hAnsi="Helvetica"/>
          <w:color w:val="000000" w:themeColor="text1"/>
          <w:sz w:val="24"/>
          <w:szCs w:val="24"/>
        </w:rPr>
        <w:t>.</w:t>
      </w:r>
      <w:r w:rsidRPr="00934541">
        <w:rPr>
          <w:rFonts w:ascii="Helvetica" w:hAnsi="Helvetica"/>
          <w:color w:val="000000" w:themeColor="text1"/>
          <w:sz w:val="24"/>
          <w:szCs w:val="24"/>
        </w:rPr>
        <w:t xml:space="preserve"> and B.C. conceived the research</w:t>
      </w:r>
      <w:r w:rsidR="00C33DDB" w:rsidRPr="00934541">
        <w:rPr>
          <w:rFonts w:ascii="Helvetica" w:hAnsi="Helvetica"/>
          <w:color w:val="000000" w:themeColor="text1"/>
          <w:sz w:val="24"/>
          <w:szCs w:val="24"/>
        </w:rPr>
        <w:t xml:space="preserve">, wrote the grant application and are grant holders. </w:t>
      </w:r>
      <w:r w:rsidRPr="00934541">
        <w:rPr>
          <w:rFonts w:ascii="Helvetica" w:hAnsi="Helvetica"/>
          <w:color w:val="000000" w:themeColor="text1"/>
          <w:sz w:val="24"/>
          <w:szCs w:val="24"/>
        </w:rPr>
        <w:t>L.D.,</w:t>
      </w:r>
      <w:r w:rsidR="00C33DDB" w:rsidRPr="00934541">
        <w:rPr>
          <w:rFonts w:ascii="Helvetica" w:hAnsi="Helvetica"/>
          <w:color w:val="000000" w:themeColor="text1"/>
          <w:sz w:val="24"/>
          <w:szCs w:val="24"/>
        </w:rPr>
        <w:t xml:space="preserve"> J.D.,</w:t>
      </w:r>
      <w:r w:rsidRPr="00934541">
        <w:rPr>
          <w:rFonts w:ascii="Helvetica" w:hAnsi="Helvetica"/>
          <w:color w:val="000000" w:themeColor="text1"/>
          <w:sz w:val="24"/>
          <w:szCs w:val="24"/>
        </w:rPr>
        <w:t xml:space="preserve"> B.C. and D.W. designed the experiment</w:t>
      </w:r>
      <w:r w:rsidR="00C33DDB" w:rsidRPr="00934541">
        <w:rPr>
          <w:rFonts w:ascii="Helvetica" w:hAnsi="Helvetica"/>
          <w:color w:val="000000" w:themeColor="text1"/>
          <w:sz w:val="24"/>
          <w:szCs w:val="24"/>
        </w:rPr>
        <w:t>s, L.D. and D.W. carried out experiments. L.D., J.D., D.W. and D.J.C.</w:t>
      </w:r>
      <w:r w:rsidRPr="00934541">
        <w:rPr>
          <w:rFonts w:ascii="Helvetica" w:hAnsi="Helvetica"/>
          <w:color w:val="000000" w:themeColor="text1"/>
          <w:sz w:val="24"/>
          <w:szCs w:val="24"/>
        </w:rPr>
        <w:t xml:space="preserve"> analysed the dat</w:t>
      </w:r>
      <w:r w:rsidR="00C33DDB" w:rsidRPr="00934541">
        <w:rPr>
          <w:rFonts w:ascii="Helvetica" w:hAnsi="Helvetica"/>
          <w:color w:val="000000" w:themeColor="text1"/>
          <w:sz w:val="24"/>
          <w:szCs w:val="24"/>
        </w:rPr>
        <w:t>a and wrote the paper.</w:t>
      </w:r>
      <w:r w:rsidR="00A81005" w:rsidRPr="00934541">
        <w:rPr>
          <w:rFonts w:ascii="Helvetica" w:hAnsi="Helvetica"/>
          <w:color w:val="000000" w:themeColor="text1"/>
          <w:sz w:val="24"/>
          <w:szCs w:val="24"/>
        </w:rPr>
        <w:t xml:space="preserve"> D.J.C., J.D</w:t>
      </w:r>
      <w:r w:rsidR="00C33DDB" w:rsidRPr="00934541">
        <w:rPr>
          <w:rFonts w:ascii="Helvetica" w:hAnsi="Helvetica"/>
          <w:color w:val="000000" w:themeColor="text1"/>
          <w:sz w:val="24"/>
          <w:szCs w:val="24"/>
        </w:rPr>
        <w:t>.</w:t>
      </w:r>
      <w:r w:rsidR="00026AF9" w:rsidRPr="00934541">
        <w:rPr>
          <w:rFonts w:ascii="Helvetica" w:hAnsi="Helvetica"/>
          <w:color w:val="000000" w:themeColor="text1"/>
          <w:sz w:val="24"/>
          <w:szCs w:val="24"/>
        </w:rPr>
        <w:t xml:space="preserve"> and </w:t>
      </w:r>
      <w:r w:rsidRPr="00934541">
        <w:rPr>
          <w:rFonts w:ascii="Helvetica" w:hAnsi="Helvetica"/>
          <w:color w:val="000000" w:themeColor="text1"/>
          <w:sz w:val="24"/>
          <w:szCs w:val="24"/>
        </w:rPr>
        <w:t xml:space="preserve">D.W. edited the paper. All authors reviewed </w:t>
      </w:r>
      <w:r w:rsidR="00A81005" w:rsidRPr="00934541">
        <w:rPr>
          <w:rFonts w:ascii="Helvetica" w:hAnsi="Helvetica"/>
          <w:color w:val="000000" w:themeColor="text1"/>
          <w:sz w:val="24"/>
          <w:szCs w:val="24"/>
        </w:rPr>
        <w:t>and accepted the</w:t>
      </w:r>
      <w:r w:rsidRPr="00934541">
        <w:rPr>
          <w:rFonts w:ascii="Helvetica" w:hAnsi="Helvetica"/>
          <w:color w:val="000000" w:themeColor="text1"/>
          <w:sz w:val="24"/>
          <w:szCs w:val="24"/>
        </w:rPr>
        <w:t xml:space="preserve"> manuscript.  </w:t>
      </w:r>
    </w:p>
    <w:p w14:paraId="7512F29B" w14:textId="77777777" w:rsidR="00251319" w:rsidRPr="00934541" w:rsidRDefault="00251319" w:rsidP="00DA6AEA">
      <w:pPr>
        <w:spacing w:line="276" w:lineRule="auto"/>
        <w:rPr>
          <w:rFonts w:ascii="Helvetica" w:hAnsi="Helvetica"/>
          <w:color w:val="000000" w:themeColor="text1"/>
          <w:sz w:val="24"/>
          <w:szCs w:val="24"/>
        </w:rPr>
      </w:pPr>
    </w:p>
    <w:p w14:paraId="72F21BD1" w14:textId="77777777" w:rsidR="009A60CB" w:rsidRPr="00934541" w:rsidRDefault="00F768D4" w:rsidP="00DA6AEA">
      <w:pPr>
        <w:pStyle w:val="Heading1"/>
        <w:spacing w:before="0" w:after="0" w:line="276" w:lineRule="auto"/>
        <w:rPr>
          <w:rFonts w:ascii="Helvetica" w:hAnsi="Helvetica"/>
          <w:color w:val="000000" w:themeColor="text1"/>
          <w:sz w:val="24"/>
          <w:szCs w:val="24"/>
        </w:rPr>
      </w:pPr>
      <w:r w:rsidRPr="00934541">
        <w:rPr>
          <w:rFonts w:ascii="Helvetica" w:hAnsi="Helvetica"/>
          <w:color w:val="000000" w:themeColor="text1"/>
          <w:sz w:val="24"/>
          <w:szCs w:val="24"/>
        </w:rPr>
        <w:t>Conflict of interest</w:t>
      </w:r>
      <w:bookmarkEnd w:id="17"/>
    </w:p>
    <w:p w14:paraId="4D221657" w14:textId="09B5EFA0" w:rsidR="00F768D4" w:rsidRPr="00934541" w:rsidRDefault="00F768D4" w:rsidP="00DA6AEA">
      <w:pPr>
        <w:tabs>
          <w:tab w:val="left" w:pos="720"/>
        </w:tabs>
        <w:spacing w:line="276" w:lineRule="auto"/>
        <w:rPr>
          <w:rFonts w:ascii="Helvetica" w:hAnsi="Helvetica"/>
          <w:color w:val="000000" w:themeColor="text1"/>
          <w:kern w:val="1"/>
          <w:sz w:val="24"/>
          <w:szCs w:val="24"/>
        </w:rPr>
      </w:pPr>
      <w:r w:rsidRPr="00934541">
        <w:rPr>
          <w:rFonts w:ascii="Helvetica" w:hAnsi="Helvetica"/>
          <w:color w:val="000000" w:themeColor="text1"/>
          <w:kern w:val="1"/>
          <w:sz w:val="24"/>
          <w:szCs w:val="24"/>
        </w:rPr>
        <w:t>The authors</w:t>
      </w:r>
      <w:r w:rsidR="00742A24" w:rsidRPr="00934541">
        <w:rPr>
          <w:rFonts w:ascii="Helvetica" w:hAnsi="Helvetica"/>
          <w:color w:val="000000" w:themeColor="text1"/>
          <w:kern w:val="1"/>
          <w:sz w:val="24"/>
          <w:szCs w:val="24"/>
        </w:rPr>
        <w:t xml:space="preserve"> declare no competing </w:t>
      </w:r>
      <w:r w:rsidR="00026AF9" w:rsidRPr="00934541">
        <w:rPr>
          <w:rFonts w:ascii="Helvetica" w:hAnsi="Helvetica"/>
          <w:color w:val="000000" w:themeColor="text1"/>
          <w:kern w:val="1"/>
          <w:sz w:val="24"/>
          <w:szCs w:val="24"/>
        </w:rPr>
        <w:t>interests</w:t>
      </w:r>
      <w:r w:rsidRPr="00934541">
        <w:rPr>
          <w:rFonts w:ascii="Helvetica" w:hAnsi="Helvetica"/>
          <w:color w:val="000000" w:themeColor="text1"/>
          <w:kern w:val="1"/>
          <w:sz w:val="24"/>
          <w:szCs w:val="24"/>
        </w:rPr>
        <w:t xml:space="preserve">. </w:t>
      </w:r>
    </w:p>
    <w:p w14:paraId="2FBFD35C" w14:textId="77777777" w:rsidR="00C04281" w:rsidRPr="00934541" w:rsidRDefault="00C04281" w:rsidP="00DA6AEA">
      <w:pPr>
        <w:tabs>
          <w:tab w:val="left" w:pos="720"/>
        </w:tabs>
        <w:spacing w:line="276" w:lineRule="auto"/>
        <w:rPr>
          <w:rFonts w:ascii="Helvetica" w:hAnsi="Helvetica"/>
          <w:b/>
          <w:color w:val="000000" w:themeColor="text1"/>
          <w:kern w:val="1"/>
          <w:sz w:val="24"/>
          <w:szCs w:val="24"/>
        </w:rPr>
      </w:pPr>
    </w:p>
    <w:p w14:paraId="6D1C3C66" w14:textId="77777777" w:rsidR="00C04281" w:rsidRPr="00934541" w:rsidRDefault="00C04281" w:rsidP="00DA6AEA">
      <w:pPr>
        <w:tabs>
          <w:tab w:val="left" w:pos="720"/>
        </w:tabs>
        <w:spacing w:line="276" w:lineRule="auto"/>
        <w:rPr>
          <w:rFonts w:ascii="Helvetica" w:hAnsi="Helvetica"/>
          <w:b/>
          <w:color w:val="000000" w:themeColor="text1"/>
          <w:kern w:val="1"/>
          <w:sz w:val="24"/>
          <w:szCs w:val="24"/>
        </w:rPr>
      </w:pPr>
      <w:r w:rsidRPr="00934541">
        <w:rPr>
          <w:rFonts w:ascii="Helvetica" w:hAnsi="Helvetica"/>
          <w:b/>
          <w:color w:val="000000" w:themeColor="text1"/>
          <w:kern w:val="1"/>
          <w:sz w:val="24"/>
          <w:szCs w:val="24"/>
        </w:rPr>
        <w:t>Corresponding Author</w:t>
      </w:r>
    </w:p>
    <w:p w14:paraId="6F45F5EF" w14:textId="77777777" w:rsidR="009439CB" w:rsidRPr="00934541" w:rsidRDefault="00367EEC" w:rsidP="00DA6AEA">
      <w:pPr>
        <w:tabs>
          <w:tab w:val="left" w:pos="360"/>
        </w:tabs>
        <w:spacing w:line="276" w:lineRule="auto"/>
        <w:rPr>
          <w:rStyle w:val="Hyperlink"/>
          <w:rFonts w:ascii="Helvetica" w:hAnsi="Helvetica"/>
          <w:color w:val="000000" w:themeColor="text1"/>
          <w:sz w:val="24"/>
          <w:szCs w:val="24"/>
        </w:rPr>
      </w:pPr>
      <w:r w:rsidRPr="00934541">
        <w:rPr>
          <w:rFonts w:ascii="Helvetica" w:hAnsi="Helvetica"/>
          <w:color w:val="000000" w:themeColor="text1"/>
          <w:sz w:val="24"/>
          <w:szCs w:val="24"/>
        </w:rPr>
        <w:t>Correspondence</w:t>
      </w:r>
      <w:r w:rsidR="009439CB" w:rsidRPr="00934541">
        <w:rPr>
          <w:rFonts w:ascii="Helvetica" w:hAnsi="Helvetica"/>
          <w:color w:val="000000" w:themeColor="text1"/>
          <w:sz w:val="24"/>
          <w:szCs w:val="24"/>
        </w:rPr>
        <w:t xml:space="preserve"> to: Luke C. Dutton, Clinical Science and Services, Royal Veterinary College, Hawkshead Lane, North Mymms, Hatfield, Herts AL9 7TA, UK. E-mail: </w:t>
      </w:r>
      <w:hyperlink r:id="rId8" w:history="1">
        <w:r w:rsidR="009439CB" w:rsidRPr="00934541">
          <w:rPr>
            <w:rStyle w:val="Hyperlink"/>
            <w:rFonts w:ascii="Helvetica" w:hAnsi="Helvetica"/>
            <w:color w:val="000000" w:themeColor="text1"/>
            <w:sz w:val="24"/>
            <w:szCs w:val="24"/>
          </w:rPr>
          <w:t>lcdutton@rvc.ac.uk</w:t>
        </w:r>
      </w:hyperlink>
    </w:p>
    <w:p w14:paraId="69F8CCC8" w14:textId="77777777" w:rsidR="0072209F" w:rsidRPr="00934541" w:rsidRDefault="0072209F" w:rsidP="00DA6AEA">
      <w:pPr>
        <w:widowControl w:val="0"/>
        <w:spacing w:line="276" w:lineRule="auto"/>
        <w:ind w:left="640" w:hanging="640"/>
        <w:rPr>
          <w:rFonts w:ascii="Helvetica" w:hAnsi="Helvetica"/>
          <w:color w:val="000000" w:themeColor="text1"/>
          <w:kern w:val="1"/>
          <w:sz w:val="24"/>
          <w:szCs w:val="24"/>
        </w:rPr>
      </w:pPr>
    </w:p>
    <w:p w14:paraId="08D4F159" w14:textId="77777777" w:rsidR="00393EB7" w:rsidRPr="00934541" w:rsidRDefault="0072209F" w:rsidP="00DA6AEA">
      <w:pPr>
        <w:widowControl w:val="0"/>
        <w:spacing w:line="276" w:lineRule="auto"/>
        <w:ind w:left="640" w:hanging="640"/>
        <w:rPr>
          <w:rFonts w:ascii="Helvetica" w:hAnsi="Helvetica"/>
          <w:b/>
          <w:color w:val="000000" w:themeColor="text1"/>
          <w:kern w:val="1"/>
          <w:sz w:val="24"/>
          <w:szCs w:val="24"/>
        </w:rPr>
      </w:pPr>
      <w:r w:rsidRPr="00934541">
        <w:rPr>
          <w:rFonts w:ascii="Helvetica" w:hAnsi="Helvetica"/>
          <w:color w:val="000000" w:themeColor="text1"/>
          <w:kern w:val="1"/>
          <w:sz w:val="24"/>
          <w:szCs w:val="24"/>
        </w:rPr>
        <w:br w:type="page"/>
      </w:r>
      <w:r w:rsidR="00785531" w:rsidRPr="00934541">
        <w:rPr>
          <w:rFonts w:ascii="Helvetica" w:hAnsi="Helvetica"/>
          <w:b/>
          <w:color w:val="000000" w:themeColor="text1"/>
          <w:kern w:val="1"/>
          <w:sz w:val="24"/>
          <w:szCs w:val="24"/>
        </w:rPr>
        <w:t>Figure l</w:t>
      </w:r>
      <w:r w:rsidR="00A7758B" w:rsidRPr="00934541">
        <w:rPr>
          <w:rFonts w:ascii="Helvetica" w:hAnsi="Helvetica"/>
          <w:b/>
          <w:color w:val="000000" w:themeColor="text1"/>
          <w:kern w:val="1"/>
          <w:sz w:val="24"/>
          <w:szCs w:val="24"/>
        </w:rPr>
        <w:t>egends</w:t>
      </w:r>
    </w:p>
    <w:p w14:paraId="6C3B8AE4" w14:textId="77777777" w:rsidR="005A40E0" w:rsidRPr="00934541" w:rsidRDefault="005A40E0" w:rsidP="00DA6AEA">
      <w:pPr>
        <w:spacing w:line="276" w:lineRule="auto"/>
        <w:ind w:hanging="11"/>
        <w:rPr>
          <w:rFonts w:ascii="Helvetica" w:hAnsi="Helvetica" w:cs="Times New Roman"/>
          <w:b/>
          <w:color w:val="000000" w:themeColor="text1"/>
          <w:kern w:val="1"/>
          <w:sz w:val="24"/>
          <w:szCs w:val="24"/>
        </w:rPr>
      </w:pPr>
    </w:p>
    <w:p w14:paraId="434C496F" w14:textId="77777777" w:rsidR="005A40E0" w:rsidRPr="00934541" w:rsidRDefault="005A40E0" w:rsidP="00DA6AEA">
      <w:pPr>
        <w:widowControl w:val="0"/>
        <w:spacing w:line="276" w:lineRule="auto"/>
        <w:ind w:left="640" w:hanging="640"/>
        <w:rPr>
          <w:rFonts w:ascii="Helvetica" w:hAnsi="Helvetica"/>
          <w:b/>
          <w:color w:val="000000" w:themeColor="text1"/>
          <w:kern w:val="1"/>
          <w:sz w:val="24"/>
          <w:szCs w:val="24"/>
        </w:rPr>
      </w:pPr>
    </w:p>
    <w:p w14:paraId="60AA03DC" w14:textId="77777777" w:rsidR="00070E42" w:rsidRPr="00934541" w:rsidRDefault="00A7758B" w:rsidP="00DA6AEA">
      <w:pPr>
        <w:widowControl w:val="0"/>
        <w:spacing w:line="276" w:lineRule="auto"/>
        <w:rPr>
          <w:rFonts w:ascii="Helvetica" w:hAnsi="Helvetica"/>
          <w:color w:val="000000" w:themeColor="text1"/>
          <w:kern w:val="1"/>
          <w:sz w:val="24"/>
          <w:szCs w:val="24"/>
        </w:rPr>
      </w:pPr>
      <w:r w:rsidRPr="00934541">
        <w:rPr>
          <w:rFonts w:ascii="Helvetica" w:hAnsi="Helvetica"/>
          <w:b/>
          <w:color w:val="000000" w:themeColor="text1"/>
          <w:kern w:val="1"/>
          <w:sz w:val="24"/>
          <w:szCs w:val="24"/>
        </w:rPr>
        <w:t xml:space="preserve">Table 1: </w:t>
      </w:r>
      <w:r w:rsidRPr="00934541">
        <w:rPr>
          <w:rFonts w:ascii="Helvetica" w:hAnsi="Helvetica"/>
          <w:color w:val="000000" w:themeColor="text1"/>
          <w:kern w:val="1"/>
          <w:sz w:val="24"/>
          <w:szCs w:val="24"/>
        </w:rPr>
        <w:t>Donor characteristics and MHC genotypes of animals used in this study.</w:t>
      </w:r>
    </w:p>
    <w:p w14:paraId="7562F545" w14:textId="77777777" w:rsidR="00A7758B" w:rsidRPr="00934541" w:rsidRDefault="00A7758B" w:rsidP="00DA6AEA">
      <w:pPr>
        <w:widowControl w:val="0"/>
        <w:spacing w:line="276" w:lineRule="auto"/>
        <w:ind w:left="640" w:hanging="640"/>
        <w:rPr>
          <w:rFonts w:ascii="Helvetica" w:hAnsi="Helvetica"/>
          <w:color w:val="000000" w:themeColor="text1"/>
          <w:kern w:val="1"/>
          <w:sz w:val="24"/>
          <w:szCs w:val="24"/>
        </w:rPr>
      </w:pPr>
      <w:r w:rsidRPr="00934541">
        <w:rPr>
          <w:rFonts w:ascii="Helvetica" w:hAnsi="Helvetica"/>
          <w:color w:val="000000" w:themeColor="text1"/>
          <w:kern w:val="1"/>
          <w:sz w:val="24"/>
          <w:szCs w:val="24"/>
        </w:rPr>
        <w:t xml:space="preserve"> </w:t>
      </w:r>
    </w:p>
    <w:p w14:paraId="70685CE9" w14:textId="77777777" w:rsidR="00393EB7" w:rsidRPr="00934541" w:rsidRDefault="00070E42" w:rsidP="00DA6AEA">
      <w:pPr>
        <w:spacing w:line="276" w:lineRule="auto"/>
        <w:ind w:hanging="11"/>
        <w:rPr>
          <w:rFonts w:ascii="Helvetica" w:hAnsi="Helvetica"/>
          <w:color w:val="000000" w:themeColor="text1"/>
          <w:sz w:val="24"/>
          <w:szCs w:val="24"/>
        </w:rPr>
      </w:pPr>
      <w:r w:rsidRPr="00934541">
        <w:rPr>
          <w:rFonts w:ascii="Helvetica" w:hAnsi="Helvetica"/>
          <w:b/>
          <w:color w:val="000000" w:themeColor="text1"/>
          <w:kern w:val="1"/>
          <w:sz w:val="24"/>
          <w:szCs w:val="24"/>
        </w:rPr>
        <w:t xml:space="preserve">Figure 1: </w:t>
      </w:r>
      <w:r w:rsidRPr="00934541">
        <w:rPr>
          <w:rFonts w:ascii="Helvetica" w:hAnsi="Helvetica"/>
          <w:color w:val="000000" w:themeColor="text1"/>
          <w:kern w:val="1"/>
          <w:sz w:val="24"/>
          <w:szCs w:val="24"/>
        </w:rPr>
        <w:t xml:space="preserve">Generation of cardiosphere-derived cells (CDCs) and MHC class I and </w:t>
      </w:r>
      <w:r w:rsidR="00785531" w:rsidRPr="00934541">
        <w:rPr>
          <w:rFonts w:ascii="Helvetica" w:hAnsi="Helvetica"/>
          <w:color w:val="000000" w:themeColor="text1"/>
          <w:kern w:val="1"/>
          <w:sz w:val="24"/>
          <w:szCs w:val="24"/>
        </w:rPr>
        <w:t xml:space="preserve">class </w:t>
      </w:r>
      <w:r w:rsidRPr="00934541">
        <w:rPr>
          <w:rFonts w:ascii="Helvetica" w:hAnsi="Helvetica"/>
          <w:color w:val="000000" w:themeColor="text1"/>
          <w:kern w:val="1"/>
          <w:sz w:val="24"/>
          <w:szCs w:val="24"/>
        </w:rPr>
        <w:t>II phenotype.</w:t>
      </w:r>
      <w:r w:rsidRPr="00934541">
        <w:rPr>
          <w:rFonts w:ascii="Helvetica" w:hAnsi="Helvetica"/>
          <w:color w:val="000000" w:themeColor="text1"/>
          <w:sz w:val="24"/>
          <w:szCs w:val="24"/>
        </w:rPr>
        <w:t xml:space="preserve"> A</w:t>
      </w:r>
      <w:r w:rsidR="00C33DDB" w:rsidRPr="00934541">
        <w:rPr>
          <w:rFonts w:ascii="Helvetica" w:hAnsi="Helvetica"/>
          <w:color w:val="000000" w:themeColor="text1"/>
          <w:sz w:val="24"/>
          <w:szCs w:val="24"/>
        </w:rPr>
        <w:t>trial explants were</w:t>
      </w:r>
      <w:r w:rsidR="00785531" w:rsidRPr="00934541">
        <w:rPr>
          <w:rFonts w:ascii="Helvetica" w:hAnsi="Helvetica"/>
          <w:color w:val="000000" w:themeColor="text1"/>
          <w:sz w:val="24"/>
          <w:szCs w:val="24"/>
        </w:rPr>
        <w:t xml:space="preserve"> first plated onto fibronectin-</w:t>
      </w:r>
      <w:r w:rsidRPr="00934541">
        <w:rPr>
          <w:rFonts w:ascii="Helvetica" w:hAnsi="Helvetica"/>
          <w:color w:val="000000" w:themeColor="text1"/>
          <w:sz w:val="24"/>
          <w:szCs w:val="24"/>
        </w:rPr>
        <w:t xml:space="preserve">coated plastic, </w:t>
      </w:r>
      <w:r w:rsidR="00C33DDB" w:rsidRPr="00934541">
        <w:rPr>
          <w:rFonts w:ascii="Helvetica" w:hAnsi="Helvetica"/>
          <w:color w:val="000000" w:themeColor="text1"/>
          <w:sz w:val="24"/>
          <w:szCs w:val="24"/>
        </w:rPr>
        <w:t>which allowed</w:t>
      </w:r>
      <w:r w:rsidRPr="00934541">
        <w:rPr>
          <w:rFonts w:ascii="Helvetica" w:hAnsi="Helvetica"/>
          <w:color w:val="000000" w:themeColor="text1"/>
          <w:sz w:val="24"/>
          <w:szCs w:val="24"/>
        </w:rPr>
        <w:t xml:space="preserve"> outgrowth cells to develop, over which p</w:t>
      </w:r>
      <w:r w:rsidR="004513B1" w:rsidRPr="00934541">
        <w:rPr>
          <w:rFonts w:ascii="Helvetica" w:hAnsi="Helvetica"/>
          <w:color w:val="000000" w:themeColor="text1"/>
          <w:sz w:val="24"/>
          <w:szCs w:val="24"/>
        </w:rPr>
        <w:t>hase-bright cells proliferate (a</w:t>
      </w:r>
      <w:r w:rsidRPr="00934541">
        <w:rPr>
          <w:rFonts w:ascii="Helvetica" w:hAnsi="Helvetica"/>
          <w:color w:val="000000" w:themeColor="text1"/>
          <w:sz w:val="24"/>
          <w:szCs w:val="24"/>
        </w:rPr>
        <w:t xml:space="preserve">). </w:t>
      </w:r>
      <w:r w:rsidR="00785531" w:rsidRPr="00934541">
        <w:rPr>
          <w:rFonts w:ascii="Helvetica" w:hAnsi="Helvetica"/>
          <w:color w:val="000000" w:themeColor="text1"/>
          <w:sz w:val="24"/>
          <w:szCs w:val="24"/>
        </w:rPr>
        <w:t>Cell</w:t>
      </w:r>
      <w:r w:rsidR="00515D57" w:rsidRPr="00934541">
        <w:rPr>
          <w:rFonts w:ascii="Helvetica" w:hAnsi="Helvetica"/>
          <w:color w:val="000000" w:themeColor="text1"/>
          <w:sz w:val="24"/>
          <w:szCs w:val="24"/>
        </w:rPr>
        <w:t>s</w:t>
      </w:r>
      <w:r w:rsidR="00C33DDB" w:rsidRPr="00934541">
        <w:rPr>
          <w:rFonts w:ascii="Helvetica" w:hAnsi="Helvetica"/>
          <w:color w:val="000000" w:themeColor="text1"/>
          <w:sz w:val="24"/>
          <w:szCs w:val="24"/>
        </w:rPr>
        <w:t xml:space="preserve"> were</w:t>
      </w:r>
      <w:r w:rsidR="00785531" w:rsidRPr="00934541">
        <w:rPr>
          <w:rFonts w:ascii="Helvetica" w:hAnsi="Helvetica"/>
          <w:color w:val="000000" w:themeColor="text1"/>
          <w:sz w:val="24"/>
          <w:szCs w:val="24"/>
        </w:rPr>
        <w:t xml:space="preserve"> harvested and plated onto a low attachment surface to generate cardiospheres (</w:t>
      </w:r>
      <w:r w:rsidR="004513B1" w:rsidRPr="00934541">
        <w:rPr>
          <w:rFonts w:ascii="Helvetica" w:hAnsi="Helvetica"/>
          <w:color w:val="000000" w:themeColor="text1"/>
          <w:sz w:val="24"/>
          <w:szCs w:val="24"/>
        </w:rPr>
        <w:t>b</w:t>
      </w:r>
      <w:r w:rsidR="00785531" w:rsidRPr="00934541">
        <w:rPr>
          <w:rFonts w:ascii="Helvetica" w:hAnsi="Helvetica"/>
          <w:color w:val="000000" w:themeColor="text1"/>
          <w:sz w:val="24"/>
          <w:szCs w:val="24"/>
        </w:rPr>
        <w:t>). Cardiospheres are then re-attached to tissue culture plastic to form adherent monolayer CDCs (</w:t>
      </w:r>
      <w:r w:rsidR="004513B1" w:rsidRPr="00934541">
        <w:rPr>
          <w:rFonts w:ascii="Helvetica" w:hAnsi="Helvetica"/>
          <w:color w:val="000000" w:themeColor="text1"/>
          <w:sz w:val="24"/>
          <w:szCs w:val="24"/>
        </w:rPr>
        <w:t>c</w:t>
      </w:r>
      <w:r w:rsidR="00785531" w:rsidRPr="00934541">
        <w:rPr>
          <w:rFonts w:ascii="Helvetica" w:hAnsi="Helvetica"/>
          <w:color w:val="000000" w:themeColor="text1"/>
          <w:sz w:val="24"/>
          <w:szCs w:val="24"/>
        </w:rPr>
        <w:t>). Flow cytometry analysis shows gated CDCs (</w:t>
      </w:r>
      <w:r w:rsidR="004513B1" w:rsidRPr="00934541">
        <w:rPr>
          <w:rFonts w:ascii="Helvetica" w:hAnsi="Helvetica"/>
          <w:color w:val="000000" w:themeColor="text1"/>
          <w:sz w:val="24"/>
          <w:szCs w:val="24"/>
        </w:rPr>
        <w:t>d</w:t>
      </w:r>
      <w:r w:rsidR="00785531" w:rsidRPr="00934541">
        <w:rPr>
          <w:rFonts w:ascii="Helvetica" w:hAnsi="Helvetica"/>
          <w:color w:val="000000" w:themeColor="text1"/>
          <w:sz w:val="24"/>
          <w:szCs w:val="24"/>
        </w:rPr>
        <w:t>), with a high expression of MHC class I molecules (</w:t>
      </w:r>
      <w:r w:rsidR="004513B1" w:rsidRPr="00934541">
        <w:rPr>
          <w:rFonts w:ascii="Helvetica" w:hAnsi="Helvetica"/>
          <w:color w:val="000000" w:themeColor="text1"/>
          <w:sz w:val="24"/>
          <w:szCs w:val="24"/>
        </w:rPr>
        <w:t>e</w:t>
      </w:r>
      <w:r w:rsidR="00785531" w:rsidRPr="00934541">
        <w:rPr>
          <w:rFonts w:ascii="Helvetica" w:hAnsi="Helvetica"/>
          <w:color w:val="000000" w:themeColor="text1"/>
          <w:sz w:val="24"/>
          <w:szCs w:val="24"/>
        </w:rPr>
        <w:t>) and very low expression of MHC class II molecules (</w:t>
      </w:r>
      <w:r w:rsidR="004513B1" w:rsidRPr="00934541">
        <w:rPr>
          <w:rFonts w:ascii="Helvetica" w:hAnsi="Helvetica"/>
          <w:color w:val="000000" w:themeColor="text1"/>
          <w:sz w:val="24"/>
          <w:szCs w:val="24"/>
        </w:rPr>
        <w:t>f</w:t>
      </w:r>
      <w:r w:rsidR="00785531" w:rsidRPr="00934541">
        <w:rPr>
          <w:rFonts w:ascii="Helvetica" w:hAnsi="Helvetica"/>
          <w:color w:val="000000" w:themeColor="text1"/>
          <w:sz w:val="24"/>
          <w:szCs w:val="24"/>
        </w:rPr>
        <w:t>). Blue contours denote isotype control and red contours d</w:t>
      </w:r>
      <w:r w:rsidR="00FB5142" w:rsidRPr="00934541">
        <w:rPr>
          <w:rFonts w:ascii="Helvetica" w:hAnsi="Helvetica"/>
          <w:color w:val="000000" w:themeColor="text1"/>
          <w:sz w:val="24"/>
          <w:szCs w:val="24"/>
        </w:rPr>
        <w:t>enote antibody labelled samples</w:t>
      </w:r>
      <w:r w:rsidR="006E6A87" w:rsidRPr="00934541">
        <w:rPr>
          <w:rFonts w:ascii="Helvetica" w:hAnsi="Helvetica"/>
          <w:color w:val="000000" w:themeColor="text1"/>
          <w:sz w:val="24"/>
          <w:szCs w:val="24"/>
        </w:rPr>
        <w:t>.</w:t>
      </w:r>
      <w:r w:rsidR="00785531" w:rsidRPr="00934541">
        <w:rPr>
          <w:rFonts w:ascii="Helvetica" w:hAnsi="Helvetica"/>
          <w:color w:val="000000" w:themeColor="text1"/>
          <w:sz w:val="24"/>
          <w:szCs w:val="24"/>
        </w:rPr>
        <w:t xml:space="preserve"> Scale bars = 250µm.</w:t>
      </w:r>
    </w:p>
    <w:p w14:paraId="6EC158CB" w14:textId="77777777" w:rsidR="00785531" w:rsidRPr="00934541" w:rsidRDefault="00785531" w:rsidP="00DA6AEA">
      <w:pPr>
        <w:spacing w:line="276" w:lineRule="auto"/>
        <w:ind w:hanging="11"/>
        <w:rPr>
          <w:rFonts w:ascii="Helvetica" w:hAnsi="Helvetica"/>
          <w:color w:val="000000" w:themeColor="text1"/>
          <w:sz w:val="24"/>
          <w:szCs w:val="24"/>
        </w:rPr>
      </w:pPr>
    </w:p>
    <w:p w14:paraId="0A785138" w14:textId="517703FC" w:rsidR="00785531" w:rsidRPr="00934541" w:rsidRDefault="00785531" w:rsidP="00DA6AEA">
      <w:pPr>
        <w:spacing w:line="276" w:lineRule="auto"/>
        <w:ind w:hanging="11"/>
        <w:rPr>
          <w:rFonts w:ascii="Helvetica" w:hAnsi="Helvetica"/>
          <w:color w:val="000000" w:themeColor="text1"/>
          <w:sz w:val="24"/>
          <w:szCs w:val="24"/>
        </w:rPr>
      </w:pPr>
      <w:r w:rsidRPr="00934541">
        <w:rPr>
          <w:rFonts w:ascii="Helvetica" w:hAnsi="Helvetica"/>
          <w:b/>
          <w:color w:val="000000" w:themeColor="text1"/>
          <w:sz w:val="24"/>
          <w:szCs w:val="24"/>
        </w:rPr>
        <w:t xml:space="preserve">Figure 2: </w:t>
      </w:r>
      <w:r w:rsidR="006464DA" w:rsidRPr="00934541">
        <w:rPr>
          <w:rFonts w:ascii="Helvetica" w:hAnsi="Helvetica"/>
          <w:color w:val="000000" w:themeColor="text1"/>
          <w:sz w:val="24"/>
          <w:szCs w:val="24"/>
        </w:rPr>
        <w:t>Mixed lymphocyte reactions</w:t>
      </w:r>
      <w:r w:rsidR="00BA4843" w:rsidRPr="00934541">
        <w:rPr>
          <w:rFonts w:ascii="Helvetica" w:hAnsi="Helvetica"/>
          <w:color w:val="000000" w:themeColor="text1"/>
          <w:sz w:val="24"/>
          <w:szCs w:val="24"/>
        </w:rPr>
        <w:t xml:space="preserve"> and flow cytometry analysis of CD25 expression on </w:t>
      </w:r>
      <w:r w:rsidR="00C16F96" w:rsidRPr="00934541">
        <w:rPr>
          <w:rFonts w:ascii="Helvetica" w:hAnsi="Helvetica"/>
          <w:color w:val="000000" w:themeColor="text1"/>
          <w:sz w:val="24"/>
          <w:szCs w:val="24"/>
        </w:rPr>
        <w:t>lymph node cells (LNCs)</w:t>
      </w:r>
      <w:r w:rsidR="006464DA" w:rsidRPr="00934541">
        <w:rPr>
          <w:rFonts w:ascii="Helvetica" w:hAnsi="Helvetica"/>
          <w:color w:val="000000" w:themeColor="text1"/>
          <w:sz w:val="24"/>
          <w:szCs w:val="24"/>
        </w:rPr>
        <w:t xml:space="preserve"> </w:t>
      </w:r>
      <w:r w:rsidR="00BA4843" w:rsidRPr="00934541">
        <w:rPr>
          <w:rFonts w:ascii="Helvetica" w:hAnsi="Helvetica"/>
          <w:color w:val="000000" w:themeColor="text1"/>
          <w:sz w:val="24"/>
          <w:szCs w:val="24"/>
        </w:rPr>
        <w:t xml:space="preserve">in response to allogeneic </w:t>
      </w:r>
      <w:r w:rsidR="006464DA" w:rsidRPr="00934541">
        <w:rPr>
          <w:rFonts w:ascii="Helvetica" w:hAnsi="Helvetica"/>
          <w:color w:val="000000" w:themeColor="text1"/>
          <w:sz w:val="24"/>
          <w:szCs w:val="24"/>
        </w:rPr>
        <w:t>donor cardiosphere-derived cells (CDCs)</w:t>
      </w:r>
      <w:r w:rsidR="00BA4843" w:rsidRPr="00934541">
        <w:rPr>
          <w:rFonts w:ascii="Helvetica" w:hAnsi="Helvetica"/>
          <w:color w:val="000000" w:themeColor="text1"/>
          <w:sz w:val="24"/>
          <w:szCs w:val="24"/>
        </w:rPr>
        <w:t>.</w:t>
      </w:r>
      <w:r w:rsidR="00FB5142" w:rsidRPr="00934541">
        <w:rPr>
          <w:rFonts w:ascii="Helvetica" w:hAnsi="Helvetica"/>
          <w:color w:val="000000" w:themeColor="text1"/>
          <w:sz w:val="24"/>
          <w:szCs w:val="24"/>
        </w:rPr>
        <w:t xml:space="preserve"> </w:t>
      </w:r>
      <w:r w:rsidR="006464DA" w:rsidRPr="00934541">
        <w:rPr>
          <w:rFonts w:ascii="Helvetica" w:hAnsi="Helvetica"/>
          <w:color w:val="000000" w:themeColor="text1"/>
          <w:sz w:val="24"/>
          <w:szCs w:val="24"/>
        </w:rPr>
        <w:t>Initial titration experiments revealed a peak stimulation of LNCs at between 1:100 and 1:1000 ratios of CDCs</w:t>
      </w:r>
      <w:proofErr w:type="gramStart"/>
      <w:r w:rsidR="006464DA" w:rsidRPr="00934541">
        <w:rPr>
          <w:rFonts w:ascii="Helvetica" w:hAnsi="Helvetica"/>
          <w:color w:val="000000" w:themeColor="text1"/>
          <w:sz w:val="24"/>
          <w:szCs w:val="24"/>
        </w:rPr>
        <w:t>:LNCs</w:t>
      </w:r>
      <w:proofErr w:type="gramEnd"/>
      <w:r w:rsidR="006464DA" w:rsidRPr="00934541">
        <w:rPr>
          <w:rFonts w:ascii="Helvetica" w:hAnsi="Helvetica"/>
          <w:color w:val="000000" w:themeColor="text1"/>
          <w:sz w:val="24"/>
          <w:szCs w:val="24"/>
        </w:rPr>
        <w:t xml:space="preserve"> (</w:t>
      </w:r>
      <w:r w:rsidR="00EC61DD" w:rsidRPr="00934541">
        <w:rPr>
          <w:rFonts w:ascii="Helvetica" w:hAnsi="Helvetica"/>
          <w:color w:val="000000" w:themeColor="text1"/>
          <w:sz w:val="24"/>
          <w:szCs w:val="24"/>
        </w:rPr>
        <w:t>n = 3, with triplicate samples in each</w:t>
      </w:r>
      <w:r w:rsidR="00FB5142" w:rsidRPr="00934541">
        <w:rPr>
          <w:rFonts w:ascii="Helvetica" w:hAnsi="Helvetica"/>
          <w:color w:val="000000" w:themeColor="text1"/>
          <w:sz w:val="24"/>
          <w:szCs w:val="24"/>
        </w:rPr>
        <w:t>, a). D</w:t>
      </w:r>
      <w:r w:rsidR="006464DA" w:rsidRPr="00934541">
        <w:rPr>
          <w:rFonts w:ascii="Helvetica" w:hAnsi="Helvetica"/>
          <w:color w:val="000000" w:themeColor="text1"/>
          <w:sz w:val="24"/>
          <w:szCs w:val="24"/>
        </w:rPr>
        <w:t>ifferent donor CDCs cultured with LNCs, at a ratio of 1:500 CDCs</w:t>
      </w:r>
      <w:proofErr w:type="gramStart"/>
      <w:r w:rsidR="006464DA" w:rsidRPr="00934541">
        <w:rPr>
          <w:rFonts w:ascii="Helvetica" w:hAnsi="Helvetica"/>
          <w:color w:val="000000" w:themeColor="text1"/>
          <w:sz w:val="24"/>
          <w:szCs w:val="24"/>
        </w:rPr>
        <w:t>:LNCs</w:t>
      </w:r>
      <w:proofErr w:type="gramEnd"/>
      <w:r w:rsidR="006464DA" w:rsidRPr="00934541">
        <w:rPr>
          <w:rFonts w:ascii="Helvetica" w:hAnsi="Helvetica"/>
          <w:color w:val="000000" w:themeColor="text1"/>
          <w:sz w:val="24"/>
          <w:szCs w:val="24"/>
        </w:rPr>
        <w:t xml:space="preserve">. At this ratio, there was no difference between resting LNC proliferation and those cultured with allogeneic CDCs (n = </w:t>
      </w:r>
      <w:r w:rsidR="00FB5142" w:rsidRPr="00934541">
        <w:rPr>
          <w:rFonts w:ascii="Helvetica" w:hAnsi="Helvetica"/>
          <w:color w:val="000000" w:themeColor="text1"/>
          <w:sz w:val="24"/>
          <w:szCs w:val="24"/>
        </w:rPr>
        <w:t>4 dogs</w:t>
      </w:r>
      <w:r w:rsidR="006464DA" w:rsidRPr="00934541">
        <w:rPr>
          <w:rFonts w:ascii="Helvetica" w:hAnsi="Helvetica"/>
          <w:color w:val="000000" w:themeColor="text1"/>
          <w:sz w:val="24"/>
          <w:szCs w:val="24"/>
        </w:rPr>
        <w:t xml:space="preserve">, with triplicate samples </w:t>
      </w:r>
      <w:r w:rsidR="00961319" w:rsidRPr="00934541">
        <w:rPr>
          <w:rFonts w:ascii="Helvetica" w:hAnsi="Helvetica"/>
          <w:color w:val="000000" w:themeColor="text1"/>
          <w:sz w:val="24"/>
          <w:szCs w:val="24"/>
        </w:rPr>
        <w:t>for</w:t>
      </w:r>
      <w:r w:rsidR="006464DA" w:rsidRPr="00934541">
        <w:rPr>
          <w:rFonts w:ascii="Helvetica" w:hAnsi="Helvetica"/>
          <w:color w:val="000000" w:themeColor="text1"/>
          <w:sz w:val="24"/>
          <w:szCs w:val="24"/>
        </w:rPr>
        <w:t xml:space="preserve"> </w:t>
      </w:r>
      <w:r w:rsidR="00CD0E6B" w:rsidRPr="00934541">
        <w:rPr>
          <w:rFonts w:ascii="Helvetica" w:hAnsi="Helvetica"/>
          <w:color w:val="000000" w:themeColor="text1"/>
          <w:sz w:val="24"/>
          <w:szCs w:val="24"/>
        </w:rPr>
        <w:t>each, p &gt; 0.05</w:t>
      </w:r>
      <w:r w:rsidR="00FB5142" w:rsidRPr="00934541">
        <w:rPr>
          <w:rFonts w:ascii="Helvetica" w:hAnsi="Helvetica"/>
          <w:color w:val="000000" w:themeColor="text1"/>
          <w:sz w:val="24"/>
          <w:szCs w:val="24"/>
        </w:rPr>
        <w:t>, b-g</w:t>
      </w:r>
      <w:r w:rsidR="006464DA" w:rsidRPr="00934541">
        <w:rPr>
          <w:rFonts w:ascii="Helvetica" w:hAnsi="Helvetica"/>
          <w:color w:val="000000" w:themeColor="text1"/>
          <w:sz w:val="24"/>
          <w:szCs w:val="24"/>
        </w:rPr>
        <w:t>).</w:t>
      </w:r>
      <w:r w:rsidR="00FB5142" w:rsidRPr="00934541">
        <w:rPr>
          <w:rFonts w:ascii="Helvetica" w:hAnsi="Helvetica"/>
          <w:color w:val="000000" w:themeColor="text1"/>
          <w:sz w:val="24"/>
          <w:szCs w:val="24"/>
        </w:rPr>
        <w:t xml:space="preserve"> </w:t>
      </w:r>
      <w:r w:rsidR="00BA4843" w:rsidRPr="00934541">
        <w:rPr>
          <w:rFonts w:ascii="Helvetica" w:hAnsi="Helvetica"/>
          <w:color w:val="000000" w:themeColor="text1"/>
          <w:sz w:val="24"/>
          <w:szCs w:val="24"/>
        </w:rPr>
        <w:t>FACS analysis of co-cultured cells allowed LNC</w:t>
      </w:r>
      <w:r w:rsidR="00613C13" w:rsidRPr="00934541">
        <w:rPr>
          <w:rFonts w:ascii="Helvetica" w:hAnsi="Helvetica"/>
          <w:color w:val="000000" w:themeColor="text1"/>
          <w:sz w:val="24"/>
          <w:szCs w:val="24"/>
        </w:rPr>
        <w:t>s</w:t>
      </w:r>
      <w:r w:rsidR="00BA4843" w:rsidRPr="00934541">
        <w:rPr>
          <w:rFonts w:ascii="Helvetica" w:hAnsi="Helvetica"/>
          <w:color w:val="000000" w:themeColor="text1"/>
          <w:sz w:val="24"/>
          <w:szCs w:val="24"/>
        </w:rPr>
        <w:t xml:space="preserve"> to be gated</w:t>
      </w:r>
      <w:r w:rsidR="00FB5142" w:rsidRPr="00934541">
        <w:rPr>
          <w:rFonts w:ascii="Helvetica" w:hAnsi="Helvetica"/>
          <w:color w:val="000000" w:themeColor="text1"/>
          <w:sz w:val="24"/>
          <w:szCs w:val="24"/>
        </w:rPr>
        <w:t xml:space="preserve"> (h)</w:t>
      </w:r>
      <w:r w:rsidR="00BA4843" w:rsidRPr="00934541">
        <w:rPr>
          <w:rFonts w:ascii="Helvetica" w:hAnsi="Helvetica"/>
          <w:color w:val="000000" w:themeColor="text1"/>
          <w:sz w:val="24"/>
          <w:szCs w:val="24"/>
        </w:rPr>
        <w:t xml:space="preserve">. </w:t>
      </w:r>
      <w:r w:rsidR="00253A7F" w:rsidRPr="00934541">
        <w:rPr>
          <w:rFonts w:ascii="Helvetica" w:hAnsi="Helvetica"/>
          <w:color w:val="000000" w:themeColor="text1"/>
          <w:sz w:val="24"/>
          <w:szCs w:val="24"/>
        </w:rPr>
        <w:t>Gr</w:t>
      </w:r>
      <w:r w:rsidR="00965117" w:rsidRPr="00934541">
        <w:rPr>
          <w:rFonts w:ascii="Helvetica" w:hAnsi="Helvetica"/>
          <w:color w:val="000000" w:themeColor="text1"/>
          <w:sz w:val="24"/>
          <w:szCs w:val="24"/>
        </w:rPr>
        <w:t>a</w:t>
      </w:r>
      <w:r w:rsidR="00253A7F" w:rsidRPr="00934541">
        <w:rPr>
          <w:rFonts w:ascii="Helvetica" w:hAnsi="Helvetica"/>
          <w:color w:val="000000" w:themeColor="text1"/>
          <w:sz w:val="24"/>
          <w:szCs w:val="24"/>
        </w:rPr>
        <w:t>phs</w:t>
      </w:r>
      <w:r w:rsidR="00DA6AEA" w:rsidRPr="00934541">
        <w:rPr>
          <w:rFonts w:ascii="Helvetica" w:hAnsi="Helvetica"/>
          <w:color w:val="000000" w:themeColor="text1"/>
          <w:sz w:val="24"/>
          <w:szCs w:val="24"/>
        </w:rPr>
        <w:t xml:space="preserve"> i</w:t>
      </w:r>
      <w:r w:rsidR="00FB5142" w:rsidRPr="00934541">
        <w:rPr>
          <w:rFonts w:ascii="Helvetica" w:hAnsi="Helvetica"/>
          <w:color w:val="000000" w:themeColor="text1"/>
          <w:sz w:val="24"/>
          <w:szCs w:val="24"/>
        </w:rPr>
        <w:t>-k</w:t>
      </w:r>
      <w:r w:rsidR="00253A7F" w:rsidRPr="00934541">
        <w:rPr>
          <w:rFonts w:ascii="Helvetica" w:hAnsi="Helvetica"/>
          <w:color w:val="000000" w:themeColor="text1"/>
          <w:sz w:val="24"/>
          <w:szCs w:val="24"/>
        </w:rPr>
        <w:t xml:space="preserve"> show only gated LNCs with s</w:t>
      </w:r>
      <w:r w:rsidR="00BA4843" w:rsidRPr="00934541">
        <w:rPr>
          <w:rFonts w:ascii="Helvetica" w:hAnsi="Helvetica"/>
          <w:color w:val="000000" w:themeColor="text1"/>
          <w:sz w:val="24"/>
          <w:szCs w:val="24"/>
        </w:rPr>
        <w:t>imultaneous CD25 and PI staining analysed for both LNC activation and de</w:t>
      </w:r>
      <w:r w:rsidR="00E64567" w:rsidRPr="00934541">
        <w:rPr>
          <w:rFonts w:ascii="Helvetica" w:hAnsi="Helvetica"/>
          <w:color w:val="000000" w:themeColor="text1"/>
          <w:sz w:val="24"/>
          <w:szCs w:val="24"/>
        </w:rPr>
        <w:t>ath respectively</w:t>
      </w:r>
      <w:r w:rsidR="00BA4843" w:rsidRPr="00934541">
        <w:rPr>
          <w:rFonts w:ascii="Helvetica" w:hAnsi="Helvetica"/>
          <w:color w:val="000000" w:themeColor="text1"/>
          <w:sz w:val="24"/>
          <w:szCs w:val="24"/>
        </w:rPr>
        <w:t>.</w:t>
      </w:r>
      <w:r w:rsidR="00613C13" w:rsidRPr="00934541">
        <w:rPr>
          <w:rFonts w:ascii="Helvetica" w:hAnsi="Helvetica"/>
          <w:color w:val="000000" w:themeColor="text1"/>
          <w:sz w:val="24"/>
          <w:szCs w:val="24"/>
        </w:rPr>
        <w:t xml:space="preserve"> ConA </w:t>
      </w:r>
      <w:r w:rsidR="008D0373" w:rsidRPr="00934541">
        <w:rPr>
          <w:rFonts w:ascii="Helvetica" w:hAnsi="Helvetica"/>
          <w:color w:val="000000" w:themeColor="text1"/>
          <w:sz w:val="24"/>
          <w:szCs w:val="24"/>
        </w:rPr>
        <w:t>treated LNCs had more</w:t>
      </w:r>
      <w:r w:rsidR="00613C13" w:rsidRPr="00934541">
        <w:rPr>
          <w:rFonts w:ascii="Helvetica" w:hAnsi="Helvetica"/>
          <w:color w:val="000000" w:themeColor="text1"/>
          <w:sz w:val="24"/>
          <w:szCs w:val="24"/>
        </w:rPr>
        <w:t xml:space="preserve"> CD25 </w:t>
      </w:r>
      <w:r w:rsidR="008D0373" w:rsidRPr="00934541">
        <w:rPr>
          <w:rFonts w:ascii="Helvetica" w:hAnsi="Helvetica"/>
          <w:color w:val="000000" w:themeColor="text1"/>
          <w:sz w:val="24"/>
          <w:szCs w:val="24"/>
        </w:rPr>
        <w:t>signal</w:t>
      </w:r>
      <w:r w:rsidR="00613C13" w:rsidRPr="00934541">
        <w:rPr>
          <w:rFonts w:ascii="Helvetica" w:hAnsi="Helvetica"/>
          <w:color w:val="000000" w:themeColor="text1"/>
          <w:sz w:val="24"/>
          <w:szCs w:val="24"/>
        </w:rPr>
        <w:t xml:space="preserve"> compared to LNCs alone without stimulation (n = 4, p &lt; 0.001, </w:t>
      </w:r>
      <w:r w:rsidR="00EC61DD" w:rsidRPr="00934541">
        <w:rPr>
          <w:rFonts w:ascii="Helvetica" w:hAnsi="Helvetica"/>
          <w:color w:val="000000" w:themeColor="text1"/>
          <w:sz w:val="24"/>
          <w:szCs w:val="24"/>
        </w:rPr>
        <w:t>i and j</w:t>
      </w:r>
      <w:r w:rsidR="00613C13" w:rsidRPr="00934541">
        <w:rPr>
          <w:rFonts w:ascii="Helvetica" w:hAnsi="Helvetica"/>
          <w:color w:val="000000" w:themeColor="text1"/>
          <w:sz w:val="24"/>
          <w:szCs w:val="24"/>
        </w:rPr>
        <w:t>).</w:t>
      </w:r>
      <w:r w:rsidR="00BA4843" w:rsidRPr="00934541">
        <w:rPr>
          <w:rFonts w:ascii="Helvetica" w:hAnsi="Helvetica"/>
          <w:color w:val="000000" w:themeColor="text1"/>
          <w:sz w:val="24"/>
          <w:szCs w:val="24"/>
        </w:rPr>
        <w:t xml:space="preserve"> Co-culture LNCs</w:t>
      </w:r>
      <w:r w:rsidR="00FB5142" w:rsidRPr="00934541">
        <w:rPr>
          <w:rFonts w:ascii="Helvetica" w:hAnsi="Helvetica"/>
          <w:color w:val="000000" w:themeColor="text1"/>
          <w:sz w:val="24"/>
          <w:szCs w:val="24"/>
        </w:rPr>
        <w:t xml:space="preserve"> with CDCs</w:t>
      </w:r>
      <w:r w:rsidR="00BA4843" w:rsidRPr="00934541">
        <w:rPr>
          <w:rFonts w:ascii="Helvetica" w:hAnsi="Helvetica"/>
          <w:color w:val="000000" w:themeColor="text1"/>
          <w:sz w:val="24"/>
          <w:szCs w:val="24"/>
        </w:rPr>
        <w:t xml:space="preserve"> </w:t>
      </w:r>
      <w:r w:rsidR="008D0373" w:rsidRPr="00934541">
        <w:rPr>
          <w:rFonts w:ascii="Helvetica" w:hAnsi="Helvetica"/>
          <w:color w:val="000000" w:themeColor="text1"/>
          <w:sz w:val="24"/>
          <w:szCs w:val="24"/>
        </w:rPr>
        <w:t xml:space="preserve">had less </w:t>
      </w:r>
      <w:r w:rsidR="00BA4843" w:rsidRPr="00934541">
        <w:rPr>
          <w:rFonts w:ascii="Helvetica" w:hAnsi="Helvetica"/>
          <w:color w:val="000000" w:themeColor="text1"/>
          <w:sz w:val="24"/>
          <w:szCs w:val="24"/>
        </w:rPr>
        <w:t>CD25 levels</w:t>
      </w:r>
      <w:r w:rsidR="00FB5142" w:rsidRPr="00934541">
        <w:rPr>
          <w:rFonts w:ascii="Helvetica" w:hAnsi="Helvetica"/>
          <w:color w:val="000000" w:themeColor="text1"/>
          <w:sz w:val="24"/>
          <w:szCs w:val="24"/>
        </w:rPr>
        <w:t xml:space="preserve"> than LNCs alone or LNCs stimulated with ConA</w:t>
      </w:r>
      <w:r w:rsidR="00BA4843" w:rsidRPr="00934541">
        <w:rPr>
          <w:rFonts w:ascii="Helvetica" w:hAnsi="Helvetica"/>
          <w:color w:val="000000" w:themeColor="text1"/>
          <w:sz w:val="24"/>
          <w:szCs w:val="24"/>
        </w:rPr>
        <w:t xml:space="preserve"> (</w:t>
      </w:r>
      <w:r w:rsidR="008A7A83" w:rsidRPr="00934541">
        <w:rPr>
          <w:rFonts w:ascii="Helvetica" w:hAnsi="Helvetica"/>
          <w:color w:val="000000" w:themeColor="text1"/>
          <w:sz w:val="24"/>
          <w:szCs w:val="24"/>
        </w:rPr>
        <w:t>n = 3, p &lt; 0.001,</w:t>
      </w:r>
      <w:r w:rsidR="00EC61DD" w:rsidRPr="00934541">
        <w:rPr>
          <w:rFonts w:ascii="Helvetica" w:hAnsi="Helvetica"/>
          <w:color w:val="000000" w:themeColor="text1"/>
          <w:sz w:val="24"/>
          <w:szCs w:val="24"/>
        </w:rPr>
        <w:t xml:space="preserve"> k</w:t>
      </w:r>
      <w:r w:rsidR="00BA4843" w:rsidRPr="00934541">
        <w:rPr>
          <w:rFonts w:ascii="Helvetica" w:hAnsi="Helvetica"/>
          <w:color w:val="000000" w:themeColor="text1"/>
          <w:sz w:val="24"/>
          <w:szCs w:val="24"/>
        </w:rPr>
        <w:t>).</w:t>
      </w:r>
      <w:r w:rsidR="00FB5142" w:rsidRPr="00934541">
        <w:rPr>
          <w:rFonts w:ascii="Helvetica" w:hAnsi="Helvetica"/>
          <w:color w:val="000000" w:themeColor="text1"/>
          <w:sz w:val="24"/>
          <w:szCs w:val="24"/>
        </w:rPr>
        <w:t xml:space="preserve"> Bars represent mean ± SEM of 3 different dogs for a, and mean ± SEM of triplicate results in each b-g.  </w:t>
      </w:r>
    </w:p>
    <w:p w14:paraId="44D0935B" w14:textId="77777777" w:rsidR="00D21F1F" w:rsidRPr="00934541" w:rsidRDefault="00D21F1F" w:rsidP="00DA6AEA">
      <w:pPr>
        <w:spacing w:line="276" w:lineRule="auto"/>
        <w:ind w:hanging="11"/>
        <w:rPr>
          <w:rFonts w:ascii="Helvetica" w:hAnsi="Helvetica"/>
          <w:color w:val="000000" w:themeColor="text1"/>
          <w:sz w:val="24"/>
          <w:szCs w:val="24"/>
        </w:rPr>
      </w:pPr>
    </w:p>
    <w:p w14:paraId="10B1E4E0" w14:textId="77777777" w:rsidR="00136BF4" w:rsidRPr="00934541" w:rsidRDefault="00D21F1F" w:rsidP="00DA6AEA">
      <w:pPr>
        <w:spacing w:line="276" w:lineRule="auto"/>
        <w:ind w:hanging="11"/>
        <w:rPr>
          <w:rFonts w:ascii="Helvetica" w:hAnsi="Helvetica"/>
          <w:color w:val="000000" w:themeColor="text1"/>
          <w:sz w:val="24"/>
          <w:szCs w:val="24"/>
        </w:rPr>
      </w:pPr>
      <w:r w:rsidRPr="00934541">
        <w:rPr>
          <w:rFonts w:ascii="Helvetica" w:hAnsi="Helvetica"/>
          <w:b/>
          <w:color w:val="000000" w:themeColor="text1"/>
          <w:sz w:val="24"/>
          <w:szCs w:val="24"/>
        </w:rPr>
        <w:t xml:space="preserve">Figure 3: </w:t>
      </w:r>
      <w:r w:rsidRPr="00934541">
        <w:rPr>
          <w:rFonts w:ascii="Helvetica" w:hAnsi="Helvetica"/>
          <w:color w:val="000000" w:themeColor="text1"/>
          <w:sz w:val="24"/>
          <w:szCs w:val="24"/>
        </w:rPr>
        <w:t>Dose-response relationship in cardiosphere-derived cell (CDC) suppression of lymph node cell (LNC) activation. All cultures contained ConA, with ratios of 1:1 to 1:1000 of CDC:LNCs.</w:t>
      </w:r>
      <w:r w:rsidR="00E64567" w:rsidRPr="00934541">
        <w:rPr>
          <w:rFonts w:ascii="Helvetica" w:hAnsi="Helvetica"/>
          <w:color w:val="000000" w:themeColor="text1"/>
          <w:sz w:val="24"/>
          <w:szCs w:val="24"/>
        </w:rPr>
        <w:t xml:space="preserve"> Panels a-d</w:t>
      </w:r>
      <w:r w:rsidR="005E4923" w:rsidRPr="00934541">
        <w:rPr>
          <w:rFonts w:ascii="Helvetica" w:hAnsi="Helvetica"/>
          <w:color w:val="000000" w:themeColor="text1"/>
          <w:sz w:val="24"/>
          <w:szCs w:val="24"/>
        </w:rPr>
        <w:t xml:space="preserve"> are representative photomicrographs of dose-response experiments, showing little</w:t>
      </w:r>
      <w:r w:rsidR="000046BC" w:rsidRPr="00934541">
        <w:rPr>
          <w:rFonts w:ascii="Helvetica" w:hAnsi="Helvetica"/>
          <w:color w:val="000000" w:themeColor="text1"/>
          <w:sz w:val="24"/>
          <w:szCs w:val="24"/>
        </w:rPr>
        <w:t xml:space="preserve"> proliferation at a 1:1 ratio (a</w:t>
      </w:r>
      <w:r w:rsidR="005E4923" w:rsidRPr="00934541">
        <w:rPr>
          <w:rFonts w:ascii="Helvetica" w:hAnsi="Helvetica"/>
          <w:color w:val="000000" w:themeColor="text1"/>
          <w:sz w:val="24"/>
          <w:szCs w:val="24"/>
        </w:rPr>
        <w:t>) and increasing lymphocyte bl</w:t>
      </w:r>
      <w:r w:rsidR="00E64567" w:rsidRPr="00934541">
        <w:rPr>
          <w:rFonts w:ascii="Helvetica" w:hAnsi="Helvetica"/>
          <w:color w:val="000000" w:themeColor="text1"/>
          <w:sz w:val="24"/>
          <w:szCs w:val="24"/>
        </w:rPr>
        <w:t>ast formation with fewer CDCs (b-d</w:t>
      </w:r>
      <w:r w:rsidR="005E4923" w:rsidRPr="00934541">
        <w:rPr>
          <w:rFonts w:ascii="Helvetica" w:hAnsi="Helvetica"/>
          <w:color w:val="000000" w:themeColor="text1"/>
          <w:sz w:val="24"/>
          <w:szCs w:val="24"/>
        </w:rPr>
        <w:t>)</w:t>
      </w:r>
      <w:r w:rsidR="00465028" w:rsidRPr="00934541">
        <w:rPr>
          <w:rFonts w:ascii="Helvetica" w:hAnsi="Helvetica"/>
          <w:color w:val="000000" w:themeColor="text1"/>
          <w:sz w:val="24"/>
          <w:szCs w:val="24"/>
        </w:rPr>
        <w:t>. Filled arrows indicate the CDCs and open arrows the LNC blast formation</w:t>
      </w:r>
      <w:r w:rsidR="005E4923" w:rsidRPr="00934541">
        <w:rPr>
          <w:rFonts w:ascii="Helvetica" w:hAnsi="Helvetica"/>
          <w:color w:val="000000" w:themeColor="text1"/>
          <w:sz w:val="24"/>
          <w:szCs w:val="24"/>
        </w:rPr>
        <w:t>.</w:t>
      </w:r>
      <w:r w:rsidRPr="00934541">
        <w:rPr>
          <w:rFonts w:ascii="Helvetica" w:hAnsi="Helvetica"/>
          <w:color w:val="000000" w:themeColor="text1"/>
          <w:sz w:val="24"/>
          <w:szCs w:val="24"/>
        </w:rPr>
        <w:t xml:space="preserve"> There </w:t>
      </w:r>
      <w:r w:rsidR="008D0373" w:rsidRPr="00934541">
        <w:rPr>
          <w:rFonts w:ascii="Helvetica" w:hAnsi="Helvetica"/>
          <w:color w:val="000000" w:themeColor="text1"/>
          <w:sz w:val="24"/>
          <w:szCs w:val="24"/>
        </w:rPr>
        <w:t>was</w:t>
      </w:r>
      <w:r w:rsidRPr="00934541">
        <w:rPr>
          <w:rFonts w:ascii="Helvetica" w:hAnsi="Helvetica"/>
          <w:color w:val="000000" w:themeColor="text1"/>
          <w:sz w:val="24"/>
          <w:szCs w:val="24"/>
        </w:rPr>
        <w:t xml:space="preserve"> inhibition of LNC activation at 1:1, 1:10 and 1:100 </w:t>
      </w:r>
      <w:r w:rsidR="00965117" w:rsidRPr="00934541">
        <w:rPr>
          <w:rFonts w:ascii="Helvetica" w:hAnsi="Helvetica"/>
          <w:color w:val="000000" w:themeColor="text1"/>
          <w:sz w:val="24"/>
          <w:szCs w:val="24"/>
        </w:rPr>
        <w:t>ratios (</w:t>
      </w:r>
      <w:r w:rsidR="004C67AE" w:rsidRPr="00934541">
        <w:rPr>
          <w:rFonts w:ascii="Helvetica" w:hAnsi="Helvetica"/>
          <w:color w:val="000000" w:themeColor="text1"/>
          <w:sz w:val="24"/>
          <w:szCs w:val="24"/>
        </w:rPr>
        <w:t xml:space="preserve">n = 3, </w:t>
      </w:r>
      <w:r w:rsidR="00E64567" w:rsidRPr="00934541">
        <w:rPr>
          <w:rFonts w:ascii="Helvetica" w:hAnsi="Helvetica"/>
          <w:color w:val="000000" w:themeColor="text1"/>
          <w:sz w:val="24"/>
          <w:szCs w:val="24"/>
        </w:rPr>
        <w:t>p &lt; 0.001, e and f</w:t>
      </w:r>
      <w:r w:rsidRPr="00934541">
        <w:rPr>
          <w:rFonts w:ascii="Helvetica" w:hAnsi="Helvetica"/>
          <w:color w:val="000000" w:themeColor="text1"/>
          <w:sz w:val="24"/>
          <w:szCs w:val="24"/>
        </w:rPr>
        <w:t>), with inhibition</w:t>
      </w:r>
      <w:r w:rsidR="00965117" w:rsidRPr="00934541">
        <w:rPr>
          <w:rFonts w:ascii="Helvetica" w:hAnsi="Helvetica"/>
          <w:color w:val="000000" w:themeColor="text1"/>
          <w:sz w:val="24"/>
          <w:szCs w:val="24"/>
        </w:rPr>
        <w:t xml:space="preserve"> lost at 1:1000 (n = 3</w:t>
      </w:r>
      <w:r w:rsidR="00CD0E6B" w:rsidRPr="00934541">
        <w:rPr>
          <w:rFonts w:ascii="Helvetica" w:hAnsi="Helvetica"/>
          <w:color w:val="000000" w:themeColor="text1"/>
          <w:sz w:val="24"/>
          <w:szCs w:val="24"/>
        </w:rPr>
        <w:t>, p = 0.298</w:t>
      </w:r>
      <w:r w:rsidRPr="00934541">
        <w:rPr>
          <w:rFonts w:ascii="Helvetica" w:hAnsi="Helvetica"/>
          <w:color w:val="000000" w:themeColor="text1"/>
          <w:sz w:val="24"/>
          <w:szCs w:val="24"/>
        </w:rPr>
        <w:t>). The response is simi</w:t>
      </w:r>
      <w:r w:rsidR="005E4923" w:rsidRPr="00934541">
        <w:rPr>
          <w:rFonts w:ascii="Helvetica" w:hAnsi="Helvetica"/>
          <w:color w:val="000000" w:themeColor="text1"/>
          <w:sz w:val="24"/>
          <w:szCs w:val="24"/>
        </w:rPr>
        <w:t>lar in a low responder an</w:t>
      </w:r>
      <w:r w:rsidR="00E64567" w:rsidRPr="00934541">
        <w:rPr>
          <w:rFonts w:ascii="Helvetica" w:hAnsi="Helvetica"/>
          <w:color w:val="000000" w:themeColor="text1"/>
          <w:sz w:val="24"/>
          <w:szCs w:val="24"/>
        </w:rPr>
        <w:t>imal (e) and a high responder animal (f</w:t>
      </w:r>
      <w:r w:rsidRPr="00934541">
        <w:rPr>
          <w:rFonts w:ascii="Helvetica" w:hAnsi="Helvetica"/>
          <w:color w:val="000000" w:themeColor="text1"/>
          <w:sz w:val="24"/>
          <w:szCs w:val="24"/>
        </w:rPr>
        <w:t>)</w:t>
      </w:r>
      <w:r w:rsidR="00367EEC" w:rsidRPr="00934541">
        <w:rPr>
          <w:rFonts w:ascii="Helvetica" w:hAnsi="Helvetica"/>
          <w:color w:val="000000" w:themeColor="text1"/>
          <w:sz w:val="24"/>
          <w:szCs w:val="24"/>
        </w:rPr>
        <w:t>;</w:t>
      </w:r>
      <w:r w:rsidR="00965117" w:rsidRPr="00934541">
        <w:rPr>
          <w:rFonts w:ascii="Helvetica" w:hAnsi="Helvetica"/>
          <w:color w:val="000000" w:themeColor="text1"/>
          <w:sz w:val="24"/>
          <w:szCs w:val="24"/>
        </w:rPr>
        <w:t xml:space="preserve"> the third biological repeat is not displayed</w:t>
      </w:r>
      <w:r w:rsidRPr="00934541">
        <w:rPr>
          <w:rFonts w:ascii="Helvetica" w:hAnsi="Helvetica"/>
          <w:color w:val="000000" w:themeColor="text1"/>
          <w:sz w:val="24"/>
          <w:szCs w:val="24"/>
        </w:rPr>
        <w:t>.</w:t>
      </w:r>
      <w:r w:rsidR="00965117" w:rsidRPr="00934541">
        <w:rPr>
          <w:rFonts w:ascii="Helvetica" w:hAnsi="Helvetica"/>
          <w:color w:val="000000" w:themeColor="text1"/>
          <w:sz w:val="24"/>
          <w:szCs w:val="24"/>
        </w:rPr>
        <w:t xml:space="preserve"> Bars represent mean ± SEM</w:t>
      </w:r>
      <w:r w:rsidR="004C67AE" w:rsidRPr="00934541">
        <w:rPr>
          <w:rFonts w:ascii="Helvetica" w:hAnsi="Helvetica"/>
          <w:color w:val="000000" w:themeColor="text1"/>
          <w:sz w:val="24"/>
          <w:szCs w:val="24"/>
        </w:rPr>
        <w:t xml:space="preserve"> of triplicate sample</w:t>
      </w:r>
      <w:r w:rsidR="00965117" w:rsidRPr="00934541">
        <w:rPr>
          <w:rFonts w:ascii="Helvetica" w:hAnsi="Helvetica"/>
          <w:color w:val="000000" w:themeColor="text1"/>
          <w:sz w:val="24"/>
          <w:szCs w:val="24"/>
        </w:rPr>
        <w:t>,</w:t>
      </w:r>
      <w:r w:rsidRPr="00934541">
        <w:rPr>
          <w:rFonts w:ascii="Helvetica" w:hAnsi="Helvetica"/>
          <w:color w:val="000000" w:themeColor="text1"/>
          <w:sz w:val="24"/>
          <w:szCs w:val="24"/>
        </w:rPr>
        <w:t xml:space="preserve"> </w:t>
      </w:r>
      <w:r w:rsidR="00D14A17" w:rsidRPr="00934541">
        <w:rPr>
          <w:rFonts w:ascii="Helvetica" w:hAnsi="Helvetica"/>
          <w:color w:val="000000" w:themeColor="text1"/>
          <w:sz w:val="24"/>
          <w:szCs w:val="24"/>
        </w:rPr>
        <w:t xml:space="preserve">n = 3 dogs; </w:t>
      </w:r>
      <w:r w:rsidR="00136BF4" w:rsidRPr="00934541">
        <w:rPr>
          <w:rFonts w:ascii="Helvetica" w:hAnsi="Helvetica"/>
          <w:color w:val="000000" w:themeColor="text1"/>
          <w:sz w:val="24"/>
          <w:szCs w:val="24"/>
        </w:rPr>
        <w:t>Scale bars = 250µm</w:t>
      </w:r>
      <w:r w:rsidR="00965117" w:rsidRPr="00934541">
        <w:rPr>
          <w:rFonts w:ascii="Helvetica" w:hAnsi="Helvetica"/>
          <w:color w:val="000000" w:themeColor="text1"/>
          <w:sz w:val="24"/>
          <w:szCs w:val="24"/>
        </w:rPr>
        <w:t>.</w:t>
      </w:r>
      <w:r w:rsidRPr="00934541">
        <w:rPr>
          <w:rFonts w:ascii="Helvetica" w:hAnsi="Helvetica"/>
          <w:color w:val="000000" w:themeColor="text1"/>
          <w:sz w:val="24"/>
          <w:szCs w:val="24"/>
        </w:rPr>
        <w:t xml:space="preserve"> </w:t>
      </w:r>
    </w:p>
    <w:p w14:paraId="13A61E8C" w14:textId="77777777" w:rsidR="00136BF4" w:rsidRPr="00934541" w:rsidRDefault="00136BF4" w:rsidP="00DA6AEA">
      <w:pPr>
        <w:spacing w:line="276" w:lineRule="auto"/>
        <w:ind w:hanging="11"/>
        <w:rPr>
          <w:rFonts w:ascii="Helvetica" w:hAnsi="Helvetica"/>
          <w:color w:val="000000" w:themeColor="text1"/>
          <w:sz w:val="24"/>
          <w:szCs w:val="24"/>
        </w:rPr>
      </w:pPr>
    </w:p>
    <w:p w14:paraId="66EEAB09" w14:textId="77777777" w:rsidR="00D21F1F" w:rsidRPr="00934541" w:rsidRDefault="00136BF4" w:rsidP="00DA6AEA">
      <w:pPr>
        <w:spacing w:line="276" w:lineRule="auto"/>
        <w:ind w:hanging="11"/>
        <w:rPr>
          <w:rFonts w:ascii="Helvetica" w:hAnsi="Helvetica"/>
          <w:color w:val="000000" w:themeColor="text1"/>
          <w:sz w:val="24"/>
          <w:szCs w:val="24"/>
        </w:rPr>
      </w:pPr>
      <w:r w:rsidRPr="00934541">
        <w:rPr>
          <w:rFonts w:ascii="Helvetica" w:hAnsi="Helvetica"/>
          <w:b/>
          <w:color w:val="000000" w:themeColor="text1"/>
          <w:sz w:val="24"/>
          <w:szCs w:val="24"/>
        </w:rPr>
        <w:t xml:space="preserve">Figure 4: </w:t>
      </w:r>
      <w:r w:rsidR="00725F6D" w:rsidRPr="00934541">
        <w:rPr>
          <w:rFonts w:ascii="Helvetica" w:hAnsi="Helvetica"/>
          <w:color w:val="000000" w:themeColor="text1"/>
          <w:sz w:val="24"/>
          <w:szCs w:val="24"/>
        </w:rPr>
        <w:t xml:space="preserve">Inhibition of pre-activated lymphocytes by cardiosphere-derived cells. </w:t>
      </w:r>
      <w:r w:rsidR="00725F6D" w:rsidRPr="00934541">
        <w:rPr>
          <w:rFonts w:ascii="Helvetica" w:hAnsi="Helvetica"/>
          <w:b/>
          <w:color w:val="000000" w:themeColor="text1"/>
          <w:sz w:val="24"/>
          <w:szCs w:val="24"/>
        </w:rPr>
        <w:t xml:space="preserve"> </w:t>
      </w:r>
      <w:r w:rsidRPr="00934541">
        <w:rPr>
          <w:rFonts w:ascii="Helvetica" w:hAnsi="Helvetica"/>
          <w:color w:val="000000" w:themeColor="text1"/>
          <w:sz w:val="24"/>
          <w:szCs w:val="24"/>
        </w:rPr>
        <w:t>Lymph node cells (LNCs)</w:t>
      </w:r>
      <w:r w:rsidR="004A6026" w:rsidRPr="00934541">
        <w:rPr>
          <w:rFonts w:ascii="Helvetica" w:hAnsi="Helvetica"/>
          <w:color w:val="000000" w:themeColor="text1"/>
          <w:sz w:val="24"/>
          <w:szCs w:val="24"/>
        </w:rPr>
        <w:t xml:space="preserve"> were culture alone or with ConA. In one setup cardio</w:t>
      </w:r>
      <w:r w:rsidR="0038036F" w:rsidRPr="00934541">
        <w:rPr>
          <w:rFonts w:ascii="Helvetica" w:hAnsi="Helvetica"/>
          <w:color w:val="000000" w:themeColor="text1"/>
          <w:sz w:val="24"/>
          <w:szCs w:val="24"/>
        </w:rPr>
        <w:t>sphere-derived cells (CDCs)</w:t>
      </w:r>
      <w:r w:rsidR="004A6026" w:rsidRPr="00934541">
        <w:rPr>
          <w:rFonts w:ascii="Helvetica" w:hAnsi="Helvetica"/>
          <w:color w:val="000000" w:themeColor="text1"/>
          <w:sz w:val="24"/>
          <w:szCs w:val="24"/>
        </w:rPr>
        <w:t xml:space="preserve"> were added at the same time as ConA, in another the CDCs were added 24 h after LNCs had been exposed to ConA. </w:t>
      </w:r>
      <w:r w:rsidR="00725F6D" w:rsidRPr="00934541">
        <w:rPr>
          <w:rFonts w:ascii="Helvetica" w:hAnsi="Helvetica"/>
          <w:color w:val="000000" w:themeColor="text1"/>
          <w:sz w:val="24"/>
          <w:szCs w:val="24"/>
        </w:rPr>
        <w:t>The LNC</w:t>
      </w:r>
      <w:proofErr w:type="gramStart"/>
      <w:r w:rsidR="00725F6D" w:rsidRPr="00934541">
        <w:rPr>
          <w:rFonts w:ascii="Helvetica" w:hAnsi="Helvetica"/>
          <w:color w:val="000000" w:themeColor="text1"/>
          <w:sz w:val="24"/>
          <w:szCs w:val="24"/>
        </w:rPr>
        <w:t>:CDC</w:t>
      </w:r>
      <w:proofErr w:type="gramEnd"/>
      <w:r w:rsidR="00725F6D" w:rsidRPr="00934541">
        <w:rPr>
          <w:rFonts w:ascii="Helvetica" w:hAnsi="Helvetica"/>
          <w:color w:val="000000" w:themeColor="text1"/>
          <w:sz w:val="24"/>
          <w:szCs w:val="24"/>
        </w:rPr>
        <w:t xml:space="preserve"> ratio was</w:t>
      </w:r>
      <w:r w:rsidR="001E304B" w:rsidRPr="00934541">
        <w:rPr>
          <w:rFonts w:ascii="Helvetica" w:hAnsi="Helvetica"/>
          <w:color w:val="000000" w:themeColor="text1"/>
          <w:sz w:val="24"/>
          <w:szCs w:val="24"/>
        </w:rPr>
        <w:t xml:space="preserve"> 10:1.</w:t>
      </w:r>
      <w:r w:rsidR="00725F6D" w:rsidRPr="00934541">
        <w:rPr>
          <w:rFonts w:ascii="Helvetica" w:hAnsi="Helvetica"/>
          <w:color w:val="000000" w:themeColor="text1"/>
          <w:sz w:val="24"/>
          <w:szCs w:val="24"/>
        </w:rPr>
        <w:t xml:space="preserve"> </w:t>
      </w:r>
      <w:r w:rsidR="00A14052" w:rsidRPr="00934541">
        <w:rPr>
          <w:rFonts w:ascii="Helvetica" w:hAnsi="Helvetica"/>
          <w:color w:val="000000" w:themeColor="text1"/>
          <w:sz w:val="24"/>
          <w:szCs w:val="24"/>
        </w:rPr>
        <w:t xml:space="preserve">Inhibition of LNC activation </w:t>
      </w:r>
      <w:r w:rsidR="00725F6D" w:rsidRPr="00934541">
        <w:rPr>
          <w:rFonts w:ascii="Helvetica" w:hAnsi="Helvetica"/>
          <w:color w:val="000000" w:themeColor="text1"/>
          <w:sz w:val="24"/>
          <w:szCs w:val="24"/>
        </w:rPr>
        <w:t xml:space="preserve">by CDCs </w:t>
      </w:r>
      <w:r w:rsidR="00A14052" w:rsidRPr="00934541">
        <w:rPr>
          <w:rFonts w:ascii="Helvetica" w:hAnsi="Helvetica"/>
          <w:color w:val="000000" w:themeColor="text1"/>
          <w:sz w:val="24"/>
          <w:szCs w:val="24"/>
        </w:rPr>
        <w:t xml:space="preserve">was independent of </w:t>
      </w:r>
      <w:r w:rsidR="00725F6D" w:rsidRPr="00934541">
        <w:rPr>
          <w:rFonts w:ascii="Helvetica" w:hAnsi="Helvetica"/>
          <w:color w:val="000000" w:themeColor="text1"/>
          <w:sz w:val="24"/>
          <w:szCs w:val="24"/>
        </w:rPr>
        <w:t xml:space="preserve">the preactivated status of the </w:t>
      </w:r>
      <w:r w:rsidR="00A14052" w:rsidRPr="00934541">
        <w:rPr>
          <w:rFonts w:ascii="Helvetica" w:hAnsi="Helvetica"/>
          <w:color w:val="000000" w:themeColor="text1"/>
          <w:sz w:val="24"/>
          <w:szCs w:val="24"/>
        </w:rPr>
        <w:t>lymphocytes</w:t>
      </w:r>
      <w:r w:rsidR="00725F6D" w:rsidRPr="00934541">
        <w:rPr>
          <w:rFonts w:ascii="Helvetica" w:hAnsi="Helvetica"/>
          <w:color w:val="000000" w:themeColor="text1"/>
          <w:sz w:val="24"/>
          <w:szCs w:val="24"/>
        </w:rPr>
        <w:t xml:space="preserve"> </w:t>
      </w:r>
      <w:r w:rsidR="00CD0E6B" w:rsidRPr="00934541">
        <w:rPr>
          <w:rFonts w:ascii="Helvetica" w:hAnsi="Helvetica"/>
          <w:color w:val="000000" w:themeColor="text1"/>
          <w:sz w:val="24"/>
          <w:szCs w:val="24"/>
        </w:rPr>
        <w:t>(</w:t>
      </w:r>
      <w:r w:rsidR="00965117" w:rsidRPr="00934541">
        <w:rPr>
          <w:rFonts w:ascii="Helvetica" w:hAnsi="Helvetica"/>
          <w:color w:val="000000" w:themeColor="text1"/>
          <w:sz w:val="24"/>
          <w:szCs w:val="24"/>
        </w:rPr>
        <w:t xml:space="preserve">Bars represent mean ± SEM, </w:t>
      </w:r>
      <w:r w:rsidR="001E304B" w:rsidRPr="00934541">
        <w:rPr>
          <w:rFonts w:ascii="Helvetica" w:hAnsi="Helvetica"/>
          <w:color w:val="000000" w:themeColor="text1"/>
          <w:sz w:val="24"/>
          <w:szCs w:val="24"/>
        </w:rPr>
        <w:t xml:space="preserve">n = 3 dogs, with triplicate samples in each, </w:t>
      </w:r>
      <w:r w:rsidR="00CD0E6B" w:rsidRPr="00934541">
        <w:rPr>
          <w:rFonts w:ascii="Helvetica" w:hAnsi="Helvetica"/>
          <w:color w:val="000000" w:themeColor="text1"/>
          <w:sz w:val="24"/>
          <w:szCs w:val="24"/>
        </w:rPr>
        <w:t>p</w:t>
      </w:r>
      <w:r w:rsidR="00E64567" w:rsidRPr="00934541">
        <w:rPr>
          <w:rFonts w:ascii="Helvetica" w:hAnsi="Helvetica"/>
          <w:color w:val="000000" w:themeColor="text1"/>
          <w:sz w:val="24"/>
          <w:szCs w:val="24"/>
        </w:rPr>
        <w:t xml:space="preserve"> =</w:t>
      </w:r>
      <w:r w:rsidR="00CD0E6B" w:rsidRPr="00934541">
        <w:rPr>
          <w:rFonts w:ascii="Helvetica" w:hAnsi="Helvetica"/>
          <w:color w:val="000000" w:themeColor="text1"/>
          <w:sz w:val="24"/>
          <w:szCs w:val="24"/>
        </w:rPr>
        <w:t xml:space="preserve"> 0.926</w:t>
      </w:r>
      <w:r w:rsidR="00A14052" w:rsidRPr="00934541">
        <w:rPr>
          <w:rFonts w:ascii="Helvetica" w:hAnsi="Helvetica"/>
          <w:color w:val="000000" w:themeColor="text1"/>
          <w:sz w:val="24"/>
          <w:szCs w:val="24"/>
        </w:rPr>
        <w:t>).</w:t>
      </w:r>
    </w:p>
    <w:p w14:paraId="6D2471BA" w14:textId="77777777" w:rsidR="00D00A18" w:rsidRPr="00934541" w:rsidRDefault="00D00A18" w:rsidP="00DA6AEA">
      <w:pPr>
        <w:spacing w:line="276" w:lineRule="auto"/>
        <w:ind w:hanging="11"/>
        <w:rPr>
          <w:rFonts w:ascii="Helvetica" w:hAnsi="Helvetica"/>
          <w:color w:val="000000" w:themeColor="text1"/>
          <w:sz w:val="24"/>
          <w:szCs w:val="24"/>
        </w:rPr>
      </w:pPr>
    </w:p>
    <w:p w14:paraId="2A2BD745" w14:textId="77777777" w:rsidR="00FD6D19" w:rsidRPr="00934541" w:rsidRDefault="00136BF4" w:rsidP="00DA6AEA">
      <w:pPr>
        <w:spacing w:line="276" w:lineRule="auto"/>
        <w:ind w:hanging="11"/>
        <w:rPr>
          <w:rFonts w:ascii="Helvetica" w:hAnsi="Helvetica"/>
          <w:color w:val="000000" w:themeColor="text1"/>
          <w:kern w:val="1"/>
          <w:sz w:val="24"/>
          <w:szCs w:val="24"/>
        </w:rPr>
      </w:pPr>
      <w:r w:rsidRPr="00934541">
        <w:rPr>
          <w:rFonts w:ascii="Helvetica" w:hAnsi="Helvetica"/>
          <w:b/>
          <w:color w:val="000000" w:themeColor="text1"/>
          <w:sz w:val="24"/>
          <w:szCs w:val="24"/>
        </w:rPr>
        <w:t>Figure 5</w:t>
      </w:r>
      <w:r w:rsidR="00D00A18" w:rsidRPr="00934541">
        <w:rPr>
          <w:rFonts w:ascii="Helvetica" w:hAnsi="Helvetica"/>
          <w:b/>
          <w:color w:val="000000" w:themeColor="text1"/>
          <w:sz w:val="24"/>
          <w:szCs w:val="24"/>
        </w:rPr>
        <w:t xml:space="preserve">: </w:t>
      </w:r>
      <w:r w:rsidR="00D00A18" w:rsidRPr="00934541">
        <w:rPr>
          <w:rFonts w:ascii="Helvetica" w:hAnsi="Helvetica"/>
          <w:color w:val="000000" w:themeColor="text1"/>
          <w:sz w:val="24"/>
          <w:szCs w:val="24"/>
        </w:rPr>
        <w:t xml:space="preserve">Cardiosphere-derived cells (CDCs) inhibit lymph node cell (LNC) </w:t>
      </w:r>
      <w:r w:rsidR="00967367" w:rsidRPr="00934541">
        <w:rPr>
          <w:rFonts w:ascii="Helvetica" w:hAnsi="Helvetica"/>
          <w:color w:val="000000" w:themeColor="text1"/>
          <w:sz w:val="24"/>
          <w:szCs w:val="24"/>
        </w:rPr>
        <w:t>activation</w:t>
      </w:r>
      <w:r w:rsidR="00D00A18" w:rsidRPr="00934541">
        <w:rPr>
          <w:rFonts w:ascii="Helvetica" w:hAnsi="Helvetica"/>
          <w:color w:val="000000" w:themeColor="text1"/>
          <w:sz w:val="24"/>
          <w:szCs w:val="24"/>
        </w:rPr>
        <w:t xml:space="preserve"> in the presence of a mitogen. Flow cytometry analysis shows gated </w:t>
      </w:r>
      <w:r w:rsidR="00E64567" w:rsidRPr="00934541">
        <w:rPr>
          <w:rFonts w:ascii="Helvetica" w:hAnsi="Helvetica"/>
          <w:color w:val="000000" w:themeColor="text1"/>
          <w:sz w:val="24"/>
          <w:szCs w:val="24"/>
        </w:rPr>
        <w:t>LNCs</w:t>
      </w:r>
      <w:r w:rsidR="008D0373" w:rsidRPr="00934541">
        <w:rPr>
          <w:rFonts w:ascii="Helvetica" w:hAnsi="Helvetica"/>
          <w:color w:val="000000" w:themeColor="text1"/>
          <w:sz w:val="24"/>
          <w:szCs w:val="24"/>
        </w:rPr>
        <w:t xml:space="preserve"> only in a-c</w:t>
      </w:r>
      <w:r w:rsidR="00D00A18" w:rsidRPr="00934541">
        <w:rPr>
          <w:rFonts w:ascii="Helvetica" w:hAnsi="Helvetica"/>
          <w:color w:val="000000" w:themeColor="text1"/>
          <w:sz w:val="24"/>
          <w:szCs w:val="24"/>
        </w:rPr>
        <w:t xml:space="preserve">. LNCs </w:t>
      </w:r>
      <w:r w:rsidR="008D0373" w:rsidRPr="00934541">
        <w:rPr>
          <w:rFonts w:ascii="Helvetica" w:hAnsi="Helvetica"/>
          <w:color w:val="000000" w:themeColor="text1"/>
          <w:sz w:val="24"/>
          <w:szCs w:val="24"/>
        </w:rPr>
        <w:t xml:space="preserve">have low CD25 staining intensity when unstimulated (a), </w:t>
      </w:r>
      <w:r w:rsidR="0038036F" w:rsidRPr="00934541">
        <w:rPr>
          <w:rFonts w:ascii="Helvetica" w:hAnsi="Helvetica"/>
          <w:color w:val="000000" w:themeColor="text1"/>
          <w:sz w:val="24"/>
          <w:szCs w:val="24"/>
        </w:rPr>
        <w:t>more</w:t>
      </w:r>
      <w:r w:rsidR="008D0373" w:rsidRPr="00934541">
        <w:rPr>
          <w:rFonts w:ascii="Helvetica" w:hAnsi="Helvetica"/>
          <w:color w:val="000000" w:themeColor="text1"/>
          <w:sz w:val="24"/>
          <w:szCs w:val="24"/>
        </w:rPr>
        <w:t xml:space="preserve"> CD25 </w:t>
      </w:r>
      <w:r w:rsidR="00367EEC" w:rsidRPr="00934541">
        <w:rPr>
          <w:rFonts w:ascii="Helvetica" w:hAnsi="Helvetica"/>
          <w:color w:val="000000" w:themeColor="text1"/>
          <w:sz w:val="24"/>
          <w:szCs w:val="24"/>
        </w:rPr>
        <w:t>staining</w:t>
      </w:r>
      <w:r w:rsidR="008D0373" w:rsidRPr="00934541">
        <w:rPr>
          <w:rFonts w:ascii="Helvetica" w:hAnsi="Helvetica"/>
          <w:color w:val="000000" w:themeColor="text1"/>
          <w:sz w:val="24"/>
          <w:szCs w:val="24"/>
        </w:rPr>
        <w:t xml:space="preserve"> when cultured with CDCs and stimulated with ConA (b) and the </w:t>
      </w:r>
      <w:r w:rsidR="0038036F" w:rsidRPr="00934541">
        <w:rPr>
          <w:rFonts w:ascii="Helvetica" w:hAnsi="Helvetica"/>
          <w:color w:val="000000" w:themeColor="text1"/>
          <w:sz w:val="24"/>
          <w:szCs w:val="24"/>
        </w:rPr>
        <w:t>most CD25 level</w:t>
      </w:r>
      <w:r w:rsidR="008D0373" w:rsidRPr="00934541">
        <w:rPr>
          <w:rFonts w:ascii="Helvetica" w:hAnsi="Helvetica"/>
          <w:color w:val="000000" w:themeColor="text1"/>
          <w:sz w:val="24"/>
          <w:szCs w:val="24"/>
        </w:rPr>
        <w:t xml:space="preserve"> when stimulated with ConA without CDCs (c)</w:t>
      </w:r>
      <w:r w:rsidR="00967367" w:rsidRPr="00934541">
        <w:rPr>
          <w:rFonts w:ascii="Helvetica" w:hAnsi="Helvetica"/>
          <w:color w:val="000000" w:themeColor="text1"/>
          <w:sz w:val="24"/>
          <w:szCs w:val="24"/>
        </w:rPr>
        <w:t>. Both the percentage of CD25</w:t>
      </w:r>
      <w:r w:rsidR="00967367" w:rsidRPr="00934541">
        <w:rPr>
          <w:rFonts w:ascii="Helvetica" w:hAnsi="Helvetica"/>
          <w:color w:val="000000" w:themeColor="text1"/>
          <w:sz w:val="24"/>
          <w:szCs w:val="24"/>
          <w:vertAlign w:val="superscript"/>
        </w:rPr>
        <w:t xml:space="preserve">+ </w:t>
      </w:r>
      <w:r w:rsidR="00967367" w:rsidRPr="00934541">
        <w:rPr>
          <w:rFonts w:ascii="Helvetica" w:hAnsi="Helvetica"/>
          <w:color w:val="000000" w:themeColor="text1"/>
          <w:sz w:val="24"/>
          <w:szCs w:val="24"/>
        </w:rPr>
        <w:t xml:space="preserve">cells and the </w:t>
      </w:r>
      <w:r w:rsidR="008D0373" w:rsidRPr="00934541">
        <w:rPr>
          <w:rFonts w:ascii="Helvetica" w:hAnsi="Helvetica"/>
          <w:color w:val="000000" w:themeColor="text1"/>
          <w:sz w:val="24"/>
          <w:szCs w:val="24"/>
        </w:rPr>
        <w:t>CD25 staining intensity</w:t>
      </w:r>
      <w:r w:rsidR="00967367" w:rsidRPr="00934541">
        <w:rPr>
          <w:rFonts w:ascii="Helvetica" w:hAnsi="Helvetica"/>
          <w:color w:val="000000" w:themeColor="text1"/>
          <w:sz w:val="24"/>
          <w:szCs w:val="24"/>
        </w:rPr>
        <w:t xml:space="preserve"> are </w:t>
      </w:r>
      <w:r w:rsidR="008D0373" w:rsidRPr="00934541">
        <w:rPr>
          <w:rFonts w:ascii="Helvetica" w:hAnsi="Helvetica"/>
          <w:color w:val="000000" w:themeColor="text1"/>
          <w:sz w:val="24"/>
          <w:szCs w:val="24"/>
        </w:rPr>
        <w:t>less</w:t>
      </w:r>
      <w:r w:rsidR="00967367" w:rsidRPr="00934541">
        <w:rPr>
          <w:rFonts w:ascii="Helvetica" w:hAnsi="Helvetica"/>
          <w:color w:val="000000" w:themeColor="text1"/>
          <w:sz w:val="24"/>
          <w:szCs w:val="24"/>
        </w:rPr>
        <w:t xml:space="preserve"> in co-culture conditions compared to ConA alone (%</w:t>
      </w:r>
      <w:r w:rsidR="0038036F" w:rsidRPr="00934541">
        <w:rPr>
          <w:rFonts w:ascii="Helvetica" w:hAnsi="Helvetica"/>
          <w:color w:val="000000" w:themeColor="text1"/>
          <w:sz w:val="24"/>
          <w:szCs w:val="24"/>
        </w:rPr>
        <w:t xml:space="preserve"> CD25</w:t>
      </w:r>
      <w:r w:rsidR="0038036F" w:rsidRPr="00934541">
        <w:rPr>
          <w:rFonts w:ascii="Helvetica" w:hAnsi="Helvetica"/>
          <w:color w:val="000000" w:themeColor="text1"/>
          <w:sz w:val="24"/>
          <w:szCs w:val="24"/>
          <w:vertAlign w:val="superscript"/>
        </w:rPr>
        <w:t>+</w:t>
      </w:r>
      <w:r w:rsidR="00967367" w:rsidRPr="00934541">
        <w:rPr>
          <w:rFonts w:ascii="Helvetica" w:hAnsi="Helvetica"/>
          <w:color w:val="000000" w:themeColor="text1"/>
          <w:sz w:val="24"/>
          <w:szCs w:val="24"/>
        </w:rPr>
        <w:t xml:space="preserve"> reduction = 28.</w:t>
      </w:r>
      <w:r w:rsidR="00556900" w:rsidRPr="00934541">
        <w:rPr>
          <w:rFonts w:ascii="Helvetica" w:hAnsi="Helvetica"/>
          <w:color w:val="000000" w:themeColor="text1"/>
          <w:sz w:val="24"/>
          <w:szCs w:val="24"/>
        </w:rPr>
        <w:t>30 ± 4.72%, n = 3, p &lt; 0.001, d</w:t>
      </w:r>
      <w:r w:rsidR="00967367" w:rsidRPr="00934541">
        <w:rPr>
          <w:rFonts w:ascii="Helvetica" w:hAnsi="Helvetica"/>
          <w:color w:val="000000" w:themeColor="text1"/>
          <w:sz w:val="24"/>
          <w:szCs w:val="24"/>
        </w:rPr>
        <w:t xml:space="preserve">. </w:t>
      </w:r>
      <w:r w:rsidR="00967367" w:rsidRPr="00934541">
        <w:rPr>
          <w:rFonts w:ascii="Helvetica" w:hAnsi="Helvetica"/>
          <w:color w:val="000000" w:themeColor="text1"/>
          <w:kern w:val="1"/>
          <w:sz w:val="24"/>
          <w:szCs w:val="24"/>
        </w:rPr>
        <w:t>MFI ConA = 1193.29 ± 62.94, MFI co-culture = 319</w:t>
      </w:r>
      <w:r w:rsidR="00556900" w:rsidRPr="00934541">
        <w:rPr>
          <w:rFonts w:ascii="Helvetica" w:hAnsi="Helvetica"/>
          <w:color w:val="000000" w:themeColor="text1"/>
          <w:kern w:val="1"/>
          <w:sz w:val="24"/>
          <w:szCs w:val="24"/>
        </w:rPr>
        <w:t>.44 ± 40.23, n = 4, p &lt; 0.001, e</w:t>
      </w:r>
      <w:r w:rsidR="00967367" w:rsidRPr="00934541">
        <w:rPr>
          <w:rFonts w:ascii="Helvetica" w:hAnsi="Helvetica"/>
          <w:color w:val="000000" w:themeColor="text1"/>
          <w:kern w:val="1"/>
          <w:sz w:val="24"/>
          <w:szCs w:val="24"/>
        </w:rPr>
        <w:t xml:space="preserve">). </w:t>
      </w:r>
      <w:r w:rsidR="00965117" w:rsidRPr="00934541">
        <w:rPr>
          <w:rFonts w:ascii="Helvetica" w:hAnsi="Helvetica"/>
          <w:color w:val="000000" w:themeColor="text1"/>
          <w:sz w:val="24"/>
          <w:szCs w:val="24"/>
        </w:rPr>
        <w:t xml:space="preserve">Bars represent mean ± SEM. </w:t>
      </w:r>
      <w:r w:rsidR="00FD6D19" w:rsidRPr="00934541">
        <w:rPr>
          <w:rFonts w:ascii="Helvetica" w:hAnsi="Helvetica"/>
          <w:color w:val="000000" w:themeColor="text1"/>
          <w:kern w:val="1"/>
          <w:sz w:val="24"/>
          <w:szCs w:val="24"/>
        </w:rPr>
        <w:tab/>
      </w:r>
      <w:r w:rsidR="00FD6D19" w:rsidRPr="00934541">
        <w:rPr>
          <w:rFonts w:ascii="Helvetica" w:hAnsi="Helvetica"/>
          <w:color w:val="000000" w:themeColor="text1"/>
          <w:kern w:val="1"/>
          <w:sz w:val="24"/>
          <w:szCs w:val="24"/>
        </w:rPr>
        <w:tab/>
      </w:r>
      <w:r w:rsidR="00FD6D19" w:rsidRPr="00934541">
        <w:rPr>
          <w:rFonts w:ascii="Helvetica" w:hAnsi="Helvetica"/>
          <w:color w:val="000000" w:themeColor="text1"/>
          <w:kern w:val="1"/>
          <w:sz w:val="24"/>
          <w:szCs w:val="24"/>
        </w:rPr>
        <w:tab/>
      </w:r>
      <w:r w:rsidR="00FD6D19" w:rsidRPr="00934541">
        <w:rPr>
          <w:rFonts w:ascii="Helvetica" w:hAnsi="Helvetica"/>
          <w:color w:val="000000" w:themeColor="text1"/>
          <w:kern w:val="1"/>
          <w:sz w:val="24"/>
          <w:szCs w:val="24"/>
        </w:rPr>
        <w:tab/>
      </w:r>
      <w:r w:rsidR="00FD6D19" w:rsidRPr="00934541">
        <w:rPr>
          <w:rFonts w:ascii="Helvetica" w:hAnsi="Helvetica"/>
          <w:color w:val="000000" w:themeColor="text1"/>
          <w:kern w:val="1"/>
          <w:sz w:val="24"/>
          <w:szCs w:val="24"/>
        </w:rPr>
        <w:tab/>
      </w:r>
      <w:r w:rsidR="00FD6D19" w:rsidRPr="00934541">
        <w:rPr>
          <w:rFonts w:ascii="Helvetica" w:hAnsi="Helvetica"/>
          <w:color w:val="000000" w:themeColor="text1"/>
          <w:kern w:val="1"/>
          <w:sz w:val="24"/>
          <w:szCs w:val="24"/>
        </w:rPr>
        <w:tab/>
      </w:r>
      <w:r w:rsidR="00FD6D19" w:rsidRPr="00934541">
        <w:rPr>
          <w:rFonts w:ascii="Helvetica" w:hAnsi="Helvetica"/>
          <w:color w:val="000000" w:themeColor="text1"/>
          <w:kern w:val="1"/>
          <w:sz w:val="24"/>
          <w:szCs w:val="24"/>
        </w:rPr>
        <w:tab/>
      </w:r>
    </w:p>
    <w:p w14:paraId="6EEE3EB7" w14:textId="77777777" w:rsidR="00FD6D19" w:rsidRPr="00934541" w:rsidRDefault="00FD6D19" w:rsidP="00DA6AEA">
      <w:pPr>
        <w:spacing w:line="276" w:lineRule="auto"/>
        <w:ind w:hanging="11"/>
        <w:rPr>
          <w:rFonts w:ascii="Helvetica" w:hAnsi="Helvetica"/>
          <w:b/>
          <w:color w:val="000000" w:themeColor="text1"/>
          <w:kern w:val="1"/>
          <w:sz w:val="24"/>
          <w:szCs w:val="24"/>
        </w:rPr>
      </w:pPr>
    </w:p>
    <w:p w14:paraId="44E8EBB7" w14:textId="77777777" w:rsidR="00D576FE" w:rsidRPr="00934541" w:rsidRDefault="00136BF4" w:rsidP="00DA6AEA">
      <w:pPr>
        <w:spacing w:line="276" w:lineRule="auto"/>
        <w:ind w:hanging="11"/>
        <w:rPr>
          <w:rFonts w:ascii="Helvetica" w:hAnsi="Helvetica" w:cs="Times New Roman"/>
          <w:color w:val="000000" w:themeColor="text1"/>
          <w:kern w:val="1"/>
          <w:sz w:val="24"/>
          <w:szCs w:val="24"/>
        </w:rPr>
      </w:pPr>
      <w:r w:rsidRPr="00934541">
        <w:rPr>
          <w:rFonts w:ascii="Helvetica" w:hAnsi="Helvetica"/>
          <w:b/>
          <w:color w:val="000000" w:themeColor="text1"/>
          <w:kern w:val="1"/>
          <w:sz w:val="24"/>
          <w:szCs w:val="24"/>
        </w:rPr>
        <w:t>Figure 6</w:t>
      </w:r>
      <w:r w:rsidR="00D576FE" w:rsidRPr="00934541">
        <w:rPr>
          <w:rFonts w:ascii="Helvetica" w:hAnsi="Helvetica"/>
          <w:b/>
          <w:color w:val="000000" w:themeColor="text1"/>
          <w:kern w:val="1"/>
          <w:sz w:val="24"/>
          <w:szCs w:val="24"/>
        </w:rPr>
        <w:t xml:space="preserve">: </w:t>
      </w:r>
      <w:r w:rsidR="00D576FE" w:rsidRPr="00934541">
        <w:rPr>
          <w:rFonts w:ascii="Helvetica" w:hAnsi="Helvetica"/>
          <w:color w:val="000000" w:themeColor="text1"/>
          <w:kern w:val="1"/>
          <w:sz w:val="24"/>
          <w:szCs w:val="24"/>
        </w:rPr>
        <w:t>Suppressive activity of cardiosphere-derived cells (CDCs) is partially mediated by soluble factors.</w:t>
      </w:r>
      <w:r w:rsidR="00556900" w:rsidRPr="00934541">
        <w:rPr>
          <w:rFonts w:ascii="Helvetica" w:hAnsi="Helvetica"/>
          <w:color w:val="000000" w:themeColor="text1"/>
          <w:kern w:val="1"/>
          <w:sz w:val="24"/>
          <w:szCs w:val="24"/>
        </w:rPr>
        <w:t xml:space="preserve"> [</w:t>
      </w:r>
      <w:r w:rsidR="00556900" w:rsidRPr="00934541">
        <w:rPr>
          <w:rFonts w:ascii="Helvetica" w:hAnsi="Helvetica"/>
          <w:color w:val="000000" w:themeColor="text1"/>
          <w:kern w:val="1"/>
          <w:sz w:val="24"/>
          <w:szCs w:val="24"/>
          <w:vertAlign w:val="superscript"/>
        </w:rPr>
        <w:t>3</w:t>
      </w:r>
      <w:r w:rsidR="00556900" w:rsidRPr="00934541">
        <w:rPr>
          <w:rFonts w:ascii="Helvetica" w:hAnsi="Helvetica"/>
          <w:color w:val="000000" w:themeColor="text1"/>
          <w:kern w:val="1"/>
          <w:sz w:val="24"/>
          <w:szCs w:val="24"/>
        </w:rPr>
        <w:t>H]-thymidine uptake</w:t>
      </w:r>
      <w:r w:rsidR="003F4F27" w:rsidRPr="00934541">
        <w:rPr>
          <w:rFonts w:ascii="Helvetica" w:hAnsi="Helvetica"/>
          <w:color w:val="000000" w:themeColor="text1"/>
          <w:kern w:val="1"/>
          <w:sz w:val="24"/>
          <w:szCs w:val="24"/>
        </w:rPr>
        <w:t xml:space="preserve"> shows that the separation of stimulated </w:t>
      </w:r>
      <w:r w:rsidR="00920AE6" w:rsidRPr="00934541">
        <w:rPr>
          <w:rFonts w:ascii="Helvetica" w:hAnsi="Helvetica"/>
          <w:color w:val="000000" w:themeColor="text1"/>
          <w:kern w:val="1"/>
          <w:sz w:val="24"/>
          <w:szCs w:val="24"/>
        </w:rPr>
        <w:t>lymph node cells (</w:t>
      </w:r>
      <w:r w:rsidR="003F4F27" w:rsidRPr="00934541">
        <w:rPr>
          <w:rFonts w:ascii="Helvetica" w:hAnsi="Helvetica"/>
          <w:color w:val="000000" w:themeColor="text1"/>
          <w:kern w:val="1"/>
          <w:sz w:val="24"/>
          <w:szCs w:val="24"/>
        </w:rPr>
        <w:t>LNCs</w:t>
      </w:r>
      <w:r w:rsidR="00920AE6" w:rsidRPr="00934541">
        <w:rPr>
          <w:rFonts w:ascii="Helvetica" w:hAnsi="Helvetica"/>
          <w:color w:val="000000" w:themeColor="text1"/>
          <w:kern w:val="1"/>
          <w:sz w:val="24"/>
          <w:szCs w:val="24"/>
        </w:rPr>
        <w:t>)</w:t>
      </w:r>
      <w:r w:rsidR="003F4F27" w:rsidRPr="00934541">
        <w:rPr>
          <w:rFonts w:ascii="Helvetica" w:hAnsi="Helvetica"/>
          <w:color w:val="000000" w:themeColor="text1"/>
          <w:kern w:val="1"/>
          <w:sz w:val="24"/>
          <w:szCs w:val="24"/>
        </w:rPr>
        <w:t xml:space="preserve"> from the CDCs using a transwell partially restores the proliferation of the LNCs</w:t>
      </w:r>
      <w:r w:rsidR="00920AE6" w:rsidRPr="00934541">
        <w:rPr>
          <w:rFonts w:ascii="Helvetica" w:hAnsi="Helvetica"/>
          <w:color w:val="000000" w:themeColor="text1"/>
          <w:kern w:val="1"/>
          <w:sz w:val="24"/>
          <w:szCs w:val="24"/>
        </w:rPr>
        <w:t xml:space="preserve"> compared to when LNCs are in direct contact with CDCs</w:t>
      </w:r>
      <w:r w:rsidR="003F4F27" w:rsidRPr="00934541">
        <w:rPr>
          <w:rFonts w:ascii="Helvetica" w:hAnsi="Helvetica"/>
          <w:color w:val="000000" w:themeColor="text1"/>
          <w:kern w:val="1"/>
          <w:sz w:val="24"/>
          <w:szCs w:val="24"/>
        </w:rPr>
        <w:t xml:space="preserve"> (p &lt; 0.001, a).</w:t>
      </w:r>
      <w:r w:rsidR="00D576FE" w:rsidRPr="00934541">
        <w:rPr>
          <w:rFonts w:ascii="Helvetica" w:hAnsi="Helvetica"/>
          <w:color w:val="000000" w:themeColor="text1"/>
          <w:kern w:val="1"/>
          <w:sz w:val="24"/>
          <w:szCs w:val="24"/>
        </w:rPr>
        <w:t xml:space="preserve"> Flow cytometry analysis shows when lymph node cells (LNCs) are cultured</w:t>
      </w:r>
      <w:r w:rsidR="003F4F27" w:rsidRPr="00934541">
        <w:rPr>
          <w:rFonts w:ascii="Helvetica" w:hAnsi="Helvetica"/>
          <w:color w:val="000000" w:themeColor="text1"/>
          <w:kern w:val="1"/>
          <w:sz w:val="24"/>
          <w:szCs w:val="24"/>
        </w:rPr>
        <w:t xml:space="preserve"> alone </w:t>
      </w:r>
      <w:r w:rsidR="00E64567" w:rsidRPr="00934541">
        <w:rPr>
          <w:rFonts w:ascii="Helvetica" w:hAnsi="Helvetica"/>
          <w:color w:val="000000" w:themeColor="text1"/>
          <w:kern w:val="1"/>
          <w:sz w:val="24"/>
          <w:szCs w:val="24"/>
        </w:rPr>
        <w:t xml:space="preserve">they express </w:t>
      </w:r>
      <w:r w:rsidR="003F4F27" w:rsidRPr="00934541">
        <w:rPr>
          <w:rFonts w:ascii="Helvetica" w:hAnsi="Helvetica"/>
          <w:color w:val="000000" w:themeColor="text1"/>
          <w:kern w:val="1"/>
          <w:sz w:val="24"/>
          <w:szCs w:val="24"/>
        </w:rPr>
        <w:t xml:space="preserve">low </w:t>
      </w:r>
      <w:r w:rsidR="00E64567" w:rsidRPr="00934541">
        <w:rPr>
          <w:rFonts w:ascii="Helvetica" w:hAnsi="Helvetica"/>
          <w:color w:val="000000" w:themeColor="text1"/>
          <w:kern w:val="1"/>
          <w:sz w:val="24"/>
          <w:szCs w:val="24"/>
        </w:rPr>
        <w:t xml:space="preserve">CD25 </w:t>
      </w:r>
      <w:r w:rsidR="003F4F27" w:rsidRPr="00934541">
        <w:rPr>
          <w:rFonts w:ascii="Helvetica" w:hAnsi="Helvetica"/>
          <w:color w:val="000000" w:themeColor="text1"/>
          <w:kern w:val="1"/>
          <w:sz w:val="24"/>
          <w:szCs w:val="24"/>
        </w:rPr>
        <w:t>(b</w:t>
      </w:r>
      <w:r w:rsidR="00D576FE" w:rsidRPr="00934541">
        <w:rPr>
          <w:rFonts w:ascii="Helvetica" w:hAnsi="Helvetica"/>
          <w:color w:val="000000" w:themeColor="text1"/>
          <w:kern w:val="1"/>
          <w:sz w:val="24"/>
          <w:szCs w:val="24"/>
        </w:rPr>
        <w:t>),</w:t>
      </w:r>
      <w:r w:rsidR="003F4F27" w:rsidRPr="00934541">
        <w:rPr>
          <w:rFonts w:ascii="Helvetica" w:hAnsi="Helvetica"/>
          <w:color w:val="000000" w:themeColor="text1"/>
          <w:kern w:val="1"/>
          <w:sz w:val="24"/>
          <w:szCs w:val="24"/>
        </w:rPr>
        <w:t xml:space="preserve"> more CD25 when stimulated </w:t>
      </w:r>
      <w:r w:rsidR="00920AE6" w:rsidRPr="00934541">
        <w:rPr>
          <w:rFonts w:ascii="Helvetica" w:hAnsi="Helvetica"/>
          <w:color w:val="000000" w:themeColor="text1"/>
          <w:kern w:val="1"/>
          <w:sz w:val="24"/>
          <w:szCs w:val="24"/>
        </w:rPr>
        <w:t xml:space="preserve">with ConA </w:t>
      </w:r>
      <w:r w:rsidR="003F4F27" w:rsidRPr="00934541">
        <w:rPr>
          <w:rFonts w:ascii="Helvetica" w:hAnsi="Helvetica"/>
          <w:color w:val="000000" w:themeColor="text1"/>
          <w:kern w:val="1"/>
          <w:sz w:val="24"/>
          <w:szCs w:val="24"/>
        </w:rPr>
        <w:t>and cultured with CDCs (c) and the highest expression w</w:t>
      </w:r>
      <w:r w:rsidR="00920AE6" w:rsidRPr="00934541">
        <w:rPr>
          <w:rFonts w:ascii="Helvetica" w:hAnsi="Helvetica"/>
          <w:color w:val="000000" w:themeColor="text1"/>
          <w:kern w:val="1"/>
          <w:sz w:val="24"/>
          <w:szCs w:val="24"/>
        </w:rPr>
        <w:t>hen only stimulated with ConA (d</w:t>
      </w:r>
      <w:r w:rsidR="003F4F27" w:rsidRPr="00934541">
        <w:rPr>
          <w:rFonts w:ascii="Helvetica" w:hAnsi="Helvetica"/>
          <w:color w:val="000000" w:themeColor="text1"/>
          <w:kern w:val="1"/>
          <w:sz w:val="24"/>
          <w:szCs w:val="24"/>
        </w:rPr>
        <w:t xml:space="preserve">). The use of a transwell to separate the CDCs and LNCs results in more LNCs expressing CD25 than when CDCs and LNCs are in direct contact (e). </w:t>
      </w:r>
      <w:r w:rsidR="00E64567" w:rsidRPr="00934541">
        <w:rPr>
          <w:rFonts w:ascii="Helvetica" w:hAnsi="Helvetica"/>
          <w:color w:val="000000" w:themeColor="text1"/>
          <w:kern w:val="1"/>
          <w:sz w:val="24"/>
          <w:szCs w:val="24"/>
        </w:rPr>
        <w:t xml:space="preserve">Histograms </w:t>
      </w:r>
      <w:r w:rsidR="003F4F27" w:rsidRPr="00934541">
        <w:rPr>
          <w:rFonts w:ascii="Helvetica" w:hAnsi="Helvetica"/>
          <w:color w:val="000000" w:themeColor="text1"/>
          <w:kern w:val="1"/>
          <w:sz w:val="24"/>
          <w:szCs w:val="24"/>
        </w:rPr>
        <w:t>b-e</w:t>
      </w:r>
      <w:r w:rsidR="00D576FE" w:rsidRPr="00934541">
        <w:rPr>
          <w:rFonts w:ascii="Helvetica" w:hAnsi="Helvetica"/>
          <w:color w:val="000000" w:themeColor="text1"/>
          <w:kern w:val="1"/>
          <w:sz w:val="24"/>
          <w:szCs w:val="24"/>
        </w:rPr>
        <w:t xml:space="preserve"> </w:t>
      </w:r>
      <w:r w:rsidR="00920AE6" w:rsidRPr="00934541">
        <w:rPr>
          <w:rFonts w:ascii="Helvetica" w:hAnsi="Helvetica"/>
          <w:color w:val="000000" w:themeColor="text1"/>
          <w:kern w:val="1"/>
          <w:sz w:val="24"/>
          <w:szCs w:val="24"/>
        </w:rPr>
        <w:t>show</w:t>
      </w:r>
      <w:r w:rsidR="00D576FE" w:rsidRPr="00934541">
        <w:rPr>
          <w:rFonts w:ascii="Helvetica" w:hAnsi="Helvetica"/>
          <w:color w:val="000000" w:themeColor="text1"/>
          <w:kern w:val="1"/>
          <w:sz w:val="24"/>
          <w:szCs w:val="24"/>
        </w:rPr>
        <w:t xml:space="preserve"> CD25 expression (red histogram) relative to isotype control (blue histogram)</w:t>
      </w:r>
      <w:r w:rsidR="003F4F27" w:rsidRPr="00934541">
        <w:rPr>
          <w:rFonts w:ascii="Helvetica" w:hAnsi="Helvetica"/>
          <w:color w:val="000000" w:themeColor="text1"/>
          <w:kern w:val="1"/>
          <w:sz w:val="24"/>
          <w:szCs w:val="24"/>
        </w:rPr>
        <w:t>. CD25 mean fluorescence intensity (MFI) shows all groups differ significantly (p &lt; 0.001, f). Data is representative of 3</w:t>
      </w:r>
      <w:r w:rsidR="00D96A91" w:rsidRPr="00934541">
        <w:rPr>
          <w:rFonts w:ascii="Helvetica" w:hAnsi="Helvetica"/>
          <w:color w:val="000000" w:themeColor="text1"/>
          <w:kern w:val="1"/>
          <w:sz w:val="24"/>
          <w:szCs w:val="24"/>
        </w:rPr>
        <w:t xml:space="preserve"> </w:t>
      </w:r>
      <w:r w:rsidR="00F4101D" w:rsidRPr="00934541">
        <w:rPr>
          <w:rFonts w:ascii="Helvetica" w:hAnsi="Helvetica"/>
          <w:color w:val="000000" w:themeColor="text1"/>
          <w:kern w:val="1"/>
          <w:sz w:val="24"/>
          <w:szCs w:val="24"/>
        </w:rPr>
        <w:t>dogs</w:t>
      </w:r>
      <w:r w:rsidR="005E4923" w:rsidRPr="00934541">
        <w:rPr>
          <w:rFonts w:ascii="Helvetica" w:hAnsi="Helvetica"/>
          <w:color w:val="000000" w:themeColor="text1"/>
          <w:kern w:val="1"/>
          <w:sz w:val="24"/>
          <w:szCs w:val="24"/>
        </w:rPr>
        <w:t>;</w:t>
      </w:r>
      <w:r w:rsidR="00D96A91" w:rsidRPr="00934541">
        <w:rPr>
          <w:rFonts w:ascii="Helvetica" w:hAnsi="Helvetica"/>
          <w:color w:val="000000" w:themeColor="text1"/>
          <w:kern w:val="1"/>
          <w:sz w:val="24"/>
          <w:szCs w:val="24"/>
        </w:rPr>
        <w:t xml:space="preserve"> each experiment is run in triplicate.</w:t>
      </w:r>
      <w:r w:rsidR="003F4F27" w:rsidRPr="00934541">
        <w:rPr>
          <w:rFonts w:ascii="Helvetica" w:hAnsi="Helvetica"/>
          <w:color w:val="000000" w:themeColor="text1"/>
          <w:kern w:val="1"/>
          <w:sz w:val="24"/>
          <w:szCs w:val="24"/>
        </w:rPr>
        <w:t xml:space="preserve"> </w:t>
      </w:r>
      <w:r w:rsidR="00965117" w:rsidRPr="00934541">
        <w:rPr>
          <w:rFonts w:ascii="Helvetica" w:hAnsi="Helvetica"/>
          <w:color w:val="000000" w:themeColor="text1"/>
          <w:sz w:val="24"/>
          <w:szCs w:val="24"/>
        </w:rPr>
        <w:t>Bars represent mean ± SEM.</w:t>
      </w:r>
    </w:p>
    <w:p w14:paraId="36A7A16D" w14:textId="77777777" w:rsidR="00F05B38" w:rsidRPr="00934541" w:rsidRDefault="00F05B38" w:rsidP="00DA6AEA">
      <w:pPr>
        <w:spacing w:line="276" w:lineRule="auto"/>
        <w:ind w:hanging="11"/>
        <w:rPr>
          <w:rFonts w:ascii="Helvetica" w:hAnsi="Helvetica" w:cs="Times New Roman"/>
          <w:color w:val="000000" w:themeColor="text1"/>
          <w:kern w:val="1"/>
          <w:sz w:val="24"/>
          <w:szCs w:val="24"/>
        </w:rPr>
      </w:pPr>
    </w:p>
    <w:p w14:paraId="57E8932F" w14:textId="77777777" w:rsidR="00211706" w:rsidRPr="00934541" w:rsidRDefault="00211706" w:rsidP="00DA6AEA">
      <w:pPr>
        <w:spacing w:line="276" w:lineRule="auto"/>
        <w:ind w:hanging="11"/>
        <w:rPr>
          <w:rFonts w:ascii="Helvetica" w:hAnsi="Helvetica" w:cs="Times New Roman"/>
          <w:color w:val="000000" w:themeColor="text1"/>
          <w:kern w:val="1"/>
          <w:sz w:val="24"/>
          <w:szCs w:val="24"/>
        </w:rPr>
      </w:pPr>
      <w:r w:rsidRPr="00934541">
        <w:rPr>
          <w:rFonts w:ascii="Helvetica" w:hAnsi="Helvetica" w:cs="Times New Roman"/>
          <w:b/>
          <w:color w:val="000000" w:themeColor="text1"/>
          <w:kern w:val="1"/>
          <w:sz w:val="24"/>
          <w:szCs w:val="24"/>
        </w:rPr>
        <w:t xml:space="preserve">Figure 7: </w:t>
      </w:r>
      <w:r w:rsidRPr="00934541">
        <w:rPr>
          <w:rFonts w:ascii="Helvetica" w:hAnsi="Helvetica" w:cs="Times New Roman"/>
          <w:color w:val="000000" w:themeColor="text1"/>
          <w:kern w:val="1"/>
          <w:sz w:val="24"/>
          <w:szCs w:val="24"/>
        </w:rPr>
        <w:t>Prostaglandin E</w:t>
      </w:r>
      <w:r w:rsidRPr="00934541">
        <w:rPr>
          <w:rFonts w:ascii="Helvetica" w:hAnsi="Helvetica" w:cs="Times New Roman"/>
          <w:color w:val="000000" w:themeColor="text1"/>
          <w:kern w:val="1"/>
          <w:sz w:val="24"/>
          <w:szCs w:val="24"/>
          <w:vertAlign w:val="subscript"/>
        </w:rPr>
        <w:t>2</w:t>
      </w:r>
      <w:r w:rsidRPr="00934541">
        <w:rPr>
          <w:rFonts w:ascii="Helvetica" w:hAnsi="Helvetica" w:cs="Times New Roman"/>
          <w:color w:val="000000" w:themeColor="text1"/>
          <w:kern w:val="1"/>
          <w:sz w:val="24"/>
          <w:szCs w:val="24"/>
        </w:rPr>
        <w:t xml:space="preserve"> (PGE</w:t>
      </w:r>
      <w:r w:rsidRPr="00934541">
        <w:rPr>
          <w:rFonts w:ascii="Helvetica" w:hAnsi="Helvetica" w:cs="Times New Roman"/>
          <w:color w:val="000000" w:themeColor="text1"/>
          <w:kern w:val="1"/>
          <w:sz w:val="24"/>
          <w:szCs w:val="24"/>
          <w:vertAlign w:val="subscript"/>
        </w:rPr>
        <w:t>2</w:t>
      </w:r>
      <w:r w:rsidRPr="00934541">
        <w:rPr>
          <w:rFonts w:ascii="Helvetica" w:hAnsi="Helvetica" w:cs="Times New Roman"/>
          <w:color w:val="000000" w:themeColor="text1"/>
          <w:kern w:val="1"/>
          <w:sz w:val="24"/>
          <w:szCs w:val="24"/>
        </w:rPr>
        <w:t xml:space="preserve">) inhibits CD25 expression on lymph node cells (LNCs) via the EP4 receptor and is produced by </w:t>
      </w:r>
      <w:r w:rsidR="00117518" w:rsidRPr="00934541">
        <w:rPr>
          <w:rFonts w:ascii="Helvetica" w:hAnsi="Helvetica" w:cs="Times New Roman"/>
          <w:color w:val="000000" w:themeColor="text1"/>
          <w:kern w:val="1"/>
          <w:sz w:val="24"/>
          <w:szCs w:val="24"/>
        </w:rPr>
        <w:t>cardiosphere-derived cells (</w:t>
      </w:r>
      <w:r w:rsidRPr="00934541">
        <w:rPr>
          <w:rFonts w:ascii="Helvetica" w:hAnsi="Helvetica" w:cs="Times New Roman"/>
          <w:color w:val="000000" w:themeColor="text1"/>
          <w:kern w:val="1"/>
          <w:sz w:val="24"/>
          <w:szCs w:val="24"/>
        </w:rPr>
        <w:t>CDCs</w:t>
      </w:r>
      <w:r w:rsidR="00117518" w:rsidRPr="00934541">
        <w:rPr>
          <w:rFonts w:ascii="Helvetica" w:hAnsi="Helvetica" w:cs="Times New Roman"/>
          <w:color w:val="000000" w:themeColor="text1"/>
          <w:kern w:val="1"/>
          <w:sz w:val="24"/>
          <w:szCs w:val="24"/>
        </w:rPr>
        <w:t>)</w:t>
      </w:r>
      <w:r w:rsidRPr="00934541">
        <w:rPr>
          <w:rFonts w:ascii="Helvetica" w:hAnsi="Helvetica" w:cs="Times New Roman"/>
          <w:color w:val="000000" w:themeColor="text1"/>
          <w:kern w:val="1"/>
          <w:sz w:val="24"/>
          <w:szCs w:val="24"/>
        </w:rPr>
        <w:t xml:space="preserve"> in response to direct contact with LNCs</w:t>
      </w:r>
      <w:r w:rsidR="00251319" w:rsidRPr="00934541">
        <w:rPr>
          <w:rFonts w:ascii="Helvetica" w:hAnsi="Helvetica" w:cs="Times New Roman"/>
          <w:color w:val="000000" w:themeColor="text1"/>
          <w:kern w:val="1"/>
          <w:sz w:val="24"/>
          <w:szCs w:val="24"/>
        </w:rPr>
        <w:t xml:space="preserve"> and TNF-</w:t>
      </w:r>
      <w:r w:rsidR="004B371B" w:rsidRPr="00934541">
        <w:rPr>
          <w:rFonts w:ascii="Symbol" w:hAnsi="Symbol" w:cs="Times New Roman"/>
          <w:color w:val="000000" w:themeColor="text1"/>
          <w:kern w:val="1"/>
          <w:sz w:val="24"/>
          <w:szCs w:val="24"/>
        </w:rPr>
        <w:t></w:t>
      </w:r>
      <w:r w:rsidRPr="00934541">
        <w:rPr>
          <w:rFonts w:ascii="Helvetica" w:hAnsi="Helvetica" w:cs="Times New Roman"/>
          <w:color w:val="000000" w:themeColor="text1"/>
          <w:kern w:val="1"/>
          <w:sz w:val="24"/>
          <w:szCs w:val="24"/>
        </w:rPr>
        <w:t xml:space="preserve">. When LNCs are activated using ConA, </w:t>
      </w:r>
      <w:r w:rsidR="003F4F27" w:rsidRPr="00934541">
        <w:rPr>
          <w:rFonts w:ascii="Helvetica" w:hAnsi="Helvetica" w:cs="Times New Roman"/>
          <w:color w:val="000000" w:themeColor="text1"/>
          <w:kern w:val="1"/>
          <w:sz w:val="24"/>
          <w:szCs w:val="24"/>
        </w:rPr>
        <w:t>CD25 has high staining intensity</w:t>
      </w:r>
      <w:r w:rsidRPr="00934541">
        <w:rPr>
          <w:rFonts w:ascii="Helvetica" w:hAnsi="Helvetica" w:cs="Times New Roman"/>
          <w:color w:val="000000" w:themeColor="text1"/>
          <w:kern w:val="1"/>
          <w:sz w:val="24"/>
          <w:szCs w:val="24"/>
        </w:rPr>
        <w:t xml:space="preserve">, which is significantly </w:t>
      </w:r>
      <w:r w:rsidR="003F4F27" w:rsidRPr="00934541">
        <w:rPr>
          <w:rFonts w:ascii="Helvetica" w:hAnsi="Helvetica" w:cs="Times New Roman"/>
          <w:color w:val="000000" w:themeColor="text1"/>
          <w:kern w:val="1"/>
          <w:sz w:val="24"/>
          <w:szCs w:val="24"/>
        </w:rPr>
        <w:t xml:space="preserve">less when they are treated with </w:t>
      </w:r>
      <w:r w:rsidRPr="00934541">
        <w:rPr>
          <w:rFonts w:ascii="Helvetica" w:hAnsi="Helvetica" w:cs="Times New Roman"/>
          <w:color w:val="000000" w:themeColor="text1"/>
          <w:kern w:val="1"/>
          <w:sz w:val="24"/>
          <w:szCs w:val="24"/>
        </w:rPr>
        <w:t>PGE</w:t>
      </w:r>
      <w:r w:rsidRPr="00934541">
        <w:rPr>
          <w:rFonts w:ascii="Helvetica" w:hAnsi="Helvetica" w:cs="Times New Roman"/>
          <w:color w:val="000000" w:themeColor="text1"/>
          <w:kern w:val="1"/>
          <w:sz w:val="24"/>
          <w:szCs w:val="24"/>
          <w:vertAlign w:val="subscript"/>
        </w:rPr>
        <w:t xml:space="preserve">2 </w:t>
      </w:r>
      <w:r w:rsidRPr="00934541">
        <w:rPr>
          <w:rFonts w:ascii="Helvetica" w:hAnsi="Helvetica" w:cs="Times New Roman"/>
          <w:color w:val="000000" w:themeColor="text1"/>
          <w:kern w:val="1"/>
          <w:sz w:val="24"/>
          <w:szCs w:val="24"/>
        </w:rPr>
        <w:t>(</w:t>
      </w:r>
      <w:r w:rsidR="00F4101D" w:rsidRPr="00934541">
        <w:rPr>
          <w:rFonts w:ascii="Helvetica" w:hAnsi="Helvetica" w:cs="Times New Roman"/>
          <w:color w:val="000000" w:themeColor="text1"/>
          <w:kern w:val="1"/>
          <w:sz w:val="24"/>
          <w:szCs w:val="24"/>
        </w:rPr>
        <w:t>n</w:t>
      </w:r>
      <w:r w:rsidR="00117518" w:rsidRPr="00934541">
        <w:rPr>
          <w:rFonts w:ascii="Helvetica" w:hAnsi="Helvetica" w:cs="Times New Roman"/>
          <w:color w:val="000000" w:themeColor="text1"/>
          <w:kern w:val="1"/>
          <w:sz w:val="24"/>
          <w:szCs w:val="24"/>
        </w:rPr>
        <w:t xml:space="preserve"> = 3, </w:t>
      </w:r>
      <w:r w:rsidRPr="00934541">
        <w:rPr>
          <w:rFonts w:ascii="Helvetica" w:hAnsi="Helvetica" w:cs="Times New Roman"/>
          <w:color w:val="000000" w:themeColor="text1"/>
          <w:kern w:val="1"/>
          <w:sz w:val="24"/>
          <w:szCs w:val="24"/>
        </w:rPr>
        <w:t>p &lt; 0.001, a)</w:t>
      </w:r>
      <w:r w:rsidRPr="00934541">
        <w:rPr>
          <w:rFonts w:ascii="Helvetica" w:hAnsi="Helvetica" w:cs="Times New Roman"/>
          <w:color w:val="000000" w:themeColor="text1"/>
          <w:kern w:val="1"/>
          <w:sz w:val="24"/>
          <w:szCs w:val="24"/>
          <w:vertAlign w:val="subscript"/>
        </w:rPr>
        <w:t xml:space="preserve">. </w:t>
      </w:r>
      <w:r w:rsidRPr="00934541">
        <w:rPr>
          <w:rFonts w:ascii="Helvetica" w:hAnsi="Helvetica" w:cs="Times New Roman"/>
          <w:color w:val="000000" w:themeColor="text1"/>
          <w:kern w:val="1"/>
          <w:sz w:val="24"/>
          <w:szCs w:val="24"/>
        </w:rPr>
        <w:t>This effect is partially blocked by the addition of L-161982, a specific EP4 receptor antagonist (</w:t>
      </w:r>
      <w:r w:rsidR="00117518" w:rsidRPr="00934541">
        <w:rPr>
          <w:rFonts w:ascii="Helvetica" w:hAnsi="Helvetica" w:cs="Times New Roman"/>
          <w:color w:val="000000" w:themeColor="text1"/>
          <w:kern w:val="1"/>
          <w:sz w:val="24"/>
          <w:szCs w:val="24"/>
        </w:rPr>
        <w:t xml:space="preserve">n = 3, </w:t>
      </w:r>
      <w:r w:rsidRPr="00934541">
        <w:rPr>
          <w:rFonts w:ascii="Helvetica" w:hAnsi="Helvetica" w:cs="Times New Roman"/>
          <w:color w:val="000000" w:themeColor="text1"/>
          <w:kern w:val="1"/>
          <w:sz w:val="24"/>
          <w:szCs w:val="24"/>
        </w:rPr>
        <w:t>p &lt; 0.001, a).</w:t>
      </w:r>
      <w:r w:rsidR="00634BAE" w:rsidRPr="00934541">
        <w:rPr>
          <w:rFonts w:ascii="Helvetica" w:hAnsi="Helvetica" w:cs="Times New Roman"/>
          <w:color w:val="000000" w:themeColor="text1"/>
          <w:kern w:val="1"/>
          <w:sz w:val="24"/>
          <w:szCs w:val="24"/>
        </w:rPr>
        <w:t xml:space="preserve"> </w:t>
      </w:r>
      <w:r w:rsidR="00117518" w:rsidRPr="00934541">
        <w:rPr>
          <w:rFonts w:ascii="Helvetica" w:hAnsi="Helvetica" w:cs="Times New Roman"/>
          <w:color w:val="000000" w:themeColor="text1"/>
          <w:kern w:val="1"/>
          <w:sz w:val="24"/>
          <w:szCs w:val="24"/>
        </w:rPr>
        <w:t>Additionally, when CDCs are cultured with stimulated LNCs, they produce high levels of PGE</w:t>
      </w:r>
      <w:r w:rsidR="00117518" w:rsidRPr="00934541">
        <w:rPr>
          <w:rFonts w:ascii="Helvetica" w:hAnsi="Helvetica" w:cs="Times New Roman"/>
          <w:color w:val="000000" w:themeColor="text1"/>
          <w:kern w:val="1"/>
          <w:sz w:val="24"/>
          <w:szCs w:val="24"/>
          <w:vertAlign w:val="subscript"/>
        </w:rPr>
        <w:t>2</w:t>
      </w:r>
      <w:r w:rsidR="00634BAE" w:rsidRPr="00934541">
        <w:rPr>
          <w:rFonts w:ascii="Helvetica" w:hAnsi="Helvetica" w:cs="Times New Roman"/>
          <w:color w:val="000000" w:themeColor="text1"/>
          <w:kern w:val="1"/>
          <w:sz w:val="24"/>
          <w:szCs w:val="24"/>
        </w:rPr>
        <w:t xml:space="preserve"> compared to either cell type alone</w:t>
      </w:r>
      <w:r w:rsidR="00117518" w:rsidRPr="00934541">
        <w:rPr>
          <w:rFonts w:ascii="Helvetica" w:hAnsi="Helvetica" w:cs="Times New Roman"/>
          <w:color w:val="000000" w:themeColor="text1"/>
          <w:kern w:val="1"/>
          <w:sz w:val="24"/>
          <w:szCs w:val="24"/>
        </w:rPr>
        <w:t xml:space="preserve"> (n = 3, p &lt; 0.001, b). PGE</w:t>
      </w:r>
      <w:r w:rsidR="00117518" w:rsidRPr="00934541">
        <w:rPr>
          <w:rFonts w:ascii="Helvetica" w:hAnsi="Helvetica" w:cs="Times New Roman"/>
          <w:color w:val="000000" w:themeColor="text1"/>
          <w:kern w:val="1"/>
          <w:sz w:val="24"/>
          <w:szCs w:val="24"/>
          <w:vertAlign w:val="subscript"/>
        </w:rPr>
        <w:t>2</w:t>
      </w:r>
      <w:r w:rsidR="00117518" w:rsidRPr="00934541">
        <w:rPr>
          <w:rFonts w:ascii="Helvetica" w:hAnsi="Helvetica" w:cs="Times New Roman"/>
          <w:color w:val="000000" w:themeColor="text1"/>
          <w:kern w:val="1"/>
          <w:sz w:val="24"/>
          <w:szCs w:val="24"/>
        </w:rPr>
        <w:t xml:space="preserve"> production is ameliorated when CDCs are separated from LNCs by a transwell (n = 3, p &lt; 0.001, b). Indomethacin completely prevents CDCs from producing PGE</w:t>
      </w:r>
      <w:r w:rsidR="00117518" w:rsidRPr="00934541">
        <w:rPr>
          <w:rFonts w:ascii="Helvetica" w:hAnsi="Helvetica" w:cs="Times New Roman"/>
          <w:color w:val="000000" w:themeColor="text1"/>
          <w:kern w:val="1"/>
          <w:sz w:val="24"/>
          <w:szCs w:val="24"/>
          <w:vertAlign w:val="subscript"/>
        </w:rPr>
        <w:t>2</w:t>
      </w:r>
      <w:r w:rsidR="00117518" w:rsidRPr="00934541">
        <w:rPr>
          <w:rFonts w:ascii="Helvetica" w:hAnsi="Helvetica" w:cs="Times New Roman"/>
          <w:color w:val="000000" w:themeColor="text1"/>
          <w:kern w:val="1"/>
          <w:sz w:val="24"/>
          <w:szCs w:val="24"/>
        </w:rPr>
        <w:t xml:space="preserve"> (n = 3, p = 1.00, b). </w:t>
      </w:r>
      <w:r w:rsidR="00251319" w:rsidRPr="00934541">
        <w:rPr>
          <w:rFonts w:ascii="Helvetica" w:hAnsi="Helvetica" w:cs="Times New Roman"/>
          <w:color w:val="000000" w:themeColor="text1"/>
          <w:kern w:val="1"/>
          <w:sz w:val="24"/>
          <w:szCs w:val="24"/>
        </w:rPr>
        <w:t>PGE</w:t>
      </w:r>
      <w:r w:rsidR="00251319" w:rsidRPr="00934541">
        <w:rPr>
          <w:rFonts w:ascii="Helvetica" w:hAnsi="Helvetica" w:cs="Times New Roman"/>
          <w:color w:val="000000" w:themeColor="text1"/>
          <w:kern w:val="1"/>
          <w:sz w:val="24"/>
          <w:szCs w:val="24"/>
          <w:vertAlign w:val="subscript"/>
        </w:rPr>
        <w:t>2</w:t>
      </w:r>
      <w:r w:rsidR="00251319" w:rsidRPr="00934541">
        <w:rPr>
          <w:rFonts w:ascii="Helvetica" w:hAnsi="Helvetica" w:cs="Times New Roman"/>
          <w:color w:val="000000" w:themeColor="text1"/>
          <w:kern w:val="1"/>
          <w:sz w:val="24"/>
          <w:szCs w:val="24"/>
        </w:rPr>
        <w:t xml:space="preserve"> production could be induced in CDCs cultured with 50 ng mL</w:t>
      </w:r>
      <w:r w:rsidR="00251319" w:rsidRPr="00934541">
        <w:rPr>
          <w:rFonts w:ascii="Helvetica" w:hAnsi="Helvetica" w:cs="Times New Roman"/>
          <w:color w:val="000000" w:themeColor="text1"/>
          <w:kern w:val="1"/>
          <w:sz w:val="24"/>
          <w:szCs w:val="24"/>
          <w:vertAlign w:val="superscript"/>
        </w:rPr>
        <w:t>-1</w:t>
      </w:r>
      <w:r w:rsidR="00251319" w:rsidRPr="00934541">
        <w:rPr>
          <w:rFonts w:ascii="Helvetica" w:hAnsi="Helvetica" w:cs="Times New Roman"/>
          <w:color w:val="000000" w:themeColor="text1"/>
          <w:kern w:val="1"/>
          <w:sz w:val="24"/>
          <w:szCs w:val="24"/>
        </w:rPr>
        <w:t xml:space="preserve"> TNF-alpha (n = 3, p &lt; 0.05</w:t>
      </w:r>
      <w:r w:rsidR="00520DF2" w:rsidRPr="00934541">
        <w:rPr>
          <w:rFonts w:ascii="Helvetica" w:hAnsi="Helvetica" w:cs="Times New Roman"/>
          <w:color w:val="000000" w:themeColor="text1"/>
          <w:kern w:val="1"/>
          <w:sz w:val="24"/>
          <w:szCs w:val="24"/>
        </w:rPr>
        <w:t>, c</w:t>
      </w:r>
      <w:r w:rsidR="00251319" w:rsidRPr="00934541">
        <w:rPr>
          <w:rFonts w:ascii="Helvetica" w:hAnsi="Helvetica" w:cs="Times New Roman"/>
          <w:color w:val="000000" w:themeColor="text1"/>
          <w:kern w:val="1"/>
          <w:sz w:val="24"/>
          <w:szCs w:val="24"/>
        </w:rPr>
        <w:t>), but not with IFN-gamma (n = 3, p = 0.31</w:t>
      </w:r>
      <w:r w:rsidR="00520DF2" w:rsidRPr="00934541">
        <w:rPr>
          <w:rFonts w:ascii="Helvetica" w:hAnsi="Helvetica" w:cs="Times New Roman"/>
          <w:color w:val="000000" w:themeColor="text1"/>
          <w:kern w:val="1"/>
          <w:sz w:val="24"/>
          <w:szCs w:val="24"/>
        </w:rPr>
        <w:t>, c</w:t>
      </w:r>
      <w:r w:rsidR="00251319" w:rsidRPr="00934541">
        <w:rPr>
          <w:rFonts w:ascii="Helvetica" w:hAnsi="Helvetica" w:cs="Times New Roman"/>
          <w:color w:val="000000" w:themeColor="text1"/>
          <w:kern w:val="1"/>
          <w:sz w:val="24"/>
          <w:szCs w:val="24"/>
        </w:rPr>
        <w:t>)</w:t>
      </w:r>
      <w:r w:rsidR="00520DF2" w:rsidRPr="00934541">
        <w:rPr>
          <w:rFonts w:ascii="Helvetica" w:hAnsi="Helvetica" w:cs="Times New Roman"/>
          <w:color w:val="000000" w:themeColor="text1"/>
          <w:kern w:val="1"/>
          <w:sz w:val="24"/>
          <w:szCs w:val="24"/>
        </w:rPr>
        <w:t>.</w:t>
      </w:r>
      <w:r w:rsidR="00965117" w:rsidRPr="00934541">
        <w:rPr>
          <w:rFonts w:ascii="Helvetica" w:hAnsi="Helvetica" w:cs="Times New Roman"/>
          <w:color w:val="000000" w:themeColor="text1"/>
          <w:kern w:val="1"/>
          <w:sz w:val="24"/>
          <w:szCs w:val="24"/>
        </w:rPr>
        <w:t xml:space="preserve"> </w:t>
      </w:r>
      <w:r w:rsidR="00965117" w:rsidRPr="00934541">
        <w:rPr>
          <w:rFonts w:ascii="Helvetica" w:hAnsi="Helvetica"/>
          <w:color w:val="000000" w:themeColor="text1"/>
          <w:sz w:val="24"/>
          <w:szCs w:val="24"/>
        </w:rPr>
        <w:t>Bars represent mean ± SEM</w:t>
      </w:r>
      <w:r w:rsidR="00634BAE" w:rsidRPr="00934541">
        <w:rPr>
          <w:rFonts w:ascii="Helvetica" w:hAnsi="Helvetica"/>
          <w:color w:val="000000" w:themeColor="text1"/>
          <w:sz w:val="24"/>
          <w:szCs w:val="24"/>
        </w:rPr>
        <w:t xml:space="preserve"> of 3 </w:t>
      </w:r>
      <w:r w:rsidR="00F4101D" w:rsidRPr="00934541">
        <w:rPr>
          <w:rFonts w:ascii="Helvetica" w:hAnsi="Helvetica"/>
          <w:color w:val="000000" w:themeColor="text1"/>
          <w:sz w:val="24"/>
          <w:szCs w:val="24"/>
        </w:rPr>
        <w:t>dog</w:t>
      </w:r>
      <w:r w:rsidR="00634BAE" w:rsidRPr="00934541">
        <w:rPr>
          <w:rFonts w:ascii="Helvetica" w:hAnsi="Helvetica"/>
          <w:color w:val="000000" w:themeColor="text1"/>
          <w:sz w:val="24"/>
          <w:szCs w:val="24"/>
        </w:rPr>
        <w:t>s</w:t>
      </w:r>
      <w:r w:rsidR="00965117" w:rsidRPr="00934541">
        <w:rPr>
          <w:rFonts w:ascii="Helvetica" w:hAnsi="Helvetica"/>
          <w:color w:val="000000" w:themeColor="text1"/>
          <w:sz w:val="24"/>
          <w:szCs w:val="24"/>
        </w:rPr>
        <w:t>.</w:t>
      </w:r>
    </w:p>
    <w:p w14:paraId="106361F2" w14:textId="77777777" w:rsidR="00211706" w:rsidRPr="00934541" w:rsidRDefault="00211706" w:rsidP="00DA6AEA">
      <w:pPr>
        <w:spacing w:line="276" w:lineRule="auto"/>
        <w:ind w:hanging="11"/>
        <w:rPr>
          <w:rFonts w:ascii="Helvetica" w:hAnsi="Helvetica" w:cs="Times New Roman"/>
          <w:color w:val="000000" w:themeColor="text1"/>
          <w:kern w:val="1"/>
          <w:sz w:val="24"/>
          <w:szCs w:val="24"/>
          <w:vertAlign w:val="subscript"/>
        </w:rPr>
      </w:pPr>
      <w:r w:rsidRPr="00934541">
        <w:rPr>
          <w:rFonts w:ascii="Helvetica" w:hAnsi="Helvetica" w:cs="Times New Roman"/>
          <w:color w:val="000000" w:themeColor="text1"/>
          <w:kern w:val="1"/>
          <w:sz w:val="24"/>
          <w:szCs w:val="24"/>
        </w:rPr>
        <w:t xml:space="preserve"> </w:t>
      </w:r>
    </w:p>
    <w:p w14:paraId="4FB13BA8" w14:textId="77777777" w:rsidR="00E444EF" w:rsidRPr="00934541" w:rsidRDefault="00211706" w:rsidP="00DA6AEA">
      <w:pPr>
        <w:spacing w:line="276" w:lineRule="auto"/>
        <w:ind w:hanging="11"/>
        <w:rPr>
          <w:rFonts w:ascii="Helvetica" w:hAnsi="Helvetica"/>
          <w:color w:val="000000" w:themeColor="text1"/>
          <w:sz w:val="24"/>
          <w:szCs w:val="24"/>
        </w:rPr>
      </w:pPr>
      <w:r w:rsidRPr="00934541">
        <w:rPr>
          <w:rFonts w:ascii="Helvetica" w:hAnsi="Helvetica" w:cs="Times New Roman"/>
          <w:b/>
          <w:color w:val="000000" w:themeColor="text1"/>
          <w:kern w:val="1"/>
          <w:sz w:val="24"/>
          <w:szCs w:val="24"/>
        </w:rPr>
        <w:t>Figure 8</w:t>
      </w:r>
      <w:r w:rsidR="00F05B38" w:rsidRPr="00934541">
        <w:rPr>
          <w:rFonts w:ascii="Helvetica" w:hAnsi="Helvetica" w:cs="Times New Roman"/>
          <w:b/>
          <w:color w:val="000000" w:themeColor="text1"/>
          <w:kern w:val="1"/>
          <w:sz w:val="24"/>
          <w:szCs w:val="24"/>
        </w:rPr>
        <w:t xml:space="preserve">: </w:t>
      </w:r>
      <w:r w:rsidR="00720F31" w:rsidRPr="00934541">
        <w:rPr>
          <w:rFonts w:ascii="Helvetica" w:hAnsi="Helvetica" w:cs="Times New Roman"/>
          <w:color w:val="000000" w:themeColor="text1"/>
          <w:kern w:val="1"/>
          <w:sz w:val="24"/>
          <w:szCs w:val="24"/>
        </w:rPr>
        <w:t>Inhibition of prostaglandin synthesis restores both lymphocyte proliferation and activation. Cardiosphere-derived cells (CDCs) were co-cultured with lymph node cells (LNCs) in the presence of ConA at a ratio of 1:10 (CDC</w:t>
      </w:r>
      <w:proofErr w:type="gramStart"/>
      <w:r w:rsidR="00720F31" w:rsidRPr="00934541">
        <w:rPr>
          <w:rFonts w:ascii="Helvetica" w:hAnsi="Helvetica" w:cs="Times New Roman"/>
          <w:color w:val="000000" w:themeColor="text1"/>
          <w:kern w:val="1"/>
          <w:sz w:val="24"/>
          <w:szCs w:val="24"/>
        </w:rPr>
        <w:t>:LNC</w:t>
      </w:r>
      <w:proofErr w:type="gramEnd"/>
      <w:r w:rsidR="00720F31" w:rsidRPr="00934541">
        <w:rPr>
          <w:rFonts w:ascii="Helvetica" w:hAnsi="Helvetica" w:cs="Times New Roman"/>
          <w:color w:val="000000" w:themeColor="text1"/>
          <w:kern w:val="1"/>
          <w:sz w:val="24"/>
          <w:szCs w:val="24"/>
        </w:rPr>
        <w:t xml:space="preserve">). The addition of indomethacin (20µM), a cyclooxygenase inhibitor, significantly increased the proliferation of </w:t>
      </w:r>
      <w:r w:rsidR="00367EEC" w:rsidRPr="00934541">
        <w:rPr>
          <w:rFonts w:ascii="Helvetica" w:hAnsi="Helvetica" w:cs="Times New Roman"/>
          <w:color w:val="000000" w:themeColor="text1"/>
          <w:kern w:val="1"/>
          <w:sz w:val="24"/>
          <w:szCs w:val="24"/>
        </w:rPr>
        <w:t>LNCs;</w:t>
      </w:r>
      <w:r w:rsidR="00720F31" w:rsidRPr="00934541">
        <w:rPr>
          <w:rFonts w:ascii="Helvetica" w:hAnsi="Helvetica" w:cs="Times New Roman"/>
          <w:color w:val="000000" w:themeColor="text1"/>
          <w:kern w:val="1"/>
          <w:sz w:val="24"/>
          <w:szCs w:val="24"/>
        </w:rPr>
        <w:t xml:space="preserve"> independent of dono</w:t>
      </w:r>
      <w:r w:rsidRPr="00934541">
        <w:rPr>
          <w:rFonts w:ascii="Helvetica" w:hAnsi="Helvetica" w:cs="Times New Roman"/>
          <w:color w:val="000000" w:themeColor="text1"/>
          <w:kern w:val="1"/>
          <w:sz w:val="24"/>
          <w:szCs w:val="24"/>
        </w:rPr>
        <w:t>r and recipient cell line (n = 3</w:t>
      </w:r>
      <w:r w:rsidR="00720F31" w:rsidRPr="00934541">
        <w:rPr>
          <w:rFonts w:ascii="Helvetica" w:hAnsi="Helvetica" w:cs="Times New Roman"/>
          <w:color w:val="000000" w:themeColor="text1"/>
          <w:kern w:val="1"/>
          <w:sz w:val="24"/>
          <w:szCs w:val="24"/>
        </w:rPr>
        <w:t xml:space="preserve">, p &lt; 0.05, </w:t>
      </w:r>
      <w:proofErr w:type="gramStart"/>
      <w:r w:rsidR="00720F31" w:rsidRPr="00934541">
        <w:rPr>
          <w:rFonts w:ascii="Helvetica" w:hAnsi="Helvetica" w:cs="Times New Roman"/>
          <w:color w:val="000000" w:themeColor="text1"/>
          <w:kern w:val="1"/>
          <w:sz w:val="24"/>
          <w:szCs w:val="24"/>
        </w:rPr>
        <w:t>a and</w:t>
      </w:r>
      <w:proofErr w:type="gramEnd"/>
      <w:r w:rsidR="00720F31" w:rsidRPr="00934541">
        <w:rPr>
          <w:rFonts w:ascii="Helvetica" w:hAnsi="Helvetica" w:cs="Times New Roman"/>
          <w:color w:val="000000" w:themeColor="text1"/>
          <w:kern w:val="1"/>
          <w:sz w:val="24"/>
          <w:szCs w:val="24"/>
        </w:rPr>
        <w:t xml:space="preserve"> b)</w:t>
      </w:r>
      <w:r w:rsidR="00634BAE" w:rsidRPr="00934541">
        <w:rPr>
          <w:rFonts w:ascii="Helvetica" w:hAnsi="Helvetica" w:cs="Times New Roman"/>
          <w:color w:val="000000" w:themeColor="text1"/>
          <w:kern w:val="1"/>
          <w:sz w:val="24"/>
          <w:szCs w:val="24"/>
        </w:rPr>
        <w:t xml:space="preserve">. </w:t>
      </w:r>
      <w:proofErr w:type="gramStart"/>
      <w:r w:rsidR="00634BAE" w:rsidRPr="00934541">
        <w:rPr>
          <w:rFonts w:ascii="Helvetica" w:hAnsi="Helvetica" w:cs="Times New Roman"/>
          <w:color w:val="000000" w:themeColor="text1"/>
          <w:kern w:val="1"/>
          <w:sz w:val="24"/>
          <w:szCs w:val="24"/>
        </w:rPr>
        <w:t>a</w:t>
      </w:r>
      <w:proofErr w:type="gramEnd"/>
      <w:r w:rsidR="00634BAE" w:rsidRPr="00934541">
        <w:rPr>
          <w:rFonts w:ascii="Helvetica" w:hAnsi="Helvetica" w:cs="Times New Roman"/>
          <w:color w:val="000000" w:themeColor="text1"/>
          <w:kern w:val="1"/>
          <w:sz w:val="24"/>
          <w:szCs w:val="24"/>
        </w:rPr>
        <w:t xml:space="preserve"> and b are biological replicates with technical triplicates in each, bars represent mean ± SEM of the technical replicates</w:t>
      </w:r>
      <w:r w:rsidR="00720F31" w:rsidRPr="00934541">
        <w:rPr>
          <w:rFonts w:ascii="Helvetica" w:hAnsi="Helvetica" w:cs="Times New Roman"/>
          <w:color w:val="000000" w:themeColor="text1"/>
          <w:kern w:val="1"/>
          <w:sz w:val="24"/>
          <w:szCs w:val="24"/>
        </w:rPr>
        <w:t xml:space="preserve">. CD25 </w:t>
      </w:r>
      <w:r w:rsidR="00634BAE" w:rsidRPr="00934541">
        <w:rPr>
          <w:rFonts w:ascii="Helvetica" w:hAnsi="Helvetica" w:cs="Times New Roman"/>
          <w:color w:val="000000" w:themeColor="text1"/>
          <w:kern w:val="1"/>
          <w:sz w:val="24"/>
          <w:szCs w:val="24"/>
        </w:rPr>
        <w:t xml:space="preserve">signal </w:t>
      </w:r>
      <w:r w:rsidR="00367EEC" w:rsidRPr="00934541">
        <w:rPr>
          <w:rFonts w:ascii="Helvetica" w:hAnsi="Helvetica" w:cs="Times New Roman"/>
          <w:color w:val="000000" w:themeColor="text1"/>
          <w:kern w:val="1"/>
          <w:sz w:val="24"/>
          <w:szCs w:val="24"/>
        </w:rPr>
        <w:t>intensity</w:t>
      </w:r>
      <w:r w:rsidR="00720F31" w:rsidRPr="00934541">
        <w:rPr>
          <w:rFonts w:ascii="Helvetica" w:hAnsi="Helvetica" w:cs="Times New Roman"/>
          <w:color w:val="000000" w:themeColor="text1"/>
          <w:kern w:val="1"/>
          <w:sz w:val="24"/>
          <w:szCs w:val="24"/>
        </w:rPr>
        <w:t xml:space="preserve"> was also </w:t>
      </w:r>
      <w:r w:rsidR="00634BAE" w:rsidRPr="00934541">
        <w:rPr>
          <w:rFonts w:ascii="Helvetica" w:hAnsi="Helvetica" w:cs="Times New Roman"/>
          <w:color w:val="000000" w:themeColor="text1"/>
          <w:kern w:val="1"/>
          <w:sz w:val="24"/>
          <w:szCs w:val="24"/>
        </w:rPr>
        <w:t>more</w:t>
      </w:r>
      <w:r w:rsidR="00720F31" w:rsidRPr="00934541">
        <w:rPr>
          <w:rFonts w:ascii="Helvetica" w:hAnsi="Helvetica" w:cs="Times New Roman"/>
          <w:color w:val="000000" w:themeColor="text1"/>
          <w:kern w:val="1"/>
          <w:sz w:val="24"/>
          <w:szCs w:val="24"/>
        </w:rPr>
        <w:t xml:space="preserve"> </w:t>
      </w:r>
      <w:r w:rsidR="00634BAE" w:rsidRPr="00934541">
        <w:rPr>
          <w:rFonts w:ascii="Helvetica" w:hAnsi="Helvetica" w:cs="Times New Roman"/>
          <w:color w:val="000000" w:themeColor="text1"/>
          <w:kern w:val="1"/>
          <w:sz w:val="24"/>
          <w:szCs w:val="24"/>
        </w:rPr>
        <w:t xml:space="preserve">when </w:t>
      </w:r>
      <w:r w:rsidRPr="00934541">
        <w:rPr>
          <w:rFonts w:ascii="Helvetica" w:hAnsi="Helvetica" w:cs="Times New Roman"/>
          <w:color w:val="000000" w:themeColor="text1"/>
          <w:kern w:val="1"/>
          <w:sz w:val="24"/>
          <w:szCs w:val="24"/>
        </w:rPr>
        <w:t>indomethacin</w:t>
      </w:r>
      <w:r w:rsidR="00634BAE" w:rsidRPr="00934541">
        <w:rPr>
          <w:rFonts w:ascii="Helvetica" w:hAnsi="Helvetica" w:cs="Times New Roman"/>
          <w:color w:val="000000" w:themeColor="text1"/>
          <w:kern w:val="1"/>
          <w:sz w:val="24"/>
          <w:szCs w:val="24"/>
        </w:rPr>
        <w:t xml:space="preserve"> was added</w:t>
      </w:r>
      <w:r w:rsidR="00C55368" w:rsidRPr="00934541">
        <w:rPr>
          <w:rFonts w:ascii="Helvetica" w:hAnsi="Helvetica" w:cs="Times New Roman"/>
          <w:color w:val="000000" w:themeColor="text1"/>
          <w:kern w:val="1"/>
          <w:sz w:val="24"/>
          <w:szCs w:val="24"/>
        </w:rPr>
        <w:t xml:space="preserve"> to co-culture of CDCs and LNCs in the presence of ConA compared to when no indomethacin is added</w:t>
      </w:r>
      <w:r w:rsidRPr="00934541">
        <w:rPr>
          <w:rFonts w:ascii="Helvetica" w:hAnsi="Helvetica" w:cs="Times New Roman"/>
          <w:color w:val="000000" w:themeColor="text1"/>
          <w:kern w:val="1"/>
          <w:sz w:val="24"/>
          <w:szCs w:val="24"/>
        </w:rPr>
        <w:t xml:space="preserve"> (n = 3</w:t>
      </w:r>
      <w:r w:rsidR="00720F31" w:rsidRPr="00934541">
        <w:rPr>
          <w:rFonts w:ascii="Helvetica" w:hAnsi="Helvetica" w:cs="Times New Roman"/>
          <w:color w:val="000000" w:themeColor="text1"/>
          <w:kern w:val="1"/>
          <w:sz w:val="24"/>
          <w:szCs w:val="24"/>
        </w:rPr>
        <w:t xml:space="preserve">, p &lt; 0.001, c-f). The percentage of cells expressing CD25 was also partially restored by </w:t>
      </w:r>
      <w:r w:rsidR="00634BAE" w:rsidRPr="00934541">
        <w:rPr>
          <w:rFonts w:ascii="Helvetica" w:hAnsi="Helvetica" w:cs="Times New Roman"/>
          <w:color w:val="000000" w:themeColor="text1"/>
          <w:kern w:val="1"/>
          <w:sz w:val="24"/>
          <w:szCs w:val="24"/>
        </w:rPr>
        <w:t>the addition of indomethacin</w:t>
      </w:r>
      <w:r w:rsidRPr="00934541">
        <w:rPr>
          <w:rFonts w:ascii="Helvetica" w:hAnsi="Helvetica" w:cs="Times New Roman"/>
          <w:color w:val="000000" w:themeColor="text1"/>
          <w:kern w:val="1"/>
          <w:sz w:val="24"/>
          <w:szCs w:val="24"/>
        </w:rPr>
        <w:t xml:space="preserve"> (n = 3</w:t>
      </w:r>
      <w:r w:rsidR="00965117" w:rsidRPr="00934541">
        <w:rPr>
          <w:rFonts w:ascii="Helvetica" w:hAnsi="Helvetica" w:cs="Times New Roman"/>
          <w:color w:val="000000" w:themeColor="text1"/>
          <w:kern w:val="1"/>
          <w:sz w:val="24"/>
          <w:szCs w:val="24"/>
        </w:rPr>
        <w:t xml:space="preserve">, p &lt; 0.001, g). </w:t>
      </w:r>
      <w:r w:rsidR="00965117" w:rsidRPr="00934541">
        <w:rPr>
          <w:rFonts w:ascii="Helvetica" w:hAnsi="Helvetica"/>
          <w:color w:val="000000" w:themeColor="text1"/>
          <w:sz w:val="24"/>
          <w:szCs w:val="24"/>
        </w:rPr>
        <w:t>Bars represent mean ± SEM</w:t>
      </w:r>
      <w:r w:rsidR="00634BAE" w:rsidRPr="00934541">
        <w:rPr>
          <w:rFonts w:ascii="Helvetica" w:hAnsi="Helvetica"/>
          <w:color w:val="000000" w:themeColor="text1"/>
          <w:sz w:val="24"/>
          <w:szCs w:val="24"/>
        </w:rPr>
        <w:t xml:space="preserve"> of 3 </w:t>
      </w:r>
      <w:r w:rsidR="00F4101D" w:rsidRPr="00934541">
        <w:rPr>
          <w:rFonts w:ascii="Helvetica" w:hAnsi="Helvetica"/>
          <w:color w:val="000000" w:themeColor="text1"/>
          <w:sz w:val="24"/>
          <w:szCs w:val="24"/>
        </w:rPr>
        <w:t>dogs</w:t>
      </w:r>
      <w:r w:rsidR="00965117" w:rsidRPr="00934541">
        <w:rPr>
          <w:rFonts w:ascii="Helvetica" w:hAnsi="Helvetica"/>
          <w:color w:val="000000" w:themeColor="text1"/>
          <w:sz w:val="24"/>
          <w:szCs w:val="24"/>
        </w:rPr>
        <w:t>.</w:t>
      </w:r>
    </w:p>
    <w:p w14:paraId="5D4A8574" w14:textId="77777777" w:rsidR="0009396F" w:rsidRPr="00934541" w:rsidRDefault="0009396F" w:rsidP="00DA6AEA">
      <w:pPr>
        <w:spacing w:line="276" w:lineRule="auto"/>
        <w:ind w:hanging="11"/>
        <w:rPr>
          <w:rFonts w:ascii="Helvetica" w:hAnsi="Helvetica"/>
          <w:color w:val="000000" w:themeColor="text1"/>
          <w:sz w:val="24"/>
          <w:szCs w:val="24"/>
        </w:rPr>
      </w:pPr>
    </w:p>
    <w:p w14:paraId="0EEEA2C9" w14:textId="6990F6C0" w:rsidR="0009396F" w:rsidRPr="00934541" w:rsidRDefault="0009396F" w:rsidP="00DA6AEA">
      <w:pPr>
        <w:spacing w:line="276" w:lineRule="auto"/>
        <w:ind w:hanging="11"/>
        <w:rPr>
          <w:rFonts w:ascii="Helvetica" w:hAnsi="Helvetica" w:cs="Times New Roman"/>
          <w:color w:val="000000" w:themeColor="text1"/>
          <w:kern w:val="1"/>
          <w:sz w:val="24"/>
          <w:szCs w:val="24"/>
        </w:rPr>
      </w:pPr>
      <w:r w:rsidRPr="00934541">
        <w:rPr>
          <w:rFonts w:ascii="Helvetica" w:hAnsi="Helvetica" w:cs="Times New Roman"/>
          <w:b/>
          <w:color w:val="000000" w:themeColor="text1"/>
          <w:kern w:val="1"/>
          <w:sz w:val="24"/>
          <w:szCs w:val="24"/>
        </w:rPr>
        <w:t>Figure 9:</w:t>
      </w:r>
      <w:r w:rsidR="00AC07C7" w:rsidRPr="00934541">
        <w:rPr>
          <w:rFonts w:ascii="Helvetica" w:hAnsi="Helvetica" w:cs="Times New Roman"/>
          <w:b/>
          <w:color w:val="000000" w:themeColor="text1"/>
          <w:kern w:val="1"/>
          <w:sz w:val="24"/>
          <w:szCs w:val="24"/>
        </w:rPr>
        <w:t xml:space="preserve"> </w:t>
      </w:r>
      <w:r w:rsidR="00AC07C7" w:rsidRPr="00934541">
        <w:rPr>
          <w:rFonts w:ascii="Helvetica" w:hAnsi="Helvetica" w:cs="Times New Roman"/>
          <w:color w:val="000000" w:themeColor="text1"/>
          <w:kern w:val="1"/>
          <w:sz w:val="24"/>
          <w:szCs w:val="24"/>
        </w:rPr>
        <w:t xml:space="preserve">TGF-Beta is </w:t>
      </w:r>
      <w:r w:rsidR="001E7D78" w:rsidRPr="00934541">
        <w:rPr>
          <w:rFonts w:ascii="Helvetica" w:hAnsi="Helvetica" w:cs="Times New Roman"/>
          <w:color w:val="000000" w:themeColor="text1"/>
          <w:kern w:val="1"/>
          <w:sz w:val="24"/>
          <w:szCs w:val="24"/>
        </w:rPr>
        <w:t>secreted</w:t>
      </w:r>
      <w:r w:rsidR="00AC07C7" w:rsidRPr="00934541">
        <w:rPr>
          <w:rFonts w:ascii="Helvetica" w:hAnsi="Helvetica" w:cs="Times New Roman"/>
          <w:color w:val="000000" w:themeColor="text1"/>
          <w:kern w:val="1"/>
          <w:sz w:val="24"/>
          <w:szCs w:val="24"/>
        </w:rPr>
        <w:t xml:space="preserve"> </w:t>
      </w:r>
      <w:r w:rsidR="00C55368" w:rsidRPr="00934541">
        <w:rPr>
          <w:rFonts w:ascii="Helvetica" w:hAnsi="Helvetica" w:cs="Times New Roman"/>
          <w:color w:val="000000" w:themeColor="text1"/>
          <w:kern w:val="1"/>
          <w:sz w:val="24"/>
          <w:szCs w:val="24"/>
        </w:rPr>
        <w:t xml:space="preserve">by </w:t>
      </w:r>
      <w:r w:rsidR="00E012F5" w:rsidRPr="00934541">
        <w:rPr>
          <w:rFonts w:ascii="Helvetica" w:hAnsi="Helvetica" w:cs="Times New Roman"/>
          <w:color w:val="000000" w:themeColor="text1"/>
          <w:kern w:val="1"/>
          <w:sz w:val="24"/>
          <w:szCs w:val="24"/>
        </w:rPr>
        <w:t>cardiosphere-derived cells (</w:t>
      </w:r>
      <w:r w:rsidR="00C55368" w:rsidRPr="00934541">
        <w:rPr>
          <w:rFonts w:ascii="Helvetica" w:hAnsi="Helvetica" w:cs="Times New Roman"/>
          <w:color w:val="000000" w:themeColor="text1"/>
          <w:kern w:val="1"/>
          <w:sz w:val="24"/>
          <w:szCs w:val="24"/>
        </w:rPr>
        <w:t>CDCs</w:t>
      </w:r>
      <w:r w:rsidR="00E012F5" w:rsidRPr="00934541">
        <w:rPr>
          <w:rFonts w:ascii="Helvetica" w:hAnsi="Helvetica" w:cs="Times New Roman"/>
          <w:color w:val="000000" w:themeColor="text1"/>
          <w:kern w:val="1"/>
          <w:sz w:val="24"/>
          <w:szCs w:val="24"/>
        </w:rPr>
        <w:t>)</w:t>
      </w:r>
      <w:r w:rsidR="00C55368" w:rsidRPr="00934541">
        <w:rPr>
          <w:rFonts w:ascii="Helvetica" w:hAnsi="Helvetica" w:cs="Times New Roman"/>
          <w:color w:val="000000" w:themeColor="text1"/>
          <w:kern w:val="1"/>
          <w:sz w:val="24"/>
          <w:szCs w:val="24"/>
        </w:rPr>
        <w:t xml:space="preserve"> at a basal level, and this secre</w:t>
      </w:r>
      <w:r w:rsidR="00AC07C7" w:rsidRPr="00934541">
        <w:rPr>
          <w:rFonts w:ascii="Helvetica" w:hAnsi="Helvetica" w:cs="Times New Roman"/>
          <w:color w:val="000000" w:themeColor="text1"/>
          <w:kern w:val="1"/>
          <w:sz w:val="24"/>
          <w:szCs w:val="24"/>
        </w:rPr>
        <w:t>tion</w:t>
      </w:r>
      <w:r w:rsidR="00C55368" w:rsidRPr="00934541">
        <w:rPr>
          <w:rFonts w:ascii="Helvetica" w:hAnsi="Helvetica" w:cs="Times New Roman"/>
          <w:color w:val="000000" w:themeColor="text1"/>
          <w:kern w:val="1"/>
          <w:sz w:val="24"/>
          <w:szCs w:val="24"/>
        </w:rPr>
        <w:t xml:space="preserve"> is</w:t>
      </w:r>
      <w:r w:rsidR="00AC07C7" w:rsidRPr="00934541">
        <w:rPr>
          <w:rFonts w:ascii="Helvetica" w:hAnsi="Helvetica" w:cs="Times New Roman"/>
          <w:color w:val="000000" w:themeColor="text1"/>
          <w:kern w:val="1"/>
          <w:sz w:val="24"/>
          <w:szCs w:val="24"/>
        </w:rPr>
        <w:t xml:space="preserve"> unaffected by the presence of activated lymphocytes. Unstimulated LNCs and ConA-stimulated LNCs produced similar low TGF-Beta concentrations (n = 3, p</w:t>
      </w:r>
      <w:r w:rsidR="00C55368" w:rsidRPr="00934541">
        <w:rPr>
          <w:rFonts w:ascii="Helvetica" w:hAnsi="Helvetica" w:cs="Times New Roman"/>
          <w:color w:val="000000" w:themeColor="text1"/>
          <w:kern w:val="1"/>
          <w:sz w:val="24"/>
          <w:szCs w:val="24"/>
        </w:rPr>
        <w:t xml:space="preserve"> = 0.85). CDCs produced more TGF</w:t>
      </w:r>
      <w:r w:rsidR="00AC07C7" w:rsidRPr="00934541">
        <w:rPr>
          <w:rFonts w:ascii="Helvetica" w:hAnsi="Helvetica" w:cs="Times New Roman"/>
          <w:color w:val="000000" w:themeColor="text1"/>
          <w:kern w:val="1"/>
          <w:sz w:val="24"/>
          <w:szCs w:val="24"/>
        </w:rPr>
        <w:t xml:space="preserve">-Beta than LNCs alone (n = 3, p &lt; 0.001), but this basal secretion was unaffected by the addition of Con-A stimulated LNCs to the CDCs (n = 3, p = 0.48). </w:t>
      </w:r>
      <w:r w:rsidR="00AC07C7" w:rsidRPr="00934541">
        <w:rPr>
          <w:rFonts w:ascii="Helvetica" w:hAnsi="Helvetica"/>
          <w:color w:val="000000" w:themeColor="text1"/>
          <w:sz w:val="24"/>
          <w:szCs w:val="24"/>
        </w:rPr>
        <w:t>Bars represent mean ± SEM of 3 dogs.</w:t>
      </w:r>
    </w:p>
    <w:p w14:paraId="73E7C538" w14:textId="77777777" w:rsidR="00E444EF" w:rsidRPr="00934541" w:rsidRDefault="00E444EF" w:rsidP="00DA6AEA">
      <w:pPr>
        <w:autoSpaceDE/>
        <w:autoSpaceDN/>
        <w:adjustRightInd/>
        <w:rPr>
          <w:rFonts w:ascii="Helvetica" w:hAnsi="Helvetica" w:cs="Times New Roman"/>
          <w:color w:val="000000" w:themeColor="text1"/>
          <w:kern w:val="1"/>
          <w:sz w:val="24"/>
          <w:szCs w:val="24"/>
        </w:rPr>
      </w:pPr>
      <w:r w:rsidRPr="00934541">
        <w:rPr>
          <w:rFonts w:ascii="Helvetica" w:hAnsi="Helvetica" w:cs="Times New Roman"/>
          <w:color w:val="000000" w:themeColor="text1"/>
          <w:kern w:val="1"/>
          <w:sz w:val="24"/>
          <w:szCs w:val="24"/>
        </w:rPr>
        <w:br w:type="page"/>
      </w:r>
    </w:p>
    <w:tbl>
      <w:tblPr>
        <w:tblW w:w="10579" w:type="dxa"/>
        <w:tblInd w:w="144" w:type="dxa"/>
        <w:tblCellMar>
          <w:left w:w="0" w:type="dxa"/>
          <w:right w:w="0" w:type="dxa"/>
        </w:tblCellMar>
        <w:tblLook w:val="0420" w:firstRow="1" w:lastRow="0" w:firstColumn="0" w:lastColumn="0" w:noHBand="0" w:noVBand="1"/>
      </w:tblPr>
      <w:tblGrid>
        <w:gridCol w:w="993"/>
        <w:gridCol w:w="1489"/>
        <w:gridCol w:w="1134"/>
        <w:gridCol w:w="1487"/>
        <w:gridCol w:w="1560"/>
        <w:gridCol w:w="1967"/>
        <w:gridCol w:w="1949"/>
      </w:tblGrid>
      <w:tr w:rsidR="00E26380" w:rsidRPr="00E444EF" w14:paraId="3C6758C9" w14:textId="77777777" w:rsidTr="00ED6C0C">
        <w:trPr>
          <w:cantSplit/>
          <w:trHeight w:val="844"/>
        </w:trPr>
        <w:tc>
          <w:tcPr>
            <w:tcW w:w="993" w:type="dxa"/>
            <w:tcBorders>
              <w:top w:val="nil"/>
              <w:left w:val="nil"/>
              <w:bottom w:val="nil"/>
              <w:right w:val="nil"/>
            </w:tcBorders>
            <w:shd w:val="clear" w:color="auto" w:fill="000000"/>
            <w:tcMar>
              <w:top w:w="72" w:type="dxa"/>
              <w:left w:w="144" w:type="dxa"/>
              <w:bottom w:w="72" w:type="dxa"/>
              <w:right w:w="144" w:type="dxa"/>
            </w:tcMar>
            <w:hideMark/>
          </w:tcPr>
          <w:p w14:paraId="6F1B6A53" w14:textId="77777777" w:rsidR="00E26380" w:rsidRPr="00E444EF" w:rsidRDefault="00E26380" w:rsidP="00ED6C0C">
            <w:pPr>
              <w:spacing w:line="276" w:lineRule="auto"/>
              <w:rPr>
                <w:rFonts w:ascii="Helvetica" w:hAnsi="Helvetica" w:cs="Times New Roman"/>
                <w:kern w:val="1"/>
                <w:sz w:val="24"/>
                <w:szCs w:val="24"/>
              </w:rPr>
            </w:pPr>
          </w:p>
        </w:tc>
        <w:tc>
          <w:tcPr>
            <w:tcW w:w="1489" w:type="dxa"/>
            <w:tcBorders>
              <w:top w:val="nil"/>
              <w:left w:val="nil"/>
              <w:bottom w:val="nil"/>
              <w:right w:val="nil"/>
            </w:tcBorders>
            <w:shd w:val="clear" w:color="auto" w:fill="000000"/>
            <w:tcMar>
              <w:top w:w="72" w:type="dxa"/>
              <w:left w:w="144" w:type="dxa"/>
              <w:bottom w:w="72" w:type="dxa"/>
              <w:right w:w="144" w:type="dxa"/>
            </w:tcMar>
            <w:hideMark/>
          </w:tcPr>
          <w:p w14:paraId="09CAED57"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b/>
                <w:bCs/>
                <w:kern w:val="1"/>
                <w:sz w:val="24"/>
                <w:szCs w:val="24"/>
                <w:lang w:val="en-US"/>
              </w:rPr>
              <w:t>Breed</w:t>
            </w:r>
          </w:p>
        </w:tc>
        <w:tc>
          <w:tcPr>
            <w:tcW w:w="1134" w:type="dxa"/>
            <w:tcBorders>
              <w:top w:val="nil"/>
              <w:left w:val="nil"/>
              <w:bottom w:val="nil"/>
              <w:right w:val="nil"/>
            </w:tcBorders>
            <w:shd w:val="clear" w:color="auto" w:fill="000000"/>
            <w:tcMar>
              <w:top w:w="72" w:type="dxa"/>
              <w:left w:w="144" w:type="dxa"/>
              <w:bottom w:w="72" w:type="dxa"/>
              <w:right w:w="144" w:type="dxa"/>
            </w:tcMar>
            <w:hideMark/>
          </w:tcPr>
          <w:p w14:paraId="48FFC765"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b/>
                <w:bCs/>
                <w:kern w:val="1"/>
                <w:sz w:val="24"/>
                <w:szCs w:val="24"/>
                <w:lang w:val="en-US"/>
              </w:rPr>
              <w:t>Age (years)</w:t>
            </w:r>
          </w:p>
        </w:tc>
        <w:tc>
          <w:tcPr>
            <w:tcW w:w="1487" w:type="dxa"/>
            <w:tcBorders>
              <w:top w:val="nil"/>
              <w:left w:val="nil"/>
              <w:bottom w:val="nil"/>
              <w:right w:val="nil"/>
            </w:tcBorders>
            <w:shd w:val="clear" w:color="auto" w:fill="000000"/>
            <w:tcMar>
              <w:top w:w="72" w:type="dxa"/>
              <w:left w:w="144" w:type="dxa"/>
              <w:bottom w:w="72" w:type="dxa"/>
              <w:right w:w="144" w:type="dxa"/>
            </w:tcMar>
            <w:hideMark/>
          </w:tcPr>
          <w:p w14:paraId="17914EA7" w14:textId="77777777" w:rsidR="00E26380" w:rsidRPr="00E444EF" w:rsidRDefault="00E26380" w:rsidP="00ED6C0C">
            <w:pPr>
              <w:spacing w:line="276" w:lineRule="auto"/>
              <w:ind w:left="-358" w:right="341" w:firstLine="347"/>
              <w:rPr>
                <w:rFonts w:ascii="Helvetica" w:hAnsi="Helvetica" w:cs="Times New Roman"/>
                <w:kern w:val="1"/>
                <w:sz w:val="24"/>
                <w:szCs w:val="24"/>
              </w:rPr>
            </w:pPr>
            <w:r w:rsidRPr="00E444EF">
              <w:rPr>
                <w:rFonts w:ascii="Helvetica" w:hAnsi="Helvetica" w:cs="Times New Roman"/>
                <w:b/>
                <w:bCs/>
                <w:kern w:val="1"/>
                <w:sz w:val="24"/>
                <w:szCs w:val="24"/>
                <w:lang w:val="en-US"/>
              </w:rPr>
              <w:t>Sex</w:t>
            </w:r>
          </w:p>
        </w:tc>
        <w:tc>
          <w:tcPr>
            <w:tcW w:w="1560" w:type="dxa"/>
            <w:tcBorders>
              <w:top w:val="nil"/>
              <w:left w:val="nil"/>
              <w:bottom w:val="nil"/>
              <w:right w:val="nil"/>
            </w:tcBorders>
            <w:shd w:val="clear" w:color="auto" w:fill="000000"/>
            <w:tcMar>
              <w:top w:w="72" w:type="dxa"/>
              <w:left w:w="144" w:type="dxa"/>
              <w:bottom w:w="72" w:type="dxa"/>
              <w:right w:w="144" w:type="dxa"/>
            </w:tcMar>
            <w:hideMark/>
          </w:tcPr>
          <w:p w14:paraId="3C8311CB"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b/>
                <w:bCs/>
                <w:kern w:val="1"/>
                <w:sz w:val="24"/>
                <w:szCs w:val="24"/>
                <w:lang w:val="en-US"/>
              </w:rPr>
              <w:t>Reason for euthanasia</w:t>
            </w:r>
          </w:p>
        </w:tc>
        <w:tc>
          <w:tcPr>
            <w:tcW w:w="1967" w:type="dxa"/>
            <w:tcBorders>
              <w:top w:val="nil"/>
              <w:left w:val="nil"/>
              <w:bottom w:val="nil"/>
              <w:right w:val="nil"/>
            </w:tcBorders>
            <w:shd w:val="clear" w:color="auto" w:fill="000000"/>
            <w:tcMar>
              <w:top w:w="72" w:type="dxa"/>
              <w:left w:w="144" w:type="dxa"/>
              <w:bottom w:w="72" w:type="dxa"/>
              <w:right w:w="144" w:type="dxa"/>
            </w:tcMar>
            <w:hideMark/>
          </w:tcPr>
          <w:p w14:paraId="0B4E6A46"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b/>
                <w:bCs/>
                <w:kern w:val="1"/>
                <w:sz w:val="24"/>
                <w:szCs w:val="24"/>
                <w:lang w:val="en-US"/>
              </w:rPr>
              <w:t>DLA-88 genotype</w:t>
            </w:r>
          </w:p>
        </w:tc>
        <w:tc>
          <w:tcPr>
            <w:tcW w:w="1949" w:type="dxa"/>
            <w:tcBorders>
              <w:top w:val="nil"/>
              <w:left w:val="nil"/>
              <w:bottom w:val="nil"/>
              <w:right w:val="nil"/>
            </w:tcBorders>
            <w:shd w:val="clear" w:color="auto" w:fill="000000"/>
            <w:tcMar>
              <w:top w:w="72" w:type="dxa"/>
              <w:left w:w="144" w:type="dxa"/>
              <w:bottom w:w="72" w:type="dxa"/>
              <w:right w:w="144" w:type="dxa"/>
            </w:tcMar>
            <w:hideMark/>
          </w:tcPr>
          <w:p w14:paraId="5A4FA485"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b/>
                <w:bCs/>
                <w:kern w:val="1"/>
                <w:sz w:val="24"/>
                <w:szCs w:val="24"/>
                <w:lang w:val="en-US"/>
              </w:rPr>
              <w:t>DLA-DRB1 genotype</w:t>
            </w:r>
          </w:p>
        </w:tc>
      </w:tr>
      <w:tr w:rsidR="00E26380" w:rsidRPr="00E444EF" w14:paraId="3A6114AE" w14:textId="77777777" w:rsidTr="00ED6C0C">
        <w:trPr>
          <w:cantSplit/>
          <w:trHeight w:val="779"/>
        </w:trPr>
        <w:tc>
          <w:tcPr>
            <w:tcW w:w="993" w:type="dxa"/>
            <w:tcBorders>
              <w:top w:val="nil"/>
              <w:left w:val="nil"/>
              <w:bottom w:val="nil"/>
              <w:right w:val="nil"/>
            </w:tcBorders>
            <w:shd w:val="clear" w:color="auto" w:fill="auto"/>
            <w:tcMar>
              <w:top w:w="72" w:type="dxa"/>
              <w:left w:w="144" w:type="dxa"/>
              <w:bottom w:w="72" w:type="dxa"/>
              <w:right w:w="144" w:type="dxa"/>
            </w:tcMar>
            <w:hideMark/>
          </w:tcPr>
          <w:p w14:paraId="63C5E205"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D1</w:t>
            </w:r>
          </w:p>
        </w:tc>
        <w:tc>
          <w:tcPr>
            <w:tcW w:w="1489" w:type="dxa"/>
            <w:tcBorders>
              <w:top w:val="nil"/>
              <w:left w:val="nil"/>
              <w:bottom w:val="nil"/>
              <w:right w:val="nil"/>
            </w:tcBorders>
            <w:shd w:val="clear" w:color="auto" w:fill="auto"/>
            <w:tcMar>
              <w:top w:w="72" w:type="dxa"/>
              <w:left w:w="144" w:type="dxa"/>
              <w:bottom w:w="72" w:type="dxa"/>
              <w:right w:w="144" w:type="dxa"/>
            </w:tcMar>
            <w:hideMark/>
          </w:tcPr>
          <w:p w14:paraId="397CD333"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Irish Wolfhound</w:t>
            </w:r>
          </w:p>
        </w:tc>
        <w:tc>
          <w:tcPr>
            <w:tcW w:w="1134" w:type="dxa"/>
            <w:tcBorders>
              <w:top w:val="nil"/>
              <w:left w:val="nil"/>
              <w:bottom w:val="nil"/>
              <w:right w:val="nil"/>
            </w:tcBorders>
            <w:shd w:val="clear" w:color="auto" w:fill="auto"/>
            <w:tcMar>
              <w:top w:w="72" w:type="dxa"/>
              <w:left w:w="144" w:type="dxa"/>
              <w:bottom w:w="72" w:type="dxa"/>
              <w:right w:w="144" w:type="dxa"/>
            </w:tcMar>
            <w:hideMark/>
          </w:tcPr>
          <w:p w14:paraId="04BF2F43"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0.5</w:t>
            </w:r>
          </w:p>
        </w:tc>
        <w:tc>
          <w:tcPr>
            <w:tcW w:w="1487" w:type="dxa"/>
            <w:tcBorders>
              <w:top w:val="nil"/>
              <w:left w:val="nil"/>
              <w:bottom w:val="nil"/>
              <w:right w:val="nil"/>
            </w:tcBorders>
            <w:shd w:val="clear" w:color="auto" w:fill="auto"/>
            <w:tcMar>
              <w:top w:w="72" w:type="dxa"/>
              <w:left w:w="144" w:type="dxa"/>
              <w:bottom w:w="72" w:type="dxa"/>
              <w:right w:w="144" w:type="dxa"/>
            </w:tcMar>
            <w:hideMark/>
          </w:tcPr>
          <w:p w14:paraId="3584C7C0"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Male (entire)</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41EFE33F" w14:textId="77777777" w:rsidR="00E26380" w:rsidRPr="00E444EF" w:rsidRDefault="00E26380" w:rsidP="00ED6C0C">
            <w:pPr>
              <w:spacing w:line="276" w:lineRule="auto"/>
              <w:ind w:hanging="11"/>
              <w:rPr>
                <w:rFonts w:ascii="Helvetica" w:hAnsi="Helvetica" w:cs="Times New Roman"/>
                <w:kern w:val="1"/>
                <w:sz w:val="24"/>
                <w:szCs w:val="24"/>
              </w:rPr>
            </w:pPr>
            <w:r>
              <w:rPr>
                <w:rFonts w:ascii="Helvetica" w:hAnsi="Helvetica" w:cs="Times New Roman"/>
                <w:kern w:val="1"/>
                <w:sz w:val="24"/>
                <w:szCs w:val="24"/>
                <w:lang w:val="en-US"/>
              </w:rPr>
              <w:t>P</w:t>
            </w:r>
            <w:r w:rsidRPr="00E444EF">
              <w:rPr>
                <w:rFonts w:ascii="Helvetica" w:hAnsi="Helvetica" w:cs="Times New Roman"/>
                <w:kern w:val="1"/>
                <w:sz w:val="24"/>
                <w:szCs w:val="24"/>
                <w:lang w:val="en-US"/>
              </w:rPr>
              <w:t>neumonia</w:t>
            </w:r>
          </w:p>
        </w:tc>
        <w:tc>
          <w:tcPr>
            <w:tcW w:w="1967" w:type="dxa"/>
            <w:tcBorders>
              <w:top w:val="nil"/>
              <w:left w:val="nil"/>
              <w:bottom w:val="nil"/>
              <w:right w:val="nil"/>
            </w:tcBorders>
            <w:shd w:val="clear" w:color="auto" w:fill="auto"/>
            <w:tcMar>
              <w:top w:w="72" w:type="dxa"/>
              <w:left w:w="144" w:type="dxa"/>
              <w:bottom w:w="72" w:type="dxa"/>
              <w:right w:w="144" w:type="dxa"/>
            </w:tcMar>
            <w:hideMark/>
          </w:tcPr>
          <w:p w14:paraId="2AEDC134"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01201/50101</w:t>
            </w:r>
          </w:p>
        </w:tc>
        <w:tc>
          <w:tcPr>
            <w:tcW w:w="1949" w:type="dxa"/>
            <w:tcBorders>
              <w:top w:val="nil"/>
              <w:left w:val="nil"/>
              <w:bottom w:val="nil"/>
              <w:right w:val="nil"/>
            </w:tcBorders>
            <w:shd w:val="clear" w:color="auto" w:fill="auto"/>
            <w:tcMar>
              <w:top w:w="72" w:type="dxa"/>
              <w:left w:w="144" w:type="dxa"/>
              <w:bottom w:w="72" w:type="dxa"/>
              <w:right w:w="144" w:type="dxa"/>
            </w:tcMar>
            <w:hideMark/>
          </w:tcPr>
          <w:p w14:paraId="7E19AF25"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00101/01501</w:t>
            </w:r>
          </w:p>
        </w:tc>
      </w:tr>
      <w:tr w:rsidR="00E26380" w:rsidRPr="00E444EF" w14:paraId="273338EE" w14:textId="77777777" w:rsidTr="00ED6C0C">
        <w:trPr>
          <w:cantSplit/>
          <w:trHeight w:val="847"/>
        </w:trPr>
        <w:tc>
          <w:tcPr>
            <w:tcW w:w="993" w:type="dxa"/>
            <w:tcBorders>
              <w:top w:val="nil"/>
              <w:left w:val="nil"/>
              <w:bottom w:val="nil"/>
              <w:right w:val="nil"/>
            </w:tcBorders>
            <w:shd w:val="clear" w:color="auto" w:fill="auto"/>
            <w:tcMar>
              <w:top w:w="72" w:type="dxa"/>
              <w:left w:w="144" w:type="dxa"/>
              <w:bottom w:w="72" w:type="dxa"/>
              <w:right w:w="144" w:type="dxa"/>
            </w:tcMar>
            <w:hideMark/>
          </w:tcPr>
          <w:p w14:paraId="396322F7"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D2</w:t>
            </w:r>
          </w:p>
        </w:tc>
        <w:tc>
          <w:tcPr>
            <w:tcW w:w="1489" w:type="dxa"/>
            <w:tcBorders>
              <w:top w:val="nil"/>
              <w:left w:val="nil"/>
              <w:bottom w:val="nil"/>
              <w:right w:val="nil"/>
            </w:tcBorders>
            <w:shd w:val="clear" w:color="auto" w:fill="auto"/>
            <w:tcMar>
              <w:top w:w="72" w:type="dxa"/>
              <w:left w:w="144" w:type="dxa"/>
              <w:bottom w:w="72" w:type="dxa"/>
              <w:right w:w="144" w:type="dxa"/>
            </w:tcMar>
            <w:hideMark/>
          </w:tcPr>
          <w:p w14:paraId="2B4129B6"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Labrador</w:t>
            </w:r>
          </w:p>
        </w:tc>
        <w:tc>
          <w:tcPr>
            <w:tcW w:w="1134" w:type="dxa"/>
            <w:tcBorders>
              <w:top w:val="nil"/>
              <w:left w:val="nil"/>
              <w:bottom w:val="nil"/>
              <w:right w:val="nil"/>
            </w:tcBorders>
            <w:shd w:val="clear" w:color="auto" w:fill="auto"/>
            <w:tcMar>
              <w:top w:w="72" w:type="dxa"/>
              <w:left w:w="144" w:type="dxa"/>
              <w:bottom w:w="72" w:type="dxa"/>
              <w:right w:w="144" w:type="dxa"/>
            </w:tcMar>
            <w:hideMark/>
          </w:tcPr>
          <w:p w14:paraId="7DE9E5A2"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6</w:t>
            </w:r>
          </w:p>
        </w:tc>
        <w:tc>
          <w:tcPr>
            <w:tcW w:w="1487" w:type="dxa"/>
            <w:tcBorders>
              <w:top w:val="nil"/>
              <w:left w:val="nil"/>
              <w:bottom w:val="nil"/>
              <w:right w:val="nil"/>
            </w:tcBorders>
            <w:shd w:val="clear" w:color="auto" w:fill="auto"/>
            <w:tcMar>
              <w:top w:w="72" w:type="dxa"/>
              <w:left w:w="144" w:type="dxa"/>
              <w:bottom w:w="72" w:type="dxa"/>
              <w:right w:w="144" w:type="dxa"/>
            </w:tcMar>
            <w:hideMark/>
          </w:tcPr>
          <w:p w14:paraId="111B72BD"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Male (neutered)</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650D6BF0"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Myelopathy</w:t>
            </w:r>
          </w:p>
        </w:tc>
        <w:tc>
          <w:tcPr>
            <w:tcW w:w="1967" w:type="dxa"/>
            <w:tcBorders>
              <w:top w:val="nil"/>
              <w:left w:val="nil"/>
              <w:bottom w:val="nil"/>
              <w:right w:val="nil"/>
            </w:tcBorders>
            <w:shd w:val="clear" w:color="auto" w:fill="auto"/>
            <w:tcMar>
              <w:top w:w="72" w:type="dxa"/>
              <w:left w:w="144" w:type="dxa"/>
              <w:bottom w:w="72" w:type="dxa"/>
              <w:right w:w="144" w:type="dxa"/>
            </w:tcMar>
            <w:hideMark/>
          </w:tcPr>
          <w:p w14:paraId="4EF2C7A1"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00402/50801</w:t>
            </w:r>
          </w:p>
        </w:tc>
        <w:tc>
          <w:tcPr>
            <w:tcW w:w="1949" w:type="dxa"/>
            <w:tcBorders>
              <w:top w:val="nil"/>
              <w:left w:val="nil"/>
              <w:bottom w:val="nil"/>
              <w:right w:val="nil"/>
            </w:tcBorders>
            <w:shd w:val="clear" w:color="auto" w:fill="auto"/>
            <w:tcMar>
              <w:top w:w="72" w:type="dxa"/>
              <w:left w:w="144" w:type="dxa"/>
              <w:bottom w:w="72" w:type="dxa"/>
              <w:right w:w="144" w:type="dxa"/>
            </w:tcMar>
            <w:hideMark/>
          </w:tcPr>
          <w:p w14:paraId="52E1457A"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00601/01201</w:t>
            </w:r>
          </w:p>
        </w:tc>
      </w:tr>
      <w:tr w:rsidR="00E26380" w:rsidRPr="00E444EF" w14:paraId="6D672D74" w14:textId="77777777" w:rsidTr="00ED6C0C">
        <w:trPr>
          <w:cantSplit/>
          <w:trHeight w:val="847"/>
        </w:trPr>
        <w:tc>
          <w:tcPr>
            <w:tcW w:w="993" w:type="dxa"/>
            <w:tcBorders>
              <w:top w:val="nil"/>
              <w:left w:val="nil"/>
              <w:bottom w:val="nil"/>
              <w:right w:val="nil"/>
            </w:tcBorders>
            <w:shd w:val="clear" w:color="auto" w:fill="auto"/>
            <w:tcMar>
              <w:top w:w="72" w:type="dxa"/>
              <w:left w:w="144" w:type="dxa"/>
              <w:bottom w:w="72" w:type="dxa"/>
              <w:right w:w="144" w:type="dxa"/>
            </w:tcMar>
            <w:hideMark/>
          </w:tcPr>
          <w:p w14:paraId="731BD39B"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D3</w:t>
            </w:r>
          </w:p>
        </w:tc>
        <w:tc>
          <w:tcPr>
            <w:tcW w:w="1489" w:type="dxa"/>
            <w:tcBorders>
              <w:top w:val="nil"/>
              <w:left w:val="nil"/>
              <w:bottom w:val="nil"/>
              <w:right w:val="nil"/>
            </w:tcBorders>
            <w:shd w:val="clear" w:color="auto" w:fill="auto"/>
            <w:tcMar>
              <w:top w:w="72" w:type="dxa"/>
              <w:left w:w="144" w:type="dxa"/>
              <w:bottom w:w="72" w:type="dxa"/>
              <w:right w:w="144" w:type="dxa"/>
            </w:tcMar>
            <w:hideMark/>
          </w:tcPr>
          <w:p w14:paraId="0D91D6A6"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Cross-breed</w:t>
            </w:r>
          </w:p>
        </w:tc>
        <w:tc>
          <w:tcPr>
            <w:tcW w:w="1134" w:type="dxa"/>
            <w:tcBorders>
              <w:top w:val="nil"/>
              <w:left w:val="nil"/>
              <w:bottom w:val="nil"/>
              <w:right w:val="nil"/>
            </w:tcBorders>
            <w:shd w:val="clear" w:color="auto" w:fill="auto"/>
            <w:tcMar>
              <w:top w:w="72" w:type="dxa"/>
              <w:left w:w="144" w:type="dxa"/>
              <w:bottom w:w="72" w:type="dxa"/>
              <w:right w:w="144" w:type="dxa"/>
            </w:tcMar>
            <w:hideMark/>
          </w:tcPr>
          <w:p w14:paraId="2EE4632A"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5</w:t>
            </w:r>
          </w:p>
        </w:tc>
        <w:tc>
          <w:tcPr>
            <w:tcW w:w="1487" w:type="dxa"/>
            <w:tcBorders>
              <w:top w:val="nil"/>
              <w:left w:val="nil"/>
              <w:bottom w:val="nil"/>
              <w:right w:val="nil"/>
            </w:tcBorders>
            <w:shd w:val="clear" w:color="auto" w:fill="auto"/>
            <w:tcMar>
              <w:top w:w="72" w:type="dxa"/>
              <w:left w:w="144" w:type="dxa"/>
              <w:bottom w:w="72" w:type="dxa"/>
              <w:right w:w="144" w:type="dxa"/>
            </w:tcMar>
            <w:hideMark/>
          </w:tcPr>
          <w:p w14:paraId="0ABD1954"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Male (neutered)</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1381618B"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Myelopathy</w:t>
            </w:r>
          </w:p>
        </w:tc>
        <w:tc>
          <w:tcPr>
            <w:tcW w:w="1967" w:type="dxa"/>
            <w:tcBorders>
              <w:top w:val="nil"/>
              <w:left w:val="nil"/>
              <w:bottom w:val="nil"/>
              <w:right w:val="nil"/>
            </w:tcBorders>
            <w:shd w:val="clear" w:color="auto" w:fill="auto"/>
            <w:tcMar>
              <w:top w:w="72" w:type="dxa"/>
              <w:left w:w="144" w:type="dxa"/>
              <w:bottom w:w="72" w:type="dxa"/>
              <w:right w:w="144" w:type="dxa"/>
            </w:tcMar>
            <w:hideMark/>
          </w:tcPr>
          <w:p w14:paraId="6587C38C"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04401/04501</w:t>
            </w:r>
          </w:p>
        </w:tc>
        <w:tc>
          <w:tcPr>
            <w:tcW w:w="1949" w:type="dxa"/>
            <w:tcBorders>
              <w:top w:val="nil"/>
              <w:left w:val="nil"/>
              <w:bottom w:val="nil"/>
              <w:right w:val="nil"/>
            </w:tcBorders>
            <w:shd w:val="clear" w:color="auto" w:fill="auto"/>
            <w:tcMar>
              <w:top w:w="72" w:type="dxa"/>
              <w:left w:w="144" w:type="dxa"/>
              <w:bottom w:w="72" w:type="dxa"/>
              <w:right w:w="144" w:type="dxa"/>
            </w:tcMar>
            <w:hideMark/>
          </w:tcPr>
          <w:p w14:paraId="2465B897"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00102/01701</w:t>
            </w:r>
          </w:p>
        </w:tc>
      </w:tr>
      <w:tr w:rsidR="00E26380" w:rsidRPr="00E444EF" w14:paraId="42F568C9" w14:textId="77777777" w:rsidTr="00ED6C0C">
        <w:trPr>
          <w:cantSplit/>
          <w:trHeight w:val="847"/>
        </w:trPr>
        <w:tc>
          <w:tcPr>
            <w:tcW w:w="993" w:type="dxa"/>
            <w:tcBorders>
              <w:top w:val="nil"/>
              <w:left w:val="nil"/>
              <w:bottom w:val="nil"/>
              <w:right w:val="nil"/>
            </w:tcBorders>
            <w:shd w:val="clear" w:color="auto" w:fill="auto"/>
            <w:tcMar>
              <w:top w:w="72" w:type="dxa"/>
              <w:left w:w="144" w:type="dxa"/>
              <w:bottom w:w="72" w:type="dxa"/>
              <w:right w:w="144" w:type="dxa"/>
            </w:tcMar>
            <w:hideMark/>
          </w:tcPr>
          <w:p w14:paraId="2A47A89D"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D4</w:t>
            </w:r>
          </w:p>
        </w:tc>
        <w:tc>
          <w:tcPr>
            <w:tcW w:w="1489" w:type="dxa"/>
            <w:tcBorders>
              <w:top w:val="nil"/>
              <w:left w:val="nil"/>
              <w:bottom w:val="nil"/>
              <w:right w:val="nil"/>
            </w:tcBorders>
            <w:shd w:val="clear" w:color="auto" w:fill="auto"/>
            <w:tcMar>
              <w:top w:w="72" w:type="dxa"/>
              <w:left w:w="144" w:type="dxa"/>
              <w:bottom w:w="72" w:type="dxa"/>
              <w:right w:w="144" w:type="dxa"/>
            </w:tcMar>
            <w:hideMark/>
          </w:tcPr>
          <w:p w14:paraId="1A1C510D"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Dachshund</w:t>
            </w:r>
          </w:p>
        </w:tc>
        <w:tc>
          <w:tcPr>
            <w:tcW w:w="1134" w:type="dxa"/>
            <w:tcBorders>
              <w:top w:val="nil"/>
              <w:left w:val="nil"/>
              <w:bottom w:val="nil"/>
              <w:right w:val="nil"/>
            </w:tcBorders>
            <w:shd w:val="clear" w:color="auto" w:fill="auto"/>
            <w:tcMar>
              <w:top w:w="72" w:type="dxa"/>
              <w:left w:w="144" w:type="dxa"/>
              <w:bottom w:w="72" w:type="dxa"/>
              <w:right w:w="144" w:type="dxa"/>
            </w:tcMar>
            <w:hideMark/>
          </w:tcPr>
          <w:p w14:paraId="4B5E142C"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5</w:t>
            </w:r>
          </w:p>
        </w:tc>
        <w:tc>
          <w:tcPr>
            <w:tcW w:w="1487" w:type="dxa"/>
            <w:tcBorders>
              <w:top w:val="nil"/>
              <w:left w:val="nil"/>
              <w:bottom w:val="nil"/>
              <w:right w:val="nil"/>
            </w:tcBorders>
            <w:shd w:val="clear" w:color="auto" w:fill="auto"/>
            <w:tcMar>
              <w:top w:w="72" w:type="dxa"/>
              <w:left w:w="144" w:type="dxa"/>
              <w:bottom w:w="72" w:type="dxa"/>
              <w:right w:w="144" w:type="dxa"/>
            </w:tcMar>
            <w:hideMark/>
          </w:tcPr>
          <w:p w14:paraId="7338BB84"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Male (neutered)</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627EA77E"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IVDD</w:t>
            </w:r>
          </w:p>
        </w:tc>
        <w:tc>
          <w:tcPr>
            <w:tcW w:w="1967" w:type="dxa"/>
            <w:tcBorders>
              <w:top w:val="nil"/>
              <w:left w:val="nil"/>
              <w:bottom w:val="nil"/>
              <w:right w:val="nil"/>
            </w:tcBorders>
            <w:shd w:val="clear" w:color="auto" w:fill="auto"/>
            <w:tcMar>
              <w:top w:w="72" w:type="dxa"/>
              <w:left w:w="144" w:type="dxa"/>
              <w:bottom w:w="72" w:type="dxa"/>
              <w:right w:w="144" w:type="dxa"/>
            </w:tcMar>
            <w:hideMark/>
          </w:tcPr>
          <w:p w14:paraId="2FEC8662"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00601/02101</w:t>
            </w:r>
          </w:p>
        </w:tc>
        <w:tc>
          <w:tcPr>
            <w:tcW w:w="1949" w:type="dxa"/>
            <w:tcBorders>
              <w:top w:val="nil"/>
              <w:left w:val="nil"/>
              <w:bottom w:val="nil"/>
              <w:right w:val="nil"/>
            </w:tcBorders>
            <w:shd w:val="clear" w:color="auto" w:fill="auto"/>
            <w:tcMar>
              <w:top w:w="72" w:type="dxa"/>
              <w:left w:w="144" w:type="dxa"/>
              <w:bottom w:w="72" w:type="dxa"/>
              <w:right w:w="144" w:type="dxa"/>
            </w:tcMar>
            <w:hideMark/>
          </w:tcPr>
          <w:p w14:paraId="1FEC2FE0"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00203/07301</w:t>
            </w:r>
          </w:p>
        </w:tc>
      </w:tr>
      <w:tr w:rsidR="00E26380" w:rsidRPr="00E444EF" w14:paraId="7F43DE55" w14:textId="77777777" w:rsidTr="00ED6C0C">
        <w:trPr>
          <w:cantSplit/>
          <w:trHeight w:val="847"/>
        </w:trPr>
        <w:tc>
          <w:tcPr>
            <w:tcW w:w="993" w:type="dxa"/>
            <w:tcBorders>
              <w:top w:val="nil"/>
              <w:left w:val="nil"/>
              <w:bottom w:val="nil"/>
              <w:right w:val="nil"/>
            </w:tcBorders>
            <w:shd w:val="clear" w:color="auto" w:fill="auto"/>
            <w:tcMar>
              <w:top w:w="72" w:type="dxa"/>
              <w:left w:w="144" w:type="dxa"/>
              <w:bottom w:w="72" w:type="dxa"/>
              <w:right w:w="144" w:type="dxa"/>
            </w:tcMar>
            <w:hideMark/>
          </w:tcPr>
          <w:p w14:paraId="5BC1BAA3"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D5</w:t>
            </w:r>
          </w:p>
        </w:tc>
        <w:tc>
          <w:tcPr>
            <w:tcW w:w="1489" w:type="dxa"/>
            <w:tcBorders>
              <w:top w:val="nil"/>
              <w:left w:val="nil"/>
              <w:bottom w:val="nil"/>
              <w:right w:val="nil"/>
            </w:tcBorders>
            <w:shd w:val="clear" w:color="auto" w:fill="auto"/>
            <w:tcMar>
              <w:top w:w="72" w:type="dxa"/>
              <w:left w:w="144" w:type="dxa"/>
              <w:bottom w:w="72" w:type="dxa"/>
              <w:right w:w="144" w:type="dxa"/>
            </w:tcMar>
            <w:hideMark/>
          </w:tcPr>
          <w:p w14:paraId="3221F454" w14:textId="77777777" w:rsidR="00E26380" w:rsidRPr="00E444EF" w:rsidRDefault="00E26380" w:rsidP="00ED6C0C">
            <w:pPr>
              <w:spacing w:line="276" w:lineRule="auto"/>
              <w:ind w:hanging="11"/>
              <w:rPr>
                <w:rFonts w:ascii="Helvetica" w:hAnsi="Helvetica" w:cs="Times New Roman"/>
                <w:kern w:val="1"/>
                <w:sz w:val="24"/>
                <w:szCs w:val="24"/>
              </w:rPr>
            </w:pPr>
            <w:r>
              <w:rPr>
                <w:rFonts w:ascii="Helvetica" w:hAnsi="Helvetica" w:cs="Times New Roman"/>
                <w:kern w:val="1"/>
                <w:sz w:val="24"/>
                <w:szCs w:val="24"/>
                <w:lang w:val="en-US"/>
              </w:rPr>
              <w:t xml:space="preserve">American </w:t>
            </w:r>
            <w:r w:rsidRPr="00E444EF">
              <w:rPr>
                <w:rFonts w:ascii="Helvetica" w:hAnsi="Helvetica" w:cs="Times New Roman"/>
                <w:kern w:val="1"/>
                <w:sz w:val="24"/>
                <w:szCs w:val="24"/>
                <w:lang w:val="en-US"/>
              </w:rPr>
              <w:t>Cocker Spaniel</w:t>
            </w:r>
          </w:p>
        </w:tc>
        <w:tc>
          <w:tcPr>
            <w:tcW w:w="1134" w:type="dxa"/>
            <w:tcBorders>
              <w:top w:val="nil"/>
              <w:left w:val="nil"/>
              <w:bottom w:val="nil"/>
              <w:right w:val="nil"/>
            </w:tcBorders>
            <w:shd w:val="clear" w:color="auto" w:fill="auto"/>
            <w:tcMar>
              <w:top w:w="72" w:type="dxa"/>
              <w:left w:w="144" w:type="dxa"/>
              <w:bottom w:w="72" w:type="dxa"/>
              <w:right w:w="144" w:type="dxa"/>
            </w:tcMar>
            <w:hideMark/>
          </w:tcPr>
          <w:p w14:paraId="5BA710AF"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4</w:t>
            </w:r>
          </w:p>
        </w:tc>
        <w:tc>
          <w:tcPr>
            <w:tcW w:w="1487" w:type="dxa"/>
            <w:tcBorders>
              <w:top w:val="nil"/>
              <w:left w:val="nil"/>
              <w:bottom w:val="nil"/>
              <w:right w:val="nil"/>
            </w:tcBorders>
            <w:shd w:val="clear" w:color="auto" w:fill="auto"/>
            <w:tcMar>
              <w:top w:w="72" w:type="dxa"/>
              <w:left w:w="144" w:type="dxa"/>
              <w:bottom w:w="72" w:type="dxa"/>
              <w:right w:w="144" w:type="dxa"/>
            </w:tcMar>
            <w:hideMark/>
          </w:tcPr>
          <w:p w14:paraId="3337DF12"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Female (entire)</w:t>
            </w:r>
          </w:p>
        </w:tc>
        <w:tc>
          <w:tcPr>
            <w:tcW w:w="1560" w:type="dxa"/>
            <w:tcBorders>
              <w:top w:val="nil"/>
              <w:left w:val="nil"/>
              <w:bottom w:val="nil"/>
              <w:right w:val="nil"/>
            </w:tcBorders>
            <w:shd w:val="clear" w:color="auto" w:fill="auto"/>
            <w:tcMar>
              <w:top w:w="72" w:type="dxa"/>
              <w:left w:w="144" w:type="dxa"/>
              <w:bottom w:w="72" w:type="dxa"/>
              <w:right w:w="144" w:type="dxa"/>
            </w:tcMar>
            <w:hideMark/>
          </w:tcPr>
          <w:p w14:paraId="017572AF"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IVDD</w:t>
            </w:r>
          </w:p>
        </w:tc>
        <w:tc>
          <w:tcPr>
            <w:tcW w:w="1967" w:type="dxa"/>
            <w:tcBorders>
              <w:top w:val="nil"/>
              <w:left w:val="nil"/>
              <w:bottom w:val="nil"/>
              <w:right w:val="nil"/>
            </w:tcBorders>
            <w:shd w:val="clear" w:color="auto" w:fill="auto"/>
            <w:tcMar>
              <w:top w:w="72" w:type="dxa"/>
              <w:left w:w="144" w:type="dxa"/>
              <w:bottom w:w="72" w:type="dxa"/>
              <w:right w:w="144" w:type="dxa"/>
            </w:tcMar>
            <w:hideMark/>
          </w:tcPr>
          <w:p w14:paraId="11BD5F72"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00402/00402</w:t>
            </w:r>
          </w:p>
        </w:tc>
        <w:tc>
          <w:tcPr>
            <w:tcW w:w="1949" w:type="dxa"/>
            <w:tcBorders>
              <w:top w:val="nil"/>
              <w:left w:val="nil"/>
              <w:bottom w:val="nil"/>
              <w:right w:val="nil"/>
            </w:tcBorders>
            <w:shd w:val="clear" w:color="auto" w:fill="auto"/>
            <w:tcMar>
              <w:top w:w="72" w:type="dxa"/>
              <w:left w:w="144" w:type="dxa"/>
              <w:bottom w:w="72" w:type="dxa"/>
              <w:right w:w="144" w:type="dxa"/>
            </w:tcMar>
            <w:hideMark/>
          </w:tcPr>
          <w:p w14:paraId="290350EA" w14:textId="77777777" w:rsidR="00E26380" w:rsidRPr="00E444EF" w:rsidRDefault="00E26380" w:rsidP="00ED6C0C">
            <w:pPr>
              <w:spacing w:line="276" w:lineRule="auto"/>
              <w:ind w:hanging="11"/>
              <w:rPr>
                <w:rFonts w:ascii="Helvetica" w:hAnsi="Helvetica" w:cs="Times New Roman"/>
                <w:kern w:val="1"/>
                <w:sz w:val="24"/>
                <w:szCs w:val="24"/>
              </w:rPr>
            </w:pPr>
            <w:r w:rsidRPr="00E444EF">
              <w:rPr>
                <w:rFonts w:ascii="Helvetica" w:hAnsi="Helvetica" w:cs="Times New Roman"/>
                <w:kern w:val="1"/>
                <w:sz w:val="24"/>
                <w:szCs w:val="24"/>
                <w:lang w:val="en-US"/>
              </w:rPr>
              <w:t>00601/00601</w:t>
            </w:r>
          </w:p>
        </w:tc>
      </w:tr>
    </w:tbl>
    <w:p w14:paraId="37FF4679" w14:textId="77777777" w:rsidR="00F05B38" w:rsidRPr="00934541" w:rsidRDefault="00F05B38" w:rsidP="00DA6AEA">
      <w:pPr>
        <w:spacing w:line="276" w:lineRule="auto"/>
        <w:ind w:hanging="11"/>
        <w:rPr>
          <w:rFonts w:ascii="Helvetica" w:hAnsi="Helvetica" w:cs="Times New Roman"/>
          <w:color w:val="000000" w:themeColor="text1"/>
          <w:kern w:val="1"/>
          <w:sz w:val="24"/>
          <w:szCs w:val="24"/>
        </w:rPr>
      </w:pPr>
    </w:p>
    <w:p w14:paraId="573F6D2B" w14:textId="77777777" w:rsidR="00A1522A" w:rsidRPr="00934541" w:rsidRDefault="00A1522A" w:rsidP="00DA6AEA">
      <w:pPr>
        <w:spacing w:line="276" w:lineRule="auto"/>
        <w:ind w:hanging="11"/>
        <w:rPr>
          <w:rFonts w:ascii="Helvetica" w:hAnsi="Helvetica" w:cs="Times New Roman"/>
          <w:b/>
          <w:color w:val="000000" w:themeColor="text1"/>
          <w:kern w:val="1"/>
          <w:sz w:val="24"/>
          <w:szCs w:val="24"/>
        </w:rPr>
      </w:pPr>
      <w:r w:rsidRPr="00934541">
        <w:rPr>
          <w:rFonts w:ascii="Helvetica" w:hAnsi="Helvetica" w:cs="Times New Roman"/>
          <w:b/>
          <w:color w:val="000000" w:themeColor="text1"/>
          <w:kern w:val="1"/>
          <w:sz w:val="24"/>
          <w:szCs w:val="24"/>
        </w:rPr>
        <w:t>Table 1.</w:t>
      </w:r>
    </w:p>
    <w:p w14:paraId="374BE2F6" w14:textId="77777777" w:rsidR="0012506F" w:rsidRPr="00934541" w:rsidRDefault="0012506F" w:rsidP="00DA6AEA">
      <w:pPr>
        <w:spacing w:line="276" w:lineRule="auto"/>
        <w:ind w:hanging="11"/>
        <w:rPr>
          <w:rFonts w:ascii="Helvetica" w:hAnsi="Helvetica" w:cs="Times New Roman"/>
          <w:color w:val="000000" w:themeColor="text1"/>
          <w:kern w:val="1"/>
          <w:sz w:val="24"/>
          <w:szCs w:val="24"/>
        </w:rPr>
      </w:pPr>
    </w:p>
    <w:p w14:paraId="754ED71F" w14:textId="77777777" w:rsidR="00A1522A" w:rsidRPr="00934541" w:rsidRDefault="00A1522A" w:rsidP="00DA6AEA">
      <w:pPr>
        <w:spacing w:line="276" w:lineRule="auto"/>
        <w:ind w:hanging="11"/>
        <w:rPr>
          <w:rFonts w:ascii="Helvetica" w:hAnsi="Helvetica" w:cs="Times New Roman"/>
          <w:color w:val="000000" w:themeColor="text1"/>
          <w:kern w:val="1"/>
          <w:sz w:val="24"/>
          <w:szCs w:val="24"/>
        </w:rPr>
      </w:pPr>
    </w:p>
    <w:p w14:paraId="6C9FC5B5" w14:textId="77777777" w:rsidR="00A1522A" w:rsidRPr="00934541" w:rsidRDefault="00A1522A" w:rsidP="00DA6AEA">
      <w:pPr>
        <w:spacing w:line="276" w:lineRule="auto"/>
        <w:ind w:hanging="11"/>
        <w:rPr>
          <w:rFonts w:ascii="Helvetica" w:hAnsi="Helvetica" w:cs="Times New Roman"/>
          <w:color w:val="000000" w:themeColor="text1"/>
          <w:kern w:val="1"/>
          <w:sz w:val="24"/>
          <w:szCs w:val="24"/>
        </w:rPr>
      </w:pPr>
    </w:p>
    <w:sectPr w:rsidR="00A1522A" w:rsidRPr="00934541" w:rsidSect="004274EB">
      <w:headerReference w:type="default" r:id="rId9"/>
      <w:footerReference w:type="even"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87B84" w14:textId="77777777" w:rsidR="008A30B7" w:rsidRDefault="008A30B7">
      <w:r>
        <w:separator/>
      </w:r>
    </w:p>
  </w:endnote>
  <w:endnote w:type="continuationSeparator" w:id="0">
    <w:p w14:paraId="364672EB" w14:textId="77777777" w:rsidR="008A30B7" w:rsidRDefault="008A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onac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702E" w14:textId="77777777" w:rsidR="00DA6AEA" w:rsidRDefault="00DA6AEA" w:rsidP="00427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7279A3" w14:textId="77777777" w:rsidR="00DA6AEA" w:rsidRDefault="00DA6AEA" w:rsidP="004274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8A58" w14:textId="39B66DEF" w:rsidR="00DA6AEA" w:rsidRDefault="00DA6AEA" w:rsidP="00427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CC5">
      <w:rPr>
        <w:rStyle w:val="PageNumber"/>
        <w:noProof/>
      </w:rPr>
      <w:t>1</w:t>
    </w:r>
    <w:r>
      <w:rPr>
        <w:rStyle w:val="PageNumber"/>
      </w:rPr>
      <w:fldChar w:fldCharType="end"/>
    </w:r>
  </w:p>
  <w:p w14:paraId="13663421" w14:textId="77777777" w:rsidR="00DA6AEA" w:rsidRDefault="00DA6AEA" w:rsidP="00427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24A58" w14:textId="77777777" w:rsidR="008A30B7" w:rsidRDefault="008A30B7">
      <w:r>
        <w:separator/>
      </w:r>
    </w:p>
  </w:footnote>
  <w:footnote w:type="continuationSeparator" w:id="0">
    <w:p w14:paraId="22CC35CA" w14:textId="77777777" w:rsidR="008A30B7" w:rsidRDefault="008A3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3959" w14:textId="77777777" w:rsidR="00DA6AEA" w:rsidRDefault="00DA6AEA">
    <w:pPr>
      <w:tabs>
        <w:tab w:val="right" w:pos="936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AF45" w14:textId="77777777" w:rsidR="00DA6AEA" w:rsidRDefault="00DA6AEA">
    <w:pPr>
      <w:tabs>
        <w:tab w:val="right" w:pos="936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4413C"/>
    <w:multiLevelType w:val="hybridMultilevel"/>
    <w:tmpl w:val="48B47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720"/>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B7"/>
    <w:rsid w:val="00002313"/>
    <w:rsid w:val="000046BC"/>
    <w:rsid w:val="00010D2C"/>
    <w:rsid w:val="00013A4D"/>
    <w:rsid w:val="0002247A"/>
    <w:rsid w:val="0002410F"/>
    <w:rsid w:val="00024991"/>
    <w:rsid w:val="00026AF9"/>
    <w:rsid w:val="00035E16"/>
    <w:rsid w:val="00040058"/>
    <w:rsid w:val="00040F5F"/>
    <w:rsid w:val="00046C79"/>
    <w:rsid w:val="00050A96"/>
    <w:rsid w:val="000565D5"/>
    <w:rsid w:val="00061273"/>
    <w:rsid w:val="00063189"/>
    <w:rsid w:val="00064E33"/>
    <w:rsid w:val="00070E42"/>
    <w:rsid w:val="000711B7"/>
    <w:rsid w:val="000863BF"/>
    <w:rsid w:val="0008662D"/>
    <w:rsid w:val="00092F65"/>
    <w:rsid w:val="0009396F"/>
    <w:rsid w:val="00095EE9"/>
    <w:rsid w:val="000960CA"/>
    <w:rsid w:val="000A0F6A"/>
    <w:rsid w:val="000B04B2"/>
    <w:rsid w:val="000B14BE"/>
    <w:rsid w:val="000B4BAE"/>
    <w:rsid w:val="000C12D2"/>
    <w:rsid w:val="000C2E0B"/>
    <w:rsid w:val="000C5069"/>
    <w:rsid w:val="000C56CB"/>
    <w:rsid w:val="000D0506"/>
    <w:rsid w:val="000D4C71"/>
    <w:rsid w:val="000E43F9"/>
    <w:rsid w:val="000E6EC0"/>
    <w:rsid w:val="000F0112"/>
    <w:rsid w:val="000F7701"/>
    <w:rsid w:val="000F7BDE"/>
    <w:rsid w:val="00100F3E"/>
    <w:rsid w:val="00107300"/>
    <w:rsid w:val="001073F9"/>
    <w:rsid w:val="00117518"/>
    <w:rsid w:val="00117579"/>
    <w:rsid w:val="00121803"/>
    <w:rsid w:val="00121CC5"/>
    <w:rsid w:val="0012425D"/>
    <w:rsid w:val="0012506F"/>
    <w:rsid w:val="00130D97"/>
    <w:rsid w:val="00136BF4"/>
    <w:rsid w:val="001424D2"/>
    <w:rsid w:val="00142FE6"/>
    <w:rsid w:val="00143706"/>
    <w:rsid w:val="00147E0B"/>
    <w:rsid w:val="00160C3D"/>
    <w:rsid w:val="001612E1"/>
    <w:rsid w:val="00167901"/>
    <w:rsid w:val="0017408A"/>
    <w:rsid w:val="00175ED3"/>
    <w:rsid w:val="00176964"/>
    <w:rsid w:val="001800BB"/>
    <w:rsid w:val="00180BEC"/>
    <w:rsid w:val="00182CB1"/>
    <w:rsid w:val="001862B0"/>
    <w:rsid w:val="00190AEB"/>
    <w:rsid w:val="0019370A"/>
    <w:rsid w:val="001B3006"/>
    <w:rsid w:val="001B3B90"/>
    <w:rsid w:val="001B6371"/>
    <w:rsid w:val="001B7357"/>
    <w:rsid w:val="001C1700"/>
    <w:rsid w:val="001C1DE7"/>
    <w:rsid w:val="001C33AE"/>
    <w:rsid w:val="001C5DB9"/>
    <w:rsid w:val="001C7DB5"/>
    <w:rsid w:val="001D62A8"/>
    <w:rsid w:val="001E1935"/>
    <w:rsid w:val="001E2EEF"/>
    <w:rsid w:val="001E304B"/>
    <w:rsid w:val="001E5A25"/>
    <w:rsid w:val="001E7D78"/>
    <w:rsid w:val="001F0E59"/>
    <w:rsid w:val="001F559D"/>
    <w:rsid w:val="001F5DEB"/>
    <w:rsid w:val="002051FB"/>
    <w:rsid w:val="00211706"/>
    <w:rsid w:val="002128DB"/>
    <w:rsid w:val="00216E19"/>
    <w:rsid w:val="002248E4"/>
    <w:rsid w:val="00233039"/>
    <w:rsid w:val="00236681"/>
    <w:rsid w:val="00237348"/>
    <w:rsid w:val="002423D1"/>
    <w:rsid w:val="00251319"/>
    <w:rsid w:val="002516C1"/>
    <w:rsid w:val="00253A7F"/>
    <w:rsid w:val="00253C63"/>
    <w:rsid w:val="00255477"/>
    <w:rsid w:val="00260337"/>
    <w:rsid w:val="00263142"/>
    <w:rsid w:val="0026622E"/>
    <w:rsid w:val="00266F3E"/>
    <w:rsid w:val="002763B8"/>
    <w:rsid w:val="00277B81"/>
    <w:rsid w:val="002816FC"/>
    <w:rsid w:val="00284E20"/>
    <w:rsid w:val="002870F3"/>
    <w:rsid w:val="00292BBE"/>
    <w:rsid w:val="002969A0"/>
    <w:rsid w:val="002A1221"/>
    <w:rsid w:val="002A66C6"/>
    <w:rsid w:val="002B02B4"/>
    <w:rsid w:val="002C4347"/>
    <w:rsid w:val="002C4411"/>
    <w:rsid w:val="002C5CA8"/>
    <w:rsid w:val="002C7C9B"/>
    <w:rsid w:val="002D693C"/>
    <w:rsid w:val="002D7864"/>
    <w:rsid w:val="002E01D3"/>
    <w:rsid w:val="002E7192"/>
    <w:rsid w:val="002F2260"/>
    <w:rsid w:val="002F3094"/>
    <w:rsid w:val="002F479C"/>
    <w:rsid w:val="002F5932"/>
    <w:rsid w:val="00302653"/>
    <w:rsid w:val="003040F4"/>
    <w:rsid w:val="00304C7E"/>
    <w:rsid w:val="0030501E"/>
    <w:rsid w:val="00305C12"/>
    <w:rsid w:val="003118DF"/>
    <w:rsid w:val="00312663"/>
    <w:rsid w:val="00312A09"/>
    <w:rsid w:val="003150CA"/>
    <w:rsid w:val="0031673F"/>
    <w:rsid w:val="00317549"/>
    <w:rsid w:val="00322E04"/>
    <w:rsid w:val="0034095B"/>
    <w:rsid w:val="00341470"/>
    <w:rsid w:val="003452DC"/>
    <w:rsid w:val="00346527"/>
    <w:rsid w:val="00350374"/>
    <w:rsid w:val="00350AC5"/>
    <w:rsid w:val="00352B84"/>
    <w:rsid w:val="0036424D"/>
    <w:rsid w:val="00366A85"/>
    <w:rsid w:val="00367EEC"/>
    <w:rsid w:val="003753E7"/>
    <w:rsid w:val="0038036F"/>
    <w:rsid w:val="00393EB7"/>
    <w:rsid w:val="00395DC6"/>
    <w:rsid w:val="00397913"/>
    <w:rsid w:val="003A0046"/>
    <w:rsid w:val="003A3B4F"/>
    <w:rsid w:val="003A3FD6"/>
    <w:rsid w:val="003A4CB1"/>
    <w:rsid w:val="003C55B2"/>
    <w:rsid w:val="003C658C"/>
    <w:rsid w:val="003C770C"/>
    <w:rsid w:val="003D3C2A"/>
    <w:rsid w:val="003D426E"/>
    <w:rsid w:val="003E1038"/>
    <w:rsid w:val="003E1672"/>
    <w:rsid w:val="003F2BA7"/>
    <w:rsid w:val="003F469A"/>
    <w:rsid w:val="003F4F27"/>
    <w:rsid w:val="003F67DB"/>
    <w:rsid w:val="00402F6C"/>
    <w:rsid w:val="00406617"/>
    <w:rsid w:val="00406ED5"/>
    <w:rsid w:val="00413DE4"/>
    <w:rsid w:val="00420884"/>
    <w:rsid w:val="004212C7"/>
    <w:rsid w:val="00421AAC"/>
    <w:rsid w:val="004274EB"/>
    <w:rsid w:val="00427E7D"/>
    <w:rsid w:val="004302C6"/>
    <w:rsid w:val="004306CE"/>
    <w:rsid w:val="00440D69"/>
    <w:rsid w:val="004513B1"/>
    <w:rsid w:val="00465028"/>
    <w:rsid w:val="00475B5E"/>
    <w:rsid w:val="004772B5"/>
    <w:rsid w:val="00480361"/>
    <w:rsid w:val="00480BC2"/>
    <w:rsid w:val="004A6026"/>
    <w:rsid w:val="004B042F"/>
    <w:rsid w:val="004B0B5C"/>
    <w:rsid w:val="004B1501"/>
    <w:rsid w:val="004B2D95"/>
    <w:rsid w:val="004B371B"/>
    <w:rsid w:val="004B55EB"/>
    <w:rsid w:val="004B7A46"/>
    <w:rsid w:val="004B7F00"/>
    <w:rsid w:val="004C4F24"/>
    <w:rsid w:val="004C67AE"/>
    <w:rsid w:val="004D6D38"/>
    <w:rsid w:val="004F4C85"/>
    <w:rsid w:val="00502328"/>
    <w:rsid w:val="00511C17"/>
    <w:rsid w:val="00515D57"/>
    <w:rsid w:val="00520DF2"/>
    <w:rsid w:val="00526D1D"/>
    <w:rsid w:val="00527E8A"/>
    <w:rsid w:val="0053277E"/>
    <w:rsid w:val="00536003"/>
    <w:rsid w:val="0054167E"/>
    <w:rsid w:val="005446CB"/>
    <w:rsid w:val="00545BA9"/>
    <w:rsid w:val="00546767"/>
    <w:rsid w:val="00554C3F"/>
    <w:rsid w:val="00556900"/>
    <w:rsid w:val="00562A61"/>
    <w:rsid w:val="0056390C"/>
    <w:rsid w:val="00570764"/>
    <w:rsid w:val="005707D1"/>
    <w:rsid w:val="00577EC3"/>
    <w:rsid w:val="00577EE2"/>
    <w:rsid w:val="0059234F"/>
    <w:rsid w:val="00596964"/>
    <w:rsid w:val="005A40E0"/>
    <w:rsid w:val="005A7131"/>
    <w:rsid w:val="005B08E1"/>
    <w:rsid w:val="005B0E8D"/>
    <w:rsid w:val="005C1A83"/>
    <w:rsid w:val="005C28DF"/>
    <w:rsid w:val="005D2379"/>
    <w:rsid w:val="005D3DFC"/>
    <w:rsid w:val="005D7804"/>
    <w:rsid w:val="005E07A8"/>
    <w:rsid w:val="005E4923"/>
    <w:rsid w:val="005F645F"/>
    <w:rsid w:val="00604A05"/>
    <w:rsid w:val="00610BFA"/>
    <w:rsid w:val="006120CF"/>
    <w:rsid w:val="00613C13"/>
    <w:rsid w:val="00614750"/>
    <w:rsid w:val="006251B2"/>
    <w:rsid w:val="00634BAE"/>
    <w:rsid w:val="00636CA9"/>
    <w:rsid w:val="00642266"/>
    <w:rsid w:val="006464DA"/>
    <w:rsid w:val="00653A1F"/>
    <w:rsid w:val="00656877"/>
    <w:rsid w:val="006569E9"/>
    <w:rsid w:val="00661650"/>
    <w:rsid w:val="00676B52"/>
    <w:rsid w:val="0068018E"/>
    <w:rsid w:val="00683F2E"/>
    <w:rsid w:val="00684490"/>
    <w:rsid w:val="006948B9"/>
    <w:rsid w:val="006B0171"/>
    <w:rsid w:val="006B39E7"/>
    <w:rsid w:val="006C2BD5"/>
    <w:rsid w:val="006C698D"/>
    <w:rsid w:val="006C730C"/>
    <w:rsid w:val="006D1673"/>
    <w:rsid w:val="006E0181"/>
    <w:rsid w:val="006E6A87"/>
    <w:rsid w:val="006F33B6"/>
    <w:rsid w:val="006F46D0"/>
    <w:rsid w:val="00703319"/>
    <w:rsid w:val="00703969"/>
    <w:rsid w:val="00703CFE"/>
    <w:rsid w:val="007049BF"/>
    <w:rsid w:val="00705A05"/>
    <w:rsid w:val="00711636"/>
    <w:rsid w:val="00713394"/>
    <w:rsid w:val="00715011"/>
    <w:rsid w:val="00715B9A"/>
    <w:rsid w:val="00720F31"/>
    <w:rsid w:val="0072209F"/>
    <w:rsid w:val="007242FA"/>
    <w:rsid w:val="0072454D"/>
    <w:rsid w:val="00725A92"/>
    <w:rsid w:val="00725F6D"/>
    <w:rsid w:val="007323ED"/>
    <w:rsid w:val="00733B73"/>
    <w:rsid w:val="00735986"/>
    <w:rsid w:val="00741807"/>
    <w:rsid w:val="00742A24"/>
    <w:rsid w:val="00745EE1"/>
    <w:rsid w:val="00746800"/>
    <w:rsid w:val="00750769"/>
    <w:rsid w:val="00750A0C"/>
    <w:rsid w:val="00757773"/>
    <w:rsid w:val="007636FB"/>
    <w:rsid w:val="00766CB5"/>
    <w:rsid w:val="0077199E"/>
    <w:rsid w:val="00771CB8"/>
    <w:rsid w:val="00774150"/>
    <w:rsid w:val="007764C3"/>
    <w:rsid w:val="00776B78"/>
    <w:rsid w:val="00785531"/>
    <w:rsid w:val="007927B7"/>
    <w:rsid w:val="00794737"/>
    <w:rsid w:val="007955EB"/>
    <w:rsid w:val="00796B7D"/>
    <w:rsid w:val="007A082C"/>
    <w:rsid w:val="007A13AB"/>
    <w:rsid w:val="007B0C92"/>
    <w:rsid w:val="007B4587"/>
    <w:rsid w:val="007B6E47"/>
    <w:rsid w:val="007C22AB"/>
    <w:rsid w:val="007C49CD"/>
    <w:rsid w:val="007C57EB"/>
    <w:rsid w:val="007D0892"/>
    <w:rsid w:val="007D36A4"/>
    <w:rsid w:val="007E04C5"/>
    <w:rsid w:val="007E5208"/>
    <w:rsid w:val="0080479B"/>
    <w:rsid w:val="008101C8"/>
    <w:rsid w:val="00815778"/>
    <w:rsid w:val="00823C39"/>
    <w:rsid w:val="00832137"/>
    <w:rsid w:val="00832C8B"/>
    <w:rsid w:val="0084559E"/>
    <w:rsid w:val="00845D37"/>
    <w:rsid w:val="00847551"/>
    <w:rsid w:val="00850A80"/>
    <w:rsid w:val="00851908"/>
    <w:rsid w:val="00855077"/>
    <w:rsid w:val="00855DCB"/>
    <w:rsid w:val="00864769"/>
    <w:rsid w:val="00864D5D"/>
    <w:rsid w:val="00867909"/>
    <w:rsid w:val="00871CEA"/>
    <w:rsid w:val="00881E39"/>
    <w:rsid w:val="00882486"/>
    <w:rsid w:val="008824EE"/>
    <w:rsid w:val="00885E89"/>
    <w:rsid w:val="008877CB"/>
    <w:rsid w:val="00895DD4"/>
    <w:rsid w:val="008A30B7"/>
    <w:rsid w:val="008A3514"/>
    <w:rsid w:val="008A4888"/>
    <w:rsid w:val="008A7148"/>
    <w:rsid w:val="008A7A83"/>
    <w:rsid w:val="008B20CC"/>
    <w:rsid w:val="008B2908"/>
    <w:rsid w:val="008B2B09"/>
    <w:rsid w:val="008B622B"/>
    <w:rsid w:val="008C14AA"/>
    <w:rsid w:val="008D0373"/>
    <w:rsid w:val="008D1002"/>
    <w:rsid w:val="008E1E98"/>
    <w:rsid w:val="008E4319"/>
    <w:rsid w:val="008E7B6B"/>
    <w:rsid w:val="008E7F7C"/>
    <w:rsid w:val="008F21FB"/>
    <w:rsid w:val="008F4B6F"/>
    <w:rsid w:val="00900A16"/>
    <w:rsid w:val="00906052"/>
    <w:rsid w:val="00913510"/>
    <w:rsid w:val="00916418"/>
    <w:rsid w:val="00920AE6"/>
    <w:rsid w:val="00922C47"/>
    <w:rsid w:val="009247BE"/>
    <w:rsid w:val="00924DB0"/>
    <w:rsid w:val="00927404"/>
    <w:rsid w:val="00934541"/>
    <w:rsid w:val="00935F93"/>
    <w:rsid w:val="009439CB"/>
    <w:rsid w:val="00945E45"/>
    <w:rsid w:val="00954F90"/>
    <w:rsid w:val="00961319"/>
    <w:rsid w:val="0096236F"/>
    <w:rsid w:val="009643E7"/>
    <w:rsid w:val="00965117"/>
    <w:rsid w:val="00967051"/>
    <w:rsid w:val="00967367"/>
    <w:rsid w:val="0097234B"/>
    <w:rsid w:val="00972C6E"/>
    <w:rsid w:val="00974ABB"/>
    <w:rsid w:val="009A1F42"/>
    <w:rsid w:val="009A3FF8"/>
    <w:rsid w:val="009A60CB"/>
    <w:rsid w:val="009B359E"/>
    <w:rsid w:val="009C2651"/>
    <w:rsid w:val="009C2C63"/>
    <w:rsid w:val="009C39E1"/>
    <w:rsid w:val="009D54D1"/>
    <w:rsid w:val="009E0EC4"/>
    <w:rsid w:val="009E13D7"/>
    <w:rsid w:val="009E3FBC"/>
    <w:rsid w:val="009F3561"/>
    <w:rsid w:val="00A019A1"/>
    <w:rsid w:val="00A12394"/>
    <w:rsid w:val="00A14052"/>
    <w:rsid w:val="00A1522A"/>
    <w:rsid w:val="00A349E9"/>
    <w:rsid w:val="00A4219D"/>
    <w:rsid w:val="00A43F2C"/>
    <w:rsid w:val="00A46C29"/>
    <w:rsid w:val="00A57160"/>
    <w:rsid w:val="00A572AD"/>
    <w:rsid w:val="00A620BA"/>
    <w:rsid w:val="00A637B9"/>
    <w:rsid w:val="00A63A58"/>
    <w:rsid w:val="00A7758B"/>
    <w:rsid w:val="00A81005"/>
    <w:rsid w:val="00A97C7E"/>
    <w:rsid w:val="00AA4B83"/>
    <w:rsid w:val="00AA63B8"/>
    <w:rsid w:val="00AB6E84"/>
    <w:rsid w:val="00AC07C7"/>
    <w:rsid w:val="00AC3A85"/>
    <w:rsid w:val="00AE3363"/>
    <w:rsid w:val="00AF1E4D"/>
    <w:rsid w:val="00B0100D"/>
    <w:rsid w:val="00B023B7"/>
    <w:rsid w:val="00B11371"/>
    <w:rsid w:val="00B12DF3"/>
    <w:rsid w:val="00B17E5C"/>
    <w:rsid w:val="00B23B4E"/>
    <w:rsid w:val="00B248BD"/>
    <w:rsid w:val="00B279B1"/>
    <w:rsid w:val="00B35D79"/>
    <w:rsid w:val="00B42FAB"/>
    <w:rsid w:val="00B44541"/>
    <w:rsid w:val="00B52BE1"/>
    <w:rsid w:val="00B543B6"/>
    <w:rsid w:val="00B556B4"/>
    <w:rsid w:val="00B735ED"/>
    <w:rsid w:val="00B76293"/>
    <w:rsid w:val="00B813EF"/>
    <w:rsid w:val="00B910CC"/>
    <w:rsid w:val="00B922D1"/>
    <w:rsid w:val="00B9337A"/>
    <w:rsid w:val="00BA1BB9"/>
    <w:rsid w:val="00BA483E"/>
    <w:rsid w:val="00BA4843"/>
    <w:rsid w:val="00BA5E0A"/>
    <w:rsid w:val="00BA703F"/>
    <w:rsid w:val="00BB6E64"/>
    <w:rsid w:val="00BB71BF"/>
    <w:rsid w:val="00BC03DB"/>
    <w:rsid w:val="00BC7937"/>
    <w:rsid w:val="00BD0D49"/>
    <w:rsid w:val="00BD152A"/>
    <w:rsid w:val="00BD1AD4"/>
    <w:rsid w:val="00BD2D66"/>
    <w:rsid w:val="00BE4760"/>
    <w:rsid w:val="00BF5EE1"/>
    <w:rsid w:val="00C03E98"/>
    <w:rsid w:val="00C03E9F"/>
    <w:rsid w:val="00C04281"/>
    <w:rsid w:val="00C05BB3"/>
    <w:rsid w:val="00C10567"/>
    <w:rsid w:val="00C15345"/>
    <w:rsid w:val="00C16F3B"/>
    <w:rsid w:val="00C16F96"/>
    <w:rsid w:val="00C20AEB"/>
    <w:rsid w:val="00C266DD"/>
    <w:rsid w:val="00C33DDB"/>
    <w:rsid w:val="00C36F6F"/>
    <w:rsid w:val="00C4195F"/>
    <w:rsid w:val="00C4796C"/>
    <w:rsid w:val="00C51FDE"/>
    <w:rsid w:val="00C55368"/>
    <w:rsid w:val="00C55E82"/>
    <w:rsid w:val="00C60BA9"/>
    <w:rsid w:val="00C6600D"/>
    <w:rsid w:val="00C70DA0"/>
    <w:rsid w:val="00C72BB2"/>
    <w:rsid w:val="00C8030A"/>
    <w:rsid w:val="00C85BA3"/>
    <w:rsid w:val="00C901A7"/>
    <w:rsid w:val="00C97F69"/>
    <w:rsid w:val="00CA1E43"/>
    <w:rsid w:val="00CA419A"/>
    <w:rsid w:val="00CB301A"/>
    <w:rsid w:val="00CB7C63"/>
    <w:rsid w:val="00CB7E40"/>
    <w:rsid w:val="00CC312F"/>
    <w:rsid w:val="00CC489C"/>
    <w:rsid w:val="00CD0E6B"/>
    <w:rsid w:val="00CD4573"/>
    <w:rsid w:val="00CD6461"/>
    <w:rsid w:val="00CD6471"/>
    <w:rsid w:val="00CE6033"/>
    <w:rsid w:val="00CF10CC"/>
    <w:rsid w:val="00CF6805"/>
    <w:rsid w:val="00D00A18"/>
    <w:rsid w:val="00D00A4D"/>
    <w:rsid w:val="00D012DE"/>
    <w:rsid w:val="00D01380"/>
    <w:rsid w:val="00D10D0B"/>
    <w:rsid w:val="00D14A17"/>
    <w:rsid w:val="00D21F1F"/>
    <w:rsid w:val="00D24EC3"/>
    <w:rsid w:val="00D34C9D"/>
    <w:rsid w:val="00D37D61"/>
    <w:rsid w:val="00D40DB7"/>
    <w:rsid w:val="00D40DFB"/>
    <w:rsid w:val="00D554D6"/>
    <w:rsid w:val="00D5715C"/>
    <w:rsid w:val="00D576FE"/>
    <w:rsid w:val="00D84D90"/>
    <w:rsid w:val="00D852D0"/>
    <w:rsid w:val="00D96A91"/>
    <w:rsid w:val="00DA6AEA"/>
    <w:rsid w:val="00DB0CB7"/>
    <w:rsid w:val="00DB1BBA"/>
    <w:rsid w:val="00DB698E"/>
    <w:rsid w:val="00DC039D"/>
    <w:rsid w:val="00DC226E"/>
    <w:rsid w:val="00DC44B3"/>
    <w:rsid w:val="00DC6681"/>
    <w:rsid w:val="00DD2529"/>
    <w:rsid w:val="00DE3D0D"/>
    <w:rsid w:val="00DF2C1D"/>
    <w:rsid w:val="00DF46D1"/>
    <w:rsid w:val="00DF7294"/>
    <w:rsid w:val="00E00301"/>
    <w:rsid w:val="00E00FBB"/>
    <w:rsid w:val="00E012F5"/>
    <w:rsid w:val="00E0479B"/>
    <w:rsid w:val="00E1068E"/>
    <w:rsid w:val="00E1308E"/>
    <w:rsid w:val="00E15B02"/>
    <w:rsid w:val="00E26380"/>
    <w:rsid w:val="00E307BC"/>
    <w:rsid w:val="00E3190A"/>
    <w:rsid w:val="00E34E52"/>
    <w:rsid w:val="00E371AE"/>
    <w:rsid w:val="00E3779E"/>
    <w:rsid w:val="00E40052"/>
    <w:rsid w:val="00E444EF"/>
    <w:rsid w:val="00E45259"/>
    <w:rsid w:val="00E523FE"/>
    <w:rsid w:val="00E5618A"/>
    <w:rsid w:val="00E573F2"/>
    <w:rsid w:val="00E60DDD"/>
    <w:rsid w:val="00E63C01"/>
    <w:rsid w:val="00E64567"/>
    <w:rsid w:val="00E707F6"/>
    <w:rsid w:val="00E752E2"/>
    <w:rsid w:val="00E774EF"/>
    <w:rsid w:val="00E81388"/>
    <w:rsid w:val="00E876FF"/>
    <w:rsid w:val="00E917D3"/>
    <w:rsid w:val="00E955A0"/>
    <w:rsid w:val="00E95B0A"/>
    <w:rsid w:val="00E97D4E"/>
    <w:rsid w:val="00EA00BC"/>
    <w:rsid w:val="00EA0F48"/>
    <w:rsid w:val="00EA14F4"/>
    <w:rsid w:val="00EA1DC6"/>
    <w:rsid w:val="00EB339A"/>
    <w:rsid w:val="00EB5846"/>
    <w:rsid w:val="00EB5B83"/>
    <w:rsid w:val="00EB730E"/>
    <w:rsid w:val="00EC61DD"/>
    <w:rsid w:val="00ED00A3"/>
    <w:rsid w:val="00ED55B2"/>
    <w:rsid w:val="00EE22E5"/>
    <w:rsid w:val="00EE4137"/>
    <w:rsid w:val="00EE6BA3"/>
    <w:rsid w:val="00EF2D3A"/>
    <w:rsid w:val="00EF3226"/>
    <w:rsid w:val="00EF36B6"/>
    <w:rsid w:val="00EF7A5E"/>
    <w:rsid w:val="00F0058F"/>
    <w:rsid w:val="00F05B38"/>
    <w:rsid w:val="00F06EED"/>
    <w:rsid w:val="00F158AB"/>
    <w:rsid w:val="00F176E2"/>
    <w:rsid w:val="00F23101"/>
    <w:rsid w:val="00F265E0"/>
    <w:rsid w:val="00F3391C"/>
    <w:rsid w:val="00F4101D"/>
    <w:rsid w:val="00F47DE7"/>
    <w:rsid w:val="00F54242"/>
    <w:rsid w:val="00F6101C"/>
    <w:rsid w:val="00F61CBF"/>
    <w:rsid w:val="00F70D84"/>
    <w:rsid w:val="00F71E53"/>
    <w:rsid w:val="00F72FA8"/>
    <w:rsid w:val="00F768D4"/>
    <w:rsid w:val="00F76DD6"/>
    <w:rsid w:val="00F94B8A"/>
    <w:rsid w:val="00F94DA2"/>
    <w:rsid w:val="00F97197"/>
    <w:rsid w:val="00FA2238"/>
    <w:rsid w:val="00FB1168"/>
    <w:rsid w:val="00FB2209"/>
    <w:rsid w:val="00FB2309"/>
    <w:rsid w:val="00FB3396"/>
    <w:rsid w:val="00FB5142"/>
    <w:rsid w:val="00FB6EEF"/>
    <w:rsid w:val="00FB7976"/>
    <w:rsid w:val="00FD56DC"/>
    <w:rsid w:val="00FD6D19"/>
    <w:rsid w:val="00FD78E5"/>
    <w:rsid w:val="00FE1AE9"/>
    <w:rsid w:val="00FE272F"/>
    <w:rsid w:val="00FE79AF"/>
    <w:rsid w:val="00FF1FA2"/>
    <w:rsid w:val="00FF35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FD09B"/>
  <w15:docId w15:val="{DF0996D1-E35B-4C78-8AF7-FAEE9164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pPr>
      <w:autoSpaceDE w:val="0"/>
      <w:autoSpaceDN w:val="0"/>
      <w:adjustRightInd w:val="0"/>
    </w:pPr>
  </w:style>
  <w:style w:type="paragraph" w:styleId="Heading1">
    <w:name w:val="heading 1"/>
    <w:basedOn w:val="Normal"/>
    <w:next w:val="Normal"/>
    <w:link w:val="Heading1Char"/>
    <w:uiPriority w:val="9"/>
    <w:qFormat/>
    <w:rsid w:val="00F768D4"/>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2248E4"/>
    <w:pPr>
      <w:tabs>
        <w:tab w:val="center" w:pos="4320"/>
        <w:tab w:val="right" w:pos="8640"/>
      </w:tabs>
    </w:pPr>
  </w:style>
  <w:style w:type="character" w:customStyle="1" w:styleId="HeaderChar">
    <w:name w:val="Header Char"/>
    <w:basedOn w:val="DefaultParagraphFont"/>
    <w:link w:val="Header"/>
    <w:uiPriority w:val="99"/>
    <w:rsid w:val="002248E4"/>
  </w:style>
  <w:style w:type="paragraph" w:styleId="Footer">
    <w:name w:val="footer"/>
    <w:basedOn w:val="Normal"/>
    <w:link w:val="FooterChar"/>
    <w:uiPriority w:val="99"/>
    <w:unhideWhenUsed/>
    <w:rsid w:val="002248E4"/>
    <w:pPr>
      <w:tabs>
        <w:tab w:val="center" w:pos="4320"/>
        <w:tab w:val="right" w:pos="8640"/>
      </w:tabs>
    </w:pPr>
  </w:style>
  <w:style w:type="character" w:customStyle="1" w:styleId="FooterChar">
    <w:name w:val="Footer Char"/>
    <w:basedOn w:val="DefaultParagraphFont"/>
    <w:link w:val="Footer"/>
    <w:uiPriority w:val="99"/>
    <w:rsid w:val="002248E4"/>
  </w:style>
  <w:style w:type="character" w:styleId="PageNumber">
    <w:name w:val="page number"/>
    <w:basedOn w:val="DefaultParagraphFont"/>
    <w:uiPriority w:val="99"/>
    <w:semiHidden/>
    <w:unhideWhenUsed/>
    <w:rsid w:val="004274EB"/>
  </w:style>
  <w:style w:type="character" w:customStyle="1" w:styleId="Heading1Char">
    <w:name w:val="Heading 1 Char"/>
    <w:basedOn w:val="DefaultParagraphFont"/>
    <w:link w:val="Heading1"/>
    <w:uiPriority w:val="9"/>
    <w:rsid w:val="00F768D4"/>
    <w:rPr>
      <w:rFonts w:ascii="Calibri" w:eastAsia="MS Gothic" w:hAnsi="Calibri" w:cs="Times New Roman"/>
      <w:b/>
      <w:bCs/>
      <w:kern w:val="32"/>
      <w:sz w:val="32"/>
      <w:szCs w:val="32"/>
    </w:rPr>
  </w:style>
  <w:style w:type="paragraph" w:styleId="BalloonText">
    <w:name w:val="Balloon Text"/>
    <w:basedOn w:val="Normal"/>
    <w:link w:val="BalloonTextChar"/>
    <w:uiPriority w:val="99"/>
    <w:semiHidden/>
    <w:unhideWhenUsed/>
    <w:rsid w:val="009164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41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06CE"/>
    <w:rPr>
      <w:sz w:val="18"/>
      <w:szCs w:val="18"/>
    </w:rPr>
  </w:style>
  <w:style w:type="paragraph" w:styleId="CommentText">
    <w:name w:val="annotation text"/>
    <w:basedOn w:val="Normal"/>
    <w:link w:val="CommentTextChar"/>
    <w:uiPriority w:val="99"/>
    <w:semiHidden/>
    <w:unhideWhenUsed/>
    <w:rsid w:val="004306CE"/>
    <w:rPr>
      <w:sz w:val="24"/>
      <w:szCs w:val="24"/>
    </w:rPr>
  </w:style>
  <w:style w:type="character" w:customStyle="1" w:styleId="CommentTextChar">
    <w:name w:val="Comment Text Char"/>
    <w:basedOn w:val="DefaultParagraphFont"/>
    <w:link w:val="CommentText"/>
    <w:uiPriority w:val="99"/>
    <w:semiHidden/>
    <w:rsid w:val="004306CE"/>
    <w:rPr>
      <w:sz w:val="24"/>
      <w:szCs w:val="24"/>
    </w:rPr>
  </w:style>
  <w:style w:type="paragraph" w:styleId="CommentSubject">
    <w:name w:val="annotation subject"/>
    <w:basedOn w:val="CommentText"/>
    <w:next w:val="CommentText"/>
    <w:link w:val="CommentSubjectChar"/>
    <w:uiPriority w:val="99"/>
    <w:semiHidden/>
    <w:unhideWhenUsed/>
    <w:rsid w:val="004306CE"/>
    <w:rPr>
      <w:b/>
      <w:bCs/>
      <w:sz w:val="20"/>
      <w:szCs w:val="20"/>
    </w:rPr>
  </w:style>
  <w:style w:type="character" w:customStyle="1" w:styleId="CommentSubjectChar">
    <w:name w:val="Comment Subject Char"/>
    <w:basedOn w:val="CommentTextChar"/>
    <w:link w:val="CommentSubject"/>
    <w:uiPriority w:val="99"/>
    <w:semiHidden/>
    <w:rsid w:val="004306CE"/>
    <w:rPr>
      <w:b/>
      <w:bCs/>
      <w:sz w:val="24"/>
      <w:szCs w:val="24"/>
    </w:rPr>
  </w:style>
  <w:style w:type="paragraph" w:styleId="NormalWeb">
    <w:name w:val="Normal (Web)"/>
    <w:basedOn w:val="Normal"/>
    <w:uiPriority w:val="99"/>
    <w:semiHidden/>
    <w:unhideWhenUsed/>
    <w:rsid w:val="00251319"/>
    <w:pPr>
      <w:autoSpaceDE/>
      <w:autoSpaceDN/>
      <w:adjustRightInd/>
      <w:spacing w:before="100" w:beforeAutospacing="1" w:after="100" w:afterAutospacing="1"/>
    </w:pPr>
    <w:rPr>
      <w:rFonts w:ascii="Times" w:eastAsiaTheme="minorEastAsia" w:hAnsi="Times" w:cs="Times New Roman"/>
    </w:rPr>
  </w:style>
  <w:style w:type="paragraph" w:styleId="Revision">
    <w:name w:val="Revision"/>
    <w:hidden/>
    <w:uiPriority w:val="99"/>
    <w:semiHidden/>
    <w:rsid w:val="00402F6C"/>
  </w:style>
  <w:style w:type="character" w:styleId="FollowedHyperlink">
    <w:name w:val="FollowedHyperlink"/>
    <w:basedOn w:val="DefaultParagraphFont"/>
    <w:uiPriority w:val="99"/>
    <w:semiHidden/>
    <w:unhideWhenUsed/>
    <w:rsid w:val="00026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9884">
      <w:bodyDiv w:val="1"/>
      <w:marLeft w:val="0"/>
      <w:marRight w:val="0"/>
      <w:marTop w:val="0"/>
      <w:marBottom w:val="0"/>
      <w:divBdr>
        <w:top w:val="none" w:sz="0" w:space="0" w:color="auto"/>
        <w:left w:val="none" w:sz="0" w:space="0" w:color="auto"/>
        <w:bottom w:val="none" w:sz="0" w:space="0" w:color="auto"/>
        <w:right w:val="none" w:sz="0" w:space="0" w:color="auto"/>
      </w:divBdr>
    </w:div>
    <w:div w:id="548541067">
      <w:bodyDiv w:val="1"/>
      <w:marLeft w:val="0"/>
      <w:marRight w:val="0"/>
      <w:marTop w:val="0"/>
      <w:marBottom w:val="0"/>
      <w:divBdr>
        <w:top w:val="none" w:sz="0" w:space="0" w:color="auto"/>
        <w:left w:val="none" w:sz="0" w:space="0" w:color="auto"/>
        <w:bottom w:val="none" w:sz="0" w:space="0" w:color="auto"/>
        <w:right w:val="none" w:sz="0" w:space="0" w:color="auto"/>
      </w:divBdr>
    </w:div>
    <w:div w:id="633561859">
      <w:bodyDiv w:val="1"/>
      <w:marLeft w:val="0"/>
      <w:marRight w:val="0"/>
      <w:marTop w:val="0"/>
      <w:marBottom w:val="0"/>
      <w:divBdr>
        <w:top w:val="none" w:sz="0" w:space="0" w:color="auto"/>
        <w:left w:val="none" w:sz="0" w:space="0" w:color="auto"/>
        <w:bottom w:val="none" w:sz="0" w:space="0" w:color="auto"/>
        <w:right w:val="none" w:sz="0" w:space="0" w:color="auto"/>
      </w:divBdr>
    </w:div>
    <w:div w:id="673655859">
      <w:bodyDiv w:val="1"/>
      <w:marLeft w:val="0"/>
      <w:marRight w:val="0"/>
      <w:marTop w:val="0"/>
      <w:marBottom w:val="0"/>
      <w:divBdr>
        <w:top w:val="none" w:sz="0" w:space="0" w:color="auto"/>
        <w:left w:val="none" w:sz="0" w:space="0" w:color="auto"/>
        <w:bottom w:val="none" w:sz="0" w:space="0" w:color="auto"/>
        <w:right w:val="none" w:sz="0" w:space="0" w:color="auto"/>
      </w:divBdr>
    </w:div>
    <w:div w:id="1256784333">
      <w:bodyDiv w:val="1"/>
      <w:marLeft w:val="0"/>
      <w:marRight w:val="0"/>
      <w:marTop w:val="0"/>
      <w:marBottom w:val="0"/>
      <w:divBdr>
        <w:top w:val="none" w:sz="0" w:space="0" w:color="auto"/>
        <w:left w:val="none" w:sz="0" w:space="0" w:color="auto"/>
        <w:bottom w:val="none" w:sz="0" w:space="0" w:color="auto"/>
        <w:right w:val="none" w:sz="0" w:space="0" w:color="auto"/>
      </w:divBdr>
    </w:div>
    <w:div w:id="1816489189">
      <w:bodyDiv w:val="1"/>
      <w:marLeft w:val="0"/>
      <w:marRight w:val="0"/>
      <w:marTop w:val="0"/>
      <w:marBottom w:val="0"/>
      <w:divBdr>
        <w:top w:val="none" w:sz="0" w:space="0" w:color="auto"/>
        <w:left w:val="none" w:sz="0" w:space="0" w:color="auto"/>
        <w:bottom w:val="none" w:sz="0" w:space="0" w:color="auto"/>
        <w:right w:val="none" w:sz="0" w:space="0" w:color="auto"/>
      </w:divBdr>
    </w:div>
    <w:div w:id="1835797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dutton@rv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cdutton@rvc.ac.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54574</Words>
  <Characters>311074</Characters>
  <Application>Microsoft Office Word</Application>
  <DocSecurity>0</DocSecurity>
  <Lines>2592</Lines>
  <Paragraphs>729</Paragraphs>
  <ScaleCrop>false</ScaleCrop>
  <HeadingPairs>
    <vt:vector size="2" baseType="variant">
      <vt:variant>
        <vt:lpstr>Title</vt:lpstr>
      </vt:variant>
      <vt:variant>
        <vt:i4>1</vt:i4>
      </vt:variant>
    </vt:vector>
  </HeadingPairs>
  <TitlesOfParts>
    <vt:vector size="1" baseType="lpstr">
      <vt:lpstr>Manuscript 2</vt:lpstr>
    </vt:vector>
  </TitlesOfParts>
  <Company/>
  <LinksUpToDate>false</LinksUpToDate>
  <CharactersWithSpaces>364919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2</dc:title>
  <dc:creator>Luke Dutton</dc:creator>
  <cp:lastModifiedBy>Hodgkiss-Geere, Hannah</cp:lastModifiedBy>
  <cp:revision>2</cp:revision>
  <dcterms:created xsi:type="dcterms:W3CDTF">2018-09-04T09:23:00Z</dcterms:created>
  <dcterms:modified xsi:type="dcterms:W3CDTF">2018-09-04T09:23:00Z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ef0e64e0-5914-3b5c-b5f1-1e2953a1d09c</vt:lpwstr>
  </property>
  <property fmtid="{D5CDD505-2E9C-101B-9397-08002B2CF9AE}" pid="4" name="Mendeley Citation Style_1">
    <vt:lpwstr>http://csl.mendeley.com/styles/406956091/nature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Harvard - Cite Them Right 9th edition</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http://csl.mendeley.com/styles/406956091/nature</vt:lpwstr>
  </property>
  <property fmtid="{D5CDD505-2E9C-101B-9397-08002B2CF9AE}" pid="22" name="Mendeley Recent Style Name 8_1">
    <vt:lpwstr>Nature - Luke Dutton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