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B91D" w14:textId="5A5072C1" w:rsidR="00A37556" w:rsidRPr="004E0DE3" w:rsidRDefault="00A37556" w:rsidP="00A37556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Statistical</w:t>
      </w:r>
      <w:r w:rsidRPr="004E0DE3">
        <w:rPr>
          <w:rFonts w:cs="Times New Roman"/>
          <w:b/>
          <w:szCs w:val="24"/>
        </w:rPr>
        <w:t xml:space="preserve"> learning </w:t>
      </w:r>
      <w:r>
        <w:rPr>
          <w:rFonts w:cs="Times New Roman"/>
          <w:b/>
          <w:szCs w:val="24"/>
        </w:rPr>
        <w:t>and spelling: Evidence from an incidental learning experiment with children</w:t>
      </w:r>
    </w:p>
    <w:p w14:paraId="479E3D6A" w14:textId="77777777" w:rsidR="00A37556" w:rsidRPr="004E0DE3" w:rsidRDefault="00A37556" w:rsidP="00A37556">
      <w:pPr>
        <w:spacing w:line="240" w:lineRule="auto"/>
        <w:jc w:val="center"/>
        <w:rPr>
          <w:rFonts w:cs="Times New Roman"/>
          <w:b/>
          <w:szCs w:val="24"/>
        </w:rPr>
      </w:pPr>
    </w:p>
    <w:p w14:paraId="1CA6E7F9" w14:textId="77777777" w:rsidR="00A37556" w:rsidRPr="004E0DE3" w:rsidRDefault="00A37556" w:rsidP="00A37556">
      <w:pPr>
        <w:spacing w:line="240" w:lineRule="auto"/>
        <w:jc w:val="center"/>
        <w:rPr>
          <w:rFonts w:cs="Times New Roman"/>
          <w:szCs w:val="24"/>
        </w:rPr>
      </w:pPr>
      <w:r w:rsidRPr="004E0DE3">
        <w:rPr>
          <w:rFonts w:cs="Times New Roman"/>
          <w:szCs w:val="24"/>
        </w:rPr>
        <w:t>Anna Samara</w:t>
      </w:r>
      <w:r w:rsidRPr="004E0DE3">
        <w:rPr>
          <w:rFonts w:cs="Times New Roman"/>
          <w:szCs w:val="24"/>
          <w:vertAlign w:val="superscript"/>
        </w:rPr>
        <w:t>1</w:t>
      </w:r>
      <w:r w:rsidRPr="004E0DE3">
        <w:rPr>
          <w:rFonts w:cs="Times New Roman"/>
          <w:szCs w:val="24"/>
        </w:rPr>
        <w:t>, Daniela Singh</w:t>
      </w:r>
      <w:r w:rsidRPr="004E0DE3">
        <w:rPr>
          <w:rFonts w:cs="Times New Roman"/>
          <w:szCs w:val="24"/>
          <w:vertAlign w:val="superscript"/>
        </w:rPr>
        <w:t>1</w:t>
      </w:r>
      <w:r w:rsidRPr="004E0DE3">
        <w:rPr>
          <w:rFonts w:cs="Times New Roman"/>
          <w:szCs w:val="24"/>
        </w:rPr>
        <w:t>, &amp; Elizabeth Wonnacott</w:t>
      </w:r>
      <w:r w:rsidRPr="004E0DE3">
        <w:rPr>
          <w:rFonts w:cs="Times New Roman"/>
          <w:szCs w:val="24"/>
          <w:vertAlign w:val="superscript"/>
        </w:rPr>
        <w:t>1</w:t>
      </w:r>
    </w:p>
    <w:p w14:paraId="4A1DF47A" w14:textId="77777777" w:rsidR="00A37556" w:rsidRPr="004E0DE3" w:rsidRDefault="00A37556" w:rsidP="00A37556">
      <w:pPr>
        <w:spacing w:line="240" w:lineRule="auto"/>
        <w:jc w:val="center"/>
        <w:rPr>
          <w:rFonts w:cs="Times New Roman"/>
          <w:szCs w:val="24"/>
        </w:rPr>
      </w:pPr>
    </w:p>
    <w:p w14:paraId="7A38CEEC" w14:textId="77777777" w:rsidR="00A37556" w:rsidRPr="004E0DE3" w:rsidRDefault="00A37556" w:rsidP="00A37556">
      <w:pPr>
        <w:spacing w:line="240" w:lineRule="auto"/>
        <w:jc w:val="center"/>
        <w:rPr>
          <w:rFonts w:cs="Times New Roman"/>
          <w:szCs w:val="24"/>
        </w:rPr>
      </w:pPr>
      <w:r w:rsidRPr="004E0DE3">
        <w:rPr>
          <w:rFonts w:cs="Times New Roman"/>
          <w:szCs w:val="24"/>
        </w:rPr>
        <w:t>Division of Psychology and Language Sciences, University College London</w:t>
      </w:r>
    </w:p>
    <w:p w14:paraId="7067356F" w14:textId="77777777" w:rsidR="00A37556" w:rsidRPr="004E0DE3" w:rsidRDefault="00A37556" w:rsidP="00A37556">
      <w:pPr>
        <w:spacing w:line="240" w:lineRule="auto"/>
        <w:rPr>
          <w:rFonts w:cs="Times New Roman"/>
          <w:szCs w:val="24"/>
        </w:rPr>
      </w:pPr>
    </w:p>
    <w:p w14:paraId="4279CD59" w14:textId="77777777" w:rsidR="00A37556" w:rsidRPr="004E0DE3" w:rsidRDefault="00A37556" w:rsidP="00A37556">
      <w:pPr>
        <w:spacing w:line="240" w:lineRule="auto"/>
        <w:rPr>
          <w:rFonts w:cs="Times New Roman"/>
          <w:szCs w:val="24"/>
        </w:rPr>
      </w:pPr>
    </w:p>
    <w:p w14:paraId="55C7AA12" w14:textId="77777777" w:rsidR="00A37556" w:rsidRPr="004E0DE3" w:rsidRDefault="00A37556" w:rsidP="00A37556">
      <w:pPr>
        <w:spacing w:line="240" w:lineRule="auto"/>
        <w:rPr>
          <w:rFonts w:cs="Times New Roman"/>
          <w:szCs w:val="24"/>
        </w:rPr>
      </w:pPr>
    </w:p>
    <w:p w14:paraId="67D44D1A" w14:textId="77777777" w:rsidR="00A37556" w:rsidRPr="004E0DE3" w:rsidRDefault="00A37556" w:rsidP="00A37556">
      <w:pPr>
        <w:spacing w:line="240" w:lineRule="auto"/>
        <w:rPr>
          <w:rFonts w:cs="Times New Roman"/>
          <w:szCs w:val="24"/>
        </w:rPr>
      </w:pPr>
      <w:r w:rsidRPr="00DC489A">
        <w:rPr>
          <w:rFonts w:cs="Times New Roman"/>
          <w:szCs w:val="24"/>
        </w:rPr>
        <w:t xml:space="preserve">Correspondence concerning this article should be addressed to </w:t>
      </w:r>
      <w:r w:rsidRPr="004E0DE3">
        <w:rPr>
          <w:rFonts w:cs="Times New Roman"/>
          <w:szCs w:val="24"/>
        </w:rPr>
        <w:t>Anna Samara</w:t>
      </w:r>
      <w:r>
        <w:rPr>
          <w:rFonts w:cs="Times New Roman"/>
          <w:szCs w:val="24"/>
        </w:rPr>
        <w:t xml:space="preserve">, </w:t>
      </w:r>
      <w:r w:rsidRPr="004E0DE3">
        <w:rPr>
          <w:rFonts w:cs="Times New Roman"/>
          <w:szCs w:val="24"/>
        </w:rPr>
        <w:t>Division of Psychology and Language Sciences</w:t>
      </w:r>
      <w:r>
        <w:rPr>
          <w:rFonts w:cs="Times New Roman"/>
          <w:szCs w:val="24"/>
        </w:rPr>
        <w:t xml:space="preserve">, </w:t>
      </w:r>
      <w:r w:rsidRPr="004E0DE3">
        <w:rPr>
          <w:rFonts w:cs="Times New Roman"/>
          <w:szCs w:val="24"/>
        </w:rPr>
        <w:t>University College London</w:t>
      </w:r>
      <w:r>
        <w:rPr>
          <w:rFonts w:cs="Times New Roman"/>
          <w:szCs w:val="24"/>
        </w:rPr>
        <w:t xml:space="preserve">, </w:t>
      </w:r>
      <w:r w:rsidRPr="004E0DE3">
        <w:rPr>
          <w:rFonts w:cs="Times New Roman"/>
          <w:szCs w:val="24"/>
        </w:rPr>
        <w:t>Chandler House, 2 Wakefield Street</w:t>
      </w:r>
      <w:r>
        <w:rPr>
          <w:rFonts w:cs="Times New Roman"/>
          <w:szCs w:val="24"/>
        </w:rPr>
        <w:t xml:space="preserve">, </w:t>
      </w:r>
      <w:r w:rsidRPr="004E0DE3">
        <w:rPr>
          <w:rFonts w:cs="Times New Roman"/>
          <w:szCs w:val="24"/>
        </w:rPr>
        <w:t>London, WC1N 1PF</w:t>
      </w:r>
      <w:r>
        <w:rPr>
          <w:rFonts w:cs="Times New Roman"/>
          <w:szCs w:val="24"/>
        </w:rPr>
        <w:t xml:space="preserve">, </w:t>
      </w:r>
      <w:r w:rsidRPr="004E0DE3">
        <w:rPr>
          <w:rFonts w:cs="Times New Roman"/>
          <w:szCs w:val="24"/>
        </w:rPr>
        <w:t>United Kingdom</w:t>
      </w:r>
    </w:p>
    <w:p w14:paraId="569ED31C" w14:textId="77777777" w:rsidR="00A37556" w:rsidRDefault="00A37556" w:rsidP="00A37556">
      <w:pPr>
        <w:spacing w:line="240" w:lineRule="auto"/>
        <w:rPr>
          <w:rFonts w:cs="Times New Roman"/>
          <w:szCs w:val="24"/>
        </w:rPr>
      </w:pPr>
    </w:p>
    <w:p w14:paraId="2615ABE5" w14:textId="77777777" w:rsidR="00A37556" w:rsidRDefault="00A37556" w:rsidP="00A37556">
      <w:pPr>
        <w:spacing w:line="240" w:lineRule="auto"/>
        <w:rPr>
          <w:rFonts w:cs="Times New Roman"/>
          <w:szCs w:val="24"/>
        </w:rPr>
      </w:pPr>
      <w:r w:rsidRPr="004E0DE3">
        <w:rPr>
          <w:rFonts w:cs="Times New Roman"/>
          <w:szCs w:val="24"/>
        </w:rPr>
        <w:t xml:space="preserve">Email: </w:t>
      </w:r>
      <w:hyperlink r:id="rId8" w:history="1">
        <w:r w:rsidRPr="00A91648">
          <w:rPr>
            <w:rStyle w:val="Hyperlink"/>
            <w:rFonts w:cs="Times New Roman"/>
            <w:szCs w:val="24"/>
          </w:rPr>
          <w:t>anna.samara@ucl.ac.uk</w:t>
        </w:r>
      </w:hyperlink>
    </w:p>
    <w:p w14:paraId="2870380D" w14:textId="77777777" w:rsidR="00A37556" w:rsidRDefault="00A37556" w:rsidP="00A37556">
      <w:pPr>
        <w:spacing w:line="240" w:lineRule="auto"/>
        <w:rPr>
          <w:rFonts w:cs="Times New Roman"/>
          <w:szCs w:val="24"/>
        </w:rPr>
      </w:pPr>
    </w:p>
    <w:p w14:paraId="7423059D" w14:textId="77777777" w:rsidR="00A37556" w:rsidRDefault="00A37556" w:rsidP="00A37556">
      <w:pPr>
        <w:spacing w:line="240" w:lineRule="auto"/>
        <w:rPr>
          <w:rFonts w:cs="Times New Roman"/>
          <w:b/>
          <w:szCs w:val="24"/>
        </w:rPr>
      </w:pPr>
      <w:r w:rsidRPr="00A26F68">
        <w:rPr>
          <w:rFonts w:cs="Times New Roman"/>
          <w:b/>
          <w:szCs w:val="24"/>
        </w:rPr>
        <w:t>Declarations of interest: none</w:t>
      </w:r>
    </w:p>
    <w:p w14:paraId="7E9B4F64" w14:textId="77777777" w:rsidR="00A37556" w:rsidRPr="00DC489A" w:rsidRDefault="00A37556" w:rsidP="00A37556">
      <w:pPr>
        <w:pStyle w:val="Myheading1"/>
        <w:numPr>
          <w:ilvl w:val="0"/>
          <w:numId w:val="0"/>
        </w:numPr>
        <w:ind w:left="357" w:hanging="357"/>
      </w:pPr>
      <w:r w:rsidRPr="00D119DF">
        <w:t xml:space="preserve">Word count = </w:t>
      </w:r>
      <w:r>
        <w:t>2998</w:t>
      </w:r>
    </w:p>
    <w:p w14:paraId="04FAA6FC" w14:textId="77777777" w:rsidR="00A37556" w:rsidRDefault="00A37556">
      <w:pPr>
        <w:spacing w:after="160" w:line="259" w:lineRule="auto"/>
        <w:jc w:val="left"/>
        <w:rPr>
          <w:rFonts w:cs="Times New Roman"/>
          <w:b/>
          <w:szCs w:val="24"/>
        </w:rPr>
      </w:pPr>
    </w:p>
    <w:p w14:paraId="0AE3734E" w14:textId="77777777" w:rsidR="00A37556" w:rsidRDefault="00A37556">
      <w:pPr>
        <w:spacing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5BC9E62" w14:textId="5B4F43A8" w:rsidR="00FA349F" w:rsidRPr="005E0982" w:rsidRDefault="00FA349F" w:rsidP="00AC5A8C">
      <w:pPr>
        <w:spacing w:line="240" w:lineRule="auto"/>
        <w:jc w:val="center"/>
        <w:rPr>
          <w:rFonts w:cs="Times New Roman"/>
          <w:b/>
          <w:szCs w:val="24"/>
        </w:rPr>
      </w:pPr>
      <w:r w:rsidRPr="005E0982">
        <w:rPr>
          <w:rFonts w:cs="Times New Roman"/>
          <w:b/>
          <w:szCs w:val="24"/>
        </w:rPr>
        <w:lastRenderedPageBreak/>
        <w:t>Abstract</w:t>
      </w:r>
    </w:p>
    <w:p w14:paraId="5F0CC393" w14:textId="77777777" w:rsidR="00AC5A8C" w:rsidRPr="005E0982" w:rsidRDefault="00AC5A8C" w:rsidP="00AC5A8C">
      <w:pPr>
        <w:spacing w:line="240" w:lineRule="auto"/>
        <w:jc w:val="center"/>
        <w:rPr>
          <w:rFonts w:cs="Times New Roman"/>
          <w:b/>
          <w:szCs w:val="24"/>
        </w:rPr>
      </w:pPr>
    </w:p>
    <w:p w14:paraId="7F261321" w14:textId="49CACAB1" w:rsidR="00D77ACC" w:rsidRPr="005E0982" w:rsidRDefault="00D77ACC" w:rsidP="00D77ACC">
      <w:pPr>
        <w:spacing w:line="240" w:lineRule="auto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Statistical learning processes</w:t>
      </w:r>
      <w:r w:rsidR="00CB42BA" w:rsidRPr="005E0982">
        <w:rPr>
          <w:rFonts w:cs="Times New Roman"/>
          <w:szCs w:val="24"/>
        </w:rPr>
        <w:t>–</w:t>
      </w:r>
      <w:r w:rsidRPr="005E0982">
        <w:rPr>
          <w:szCs w:val="24"/>
        </w:rPr>
        <w:t>akin to those seen in spoken language acquisition (</w:t>
      </w:r>
      <w:proofErr w:type="spellStart"/>
      <w:r w:rsidRPr="005E0982">
        <w:rPr>
          <w:szCs w:val="24"/>
        </w:rPr>
        <w:t>Saffran</w:t>
      </w:r>
      <w:proofErr w:type="spellEnd"/>
      <w:r w:rsidRPr="005E0982">
        <w:rPr>
          <w:szCs w:val="24"/>
        </w:rPr>
        <w:t xml:space="preserve">, </w:t>
      </w:r>
      <w:proofErr w:type="spellStart"/>
      <w:r w:rsidRPr="005E0982">
        <w:rPr>
          <w:szCs w:val="24"/>
        </w:rPr>
        <w:t>Aslin</w:t>
      </w:r>
      <w:proofErr w:type="spellEnd"/>
      <w:r w:rsidRPr="005E0982">
        <w:rPr>
          <w:szCs w:val="24"/>
        </w:rPr>
        <w:t>, &amp; Newport, 1996)</w:t>
      </w:r>
      <w:r w:rsidR="00CB42BA" w:rsidRPr="005E0982">
        <w:rPr>
          <w:rFonts w:cs="Times New Roman"/>
          <w:szCs w:val="24"/>
        </w:rPr>
        <w:t>–</w:t>
      </w:r>
      <w:r w:rsidRPr="005E0982">
        <w:rPr>
          <w:rFonts w:cs="Times New Roman"/>
          <w:szCs w:val="24"/>
        </w:rPr>
        <w:t xml:space="preserve">may be important for the development of literacy, particularly spelling development. One previous study provides direct evidence for this process: Samara and </w:t>
      </w:r>
      <w:proofErr w:type="spellStart"/>
      <w:r w:rsidRPr="005E0982">
        <w:rPr>
          <w:rFonts w:cs="Times New Roman"/>
          <w:szCs w:val="24"/>
        </w:rPr>
        <w:t>Caravolas</w:t>
      </w:r>
      <w:proofErr w:type="spellEnd"/>
      <w:r w:rsidRPr="005E0982">
        <w:rPr>
          <w:rFonts w:cs="Times New Roman"/>
          <w:szCs w:val="24"/>
        </w:rPr>
        <w:t xml:space="preserve"> (2014) demonstra</w:t>
      </w:r>
      <w:r w:rsidR="00CB42BA" w:rsidRPr="005E0982">
        <w:rPr>
          <w:rFonts w:cs="Times New Roman"/>
          <w:szCs w:val="24"/>
        </w:rPr>
        <w:t>ted that 7-year-olds generalize</w:t>
      </w:r>
      <w:r w:rsidRPr="005E0982">
        <w:rPr>
          <w:rFonts w:cs="Times New Roman"/>
          <w:szCs w:val="24"/>
        </w:rPr>
        <w:t xml:space="preserve"> over permissible letter contexts (</w:t>
      </w:r>
      <w:proofErr w:type="spellStart"/>
      <w:r w:rsidRPr="005E0982">
        <w:rPr>
          <w:rFonts w:cs="Times New Roman"/>
          <w:szCs w:val="24"/>
        </w:rPr>
        <w:t>graphotactics</w:t>
      </w:r>
      <w:proofErr w:type="spellEnd"/>
      <w:r w:rsidRPr="005E0982">
        <w:rPr>
          <w:rFonts w:cs="Times New Roman"/>
          <w:szCs w:val="24"/>
        </w:rPr>
        <w:t xml:space="preserve">) in novel </w:t>
      </w:r>
      <w:r w:rsidR="00CB42BA" w:rsidRPr="005E0982">
        <w:rPr>
          <w:rFonts w:cs="Times New Roman"/>
          <w:szCs w:val="24"/>
        </w:rPr>
        <w:t xml:space="preserve">word-like </w:t>
      </w:r>
      <w:r w:rsidRPr="005E0982">
        <w:rPr>
          <w:rFonts w:cs="Times New Roman"/>
          <w:szCs w:val="24"/>
        </w:rPr>
        <w:t>stimuli under incidental learning conditions. However,</w:t>
      </w:r>
      <w:r w:rsidR="003D1994" w:rsidRPr="005E0982">
        <w:rPr>
          <w:rFonts w:cs="Times New Roman"/>
          <w:szCs w:val="24"/>
        </w:rPr>
        <w:t xml:space="preserve"> </w:t>
      </w:r>
      <w:r w:rsidR="00D55784" w:rsidRPr="005E0982">
        <w:rPr>
          <w:rFonts w:cs="Times New Roman"/>
          <w:szCs w:val="24"/>
        </w:rPr>
        <w:t xml:space="preserve">unlike in </w:t>
      </w:r>
      <w:r w:rsidR="003D1994" w:rsidRPr="005E0982">
        <w:rPr>
          <w:rFonts w:cs="Times New Roman"/>
          <w:szCs w:val="24"/>
        </w:rPr>
        <w:t>actual orthography,</w:t>
      </w:r>
      <w:r w:rsidR="00D55784"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szCs w:val="24"/>
        </w:rPr>
        <w:t xml:space="preserve">conditioning contexts in </w:t>
      </w:r>
      <w:r w:rsidR="00D55784" w:rsidRPr="005E0982">
        <w:rPr>
          <w:rFonts w:cs="Times New Roman"/>
          <w:szCs w:val="24"/>
        </w:rPr>
        <w:t xml:space="preserve">Samara and </w:t>
      </w:r>
      <w:proofErr w:type="spellStart"/>
      <w:r w:rsidR="00D55784" w:rsidRPr="005E0982">
        <w:rPr>
          <w:rFonts w:cs="Times New Roman"/>
          <w:szCs w:val="24"/>
        </w:rPr>
        <w:t>Caravolas</w:t>
      </w:r>
      <w:proofErr w:type="spellEnd"/>
      <w:r w:rsidR="00D55784" w:rsidRPr="005E0982">
        <w:rPr>
          <w:rFonts w:cs="Times New Roman"/>
          <w:szCs w:val="24"/>
        </w:rPr>
        <w:t>’ (2014)</w:t>
      </w:r>
      <w:r w:rsidRPr="005E0982">
        <w:rPr>
          <w:rFonts w:cs="Times New Roman"/>
          <w:szCs w:val="24"/>
        </w:rPr>
        <w:t xml:space="preserve"> stimuli comprised perfec</w:t>
      </w:r>
      <w:r w:rsidR="00172536" w:rsidRPr="005E0982">
        <w:rPr>
          <w:rFonts w:cs="Times New Roman"/>
          <w:szCs w:val="24"/>
        </w:rPr>
        <w:t>tly correlated, redundant cues in</w:t>
      </w:r>
      <w:r w:rsidRPr="005E0982">
        <w:rPr>
          <w:rFonts w:cs="Times New Roman"/>
          <w:szCs w:val="24"/>
        </w:rPr>
        <w:t xml:space="preserve"> both </w:t>
      </w:r>
      <w:r w:rsidRPr="005E0982">
        <w:rPr>
          <w:rFonts w:cs="Times New Roman"/>
          <w:i/>
          <w:szCs w:val="24"/>
        </w:rPr>
        <w:t xml:space="preserve">word-initial </w:t>
      </w:r>
      <w:r w:rsidRPr="005E0982">
        <w:rPr>
          <w:rFonts w:cs="Times New Roman"/>
          <w:szCs w:val="24"/>
        </w:rPr>
        <w:t xml:space="preserve">and </w:t>
      </w:r>
      <w:r w:rsidRPr="005E0982">
        <w:rPr>
          <w:rFonts w:cs="Times New Roman"/>
          <w:i/>
          <w:szCs w:val="24"/>
        </w:rPr>
        <w:t xml:space="preserve">word-final </w:t>
      </w:r>
      <w:r w:rsidR="00172536" w:rsidRPr="005E0982">
        <w:rPr>
          <w:rFonts w:cs="Times New Roman"/>
          <w:szCs w:val="24"/>
        </w:rPr>
        <w:t>positions</w:t>
      </w:r>
      <w:r w:rsidRPr="005E0982">
        <w:rPr>
          <w:rFonts w:cs="Times New Roman"/>
          <w:szCs w:val="24"/>
        </w:rPr>
        <w:t xml:space="preserve">. The current study explores whether </w:t>
      </w:r>
      <w:r w:rsidR="004357B1" w:rsidRPr="005E0982">
        <w:rPr>
          <w:rFonts w:cs="Times New Roman"/>
          <w:szCs w:val="24"/>
        </w:rPr>
        <w:t>7-year-</w:t>
      </w:r>
      <w:r w:rsidRPr="005E0982">
        <w:rPr>
          <w:rFonts w:cs="Times New Roman"/>
          <w:szCs w:val="24"/>
        </w:rPr>
        <w:t>olds can extract such constraints in the absence of redundant cues. Since theories of literacy development predict greater sensitivity to restrictions within word-final units, we also contrast learning in wor</w:t>
      </w:r>
      <w:r w:rsidR="00CB42BA" w:rsidRPr="005E0982">
        <w:rPr>
          <w:rFonts w:cs="Times New Roman"/>
          <w:szCs w:val="24"/>
        </w:rPr>
        <w:t>d-initial and word-final units. We demonstrate that</w:t>
      </w:r>
      <w:r w:rsidRPr="005E0982">
        <w:rPr>
          <w:rFonts w:cs="Times New Roman"/>
          <w:szCs w:val="24"/>
        </w:rPr>
        <w:t xml:space="preserve">–for 7-year-old learners in two linguistic contexts (English and Turkish)–there is substantial evidence for the learning of both types </w:t>
      </w:r>
      <w:r w:rsidR="00CB42BA" w:rsidRPr="005E0982">
        <w:rPr>
          <w:rFonts w:cs="Times New Roman"/>
          <w:szCs w:val="24"/>
        </w:rPr>
        <w:t xml:space="preserve">of </w:t>
      </w:r>
      <w:r w:rsidRPr="005E0982">
        <w:rPr>
          <w:rFonts w:cs="Times New Roman"/>
          <w:szCs w:val="24"/>
        </w:rPr>
        <w:t xml:space="preserve">restriction. </w:t>
      </w:r>
    </w:p>
    <w:p w14:paraId="5CDD3B55" w14:textId="77777777" w:rsidR="001D0120" w:rsidRPr="005E0982" w:rsidRDefault="001D0120" w:rsidP="001D395C">
      <w:pPr>
        <w:spacing w:line="240" w:lineRule="auto"/>
        <w:rPr>
          <w:rFonts w:cs="Times New Roman"/>
          <w:szCs w:val="24"/>
        </w:rPr>
      </w:pPr>
    </w:p>
    <w:p w14:paraId="2E3A17A1" w14:textId="40AF6AF8" w:rsidR="001D0120" w:rsidRPr="005E0982" w:rsidRDefault="001D0120" w:rsidP="001D395C">
      <w:pPr>
        <w:spacing w:line="240" w:lineRule="auto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ab/>
      </w:r>
      <w:r w:rsidRPr="005E0982">
        <w:rPr>
          <w:rFonts w:cs="Times New Roman"/>
          <w:i/>
          <w:szCs w:val="24"/>
        </w:rPr>
        <w:t>Keywords</w:t>
      </w:r>
      <w:r w:rsidRPr="005E0982">
        <w:rPr>
          <w:rFonts w:cs="Times New Roman"/>
          <w:szCs w:val="24"/>
        </w:rPr>
        <w:t xml:space="preserve">: </w:t>
      </w:r>
      <w:r w:rsidR="00055A5E" w:rsidRPr="005E0982">
        <w:rPr>
          <w:rFonts w:cs="Times New Roman"/>
          <w:szCs w:val="24"/>
        </w:rPr>
        <w:t>Statistical learning</w:t>
      </w:r>
      <w:r w:rsidR="00CB42BA" w:rsidRPr="005E0982">
        <w:rPr>
          <w:rFonts w:cs="Times New Roman"/>
          <w:szCs w:val="24"/>
        </w:rPr>
        <w:t>;</w:t>
      </w:r>
      <w:r w:rsidRPr="005E0982">
        <w:rPr>
          <w:rFonts w:cs="Times New Roman"/>
          <w:szCs w:val="24"/>
        </w:rPr>
        <w:t xml:space="preserve"> </w:t>
      </w:r>
      <w:r w:rsidR="00CB42BA" w:rsidRPr="005E0982">
        <w:rPr>
          <w:rFonts w:cs="Times New Roman"/>
          <w:szCs w:val="24"/>
        </w:rPr>
        <w:t xml:space="preserve">spelling; </w:t>
      </w:r>
      <w:proofErr w:type="spellStart"/>
      <w:r w:rsidRPr="005E0982">
        <w:rPr>
          <w:rFonts w:cs="Times New Roman"/>
          <w:szCs w:val="24"/>
        </w:rPr>
        <w:t>graphotactic</w:t>
      </w:r>
      <w:proofErr w:type="spellEnd"/>
      <w:r w:rsidRPr="005E0982">
        <w:rPr>
          <w:rFonts w:cs="Times New Roman"/>
          <w:szCs w:val="24"/>
        </w:rPr>
        <w:t xml:space="preserve"> </w:t>
      </w:r>
      <w:r w:rsidR="002E5A87" w:rsidRPr="005E0982">
        <w:rPr>
          <w:rFonts w:cs="Times New Roman"/>
          <w:szCs w:val="24"/>
        </w:rPr>
        <w:t>restrictions</w:t>
      </w:r>
      <w:r w:rsidR="00CB42BA" w:rsidRPr="005E0982">
        <w:rPr>
          <w:rFonts w:cs="Times New Roman"/>
          <w:szCs w:val="24"/>
        </w:rPr>
        <w:t>;</w:t>
      </w:r>
      <w:r w:rsidRPr="005E0982">
        <w:rPr>
          <w:rFonts w:cs="Times New Roman"/>
          <w:szCs w:val="24"/>
        </w:rPr>
        <w:t xml:space="preserve"> incid</w:t>
      </w:r>
      <w:r w:rsidR="00CB42BA" w:rsidRPr="005E0982">
        <w:rPr>
          <w:rFonts w:cs="Times New Roman"/>
          <w:szCs w:val="24"/>
        </w:rPr>
        <w:t>ental learning;</w:t>
      </w:r>
      <w:r w:rsidR="00055A5E" w:rsidRPr="005E0982">
        <w:rPr>
          <w:rFonts w:cs="Times New Roman"/>
          <w:szCs w:val="24"/>
        </w:rPr>
        <w:t xml:space="preserve"> </w:t>
      </w:r>
      <w:r w:rsidR="002E5A87" w:rsidRPr="005E0982">
        <w:rPr>
          <w:rFonts w:cs="Times New Roman"/>
          <w:szCs w:val="24"/>
        </w:rPr>
        <w:t>word-final units</w:t>
      </w:r>
      <w:r w:rsidR="007B5A3F" w:rsidRPr="005E0982">
        <w:rPr>
          <w:rFonts w:cs="Times New Roman"/>
          <w:szCs w:val="24"/>
        </w:rPr>
        <w:t>; Bayes Factors</w:t>
      </w:r>
    </w:p>
    <w:p w14:paraId="24A78051" w14:textId="77777777" w:rsidR="007B5A3F" w:rsidRPr="005E0982" w:rsidRDefault="007B5A3F" w:rsidP="001D395C">
      <w:pPr>
        <w:spacing w:line="240" w:lineRule="auto"/>
        <w:rPr>
          <w:rFonts w:cs="Times New Roman"/>
          <w:szCs w:val="24"/>
        </w:rPr>
      </w:pPr>
    </w:p>
    <w:p w14:paraId="05A9369C" w14:textId="7E461FAE" w:rsidR="001D0120" w:rsidRPr="005E0982" w:rsidRDefault="007B5A3F" w:rsidP="001D395C">
      <w:pPr>
        <w:spacing w:line="240" w:lineRule="auto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Abstract w</w:t>
      </w:r>
      <w:r w:rsidR="00CD5C6A" w:rsidRPr="005E0982">
        <w:rPr>
          <w:rFonts w:cs="Times New Roman"/>
          <w:szCs w:val="24"/>
        </w:rPr>
        <w:t xml:space="preserve">ord count = </w:t>
      </w:r>
      <w:r w:rsidR="002E628A" w:rsidRPr="005E0982">
        <w:rPr>
          <w:rFonts w:cs="Times New Roman"/>
          <w:szCs w:val="24"/>
        </w:rPr>
        <w:t>1</w:t>
      </w:r>
      <w:r w:rsidR="00CB42BA" w:rsidRPr="005E0982">
        <w:rPr>
          <w:rFonts w:cs="Times New Roman"/>
          <w:szCs w:val="24"/>
        </w:rPr>
        <w:t>44</w:t>
      </w:r>
    </w:p>
    <w:p w14:paraId="47A0BE36" w14:textId="77777777" w:rsidR="001D0120" w:rsidRPr="005E0982" w:rsidRDefault="001D0120" w:rsidP="001D0120">
      <w:pPr>
        <w:rPr>
          <w:rFonts w:cs="Times New Roman"/>
          <w:szCs w:val="24"/>
        </w:rPr>
      </w:pPr>
      <w:r w:rsidRPr="005E0982">
        <w:rPr>
          <w:rFonts w:cs="Times New Roman"/>
          <w:szCs w:val="24"/>
        </w:rPr>
        <w:br w:type="page"/>
      </w:r>
    </w:p>
    <w:p w14:paraId="1B5EFBD3" w14:textId="361BB307" w:rsidR="00C644AD" w:rsidRPr="005E0982" w:rsidRDefault="00C644AD" w:rsidP="00C644AD">
      <w:pPr>
        <w:pStyle w:val="Myheading1"/>
        <w:numPr>
          <w:ilvl w:val="0"/>
          <w:numId w:val="0"/>
        </w:numPr>
        <w:ind w:left="357" w:hanging="357"/>
      </w:pPr>
      <w:r w:rsidRPr="005E0982">
        <w:lastRenderedPageBreak/>
        <w:t xml:space="preserve">Word count = </w:t>
      </w:r>
      <w:r w:rsidR="00A53B27" w:rsidRPr="005E0982">
        <w:rPr>
          <w:color w:val="212121"/>
        </w:rPr>
        <w:t>299</w:t>
      </w:r>
      <w:r w:rsidR="006D37A9">
        <w:rPr>
          <w:color w:val="212121"/>
        </w:rPr>
        <w:t>8</w:t>
      </w:r>
    </w:p>
    <w:p w14:paraId="3929131B" w14:textId="02308B5C" w:rsidR="001D0120" w:rsidRPr="005E0982" w:rsidRDefault="001D0120" w:rsidP="006D1F45">
      <w:pPr>
        <w:pStyle w:val="Myheading1"/>
      </w:pPr>
      <w:r w:rsidRPr="005E0982">
        <w:t>Introduction</w:t>
      </w:r>
    </w:p>
    <w:p w14:paraId="69C9A88B" w14:textId="639AA13F" w:rsidR="001F76BC" w:rsidRPr="005E0982" w:rsidRDefault="00A03DFA" w:rsidP="00584D8C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" w:hAnsi="Times" w:cs="Times"/>
          <w:color w:val="000000"/>
          <w:szCs w:val="24"/>
        </w:rPr>
      </w:pPr>
      <w:r w:rsidRPr="005E0982">
        <w:rPr>
          <w:rFonts w:cs="Times New Roman"/>
          <w:color w:val="000000"/>
          <w:szCs w:val="24"/>
        </w:rPr>
        <w:t xml:space="preserve">Many </w:t>
      </w:r>
      <w:r w:rsidR="00B53246" w:rsidRPr="005E0982">
        <w:rPr>
          <w:rFonts w:cs="Times New Roman"/>
          <w:color w:val="000000"/>
          <w:szCs w:val="24"/>
        </w:rPr>
        <w:t>e</w:t>
      </w:r>
      <w:r w:rsidR="00AE01FA" w:rsidRPr="005E0982">
        <w:rPr>
          <w:rFonts w:cs="Times New Roman"/>
          <w:color w:val="000000"/>
          <w:szCs w:val="24"/>
        </w:rPr>
        <w:t>mpirical</w:t>
      </w:r>
      <w:r w:rsidR="003D5722" w:rsidRPr="005E0982">
        <w:rPr>
          <w:rFonts w:cs="Times New Roman"/>
          <w:color w:val="000000"/>
          <w:szCs w:val="24"/>
        </w:rPr>
        <w:t xml:space="preserve"> </w:t>
      </w:r>
      <w:r w:rsidR="00B53246" w:rsidRPr="005E0982">
        <w:rPr>
          <w:rFonts w:cs="Times New Roman"/>
          <w:color w:val="000000"/>
          <w:szCs w:val="24"/>
        </w:rPr>
        <w:t>studies</w:t>
      </w:r>
      <w:r w:rsidR="00D87CC2" w:rsidRPr="005E0982">
        <w:rPr>
          <w:rFonts w:cs="Times New Roman"/>
          <w:color w:val="000000"/>
          <w:szCs w:val="24"/>
        </w:rPr>
        <w:t xml:space="preserve"> </w:t>
      </w:r>
      <w:r w:rsidR="00B53246" w:rsidRPr="005E0982">
        <w:rPr>
          <w:rFonts w:cs="Times New Roman"/>
          <w:color w:val="000000"/>
          <w:szCs w:val="24"/>
        </w:rPr>
        <w:t>with</w:t>
      </w:r>
      <w:r w:rsidR="00AE01FA" w:rsidRPr="005E0982">
        <w:rPr>
          <w:rFonts w:cs="Times New Roman"/>
          <w:color w:val="000000"/>
          <w:szCs w:val="24"/>
        </w:rPr>
        <w:t xml:space="preserve"> infant and adult learners </w:t>
      </w:r>
      <w:r w:rsidR="00B53246" w:rsidRPr="005E0982">
        <w:rPr>
          <w:rFonts w:cs="Times New Roman"/>
          <w:color w:val="000000"/>
          <w:szCs w:val="24"/>
        </w:rPr>
        <w:t>have established</w:t>
      </w:r>
      <w:r w:rsidR="00F51B0D" w:rsidRPr="005E0982">
        <w:rPr>
          <w:rFonts w:cs="Times New Roman"/>
          <w:color w:val="000000"/>
          <w:szCs w:val="24"/>
        </w:rPr>
        <w:t xml:space="preserve"> that</w:t>
      </w:r>
      <w:r w:rsidR="004474AB" w:rsidRPr="005E0982">
        <w:rPr>
          <w:rFonts w:cs="Times New Roman"/>
          <w:color w:val="000000"/>
          <w:szCs w:val="24"/>
        </w:rPr>
        <w:t xml:space="preserve"> statistical learning processes </w:t>
      </w:r>
      <w:r w:rsidR="003D5722" w:rsidRPr="005E0982">
        <w:rPr>
          <w:rFonts w:cs="Times New Roman"/>
          <w:color w:val="000000"/>
          <w:szCs w:val="24"/>
        </w:rPr>
        <w:t>operate at</w:t>
      </w:r>
      <w:r w:rsidR="00D87CC2" w:rsidRPr="005E0982">
        <w:rPr>
          <w:rFonts w:cs="Times New Roman"/>
          <w:color w:val="000000"/>
          <w:szCs w:val="24"/>
        </w:rPr>
        <w:t xml:space="preserve"> multiple levels of </w:t>
      </w:r>
      <w:r w:rsidR="00C1205F" w:rsidRPr="005E0982">
        <w:rPr>
          <w:rFonts w:cs="Times New Roman"/>
          <w:color w:val="000000"/>
          <w:szCs w:val="24"/>
        </w:rPr>
        <w:t>spoken language (e.g., phonology</w:t>
      </w:r>
      <w:r w:rsidR="002631BD" w:rsidRPr="005E0982">
        <w:rPr>
          <w:rFonts w:cs="Times New Roman"/>
          <w:color w:val="000000"/>
          <w:szCs w:val="24"/>
        </w:rPr>
        <w:t>, m</w:t>
      </w:r>
      <w:r w:rsidR="00C1205F" w:rsidRPr="005E0982">
        <w:rPr>
          <w:rFonts w:cs="Times New Roman"/>
          <w:color w:val="000000"/>
          <w:szCs w:val="24"/>
        </w:rPr>
        <w:t>orphology, syntax</w:t>
      </w:r>
      <w:r w:rsidR="002631BD" w:rsidRPr="005E0982">
        <w:rPr>
          <w:rFonts w:cs="Times New Roman"/>
          <w:color w:val="000000"/>
          <w:szCs w:val="24"/>
        </w:rPr>
        <w:t>)</w:t>
      </w:r>
      <w:r w:rsidR="00B53246" w:rsidRPr="005E0982">
        <w:rPr>
          <w:rFonts w:cs="Times New Roman"/>
          <w:color w:val="000000"/>
          <w:szCs w:val="24"/>
        </w:rPr>
        <w:t xml:space="preserve"> acquisition</w:t>
      </w:r>
      <w:r w:rsidR="002631BD" w:rsidRPr="005E0982">
        <w:rPr>
          <w:rFonts w:cs="Times New Roman"/>
          <w:color w:val="000000"/>
          <w:szCs w:val="24"/>
        </w:rPr>
        <w:t xml:space="preserve">. </w:t>
      </w:r>
      <w:r w:rsidR="00584D8C" w:rsidRPr="005E0982">
        <w:rPr>
          <w:rFonts w:cs="Times New Roman"/>
          <w:color w:val="000000"/>
          <w:szCs w:val="24"/>
        </w:rPr>
        <w:t>Written language is a</w:t>
      </w:r>
      <w:r w:rsidR="001B2C51" w:rsidRPr="005E0982">
        <w:rPr>
          <w:rFonts w:cs="Times New Roman"/>
          <w:color w:val="000000"/>
          <w:szCs w:val="24"/>
        </w:rPr>
        <w:t>nother</w:t>
      </w:r>
      <w:r w:rsidR="00774F7D" w:rsidRPr="005E0982">
        <w:rPr>
          <w:rFonts w:cs="Times New Roman"/>
          <w:color w:val="000000"/>
          <w:szCs w:val="24"/>
        </w:rPr>
        <w:t xml:space="preserve"> </w:t>
      </w:r>
      <w:r w:rsidR="00CF01EE" w:rsidRPr="005E0982">
        <w:rPr>
          <w:rFonts w:cs="Times New Roman"/>
          <w:color w:val="000000"/>
          <w:szCs w:val="24"/>
        </w:rPr>
        <w:t xml:space="preserve">statistically </w:t>
      </w:r>
      <w:r w:rsidR="002631BD" w:rsidRPr="005E0982">
        <w:rPr>
          <w:rFonts w:cs="Times New Roman"/>
          <w:color w:val="000000"/>
          <w:szCs w:val="24"/>
        </w:rPr>
        <w:t>patterned domain of knowledge</w:t>
      </w:r>
      <w:r w:rsidR="003D5722" w:rsidRPr="005E0982">
        <w:rPr>
          <w:rFonts w:cs="Times New Roman"/>
          <w:color w:val="000000"/>
          <w:szCs w:val="24"/>
        </w:rPr>
        <w:t xml:space="preserve">, yet </w:t>
      </w:r>
      <w:r w:rsidR="008B212A" w:rsidRPr="005E0982">
        <w:rPr>
          <w:rFonts w:cs="Times New Roman"/>
          <w:color w:val="000000"/>
          <w:szCs w:val="24"/>
        </w:rPr>
        <w:t>little work</w:t>
      </w:r>
      <w:r w:rsidR="0049026B" w:rsidRPr="005E0982">
        <w:rPr>
          <w:rFonts w:cs="Times New Roman"/>
          <w:color w:val="000000"/>
          <w:szCs w:val="24"/>
        </w:rPr>
        <w:t xml:space="preserve"> has </w:t>
      </w:r>
      <w:r w:rsidR="004474AB" w:rsidRPr="005E0982">
        <w:rPr>
          <w:rFonts w:cs="Times New Roman"/>
          <w:color w:val="000000"/>
          <w:szCs w:val="24"/>
        </w:rPr>
        <w:t xml:space="preserve">directly assessed whether </w:t>
      </w:r>
      <w:r w:rsidR="00311561" w:rsidRPr="005E0982">
        <w:rPr>
          <w:rFonts w:cs="Times New Roman"/>
          <w:color w:val="000000"/>
          <w:szCs w:val="24"/>
        </w:rPr>
        <w:t xml:space="preserve">the same learning mechanisms </w:t>
      </w:r>
      <w:r w:rsidR="00F96ECD" w:rsidRPr="005E0982">
        <w:rPr>
          <w:rFonts w:cs="Times New Roman"/>
          <w:color w:val="000000"/>
          <w:szCs w:val="24"/>
        </w:rPr>
        <w:t xml:space="preserve">are </w:t>
      </w:r>
      <w:r w:rsidR="00311561" w:rsidRPr="005E0982">
        <w:rPr>
          <w:rFonts w:cs="Times New Roman"/>
          <w:color w:val="000000"/>
          <w:szCs w:val="24"/>
        </w:rPr>
        <w:t>at play</w:t>
      </w:r>
      <w:r w:rsidRPr="005E0982">
        <w:rPr>
          <w:rFonts w:cs="Times New Roman"/>
          <w:color w:val="000000"/>
          <w:szCs w:val="24"/>
        </w:rPr>
        <w:t xml:space="preserve"> during spelling development</w:t>
      </w:r>
      <w:r w:rsidR="00E35010" w:rsidRPr="005E0982">
        <w:rPr>
          <w:rFonts w:cs="Times New Roman"/>
          <w:color w:val="000000"/>
          <w:szCs w:val="24"/>
        </w:rPr>
        <w:t>, and how these are constrained.</w:t>
      </w:r>
      <w:r w:rsidR="0049026B" w:rsidRPr="005E0982">
        <w:rPr>
          <w:rFonts w:cs="Times New Roman"/>
          <w:color w:val="000000"/>
          <w:szCs w:val="24"/>
        </w:rPr>
        <w:t xml:space="preserve"> </w:t>
      </w:r>
      <w:r w:rsidR="003D5722" w:rsidRPr="005E0982">
        <w:rPr>
          <w:rFonts w:cs="Times New Roman"/>
          <w:szCs w:val="24"/>
        </w:rPr>
        <w:t xml:space="preserve">We report on a learning experiment with English- and Turkish-speaking children </w:t>
      </w:r>
      <w:r w:rsidR="00CE74FC" w:rsidRPr="005E0982">
        <w:rPr>
          <w:rFonts w:cs="Times New Roman"/>
          <w:szCs w:val="24"/>
        </w:rPr>
        <w:t>th</w:t>
      </w:r>
      <w:r w:rsidR="004474AB" w:rsidRPr="005E0982">
        <w:rPr>
          <w:rFonts w:cs="Times New Roman"/>
          <w:szCs w:val="24"/>
        </w:rPr>
        <w:t>at addresses these questions.</w:t>
      </w:r>
    </w:p>
    <w:p w14:paraId="18C2C7AA" w14:textId="03CEC272" w:rsidR="001D0120" w:rsidRPr="005E0982" w:rsidRDefault="00DB37A0" w:rsidP="009A41D5">
      <w:pPr>
        <w:autoSpaceDE w:val="0"/>
        <w:autoSpaceDN w:val="0"/>
        <w:adjustRightInd w:val="0"/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szCs w:val="24"/>
        </w:rPr>
        <w:t xml:space="preserve">Computational analyses of the English orthography has revealed a range of probabilistic </w:t>
      </w:r>
      <w:r w:rsidR="00E05FFF" w:rsidRPr="005E0982">
        <w:rPr>
          <w:szCs w:val="24"/>
        </w:rPr>
        <w:t>rules that</w:t>
      </w:r>
      <w:r w:rsidRPr="005E0982">
        <w:rPr>
          <w:szCs w:val="24"/>
        </w:rPr>
        <w:t xml:space="preserve"> constrain the use of different graphemes in particular </w:t>
      </w:r>
      <w:r w:rsidR="00DC7261" w:rsidRPr="005E0982">
        <w:rPr>
          <w:szCs w:val="24"/>
        </w:rPr>
        <w:t xml:space="preserve">positions and </w:t>
      </w:r>
      <w:r w:rsidRPr="005E0982">
        <w:rPr>
          <w:szCs w:val="24"/>
        </w:rPr>
        <w:t>contexts</w:t>
      </w:r>
      <w:r w:rsidR="00997B8E" w:rsidRPr="005E0982">
        <w:rPr>
          <w:szCs w:val="24"/>
        </w:rPr>
        <w:t xml:space="preserve"> (Kessler &amp; </w:t>
      </w:r>
      <w:proofErr w:type="spellStart"/>
      <w:r w:rsidR="00997B8E" w:rsidRPr="005E0982">
        <w:rPr>
          <w:szCs w:val="24"/>
        </w:rPr>
        <w:t>Treiman</w:t>
      </w:r>
      <w:proofErr w:type="spellEnd"/>
      <w:r w:rsidR="00997B8E" w:rsidRPr="005E0982">
        <w:rPr>
          <w:szCs w:val="24"/>
        </w:rPr>
        <w:t>, 2001)</w:t>
      </w:r>
      <w:r w:rsidR="00524BEF" w:rsidRPr="005E0982">
        <w:rPr>
          <w:szCs w:val="24"/>
        </w:rPr>
        <w:t xml:space="preserve">. </w:t>
      </w:r>
      <w:r w:rsidR="003F18F8" w:rsidRPr="005E0982">
        <w:rPr>
          <w:szCs w:val="24"/>
        </w:rPr>
        <w:t>Importantly, c</w:t>
      </w:r>
      <w:r w:rsidR="00E773B3" w:rsidRPr="005E0982">
        <w:rPr>
          <w:szCs w:val="24"/>
        </w:rPr>
        <w:t xml:space="preserve">hildren </w:t>
      </w:r>
      <w:r w:rsidR="00AC61C9" w:rsidRPr="005E0982">
        <w:rPr>
          <w:szCs w:val="24"/>
        </w:rPr>
        <w:t xml:space="preserve">are sensitive to </w:t>
      </w:r>
      <w:r w:rsidR="00E773B3" w:rsidRPr="005E0982">
        <w:rPr>
          <w:szCs w:val="24"/>
        </w:rPr>
        <w:t>such</w:t>
      </w:r>
      <w:r w:rsidR="00AC61C9" w:rsidRPr="005E0982">
        <w:rPr>
          <w:szCs w:val="24"/>
        </w:rPr>
        <w:t xml:space="preserve"> constraints</w:t>
      </w:r>
      <w:r w:rsidR="00710B5D" w:rsidRPr="005E0982">
        <w:rPr>
          <w:szCs w:val="24"/>
        </w:rPr>
        <w:t>.</w:t>
      </w:r>
      <w:r w:rsidR="00423674" w:rsidRPr="005E0982">
        <w:rPr>
          <w:szCs w:val="24"/>
        </w:rPr>
        <w:t xml:space="preserve"> </w:t>
      </w:r>
      <w:r w:rsidR="002F6DBB" w:rsidRPr="005E0982">
        <w:rPr>
          <w:rFonts w:cs="Times New Roman"/>
          <w:szCs w:val="24"/>
        </w:rPr>
        <w:t xml:space="preserve">For example, </w:t>
      </w:r>
      <w:proofErr w:type="spellStart"/>
      <w:r w:rsidR="00710B5D" w:rsidRPr="005E0982">
        <w:rPr>
          <w:rFonts w:cs="Times New Roman"/>
          <w:szCs w:val="24"/>
        </w:rPr>
        <w:t>Treiman</w:t>
      </w:r>
      <w:proofErr w:type="spellEnd"/>
      <w:r w:rsidR="00710B5D" w:rsidRPr="005E0982">
        <w:rPr>
          <w:rFonts w:cs="Times New Roman"/>
          <w:szCs w:val="24"/>
        </w:rPr>
        <w:t xml:space="preserve"> </w:t>
      </w:r>
      <w:r w:rsidR="00423674" w:rsidRPr="005E0982">
        <w:rPr>
          <w:rFonts w:cs="Times New Roman"/>
          <w:szCs w:val="24"/>
        </w:rPr>
        <w:t>and</w:t>
      </w:r>
      <w:r w:rsidR="00710B5D" w:rsidRPr="005E0982">
        <w:rPr>
          <w:rFonts w:cs="Times New Roman"/>
          <w:szCs w:val="24"/>
        </w:rPr>
        <w:t xml:space="preserve"> </w:t>
      </w:r>
      <w:r w:rsidR="00710B5D" w:rsidRPr="005E0982">
        <w:rPr>
          <w:rFonts w:cs="Times New Roman"/>
          <w:color w:val="000000" w:themeColor="text1"/>
          <w:szCs w:val="24"/>
        </w:rPr>
        <w:t>Kessler</w:t>
      </w:r>
      <w:r w:rsidR="00C56905" w:rsidRPr="005E0982">
        <w:rPr>
          <w:rFonts w:cs="Times New Roman"/>
          <w:color w:val="000000" w:themeColor="text1"/>
          <w:szCs w:val="24"/>
        </w:rPr>
        <w:t xml:space="preserve"> (</w:t>
      </w:r>
      <w:r w:rsidR="00710B5D" w:rsidRPr="005E0982">
        <w:rPr>
          <w:rFonts w:cs="Times New Roman"/>
          <w:color w:val="000000" w:themeColor="text1"/>
          <w:szCs w:val="24"/>
        </w:rPr>
        <w:t>2006</w:t>
      </w:r>
      <w:r w:rsidR="00C56905" w:rsidRPr="005E0982">
        <w:rPr>
          <w:rFonts w:cs="Times New Roman"/>
          <w:color w:val="000000" w:themeColor="text1"/>
          <w:szCs w:val="24"/>
        </w:rPr>
        <w:t xml:space="preserve">) showed that </w:t>
      </w:r>
      <w:r w:rsidR="00B451DC" w:rsidRPr="005E0982">
        <w:rPr>
          <w:rFonts w:cs="Times New Roman"/>
          <w:color w:val="000000" w:themeColor="text1"/>
          <w:szCs w:val="24"/>
        </w:rPr>
        <w:t>11-</w:t>
      </w:r>
      <w:r w:rsidR="00C56905" w:rsidRPr="005E0982">
        <w:rPr>
          <w:rFonts w:cs="Times New Roman"/>
          <w:color w:val="000000" w:themeColor="text1"/>
          <w:szCs w:val="24"/>
        </w:rPr>
        <w:t>year-</w:t>
      </w:r>
      <w:r w:rsidR="00710B5D" w:rsidRPr="005E0982">
        <w:rPr>
          <w:rFonts w:cs="Times New Roman"/>
          <w:color w:val="000000" w:themeColor="text1"/>
          <w:szCs w:val="24"/>
        </w:rPr>
        <w:t>olds</w:t>
      </w:r>
      <w:r w:rsidR="00423674" w:rsidRPr="005E0982">
        <w:rPr>
          <w:rFonts w:cs="Times New Roman"/>
          <w:color w:val="000000" w:themeColor="text1"/>
          <w:szCs w:val="24"/>
        </w:rPr>
        <w:t>,</w:t>
      </w:r>
      <w:r w:rsidR="00710B5D" w:rsidRPr="005E0982">
        <w:rPr>
          <w:rFonts w:cs="Times New Roman"/>
          <w:color w:val="000000" w:themeColor="text1"/>
          <w:szCs w:val="24"/>
        </w:rPr>
        <w:t xml:space="preserve"> </w:t>
      </w:r>
      <w:r w:rsidR="00A03DFA" w:rsidRPr="005E0982">
        <w:rPr>
          <w:rFonts w:cs="Times New Roman"/>
          <w:color w:val="000000" w:themeColor="text1"/>
          <w:szCs w:val="24"/>
        </w:rPr>
        <w:t xml:space="preserve">asked to spell nonwords, </w:t>
      </w:r>
      <w:r w:rsidR="002F6DBB" w:rsidRPr="005E0982">
        <w:rPr>
          <w:rFonts w:cs="Times New Roman"/>
          <w:color w:val="000000" w:themeColor="text1"/>
          <w:szCs w:val="24"/>
        </w:rPr>
        <w:t xml:space="preserve">were </w:t>
      </w:r>
      <w:r w:rsidR="00E773B3" w:rsidRPr="005E0982">
        <w:rPr>
          <w:rFonts w:cs="Times New Roman"/>
          <w:color w:val="000000" w:themeColor="text1"/>
          <w:szCs w:val="24"/>
        </w:rPr>
        <w:t xml:space="preserve">more likely to spell /ε/ </w:t>
      </w:r>
      <w:r w:rsidR="0029209F" w:rsidRPr="005E0982">
        <w:rPr>
          <w:rFonts w:cs="Times New Roman"/>
          <w:color w:val="000000" w:themeColor="text1"/>
          <w:szCs w:val="24"/>
        </w:rPr>
        <w:t>followed by /d/ as “</w:t>
      </w:r>
      <w:proofErr w:type="spellStart"/>
      <w:r w:rsidR="0029209F" w:rsidRPr="005E0982">
        <w:rPr>
          <w:rFonts w:cs="Times New Roman"/>
          <w:color w:val="000000" w:themeColor="text1"/>
          <w:szCs w:val="24"/>
        </w:rPr>
        <w:t>ea</w:t>
      </w:r>
      <w:proofErr w:type="spellEnd"/>
      <w:r w:rsidR="0029209F" w:rsidRPr="005E0982">
        <w:rPr>
          <w:rFonts w:cs="Times New Roman"/>
          <w:color w:val="000000" w:themeColor="text1"/>
          <w:szCs w:val="24"/>
        </w:rPr>
        <w:t>”</w:t>
      </w:r>
      <w:r w:rsidR="00E773B3" w:rsidRPr="005E0982">
        <w:rPr>
          <w:rFonts w:cs="Times New Roman"/>
          <w:color w:val="000000" w:themeColor="text1"/>
          <w:szCs w:val="24"/>
        </w:rPr>
        <w:t xml:space="preserve"> </w:t>
      </w:r>
      <w:r w:rsidR="003E6CF4" w:rsidRPr="005E0982">
        <w:rPr>
          <w:rFonts w:cs="Times New Roman"/>
          <w:color w:val="000000" w:themeColor="text1"/>
          <w:szCs w:val="24"/>
        </w:rPr>
        <w:t>(e.g., /</w:t>
      </w:r>
      <w:proofErr w:type="spellStart"/>
      <w:r w:rsidR="00436BF1" w:rsidRPr="005E0982">
        <w:rPr>
          <w:rFonts w:cs="Times New Roman"/>
          <w:color w:val="000000" w:themeColor="text1"/>
          <w:szCs w:val="24"/>
        </w:rPr>
        <w:t>gl</w:t>
      </w:r>
      <w:r w:rsidR="002C7FDB" w:rsidRPr="005E0982">
        <w:rPr>
          <w:rFonts w:cs="Times New Roman"/>
          <w:color w:val="000000" w:themeColor="text1"/>
          <w:szCs w:val="24"/>
        </w:rPr>
        <w:t>ɛd</w:t>
      </w:r>
      <w:proofErr w:type="spellEnd"/>
      <w:r w:rsidR="003E6CF4" w:rsidRPr="005E0982">
        <w:rPr>
          <w:rFonts w:cs="Times New Roman"/>
          <w:color w:val="000000" w:themeColor="text1"/>
          <w:szCs w:val="24"/>
        </w:rPr>
        <w:t>/</w:t>
      </w:r>
      <w:r w:rsidR="0015117F" w:rsidRPr="005E0982">
        <w:rPr>
          <w:rFonts w:cs="Times New Roman"/>
          <w:color w:val="000000" w:themeColor="text1"/>
          <w:szCs w:val="24"/>
        </w:rPr>
        <w:t>→</w:t>
      </w:r>
      <w:r w:rsidR="00B55D2B" w:rsidRPr="005E098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9209F" w:rsidRPr="005E0982">
        <w:rPr>
          <w:rFonts w:cs="Times New Roman"/>
          <w:color w:val="000000" w:themeColor="text1"/>
          <w:szCs w:val="24"/>
        </w:rPr>
        <w:t>glead</w:t>
      </w:r>
      <w:proofErr w:type="spellEnd"/>
      <w:r w:rsidR="003E6CF4" w:rsidRPr="005E0982">
        <w:rPr>
          <w:rFonts w:cs="Times New Roman"/>
          <w:color w:val="000000" w:themeColor="text1"/>
          <w:szCs w:val="24"/>
        </w:rPr>
        <w:t xml:space="preserve">) </w:t>
      </w:r>
      <w:r w:rsidR="00E773B3" w:rsidRPr="005E0982">
        <w:rPr>
          <w:rFonts w:cs="Times New Roman"/>
          <w:color w:val="000000" w:themeColor="text1"/>
          <w:szCs w:val="24"/>
        </w:rPr>
        <w:t xml:space="preserve"> as opposed to </w:t>
      </w:r>
      <w:r w:rsidR="0029209F" w:rsidRPr="005E0982">
        <w:rPr>
          <w:rFonts w:cs="Times New Roman"/>
          <w:color w:val="000000" w:themeColor="text1"/>
          <w:szCs w:val="24"/>
        </w:rPr>
        <w:t xml:space="preserve">/ε/ followed by </w:t>
      </w:r>
      <w:r w:rsidR="00E773B3" w:rsidRPr="005E0982">
        <w:rPr>
          <w:rFonts w:cs="Times New Roman"/>
          <w:color w:val="000000" w:themeColor="text1"/>
          <w:szCs w:val="24"/>
        </w:rPr>
        <w:t>other codas (</w:t>
      </w:r>
      <w:r w:rsidR="00436BF1" w:rsidRPr="005E0982">
        <w:rPr>
          <w:rFonts w:cs="Times New Roman"/>
          <w:color w:val="000000" w:themeColor="text1"/>
          <w:szCs w:val="24"/>
        </w:rPr>
        <w:t>/</w:t>
      </w:r>
      <w:proofErr w:type="spellStart"/>
      <w:r w:rsidR="00436BF1" w:rsidRPr="005E0982">
        <w:rPr>
          <w:rFonts w:cs="Times New Roman"/>
          <w:color w:val="000000" w:themeColor="text1"/>
          <w:szCs w:val="24"/>
        </w:rPr>
        <w:t>glɛp</w:t>
      </w:r>
      <w:proofErr w:type="spellEnd"/>
      <w:r w:rsidR="00436BF1" w:rsidRPr="005E0982">
        <w:rPr>
          <w:rFonts w:cs="Times New Roman"/>
          <w:color w:val="000000" w:themeColor="text1"/>
          <w:szCs w:val="24"/>
        </w:rPr>
        <w:t>/</w:t>
      </w:r>
      <w:r w:rsidR="0015117F" w:rsidRPr="005E0982">
        <w:rPr>
          <w:rFonts w:cs="Times New Roman"/>
          <w:color w:val="000000" w:themeColor="text1"/>
          <w:szCs w:val="24"/>
        </w:rPr>
        <w:t>→</w:t>
      </w:r>
      <w:r w:rsidR="00B55D2B" w:rsidRPr="005E098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9209F" w:rsidRPr="005E0982">
        <w:rPr>
          <w:rFonts w:cs="Times New Roman"/>
          <w:color w:val="000000" w:themeColor="text1"/>
          <w:szCs w:val="24"/>
        </w:rPr>
        <w:t>glep</w:t>
      </w:r>
      <w:proofErr w:type="spellEnd"/>
      <w:r w:rsidR="00B55D2B" w:rsidRPr="005E0982">
        <w:rPr>
          <w:rFonts w:cs="Times New Roman"/>
          <w:color w:val="000000" w:themeColor="text1"/>
          <w:szCs w:val="24"/>
        </w:rPr>
        <w:t>);</w:t>
      </w:r>
      <w:r w:rsidR="002F6DBB" w:rsidRPr="005E0982">
        <w:rPr>
          <w:rFonts w:cs="Times New Roman"/>
          <w:color w:val="000000" w:themeColor="text1"/>
          <w:szCs w:val="24"/>
        </w:rPr>
        <w:t xml:space="preserve"> </w:t>
      </w:r>
      <w:r w:rsidR="00E16A2C" w:rsidRPr="005E0982">
        <w:rPr>
          <w:rFonts w:cs="Times New Roman"/>
          <w:color w:val="000000" w:themeColor="text1"/>
          <w:szCs w:val="24"/>
        </w:rPr>
        <w:t>eight</w:t>
      </w:r>
      <w:r w:rsidR="00F06FA8" w:rsidRPr="005E0982">
        <w:rPr>
          <w:rFonts w:cs="Times New Roman"/>
          <w:color w:val="000000" w:themeColor="text1"/>
          <w:szCs w:val="24"/>
        </w:rPr>
        <w:t xml:space="preserve">-year-olds </w:t>
      </w:r>
      <w:r w:rsidR="002F6DBB" w:rsidRPr="005E0982">
        <w:rPr>
          <w:rFonts w:cs="Times New Roman"/>
          <w:color w:val="000000" w:themeColor="text1"/>
          <w:szCs w:val="24"/>
        </w:rPr>
        <w:t xml:space="preserve">were </w:t>
      </w:r>
      <w:r w:rsidR="00F06FA8" w:rsidRPr="005E0982">
        <w:rPr>
          <w:rFonts w:cs="Times New Roman"/>
          <w:color w:val="000000" w:themeColor="text1"/>
          <w:szCs w:val="24"/>
        </w:rPr>
        <w:t>more likely to spell /</w:t>
      </w:r>
      <w:r w:rsidR="00360199" w:rsidRPr="005E0982">
        <w:rPr>
          <w:rFonts w:cs="Times New Roman"/>
          <w:color w:val="000000" w:themeColor="text1"/>
          <w:szCs w:val="24"/>
        </w:rPr>
        <w:t>ɑ/ as “o</w:t>
      </w:r>
      <w:r w:rsidR="00F06FA8" w:rsidRPr="005E0982">
        <w:rPr>
          <w:rFonts w:cs="Times New Roman"/>
          <w:color w:val="000000" w:themeColor="text1"/>
          <w:szCs w:val="24"/>
        </w:rPr>
        <w:t xml:space="preserve">” when preceded by the onset /w/ </w:t>
      </w:r>
      <w:r w:rsidR="00B55D2B" w:rsidRPr="005E0982">
        <w:rPr>
          <w:rFonts w:cs="Times New Roman"/>
          <w:color w:val="000000" w:themeColor="text1"/>
          <w:szCs w:val="24"/>
        </w:rPr>
        <w:t>(e.g., /</w:t>
      </w:r>
      <w:r w:rsidR="00360199" w:rsidRPr="005E0982">
        <w:rPr>
          <w:color w:val="000000" w:themeColor="text1"/>
        </w:rPr>
        <w:t xml:space="preserve"> </w:t>
      </w:r>
      <w:proofErr w:type="spellStart"/>
      <w:r w:rsidR="00360199" w:rsidRPr="005E0982">
        <w:rPr>
          <w:rFonts w:cs="Times New Roman"/>
          <w:color w:val="000000" w:themeColor="text1"/>
          <w:szCs w:val="24"/>
        </w:rPr>
        <w:t>kwɑp</w:t>
      </w:r>
      <w:proofErr w:type="spellEnd"/>
      <w:r w:rsidR="00360199" w:rsidRPr="005E0982">
        <w:rPr>
          <w:rFonts w:cs="Times New Roman"/>
          <w:color w:val="000000" w:themeColor="text1"/>
          <w:szCs w:val="24"/>
        </w:rPr>
        <w:t xml:space="preserve"> </w:t>
      </w:r>
      <w:r w:rsidR="00B55D2B" w:rsidRPr="005E0982">
        <w:rPr>
          <w:rFonts w:cs="Times New Roman"/>
          <w:color w:val="000000" w:themeColor="text1"/>
          <w:szCs w:val="24"/>
        </w:rPr>
        <w:t xml:space="preserve">/→ </w:t>
      </w:r>
      <w:proofErr w:type="spellStart"/>
      <w:r w:rsidR="00CD5C6A" w:rsidRPr="005E0982">
        <w:rPr>
          <w:rFonts w:cs="Times New Roman"/>
          <w:color w:val="000000" w:themeColor="text1"/>
          <w:szCs w:val="24"/>
        </w:rPr>
        <w:t>quap</w:t>
      </w:r>
      <w:proofErr w:type="spellEnd"/>
      <w:r w:rsidR="00B55D2B" w:rsidRPr="005E0982">
        <w:rPr>
          <w:rFonts w:cs="Times New Roman"/>
          <w:color w:val="000000" w:themeColor="text1"/>
          <w:szCs w:val="24"/>
        </w:rPr>
        <w:t xml:space="preserve">) </w:t>
      </w:r>
      <w:r w:rsidR="003E6CF4" w:rsidRPr="005E0982">
        <w:rPr>
          <w:rFonts w:cs="Times New Roman"/>
          <w:color w:val="000000" w:themeColor="text1"/>
          <w:szCs w:val="24"/>
        </w:rPr>
        <w:t>as opposed to other onsets</w:t>
      </w:r>
      <w:r w:rsidR="002C7FDB" w:rsidRPr="005E0982">
        <w:rPr>
          <w:rFonts w:cs="Times New Roman"/>
          <w:color w:val="000000" w:themeColor="text1"/>
          <w:szCs w:val="24"/>
        </w:rPr>
        <w:t xml:space="preserve"> (e.g., /</w:t>
      </w:r>
      <w:r w:rsidR="00CD5C6A" w:rsidRPr="005E0982">
        <w:rPr>
          <w:rFonts w:cs="Times New Roman"/>
          <w:color w:val="000000" w:themeColor="text1"/>
          <w:szCs w:val="24"/>
        </w:rPr>
        <w:t>l</w:t>
      </w:r>
      <w:r w:rsidR="002C7FDB" w:rsidRPr="005E0982">
        <w:rPr>
          <w:rFonts w:cs="Times New Roman"/>
          <w:color w:val="000000" w:themeColor="text1"/>
          <w:szCs w:val="24"/>
        </w:rPr>
        <w:t>/)</w:t>
      </w:r>
      <w:r w:rsidR="00B55D2B" w:rsidRPr="005E0982">
        <w:rPr>
          <w:rFonts w:cs="Times New Roman"/>
          <w:color w:val="000000" w:themeColor="text1"/>
          <w:szCs w:val="24"/>
        </w:rPr>
        <w:t xml:space="preserve"> (e.g., /</w:t>
      </w:r>
      <w:proofErr w:type="spellStart"/>
      <w:r w:rsidR="00360199" w:rsidRPr="005E0982">
        <w:rPr>
          <w:color w:val="000000" w:themeColor="text1"/>
        </w:rPr>
        <w:t>bl</w:t>
      </w:r>
      <w:r w:rsidR="00360199" w:rsidRPr="005E0982">
        <w:rPr>
          <w:rFonts w:cs="Times New Roman"/>
          <w:color w:val="000000" w:themeColor="text1"/>
          <w:szCs w:val="24"/>
        </w:rPr>
        <w:t>ɑp</w:t>
      </w:r>
      <w:proofErr w:type="spellEnd"/>
      <w:r w:rsidR="00360199" w:rsidRPr="005E0982">
        <w:rPr>
          <w:rFonts w:cs="Times New Roman"/>
          <w:color w:val="000000" w:themeColor="text1"/>
          <w:szCs w:val="24"/>
        </w:rPr>
        <w:t xml:space="preserve"> </w:t>
      </w:r>
      <w:r w:rsidR="00B55D2B" w:rsidRPr="005E0982">
        <w:rPr>
          <w:rFonts w:cs="Times New Roman"/>
          <w:color w:val="000000" w:themeColor="text1"/>
          <w:szCs w:val="24"/>
        </w:rPr>
        <w:t xml:space="preserve">/→ </w:t>
      </w:r>
      <w:proofErr w:type="spellStart"/>
      <w:r w:rsidR="00360199" w:rsidRPr="005E0982">
        <w:rPr>
          <w:rFonts w:cs="Times New Roman"/>
          <w:color w:val="000000" w:themeColor="text1"/>
          <w:szCs w:val="24"/>
        </w:rPr>
        <w:t>blop</w:t>
      </w:r>
      <w:proofErr w:type="spellEnd"/>
      <w:r w:rsidR="00B55D2B" w:rsidRPr="005E0982">
        <w:rPr>
          <w:rFonts w:cs="Times New Roman"/>
          <w:color w:val="000000" w:themeColor="text1"/>
          <w:szCs w:val="24"/>
        </w:rPr>
        <w:t>)</w:t>
      </w:r>
      <w:r w:rsidR="009C770F" w:rsidRPr="005E0982">
        <w:rPr>
          <w:rFonts w:cs="Times New Roman"/>
          <w:color w:val="000000" w:themeColor="text1"/>
          <w:szCs w:val="24"/>
        </w:rPr>
        <w:t>. These results suggest that children show</w:t>
      </w:r>
      <w:r w:rsidR="002F6DBB" w:rsidRPr="005E0982">
        <w:rPr>
          <w:rFonts w:cs="Times New Roman"/>
          <w:color w:val="000000" w:themeColor="text1"/>
          <w:szCs w:val="24"/>
        </w:rPr>
        <w:t xml:space="preserve"> sensitivity to</w:t>
      </w:r>
      <w:r w:rsidR="00F06FA8" w:rsidRPr="005E0982">
        <w:rPr>
          <w:rFonts w:cs="Times New Roman"/>
          <w:color w:val="000000" w:themeColor="text1"/>
          <w:szCs w:val="24"/>
        </w:rPr>
        <w:t xml:space="preserve"> </w:t>
      </w:r>
      <w:r w:rsidR="001B792C" w:rsidRPr="005E0982">
        <w:rPr>
          <w:rFonts w:cs="Times New Roman"/>
          <w:color w:val="000000" w:themeColor="text1"/>
          <w:szCs w:val="24"/>
        </w:rPr>
        <w:t xml:space="preserve">contingencies between </w:t>
      </w:r>
      <w:r w:rsidR="002F6DBB" w:rsidRPr="005E0982">
        <w:rPr>
          <w:rFonts w:cs="Times New Roman"/>
          <w:color w:val="000000" w:themeColor="text1"/>
          <w:szCs w:val="24"/>
        </w:rPr>
        <w:t xml:space="preserve">vowel spellings </w:t>
      </w:r>
      <w:r w:rsidR="00F264B3" w:rsidRPr="005E0982">
        <w:rPr>
          <w:rFonts w:cs="Times New Roman"/>
          <w:color w:val="000000" w:themeColor="text1"/>
          <w:szCs w:val="24"/>
        </w:rPr>
        <w:t xml:space="preserve">and the adjacent </w:t>
      </w:r>
      <w:r w:rsidR="002F6DBB" w:rsidRPr="005E0982">
        <w:rPr>
          <w:rFonts w:cs="Times New Roman"/>
          <w:color w:val="000000" w:themeColor="text1"/>
          <w:szCs w:val="24"/>
        </w:rPr>
        <w:t>following/</w:t>
      </w:r>
      <w:r w:rsidR="00F264B3" w:rsidRPr="005E0982">
        <w:rPr>
          <w:rFonts w:cs="Times New Roman"/>
          <w:color w:val="000000" w:themeColor="text1"/>
          <w:szCs w:val="24"/>
        </w:rPr>
        <w:t xml:space="preserve">preceding </w:t>
      </w:r>
      <w:r w:rsidR="00C56905" w:rsidRPr="005E0982">
        <w:rPr>
          <w:rFonts w:cs="Times New Roman"/>
          <w:color w:val="000000" w:themeColor="text1"/>
          <w:szCs w:val="24"/>
        </w:rPr>
        <w:t>consonants,</w:t>
      </w:r>
      <w:r w:rsidR="009C770F" w:rsidRPr="005E0982">
        <w:rPr>
          <w:rFonts w:cs="Times New Roman"/>
          <w:color w:val="000000" w:themeColor="text1"/>
          <w:szCs w:val="24"/>
        </w:rPr>
        <w:t xml:space="preserve"> and s</w:t>
      </w:r>
      <w:r w:rsidR="009A41D5" w:rsidRPr="005E0982">
        <w:rPr>
          <w:rFonts w:cs="Times New Roman"/>
          <w:color w:val="000000" w:themeColor="text1"/>
          <w:szCs w:val="24"/>
        </w:rPr>
        <w:t xml:space="preserve">imilar findings are </w:t>
      </w:r>
      <w:r w:rsidR="00405A6D" w:rsidRPr="005E0982">
        <w:rPr>
          <w:rFonts w:cs="Times New Roman"/>
          <w:color w:val="000000" w:themeColor="text1"/>
          <w:szCs w:val="24"/>
        </w:rPr>
        <w:t>seen</w:t>
      </w:r>
      <w:r w:rsidR="009A41D5" w:rsidRPr="005E0982">
        <w:rPr>
          <w:rFonts w:cs="Times New Roman"/>
          <w:color w:val="000000" w:themeColor="text1"/>
          <w:szCs w:val="24"/>
        </w:rPr>
        <w:t xml:space="preserve"> in nonword </w:t>
      </w:r>
      <w:r w:rsidR="00A5043B" w:rsidRPr="005E0982">
        <w:rPr>
          <w:rFonts w:cs="Times New Roman"/>
          <w:szCs w:val="24"/>
        </w:rPr>
        <w:t>judgments</w:t>
      </w:r>
      <w:r w:rsidR="009A41D5" w:rsidRPr="005E0982">
        <w:rPr>
          <w:rFonts w:cs="Times New Roman"/>
          <w:szCs w:val="24"/>
        </w:rPr>
        <w:t xml:space="preserve">, </w:t>
      </w:r>
      <w:r w:rsidR="00EB548F" w:rsidRPr="005E0982">
        <w:rPr>
          <w:rFonts w:cs="Times New Roman"/>
          <w:szCs w:val="24"/>
        </w:rPr>
        <w:t>in</w:t>
      </w:r>
      <w:r w:rsidR="00A5043B" w:rsidRPr="005E0982">
        <w:rPr>
          <w:rFonts w:cs="Times New Roman"/>
          <w:szCs w:val="24"/>
        </w:rPr>
        <w:t xml:space="preserve"> children’s own </w:t>
      </w:r>
      <w:r w:rsidR="009A41D5" w:rsidRPr="005E0982">
        <w:rPr>
          <w:rFonts w:cs="Times New Roman"/>
          <w:szCs w:val="24"/>
        </w:rPr>
        <w:t>spelling errors</w:t>
      </w:r>
      <w:r w:rsidR="00405A6D" w:rsidRPr="005E0982">
        <w:rPr>
          <w:rFonts w:cs="Times New Roman"/>
          <w:szCs w:val="24"/>
        </w:rPr>
        <w:t>,</w:t>
      </w:r>
      <w:r w:rsidR="001E3E11" w:rsidRPr="005E0982">
        <w:rPr>
          <w:rFonts w:cs="Times New Roman"/>
          <w:szCs w:val="24"/>
        </w:rPr>
        <w:t xml:space="preserve"> and for different</w:t>
      </w:r>
      <w:r w:rsidR="00A5043B" w:rsidRPr="005E0982">
        <w:rPr>
          <w:rFonts w:cs="Times New Roman"/>
          <w:szCs w:val="24"/>
        </w:rPr>
        <w:t xml:space="preserve"> type of constraints (e.g., </w:t>
      </w:r>
      <w:r w:rsidR="009A41D5" w:rsidRPr="005E0982">
        <w:rPr>
          <w:szCs w:val="24"/>
        </w:rPr>
        <w:t xml:space="preserve">purely </w:t>
      </w:r>
      <w:proofErr w:type="spellStart"/>
      <w:r w:rsidR="009A41D5" w:rsidRPr="005E0982">
        <w:rPr>
          <w:szCs w:val="24"/>
        </w:rPr>
        <w:t>graphotactic</w:t>
      </w:r>
      <w:proofErr w:type="spellEnd"/>
      <w:r w:rsidR="009A41D5" w:rsidRPr="005E0982">
        <w:rPr>
          <w:szCs w:val="24"/>
        </w:rPr>
        <w:t xml:space="preserve"> rules where conditioning h</w:t>
      </w:r>
      <w:r w:rsidR="007561C4" w:rsidRPr="005E0982">
        <w:rPr>
          <w:szCs w:val="24"/>
        </w:rPr>
        <w:t xml:space="preserve">as no phonological counterpart) </w:t>
      </w:r>
      <w:r w:rsidR="009A41D5" w:rsidRPr="005E0982">
        <w:rPr>
          <w:szCs w:val="24"/>
        </w:rPr>
        <w:t>(</w:t>
      </w:r>
      <w:proofErr w:type="spellStart"/>
      <w:r w:rsidR="009A41D5" w:rsidRPr="005E0982">
        <w:rPr>
          <w:rFonts w:cs="Times New Roman"/>
          <w:szCs w:val="24"/>
        </w:rPr>
        <w:t>Cassar</w:t>
      </w:r>
      <w:proofErr w:type="spellEnd"/>
      <w:r w:rsidR="009A41D5" w:rsidRPr="005E0982">
        <w:rPr>
          <w:rFonts w:cs="Times New Roman"/>
          <w:szCs w:val="24"/>
        </w:rPr>
        <w:t xml:space="preserve"> &amp; </w:t>
      </w:r>
      <w:proofErr w:type="spellStart"/>
      <w:r w:rsidR="009A41D5" w:rsidRPr="005E0982">
        <w:rPr>
          <w:rFonts w:cs="Times New Roman"/>
          <w:szCs w:val="24"/>
        </w:rPr>
        <w:t>Treiman</w:t>
      </w:r>
      <w:proofErr w:type="spellEnd"/>
      <w:r w:rsidR="009A41D5" w:rsidRPr="005E0982">
        <w:rPr>
          <w:rFonts w:cs="Times New Roman"/>
          <w:szCs w:val="24"/>
        </w:rPr>
        <w:t xml:space="preserve">, 1997; Hayes, </w:t>
      </w:r>
      <w:proofErr w:type="spellStart"/>
      <w:r w:rsidR="009A41D5" w:rsidRPr="005E0982">
        <w:rPr>
          <w:rFonts w:cs="Times New Roman"/>
          <w:szCs w:val="24"/>
        </w:rPr>
        <w:t>Treiman</w:t>
      </w:r>
      <w:proofErr w:type="spellEnd"/>
      <w:r w:rsidR="009A41D5" w:rsidRPr="005E0982">
        <w:rPr>
          <w:rFonts w:cs="Times New Roman"/>
          <w:szCs w:val="24"/>
        </w:rPr>
        <w:t xml:space="preserve">, </w:t>
      </w:r>
      <w:r w:rsidR="00B739E9" w:rsidRPr="005E0982">
        <w:rPr>
          <w:rFonts w:cs="Times New Roman"/>
          <w:szCs w:val="24"/>
        </w:rPr>
        <w:t>&amp;</w:t>
      </w:r>
      <w:r w:rsidR="009A41D5" w:rsidRPr="005E0982">
        <w:rPr>
          <w:rFonts w:cs="Times New Roman"/>
          <w:szCs w:val="24"/>
        </w:rPr>
        <w:t xml:space="preserve"> Kessler, 2006; </w:t>
      </w:r>
      <w:proofErr w:type="spellStart"/>
      <w:r w:rsidR="009A41D5" w:rsidRPr="005E0982">
        <w:rPr>
          <w:rFonts w:cs="Times New Roman"/>
          <w:szCs w:val="24"/>
        </w:rPr>
        <w:t>Pacton</w:t>
      </w:r>
      <w:proofErr w:type="spellEnd"/>
      <w:r w:rsidR="009A41D5" w:rsidRPr="005E0982">
        <w:rPr>
          <w:rFonts w:cs="Times New Roman"/>
          <w:szCs w:val="24"/>
        </w:rPr>
        <w:t xml:space="preserve">, </w:t>
      </w:r>
      <w:proofErr w:type="spellStart"/>
      <w:r w:rsidR="009A41D5" w:rsidRPr="005E0982">
        <w:rPr>
          <w:rFonts w:cs="Times New Roman"/>
          <w:szCs w:val="24"/>
        </w:rPr>
        <w:t>Perruchet</w:t>
      </w:r>
      <w:proofErr w:type="spellEnd"/>
      <w:r w:rsidR="009A41D5" w:rsidRPr="005E0982">
        <w:rPr>
          <w:rFonts w:cs="Times New Roman"/>
          <w:szCs w:val="24"/>
        </w:rPr>
        <w:t xml:space="preserve">, Fayol, &amp; </w:t>
      </w:r>
      <w:proofErr w:type="spellStart"/>
      <w:r w:rsidR="009A41D5" w:rsidRPr="005E0982">
        <w:rPr>
          <w:rFonts w:cs="Times New Roman"/>
          <w:szCs w:val="24"/>
        </w:rPr>
        <w:t>Cleeremans</w:t>
      </w:r>
      <w:proofErr w:type="spellEnd"/>
      <w:r w:rsidR="009A41D5" w:rsidRPr="005E0982">
        <w:rPr>
          <w:rFonts w:cs="Times New Roman"/>
          <w:szCs w:val="24"/>
        </w:rPr>
        <w:t xml:space="preserve">, 2001; </w:t>
      </w:r>
      <w:proofErr w:type="spellStart"/>
      <w:r w:rsidR="009A41D5" w:rsidRPr="005E0982">
        <w:rPr>
          <w:rFonts w:cs="Times New Roman"/>
          <w:szCs w:val="24"/>
        </w:rPr>
        <w:t>Pacton</w:t>
      </w:r>
      <w:proofErr w:type="spellEnd"/>
      <w:r w:rsidR="009A41D5" w:rsidRPr="005E0982">
        <w:rPr>
          <w:rFonts w:cs="Times New Roman"/>
          <w:szCs w:val="24"/>
        </w:rPr>
        <w:t xml:space="preserve">, </w:t>
      </w:r>
      <w:proofErr w:type="spellStart"/>
      <w:r w:rsidR="009A41D5" w:rsidRPr="005E0982">
        <w:rPr>
          <w:rFonts w:cs="Times New Roman"/>
          <w:szCs w:val="24"/>
        </w:rPr>
        <w:t>Sobaco</w:t>
      </w:r>
      <w:proofErr w:type="spellEnd"/>
      <w:r w:rsidR="009A41D5" w:rsidRPr="005E0982">
        <w:rPr>
          <w:rFonts w:cs="Times New Roman"/>
          <w:szCs w:val="24"/>
        </w:rPr>
        <w:t>, Fayol,</w:t>
      </w:r>
      <w:r w:rsidR="009A77E2" w:rsidRPr="005E0982">
        <w:rPr>
          <w:rFonts w:cs="Times New Roman"/>
          <w:szCs w:val="24"/>
        </w:rPr>
        <w:t xml:space="preserve"> &amp; </w:t>
      </w:r>
      <w:proofErr w:type="spellStart"/>
      <w:r w:rsidR="009A77E2" w:rsidRPr="005E0982">
        <w:rPr>
          <w:rFonts w:cs="Times New Roman"/>
          <w:szCs w:val="24"/>
        </w:rPr>
        <w:t>Treiman</w:t>
      </w:r>
      <w:proofErr w:type="spellEnd"/>
      <w:r w:rsidR="009A77E2" w:rsidRPr="005E0982">
        <w:rPr>
          <w:rFonts w:cs="Times New Roman"/>
          <w:szCs w:val="24"/>
        </w:rPr>
        <w:t xml:space="preserve">, 2013; </w:t>
      </w:r>
      <w:proofErr w:type="spellStart"/>
      <w:r w:rsidR="009A77E2" w:rsidRPr="005E0982">
        <w:rPr>
          <w:rFonts w:cs="Times New Roman"/>
          <w:szCs w:val="24"/>
        </w:rPr>
        <w:t>Treiman</w:t>
      </w:r>
      <w:proofErr w:type="spellEnd"/>
      <w:r w:rsidR="009A77E2" w:rsidRPr="005E0982">
        <w:rPr>
          <w:rFonts w:cs="Times New Roman"/>
          <w:szCs w:val="24"/>
        </w:rPr>
        <w:t>, 1993</w:t>
      </w:r>
      <w:r w:rsidR="009A41D5" w:rsidRPr="005E0982">
        <w:rPr>
          <w:szCs w:val="24"/>
        </w:rPr>
        <w:t>)</w:t>
      </w:r>
      <w:r w:rsidR="003F7E6E" w:rsidRPr="005E0982">
        <w:rPr>
          <w:szCs w:val="24"/>
        </w:rPr>
        <w:t>.</w:t>
      </w:r>
    </w:p>
    <w:p w14:paraId="5C2788B0" w14:textId="7225BF56" w:rsidR="001D0120" w:rsidRPr="005E0982" w:rsidRDefault="004474AB" w:rsidP="00CB42BA">
      <w:pPr>
        <w:autoSpaceDE w:val="0"/>
        <w:autoSpaceDN w:val="0"/>
        <w:adjustRightInd w:val="0"/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The </w:t>
      </w:r>
      <w:r w:rsidR="00D369EC" w:rsidRPr="005E0982">
        <w:rPr>
          <w:rFonts w:cs="Times New Roman"/>
          <w:szCs w:val="24"/>
        </w:rPr>
        <w:t>key premise of th</w:t>
      </w:r>
      <w:r w:rsidR="00CD11FF" w:rsidRPr="005E0982">
        <w:rPr>
          <w:rFonts w:cs="Times New Roman"/>
          <w:szCs w:val="24"/>
        </w:rPr>
        <w:t>ese studies</w:t>
      </w:r>
      <w:r w:rsidR="00D369EC" w:rsidRPr="005E0982">
        <w:rPr>
          <w:rFonts w:cs="Times New Roman"/>
          <w:szCs w:val="24"/>
        </w:rPr>
        <w:t xml:space="preserve"> is that </w:t>
      </w:r>
      <w:r w:rsidR="00A03DFA" w:rsidRPr="005E0982">
        <w:rPr>
          <w:rFonts w:cs="Times New Roman"/>
          <w:szCs w:val="24"/>
        </w:rPr>
        <w:t>pattern knowledge develops from text exposure</w:t>
      </w:r>
      <w:r w:rsidR="00760623" w:rsidRPr="005E0982">
        <w:rPr>
          <w:rFonts w:cs="Times New Roman"/>
          <w:szCs w:val="24"/>
        </w:rPr>
        <w:t xml:space="preserve"> </w:t>
      </w:r>
      <w:r w:rsidR="00A03DFA" w:rsidRPr="005E0982">
        <w:rPr>
          <w:rFonts w:cs="Times New Roman"/>
          <w:szCs w:val="24"/>
        </w:rPr>
        <w:t>via statistical learning</w:t>
      </w:r>
      <w:r w:rsidR="005B502C" w:rsidRPr="005E0982">
        <w:rPr>
          <w:rFonts w:cs="Times New Roman"/>
          <w:szCs w:val="24"/>
        </w:rPr>
        <w:t>.</w:t>
      </w:r>
      <w:r w:rsidR="001B2C51" w:rsidRPr="005E0982">
        <w:rPr>
          <w:rFonts w:cs="Times New Roman"/>
          <w:szCs w:val="24"/>
        </w:rPr>
        <w:t xml:space="preserve"> </w:t>
      </w:r>
      <w:r w:rsidR="002F6DBB" w:rsidRPr="005E0982">
        <w:rPr>
          <w:rFonts w:cs="Times New Roman"/>
          <w:szCs w:val="24"/>
        </w:rPr>
        <w:t xml:space="preserve">Samara and </w:t>
      </w:r>
      <w:proofErr w:type="spellStart"/>
      <w:r w:rsidR="002F6DBB" w:rsidRPr="005E0982">
        <w:rPr>
          <w:rFonts w:cs="Times New Roman"/>
          <w:szCs w:val="24"/>
        </w:rPr>
        <w:t>Caravolas</w:t>
      </w:r>
      <w:proofErr w:type="spellEnd"/>
      <w:r w:rsidR="002F6DBB" w:rsidRPr="005E0982">
        <w:rPr>
          <w:rFonts w:cs="Times New Roman"/>
          <w:szCs w:val="24"/>
        </w:rPr>
        <w:t xml:space="preserve"> (2014) </w:t>
      </w:r>
      <w:r w:rsidR="008E00DD" w:rsidRPr="005E0982">
        <w:rPr>
          <w:rFonts w:cs="Times New Roman"/>
          <w:szCs w:val="24"/>
        </w:rPr>
        <w:t xml:space="preserve">directly </w:t>
      </w:r>
      <w:r w:rsidR="005B502C" w:rsidRPr="005E0982">
        <w:rPr>
          <w:rFonts w:cs="Times New Roman"/>
          <w:szCs w:val="24"/>
        </w:rPr>
        <w:t>test</w:t>
      </w:r>
      <w:r w:rsidR="007D122C" w:rsidRPr="005E0982">
        <w:rPr>
          <w:rFonts w:cs="Times New Roman"/>
          <w:szCs w:val="24"/>
        </w:rPr>
        <w:t>ed</w:t>
      </w:r>
      <w:r w:rsidR="005B502C" w:rsidRPr="005E0982">
        <w:rPr>
          <w:rFonts w:cs="Times New Roman"/>
          <w:szCs w:val="24"/>
        </w:rPr>
        <w:t xml:space="preserve"> this</w:t>
      </w:r>
      <w:r w:rsidR="007D122C" w:rsidRPr="005E0982">
        <w:rPr>
          <w:rFonts w:cs="Times New Roman"/>
          <w:szCs w:val="24"/>
        </w:rPr>
        <w:t xml:space="preserve"> among 7.5-year-olds</w:t>
      </w:r>
      <w:r w:rsidR="00567385" w:rsidRPr="005E0982">
        <w:rPr>
          <w:rFonts w:cs="Times New Roman"/>
          <w:szCs w:val="24"/>
        </w:rPr>
        <w:t xml:space="preserve"> b</w:t>
      </w:r>
      <w:r w:rsidR="00254C4E" w:rsidRPr="005E0982">
        <w:rPr>
          <w:rFonts w:cs="Times New Roman"/>
          <w:szCs w:val="24"/>
        </w:rPr>
        <w:t xml:space="preserve">uilding on work by </w:t>
      </w:r>
      <w:proofErr w:type="spellStart"/>
      <w:r w:rsidR="00254C4E" w:rsidRPr="005E0982">
        <w:rPr>
          <w:rFonts w:cs="Times New Roman"/>
          <w:szCs w:val="24"/>
        </w:rPr>
        <w:t>Onishi</w:t>
      </w:r>
      <w:proofErr w:type="spellEnd"/>
      <w:r w:rsidR="00254C4E" w:rsidRPr="005E0982">
        <w:rPr>
          <w:rFonts w:cs="Times New Roman"/>
          <w:szCs w:val="24"/>
        </w:rPr>
        <w:t>, Chambers &amp; Fisher (2002) in the phonotactic domain</w:t>
      </w:r>
      <w:r w:rsidR="00567385" w:rsidRPr="005E0982">
        <w:rPr>
          <w:rFonts w:cs="Times New Roman"/>
          <w:szCs w:val="24"/>
        </w:rPr>
        <w:t>. T</w:t>
      </w:r>
      <w:r w:rsidR="007D122C" w:rsidRPr="005E0982">
        <w:rPr>
          <w:rFonts w:cs="Times New Roman"/>
          <w:szCs w:val="24"/>
        </w:rPr>
        <w:t>hey assessed learning of</w:t>
      </w:r>
      <w:r w:rsidR="003A6731" w:rsidRPr="005E0982">
        <w:rPr>
          <w:rFonts w:cs="Times New Roman"/>
          <w:szCs w:val="24"/>
        </w:rPr>
        <w:t xml:space="preserve"> </w:t>
      </w:r>
      <w:proofErr w:type="spellStart"/>
      <w:r w:rsidR="00867231" w:rsidRPr="005E0982">
        <w:rPr>
          <w:rFonts w:cs="Times New Roman"/>
          <w:szCs w:val="24"/>
        </w:rPr>
        <w:t>graphotactic</w:t>
      </w:r>
      <w:proofErr w:type="spellEnd"/>
      <w:r w:rsidR="00254C4E" w:rsidRPr="005E0982">
        <w:rPr>
          <w:rFonts w:cs="Times New Roman"/>
          <w:szCs w:val="24"/>
        </w:rPr>
        <w:t xml:space="preserve"> “rules” </w:t>
      </w:r>
      <w:r w:rsidR="00567385" w:rsidRPr="005E0982">
        <w:rPr>
          <w:rFonts w:cs="Times New Roman"/>
          <w:szCs w:val="24"/>
        </w:rPr>
        <w:t xml:space="preserve">that </w:t>
      </w:r>
      <w:r w:rsidR="006762A0" w:rsidRPr="005E0982">
        <w:rPr>
          <w:rFonts w:cs="Times New Roman"/>
          <w:szCs w:val="24"/>
        </w:rPr>
        <w:t>resembled</w:t>
      </w:r>
      <w:r w:rsidR="003A6731" w:rsidRPr="005E0982">
        <w:rPr>
          <w:rFonts w:cs="Times New Roman"/>
          <w:szCs w:val="24"/>
        </w:rPr>
        <w:t xml:space="preserve"> those encountered </w:t>
      </w:r>
      <w:r w:rsidR="0029209F" w:rsidRPr="005E0982">
        <w:rPr>
          <w:rFonts w:cs="Times New Roman"/>
          <w:szCs w:val="24"/>
        </w:rPr>
        <w:t xml:space="preserve">in written English </w:t>
      </w:r>
      <w:r w:rsidR="003A6731" w:rsidRPr="005E0982">
        <w:rPr>
          <w:rFonts w:cs="Times New Roman"/>
          <w:szCs w:val="24"/>
        </w:rPr>
        <w:t xml:space="preserve">(e.g., </w:t>
      </w:r>
      <w:r w:rsidR="00697EB5" w:rsidRPr="005E0982">
        <w:rPr>
          <w:rFonts w:cs="Times New Roman"/>
          <w:szCs w:val="24"/>
        </w:rPr>
        <w:t xml:space="preserve">“g and z cannot co-occur”) </w:t>
      </w:r>
      <w:r w:rsidR="003A6731" w:rsidRPr="005E0982">
        <w:rPr>
          <w:rFonts w:cs="Times New Roman"/>
          <w:szCs w:val="24"/>
        </w:rPr>
        <w:t>but were novel in nature</w:t>
      </w:r>
      <w:r w:rsidR="00331FD9" w:rsidRPr="005E0982">
        <w:rPr>
          <w:rFonts w:cs="Times New Roman"/>
          <w:szCs w:val="24"/>
        </w:rPr>
        <w:t xml:space="preserve"> </w:t>
      </w:r>
      <w:r w:rsidR="003A6731" w:rsidRPr="005E0982">
        <w:rPr>
          <w:rFonts w:cs="Times New Roman"/>
          <w:szCs w:val="24"/>
        </w:rPr>
        <w:t>(e.g., “</w:t>
      </w:r>
      <w:r w:rsidR="00697EB5" w:rsidRPr="005E0982">
        <w:rPr>
          <w:rFonts w:cs="Times New Roman"/>
          <w:szCs w:val="24"/>
        </w:rPr>
        <w:t>o and p cannot co-occur</w:t>
      </w:r>
      <w:r w:rsidR="003A6731" w:rsidRPr="005E0982">
        <w:rPr>
          <w:rFonts w:cs="Times New Roman"/>
          <w:szCs w:val="24"/>
        </w:rPr>
        <w:t xml:space="preserve">”). </w:t>
      </w:r>
      <w:r w:rsidR="0029209F" w:rsidRPr="005E0982">
        <w:rPr>
          <w:rFonts w:cs="Times New Roman"/>
          <w:szCs w:val="24"/>
        </w:rPr>
        <w:t>The incidental learners</w:t>
      </w:r>
      <w:r w:rsidR="00254C4E" w:rsidRPr="005E0982">
        <w:rPr>
          <w:rFonts w:cs="Times New Roman"/>
          <w:szCs w:val="24"/>
        </w:rPr>
        <w:t xml:space="preserve"> </w:t>
      </w:r>
      <w:r w:rsidR="00882CF4" w:rsidRPr="005E0982">
        <w:rPr>
          <w:rFonts w:cs="Times New Roman"/>
          <w:szCs w:val="24"/>
        </w:rPr>
        <w:t>saw</w:t>
      </w:r>
      <w:r w:rsidR="00331FD9" w:rsidRPr="005E0982">
        <w:rPr>
          <w:rFonts w:cs="Times New Roman"/>
          <w:szCs w:val="24"/>
        </w:rPr>
        <w:t xml:space="preserve"> Consona</w:t>
      </w:r>
      <w:r w:rsidR="005F75EB" w:rsidRPr="005E0982">
        <w:rPr>
          <w:rFonts w:cs="Times New Roman"/>
          <w:szCs w:val="24"/>
        </w:rPr>
        <w:t>nt-Vowel-</w:t>
      </w:r>
      <w:r w:rsidR="003B6CDA" w:rsidRPr="005E0982">
        <w:rPr>
          <w:rFonts w:cs="Times New Roman"/>
          <w:szCs w:val="24"/>
        </w:rPr>
        <w:t>Consonant</w:t>
      </w:r>
      <w:r w:rsidR="00331FD9" w:rsidRPr="005E0982">
        <w:rPr>
          <w:rFonts w:cs="Times New Roman"/>
          <w:szCs w:val="24"/>
        </w:rPr>
        <w:t xml:space="preserve"> letter strings</w:t>
      </w:r>
      <w:r w:rsidR="00182EA4" w:rsidRPr="005E0982">
        <w:rPr>
          <w:rFonts w:cs="Times New Roman"/>
          <w:szCs w:val="24"/>
        </w:rPr>
        <w:t xml:space="preserve"> </w:t>
      </w:r>
      <w:r w:rsidR="0029209F" w:rsidRPr="005E0982">
        <w:rPr>
          <w:rFonts w:cs="Times New Roman"/>
          <w:szCs w:val="24"/>
        </w:rPr>
        <w:t>while performing a cover (</w:t>
      </w:r>
      <w:proofErr w:type="spellStart"/>
      <w:r w:rsidR="0029209F" w:rsidRPr="005E0982">
        <w:rPr>
          <w:rFonts w:cs="Times New Roman"/>
          <w:szCs w:val="24"/>
        </w:rPr>
        <w:t>color</w:t>
      </w:r>
      <w:proofErr w:type="spellEnd"/>
      <w:r w:rsidR="0029209F" w:rsidRPr="005E0982">
        <w:rPr>
          <w:rFonts w:cs="Times New Roman"/>
          <w:szCs w:val="24"/>
        </w:rPr>
        <w:t xml:space="preserve"> detection) task. </w:t>
      </w:r>
      <w:r w:rsidR="003B6CDA" w:rsidRPr="005E0982">
        <w:rPr>
          <w:rFonts w:cs="Times New Roman"/>
          <w:szCs w:val="24"/>
        </w:rPr>
        <w:t xml:space="preserve">Unbeknown to </w:t>
      </w:r>
      <w:r w:rsidR="007D150A" w:rsidRPr="005E0982">
        <w:rPr>
          <w:rFonts w:cs="Times New Roman"/>
          <w:szCs w:val="24"/>
        </w:rPr>
        <w:t>them</w:t>
      </w:r>
      <w:r w:rsidR="003B6CDA" w:rsidRPr="005E0982">
        <w:rPr>
          <w:rFonts w:cs="Times New Roman"/>
          <w:szCs w:val="24"/>
        </w:rPr>
        <w:t xml:space="preserve">, </w:t>
      </w:r>
      <w:r w:rsidR="00254C4E" w:rsidRPr="005E0982">
        <w:rPr>
          <w:rFonts w:cs="Times New Roman"/>
          <w:szCs w:val="24"/>
        </w:rPr>
        <w:t xml:space="preserve">there were </w:t>
      </w:r>
      <w:r w:rsidR="002E5A87" w:rsidRPr="005E0982">
        <w:rPr>
          <w:rFonts w:cs="Times New Roman"/>
          <w:szCs w:val="24"/>
        </w:rPr>
        <w:t>restrictions</w:t>
      </w:r>
      <w:r w:rsidR="00182EA4" w:rsidRPr="005E0982">
        <w:rPr>
          <w:rFonts w:cs="Times New Roman"/>
          <w:szCs w:val="24"/>
        </w:rPr>
        <w:t xml:space="preserve"> </w:t>
      </w:r>
      <w:r w:rsidR="0088444B" w:rsidRPr="005E0982">
        <w:rPr>
          <w:rFonts w:cs="Times New Roman"/>
          <w:szCs w:val="24"/>
        </w:rPr>
        <w:t xml:space="preserve">between </w:t>
      </w:r>
      <w:r w:rsidR="00182EA4" w:rsidRPr="005E0982">
        <w:rPr>
          <w:rFonts w:cs="Times New Roman"/>
          <w:szCs w:val="24"/>
        </w:rPr>
        <w:t>consonants and the neig</w:t>
      </w:r>
      <w:r w:rsidR="002E5A87" w:rsidRPr="005E0982">
        <w:rPr>
          <w:rFonts w:cs="Times New Roman"/>
          <w:szCs w:val="24"/>
        </w:rPr>
        <w:t xml:space="preserve">hbouring vowel </w:t>
      </w:r>
      <w:r w:rsidR="00CB42BA" w:rsidRPr="005E0982">
        <w:rPr>
          <w:rFonts w:cs="Times New Roman"/>
          <w:i/>
          <w:szCs w:val="24"/>
        </w:rPr>
        <w:t>both</w:t>
      </w:r>
      <w:r w:rsidR="00CB42BA" w:rsidRPr="005E0982">
        <w:rPr>
          <w:rFonts w:cs="Times New Roman"/>
          <w:szCs w:val="24"/>
        </w:rPr>
        <w:t xml:space="preserve"> word initially </w:t>
      </w:r>
      <w:r w:rsidR="002E5A87" w:rsidRPr="005E0982">
        <w:rPr>
          <w:rFonts w:cs="Times New Roman"/>
          <w:szCs w:val="24"/>
        </w:rPr>
        <w:t xml:space="preserve">(e.g., </w:t>
      </w:r>
      <w:r w:rsidR="00E8296B" w:rsidRPr="005E0982">
        <w:rPr>
          <w:rFonts w:cs="Times New Roman"/>
          <w:szCs w:val="24"/>
        </w:rPr>
        <w:t xml:space="preserve">medial </w:t>
      </w:r>
      <w:r w:rsidR="002E5A87" w:rsidRPr="005E0982">
        <w:rPr>
          <w:rFonts w:cs="Times New Roman"/>
          <w:i/>
          <w:szCs w:val="24"/>
        </w:rPr>
        <w:t>o</w:t>
      </w:r>
      <w:r w:rsidR="00C76C96" w:rsidRPr="005E0982">
        <w:rPr>
          <w:rFonts w:cs="Times New Roman"/>
          <w:i/>
          <w:szCs w:val="24"/>
        </w:rPr>
        <w:t xml:space="preserve"> </w:t>
      </w:r>
      <w:r w:rsidR="00C76C96" w:rsidRPr="005E0982">
        <w:rPr>
          <w:rFonts w:cs="Times New Roman"/>
          <w:szCs w:val="24"/>
        </w:rPr>
        <w:t>was always preceded by</w:t>
      </w:r>
      <w:r w:rsidR="005C401E" w:rsidRPr="005E0982">
        <w:rPr>
          <w:rFonts w:cs="Times New Roman"/>
          <w:szCs w:val="24"/>
        </w:rPr>
        <w:t xml:space="preserve"> two</w:t>
      </w:r>
      <w:r w:rsidR="00C76C96" w:rsidRPr="005E0982">
        <w:rPr>
          <w:rFonts w:cs="Times New Roman"/>
          <w:szCs w:val="24"/>
        </w:rPr>
        <w:t xml:space="preserve"> out of four consonants</w:t>
      </w:r>
      <w:r w:rsidR="007B5A3F" w:rsidRPr="005E0982">
        <w:rPr>
          <w:rFonts w:cs="Times New Roman"/>
          <w:szCs w:val="24"/>
        </w:rPr>
        <w:t xml:space="preserve"> such that, for example, strings could not begin with </w:t>
      </w:r>
      <w:proofErr w:type="spellStart"/>
      <w:r w:rsidR="007B5A3F" w:rsidRPr="005E0982">
        <w:rPr>
          <w:rFonts w:cs="Times New Roman"/>
          <w:i/>
          <w:szCs w:val="24"/>
        </w:rPr>
        <w:t>po</w:t>
      </w:r>
      <w:proofErr w:type="spellEnd"/>
      <w:r w:rsidR="00182EA4" w:rsidRPr="005E0982">
        <w:rPr>
          <w:rFonts w:cs="Times New Roman"/>
          <w:szCs w:val="24"/>
        </w:rPr>
        <w:t>)</w:t>
      </w:r>
      <w:r w:rsidR="005E57EF" w:rsidRPr="005E0982">
        <w:rPr>
          <w:rFonts w:cs="Times New Roman"/>
          <w:szCs w:val="24"/>
        </w:rPr>
        <w:t xml:space="preserve">, </w:t>
      </w:r>
      <w:r w:rsidR="004F5AE1" w:rsidRPr="005E0982">
        <w:rPr>
          <w:rFonts w:cs="Times New Roman"/>
          <w:i/>
          <w:szCs w:val="24"/>
        </w:rPr>
        <w:t>and</w:t>
      </w:r>
      <w:r w:rsidR="009B3ED0" w:rsidRPr="005E0982">
        <w:rPr>
          <w:rFonts w:cs="Times New Roman"/>
          <w:szCs w:val="24"/>
        </w:rPr>
        <w:t xml:space="preserve"> </w:t>
      </w:r>
      <w:r w:rsidR="00CB42BA" w:rsidRPr="005E0982">
        <w:rPr>
          <w:rFonts w:cs="Times New Roman"/>
          <w:szCs w:val="24"/>
        </w:rPr>
        <w:t xml:space="preserve">word finally </w:t>
      </w:r>
      <w:r w:rsidR="009B3ED0" w:rsidRPr="005E0982">
        <w:rPr>
          <w:rFonts w:cs="Times New Roman"/>
          <w:szCs w:val="24"/>
        </w:rPr>
        <w:t>(</w:t>
      </w:r>
      <w:r w:rsidR="001D0120" w:rsidRPr="005E0982">
        <w:rPr>
          <w:rFonts w:cs="Times New Roman"/>
          <w:szCs w:val="24"/>
        </w:rPr>
        <w:t xml:space="preserve">e.g., </w:t>
      </w:r>
      <w:r w:rsidR="00E8296B" w:rsidRPr="005E0982">
        <w:rPr>
          <w:rFonts w:cs="Times New Roman"/>
          <w:szCs w:val="24"/>
        </w:rPr>
        <w:t xml:space="preserve">medial </w:t>
      </w:r>
      <w:r w:rsidR="002E5A87" w:rsidRPr="005E0982">
        <w:rPr>
          <w:rFonts w:cs="Times New Roman"/>
          <w:i/>
          <w:szCs w:val="24"/>
        </w:rPr>
        <w:t>o</w:t>
      </w:r>
      <w:r w:rsidR="009B3ED0" w:rsidRPr="005E0982">
        <w:rPr>
          <w:rFonts w:cs="Times New Roman"/>
          <w:szCs w:val="24"/>
        </w:rPr>
        <w:t xml:space="preserve"> was </w:t>
      </w:r>
      <w:r w:rsidR="002E5A87" w:rsidRPr="005E0982">
        <w:rPr>
          <w:rFonts w:cs="Times New Roman"/>
          <w:szCs w:val="24"/>
        </w:rPr>
        <w:t>also</w:t>
      </w:r>
      <w:r w:rsidR="009B3ED0" w:rsidRPr="005E0982">
        <w:rPr>
          <w:rFonts w:cs="Times New Roman"/>
          <w:szCs w:val="24"/>
        </w:rPr>
        <w:t xml:space="preserve"> followed by </w:t>
      </w:r>
      <w:r w:rsidR="002E5A87" w:rsidRPr="005E0982">
        <w:rPr>
          <w:rFonts w:cs="Times New Roman"/>
          <w:szCs w:val="24"/>
        </w:rPr>
        <w:t xml:space="preserve">only </w:t>
      </w:r>
      <w:r w:rsidR="009B3ED0" w:rsidRPr="005E0982">
        <w:rPr>
          <w:rFonts w:cs="Times New Roman"/>
          <w:szCs w:val="24"/>
        </w:rPr>
        <w:t xml:space="preserve">two out of </w:t>
      </w:r>
      <w:r w:rsidR="0088444B" w:rsidRPr="005E0982">
        <w:rPr>
          <w:rFonts w:cs="Times New Roman"/>
          <w:szCs w:val="24"/>
        </w:rPr>
        <w:t>four consonants</w:t>
      </w:r>
      <w:r w:rsidR="007B5A3F" w:rsidRPr="005E0982">
        <w:rPr>
          <w:rFonts w:cs="Times New Roman"/>
          <w:szCs w:val="24"/>
        </w:rPr>
        <w:t xml:space="preserve"> such that, for example, strings could not end with </w:t>
      </w:r>
      <w:proofErr w:type="spellStart"/>
      <w:r w:rsidR="007B5A3F" w:rsidRPr="005E0982">
        <w:rPr>
          <w:rFonts w:cs="Times New Roman"/>
          <w:i/>
          <w:szCs w:val="24"/>
        </w:rPr>
        <w:t>ol</w:t>
      </w:r>
      <w:proofErr w:type="spellEnd"/>
      <w:r w:rsidR="001D0120" w:rsidRPr="005E0982">
        <w:rPr>
          <w:rFonts w:cs="Times New Roman"/>
          <w:szCs w:val="24"/>
        </w:rPr>
        <w:t>)</w:t>
      </w:r>
      <w:r w:rsidR="00551EC1" w:rsidRPr="005E0982">
        <w:rPr>
          <w:rFonts w:cs="Times New Roman"/>
          <w:szCs w:val="24"/>
        </w:rPr>
        <w:t>.</w:t>
      </w:r>
      <w:r w:rsidR="00A66614" w:rsidRPr="005E0982">
        <w:rPr>
          <w:rFonts w:cs="Times New Roman"/>
          <w:szCs w:val="24"/>
        </w:rPr>
        <w:t xml:space="preserve"> </w:t>
      </w:r>
      <w:r w:rsidR="00E856DD" w:rsidRPr="005E0982">
        <w:rPr>
          <w:rFonts w:cs="Times New Roman"/>
          <w:szCs w:val="24"/>
        </w:rPr>
        <w:t xml:space="preserve">At test, children </w:t>
      </w:r>
      <w:r w:rsidR="00254C4E" w:rsidRPr="005E0982">
        <w:rPr>
          <w:rFonts w:cs="Times New Roman"/>
          <w:szCs w:val="24"/>
        </w:rPr>
        <w:t>discriminat</w:t>
      </w:r>
      <w:r w:rsidR="004C159C" w:rsidRPr="005E0982">
        <w:rPr>
          <w:rFonts w:cs="Times New Roman"/>
          <w:szCs w:val="24"/>
        </w:rPr>
        <w:t>ed</w:t>
      </w:r>
      <w:r w:rsidR="00254C4E" w:rsidRPr="005E0982">
        <w:rPr>
          <w:rFonts w:cs="Times New Roman"/>
          <w:szCs w:val="24"/>
        </w:rPr>
        <w:t xml:space="preserve"> “permissible” from “impermissible” novel stimuli </w:t>
      </w:r>
      <w:r w:rsidR="00E856DD" w:rsidRPr="005E0982">
        <w:rPr>
          <w:rFonts w:cs="Times New Roman"/>
          <w:szCs w:val="24"/>
        </w:rPr>
        <w:t xml:space="preserve">suggesting learning </w:t>
      </w:r>
      <w:r w:rsidR="001D0120" w:rsidRPr="005E0982">
        <w:rPr>
          <w:rFonts w:cs="Times New Roman"/>
          <w:szCs w:val="24"/>
        </w:rPr>
        <w:t>and generaliz</w:t>
      </w:r>
      <w:r w:rsidR="00E856DD" w:rsidRPr="005E0982">
        <w:rPr>
          <w:rFonts w:cs="Times New Roman"/>
          <w:szCs w:val="24"/>
        </w:rPr>
        <w:t>ation</w:t>
      </w:r>
      <w:r w:rsidR="001D0120" w:rsidRPr="005E0982">
        <w:rPr>
          <w:rFonts w:cs="Times New Roman"/>
          <w:szCs w:val="24"/>
        </w:rPr>
        <w:t xml:space="preserve"> over </w:t>
      </w:r>
      <w:r w:rsidR="00A66614" w:rsidRPr="005E0982">
        <w:rPr>
          <w:rFonts w:cs="Times New Roman"/>
          <w:szCs w:val="24"/>
        </w:rPr>
        <w:t xml:space="preserve">the novel </w:t>
      </w:r>
      <w:r w:rsidR="006762A0" w:rsidRPr="005E0982">
        <w:rPr>
          <w:rFonts w:cs="Times New Roman"/>
          <w:szCs w:val="24"/>
        </w:rPr>
        <w:t>restrictions</w:t>
      </w:r>
      <w:r w:rsidR="001D0120" w:rsidRPr="005E0982">
        <w:rPr>
          <w:rFonts w:cs="Times New Roman"/>
          <w:szCs w:val="24"/>
        </w:rPr>
        <w:t xml:space="preserve"> without explicit instruction.</w:t>
      </w:r>
    </w:p>
    <w:p w14:paraId="75B7E969" w14:textId="2E06303C" w:rsidR="001D0120" w:rsidRPr="005E0982" w:rsidRDefault="009B495B" w:rsidP="00E350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ab/>
        <w:t xml:space="preserve">Samara and </w:t>
      </w:r>
      <w:proofErr w:type="spellStart"/>
      <w:r w:rsidRPr="005E0982">
        <w:rPr>
          <w:rFonts w:cs="Times New Roman"/>
          <w:szCs w:val="24"/>
        </w:rPr>
        <w:t>Caravolas</w:t>
      </w:r>
      <w:proofErr w:type="spellEnd"/>
      <w:r w:rsidR="003B6CDA" w:rsidRPr="005E0982">
        <w:rPr>
          <w:rFonts w:cs="Times New Roman"/>
          <w:szCs w:val="24"/>
        </w:rPr>
        <w:t xml:space="preserve"> </w:t>
      </w:r>
      <w:r w:rsidR="001D0120" w:rsidRPr="005E0982">
        <w:rPr>
          <w:rFonts w:cs="Times New Roman"/>
          <w:szCs w:val="24"/>
        </w:rPr>
        <w:t xml:space="preserve">(2014) </w:t>
      </w:r>
      <w:r w:rsidR="00B20C3C" w:rsidRPr="005E0982">
        <w:rPr>
          <w:rFonts w:cs="Times New Roman"/>
          <w:szCs w:val="24"/>
        </w:rPr>
        <w:t xml:space="preserve">provide strong first evidence </w:t>
      </w:r>
      <w:r w:rsidR="004D6E01" w:rsidRPr="005E0982">
        <w:rPr>
          <w:rFonts w:cs="Times New Roman"/>
          <w:szCs w:val="24"/>
        </w:rPr>
        <w:t xml:space="preserve">that </w:t>
      </w:r>
      <w:r w:rsidR="001204B9" w:rsidRPr="005E0982">
        <w:rPr>
          <w:rFonts w:cs="Times New Roman"/>
          <w:szCs w:val="24"/>
        </w:rPr>
        <w:t xml:space="preserve">7-year-olds </w:t>
      </w:r>
      <w:r w:rsidR="00D4495E" w:rsidRPr="005E0982">
        <w:rPr>
          <w:rFonts w:cs="Times New Roman"/>
          <w:szCs w:val="24"/>
        </w:rPr>
        <w:t xml:space="preserve">rapidly extract </w:t>
      </w:r>
      <w:proofErr w:type="spellStart"/>
      <w:r w:rsidR="00065D67" w:rsidRPr="005E0982">
        <w:rPr>
          <w:rFonts w:cs="Times New Roman"/>
          <w:szCs w:val="24"/>
        </w:rPr>
        <w:t>graphotactic</w:t>
      </w:r>
      <w:proofErr w:type="spellEnd"/>
      <w:r w:rsidR="00A5043B" w:rsidRPr="005E0982">
        <w:rPr>
          <w:rFonts w:cs="Times New Roman"/>
          <w:szCs w:val="24"/>
        </w:rPr>
        <w:t xml:space="preserve"> restrictions</w:t>
      </w:r>
      <w:r w:rsidR="00B20C3C" w:rsidRPr="005E0982">
        <w:rPr>
          <w:rFonts w:cs="Times New Roman"/>
          <w:szCs w:val="24"/>
        </w:rPr>
        <w:t xml:space="preserve"> using similar processes to those at work in spoken language acquisition. </w:t>
      </w:r>
      <w:r w:rsidR="00E35010" w:rsidRPr="005E0982">
        <w:rPr>
          <w:rFonts w:cs="Times New Roman"/>
          <w:szCs w:val="24"/>
        </w:rPr>
        <w:t xml:space="preserve">This </w:t>
      </w:r>
      <w:r w:rsidR="008E76DB" w:rsidRPr="005E0982">
        <w:rPr>
          <w:rFonts w:cs="Times New Roman"/>
          <w:szCs w:val="24"/>
        </w:rPr>
        <w:t xml:space="preserve">challenges popular models of literacy </w:t>
      </w:r>
      <w:r w:rsidR="00E05FFF" w:rsidRPr="005E0982">
        <w:rPr>
          <w:rFonts w:cs="Times New Roman"/>
          <w:szCs w:val="24"/>
        </w:rPr>
        <w:t>development, which</w:t>
      </w:r>
      <w:r w:rsidR="008E76DB" w:rsidRPr="005E0982">
        <w:rPr>
          <w:rFonts w:cs="Times New Roman"/>
          <w:szCs w:val="24"/>
        </w:rPr>
        <w:t xml:space="preserve"> propose that sensitivity to spelling emerges “late” (Frith, 1985; Marsh, Friedman, Welch, &amp; </w:t>
      </w:r>
      <w:proofErr w:type="spellStart"/>
      <w:r w:rsidR="008E76DB" w:rsidRPr="005E0982">
        <w:rPr>
          <w:rFonts w:cs="Times New Roman"/>
          <w:szCs w:val="24"/>
        </w:rPr>
        <w:t>Desberg</w:t>
      </w:r>
      <w:proofErr w:type="spellEnd"/>
      <w:r w:rsidR="008E76DB" w:rsidRPr="005E0982">
        <w:rPr>
          <w:rFonts w:cs="Times New Roman"/>
          <w:szCs w:val="24"/>
        </w:rPr>
        <w:t xml:space="preserve">, 1980). </w:t>
      </w:r>
      <w:r w:rsidR="00DB4E67" w:rsidRPr="005E0982">
        <w:rPr>
          <w:rFonts w:cs="Times New Roman"/>
          <w:szCs w:val="24"/>
        </w:rPr>
        <w:t>However</w:t>
      </w:r>
      <w:r w:rsidR="00423674" w:rsidRPr="005E0982">
        <w:rPr>
          <w:rFonts w:cs="Times New Roman"/>
          <w:szCs w:val="24"/>
        </w:rPr>
        <w:t>,</w:t>
      </w:r>
      <w:r w:rsidR="008E76DB" w:rsidRPr="005E0982">
        <w:rPr>
          <w:rFonts w:cs="Times New Roman"/>
          <w:szCs w:val="24"/>
        </w:rPr>
        <w:t xml:space="preserve"> </w:t>
      </w:r>
      <w:r w:rsidR="00E856DD" w:rsidRPr="005E0982">
        <w:rPr>
          <w:rFonts w:cs="Times New Roman"/>
          <w:szCs w:val="24"/>
        </w:rPr>
        <w:t xml:space="preserve">stimuli </w:t>
      </w:r>
      <w:r w:rsidR="00DB4E67" w:rsidRPr="005E0982">
        <w:rPr>
          <w:rFonts w:cs="Times New Roman"/>
          <w:szCs w:val="24"/>
        </w:rPr>
        <w:t>were designed to maximize</w:t>
      </w:r>
      <w:r w:rsidR="00867231" w:rsidRPr="005E0982">
        <w:rPr>
          <w:rFonts w:cs="Times New Roman"/>
          <w:szCs w:val="24"/>
        </w:rPr>
        <w:t xml:space="preserve"> cues available to the learner: </w:t>
      </w:r>
      <w:r w:rsidR="000C28A7" w:rsidRPr="005E0982">
        <w:rPr>
          <w:rFonts w:cs="Times New Roman"/>
          <w:szCs w:val="24"/>
        </w:rPr>
        <w:t xml:space="preserve">vowels were cued by </w:t>
      </w:r>
      <w:r w:rsidR="000C0E71" w:rsidRPr="005E0982">
        <w:rPr>
          <w:rFonts w:cs="Times New Roman"/>
          <w:szCs w:val="24"/>
        </w:rPr>
        <w:t>both preceding</w:t>
      </w:r>
      <w:r w:rsidR="000C28A7" w:rsidRPr="005E0982">
        <w:rPr>
          <w:rFonts w:cs="Times New Roman"/>
          <w:szCs w:val="24"/>
        </w:rPr>
        <w:t xml:space="preserve"> and following </w:t>
      </w:r>
      <w:r w:rsidR="005A5174" w:rsidRPr="005E0982">
        <w:rPr>
          <w:rFonts w:cs="Times New Roman"/>
          <w:szCs w:val="24"/>
        </w:rPr>
        <w:t>context</w:t>
      </w:r>
      <w:r w:rsidR="00867231" w:rsidRPr="005E0982">
        <w:rPr>
          <w:rFonts w:cs="Times New Roman"/>
          <w:szCs w:val="24"/>
        </w:rPr>
        <w:t xml:space="preserve">, whereas earlier work (e.g., </w:t>
      </w:r>
      <w:proofErr w:type="spellStart"/>
      <w:r w:rsidR="00867231" w:rsidRPr="005E0982">
        <w:rPr>
          <w:rFonts w:cs="Times New Roman"/>
          <w:szCs w:val="24"/>
        </w:rPr>
        <w:t>Treiman</w:t>
      </w:r>
      <w:proofErr w:type="spellEnd"/>
      <w:r w:rsidR="00867231" w:rsidRPr="005E0982">
        <w:rPr>
          <w:rFonts w:cs="Times New Roman"/>
          <w:szCs w:val="24"/>
        </w:rPr>
        <w:t xml:space="preserve"> &amp; Kessler, 2006) has investigated children’s </w:t>
      </w:r>
      <w:r w:rsidR="00A94797" w:rsidRPr="005E0982">
        <w:rPr>
          <w:rFonts w:cs="Times New Roman"/>
          <w:szCs w:val="24"/>
        </w:rPr>
        <w:t>sensitivity to</w:t>
      </w:r>
      <w:r w:rsidR="00867231" w:rsidRPr="005E0982">
        <w:rPr>
          <w:rFonts w:cs="Times New Roman"/>
          <w:szCs w:val="24"/>
        </w:rPr>
        <w:t xml:space="preserve"> </w:t>
      </w:r>
      <w:r w:rsidR="00867231" w:rsidRPr="005E0982">
        <w:rPr>
          <w:rFonts w:cs="Times New Roman"/>
          <w:i/>
          <w:szCs w:val="24"/>
        </w:rPr>
        <w:t>each</w:t>
      </w:r>
      <w:r w:rsidR="00867231" w:rsidRPr="005E0982">
        <w:rPr>
          <w:rFonts w:cs="Times New Roman"/>
          <w:szCs w:val="24"/>
        </w:rPr>
        <w:t xml:space="preserve"> cue in isolation</w:t>
      </w:r>
      <w:r w:rsidR="000C28A7" w:rsidRPr="005E0982">
        <w:rPr>
          <w:rFonts w:cs="Times New Roman"/>
          <w:szCs w:val="24"/>
        </w:rPr>
        <w:t>.</w:t>
      </w:r>
      <w:r w:rsidR="00DB4E67" w:rsidRPr="005E0982">
        <w:rPr>
          <w:rFonts w:cs="Times New Roman"/>
          <w:szCs w:val="24"/>
        </w:rPr>
        <w:t xml:space="preserve"> </w:t>
      </w:r>
      <w:r w:rsidR="00BA09E9" w:rsidRPr="005E0982">
        <w:rPr>
          <w:rFonts w:cs="Times New Roman"/>
          <w:szCs w:val="24"/>
        </w:rPr>
        <w:t>Disentangling</w:t>
      </w:r>
      <w:r w:rsidR="00AC7E6A" w:rsidRPr="005E0982">
        <w:rPr>
          <w:rFonts w:cs="Times New Roman"/>
          <w:szCs w:val="24"/>
        </w:rPr>
        <w:t xml:space="preserve"> </w:t>
      </w:r>
      <w:r w:rsidR="00BA09E9" w:rsidRPr="005E0982">
        <w:rPr>
          <w:rFonts w:cs="Times New Roman"/>
          <w:szCs w:val="24"/>
        </w:rPr>
        <w:t>learning</w:t>
      </w:r>
      <w:r w:rsidR="00AC7E6A" w:rsidRPr="005E0982">
        <w:rPr>
          <w:rFonts w:cs="Times New Roman"/>
          <w:szCs w:val="24"/>
        </w:rPr>
        <w:t xml:space="preserve"> </w:t>
      </w:r>
      <w:r w:rsidR="00F828B3" w:rsidRPr="005E0982">
        <w:rPr>
          <w:rFonts w:cs="Times New Roman"/>
          <w:szCs w:val="24"/>
        </w:rPr>
        <w:t>from preceding versus</w:t>
      </w:r>
      <w:r w:rsidR="00C56044" w:rsidRPr="005E0982">
        <w:rPr>
          <w:rFonts w:cs="Times New Roman"/>
          <w:szCs w:val="24"/>
        </w:rPr>
        <w:t xml:space="preserve"> following context </w:t>
      </w:r>
      <w:r w:rsidR="00AC7E6A" w:rsidRPr="005E0982">
        <w:rPr>
          <w:rFonts w:cs="Times New Roman"/>
          <w:szCs w:val="24"/>
        </w:rPr>
        <w:t xml:space="preserve">is </w:t>
      </w:r>
      <w:r w:rsidR="00DB4E67" w:rsidRPr="005E0982">
        <w:rPr>
          <w:rFonts w:cs="Times New Roman"/>
          <w:szCs w:val="24"/>
        </w:rPr>
        <w:t xml:space="preserve">particularly </w:t>
      </w:r>
      <w:r w:rsidR="00D222C3" w:rsidRPr="005E0982">
        <w:rPr>
          <w:rFonts w:cs="Times New Roman"/>
          <w:szCs w:val="24"/>
        </w:rPr>
        <w:t xml:space="preserve">important given </w:t>
      </w:r>
      <w:r w:rsidR="00B20C3C" w:rsidRPr="005E0982">
        <w:rPr>
          <w:rFonts w:cs="Times New Roman"/>
          <w:szCs w:val="24"/>
        </w:rPr>
        <w:t xml:space="preserve">a </w:t>
      </w:r>
      <w:r w:rsidR="00D222C3" w:rsidRPr="005E0982">
        <w:rPr>
          <w:rFonts w:cs="Times New Roman"/>
          <w:szCs w:val="24"/>
        </w:rPr>
        <w:t>long-standing debate regarding the</w:t>
      </w:r>
      <w:r w:rsidR="00AC7E6A" w:rsidRPr="005E0982">
        <w:rPr>
          <w:rFonts w:cs="Times New Roman"/>
          <w:szCs w:val="24"/>
        </w:rPr>
        <w:t xml:space="preserve"> relat</w:t>
      </w:r>
      <w:r w:rsidR="00825F76" w:rsidRPr="005E0982">
        <w:rPr>
          <w:rFonts w:cs="Times New Roman"/>
          <w:szCs w:val="24"/>
        </w:rPr>
        <w:t xml:space="preserve">ive importance of word-initial </w:t>
      </w:r>
      <w:r w:rsidR="00AC7E6A" w:rsidRPr="005E0982">
        <w:rPr>
          <w:rFonts w:cs="Times New Roman"/>
          <w:szCs w:val="24"/>
        </w:rPr>
        <w:t xml:space="preserve">and word-final units </w:t>
      </w:r>
      <w:r w:rsidR="00B20C3C" w:rsidRPr="005E0982">
        <w:rPr>
          <w:rFonts w:cs="Times New Roman"/>
          <w:szCs w:val="24"/>
        </w:rPr>
        <w:t xml:space="preserve">in literacy development. One </w:t>
      </w:r>
      <w:r w:rsidR="00892E7B" w:rsidRPr="005E0982">
        <w:rPr>
          <w:rFonts w:cs="Times New Roman"/>
          <w:szCs w:val="24"/>
        </w:rPr>
        <w:t>view</w:t>
      </w:r>
      <w:r w:rsidR="00A57D9E" w:rsidRPr="005E0982">
        <w:rPr>
          <w:rFonts w:cs="Times New Roman"/>
          <w:szCs w:val="24"/>
        </w:rPr>
        <w:t xml:space="preserve"> (Fudge, 1969, 1987; Selkirk, 1982, </w:t>
      </w:r>
      <w:proofErr w:type="spellStart"/>
      <w:r w:rsidR="00A57D9E" w:rsidRPr="005E0982">
        <w:rPr>
          <w:rFonts w:cs="Times New Roman"/>
          <w:szCs w:val="24"/>
        </w:rPr>
        <w:t>Treiman</w:t>
      </w:r>
      <w:proofErr w:type="spellEnd"/>
      <w:r w:rsidR="00A57D9E" w:rsidRPr="005E0982">
        <w:rPr>
          <w:rFonts w:cs="Times New Roman"/>
          <w:szCs w:val="24"/>
        </w:rPr>
        <w:t xml:space="preserve">, 1986; </w:t>
      </w:r>
      <w:proofErr w:type="spellStart"/>
      <w:r w:rsidR="00A57D9E" w:rsidRPr="005E0982">
        <w:rPr>
          <w:rFonts w:cs="Times New Roman"/>
          <w:szCs w:val="24"/>
        </w:rPr>
        <w:t>Treiman</w:t>
      </w:r>
      <w:proofErr w:type="spellEnd"/>
      <w:r w:rsidR="00A57D9E" w:rsidRPr="005E0982">
        <w:rPr>
          <w:rFonts w:cs="Times New Roman"/>
          <w:szCs w:val="24"/>
        </w:rPr>
        <w:t xml:space="preserve">, </w:t>
      </w:r>
      <w:proofErr w:type="spellStart"/>
      <w:r w:rsidR="00A57D9E" w:rsidRPr="005E0982">
        <w:rPr>
          <w:rFonts w:cs="Times New Roman"/>
          <w:szCs w:val="24"/>
        </w:rPr>
        <w:t>Mullennix</w:t>
      </w:r>
      <w:proofErr w:type="spellEnd"/>
      <w:r w:rsidR="00A57D9E" w:rsidRPr="005E0982">
        <w:rPr>
          <w:rFonts w:cs="Times New Roman"/>
          <w:szCs w:val="24"/>
        </w:rPr>
        <w:t xml:space="preserve">, </w:t>
      </w:r>
      <w:proofErr w:type="spellStart"/>
      <w:r w:rsidR="00A57D9E" w:rsidRPr="005E0982">
        <w:rPr>
          <w:rFonts w:cs="Times New Roman"/>
          <w:szCs w:val="24"/>
        </w:rPr>
        <w:t>Bijeljac-Babic</w:t>
      </w:r>
      <w:proofErr w:type="spellEnd"/>
      <w:r w:rsidR="00A57D9E" w:rsidRPr="005E0982">
        <w:rPr>
          <w:rFonts w:cs="Times New Roman"/>
          <w:szCs w:val="24"/>
        </w:rPr>
        <w:t>, &amp; Richmond-Welty, 1995)</w:t>
      </w:r>
      <w:r w:rsidR="00892E7B" w:rsidRPr="005E0982">
        <w:rPr>
          <w:rFonts w:cs="Times New Roman"/>
          <w:szCs w:val="24"/>
        </w:rPr>
        <w:t xml:space="preserve">, </w:t>
      </w:r>
      <w:r w:rsidR="00B20C3C" w:rsidRPr="005E0982">
        <w:rPr>
          <w:rFonts w:cs="Times New Roman"/>
          <w:szCs w:val="24"/>
        </w:rPr>
        <w:t xml:space="preserve">is that </w:t>
      </w:r>
      <w:r w:rsidR="00892E7B" w:rsidRPr="005E0982">
        <w:rPr>
          <w:rFonts w:cs="Times New Roman"/>
          <w:szCs w:val="24"/>
        </w:rPr>
        <w:t xml:space="preserve">syllables </w:t>
      </w:r>
      <w:r w:rsidR="00B20C3C" w:rsidRPr="005E0982">
        <w:rPr>
          <w:rFonts w:cs="Times New Roman"/>
          <w:szCs w:val="24"/>
        </w:rPr>
        <w:t xml:space="preserve">are represented as </w:t>
      </w:r>
      <w:r w:rsidR="00892E7B" w:rsidRPr="005E0982">
        <w:rPr>
          <w:rFonts w:cs="Times New Roman"/>
          <w:szCs w:val="24"/>
        </w:rPr>
        <w:t xml:space="preserve">a </w:t>
      </w:r>
      <w:r w:rsidR="00C6280F" w:rsidRPr="005E0982">
        <w:rPr>
          <w:rFonts w:cs="Times New Roman"/>
          <w:szCs w:val="24"/>
        </w:rPr>
        <w:t>“block”</w:t>
      </w:r>
      <w:r w:rsidR="00892E7B" w:rsidRPr="005E0982">
        <w:rPr>
          <w:rFonts w:cs="Times New Roman"/>
          <w:szCs w:val="24"/>
        </w:rPr>
        <w:t xml:space="preserve"> that contains the initia</w:t>
      </w:r>
      <w:r w:rsidR="00202305" w:rsidRPr="005E0982">
        <w:rPr>
          <w:rFonts w:cs="Times New Roman"/>
          <w:szCs w:val="24"/>
        </w:rPr>
        <w:t>l consonant</w:t>
      </w:r>
      <w:r w:rsidR="00C6280F" w:rsidRPr="005E0982">
        <w:rPr>
          <w:rFonts w:cs="Times New Roman"/>
          <w:szCs w:val="24"/>
        </w:rPr>
        <w:t>(s)</w:t>
      </w:r>
      <w:r w:rsidR="00202305" w:rsidRPr="005E0982">
        <w:rPr>
          <w:rFonts w:cs="Times New Roman"/>
          <w:szCs w:val="24"/>
        </w:rPr>
        <w:t xml:space="preserve">, defined as </w:t>
      </w:r>
      <w:r w:rsidR="00C6280F" w:rsidRPr="005E0982">
        <w:rPr>
          <w:rFonts w:cs="Times New Roman"/>
          <w:szCs w:val="24"/>
        </w:rPr>
        <w:t xml:space="preserve">the onset, and a </w:t>
      </w:r>
      <w:r w:rsidR="00852998" w:rsidRPr="005E0982">
        <w:rPr>
          <w:rFonts w:cs="Times New Roman"/>
          <w:szCs w:val="24"/>
        </w:rPr>
        <w:t>“</w:t>
      </w:r>
      <w:r w:rsidR="00C6280F" w:rsidRPr="005E0982">
        <w:rPr>
          <w:rFonts w:cs="Times New Roman"/>
          <w:szCs w:val="24"/>
        </w:rPr>
        <w:t>block</w:t>
      </w:r>
      <w:r w:rsidR="00852998" w:rsidRPr="005E0982">
        <w:rPr>
          <w:rFonts w:cs="Times New Roman"/>
          <w:szCs w:val="24"/>
        </w:rPr>
        <w:t>”</w:t>
      </w:r>
      <w:r w:rsidR="00892E7B" w:rsidRPr="005E0982">
        <w:rPr>
          <w:rFonts w:cs="Times New Roman"/>
          <w:szCs w:val="24"/>
        </w:rPr>
        <w:t xml:space="preserve"> that contains </w:t>
      </w:r>
      <w:r w:rsidR="0029295C" w:rsidRPr="005E0982">
        <w:rPr>
          <w:rFonts w:cs="Times New Roman"/>
          <w:szCs w:val="24"/>
        </w:rPr>
        <w:t xml:space="preserve">both </w:t>
      </w:r>
      <w:r w:rsidR="00892E7B" w:rsidRPr="005E0982">
        <w:rPr>
          <w:rFonts w:cs="Times New Roman"/>
          <w:szCs w:val="24"/>
        </w:rPr>
        <w:t xml:space="preserve">the vowel and </w:t>
      </w:r>
      <w:r w:rsidR="00A57D9E" w:rsidRPr="005E0982">
        <w:rPr>
          <w:rFonts w:cs="Times New Roman"/>
          <w:szCs w:val="24"/>
        </w:rPr>
        <w:t>word-</w:t>
      </w:r>
      <w:r w:rsidR="00892E7B" w:rsidRPr="005E0982">
        <w:rPr>
          <w:rFonts w:cs="Times New Roman"/>
          <w:szCs w:val="24"/>
        </w:rPr>
        <w:t>final consonant</w:t>
      </w:r>
      <w:r w:rsidR="00A57D9E" w:rsidRPr="005E0982">
        <w:rPr>
          <w:rFonts w:cs="Times New Roman"/>
          <w:szCs w:val="24"/>
        </w:rPr>
        <w:t>(s)</w:t>
      </w:r>
      <w:r w:rsidR="00892E7B" w:rsidRPr="005E0982">
        <w:rPr>
          <w:rFonts w:cs="Times New Roman"/>
          <w:szCs w:val="24"/>
        </w:rPr>
        <w:t xml:space="preserve">, </w:t>
      </w:r>
      <w:r w:rsidR="00202305" w:rsidRPr="005E0982">
        <w:rPr>
          <w:rFonts w:cs="Times New Roman"/>
          <w:szCs w:val="24"/>
        </w:rPr>
        <w:t xml:space="preserve">defined as </w:t>
      </w:r>
      <w:r w:rsidR="00095DC6" w:rsidRPr="005E0982">
        <w:rPr>
          <w:rFonts w:cs="Times New Roman"/>
          <w:szCs w:val="24"/>
        </w:rPr>
        <w:t>the rime</w:t>
      </w:r>
      <w:r w:rsidR="0029295C" w:rsidRPr="005E0982">
        <w:rPr>
          <w:rFonts w:cs="Times New Roman"/>
          <w:szCs w:val="24"/>
        </w:rPr>
        <w:t xml:space="preserve">, with rimes being </w:t>
      </w:r>
      <w:r w:rsidR="007327D3" w:rsidRPr="005E0982">
        <w:rPr>
          <w:rFonts w:cs="Times New Roman"/>
          <w:szCs w:val="24"/>
        </w:rPr>
        <w:lastRenderedPageBreak/>
        <w:t>behaviourally</w:t>
      </w:r>
      <w:r w:rsidR="00037365" w:rsidRPr="005E0982">
        <w:rPr>
          <w:rFonts w:cs="Times New Roman"/>
          <w:szCs w:val="24"/>
        </w:rPr>
        <w:t xml:space="preserve"> relevan</w:t>
      </w:r>
      <w:r w:rsidR="007327D3" w:rsidRPr="005E0982">
        <w:rPr>
          <w:rFonts w:cs="Times New Roman"/>
          <w:szCs w:val="24"/>
        </w:rPr>
        <w:t>t</w:t>
      </w:r>
      <w:r w:rsidR="00037365" w:rsidRPr="005E0982">
        <w:rPr>
          <w:rFonts w:cs="Times New Roman"/>
          <w:szCs w:val="24"/>
        </w:rPr>
        <w:t xml:space="preserve"> for</w:t>
      </w:r>
      <w:r w:rsidR="00202305" w:rsidRPr="005E0982">
        <w:rPr>
          <w:rFonts w:cs="Times New Roman"/>
          <w:szCs w:val="24"/>
        </w:rPr>
        <w:t xml:space="preserve"> developing literacy performance</w:t>
      </w:r>
      <w:r w:rsidR="00FD2C16" w:rsidRPr="005E0982">
        <w:rPr>
          <w:rFonts w:cs="Times New Roman"/>
          <w:szCs w:val="24"/>
        </w:rPr>
        <w:t xml:space="preserve"> (e.g., </w:t>
      </w:r>
      <w:proofErr w:type="spellStart"/>
      <w:r w:rsidR="00FD2C16" w:rsidRPr="005E0982">
        <w:rPr>
          <w:rFonts w:cs="Times New Roman"/>
          <w:szCs w:val="24"/>
        </w:rPr>
        <w:t>Goswami</w:t>
      </w:r>
      <w:proofErr w:type="spellEnd"/>
      <w:r w:rsidR="00FD2C16" w:rsidRPr="005E0982">
        <w:rPr>
          <w:rFonts w:cs="Times New Roman"/>
          <w:szCs w:val="24"/>
        </w:rPr>
        <w:t xml:space="preserve"> &amp; Bryant, 1990; </w:t>
      </w:r>
      <w:proofErr w:type="spellStart"/>
      <w:r w:rsidR="00FD2C16" w:rsidRPr="005E0982">
        <w:rPr>
          <w:rFonts w:cs="Times New Roman"/>
          <w:szCs w:val="24"/>
        </w:rPr>
        <w:t>Kirtley</w:t>
      </w:r>
      <w:proofErr w:type="spellEnd"/>
      <w:r w:rsidR="00FD2C16" w:rsidRPr="005E0982">
        <w:rPr>
          <w:rFonts w:cs="Times New Roman"/>
          <w:szCs w:val="24"/>
        </w:rPr>
        <w:t xml:space="preserve">, Bryant, MacLean, &amp; Bradley, 1989; MacKay, 1972; </w:t>
      </w:r>
      <w:proofErr w:type="spellStart"/>
      <w:r w:rsidR="00FD2C16" w:rsidRPr="005E0982">
        <w:rPr>
          <w:rFonts w:cs="Times New Roman"/>
          <w:szCs w:val="24"/>
        </w:rPr>
        <w:t>Treiman</w:t>
      </w:r>
      <w:proofErr w:type="spellEnd"/>
      <w:r w:rsidR="00FD2C16" w:rsidRPr="005E0982">
        <w:rPr>
          <w:rFonts w:cs="Times New Roman"/>
          <w:szCs w:val="24"/>
        </w:rPr>
        <w:t>, 1983, 1985)</w:t>
      </w:r>
      <w:r w:rsidR="00892E7B" w:rsidRPr="005E0982">
        <w:rPr>
          <w:rFonts w:cs="Times New Roman"/>
          <w:szCs w:val="24"/>
        </w:rPr>
        <w:t xml:space="preserve">. </w:t>
      </w:r>
      <w:r w:rsidR="007327D3" w:rsidRPr="005E0982">
        <w:rPr>
          <w:rFonts w:cs="Times New Roman"/>
          <w:szCs w:val="24"/>
        </w:rPr>
        <w:t>For example,</w:t>
      </w:r>
      <w:r w:rsidR="00A9402D" w:rsidRPr="005E0982">
        <w:rPr>
          <w:rFonts w:cs="Times New Roman"/>
          <w:szCs w:val="24"/>
        </w:rPr>
        <w:t xml:space="preserve"> </w:t>
      </w:r>
      <w:r w:rsidR="00852998" w:rsidRPr="005E0982">
        <w:rPr>
          <w:rFonts w:cs="Times New Roman"/>
          <w:szCs w:val="24"/>
        </w:rPr>
        <w:t xml:space="preserve">it has been shown </w:t>
      </w:r>
      <w:r w:rsidR="00852998" w:rsidRPr="005E0982">
        <w:rPr>
          <w:rFonts w:eastAsia="Times New Roman" w:cs="Times New Roman"/>
          <w:szCs w:val="24"/>
          <w:lang w:eastAsia="en-GB"/>
        </w:rPr>
        <w:t xml:space="preserve">that </w:t>
      </w:r>
      <w:r w:rsidR="00F37F21" w:rsidRPr="005E0982">
        <w:rPr>
          <w:rFonts w:eastAsia="Times New Roman" w:cs="Times New Roman"/>
          <w:szCs w:val="24"/>
          <w:lang w:eastAsia="en-GB"/>
        </w:rPr>
        <w:t>reading</w:t>
      </w:r>
      <w:r w:rsidR="00B53246" w:rsidRPr="005E0982">
        <w:rPr>
          <w:rFonts w:eastAsia="Times New Roman" w:cs="Times New Roman"/>
          <w:szCs w:val="24"/>
          <w:lang w:eastAsia="en-GB"/>
        </w:rPr>
        <w:t xml:space="preserve"> using</w:t>
      </w:r>
      <w:r w:rsidR="00F51B0D" w:rsidRPr="005E0982">
        <w:rPr>
          <w:rFonts w:eastAsia="Times New Roman" w:cs="Times New Roman"/>
          <w:szCs w:val="24"/>
          <w:lang w:eastAsia="en-GB"/>
        </w:rPr>
        <w:t xml:space="preserve"> </w:t>
      </w:r>
      <w:r w:rsidR="00B53246" w:rsidRPr="005E0982">
        <w:rPr>
          <w:rFonts w:eastAsia="Times New Roman" w:cs="Times New Roman"/>
          <w:szCs w:val="24"/>
          <w:lang w:eastAsia="en-GB"/>
        </w:rPr>
        <w:t>rime</w:t>
      </w:r>
      <w:r w:rsidR="006327C3" w:rsidRPr="005E0982">
        <w:rPr>
          <w:rFonts w:eastAsia="Times New Roman" w:cs="Times New Roman"/>
          <w:szCs w:val="24"/>
          <w:lang w:eastAsia="en-GB"/>
        </w:rPr>
        <w:t xml:space="preserve"> (word-final-unit)</w:t>
      </w:r>
      <w:r w:rsidR="00B53246" w:rsidRPr="005E0982">
        <w:rPr>
          <w:rFonts w:eastAsia="Times New Roman" w:cs="Times New Roman"/>
          <w:szCs w:val="24"/>
          <w:lang w:eastAsia="en-GB"/>
        </w:rPr>
        <w:t xml:space="preserve"> analogie</w:t>
      </w:r>
      <w:r w:rsidR="00613390" w:rsidRPr="005E0982">
        <w:rPr>
          <w:rFonts w:eastAsia="Times New Roman" w:cs="Times New Roman"/>
          <w:szCs w:val="24"/>
          <w:lang w:eastAsia="en-GB"/>
        </w:rPr>
        <w:t xml:space="preserve">s (e.g., </w:t>
      </w:r>
      <w:r w:rsidR="00651A57" w:rsidRPr="005E0982">
        <w:rPr>
          <w:rFonts w:eastAsia="Times New Roman" w:cs="Times New Roman"/>
          <w:i/>
          <w:szCs w:val="24"/>
          <w:lang w:eastAsia="en-GB"/>
        </w:rPr>
        <w:t>pin</w:t>
      </w:r>
      <w:r w:rsidR="00613390" w:rsidRPr="005E0982">
        <w:rPr>
          <w:rFonts w:eastAsia="Times New Roman" w:cs="Times New Roman"/>
          <w:szCs w:val="24"/>
          <w:lang w:eastAsia="en-GB"/>
        </w:rPr>
        <w:t xml:space="preserve"> on the basis of </w:t>
      </w:r>
      <w:r w:rsidR="00651A57" w:rsidRPr="005E0982">
        <w:rPr>
          <w:rFonts w:eastAsia="Times New Roman" w:cs="Times New Roman"/>
          <w:i/>
          <w:szCs w:val="24"/>
          <w:lang w:eastAsia="en-GB"/>
        </w:rPr>
        <w:t>win</w:t>
      </w:r>
      <w:r w:rsidR="00613390" w:rsidRPr="005E0982">
        <w:rPr>
          <w:rFonts w:eastAsia="Times New Roman" w:cs="Times New Roman"/>
          <w:szCs w:val="24"/>
          <w:lang w:eastAsia="en-GB"/>
        </w:rPr>
        <w:t xml:space="preserve">) </w:t>
      </w:r>
      <w:r w:rsidR="00F51B0D" w:rsidRPr="005E0982">
        <w:rPr>
          <w:rFonts w:eastAsia="Times New Roman" w:cs="Times New Roman"/>
          <w:szCs w:val="24"/>
          <w:lang w:eastAsia="en-GB"/>
        </w:rPr>
        <w:t xml:space="preserve">emerges earlier </w:t>
      </w:r>
      <w:r w:rsidR="00852998" w:rsidRPr="005E0982">
        <w:rPr>
          <w:rFonts w:eastAsia="Times New Roman" w:cs="Times New Roman"/>
          <w:szCs w:val="24"/>
          <w:lang w:eastAsia="en-GB"/>
        </w:rPr>
        <w:t xml:space="preserve">in development relative to </w:t>
      </w:r>
      <w:r w:rsidR="00F37F21" w:rsidRPr="005E0982">
        <w:rPr>
          <w:rFonts w:eastAsia="Times New Roman" w:cs="Times New Roman"/>
          <w:szCs w:val="24"/>
          <w:lang w:eastAsia="en-GB"/>
        </w:rPr>
        <w:t xml:space="preserve">reading </w:t>
      </w:r>
      <w:r w:rsidR="000D7B3A" w:rsidRPr="005E0982">
        <w:rPr>
          <w:rFonts w:eastAsia="Times New Roman" w:cs="Times New Roman"/>
          <w:szCs w:val="24"/>
          <w:lang w:eastAsia="en-GB"/>
        </w:rPr>
        <w:t xml:space="preserve">using body </w:t>
      </w:r>
      <w:r w:rsidR="006327C3" w:rsidRPr="005E0982">
        <w:rPr>
          <w:rFonts w:eastAsia="Times New Roman" w:cs="Times New Roman"/>
          <w:szCs w:val="24"/>
          <w:lang w:eastAsia="en-GB"/>
        </w:rPr>
        <w:t xml:space="preserve">(word-initial-unit) </w:t>
      </w:r>
      <w:r w:rsidR="000D7B3A" w:rsidRPr="005E0982">
        <w:rPr>
          <w:rFonts w:eastAsia="Times New Roman" w:cs="Times New Roman"/>
          <w:szCs w:val="24"/>
          <w:lang w:eastAsia="en-GB"/>
        </w:rPr>
        <w:t>analogies</w:t>
      </w:r>
      <w:r w:rsidR="009A41D5" w:rsidRPr="005E0982">
        <w:rPr>
          <w:rFonts w:eastAsia="Times New Roman" w:cs="Times New Roman"/>
          <w:szCs w:val="24"/>
          <w:lang w:eastAsia="en-GB"/>
        </w:rPr>
        <w:t xml:space="preserve"> (e.g., </w:t>
      </w:r>
      <w:r w:rsidR="00651A57" w:rsidRPr="005E0982">
        <w:rPr>
          <w:rFonts w:eastAsia="Times New Roman" w:cs="Times New Roman"/>
          <w:i/>
          <w:szCs w:val="24"/>
          <w:lang w:eastAsia="en-GB"/>
        </w:rPr>
        <w:t>pin</w:t>
      </w:r>
      <w:r w:rsidR="009A41D5" w:rsidRPr="005E0982">
        <w:rPr>
          <w:rFonts w:eastAsia="Times New Roman" w:cs="Times New Roman"/>
          <w:szCs w:val="24"/>
          <w:lang w:eastAsia="en-GB"/>
        </w:rPr>
        <w:t xml:space="preserve"> on the basis of </w:t>
      </w:r>
      <w:r w:rsidR="009A41D5" w:rsidRPr="005E0982">
        <w:rPr>
          <w:rFonts w:eastAsia="Times New Roman" w:cs="Times New Roman"/>
          <w:i/>
          <w:szCs w:val="24"/>
          <w:lang w:eastAsia="en-GB"/>
        </w:rPr>
        <w:t>p</w:t>
      </w:r>
      <w:r w:rsidR="00651A57" w:rsidRPr="005E0982">
        <w:rPr>
          <w:rFonts w:eastAsia="Times New Roman" w:cs="Times New Roman"/>
          <w:i/>
          <w:szCs w:val="24"/>
          <w:lang w:eastAsia="en-GB"/>
        </w:rPr>
        <w:t>ig</w:t>
      </w:r>
      <w:r w:rsidR="009A41D5" w:rsidRPr="005E0982">
        <w:rPr>
          <w:rFonts w:eastAsia="Times New Roman" w:cs="Times New Roman"/>
          <w:szCs w:val="24"/>
          <w:lang w:eastAsia="en-GB"/>
        </w:rPr>
        <w:t>)</w:t>
      </w:r>
      <w:r w:rsidR="00E8296B" w:rsidRPr="005E0982">
        <w:rPr>
          <w:rFonts w:eastAsia="Times New Roman" w:cs="Times New Roman"/>
          <w:szCs w:val="24"/>
          <w:lang w:eastAsia="en-GB"/>
        </w:rPr>
        <w:t xml:space="preserve"> (</w:t>
      </w:r>
      <w:proofErr w:type="spellStart"/>
      <w:r w:rsidR="00BD37EC" w:rsidRPr="005E0982">
        <w:rPr>
          <w:rFonts w:eastAsia="Times New Roman" w:cs="Times New Roman"/>
          <w:szCs w:val="24"/>
          <w:lang w:eastAsia="en-GB"/>
        </w:rPr>
        <w:t>Goswami</w:t>
      </w:r>
      <w:proofErr w:type="spellEnd"/>
      <w:r w:rsidR="00BD37EC" w:rsidRPr="005E0982">
        <w:rPr>
          <w:rFonts w:eastAsia="Times New Roman" w:cs="Times New Roman"/>
          <w:szCs w:val="24"/>
          <w:lang w:eastAsia="en-GB"/>
        </w:rPr>
        <w:t xml:space="preserve">, 1986, 1988, 1991; </w:t>
      </w:r>
      <w:proofErr w:type="spellStart"/>
      <w:r w:rsidR="00BD37EC" w:rsidRPr="005E0982">
        <w:rPr>
          <w:rFonts w:eastAsia="Times New Roman" w:cs="Times New Roman"/>
          <w:szCs w:val="24"/>
          <w:lang w:eastAsia="en-GB"/>
        </w:rPr>
        <w:t>Goswami</w:t>
      </w:r>
      <w:proofErr w:type="spellEnd"/>
      <w:r w:rsidR="00BD37EC" w:rsidRPr="005E0982">
        <w:rPr>
          <w:rFonts w:eastAsia="Times New Roman" w:cs="Times New Roman"/>
          <w:szCs w:val="24"/>
          <w:lang w:eastAsia="en-GB"/>
        </w:rPr>
        <w:t xml:space="preserve"> &amp; Bryant, 1990</w:t>
      </w:r>
      <w:r w:rsidR="00E8296B" w:rsidRPr="005E0982">
        <w:rPr>
          <w:rFonts w:eastAsia="Times New Roman" w:cs="Times New Roman"/>
          <w:szCs w:val="24"/>
          <w:lang w:eastAsia="en-GB"/>
        </w:rPr>
        <w:t>)</w:t>
      </w:r>
      <w:r w:rsidR="00781010" w:rsidRPr="005E0982">
        <w:rPr>
          <w:rFonts w:eastAsia="Times New Roman" w:cs="Times New Roman"/>
          <w:szCs w:val="24"/>
          <w:lang w:eastAsia="en-GB"/>
        </w:rPr>
        <w:t xml:space="preserve">. </w:t>
      </w:r>
      <w:r w:rsidR="00781010" w:rsidRPr="005E0982">
        <w:rPr>
          <w:rFonts w:cs="Times New Roman"/>
          <w:szCs w:val="24"/>
        </w:rPr>
        <w:t>On the other hand</w:t>
      </w:r>
      <w:r w:rsidR="00236631" w:rsidRPr="005E0982">
        <w:rPr>
          <w:rFonts w:cs="Times New Roman"/>
          <w:szCs w:val="24"/>
        </w:rPr>
        <w:t>,</w:t>
      </w:r>
      <w:r w:rsidR="00882CF4" w:rsidRPr="005E0982">
        <w:rPr>
          <w:rFonts w:cs="Times New Roman"/>
          <w:szCs w:val="24"/>
        </w:rPr>
        <w:t xml:space="preserve"> </w:t>
      </w:r>
      <w:r w:rsidR="00852998" w:rsidRPr="005E0982">
        <w:rPr>
          <w:rFonts w:cs="Times New Roman"/>
          <w:szCs w:val="24"/>
        </w:rPr>
        <w:t xml:space="preserve">rime </w:t>
      </w:r>
      <w:r w:rsidR="0077042F" w:rsidRPr="005E0982">
        <w:rPr>
          <w:rFonts w:cs="Times New Roman"/>
          <w:szCs w:val="24"/>
        </w:rPr>
        <w:t>advantage</w:t>
      </w:r>
      <w:r w:rsidR="00852998" w:rsidRPr="005E0982">
        <w:rPr>
          <w:rFonts w:cs="Times New Roman"/>
          <w:szCs w:val="24"/>
        </w:rPr>
        <w:t>s</w:t>
      </w:r>
      <w:r w:rsidR="0077042F" w:rsidRPr="005E0982">
        <w:rPr>
          <w:rFonts w:cs="Times New Roman"/>
          <w:szCs w:val="24"/>
        </w:rPr>
        <w:t xml:space="preserve"> </w:t>
      </w:r>
      <w:r w:rsidR="00852998" w:rsidRPr="005E0982">
        <w:rPr>
          <w:rFonts w:cs="Times New Roman"/>
          <w:szCs w:val="24"/>
        </w:rPr>
        <w:t>do</w:t>
      </w:r>
      <w:r w:rsidR="0077042F" w:rsidRPr="005E0982">
        <w:rPr>
          <w:rFonts w:cs="Times New Roman"/>
          <w:szCs w:val="24"/>
        </w:rPr>
        <w:t xml:space="preserve"> not </w:t>
      </w:r>
      <w:r w:rsidR="0010271D" w:rsidRPr="005E0982">
        <w:rPr>
          <w:rFonts w:cs="Times New Roman"/>
          <w:szCs w:val="24"/>
        </w:rPr>
        <w:t>hold</w:t>
      </w:r>
      <w:r w:rsidR="00AE65DB" w:rsidRPr="005E0982">
        <w:rPr>
          <w:rFonts w:cs="Times New Roman"/>
          <w:szCs w:val="24"/>
        </w:rPr>
        <w:t xml:space="preserve"> </w:t>
      </w:r>
      <w:r w:rsidR="003E1406" w:rsidRPr="005E0982">
        <w:rPr>
          <w:rFonts w:cs="Times New Roman"/>
          <w:szCs w:val="24"/>
        </w:rPr>
        <w:t xml:space="preserve">in </w:t>
      </w:r>
      <w:r w:rsidR="003C4B6B" w:rsidRPr="005E0982">
        <w:rPr>
          <w:rFonts w:cs="Times New Roman"/>
          <w:szCs w:val="24"/>
        </w:rPr>
        <w:t>some</w:t>
      </w:r>
      <w:r w:rsidR="00B53246" w:rsidRPr="005E0982">
        <w:rPr>
          <w:rFonts w:cs="Times New Roman"/>
          <w:szCs w:val="24"/>
        </w:rPr>
        <w:t xml:space="preserve"> other</w:t>
      </w:r>
      <w:r w:rsidR="003C4B6B" w:rsidRPr="005E0982">
        <w:rPr>
          <w:rFonts w:cs="Times New Roman"/>
          <w:szCs w:val="24"/>
        </w:rPr>
        <w:t xml:space="preserve"> work</w:t>
      </w:r>
      <w:r w:rsidR="003E1406" w:rsidRPr="005E0982">
        <w:rPr>
          <w:rFonts w:cs="Times New Roman"/>
          <w:szCs w:val="24"/>
        </w:rPr>
        <w:t xml:space="preserve"> </w:t>
      </w:r>
      <w:r w:rsidR="00AE65DB" w:rsidRPr="005E0982">
        <w:rPr>
          <w:rFonts w:cs="Times New Roman"/>
          <w:szCs w:val="24"/>
        </w:rPr>
        <w:t>(</w:t>
      </w:r>
      <w:proofErr w:type="spellStart"/>
      <w:r w:rsidR="00AE65DB" w:rsidRPr="005E0982">
        <w:rPr>
          <w:rFonts w:cs="Times New Roman"/>
          <w:szCs w:val="24"/>
        </w:rPr>
        <w:t>Geudens</w:t>
      </w:r>
      <w:proofErr w:type="spellEnd"/>
      <w:r w:rsidR="00AE65DB" w:rsidRPr="005E0982">
        <w:rPr>
          <w:rFonts w:cs="Times New Roman"/>
          <w:szCs w:val="24"/>
        </w:rPr>
        <w:t xml:space="preserve"> &amp; Sandra, 2003; </w:t>
      </w:r>
      <w:proofErr w:type="spellStart"/>
      <w:r w:rsidR="00AE65DB" w:rsidRPr="005E0982">
        <w:rPr>
          <w:rFonts w:cs="Times New Roman"/>
          <w:szCs w:val="24"/>
        </w:rPr>
        <w:t>Geudens</w:t>
      </w:r>
      <w:proofErr w:type="spellEnd"/>
      <w:r w:rsidR="00AE65DB" w:rsidRPr="005E0982">
        <w:rPr>
          <w:rFonts w:cs="Times New Roman"/>
          <w:szCs w:val="24"/>
        </w:rPr>
        <w:t xml:space="preserve">, Sandra, &amp; Van den </w:t>
      </w:r>
      <w:proofErr w:type="spellStart"/>
      <w:r w:rsidR="00AE65DB" w:rsidRPr="005E0982">
        <w:rPr>
          <w:rFonts w:cs="Times New Roman"/>
          <w:szCs w:val="24"/>
        </w:rPr>
        <w:t>Broeck</w:t>
      </w:r>
      <w:proofErr w:type="spellEnd"/>
      <w:r w:rsidR="00AE65DB" w:rsidRPr="005E0982">
        <w:rPr>
          <w:rFonts w:cs="Times New Roman"/>
          <w:szCs w:val="24"/>
        </w:rPr>
        <w:t xml:space="preserve">, 2004; </w:t>
      </w:r>
      <w:proofErr w:type="spellStart"/>
      <w:r w:rsidR="006F2E75" w:rsidRPr="005E0982">
        <w:rPr>
          <w:rFonts w:cs="Times New Roman"/>
          <w:szCs w:val="24"/>
        </w:rPr>
        <w:t>Geudens</w:t>
      </w:r>
      <w:proofErr w:type="spellEnd"/>
      <w:r w:rsidR="006F2E75" w:rsidRPr="005E0982">
        <w:rPr>
          <w:rFonts w:cs="Times New Roman"/>
          <w:szCs w:val="24"/>
        </w:rPr>
        <w:t xml:space="preserve">, Sandra, &amp; </w:t>
      </w:r>
      <w:proofErr w:type="spellStart"/>
      <w:r w:rsidR="006F2E75" w:rsidRPr="005E0982">
        <w:rPr>
          <w:rFonts w:cs="Times New Roman"/>
          <w:szCs w:val="24"/>
        </w:rPr>
        <w:t>Martensen</w:t>
      </w:r>
      <w:proofErr w:type="spellEnd"/>
      <w:r w:rsidR="00AE65DB" w:rsidRPr="005E0982">
        <w:rPr>
          <w:rFonts w:cs="Times New Roman"/>
          <w:szCs w:val="24"/>
        </w:rPr>
        <w:t xml:space="preserve">, 2005), </w:t>
      </w:r>
      <w:r w:rsidR="0010271D" w:rsidRPr="005E0982">
        <w:rPr>
          <w:rFonts w:cs="Times New Roman"/>
          <w:szCs w:val="24"/>
        </w:rPr>
        <w:t>and</w:t>
      </w:r>
      <w:r w:rsidR="00852998" w:rsidRPr="005E0982">
        <w:rPr>
          <w:rFonts w:cs="Times New Roman"/>
          <w:szCs w:val="24"/>
        </w:rPr>
        <w:t xml:space="preserve"> </w:t>
      </w:r>
      <w:r w:rsidR="0010271D" w:rsidRPr="005E0982">
        <w:rPr>
          <w:rFonts w:cs="Times New Roman"/>
          <w:szCs w:val="24"/>
        </w:rPr>
        <w:t xml:space="preserve">may be </w:t>
      </w:r>
      <w:r w:rsidR="00852998" w:rsidRPr="005E0982">
        <w:rPr>
          <w:rFonts w:cs="Times New Roman"/>
          <w:szCs w:val="24"/>
        </w:rPr>
        <w:t>task dependent</w:t>
      </w:r>
      <w:r w:rsidR="00202305" w:rsidRPr="005E0982">
        <w:rPr>
          <w:rFonts w:cs="Times New Roman"/>
          <w:szCs w:val="24"/>
        </w:rPr>
        <w:t xml:space="preserve"> (</w:t>
      </w:r>
      <w:r w:rsidR="006F2E75" w:rsidRPr="005E0982">
        <w:rPr>
          <w:rFonts w:cs="Times New Roman"/>
          <w:szCs w:val="24"/>
        </w:rPr>
        <w:t xml:space="preserve">e.g., </w:t>
      </w:r>
      <w:r w:rsidR="00A57D9E" w:rsidRPr="005E0982">
        <w:rPr>
          <w:rFonts w:cs="Times New Roman"/>
          <w:szCs w:val="24"/>
        </w:rPr>
        <w:t xml:space="preserve">Duncan, Seymour, &amp; Hill, 1997; </w:t>
      </w:r>
      <w:proofErr w:type="spellStart"/>
      <w:r w:rsidR="00202305" w:rsidRPr="005E0982">
        <w:rPr>
          <w:rFonts w:cs="Times New Roman"/>
          <w:szCs w:val="24"/>
        </w:rPr>
        <w:t>Bowey</w:t>
      </w:r>
      <w:proofErr w:type="spellEnd"/>
      <w:r w:rsidR="00BC3419" w:rsidRPr="005E0982">
        <w:rPr>
          <w:rFonts w:cs="Times New Roman"/>
          <w:szCs w:val="24"/>
        </w:rPr>
        <w:t>, Vaughan, &amp; Hansen, 1998</w:t>
      </w:r>
      <w:r w:rsidR="00A57D9E" w:rsidRPr="005E0982">
        <w:rPr>
          <w:rFonts w:cs="Times New Roman"/>
          <w:szCs w:val="24"/>
        </w:rPr>
        <w:t xml:space="preserve">; </w:t>
      </w:r>
      <w:r w:rsidR="00A47926" w:rsidRPr="005E0982">
        <w:rPr>
          <w:rFonts w:cs="Times New Roman"/>
          <w:szCs w:val="24"/>
        </w:rPr>
        <w:t>Savage, 2001</w:t>
      </w:r>
      <w:r w:rsidR="00202305" w:rsidRPr="005E0982">
        <w:rPr>
          <w:rFonts w:cs="Times New Roman"/>
          <w:szCs w:val="24"/>
        </w:rPr>
        <w:t xml:space="preserve">). </w:t>
      </w:r>
      <w:r w:rsidR="00A47926" w:rsidRPr="005E0982">
        <w:rPr>
          <w:rFonts w:cs="Times New Roman"/>
          <w:szCs w:val="24"/>
        </w:rPr>
        <w:t>W</w:t>
      </w:r>
      <w:r w:rsidR="00E503ED" w:rsidRPr="005E0982">
        <w:rPr>
          <w:rFonts w:cs="Times New Roman"/>
          <w:szCs w:val="24"/>
        </w:rPr>
        <w:t xml:space="preserve">e </w:t>
      </w:r>
      <w:r w:rsidR="006F2E75" w:rsidRPr="005E0982">
        <w:rPr>
          <w:rFonts w:cs="Times New Roman"/>
          <w:szCs w:val="24"/>
        </w:rPr>
        <w:t xml:space="preserve">add to </w:t>
      </w:r>
      <w:r w:rsidR="0029295C" w:rsidRPr="005E0982">
        <w:rPr>
          <w:rFonts w:cs="Times New Roman"/>
          <w:szCs w:val="24"/>
        </w:rPr>
        <w:t xml:space="preserve">this </w:t>
      </w:r>
      <w:r w:rsidR="006F2E75" w:rsidRPr="005E0982">
        <w:rPr>
          <w:rFonts w:cs="Times New Roman"/>
          <w:szCs w:val="24"/>
        </w:rPr>
        <w:t xml:space="preserve">work </w:t>
      </w:r>
      <w:r w:rsidR="0029295C" w:rsidRPr="005E0982">
        <w:rPr>
          <w:rFonts w:cs="Times New Roman"/>
          <w:szCs w:val="24"/>
        </w:rPr>
        <w:t xml:space="preserve">by </w:t>
      </w:r>
      <w:r w:rsidR="00697EB5" w:rsidRPr="005E0982">
        <w:rPr>
          <w:rFonts w:cs="Times New Roman"/>
          <w:szCs w:val="24"/>
        </w:rPr>
        <w:t>comparing</w:t>
      </w:r>
      <w:r w:rsidR="00AC7E6A" w:rsidRPr="005E0982">
        <w:rPr>
          <w:rFonts w:cs="Times New Roman"/>
          <w:szCs w:val="24"/>
        </w:rPr>
        <w:t xml:space="preserve"> children</w:t>
      </w:r>
      <w:r w:rsidR="00697EB5" w:rsidRPr="005E0982">
        <w:rPr>
          <w:rFonts w:cs="Times New Roman"/>
          <w:szCs w:val="24"/>
        </w:rPr>
        <w:t>’s ability to</w:t>
      </w:r>
      <w:r w:rsidR="00AC7E6A" w:rsidRPr="005E0982">
        <w:rPr>
          <w:rFonts w:cs="Times New Roman"/>
          <w:szCs w:val="24"/>
        </w:rPr>
        <w:t xml:space="preserve"> learn constra</w:t>
      </w:r>
      <w:r w:rsidR="00697EB5" w:rsidRPr="005E0982">
        <w:rPr>
          <w:rFonts w:cs="Times New Roman"/>
          <w:szCs w:val="24"/>
        </w:rPr>
        <w:t>ints from</w:t>
      </w:r>
      <w:r w:rsidR="0029295C" w:rsidRPr="005E0982">
        <w:rPr>
          <w:rFonts w:cs="Times New Roman"/>
          <w:szCs w:val="24"/>
        </w:rPr>
        <w:t xml:space="preserve"> </w:t>
      </w:r>
      <w:r w:rsidR="00EA4A0E" w:rsidRPr="005E0982">
        <w:rPr>
          <w:rFonts w:cs="Times New Roman"/>
          <w:szCs w:val="24"/>
        </w:rPr>
        <w:t xml:space="preserve">word-initial </w:t>
      </w:r>
      <w:r w:rsidR="00AC7E6A" w:rsidRPr="005E0982">
        <w:rPr>
          <w:rFonts w:cs="Times New Roman"/>
          <w:szCs w:val="24"/>
        </w:rPr>
        <w:t xml:space="preserve">and word-final units. </w:t>
      </w:r>
    </w:p>
    <w:p w14:paraId="2B825DD4" w14:textId="77777777" w:rsidR="001D0120" w:rsidRPr="005E0982" w:rsidRDefault="001D0120" w:rsidP="001932F7">
      <w:pPr>
        <w:spacing w:line="240" w:lineRule="auto"/>
        <w:jc w:val="left"/>
        <w:rPr>
          <w:rFonts w:cs="Times New Roman"/>
          <w:i/>
          <w:szCs w:val="24"/>
        </w:rPr>
      </w:pPr>
    </w:p>
    <w:p w14:paraId="43564B15" w14:textId="7DBF4975" w:rsidR="001D0120" w:rsidRPr="005E0982" w:rsidRDefault="001D0120" w:rsidP="001932F7">
      <w:pPr>
        <w:pStyle w:val="Myheading2"/>
        <w:jc w:val="left"/>
      </w:pPr>
      <w:r w:rsidRPr="005E0982">
        <w:t>The current study</w:t>
      </w:r>
    </w:p>
    <w:p w14:paraId="758FBBE4" w14:textId="0C450C69" w:rsidR="00AE01FA" w:rsidRPr="005E0982" w:rsidRDefault="00E90436" w:rsidP="00966A02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We </w:t>
      </w:r>
      <w:r w:rsidR="001D0120" w:rsidRPr="005E0982">
        <w:rPr>
          <w:rFonts w:cs="Times New Roman"/>
          <w:szCs w:val="24"/>
        </w:rPr>
        <w:t>assess</w:t>
      </w:r>
      <w:r w:rsidRPr="005E0982">
        <w:rPr>
          <w:rFonts w:cs="Times New Roman"/>
          <w:szCs w:val="24"/>
        </w:rPr>
        <w:t>ed</w:t>
      </w:r>
      <w:r w:rsidR="001D0120" w:rsidRPr="005E0982">
        <w:rPr>
          <w:rFonts w:cs="Times New Roman"/>
          <w:szCs w:val="24"/>
        </w:rPr>
        <w:t xml:space="preserve"> </w:t>
      </w:r>
      <w:r w:rsidR="00855509" w:rsidRPr="005E0982">
        <w:rPr>
          <w:rFonts w:cs="Times New Roman"/>
          <w:szCs w:val="24"/>
        </w:rPr>
        <w:t>7-year-old</w:t>
      </w:r>
      <w:r w:rsidR="000B5C83" w:rsidRPr="005E0982">
        <w:rPr>
          <w:rFonts w:cs="Times New Roman"/>
          <w:szCs w:val="24"/>
        </w:rPr>
        <w:t>s’</w:t>
      </w:r>
      <w:r w:rsidR="001D0120" w:rsidRPr="005E0982">
        <w:rPr>
          <w:rFonts w:cs="Times New Roman"/>
          <w:szCs w:val="24"/>
        </w:rPr>
        <w:t xml:space="preserve"> ability to learn </w:t>
      </w:r>
      <w:r w:rsidR="00855509" w:rsidRPr="005E0982">
        <w:rPr>
          <w:rFonts w:cs="Times New Roman"/>
          <w:szCs w:val="24"/>
        </w:rPr>
        <w:t xml:space="preserve">novel </w:t>
      </w:r>
      <w:proofErr w:type="spellStart"/>
      <w:r w:rsidR="002B66ED" w:rsidRPr="005E0982">
        <w:rPr>
          <w:rFonts w:cs="Times New Roman"/>
          <w:szCs w:val="24"/>
        </w:rPr>
        <w:t>graphotactic</w:t>
      </w:r>
      <w:proofErr w:type="spellEnd"/>
      <w:r w:rsidR="002B66ED" w:rsidRPr="005E0982">
        <w:rPr>
          <w:rFonts w:cs="Times New Roman"/>
          <w:szCs w:val="24"/>
        </w:rPr>
        <w:t xml:space="preserve"> </w:t>
      </w:r>
      <w:r w:rsidR="00376EE1" w:rsidRPr="005E0982">
        <w:rPr>
          <w:rFonts w:cs="Times New Roman"/>
          <w:szCs w:val="24"/>
        </w:rPr>
        <w:t>restrictions</w:t>
      </w:r>
      <w:r w:rsidR="00A47926" w:rsidRPr="005E0982">
        <w:rPr>
          <w:rFonts w:cs="Times New Roman"/>
          <w:szCs w:val="24"/>
        </w:rPr>
        <w:t xml:space="preserve"> </w:t>
      </w:r>
      <w:r w:rsidR="007E1C99" w:rsidRPr="005E0982">
        <w:rPr>
          <w:rFonts w:cs="Times New Roman"/>
          <w:szCs w:val="24"/>
        </w:rPr>
        <w:t xml:space="preserve">either </w:t>
      </w:r>
      <w:r w:rsidR="00DC13AF" w:rsidRPr="005E0982">
        <w:rPr>
          <w:rFonts w:cs="Times New Roman"/>
          <w:szCs w:val="24"/>
        </w:rPr>
        <w:t>in word-</w:t>
      </w:r>
      <w:r w:rsidR="006327C3" w:rsidRPr="005E0982">
        <w:rPr>
          <w:rFonts w:cs="Times New Roman"/>
          <w:szCs w:val="24"/>
        </w:rPr>
        <w:t xml:space="preserve">initial units (i.e., </w:t>
      </w:r>
      <w:r w:rsidR="007E1C99" w:rsidRPr="005E0982">
        <w:rPr>
          <w:rFonts w:cs="Times New Roman"/>
          <w:szCs w:val="24"/>
        </w:rPr>
        <w:t xml:space="preserve">between </w:t>
      </w:r>
      <w:r w:rsidR="005C1C36" w:rsidRPr="005E0982">
        <w:rPr>
          <w:rFonts w:cs="Times New Roman"/>
          <w:szCs w:val="24"/>
        </w:rPr>
        <w:t>word-</w:t>
      </w:r>
      <w:r w:rsidR="00855509" w:rsidRPr="005E0982">
        <w:rPr>
          <w:rFonts w:cs="Times New Roman"/>
          <w:szCs w:val="24"/>
        </w:rPr>
        <w:t>initial consonants (C</w:t>
      </w:r>
      <w:r w:rsidR="00855509" w:rsidRPr="005E0982">
        <w:rPr>
          <w:rFonts w:cs="Times New Roman"/>
          <w:szCs w:val="24"/>
          <w:vertAlign w:val="subscript"/>
        </w:rPr>
        <w:t>1</w:t>
      </w:r>
      <w:r w:rsidR="00855509" w:rsidRPr="005E0982">
        <w:rPr>
          <w:rFonts w:cs="Times New Roman"/>
          <w:szCs w:val="24"/>
        </w:rPr>
        <w:t xml:space="preserve">s) </w:t>
      </w:r>
      <w:r w:rsidR="007E1C99" w:rsidRPr="005E0982">
        <w:rPr>
          <w:rFonts w:cs="Times New Roman"/>
          <w:szCs w:val="24"/>
        </w:rPr>
        <w:t>and</w:t>
      </w:r>
      <w:r w:rsidR="00855509" w:rsidRPr="005E0982">
        <w:rPr>
          <w:rFonts w:cs="Times New Roman"/>
          <w:szCs w:val="24"/>
        </w:rPr>
        <w:t xml:space="preserve"> the adjacent following vowel</w:t>
      </w:r>
      <w:r w:rsidR="006327C3" w:rsidRPr="005E0982">
        <w:rPr>
          <w:rFonts w:cs="Times New Roman"/>
          <w:szCs w:val="24"/>
        </w:rPr>
        <w:t>)</w:t>
      </w:r>
      <w:r w:rsidR="00E1419A" w:rsidRPr="005E0982">
        <w:rPr>
          <w:rFonts w:cs="Times New Roman"/>
          <w:szCs w:val="24"/>
        </w:rPr>
        <w:t xml:space="preserve"> or</w:t>
      </w:r>
      <w:r w:rsidR="006327C3" w:rsidRPr="005E0982">
        <w:rPr>
          <w:rFonts w:cs="Times New Roman"/>
          <w:szCs w:val="24"/>
        </w:rPr>
        <w:t xml:space="preserve"> in word-final units (i.e., between</w:t>
      </w:r>
      <w:r w:rsidR="007E1C99" w:rsidRPr="005E0982">
        <w:rPr>
          <w:rFonts w:cs="Times New Roman"/>
          <w:szCs w:val="24"/>
        </w:rPr>
        <w:t xml:space="preserve"> </w:t>
      </w:r>
      <w:r w:rsidR="005C1C36" w:rsidRPr="005E0982">
        <w:rPr>
          <w:rFonts w:cs="Times New Roman"/>
          <w:szCs w:val="24"/>
        </w:rPr>
        <w:t>word-</w:t>
      </w:r>
      <w:r w:rsidR="00855509" w:rsidRPr="005E0982">
        <w:rPr>
          <w:rFonts w:cs="Times New Roman"/>
          <w:szCs w:val="24"/>
        </w:rPr>
        <w:t>final consonants (C</w:t>
      </w:r>
      <w:r w:rsidR="00855509" w:rsidRPr="005E0982">
        <w:rPr>
          <w:rFonts w:cs="Times New Roman"/>
          <w:szCs w:val="24"/>
          <w:vertAlign w:val="subscript"/>
        </w:rPr>
        <w:t>2</w:t>
      </w:r>
      <w:r w:rsidR="007E1C99" w:rsidRPr="005E0982">
        <w:rPr>
          <w:rFonts w:cs="Times New Roman"/>
          <w:szCs w:val="24"/>
        </w:rPr>
        <w:t>s) and</w:t>
      </w:r>
      <w:r w:rsidR="00855509" w:rsidRPr="005E0982">
        <w:rPr>
          <w:rFonts w:cs="Times New Roman"/>
          <w:szCs w:val="24"/>
        </w:rPr>
        <w:t xml:space="preserve"> the adjacent preceding vowel</w:t>
      </w:r>
      <w:r w:rsidR="006327C3" w:rsidRPr="005E0982">
        <w:rPr>
          <w:rFonts w:cs="Times New Roman"/>
          <w:szCs w:val="24"/>
        </w:rPr>
        <w:t>)</w:t>
      </w:r>
      <w:r w:rsidR="00855509" w:rsidRPr="005E0982">
        <w:rPr>
          <w:rFonts w:cs="Times New Roman"/>
          <w:szCs w:val="24"/>
        </w:rPr>
        <w:t xml:space="preserve">. </w:t>
      </w:r>
      <w:r w:rsidR="00966A02" w:rsidRPr="005E0982">
        <w:rPr>
          <w:rFonts w:cs="Times New Roman"/>
          <w:szCs w:val="24"/>
        </w:rPr>
        <w:t>English</w:t>
      </w:r>
      <w:r w:rsidR="00A47926" w:rsidRPr="005E0982">
        <w:rPr>
          <w:rFonts w:cs="Times New Roman"/>
          <w:szCs w:val="24"/>
        </w:rPr>
        <w:t>-speaking</w:t>
      </w:r>
      <w:r w:rsidR="00966A02" w:rsidRPr="005E0982">
        <w:rPr>
          <w:rFonts w:cs="Times New Roman"/>
          <w:szCs w:val="24"/>
        </w:rPr>
        <w:t xml:space="preserve"> (Exp</w:t>
      </w:r>
      <w:r w:rsidR="005E57EF" w:rsidRPr="005E0982">
        <w:rPr>
          <w:rFonts w:cs="Times New Roman"/>
          <w:szCs w:val="24"/>
        </w:rPr>
        <w:t>.</w:t>
      </w:r>
      <w:r w:rsidR="00A47926" w:rsidRPr="005E0982">
        <w:rPr>
          <w:rFonts w:cs="Times New Roman"/>
          <w:szCs w:val="24"/>
        </w:rPr>
        <w:t xml:space="preserve">1) and Turkish-speaking </w:t>
      </w:r>
      <w:r w:rsidR="00966A02" w:rsidRPr="005E0982">
        <w:rPr>
          <w:rFonts w:cs="Times New Roman"/>
          <w:szCs w:val="24"/>
        </w:rPr>
        <w:t>(Exp</w:t>
      </w:r>
      <w:r w:rsidR="005E57EF" w:rsidRPr="005E0982">
        <w:rPr>
          <w:rFonts w:cs="Times New Roman"/>
          <w:szCs w:val="24"/>
        </w:rPr>
        <w:t>.</w:t>
      </w:r>
      <w:r w:rsidR="00966A02" w:rsidRPr="005E0982">
        <w:rPr>
          <w:rFonts w:cs="Times New Roman"/>
          <w:szCs w:val="24"/>
        </w:rPr>
        <w:t xml:space="preserve">2) </w:t>
      </w:r>
      <w:r w:rsidR="00A47926" w:rsidRPr="005E0982">
        <w:rPr>
          <w:rFonts w:cs="Times New Roman"/>
          <w:szCs w:val="24"/>
        </w:rPr>
        <w:t xml:space="preserve">children </w:t>
      </w:r>
      <w:r w:rsidR="00966A02" w:rsidRPr="005E0982">
        <w:rPr>
          <w:rFonts w:cs="Times New Roman"/>
          <w:szCs w:val="24"/>
        </w:rPr>
        <w:t xml:space="preserve">were </w:t>
      </w:r>
      <w:r w:rsidR="00B371D9" w:rsidRPr="005E0982">
        <w:rPr>
          <w:rFonts w:cs="Times New Roman"/>
          <w:szCs w:val="24"/>
        </w:rPr>
        <w:t xml:space="preserve">tested </w:t>
      </w:r>
      <w:r w:rsidR="00966A02" w:rsidRPr="005E0982">
        <w:rPr>
          <w:rFonts w:cs="Times New Roman"/>
          <w:szCs w:val="24"/>
        </w:rPr>
        <w:t>using adapted orthographic stimuli. This allows us to generalize our findings across children previously exposed to quite different orthographic systems</w:t>
      </w:r>
      <w:r w:rsidR="000D32E9" w:rsidRPr="005E0982">
        <w:rPr>
          <w:rFonts w:cs="Times New Roman"/>
          <w:szCs w:val="24"/>
        </w:rPr>
        <w:t>:</w:t>
      </w:r>
      <w:r w:rsidR="00966A02" w:rsidRPr="005E0982">
        <w:rPr>
          <w:rFonts w:cs="Times New Roman"/>
          <w:szCs w:val="24"/>
        </w:rPr>
        <w:t xml:space="preserve"> </w:t>
      </w:r>
      <w:r w:rsidR="00AE01FA" w:rsidRPr="005E0982">
        <w:rPr>
          <w:rFonts w:cs="Times New Roman"/>
          <w:szCs w:val="24"/>
        </w:rPr>
        <w:t xml:space="preserve">Turkish </w:t>
      </w:r>
      <w:r w:rsidR="00966A02" w:rsidRPr="005E0982">
        <w:rPr>
          <w:rFonts w:cs="Times New Roman"/>
          <w:szCs w:val="24"/>
        </w:rPr>
        <w:t xml:space="preserve">has </w:t>
      </w:r>
      <w:r w:rsidR="00B371D9" w:rsidRPr="005E0982">
        <w:rPr>
          <w:rFonts w:cs="Times New Roman"/>
          <w:szCs w:val="24"/>
        </w:rPr>
        <w:t>much more regular sound-to-letter correspondences</w:t>
      </w:r>
      <w:r w:rsidR="00966A02" w:rsidRPr="005E0982">
        <w:rPr>
          <w:rFonts w:cs="Times New Roman"/>
          <w:szCs w:val="24"/>
        </w:rPr>
        <w:t xml:space="preserve"> than English (</w:t>
      </w:r>
      <w:proofErr w:type="spellStart"/>
      <w:r w:rsidR="00AE01FA" w:rsidRPr="005E0982">
        <w:rPr>
          <w:rFonts w:cs="Times New Roman"/>
          <w:caps/>
          <w:szCs w:val="24"/>
        </w:rPr>
        <w:t>ö</w:t>
      </w:r>
      <w:r w:rsidR="00AE01FA" w:rsidRPr="005E0982">
        <w:rPr>
          <w:rFonts w:cs="Times New Roman"/>
          <w:szCs w:val="24"/>
        </w:rPr>
        <w:t>ney</w:t>
      </w:r>
      <w:proofErr w:type="spellEnd"/>
      <w:r w:rsidR="00AE01FA" w:rsidRPr="005E0982">
        <w:rPr>
          <w:rFonts w:cs="Times New Roman"/>
          <w:szCs w:val="24"/>
        </w:rPr>
        <w:t xml:space="preserve"> &amp; </w:t>
      </w:r>
      <w:proofErr w:type="spellStart"/>
      <w:r w:rsidR="00AE01FA" w:rsidRPr="005E0982">
        <w:rPr>
          <w:rFonts w:cs="Times New Roman"/>
          <w:szCs w:val="24"/>
        </w:rPr>
        <w:t>Durgunoğlu</w:t>
      </w:r>
      <w:proofErr w:type="spellEnd"/>
      <w:r w:rsidR="00AE01FA" w:rsidRPr="005E0982">
        <w:rPr>
          <w:rFonts w:cs="Times New Roman"/>
          <w:szCs w:val="24"/>
        </w:rPr>
        <w:t>, 1997</w:t>
      </w:r>
      <w:r w:rsidR="005E57EF" w:rsidRPr="005E0982">
        <w:rPr>
          <w:rFonts w:cs="Times New Roman"/>
          <w:szCs w:val="24"/>
        </w:rPr>
        <w:t>).</w:t>
      </w:r>
    </w:p>
    <w:p w14:paraId="0B0DCF6D" w14:textId="1FBFFDE9" w:rsidR="00976BE0" w:rsidRPr="005E0982" w:rsidRDefault="00BC6091" w:rsidP="00976BE0">
      <w:pPr>
        <w:spacing w:line="240" w:lineRule="auto"/>
        <w:ind w:firstLine="357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We replicated the methods of Samara and </w:t>
      </w:r>
      <w:proofErr w:type="spellStart"/>
      <w:r w:rsidRPr="005E0982">
        <w:rPr>
          <w:rFonts w:cs="Times New Roman"/>
          <w:szCs w:val="24"/>
        </w:rPr>
        <w:t>Caravolas</w:t>
      </w:r>
      <w:proofErr w:type="spellEnd"/>
      <w:r w:rsidRPr="005E0982">
        <w:rPr>
          <w:rFonts w:cs="Times New Roman"/>
          <w:szCs w:val="24"/>
        </w:rPr>
        <w:t xml:space="preserve"> (2014), with two modifications. First, given the greater potential difficulty </w:t>
      </w:r>
      <w:r w:rsidR="007571EC" w:rsidRPr="005E0982">
        <w:rPr>
          <w:rFonts w:cs="Times New Roman"/>
          <w:szCs w:val="24"/>
        </w:rPr>
        <w:t>of</w:t>
      </w:r>
      <w:r w:rsidRPr="005E0982">
        <w:rPr>
          <w:rFonts w:cs="Times New Roman"/>
          <w:szCs w:val="24"/>
        </w:rPr>
        <w:t xml:space="preserve"> </w:t>
      </w:r>
      <w:r w:rsidR="007B2698" w:rsidRPr="005E0982">
        <w:rPr>
          <w:rFonts w:cs="Times New Roman"/>
          <w:szCs w:val="24"/>
        </w:rPr>
        <w:t xml:space="preserve">learning in </w:t>
      </w:r>
      <w:r w:rsidRPr="005E0982">
        <w:rPr>
          <w:rFonts w:cs="Times New Roman"/>
          <w:szCs w:val="24"/>
        </w:rPr>
        <w:t>this experiment (since redundant cues were removed)</w:t>
      </w:r>
      <w:r w:rsidR="0058480F" w:rsidRPr="005E0982">
        <w:rPr>
          <w:rFonts w:cs="Times New Roman"/>
          <w:szCs w:val="24"/>
        </w:rPr>
        <w:t>,</w:t>
      </w:r>
      <w:r w:rsidRPr="005E0982">
        <w:rPr>
          <w:rFonts w:cs="Times New Roman"/>
          <w:szCs w:val="24"/>
        </w:rPr>
        <w:t xml:space="preserve"> </w:t>
      </w:r>
      <w:r w:rsidR="00E310B4" w:rsidRPr="005E0982">
        <w:rPr>
          <w:rFonts w:cs="Times New Roman"/>
          <w:szCs w:val="24"/>
        </w:rPr>
        <w:t xml:space="preserve">exposure </w:t>
      </w:r>
      <w:r w:rsidR="0041089E" w:rsidRPr="005E0982">
        <w:rPr>
          <w:rFonts w:cs="Times New Roman"/>
          <w:szCs w:val="24"/>
        </w:rPr>
        <w:t>occurred</w:t>
      </w:r>
      <w:r w:rsidRPr="005E0982">
        <w:rPr>
          <w:rFonts w:cs="Times New Roman"/>
          <w:szCs w:val="24"/>
        </w:rPr>
        <w:t xml:space="preserve"> over two sessions (rather than one)</w:t>
      </w:r>
      <w:r w:rsidR="005E57EF" w:rsidRPr="005E0982">
        <w:rPr>
          <w:rFonts w:cs="Times New Roman"/>
          <w:szCs w:val="24"/>
        </w:rPr>
        <w:t xml:space="preserve">. </w:t>
      </w:r>
      <w:r w:rsidR="00A575B2" w:rsidRPr="005E0982">
        <w:rPr>
          <w:rFonts w:cs="Times New Roman"/>
          <w:szCs w:val="24"/>
        </w:rPr>
        <w:t>Secondly, instead of a single-</w:t>
      </w:r>
      <w:r w:rsidRPr="005E0982">
        <w:rPr>
          <w:rFonts w:cs="Times New Roman"/>
          <w:szCs w:val="24"/>
        </w:rPr>
        <w:t>letter detection task, which may have attenuated children’s ability to learn two-letter restrictions</w:t>
      </w:r>
      <w:r w:rsidR="007571EC" w:rsidRPr="005E0982">
        <w:rPr>
          <w:rFonts w:cs="Times New Roman"/>
          <w:szCs w:val="24"/>
        </w:rPr>
        <w:t xml:space="preserve">, </w:t>
      </w:r>
      <w:r w:rsidR="007B2698" w:rsidRPr="005E0982">
        <w:rPr>
          <w:rFonts w:cs="Times New Roman"/>
          <w:szCs w:val="24"/>
        </w:rPr>
        <w:t>we asked children</w:t>
      </w:r>
      <w:r w:rsidR="007571EC"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szCs w:val="24"/>
        </w:rPr>
        <w:t xml:space="preserve">to respond to a change in </w:t>
      </w:r>
      <w:proofErr w:type="spellStart"/>
      <w:r w:rsidRPr="005E0982">
        <w:rPr>
          <w:rFonts w:cs="Times New Roman"/>
          <w:szCs w:val="24"/>
        </w:rPr>
        <w:t>color</w:t>
      </w:r>
      <w:proofErr w:type="spellEnd"/>
      <w:r w:rsidRPr="005E0982">
        <w:rPr>
          <w:rFonts w:cs="Times New Roman"/>
          <w:szCs w:val="24"/>
        </w:rPr>
        <w:t xml:space="preserve"> </w:t>
      </w:r>
      <w:r w:rsidR="007D150A" w:rsidRPr="005E0982">
        <w:rPr>
          <w:rFonts w:cs="Times New Roman"/>
          <w:szCs w:val="24"/>
        </w:rPr>
        <w:t>across the three letters</w:t>
      </w:r>
      <w:r w:rsidRPr="005E0982">
        <w:rPr>
          <w:rFonts w:cs="Times New Roman"/>
          <w:szCs w:val="24"/>
        </w:rPr>
        <w:t>.</w:t>
      </w:r>
    </w:p>
    <w:p w14:paraId="0643940E" w14:textId="1C444A22" w:rsidR="00262BAA" w:rsidRPr="005E0982" w:rsidRDefault="0073094C" w:rsidP="00976BE0">
      <w:pPr>
        <w:spacing w:line="240" w:lineRule="auto"/>
        <w:ind w:firstLine="357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We predicted</w:t>
      </w:r>
      <w:r w:rsidR="00F9137F" w:rsidRPr="005E0982">
        <w:rPr>
          <w:rFonts w:cs="Times New Roman"/>
          <w:szCs w:val="24"/>
        </w:rPr>
        <w:t xml:space="preserve"> that </w:t>
      </w:r>
      <w:r w:rsidR="00C63027" w:rsidRPr="005E0982">
        <w:rPr>
          <w:rFonts w:cs="Times New Roman"/>
          <w:szCs w:val="24"/>
        </w:rPr>
        <w:t>both English-</w:t>
      </w:r>
      <w:r w:rsidR="001362DF" w:rsidRPr="005E0982">
        <w:rPr>
          <w:rFonts w:cs="Times New Roman"/>
          <w:szCs w:val="24"/>
        </w:rPr>
        <w:t xml:space="preserve"> and Turkish-speaking </w:t>
      </w:r>
      <w:r w:rsidR="00F9137F" w:rsidRPr="005E0982">
        <w:rPr>
          <w:rFonts w:cs="Times New Roman"/>
          <w:szCs w:val="24"/>
        </w:rPr>
        <w:t>c</w:t>
      </w:r>
      <w:r w:rsidR="00AA046B" w:rsidRPr="005E0982">
        <w:rPr>
          <w:rFonts w:cs="Times New Roman"/>
          <w:szCs w:val="24"/>
        </w:rPr>
        <w:t>hildren</w:t>
      </w:r>
      <w:r w:rsidR="00BC24C2" w:rsidRPr="005E0982">
        <w:rPr>
          <w:rFonts w:cs="Times New Roman"/>
          <w:szCs w:val="24"/>
        </w:rPr>
        <w:t xml:space="preserve"> would extract the </w:t>
      </w:r>
      <w:proofErr w:type="spellStart"/>
      <w:r w:rsidR="00094B8E" w:rsidRPr="005E0982">
        <w:rPr>
          <w:rFonts w:cs="Times New Roman"/>
          <w:szCs w:val="24"/>
        </w:rPr>
        <w:t>graphotactic</w:t>
      </w:r>
      <w:proofErr w:type="spellEnd"/>
      <w:r w:rsidR="00094B8E" w:rsidRPr="005E0982">
        <w:rPr>
          <w:rFonts w:cs="Times New Roman"/>
          <w:szCs w:val="24"/>
        </w:rPr>
        <w:t xml:space="preserve"> </w:t>
      </w:r>
      <w:r w:rsidR="00BC24C2" w:rsidRPr="005E0982">
        <w:rPr>
          <w:rFonts w:cs="Times New Roman"/>
          <w:szCs w:val="24"/>
        </w:rPr>
        <w:t xml:space="preserve">regularities exemplified </w:t>
      </w:r>
      <w:r w:rsidR="004C159C" w:rsidRPr="005E0982">
        <w:rPr>
          <w:rFonts w:cs="Times New Roman"/>
          <w:szCs w:val="24"/>
        </w:rPr>
        <w:t>during training</w:t>
      </w:r>
      <w:r w:rsidR="00BC24C2" w:rsidRPr="005E0982">
        <w:rPr>
          <w:rFonts w:cs="Times New Roman"/>
          <w:szCs w:val="24"/>
        </w:rPr>
        <w:t xml:space="preserve"> </w:t>
      </w:r>
      <w:r w:rsidR="00094B8E" w:rsidRPr="005E0982">
        <w:rPr>
          <w:rFonts w:cs="Times New Roman"/>
          <w:szCs w:val="24"/>
        </w:rPr>
        <w:t xml:space="preserve">both </w:t>
      </w:r>
      <w:r w:rsidR="00E433A3" w:rsidRPr="005E0982">
        <w:rPr>
          <w:rFonts w:cs="Times New Roman"/>
          <w:szCs w:val="24"/>
        </w:rPr>
        <w:t xml:space="preserve">across conditions </w:t>
      </w:r>
      <w:r w:rsidR="007D150A" w:rsidRPr="005E0982">
        <w:rPr>
          <w:rFonts w:cs="Times New Roman"/>
          <w:szCs w:val="24"/>
        </w:rPr>
        <w:t>(</w:t>
      </w:r>
      <w:r w:rsidR="00094B8E" w:rsidRPr="005E0982">
        <w:rPr>
          <w:rFonts w:cs="Times New Roman"/>
          <w:szCs w:val="24"/>
        </w:rPr>
        <w:t>hypothesis-</w:t>
      </w:r>
      <w:r w:rsidR="007D150A" w:rsidRPr="005E0982">
        <w:rPr>
          <w:rFonts w:cs="Times New Roman"/>
          <w:szCs w:val="24"/>
        </w:rPr>
        <w:t xml:space="preserve">1), and </w:t>
      </w:r>
      <w:r w:rsidR="00E433A3" w:rsidRPr="005E0982">
        <w:rPr>
          <w:rFonts w:cs="Times New Roman"/>
          <w:szCs w:val="24"/>
        </w:rPr>
        <w:t xml:space="preserve">in each condition </w:t>
      </w:r>
      <w:r w:rsidR="004A7090" w:rsidRPr="005E0982">
        <w:rPr>
          <w:rFonts w:cs="Times New Roman"/>
          <w:szCs w:val="24"/>
        </w:rPr>
        <w:t>(hypothesis</w:t>
      </w:r>
      <w:r w:rsidR="00094B8E" w:rsidRPr="005E0982">
        <w:rPr>
          <w:rFonts w:cs="Times New Roman"/>
          <w:szCs w:val="24"/>
        </w:rPr>
        <w:t>-</w:t>
      </w:r>
      <w:r w:rsidR="004A7090" w:rsidRPr="005E0982">
        <w:rPr>
          <w:rFonts w:cs="Times New Roman"/>
          <w:szCs w:val="24"/>
        </w:rPr>
        <w:t>2)</w:t>
      </w:r>
      <w:r w:rsidR="007D150A" w:rsidRPr="005E0982">
        <w:rPr>
          <w:rFonts w:cs="Times New Roman"/>
          <w:szCs w:val="24"/>
        </w:rPr>
        <w:t>,</w:t>
      </w:r>
      <w:r w:rsidR="00BC24C2" w:rsidRPr="005E0982">
        <w:rPr>
          <w:rFonts w:cs="Times New Roman"/>
          <w:szCs w:val="24"/>
        </w:rPr>
        <w:t xml:space="preserve"> and</w:t>
      </w:r>
      <w:r w:rsidR="005476F5" w:rsidRPr="005E0982">
        <w:rPr>
          <w:rFonts w:cs="Times New Roman"/>
          <w:szCs w:val="24"/>
        </w:rPr>
        <w:t xml:space="preserve"> </w:t>
      </w:r>
      <w:r w:rsidR="00A501F3" w:rsidRPr="005E0982">
        <w:rPr>
          <w:rFonts w:cs="Times New Roman"/>
          <w:szCs w:val="24"/>
        </w:rPr>
        <w:t xml:space="preserve">stronger </w:t>
      </w:r>
      <w:r w:rsidR="006E03EB" w:rsidRPr="005E0982">
        <w:rPr>
          <w:rFonts w:cs="Times New Roman"/>
          <w:szCs w:val="24"/>
        </w:rPr>
        <w:t xml:space="preserve">learning </w:t>
      </w:r>
      <w:r w:rsidR="00A575B2" w:rsidRPr="005E0982">
        <w:rPr>
          <w:rFonts w:cs="Times New Roman"/>
          <w:szCs w:val="24"/>
        </w:rPr>
        <w:t>from</w:t>
      </w:r>
      <w:r w:rsidR="006E03EB" w:rsidRPr="005E0982">
        <w:rPr>
          <w:rFonts w:cs="Times New Roman"/>
          <w:szCs w:val="24"/>
        </w:rPr>
        <w:t xml:space="preserve"> </w:t>
      </w:r>
      <w:r w:rsidR="00EA4A0E" w:rsidRPr="005E0982">
        <w:rPr>
          <w:rFonts w:cs="Times New Roman"/>
          <w:szCs w:val="24"/>
        </w:rPr>
        <w:t xml:space="preserve">word-final </w:t>
      </w:r>
      <w:r w:rsidR="006E03EB" w:rsidRPr="005E0982">
        <w:rPr>
          <w:rFonts w:cs="Times New Roman"/>
          <w:szCs w:val="24"/>
        </w:rPr>
        <w:t xml:space="preserve">than </w:t>
      </w:r>
      <w:r w:rsidR="005476F5" w:rsidRPr="005E0982">
        <w:rPr>
          <w:rFonts w:cs="Times New Roman"/>
          <w:szCs w:val="24"/>
        </w:rPr>
        <w:t>word-initial</w:t>
      </w:r>
      <w:r w:rsidR="00EA4A0E" w:rsidRPr="005E0982">
        <w:rPr>
          <w:rFonts w:cs="Times New Roman"/>
          <w:szCs w:val="24"/>
        </w:rPr>
        <w:t xml:space="preserve"> </w:t>
      </w:r>
      <w:r w:rsidR="00A575B2" w:rsidRPr="005E0982">
        <w:rPr>
          <w:rFonts w:cs="Times New Roman"/>
          <w:szCs w:val="24"/>
        </w:rPr>
        <w:t>units</w:t>
      </w:r>
      <w:r w:rsidR="00D0686B" w:rsidRPr="005E0982">
        <w:rPr>
          <w:rFonts w:cs="Times New Roman"/>
          <w:szCs w:val="24"/>
        </w:rPr>
        <w:t xml:space="preserve"> in both linguistic contexts</w:t>
      </w:r>
      <w:r w:rsidR="00887390" w:rsidRPr="005E0982">
        <w:rPr>
          <w:rFonts w:cs="Times New Roman"/>
          <w:szCs w:val="24"/>
        </w:rPr>
        <w:t xml:space="preserve"> (hypothesis</w:t>
      </w:r>
      <w:r w:rsidR="00094B8E" w:rsidRPr="005E0982">
        <w:rPr>
          <w:rFonts w:cs="Times New Roman"/>
          <w:szCs w:val="24"/>
        </w:rPr>
        <w:t>-</w:t>
      </w:r>
      <w:r w:rsidR="00887390" w:rsidRPr="005E0982">
        <w:rPr>
          <w:rFonts w:cs="Times New Roman"/>
          <w:szCs w:val="24"/>
        </w:rPr>
        <w:t>3)</w:t>
      </w:r>
      <w:r w:rsidR="001D0120" w:rsidRPr="005E0982">
        <w:rPr>
          <w:rFonts w:cs="Times New Roman"/>
          <w:szCs w:val="24"/>
        </w:rPr>
        <w:t>.</w:t>
      </w:r>
    </w:p>
    <w:p w14:paraId="13090D05" w14:textId="77777777" w:rsidR="001D0120" w:rsidRPr="005E0982" w:rsidRDefault="001D0120" w:rsidP="001932F7">
      <w:pPr>
        <w:autoSpaceDE w:val="0"/>
        <w:autoSpaceDN w:val="0"/>
        <w:adjustRightInd w:val="0"/>
        <w:spacing w:line="240" w:lineRule="auto"/>
        <w:jc w:val="left"/>
        <w:rPr>
          <w:rFonts w:ascii="AdvGulliv-R" w:hAnsi="AdvGulliv-R" w:cs="AdvGulliv-R"/>
          <w:color w:val="000000"/>
          <w:szCs w:val="24"/>
        </w:rPr>
      </w:pPr>
    </w:p>
    <w:p w14:paraId="4BE68DE3" w14:textId="77777777" w:rsidR="001362DF" w:rsidRPr="005E0982" w:rsidRDefault="001362DF" w:rsidP="001932F7">
      <w:pPr>
        <w:autoSpaceDE w:val="0"/>
        <w:autoSpaceDN w:val="0"/>
        <w:adjustRightInd w:val="0"/>
        <w:spacing w:line="240" w:lineRule="auto"/>
        <w:jc w:val="left"/>
        <w:rPr>
          <w:rFonts w:ascii="AdvGulliv-R" w:hAnsi="AdvGulliv-R" w:cs="AdvGulliv-R"/>
          <w:color w:val="000000"/>
          <w:szCs w:val="24"/>
        </w:rPr>
      </w:pPr>
    </w:p>
    <w:p w14:paraId="411492AE" w14:textId="33485900" w:rsidR="001D0120" w:rsidRPr="005E0982" w:rsidRDefault="00E55C7D" w:rsidP="001932F7">
      <w:pPr>
        <w:pStyle w:val="Myheading1"/>
        <w:jc w:val="left"/>
      </w:pPr>
      <w:r w:rsidRPr="005E0982">
        <w:t>Methods</w:t>
      </w:r>
    </w:p>
    <w:p w14:paraId="06B4DDC6" w14:textId="05059AF1" w:rsidR="00E55C7D" w:rsidRPr="005E0982" w:rsidRDefault="00E55C7D" w:rsidP="003578AB">
      <w:pPr>
        <w:pStyle w:val="Myheading2"/>
        <w:jc w:val="left"/>
      </w:pPr>
      <w:r w:rsidRPr="005E0982">
        <w:t>Participant</w:t>
      </w:r>
      <w:r w:rsidR="003578AB" w:rsidRPr="005E0982">
        <w:t>s</w:t>
      </w:r>
    </w:p>
    <w:p w14:paraId="5334B66C" w14:textId="2AFAB992" w:rsidR="003578AB" w:rsidRPr="005E0982" w:rsidRDefault="00942D94" w:rsidP="008E420B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Seventy-eight Year 2 English-speaking children (mean age = 7.24 years) and 37 monolingual Turkish Grade 1 children (mean age = 6.73 years) </w:t>
      </w:r>
      <w:r w:rsidR="00E35010" w:rsidRPr="005E0982">
        <w:rPr>
          <w:rFonts w:cs="Times New Roman"/>
          <w:szCs w:val="24"/>
        </w:rPr>
        <w:t>were recruited from primary schools in Engl</w:t>
      </w:r>
      <w:r w:rsidR="00DD3C73" w:rsidRPr="005E0982">
        <w:rPr>
          <w:rFonts w:cs="Times New Roman"/>
          <w:szCs w:val="24"/>
        </w:rPr>
        <w:t>and</w:t>
      </w:r>
      <w:r w:rsidR="00E35010" w:rsidRPr="005E0982">
        <w:rPr>
          <w:rFonts w:cs="Times New Roman"/>
          <w:szCs w:val="24"/>
        </w:rPr>
        <w:t xml:space="preserve"> and Turkey</w:t>
      </w:r>
      <w:r w:rsidR="003F7E6E" w:rsidRPr="005E0982">
        <w:rPr>
          <w:rFonts w:cs="Times New Roman"/>
          <w:szCs w:val="24"/>
        </w:rPr>
        <w:t>,</w:t>
      </w:r>
      <w:r w:rsidR="00E35010" w:rsidRPr="005E0982">
        <w:rPr>
          <w:rFonts w:cs="Times New Roman"/>
          <w:szCs w:val="24"/>
        </w:rPr>
        <w:t xml:space="preserve"> respectively</w:t>
      </w:r>
      <w:r w:rsidR="005E0982">
        <w:rPr>
          <w:rStyle w:val="FootnoteReference"/>
          <w:rFonts w:cs="Times New Roman"/>
          <w:szCs w:val="24"/>
        </w:rPr>
        <w:footnoteReference w:id="1"/>
      </w:r>
      <w:r w:rsidR="0029209F" w:rsidRPr="005E0982">
        <w:rPr>
          <w:rFonts w:cs="Times New Roman"/>
          <w:szCs w:val="24"/>
        </w:rPr>
        <w:t xml:space="preserve">. </w:t>
      </w:r>
      <w:r w:rsidR="00BA59BA" w:rsidRPr="005E0982">
        <w:rPr>
          <w:rFonts w:cs="Times New Roman"/>
          <w:szCs w:val="24"/>
        </w:rPr>
        <w:t>Note that o</w:t>
      </w:r>
      <w:r w:rsidR="0026185E" w:rsidRPr="005E0982">
        <w:rPr>
          <w:rFonts w:cs="Times New Roman"/>
          <w:szCs w:val="24"/>
        </w:rPr>
        <w:t xml:space="preserve">ur original sample was 40 </w:t>
      </w:r>
      <w:r w:rsidR="00A032CD" w:rsidRPr="005E0982">
        <w:rPr>
          <w:rFonts w:cs="Times New Roman"/>
          <w:szCs w:val="24"/>
        </w:rPr>
        <w:t>English-</w:t>
      </w:r>
      <w:r w:rsidR="00A032CD" w:rsidRPr="005E0982">
        <w:rPr>
          <w:rFonts w:cs="Times New Roman"/>
          <w:szCs w:val="24"/>
        </w:rPr>
        <w:lastRenderedPageBreak/>
        <w:t>speaking children</w:t>
      </w:r>
      <w:r w:rsidR="0026185E" w:rsidRPr="005E0982">
        <w:rPr>
          <w:rFonts w:cs="Times New Roman"/>
          <w:szCs w:val="24"/>
        </w:rPr>
        <w:t>; an additional 38 participants we</w:t>
      </w:r>
      <w:r w:rsidR="002A1561" w:rsidRPr="005E0982">
        <w:rPr>
          <w:rFonts w:cs="Times New Roman"/>
          <w:szCs w:val="24"/>
        </w:rPr>
        <w:t>re</w:t>
      </w:r>
      <w:r w:rsidR="0026185E" w:rsidRPr="005E0982">
        <w:rPr>
          <w:rFonts w:cs="Times New Roman"/>
          <w:szCs w:val="24"/>
        </w:rPr>
        <w:t xml:space="preserve"> recruited </w:t>
      </w:r>
      <w:r w:rsidR="00A032CD" w:rsidRPr="005E0982">
        <w:rPr>
          <w:rFonts w:cs="Times New Roman"/>
          <w:szCs w:val="24"/>
        </w:rPr>
        <w:t>in light of some inconclusive Bayes Factor</w:t>
      </w:r>
      <w:r w:rsidR="009A77E2" w:rsidRPr="005E0982">
        <w:rPr>
          <w:rFonts w:cs="Times New Roman"/>
          <w:szCs w:val="24"/>
        </w:rPr>
        <w:t xml:space="preserve"> </w:t>
      </w:r>
      <w:r w:rsidR="0015117F" w:rsidRPr="005E0982">
        <w:rPr>
          <w:rFonts w:cs="Times New Roman"/>
          <w:szCs w:val="24"/>
        </w:rPr>
        <w:t xml:space="preserve">(BF) </w:t>
      </w:r>
      <w:r w:rsidR="009A77E2" w:rsidRPr="005E0982">
        <w:rPr>
          <w:rFonts w:cs="Times New Roman"/>
          <w:szCs w:val="24"/>
        </w:rPr>
        <w:t>results</w:t>
      </w:r>
      <w:r w:rsidR="00A032CD" w:rsidRPr="005E0982">
        <w:rPr>
          <w:rStyle w:val="FootnoteReference"/>
          <w:rFonts w:cs="Times New Roman"/>
          <w:szCs w:val="24"/>
        </w:rPr>
        <w:footnoteReference w:id="2"/>
      </w:r>
      <w:r w:rsidR="004357B1" w:rsidRPr="005E0982">
        <w:rPr>
          <w:rFonts w:cs="Times New Roman"/>
          <w:szCs w:val="24"/>
        </w:rPr>
        <w:t>.</w:t>
      </w:r>
      <w:r w:rsidR="008E420B" w:rsidRPr="005E0982">
        <w:rPr>
          <w:rFonts w:cs="Times New Roman"/>
          <w:szCs w:val="24"/>
        </w:rPr>
        <w:t xml:space="preserve"> </w:t>
      </w:r>
      <w:r w:rsidR="004357B1" w:rsidRPr="005E0982">
        <w:rPr>
          <w:rFonts w:cs="Times New Roman"/>
          <w:szCs w:val="24"/>
        </w:rPr>
        <w:t>Participants</w:t>
      </w:r>
      <w:r w:rsidR="0029209F" w:rsidRPr="005E0982">
        <w:rPr>
          <w:rFonts w:cs="Times New Roman"/>
          <w:szCs w:val="24"/>
        </w:rPr>
        <w:t xml:space="preserve"> </w:t>
      </w:r>
      <w:r w:rsidR="003578AB" w:rsidRPr="005E0982">
        <w:rPr>
          <w:rFonts w:cs="Times New Roman"/>
          <w:szCs w:val="24"/>
        </w:rPr>
        <w:t>were randomly allocated to the word-initial condition (</w:t>
      </w:r>
      <w:r w:rsidR="002E1969" w:rsidRPr="005E0982">
        <w:rPr>
          <w:rFonts w:cs="Times New Roman"/>
          <w:szCs w:val="24"/>
        </w:rPr>
        <w:t xml:space="preserve">45 </w:t>
      </w:r>
      <w:r w:rsidR="003578AB" w:rsidRPr="005E0982">
        <w:rPr>
          <w:rFonts w:cs="Times New Roman"/>
          <w:szCs w:val="24"/>
        </w:rPr>
        <w:t xml:space="preserve">English-speaking children; mean age = 7.14 years; </w:t>
      </w:r>
      <w:r w:rsidR="002E1969" w:rsidRPr="005E0982">
        <w:rPr>
          <w:rFonts w:cs="Times New Roman"/>
          <w:szCs w:val="24"/>
        </w:rPr>
        <w:t xml:space="preserve">19 </w:t>
      </w:r>
      <w:r w:rsidR="003578AB" w:rsidRPr="005E0982">
        <w:rPr>
          <w:rFonts w:cs="Times New Roman"/>
          <w:szCs w:val="24"/>
        </w:rPr>
        <w:t>Turkish-speaking children; mean age = 6.71 years) and word-final condition (</w:t>
      </w:r>
      <w:r w:rsidR="002E1969" w:rsidRPr="005E0982">
        <w:rPr>
          <w:rFonts w:cs="Times New Roman"/>
          <w:szCs w:val="24"/>
        </w:rPr>
        <w:t xml:space="preserve">33 </w:t>
      </w:r>
      <w:r w:rsidR="00D527EE" w:rsidRPr="005E0982">
        <w:rPr>
          <w:rFonts w:cs="Times New Roman"/>
          <w:szCs w:val="24"/>
        </w:rPr>
        <w:t>English-speaking children</w:t>
      </w:r>
      <w:r w:rsidR="003578AB" w:rsidRPr="005E0982">
        <w:rPr>
          <w:rFonts w:cs="Times New Roman"/>
          <w:szCs w:val="24"/>
        </w:rPr>
        <w:t xml:space="preserve">; mean age = 7.37; </w:t>
      </w:r>
      <w:r w:rsidR="002E1969" w:rsidRPr="005E0982">
        <w:rPr>
          <w:rFonts w:cs="Times New Roman"/>
          <w:szCs w:val="24"/>
        </w:rPr>
        <w:t xml:space="preserve">18 </w:t>
      </w:r>
      <w:r w:rsidR="003578AB" w:rsidRPr="005E0982">
        <w:rPr>
          <w:rFonts w:cs="Times New Roman"/>
          <w:szCs w:val="24"/>
        </w:rPr>
        <w:t>Turkish-speaking children; mean age = 6.75 years)</w:t>
      </w:r>
      <w:r w:rsidR="0029209F" w:rsidRPr="005E0982">
        <w:rPr>
          <w:rStyle w:val="FootnoteReference"/>
          <w:rFonts w:cs="Times New Roman"/>
          <w:szCs w:val="24"/>
        </w:rPr>
        <w:footnoteReference w:id="3"/>
      </w:r>
      <w:r w:rsidR="0029209F" w:rsidRPr="005E0982">
        <w:rPr>
          <w:rFonts w:cs="Times New Roman"/>
          <w:szCs w:val="24"/>
          <w:vertAlign w:val="superscript"/>
        </w:rPr>
        <w:t>,</w:t>
      </w:r>
      <w:r w:rsidR="0029209F" w:rsidRPr="005E0982">
        <w:rPr>
          <w:rStyle w:val="FootnoteReference"/>
          <w:rFonts w:cs="Times New Roman"/>
          <w:szCs w:val="24"/>
        </w:rPr>
        <w:footnoteReference w:id="4"/>
      </w:r>
      <w:r w:rsidR="003578AB" w:rsidRPr="005E0982">
        <w:rPr>
          <w:rFonts w:cs="Times New Roman"/>
          <w:szCs w:val="24"/>
        </w:rPr>
        <w:t xml:space="preserve">. </w:t>
      </w:r>
      <w:r w:rsidR="00E1419A" w:rsidRPr="005E0982">
        <w:rPr>
          <w:rFonts w:cs="Times New Roman"/>
          <w:szCs w:val="24"/>
        </w:rPr>
        <w:t>All-but-four</w:t>
      </w:r>
      <w:r w:rsidR="003578AB" w:rsidRPr="005E0982">
        <w:rPr>
          <w:rFonts w:cs="Times New Roman"/>
          <w:szCs w:val="24"/>
        </w:rPr>
        <w:t xml:space="preserve"> participants completed two sessions on two consecutive days</w:t>
      </w:r>
      <w:r w:rsidR="003578AB" w:rsidRPr="005E0982">
        <w:rPr>
          <w:rStyle w:val="FootnoteReference"/>
          <w:rFonts w:cs="Times New Roman"/>
          <w:szCs w:val="24"/>
        </w:rPr>
        <w:footnoteReference w:id="5"/>
      </w:r>
      <w:r w:rsidR="003578AB" w:rsidRPr="005E0982">
        <w:rPr>
          <w:rFonts w:cs="Times New Roman"/>
          <w:szCs w:val="24"/>
        </w:rPr>
        <w:t>.</w:t>
      </w:r>
    </w:p>
    <w:p w14:paraId="50A6A80D" w14:textId="77777777" w:rsidR="003578AB" w:rsidRPr="005E0982" w:rsidRDefault="003578AB" w:rsidP="00E116A2">
      <w:pPr>
        <w:spacing w:line="240" w:lineRule="auto"/>
        <w:ind w:firstLine="720"/>
        <w:jc w:val="left"/>
        <w:rPr>
          <w:rFonts w:cs="Times New Roman"/>
          <w:szCs w:val="24"/>
        </w:rPr>
      </w:pPr>
    </w:p>
    <w:p w14:paraId="3C845BED" w14:textId="652FD885" w:rsidR="001D0120" w:rsidRPr="005E0982" w:rsidRDefault="00E55C7D" w:rsidP="00E55C7D">
      <w:pPr>
        <w:pStyle w:val="Myheading2"/>
        <w:jc w:val="left"/>
      </w:pPr>
      <w:r w:rsidRPr="005E0982">
        <w:t>Material</w:t>
      </w:r>
    </w:p>
    <w:p w14:paraId="4333EBA0" w14:textId="5C17D638" w:rsidR="00EF1012" w:rsidRPr="005E0982" w:rsidRDefault="00855509" w:rsidP="001932F7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Thirty-two </w:t>
      </w:r>
      <w:r w:rsidR="00C23CD8" w:rsidRPr="005E0982">
        <w:rPr>
          <w:rFonts w:cs="Times New Roman"/>
          <w:szCs w:val="24"/>
        </w:rPr>
        <w:t>C</w:t>
      </w:r>
      <w:r w:rsidR="00894228" w:rsidRPr="005E0982">
        <w:rPr>
          <w:rFonts w:cs="Times New Roman"/>
          <w:szCs w:val="24"/>
          <w:vertAlign w:val="subscript"/>
        </w:rPr>
        <w:t>1</w:t>
      </w:r>
      <w:r w:rsidR="00C23CD8" w:rsidRPr="005E0982">
        <w:rPr>
          <w:rFonts w:cs="Times New Roman"/>
          <w:szCs w:val="24"/>
        </w:rPr>
        <w:t>VC</w:t>
      </w:r>
      <w:r w:rsidR="00894228" w:rsidRPr="005E0982">
        <w:rPr>
          <w:rFonts w:cs="Times New Roman"/>
          <w:szCs w:val="24"/>
          <w:vertAlign w:val="subscript"/>
        </w:rPr>
        <w:t>2</w:t>
      </w:r>
      <w:r w:rsidR="005C48BA" w:rsidRPr="005E0982">
        <w:rPr>
          <w:rFonts w:cs="Times New Roman"/>
          <w:szCs w:val="24"/>
        </w:rPr>
        <w:t xml:space="preserve"> </w:t>
      </w:r>
      <w:r w:rsidR="00E116A2" w:rsidRPr="005E0982">
        <w:rPr>
          <w:rFonts w:cs="Times New Roman"/>
          <w:szCs w:val="24"/>
        </w:rPr>
        <w:t xml:space="preserve">pronounceable </w:t>
      </w:r>
      <w:r w:rsidR="0022596D" w:rsidRPr="005E0982">
        <w:rPr>
          <w:rFonts w:cs="Times New Roman"/>
          <w:szCs w:val="24"/>
        </w:rPr>
        <w:t xml:space="preserve">English </w:t>
      </w:r>
      <w:r w:rsidRPr="005E0982">
        <w:rPr>
          <w:rFonts w:cs="Times New Roman"/>
          <w:szCs w:val="24"/>
        </w:rPr>
        <w:t>letter strings</w:t>
      </w:r>
      <w:r w:rsidR="00857ACE" w:rsidRPr="005E0982">
        <w:rPr>
          <w:rFonts w:cs="Times New Roman"/>
          <w:szCs w:val="24"/>
        </w:rPr>
        <w:t xml:space="preserve"> (30 nonwords</w:t>
      </w:r>
      <w:r w:rsidR="001C1552" w:rsidRPr="005E0982">
        <w:rPr>
          <w:rFonts w:cs="Times New Roman"/>
          <w:szCs w:val="24"/>
        </w:rPr>
        <w:t>, e.g.,</w:t>
      </w:r>
      <w:r w:rsidR="00B62B35" w:rsidRPr="005E0982">
        <w:rPr>
          <w:rFonts w:cs="Times New Roman"/>
          <w:szCs w:val="24"/>
        </w:rPr>
        <w:t xml:space="preserve"> </w:t>
      </w:r>
      <w:proofErr w:type="spellStart"/>
      <w:r w:rsidR="001C1552" w:rsidRPr="005E0982">
        <w:rPr>
          <w:rFonts w:cs="Times New Roman"/>
          <w:i/>
          <w:szCs w:val="24"/>
        </w:rPr>
        <w:t>gop</w:t>
      </w:r>
      <w:proofErr w:type="spellEnd"/>
      <w:r w:rsidR="00857ACE" w:rsidRPr="005E0982">
        <w:rPr>
          <w:rFonts w:cs="Times New Roman"/>
          <w:szCs w:val="24"/>
        </w:rPr>
        <w:t>; 2</w:t>
      </w:r>
      <w:r w:rsidR="00FA6ED2" w:rsidRPr="005E0982">
        <w:rPr>
          <w:rFonts w:cs="Times New Roman"/>
          <w:szCs w:val="24"/>
        </w:rPr>
        <w:t xml:space="preserve"> words)</w:t>
      </w:r>
      <w:r w:rsidRPr="005E0982">
        <w:rPr>
          <w:rFonts w:cs="Times New Roman"/>
          <w:szCs w:val="24"/>
        </w:rPr>
        <w:t xml:space="preserve"> were created </w:t>
      </w:r>
      <w:r w:rsidR="00C23CD8" w:rsidRPr="005E0982">
        <w:rPr>
          <w:rFonts w:cs="Times New Roman"/>
          <w:szCs w:val="24"/>
        </w:rPr>
        <w:t>using</w:t>
      </w:r>
      <w:r w:rsidR="00105D94" w:rsidRPr="005E0982">
        <w:rPr>
          <w:rFonts w:cs="Times New Roman"/>
          <w:szCs w:val="24"/>
        </w:rPr>
        <w:t xml:space="preserve"> </w:t>
      </w:r>
      <w:r w:rsidR="00E8296B" w:rsidRPr="005E0982">
        <w:rPr>
          <w:rFonts w:cs="Times New Roman"/>
          <w:szCs w:val="24"/>
        </w:rPr>
        <w:t>four consonant graphemes as C</w:t>
      </w:r>
      <w:r w:rsidR="00E8296B" w:rsidRPr="005E0982">
        <w:rPr>
          <w:rFonts w:cs="Times New Roman"/>
          <w:szCs w:val="24"/>
          <w:vertAlign w:val="subscript"/>
        </w:rPr>
        <w:t>1</w:t>
      </w:r>
      <w:r w:rsidR="00E8296B" w:rsidRPr="005E0982">
        <w:rPr>
          <w:rFonts w:cs="Times New Roman"/>
          <w:szCs w:val="24"/>
        </w:rPr>
        <w:t>s (</w:t>
      </w:r>
      <w:r w:rsidR="000D7B3A" w:rsidRPr="005E0982">
        <w:rPr>
          <w:rFonts w:cs="Times New Roman"/>
          <w:i/>
          <w:szCs w:val="24"/>
        </w:rPr>
        <w:t>d</w:t>
      </w:r>
      <w:r w:rsidR="000D7B3A" w:rsidRPr="005E0982">
        <w:rPr>
          <w:rFonts w:cs="Times New Roman"/>
          <w:szCs w:val="24"/>
        </w:rPr>
        <w:t xml:space="preserve">, </w:t>
      </w:r>
      <w:r w:rsidR="000D7B3A" w:rsidRPr="005E0982">
        <w:rPr>
          <w:rFonts w:cs="Times New Roman"/>
          <w:i/>
          <w:szCs w:val="24"/>
        </w:rPr>
        <w:t>g</w:t>
      </w:r>
      <w:r w:rsidR="000D7B3A" w:rsidRPr="005E0982">
        <w:rPr>
          <w:rFonts w:cs="Times New Roman"/>
          <w:szCs w:val="24"/>
        </w:rPr>
        <w:t xml:space="preserve">, </w:t>
      </w:r>
      <w:r w:rsidR="000D7B3A" w:rsidRPr="005E0982">
        <w:rPr>
          <w:rFonts w:cs="Times New Roman"/>
          <w:i/>
          <w:szCs w:val="24"/>
        </w:rPr>
        <w:t>l</w:t>
      </w:r>
      <w:r w:rsidR="000D7B3A" w:rsidRPr="005E0982">
        <w:rPr>
          <w:rFonts w:cs="Times New Roman"/>
          <w:szCs w:val="24"/>
        </w:rPr>
        <w:t xml:space="preserve">, </w:t>
      </w:r>
      <w:r w:rsidR="000D7B3A" w:rsidRPr="005E0982">
        <w:rPr>
          <w:rFonts w:cs="Times New Roman"/>
          <w:i/>
          <w:szCs w:val="24"/>
        </w:rPr>
        <w:t>m</w:t>
      </w:r>
      <w:r w:rsidR="00E8296B" w:rsidRPr="005E0982">
        <w:rPr>
          <w:rFonts w:cs="Times New Roman"/>
          <w:szCs w:val="24"/>
        </w:rPr>
        <w:t>)</w:t>
      </w:r>
      <w:r w:rsidR="00FA6ED2" w:rsidRPr="005E0982">
        <w:rPr>
          <w:rFonts w:cs="Times New Roman"/>
          <w:szCs w:val="24"/>
        </w:rPr>
        <w:t>,</w:t>
      </w:r>
      <w:r w:rsidR="00105D94" w:rsidRPr="005E0982">
        <w:rPr>
          <w:rFonts w:cs="Times New Roman"/>
          <w:szCs w:val="24"/>
        </w:rPr>
        <w:t xml:space="preserve"> </w:t>
      </w:r>
      <w:r w:rsidR="00E8296B" w:rsidRPr="005E0982">
        <w:rPr>
          <w:rFonts w:cs="Times New Roman"/>
          <w:szCs w:val="24"/>
        </w:rPr>
        <w:t>four consonant graphemes as C</w:t>
      </w:r>
      <w:r w:rsidR="00E8296B" w:rsidRPr="005E0982">
        <w:rPr>
          <w:rFonts w:cs="Times New Roman"/>
          <w:szCs w:val="24"/>
          <w:vertAlign w:val="subscript"/>
        </w:rPr>
        <w:t>2</w:t>
      </w:r>
      <w:r w:rsidR="00E8296B" w:rsidRPr="005E0982">
        <w:rPr>
          <w:rFonts w:cs="Times New Roman"/>
          <w:szCs w:val="24"/>
        </w:rPr>
        <w:t>s (</w:t>
      </w:r>
      <w:r w:rsidR="00E8296B" w:rsidRPr="005E0982">
        <w:rPr>
          <w:rFonts w:cs="Times New Roman"/>
          <w:i/>
          <w:szCs w:val="24"/>
        </w:rPr>
        <w:t>b</w:t>
      </w:r>
      <w:r w:rsidR="00E8296B" w:rsidRPr="005E0982">
        <w:rPr>
          <w:rFonts w:cs="Times New Roman"/>
          <w:szCs w:val="24"/>
        </w:rPr>
        <w:t xml:space="preserve">, </w:t>
      </w:r>
      <w:r w:rsidR="00E8296B" w:rsidRPr="005E0982">
        <w:rPr>
          <w:rFonts w:cs="Times New Roman"/>
          <w:i/>
          <w:szCs w:val="24"/>
        </w:rPr>
        <w:t>p</w:t>
      </w:r>
      <w:r w:rsidR="00E8296B" w:rsidRPr="005E0982">
        <w:rPr>
          <w:rFonts w:cs="Times New Roman"/>
          <w:szCs w:val="24"/>
        </w:rPr>
        <w:t xml:space="preserve">, </w:t>
      </w:r>
      <w:r w:rsidR="00E8296B" w:rsidRPr="005E0982">
        <w:rPr>
          <w:rFonts w:cs="Times New Roman"/>
          <w:i/>
          <w:szCs w:val="24"/>
        </w:rPr>
        <w:t>r</w:t>
      </w:r>
      <w:r w:rsidR="00E8296B" w:rsidRPr="005E0982">
        <w:rPr>
          <w:rFonts w:cs="Times New Roman"/>
          <w:szCs w:val="24"/>
        </w:rPr>
        <w:t xml:space="preserve">, </w:t>
      </w:r>
      <w:r w:rsidR="00E8296B" w:rsidRPr="005E0982">
        <w:rPr>
          <w:rFonts w:cs="Times New Roman"/>
          <w:i/>
          <w:szCs w:val="24"/>
        </w:rPr>
        <w:t>s</w:t>
      </w:r>
      <w:r w:rsidR="00E8296B" w:rsidRPr="005E0982">
        <w:rPr>
          <w:rFonts w:cs="Times New Roman"/>
          <w:szCs w:val="24"/>
        </w:rPr>
        <w:t>)</w:t>
      </w:r>
      <w:r w:rsidR="00894228" w:rsidRPr="005E0982">
        <w:rPr>
          <w:rFonts w:cs="Times New Roman"/>
          <w:szCs w:val="24"/>
        </w:rPr>
        <w:t xml:space="preserve">, and </w:t>
      </w:r>
      <w:r w:rsidR="00EF1012" w:rsidRPr="005E0982">
        <w:rPr>
          <w:rFonts w:cs="Times New Roman"/>
          <w:i/>
          <w:szCs w:val="24"/>
        </w:rPr>
        <w:t>o</w:t>
      </w:r>
      <w:r w:rsidR="00EF1012" w:rsidRPr="005E0982">
        <w:rPr>
          <w:rFonts w:cs="Times New Roman"/>
          <w:szCs w:val="24"/>
        </w:rPr>
        <w:t xml:space="preserve"> and </w:t>
      </w:r>
      <w:r w:rsidR="00EF1012" w:rsidRPr="005E0982">
        <w:rPr>
          <w:rFonts w:cs="Times New Roman"/>
          <w:i/>
          <w:szCs w:val="24"/>
        </w:rPr>
        <w:t>e</w:t>
      </w:r>
      <w:r w:rsidR="00EF1012" w:rsidRPr="005E0982">
        <w:rPr>
          <w:rFonts w:cs="Times New Roman"/>
          <w:szCs w:val="24"/>
        </w:rPr>
        <w:t xml:space="preserve"> as word-medial vowels</w:t>
      </w:r>
      <w:r w:rsidR="00FA6ED2" w:rsidRPr="005E0982">
        <w:rPr>
          <w:rFonts w:cs="Times New Roman"/>
          <w:szCs w:val="24"/>
        </w:rPr>
        <w:t>.</w:t>
      </w:r>
      <w:r w:rsidR="00A36E20" w:rsidRPr="005E0982">
        <w:rPr>
          <w:rFonts w:cs="Times New Roman"/>
          <w:szCs w:val="24"/>
        </w:rPr>
        <w:t xml:space="preserve"> </w:t>
      </w:r>
      <w:r w:rsidR="00FB7ECB" w:rsidRPr="005E0982">
        <w:t xml:space="preserve">All graphemes and the resulting bigrams were both permissible and frequent within English words in their respective positions. </w:t>
      </w:r>
      <w:r w:rsidR="00E116A2" w:rsidRPr="005E0982">
        <w:rPr>
          <w:rFonts w:cs="Times New Roman"/>
          <w:szCs w:val="24"/>
        </w:rPr>
        <w:t>Thirty-two pronounceable Turkish nonwords</w:t>
      </w:r>
      <w:r w:rsidR="001C1552" w:rsidRPr="005E0982">
        <w:rPr>
          <w:rFonts w:cs="Times New Roman"/>
          <w:szCs w:val="24"/>
        </w:rPr>
        <w:t xml:space="preserve"> (e.g., </w:t>
      </w:r>
      <w:proofErr w:type="spellStart"/>
      <w:r w:rsidR="001C1552" w:rsidRPr="005E0982">
        <w:rPr>
          <w:rFonts w:cs="Times New Roman"/>
          <w:i/>
          <w:szCs w:val="24"/>
        </w:rPr>
        <w:t>küç</w:t>
      </w:r>
      <w:proofErr w:type="spellEnd"/>
      <w:r w:rsidR="001C1552" w:rsidRPr="005E0982">
        <w:rPr>
          <w:rFonts w:cs="Times New Roman"/>
          <w:szCs w:val="24"/>
        </w:rPr>
        <w:t>)</w:t>
      </w:r>
      <w:r w:rsidR="00E116A2" w:rsidRPr="005E0982">
        <w:rPr>
          <w:rFonts w:cs="Times New Roman"/>
          <w:szCs w:val="24"/>
        </w:rPr>
        <w:t xml:space="preserve"> were </w:t>
      </w:r>
      <w:r w:rsidR="00616C11" w:rsidRPr="005E0982">
        <w:rPr>
          <w:rFonts w:cs="Times New Roman"/>
          <w:szCs w:val="24"/>
        </w:rPr>
        <w:t xml:space="preserve">similarly </w:t>
      </w:r>
      <w:r w:rsidR="00E116A2" w:rsidRPr="005E0982">
        <w:rPr>
          <w:rFonts w:cs="Times New Roman"/>
          <w:szCs w:val="24"/>
        </w:rPr>
        <w:t xml:space="preserve">created </w:t>
      </w:r>
      <w:r w:rsidR="00887083" w:rsidRPr="005E0982">
        <w:rPr>
          <w:rFonts w:cs="Times New Roman"/>
          <w:szCs w:val="24"/>
        </w:rPr>
        <w:t>using</w:t>
      </w:r>
      <w:r w:rsidR="00E116A2" w:rsidRPr="005E0982">
        <w:rPr>
          <w:rFonts w:cs="Times New Roman"/>
          <w:szCs w:val="24"/>
        </w:rPr>
        <w:t xml:space="preserve"> </w:t>
      </w:r>
      <w:r w:rsidR="00B34D5A" w:rsidRPr="005E0982">
        <w:rPr>
          <w:lang w:val="en-US"/>
        </w:rPr>
        <w:t xml:space="preserve">different </w:t>
      </w:r>
      <w:r w:rsidR="00EE3B2A" w:rsidRPr="005E0982">
        <w:rPr>
          <w:lang w:val="en-US"/>
        </w:rPr>
        <w:t xml:space="preserve">letters </w:t>
      </w:r>
      <w:r w:rsidR="00B34D5A" w:rsidRPr="005E0982">
        <w:rPr>
          <w:rFonts w:cs="Times New Roman"/>
          <w:szCs w:val="24"/>
        </w:rPr>
        <w:t xml:space="preserve">from the Turkish alphabet </w:t>
      </w:r>
      <w:r w:rsidR="00EE3B2A" w:rsidRPr="005E0982">
        <w:rPr>
          <w:lang w:val="en-US"/>
        </w:rPr>
        <w:t>to minimize the presence of unnatural letter strings</w:t>
      </w:r>
      <w:r w:rsidR="00EE3B2A" w:rsidRPr="005E0982">
        <w:rPr>
          <w:rFonts w:cs="Times New Roman"/>
          <w:szCs w:val="24"/>
        </w:rPr>
        <w:t xml:space="preserve">. </w:t>
      </w:r>
      <w:r w:rsidR="005E038C" w:rsidRPr="005E0982">
        <w:rPr>
          <w:rFonts w:cs="Times New Roman"/>
          <w:szCs w:val="24"/>
        </w:rPr>
        <w:t xml:space="preserve">In each </w:t>
      </w:r>
      <w:r w:rsidR="00616C11" w:rsidRPr="005E0982">
        <w:rPr>
          <w:rFonts w:cs="Times New Roman"/>
          <w:szCs w:val="24"/>
        </w:rPr>
        <w:t>case</w:t>
      </w:r>
      <w:r w:rsidR="005E038C" w:rsidRPr="005E0982">
        <w:rPr>
          <w:rFonts w:cs="Times New Roman"/>
          <w:szCs w:val="24"/>
        </w:rPr>
        <w:t>,</w:t>
      </w:r>
      <w:r w:rsidR="00E116A2" w:rsidRPr="005E0982">
        <w:rPr>
          <w:rFonts w:cs="Times New Roman"/>
          <w:szCs w:val="24"/>
        </w:rPr>
        <w:t xml:space="preserve"> </w:t>
      </w:r>
      <w:r w:rsidR="005E038C" w:rsidRPr="005E0982">
        <w:rPr>
          <w:rFonts w:cs="Times New Roman"/>
          <w:szCs w:val="24"/>
        </w:rPr>
        <w:t>s</w:t>
      </w:r>
      <w:r w:rsidR="00636F62" w:rsidRPr="005E0982">
        <w:rPr>
          <w:rFonts w:cs="Times New Roman"/>
          <w:szCs w:val="24"/>
        </w:rPr>
        <w:t>timuli</w:t>
      </w:r>
      <w:r w:rsidR="00EF1012" w:rsidRPr="005E0982">
        <w:rPr>
          <w:rFonts w:cs="Times New Roman"/>
          <w:szCs w:val="24"/>
        </w:rPr>
        <w:t xml:space="preserve"> </w:t>
      </w:r>
      <w:r w:rsidR="00A36E20" w:rsidRPr="005E0982">
        <w:rPr>
          <w:rFonts w:cs="Times New Roman"/>
          <w:szCs w:val="24"/>
        </w:rPr>
        <w:t>were arranged in</w:t>
      </w:r>
      <w:r w:rsidR="00EF1012" w:rsidRPr="005E0982">
        <w:rPr>
          <w:rFonts w:cs="Times New Roman"/>
          <w:szCs w:val="24"/>
        </w:rPr>
        <w:t>to</w:t>
      </w:r>
      <w:r w:rsidR="00A36E20" w:rsidRPr="005E0982">
        <w:rPr>
          <w:rFonts w:cs="Times New Roman"/>
          <w:szCs w:val="24"/>
        </w:rPr>
        <w:t xml:space="preserve"> four</w:t>
      </w:r>
      <w:r w:rsidR="00EF1012" w:rsidRPr="005E0982">
        <w:rPr>
          <w:rFonts w:cs="Times New Roman"/>
          <w:szCs w:val="24"/>
        </w:rPr>
        <w:t xml:space="preserve"> </w:t>
      </w:r>
      <w:r w:rsidR="00A36E20" w:rsidRPr="005E0982">
        <w:rPr>
          <w:rFonts w:cs="Times New Roman"/>
          <w:szCs w:val="24"/>
        </w:rPr>
        <w:t xml:space="preserve">lists, three of which </w:t>
      </w:r>
      <w:r w:rsidR="00636F62" w:rsidRPr="005E0982">
        <w:rPr>
          <w:rFonts w:cs="Times New Roman"/>
          <w:szCs w:val="24"/>
        </w:rPr>
        <w:t xml:space="preserve">served as exposure, legal unseen and illegal </w:t>
      </w:r>
      <w:r w:rsidR="000C0A6B" w:rsidRPr="005E0982">
        <w:rPr>
          <w:rFonts w:cs="Times New Roman"/>
          <w:szCs w:val="24"/>
        </w:rPr>
        <w:t>materials</w:t>
      </w:r>
      <w:r w:rsidR="00636F62" w:rsidRPr="005E0982">
        <w:rPr>
          <w:rFonts w:cs="Times New Roman"/>
          <w:szCs w:val="24"/>
        </w:rPr>
        <w:t xml:space="preserve"> for each participant. </w:t>
      </w:r>
      <w:r w:rsidR="000C0A6B" w:rsidRPr="005E0982">
        <w:rPr>
          <w:rFonts w:cs="Times New Roman"/>
          <w:szCs w:val="24"/>
        </w:rPr>
        <w:t>I</w:t>
      </w:r>
      <w:r w:rsidR="00EF1012" w:rsidRPr="005E0982">
        <w:rPr>
          <w:rFonts w:cs="Times New Roman"/>
          <w:szCs w:val="24"/>
        </w:rPr>
        <w:t>tem assignment to list was counterbalanced across participants</w:t>
      </w:r>
      <w:r w:rsidR="005C1CEB" w:rsidRPr="005E0982">
        <w:rPr>
          <w:rFonts w:cs="Times New Roman"/>
          <w:szCs w:val="24"/>
        </w:rPr>
        <w:t xml:space="preserve">, such that, </w:t>
      </w:r>
      <w:r w:rsidR="005C1CEB" w:rsidRPr="005E0982">
        <w:rPr>
          <w:color w:val="212121"/>
        </w:rPr>
        <w:t xml:space="preserve">stimuli that served as legal items for half of the children were illegal items for the </w:t>
      </w:r>
      <w:r w:rsidR="00B62B35" w:rsidRPr="005E0982">
        <w:rPr>
          <w:color w:val="212121"/>
        </w:rPr>
        <w:t>other</w:t>
      </w:r>
      <w:r w:rsidR="005C1CEB" w:rsidRPr="005E0982">
        <w:rPr>
          <w:color w:val="212121"/>
        </w:rPr>
        <w:t xml:space="preserve"> half, and vice versa</w:t>
      </w:r>
      <w:r w:rsidR="00EF1012" w:rsidRPr="005E0982">
        <w:rPr>
          <w:rFonts w:cs="Times New Roman"/>
          <w:szCs w:val="24"/>
        </w:rPr>
        <w:t>.</w:t>
      </w:r>
    </w:p>
    <w:p w14:paraId="0C4ECAC9" w14:textId="2864401C" w:rsidR="00D527EE" w:rsidRPr="005E0982" w:rsidRDefault="00E90436" w:rsidP="00E116A2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As shown in Figure 1, for </w:t>
      </w:r>
      <w:r w:rsidR="00EE6B79" w:rsidRPr="005E0982">
        <w:rPr>
          <w:rFonts w:cs="Times New Roman"/>
          <w:szCs w:val="24"/>
        </w:rPr>
        <w:t>stimuli i</w:t>
      </w:r>
      <w:r w:rsidR="0023364E" w:rsidRPr="005E0982">
        <w:rPr>
          <w:rFonts w:cs="Times New Roman"/>
          <w:szCs w:val="24"/>
        </w:rPr>
        <w:t>n the</w:t>
      </w:r>
      <w:r w:rsidR="005C48BA" w:rsidRPr="005E0982">
        <w:rPr>
          <w:rFonts w:cs="Times New Roman"/>
          <w:szCs w:val="24"/>
        </w:rPr>
        <w:t xml:space="preserve"> </w:t>
      </w:r>
      <w:r w:rsidR="005C48BA" w:rsidRPr="005E0982">
        <w:rPr>
          <w:rFonts w:cs="Times New Roman"/>
          <w:i/>
          <w:szCs w:val="24"/>
        </w:rPr>
        <w:t xml:space="preserve">word-initial </w:t>
      </w:r>
      <w:r w:rsidR="0023364E" w:rsidRPr="005E0982">
        <w:rPr>
          <w:rFonts w:cs="Times New Roman"/>
          <w:i/>
          <w:szCs w:val="24"/>
        </w:rPr>
        <w:t>condition</w:t>
      </w:r>
      <w:r w:rsidR="0023364E" w:rsidRPr="005E0982">
        <w:rPr>
          <w:rFonts w:cs="Times New Roman"/>
          <w:szCs w:val="24"/>
        </w:rPr>
        <w:t>, two of the four C</w:t>
      </w:r>
      <w:r w:rsidR="0023364E" w:rsidRPr="005E0982">
        <w:rPr>
          <w:rFonts w:cs="Times New Roman"/>
          <w:szCs w:val="24"/>
          <w:vertAlign w:val="subscript"/>
        </w:rPr>
        <w:t>1s</w:t>
      </w:r>
      <w:r w:rsidR="0023364E" w:rsidRPr="005E0982">
        <w:rPr>
          <w:rFonts w:cs="Times New Roman"/>
          <w:szCs w:val="24"/>
        </w:rPr>
        <w:t xml:space="preserve"> preceded </w:t>
      </w:r>
      <w:r w:rsidR="0023364E" w:rsidRPr="005E0982">
        <w:rPr>
          <w:rFonts w:cs="Times New Roman"/>
          <w:i/>
          <w:szCs w:val="24"/>
        </w:rPr>
        <w:t>o</w:t>
      </w:r>
      <w:r w:rsidR="00EE6B79" w:rsidRPr="005E0982">
        <w:rPr>
          <w:rFonts w:cs="Times New Roman"/>
          <w:szCs w:val="24"/>
        </w:rPr>
        <w:t xml:space="preserve"> </w:t>
      </w:r>
      <w:r w:rsidR="0023364E" w:rsidRPr="005E0982">
        <w:rPr>
          <w:rFonts w:cs="Times New Roman"/>
          <w:szCs w:val="24"/>
        </w:rPr>
        <w:t>and the remaining 2 C</w:t>
      </w:r>
      <w:r w:rsidR="0023364E" w:rsidRPr="005E0982">
        <w:rPr>
          <w:rFonts w:cs="Times New Roman"/>
          <w:szCs w:val="24"/>
          <w:vertAlign w:val="subscript"/>
        </w:rPr>
        <w:t>1s</w:t>
      </w:r>
      <w:r w:rsidR="00B615F9" w:rsidRPr="005E0982">
        <w:rPr>
          <w:rFonts w:cs="Times New Roman"/>
          <w:szCs w:val="24"/>
        </w:rPr>
        <w:t xml:space="preserve"> </w:t>
      </w:r>
      <w:r w:rsidR="0023364E" w:rsidRPr="005E0982">
        <w:rPr>
          <w:rFonts w:cs="Times New Roman"/>
          <w:szCs w:val="24"/>
        </w:rPr>
        <w:t xml:space="preserve">preceded </w:t>
      </w:r>
      <w:r w:rsidR="0023364E" w:rsidRPr="005E0982">
        <w:rPr>
          <w:rFonts w:cs="Times New Roman"/>
          <w:i/>
          <w:szCs w:val="24"/>
        </w:rPr>
        <w:t>e</w:t>
      </w:r>
      <w:r w:rsidR="00B615F9" w:rsidRPr="005E0982">
        <w:rPr>
          <w:rFonts w:cs="Times New Roman"/>
          <w:szCs w:val="24"/>
        </w:rPr>
        <w:t xml:space="preserve"> </w:t>
      </w:r>
      <w:r w:rsidR="00D15F3B" w:rsidRPr="005E0982">
        <w:rPr>
          <w:rFonts w:cs="Times New Roman"/>
          <w:szCs w:val="24"/>
        </w:rPr>
        <w:t>(</w:t>
      </w:r>
      <w:r w:rsidR="0010271D" w:rsidRPr="005E0982">
        <w:rPr>
          <w:rFonts w:cs="Times New Roman"/>
          <w:szCs w:val="24"/>
        </w:rPr>
        <w:t>e.g.,</w:t>
      </w:r>
      <w:r w:rsidR="00EE6B79" w:rsidRPr="005E0982">
        <w:rPr>
          <w:rFonts w:cs="Times New Roman"/>
          <w:szCs w:val="24"/>
        </w:rPr>
        <w:t xml:space="preserve"> </w:t>
      </w:r>
      <w:r w:rsidR="00091FCF" w:rsidRPr="005E0982">
        <w:rPr>
          <w:rFonts w:cs="Times New Roman"/>
          <w:szCs w:val="24"/>
        </w:rPr>
        <w:t>in one counterbalanced list</w:t>
      </w:r>
      <w:r w:rsidR="00EE6B79" w:rsidRPr="005E0982">
        <w:rPr>
          <w:rFonts w:cs="Times New Roman"/>
          <w:szCs w:val="24"/>
        </w:rPr>
        <w:t xml:space="preserve">, </w:t>
      </w:r>
      <w:r w:rsidR="00EE6B79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(d/g,</w:t>
      </w:r>
      <w:r w:rsidR="00A47926" w:rsidRPr="005E0982">
        <w:rPr>
          <w:rFonts w:cs="Times New Roman"/>
          <w:szCs w:val="24"/>
        </w:rPr>
        <w:t xml:space="preserve"> </w:t>
      </w:r>
      <w:r w:rsidR="00EE6B79" w:rsidRPr="005E0982">
        <w:rPr>
          <w:rFonts w:cs="Times New Roman"/>
          <w:szCs w:val="24"/>
        </w:rPr>
        <w:t xml:space="preserve">o) = </w:t>
      </w:r>
      <w:r w:rsidR="00EE6B79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(l/m,</w:t>
      </w:r>
      <w:r w:rsidR="00A47926" w:rsidRPr="005E0982">
        <w:rPr>
          <w:rFonts w:cs="Times New Roman"/>
          <w:szCs w:val="24"/>
        </w:rPr>
        <w:t xml:space="preserve"> </w:t>
      </w:r>
      <w:r w:rsidR="00EE6B79" w:rsidRPr="005E0982">
        <w:rPr>
          <w:rFonts w:cs="Times New Roman"/>
          <w:szCs w:val="24"/>
        </w:rPr>
        <w:t>e)  = .25</w:t>
      </w:r>
      <w:r w:rsidR="00D15F3B" w:rsidRPr="005E0982">
        <w:rPr>
          <w:rFonts w:cs="Times New Roman"/>
          <w:szCs w:val="24"/>
        </w:rPr>
        <w:t>)</w:t>
      </w:r>
      <w:r w:rsidR="00DF3D34" w:rsidRPr="005E0982">
        <w:rPr>
          <w:rFonts w:cs="Times New Roman"/>
          <w:szCs w:val="24"/>
        </w:rPr>
        <w:t xml:space="preserve"> whereas</w:t>
      </w:r>
      <w:r w:rsidR="0023364E" w:rsidRPr="005E0982">
        <w:rPr>
          <w:rFonts w:cs="Times New Roman"/>
          <w:szCs w:val="24"/>
        </w:rPr>
        <w:t xml:space="preserve"> C</w:t>
      </w:r>
      <w:r w:rsidR="0023364E" w:rsidRPr="005E0982">
        <w:rPr>
          <w:rFonts w:cs="Times New Roman"/>
          <w:szCs w:val="24"/>
          <w:vertAlign w:val="subscript"/>
        </w:rPr>
        <w:t>2s</w:t>
      </w:r>
      <w:r w:rsidR="0023364E" w:rsidRPr="005E0982">
        <w:rPr>
          <w:rFonts w:cs="Times New Roman"/>
          <w:szCs w:val="24"/>
        </w:rPr>
        <w:t xml:space="preserve"> followed both </w:t>
      </w:r>
      <w:r w:rsidR="00DF3D34" w:rsidRPr="005E0982">
        <w:rPr>
          <w:rFonts w:cs="Times New Roman"/>
          <w:i/>
          <w:szCs w:val="24"/>
        </w:rPr>
        <w:t>o</w:t>
      </w:r>
      <w:r w:rsidR="00DF3D34" w:rsidRPr="005E0982">
        <w:rPr>
          <w:rFonts w:cs="Times New Roman"/>
          <w:szCs w:val="24"/>
        </w:rPr>
        <w:t xml:space="preserve"> and </w:t>
      </w:r>
      <w:r w:rsidR="00DF3D34" w:rsidRPr="005E0982">
        <w:rPr>
          <w:rFonts w:cs="Times New Roman"/>
          <w:i/>
          <w:szCs w:val="24"/>
        </w:rPr>
        <w:t>e</w:t>
      </w:r>
      <w:r w:rsidR="0023364E" w:rsidRPr="005E0982">
        <w:rPr>
          <w:rFonts w:cs="Times New Roman"/>
          <w:szCs w:val="24"/>
        </w:rPr>
        <w:t xml:space="preserve"> with equal probability</w:t>
      </w:r>
      <w:r w:rsidR="00D15F3B" w:rsidRPr="005E0982">
        <w:rPr>
          <w:rFonts w:cs="Times New Roman"/>
          <w:szCs w:val="24"/>
        </w:rPr>
        <w:t xml:space="preserve"> (</w:t>
      </w:r>
      <w:r w:rsidR="00B615F9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</w:t>
      </w:r>
      <w:proofErr w:type="spellStart"/>
      <w:r w:rsidR="0010271D" w:rsidRPr="005E0982">
        <w:rPr>
          <w:rFonts w:cs="Times New Roman"/>
          <w:szCs w:val="24"/>
        </w:rPr>
        <w:t>o,</w:t>
      </w:r>
      <w:r w:rsidR="00B615F9" w:rsidRPr="005E0982">
        <w:rPr>
          <w:rFonts w:cs="Times New Roman"/>
          <w:szCs w:val="24"/>
        </w:rPr>
        <w:t>b</w:t>
      </w:r>
      <w:proofErr w:type="spellEnd"/>
      <w:r w:rsidR="00B615F9" w:rsidRPr="005E0982">
        <w:rPr>
          <w:rFonts w:cs="Times New Roman"/>
          <w:szCs w:val="24"/>
        </w:rPr>
        <w:t xml:space="preserve">) = </w:t>
      </w:r>
      <w:r w:rsidR="00B615F9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</w:t>
      </w:r>
      <w:proofErr w:type="spellStart"/>
      <w:r w:rsidR="0010271D" w:rsidRPr="005E0982">
        <w:rPr>
          <w:rFonts w:cs="Times New Roman"/>
          <w:szCs w:val="24"/>
        </w:rPr>
        <w:t>e,</w:t>
      </w:r>
      <w:r w:rsidR="00B615F9" w:rsidRPr="005E0982">
        <w:rPr>
          <w:rFonts w:cs="Times New Roman"/>
          <w:szCs w:val="24"/>
        </w:rPr>
        <w:t>b</w:t>
      </w:r>
      <w:proofErr w:type="spellEnd"/>
      <w:r w:rsidR="00B615F9" w:rsidRPr="005E0982">
        <w:rPr>
          <w:rFonts w:cs="Times New Roman"/>
          <w:szCs w:val="24"/>
        </w:rPr>
        <w:t>) = .</w:t>
      </w:r>
      <w:r w:rsidR="00DF3D34" w:rsidRPr="005E0982">
        <w:rPr>
          <w:rFonts w:cs="Times New Roman"/>
          <w:szCs w:val="24"/>
        </w:rPr>
        <w:t>125</w:t>
      </w:r>
      <w:r w:rsidR="00D15F3B" w:rsidRPr="005E0982">
        <w:rPr>
          <w:rFonts w:cs="Times New Roman"/>
          <w:szCs w:val="24"/>
        </w:rPr>
        <w:t>)</w:t>
      </w:r>
      <w:r w:rsidR="00DF3D34" w:rsidRPr="005E0982">
        <w:rPr>
          <w:rFonts w:cs="Times New Roman"/>
          <w:szCs w:val="24"/>
        </w:rPr>
        <w:t>.</w:t>
      </w:r>
      <w:r w:rsidR="00EE6B79" w:rsidRPr="005E0982">
        <w:rPr>
          <w:rFonts w:cs="Times New Roman"/>
          <w:szCs w:val="24"/>
        </w:rPr>
        <w:t xml:space="preserve"> </w:t>
      </w:r>
      <w:r w:rsidR="00DF3D34" w:rsidRPr="005E0982">
        <w:rPr>
          <w:rFonts w:cs="Times New Roman"/>
          <w:szCs w:val="24"/>
        </w:rPr>
        <w:t>T</w:t>
      </w:r>
      <w:r w:rsidR="0023364E" w:rsidRPr="005E0982">
        <w:rPr>
          <w:rFonts w:cs="Times New Roman"/>
          <w:szCs w:val="24"/>
        </w:rPr>
        <w:t xml:space="preserve">hat is, </w:t>
      </w:r>
      <w:r w:rsidR="00105D94" w:rsidRPr="005E0982">
        <w:rPr>
          <w:rFonts w:cs="Times New Roman"/>
          <w:szCs w:val="24"/>
        </w:rPr>
        <w:t>C</w:t>
      </w:r>
      <w:r w:rsidR="0023364E" w:rsidRPr="005E0982">
        <w:rPr>
          <w:rFonts w:cs="Times New Roman"/>
          <w:szCs w:val="24"/>
          <w:vertAlign w:val="subscript"/>
        </w:rPr>
        <w:t>1</w:t>
      </w:r>
      <w:r w:rsidR="0030041D" w:rsidRPr="005E0982">
        <w:rPr>
          <w:rFonts w:cs="Times New Roman"/>
          <w:szCs w:val="24"/>
          <w:vertAlign w:val="subscript"/>
        </w:rPr>
        <w:t>s</w:t>
      </w:r>
      <w:r w:rsidR="0023364E" w:rsidRPr="005E0982">
        <w:rPr>
          <w:rFonts w:cs="Times New Roman"/>
          <w:szCs w:val="24"/>
          <w:vertAlign w:val="subscript"/>
        </w:rPr>
        <w:t xml:space="preserve"> </w:t>
      </w:r>
      <w:r w:rsidR="0030041D" w:rsidRPr="005E0982">
        <w:rPr>
          <w:rFonts w:cs="Times New Roman"/>
          <w:szCs w:val="24"/>
        </w:rPr>
        <w:t>were</w:t>
      </w:r>
      <w:r w:rsidR="00105D94" w:rsidRPr="005E0982">
        <w:rPr>
          <w:rFonts w:cs="Times New Roman"/>
          <w:szCs w:val="24"/>
        </w:rPr>
        <w:t xml:space="preserve"> the only predictive cue of the </w:t>
      </w:r>
      <w:r w:rsidR="00105D94" w:rsidRPr="005E0982">
        <w:rPr>
          <w:rFonts w:cs="Times New Roman"/>
          <w:i/>
          <w:szCs w:val="24"/>
        </w:rPr>
        <w:t>adjacent following</w:t>
      </w:r>
      <w:r w:rsidR="00105D94" w:rsidRPr="005E0982">
        <w:rPr>
          <w:rFonts w:cs="Times New Roman"/>
          <w:szCs w:val="24"/>
        </w:rPr>
        <w:t xml:space="preserve"> vowel’</w:t>
      </w:r>
      <w:r w:rsidR="0023364E" w:rsidRPr="005E0982">
        <w:rPr>
          <w:rFonts w:cs="Times New Roman"/>
          <w:szCs w:val="24"/>
        </w:rPr>
        <w:t xml:space="preserve">s identity. </w:t>
      </w:r>
      <w:r w:rsidR="00DF3D34" w:rsidRPr="005E0982">
        <w:rPr>
          <w:rFonts w:cs="Times New Roman"/>
          <w:szCs w:val="24"/>
        </w:rPr>
        <w:t>For stimuli in</w:t>
      </w:r>
      <w:r w:rsidR="0023364E" w:rsidRPr="005E0982">
        <w:rPr>
          <w:rFonts w:cs="Times New Roman"/>
          <w:szCs w:val="24"/>
        </w:rPr>
        <w:t xml:space="preserve"> the </w:t>
      </w:r>
      <w:r w:rsidR="00DF3D34" w:rsidRPr="005E0982">
        <w:rPr>
          <w:rFonts w:cs="Times New Roman"/>
          <w:i/>
          <w:szCs w:val="24"/>
        </w:rPr>
        <w:t xml:space="preserve">word-final </w:t>
      </w:r>
      <w:r w:rsidR="0023364E" w:rsidRPr="005E0982">
        <w:rPr>
          <w:rFonts w:cs="Times New Roman"/>
          <w:i/>
          <w:szCs w:val="24"/>
        </w:rPr>
        <w:t>condition</w:t>
      </w:r>
      <w:r w:rsidR="0023364E" w:rsidRPr="005E0982">
        <w:rPr>
          <w:rFonts w:cs="Times New Roman"/>
          <w:szCs w:val="24"/>
        </w:rPr>
        <w:t xml:space="preserve">, </w:t>
      </w:r>
      <w:r w:rsidR="00A53654" w:rsidRPr="005E0982">
        <w:rPr>
          <w:rFonts w:cs="Times New Roman"/>
          <w:szCs w:val="24"/>
        </w:rPr>
        <w:t>two of the four C</w:t>
      </w:r>
      <w:r w:rsidR="00A53654" w:rsidRPr="005E0982">
        <w:rPr>
          <w:rFonts w:cs="Times New Roman"/>
          <w:szCs w:val="24"/>
          <w:vertAlign w:val="subscript"/>
        </w:rPr>
        <w:t>2s</w:t>
      </w:r>
      <w:r w:rsidR="00DF3D34" w:rsidRPr="005E0982">
        <w:rPr>
          <w:rFonts w:cs="Times New Roman"/>
          <w:szCs w:val="24"/>
        </w:rPr>
        <w:t xml:space="preserve"> followed </w:t>
      </w:r>
      <w:r w:rsidR="00DF3D34" w:rsidRPr="005E0982">
        <w:rPr>
          <w:rFonts w:cs="Times New Roman"/>
          <w:i/>
          <w:szCs w:val="24"/>
        </w:rPr>
        <w:t>o</w:t>
      </w:r>
      <w:r w:rsidR="00DF3D34" w:rsidRPr="005E0982">
        <w:rPr>
          <w:rFonts w:cs="Times New Roman"/>
          <w:szCs w:val="24"/>
        </w:rPr>
        <w:t xml:space="preserve"> </w:t>
      </w:r>
      <w:r w:rsidR="00A53654" w:rsidRPr="005E0982">
        <w:rPr>
          <w:rFonts w:cs="Times New Roman"/>
          <w:szCs w:val="24"/>
        </w:rPr>
        <w:t>and the remaining 2 C</w:t>
      </w:r>
      <w:r w:rsidR="00A53654" w:rsidRPr="005E0982">
        <w:rPr>
          <w:rFonts w:cs="Times New Roman"/>
          <w:szCs w:val="24"/>
          <w:vertAlign w:val="subscript"/>
        </w:rPr>
        <w:t>2s</w:t>
      </w:r>
      <w:r w:rsidR="00DF3D34" w:rsidRPr="005E0982">
        <w:rPr>
          <w:rFonts w:cs="Times New Roman"/>
          <w:szCs w:val="24"/>
        </w:rPr>
        <w:t xml:space="preserve"> followed </w:t>
      </w:r>
      <w:r w:rsidR="00DF3D34" w:rsidRPr="005E0982">
        <w:rPr>
          <w:rFonts w:cs="Times New Roman"/>
          <w:i/>
          <w:szCs w:val="24"/>
        </w:rPr>
        <w:t>e</w:t>
      </w:r>
      <w:r w:rsidR="00D15F3B" w:rsidRPr="005E0982">
        <w:rPr>
          <w:rFonts w:cs="Times New Roman"/>
          <w:szCs w:val="24"/>
        </w:rPr>
        <w:t xml:space="preserve"> (</w:t>
      </w:r>
      <w:r w:rsidR="0010271D" w:rsidRPr="005E0982">
        <w:rPr>
          <w:rFonts w:cs="Times New Roman"/>
          <w:szCs w:val="24"/>
        </w:rPr>
        <w:t>e.g.,</w:t>
      </w:r>
      <w:r w:rsidR="00091FCF" w:rsidRPr="005E0982">
        <w:rPr>
          <w:rFonts w:cs="Times New Roman"/>
          <w:szCs w:val="24"/>
        </w:rPr>
        <w:t xml:space="preserve"> in one counterbalanced list</w:t>
      </w:r>
      <w:r w:rsidR="00DF3D34" w:rsidRPr="005E0982">
        <w:rPr>
          <w:rFonts w:cs="Times New Roman"/>
          <w:szCs w:val="24"/>
        </w:rPr>
        <w:t xml:space="preserve">, </w:t>
      </w:r>
      <w:r w:rsidR="00DF3D34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(o,</w:t>
      </w:r>
      <w:r w:rsidR="00A47926" w:rsidRPr="005E0982">
        <w:rPr>
          <w:rFonts w:cs="Times New Roman"/>
          <w:szCs w:val="24"/>
        </w:rPr>
        <w:t xml:space="preserve"> </w:t>
      </w:r>
      <w:r w:rsidR="00DF3D34" w:rsidRPr="005E0982">
        <w:rPr>
          <w:rFonts w:cs="Times New Roman"/>
          <w:szCs w:val="24"/>
        </w:rPr>
        <w:t xml:space="preserve">b/p) = </w:t>
      </w:r>
      <w:r w:rsidR="00DF3D34" w:rsidRPr="005E0982">
        <w:rPr>
          <w:rFonts w:cs="Times New Roman"/>
          <w:i/>
          <w:szCs w:val="24"/>
        </w:rPr>
        <w:t>p</w:t>
      </w:r>
      <w:r w:rsidR="00DF3D34" w:rsidRPr="005E0982">
        <w:rPr>
          <w:rFonts w:cs="Times New Roman"/>
          <w:szCs w:val="24"/>
        </w:rPr>
        <w:t>(e</w:t>
      </w:r>
      <w:r w:rsidR="0010271D" w:rsidRPr="005E0982">
        <w:rPr>
          <w:rFonts w:cs="Times New Roman"/>
          <w:szCs w:val="24"/>
        </w:rPr>
        <w:t>,</w:t>
      </w:r>
      <w:r w:rsidR="00A47926" w:rsidRPr="005E0982">
        <w:rPr>
          <w:rFonts w:cs="Times New Roman"/>
          <w:szCs w:val="24"/>
        </w:rPr>
        <w:t xml:space="preserve"> </w:t>
      </w:r>
      <w:r w:rsidR="00DF3D34" w:rsidRPr="005E0982">
        <w:rPr>
          <w:rFonts w:cs="Times New Roman"/>
          <w:szCs w:val="24"/>
        </w:rPr>
        <w:t>r/s)  = .25</w:t>
      </w:r>
      <w:r w:rsidR="00D15F3B" w:rsidRPr="005E0982">
        <w:rPr>
          <w:rFonts w:cs="Times New Roman"/>
          <w:szCs w:val="24"/>
        </w:rPr>
        <w:t>)</w:t>
      </w:r>
      <w:r w:rsidR="00DF3D34" w:rsidRPr="005E0982">
        <w:rPr>
          <w:rFonts w:cs="Times New Roman"/>
          <w:szCs w:val="24"/>
        </w:rPr>
        <w:t xml:space="preserve"> </w:t>
      </w:r>
      <w:r w:rsidR="00A53654" w:rsidRPr="005E0982">
        <w:rPr>
          <w:rFonts w:cs="Times New Roman"/>
          <w:szCs w:val="24"/>
        </w:rPr>
        <w:t xml:space="preserve">, </w:t>
      </w:r>
      <w:r w:rsidR="00DF3D34" w:rsidRPr="005E0982">
        <w:rPr>
          <w:rFonts w:cs="Times New Roman"/>
          <w:szCs w:val="24"/>
        </w:rPr>
        <w:t>whereas</w:t>
      </w:r>
      <w:r w:rsidR="00A53654" w:rsidRPr="005E0982">
        <w:rPr>
          <w:rFonts w:cs="Times New Roman"/>
          <w:szCs w:val="24"/>
        </w:rPr>
        <w:t xml:space="preserve"> C</w:t>
      </w:r>
      <w:r w:rsidR="00A53654" w:rsidRPr="005E0982">
        <w:rPr>
          <w:rFonts w:cs="Times New Roman"/>
          <w:szCs w:val="24"/>
          <w:vertAlign w:val="subscript"/>
        </w:rPr>
        <w:t>1s</w:t>
      </w:r>
      <w:r w:rsidR="00A53654" w:rsidRPr="005E0982">
        <w:rPr>
          <w:rFonts w:cs="Times New Roman"/>
          <w:szCs w:val="24"/>
        </w:rPr>
        <w:t xml:space="preserve"> preceded both vowels with equal probability</w:t>
      </w:r>
      <w:r w:rsidR="00D15F3B" w:rsidRPr="005E0982">
        <w:rPr>
          <w:rFonts w:cs="Times New Roman"/>
          <w:szCs w:val="24"/>
        </w:rPr>
        <w:t xml:space="preserve"> (</w:t>
      </w:r>
      <w:r w:rsidR="00DF3D34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</w:t>
      </w:r>
      <w:proofErr w:type="spellStart"/>
      <w:r w:rsidR="0010271D" w:rsidRPr="005E0982">
        <w:rPr>
          <w:rFonts w:cs="Times New Roman"/>
          <w:szCs w:val="24"/>
        </w:rPr>
        <w:t>d,</w:t>
      </w:r>
      <w:r w:rsidR="00DF3D34" w:rsidRPr="005E0982">
        <w:rPr>
          <w:rFonts w:cs="Times New Roman"/>
          <w:szCs w:val="24"/>
        </w:rPr>
        <w:t>o</w:t>
      </w:r>
      <w:proofErr w:type="spellEnd"/>
      <w:r w:rsidR="00DF3D34" w:rsidRPr="005E0982">
        <w:rPr>
          <w:rFonts w:cs="Times New Roman"/>
          <w:szCs w:val="24"/>
        </w:rPr>
        <w:t xml:space="preserve">) = </w:t>
      </w:r>
      <w:r w:rsidR="00DF3D34" w:rsidRPr="005E0982">
        <w:rPr>
          <w:rFonts w:cs="Times New Roman"/>
          <w:i/>
          <w:szCs w:val="24"/>
        </w:rPr>
        <w:t>p</w:t>
      </w:r>
      <w:r w:rsidR="0010271D" w:rsidRPr="005E0982">
        <w:rPr>
          <w:rFonts w:cs="Times New Roman"/>
          <w:szCs w:val="24"/>
        </w:rPr>
        <w:t>(</w:t>
      </w:r>
      <w:proofErr w:type="spellStart"/>
      <w:r w:rsidR="0010271D" w:rsidRPr="005E0982">
        <w:rPr>
          <w:rFonts w:cs="Times New Roman"/>
          <w:szCs w:val="24"/>
        </w:rPr>
        <w:t>d,</w:t>
      </w:r>
      <w:r w:rsidR="00DF3D34" w:rsidRPr="005E0982">
        <w:rPr>
          <w:rFonts w:cs="Times New Roman"/>
          <w:szCs w:val="24"/>
        </w:rPr>
        <w:t>e</w:t>
      </w:r>
      <w:proofErr w:type="spellEnd"/>
      <w:r w:rsidR="00DF3D34" w:rsidRPr="005E0982">
        <w:rPr>
          <w:rFonts w:cs="Times New Roman"/>
          <w:szCs w:val="24"/>
        </w:rPr>
        <w:t>) = .125</w:t>
      </w:r>
      <w:r w:rsidR="00D15F3B" w:rsidRPr="005E0982">
        <w:rPr>
          <w:rFonts w:cs="Times New Roman"/>
          <w:szCs w:val="24"/>
        </w:rPr>
        <w:t>)</w:t>
      </w:r>
      <w:r w:rsidR="00A53654" w:rsidRPr="005E0982">
        <w:rPr>
          <w:rFonts w:cs="Times New Roman"/>
          <w:szCs w:val="24"/>
        </w:rPr>
        <w:t xml:space="preserve">. That is, </w:t>
      </w:r>
      <w:r w:rsidR="0023364E" w:rsidRPr="005E0982">
        <w:rPr>
          <w:rFonts w:cs="Times New Roman"/>
          <w:szCs w:val="24"/>
        </w:rPr>
        <w:t>C</w:t>
      </w:r>
      <w:r w:rsidR="0023364E" w:rsidRPr="005E0982">
        <w:rPr>
          <w:rFonts w:cs="Times New Roman"/>
          <w:szCs w:val="24"/>
          <w:vertAlign w:val="subscript"/>
        </w:rPr>
        <w:t>2s</w:t>
      </w:r>
      <w:r w:rsidR="0023364E" w:rsidRPr="005E0982">
        <w:rPr>
          <w:rFonts w:cs="Times New Roman"/>
          <w:szCs w:val="24"/>
        </w:rPr>
        <w:t xml:space="preserve"> were the only predictive cue of the adjacent preceding vowel’</w:t>
      </w:r>
      <w:r w:rsidR="00A53654" w:rsidRPr="005E0982">
        <w:rPr>
          <w:rFonts w:cs="Times New Roman"/>
          <w:szCs w:val="24"/>
        </w:rPr>
        <w:t>s identity.</w:t>
      </w:r>
    </w:p>
    <w:p w14:paraId="633B35CE" w14:textId="2E68FE12" w:rsidR="00E116A2" w:rsidRPr="005E0982" w:rsidRDefault="00811238" w:rsidP="00E116A2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Eight pattern-conforming stimuli were presented during exposure and </w:t>
      </w:r>
      <w:r w:rsidR="00E310B4" w:rsidRPr="005E0982">
        <w:rPr>
          <w:rFonts w:cs="Times New Roman"/>
          <w:szCs w:val="24"/>
        </w:rPr>
        <w:t>another eight</w:t>
      </w:r>
      <w:r w:rsidRPr="005E0982">
        <w:rPr>
          <w:rFonts w:cs="Times New Roman"/>
          <w:szCs w:val="24"/>
        </w:rPr>
        <w:t xml:space="preserve"> served as legal unseen test items. </w:t>
      </w:r>
      <w:r w:rsidR="00D15F3B" w:rsidRPr="005E0982">
        <w:rPr>
          <w:rFonts w:cs="Times New Roman"/>
          <w:szCs w:val="24"/>
        </w:rPr>
        <w:t xml:space="preserve">Eight illegal items </w:t>
      </w:r>
      <w:r w:rsidR="00A04C34" w:rsidRPr="005E0982">
        <w:rPr>
          <w:rFonts w:cs="Times New Roman"/>
          <w:szCs w:val="24"/>
        </w:rPr>
        <w:t>(presented at test) violated the patterns.</w:t>
      </w:r>
    </w:p>
    <w:p w14:paraId="6D6BFFA4" w14:textId="77777777" w:rsidR="00E116A2" w:rsidRPr="005E0982" w:rsidRDefault="00E116A2" w:rsidP="001932F7">
      <w:pPr>
        <w:spacing w:line="240" w:lineRule="auto"/>
        <w:ind w:firstLine="720"/>
        <w:jc w:val="left"/>
        <w:rPr>
          <w:rFonts w:cs="Times New Roman"/>
          <w:szCs w:val="24"/>
        </w:rPr>
      </w:pPr>
    </w:p>
    <w:p w14:paraId="098C01AE" w14:textId="77777777" w:rsidR="000518C1" w:rsidRPr="005E0982" w:rsidRDefault="000518C1" w:rsidP="001D0120">
      <w:pPr>
        <w:spacing w:line="240" w:lineRule="auto"/>
        <w:ind w:firstLine="720"/>
        <w:rPr>
          <w:rFonts w:cs="Times New Roman"/>
          <w:szCs w:val="24"/>
        </w:rPr>
      </w:pPr>
    </w:p>
    <w:p w14:paraId="0DD05155" w14:textId="77777777" w:rsidR="001D0120" w:rsidRPr="005E0982" w:rsidRDefault="001D0120" w:rsidP="001D0120">
      <w:pPr>
        <w:spacing w:line="240" w:lineRule="auto"/>
        <w:rPr>
          <w:rFonts w:cs="Times New Roman"/>
          <w:szCs w:val="24"/>
        </w:rPr>
      </w:pPr>
    </w:p>
    <w:p w14:paraId="51A11F63" w14:textId="573B4500" w:rsidR="000518C1" w:rsidRPr="005E0982" w:rsidRDefault="00601AB5" w:rsidP="000518C1">
      <w:pPr>
        <w:keepNext/>
        <w:spacing w:line="240" w:lineRule="auto"/>
        <w:jc w:val="center"/>
        <w:rPr>
          <w:szCs w:val="24"/>
        </w:rPr>
      </w:pPr>
      <w:r w:rsidRPr="005E0982">
        <w:rPr>
          <w:noProof/>
          <w:szCs w:val="24"/>
          <w:lang w:eastAsia="en-GB"/>
        </w:rPr>
        <w:lastRenderedPageBreak/>
        <w:drawing>
          <wp:inline distT="0" distB="0" distL="0" distR="0" wp14:anchorId="17D2F0D6" wp14:editId="182636B1">
            <wp:extent cx="4956175" cy="1922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579" cy="193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6E3B" w14:textId="650E950D" w:rsidR="006B1777" w:rsidRPr="005E0982" w:rsidRDefault="000518C1" w:rsidP="002E5A87">
      <w:pPr>
        <w:pStyle w:val="Caption"/>
        <w:spacing w:line="240" w:lineRule="auto"/>
        <w:jc w:val="center"/>
        <w:rPr>
          <w:rFonts w:cs="Times New Roman"/>
          <w:szCs w:val="24"/>
        </w:rPr>
      </w:pPr>
      <w:r w:rsidRPr="005E0982">
        <w:rPr>
          <w:szCs w:val="24"/>
        </w:rPr>
        <w:t xml:space="preserve">Figure </w:t>
      </w:r>
      <w:r w:rsidR="00A557D4" w:rsidRPr="005E0982">
        <w:rPr>
          <w:szCs w:val="24"/>
        </w:rPr>
        <w:fldChar w:fldCharType="begin"/>
      </w:r>
      <w:r w:rsidR="00A557D4" w:rsidRPr="005E0982">
        <w:rPr>
          <w:szCs w:val="24"/>
        </w:rPr>
        <w:instrText xml:space="preserve"> SEQ Figure \* ARABIC </w:instrText>
      </w:r>
      <w:r w:rsidR="00A557D4" w:rsidRPr="005E0982">
        <w:rPr>
          <w:szCs w:val="24"/>
        </w:rPr>
        <w:fldChar w:fldCharType="separate"/>
      </w:r>
      <w:r w:rsidR="00A50D09" w:rsidRPr="005E0982">
        <w:rPr>
          <w:noProof/>
          <w:szCs w:val="24"/>
        </w:rPr>
        <w:t>1</w:t>
      </w:r>
      <w:r w:rsidR="00A557D4" w:rsidRPr="005E0982">
        <w:rPr>
          <w:noProof/>
          <w:szCs w:val="24"/>
        </w:rPr>
        <w:fldChar w:fldCharType="end"/>
      </w:r>
      <w:r w:rsidRPr="005E0982">
        <w:rPr>
          <w:szCs w:val="24"/>
        </w:rPr>
        <w:t xml:space="preserve">. </w:t>
      </w:r>
      <w:r w:rsidRPr="005E0982">
        <w:rPr>
          <w:rFonts w:cs="Times New Roman"/>
          <w:szCs w:val="24"/>
        </w:rPr>
        <w:t xml:space="preserve">Schematic representation of the underlying </w:t>
      </w:r>
      <w:proofErr w:type="spellStart"/>
      <w:r w:rsidR="002E5A87" w:rsidRPr="005E0982">
        <w:rPr>
          <w:rFonts w:cs="Times New Roman"/>
          <w:szCs w:val="24"/>
        </w:rPr>
        <w:t>graphotactic</w:t>
      </w:r>
      <w:proofErr w:type="spellEnd"/>
      <w:r w:rsidR="002E5A87" w:rsidRPr="005E0982">
        <w:rPr>
          <w:rFonts w:cs="Times New Roman"/>
          <w:szCs w:val="24"/>
        </w:rPr>
        <w:t xml:space="preserve"> restrictions</w:t>
      </w:r>
      <w:r w:rsidR="00F21195" w:rsidRPr="005E0982">
        <w:rPr>
          <w:rFonts w:cs="Times New Roman"/>
          <w:szCs w:val="24"/>
        </w:rPr>
        <w:t xml:space="preserve"> in the word-initial </w:t>
      </w:r>
      <w:r w:rsidRPr="005E0982">
        <w:rPr>
          <w:rFonts w:cs="Times New Roman"/>
          <w:szCs w:val="24"/>
        </w:rPr>
        <w:t>and word-final experimental conditions</w:t>
      </w:r>
    </w:p>
    <w:p w14:paraId="3B326270" w14:textId="77777777" w:rsidR="009C0789" w:rsidRPr="005E0982" w:rsidRDefault="009C0789" w:rsidP="009C0789">
      <w:pPr>
        <w:spacing w:line="240" w:lineRule="auto"/>
        <w:jc w:val="center"/>
        <w:rPr>
          <w:rFonts w:cs="Times New Roman"/>
          <w:szCs w:val="24"/>
        </w:rPr>
      </w:pPr>
    </w:p>
    <w:p w14:paraId="350EE26E" w14:textId="049B3211" w:rsidR="00BF566A" w:rsidRPr="005E0982" w:rsidRDefault="00BF566A" w:rsidP="00BF566A">
      <w:pPr>
        <w:pStyle w:val="Myheading2"/>
      </w:pPr>
      <w:r w:rsidRPr="005E0982">
        <w:t>Procedure</w:t>
      </w:r>
    </w:p>
    <w:p w14:paraId="7368E5DB" w14:textId="3D40A791" w:rsidR="001566C3" w:rsidRPr="005E0982" w:rsidRDefault="001D0120" w:rsidP="001D0120">
      <w:pPr>
        <w:spacing w:line="240" w:lineRule="auto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ab/>
      </w:r>
      <w:r w:rsidR="003900BE" w:rsidRPr="005E0982">
        <w:rPr>
          <w:rFonts w:cs="Times New Roman"/>
          <w:szCs w:val="24"/>
        </w:rPr>
        <w:t>Children</w:t>
      </w:r>
      <w:r w:rsidR="00C57559" w:rsidRPr="005E0982">
        <w:rPr>
          <w:rFonts w:cs="Times New Roman"/>
          <w:szCs w:val="24"/>
        </w:rPr>
        <w:t xml:space="preserve"> were </w:t>
      </w:r>
      <w:r w:rsidR="00C058DF" w:rsidRPr="005E0982">
        <w:rPr>
          <w:rFonts w:cs="Times New Roman"/>
          <w:szCs w:val="24"/>
        </w:rPr>
        <w:t xml:space="preserve">introduced to </w:t>
      </w:r>
      <w:r w:rsidR="0098772A" w:rsidRPr="005E0982">
        <w:rPr>
          <w:rFonts w:cs="Times New Roman"/>
          <w:szCs w:val="24"/>
        </w:rPr>
        <w:t xml:space="preserve">a toy “froggy” </w:t>
      </w:r>
      <w:r w:rsidR="00C058DF" w:rsidRPr="005E0982">
        <w:rPr>
          <w:rFonts w:cs="Times New Roman"/>
          <w:szCs w:val="24"/>
        </w:rPr>
        <w:t xml:space="preserve">and </w:t>
      </w:r>
      <w:r w:rsidR="00442AE9" w:rsidRPr="005E0982">
        <w:rPr>
          <w:rFonts w:cs="Times New Roman"/>
          <w:szCs w:val="24"/>
        </w:rPr>
        <w:t xml:space="preserve">were </w:t>
      </w:r>
      <w:r w:rsidR="00C57559" w:rsidRPr="005E0982">
        <w:rPr>
          <w:rFonts w:cs="Times New Roman"/>
          <w:szCs w:val="24"/>
        </w:rPr>
        <w:t xml:space="preserve">invited to play </w:t>
      </w:r>
      <w:r w:rsidR="003900BE" w:rsidRPr="005E0982">
        <w:rPr>
          <w:rFonts w:cs="Times New Roman"/>
          <w:szCs w:val="24"/>
        </w:rPr>
        <w:t>game</w:t>
      </w:r>
      <w:r w:rsidR="00C57559" w:rsidRPr="005E0982">
        <w:rPr>
          <w:rFonts w:cs="Times New Roman"/>
          <w:szCs w:val="24"/>
        </w:rPr>
        <w:t>s</w:t>
      </w:r>
      <w:r w:rsidR="008B66A4" w:rsidRPr="005E0982">
        <w:rPr>
          <w:rFonts w:cs="Times New Roman"/>
          <w:szCs w:val="24"/>
        </w:rPr>
        <w:t xml:space="preserve"> in </w:t>
      </w:r>
      <w:r w:rsidR="00247595" w:rsidRPr="005E0982">
        <w:rPr>
          <w:rFonts w:cs="Times New Roman"/>
          <w:szCs w:val="24"/>
        </w:rPr>
        <w:t>his</w:t>
      </w:r>
      <w:r w:rsidR="008B66A4" w:rsidRPr="005E0982">
        <w:rPr>
          <w:rFonts w:cs="Times New Roman"/>
          <w:szCs w:val="24"/>
        </w:rPr>
        <w:t xml:space="preserve"> language</w:t>
      </w:r>
      <w:r w:rsidR="009C0121" w:rsidRPr="005E0982">
        <w:rPr>
          <w:rFonts w:cs="Times New Roman"/>
          <w:szCs w:val="24"/>
        </w:rPr>
        <w:t xml:space="preserve">. The </w:t>
      </w:r>
      <w:r w:rsidR="00426F3B" w:rsidRPr="005E0982">
        <w:rPr>
          <w:rFonts w:cs="Times New Roman"/>
          <w:szCs w:val="24"/>
        </w:rPr>
        <w:t xml:space="preserve">2-session </w:t>
      </w:r>
      <w:r w:rsidR="00C276F3" w:rsidRPr="005E0982">
        <w:rPr>
          <w:rFonts w:cs="Times New Roman"/>
          <w:szCs w:val="24"/>
        </w:rPr>
        <w:t xml:space="preserve">experimental </w:t>
      </w:r>
      <w:r w:rsidR="009C0121" w:rsidRPr="005E0982">
        <w:rPr>
          <w:rFonts w:cs="Times New Roman"/>
          <w:szCs w:val="24"/>
        </w:rPr>
        <w:t>procedure</w:t>
      </w:r>
      <w:r w:rsidR="003908BE" w:rsidRPr="005E0982">
        <w:rPr>
          <w:rFonts w:cs="Times New Roman"/>
          <w:szCs w:val="24"/>
        </w:rPr>
        <w:t xml:space="preserve"> (controlled using </w:t>
      </w:r>
      <w:proofErr w:type="spellStart"/>
      <w:r w:rsidR="003908BE" w:rsidRPr="005E0982">
        <w:rPr>
          <w:rFonts w:cs="Times New Roman"/>
          <w:szCs w:val="24"/>
        </w:rPr>
        <w:t>PsychoPy</w:t>
      </w:r>
      <w:proofErr w:type="spellEnd"/>
      <w:r w:rsidR="003908BE" w:rsidRPr="005E0982">
        <w:rPr>
          <w:rFonts w:cs="Times New Roman"/>
          <w:szCs w:val="24"/>
        </w:rPr>
        <w:t xml:space="preserve"> 1.82.01; Peirce, 2007)</w:t>
      </w:r>
      <w:r w:rsidR="009C0121" w:rsidRPr="005E0982">
        <w:rPr>
          <w:rFonts w:cs="Times New Roman"/>
          <w:szCs w:val="24"/>
        </w:rPr>
        <w:t xml:space="preserve"> involved </w:t>
      </w:r>
      <w:r w:rsidR="00426F3B" w:rsidRPr="005E0982">
        <w:rPr>
          <w:rFonts w:cs="Times New Roman"/>
          <w:szCs w:val="24"/>
        </w:rPr>
        <w:t>a</w:t>
      </w:r>
      <w:r w:rsidR="003900BE" w:rsidRPr="005E0982">
        <w:rPr>
          <w:rFonts w:cs="Times New Roman"/>
          <w:szCs w:val="24"/>
        </w:rPr>
        <w:t xml:space="preserve"> practice</w:t>
      </w:r>
      <w:r w:rsidR="00426F3B" w:rsidRPr="005E0982">
        <w:rPr>
          <w:rFonts w:cs="Times New Roman"/>
          <w:szCs w:val="24"/>
        </w:rPr>
        <w:t xml:space="preserve"> </w:t>
      </w:r>
      <w:r w:rsidR="009C0121" w:rsidRPr="005E0982">
        <w:rPr>
          <w:rFonts w:cs="Times New Roman"/>
          <w:szCs w:val="24"/>
        </w:rPr>
        <w:t>(</w:t>
      </w:r>
      <w:r w:rsidR="003900BE" w:rsidRPr="005E0982">
        <w:rPr>
          <w:rFonts w:cs="Times New Roman"/>
          <w:szCs w:val="24"/>
        </w:rPr>
        <w:t>beginning of session 1</w:t>
      </w:r>
      <w:r w:rsidR="009C0121" w:rsidRPr="005E0982">
        <w:rPr>
          <w:rFonts w:cs="Times New Roman"/>
          <w:szCs w:val="24"/>
        </w:rPr>
        <w:t>)</w:t>
      </w:r>
      <w:r w:rsidR="003900BE" w:rsidRPr="005E0982">
        <w:rPr>
          <w:rFonts w:cs="Times New Roman"/>
          <w:szCs w:val="24"/>
        </w:rPr>
        <w:t xml:space="preserve">, </w:t>
      </w:r>
      <w:r w:rsidR="00426F3B" w:rsidRPr="005E0982">
        <w:rPr>
          <w:rFonts w:cs="Times New Roman"/>
          <w:szCs w:val="24"/>
        </w:rPr>
        <w:t>an</w:t>
      </w:r>
      <w:r w:rsidR="003900BE" w:rsidRPr="005E0982">
        <w:rPr>
          <w:rFonts w:cs="Times New Roman"/>
          <w:szCs w:val="24"/>
        </w:rPr>
        <w:t xml:space="preserve"> exposure</w:t>
      </w:r>
      <w:r w:rsidR="00426F3B" w:rsidRPr="005E0982">
        <w:rPr>
          <w:rFonts w:cs="Times New Roman"/>
          <w:szCs w:val="24"/>
        </w:rPr>
        <w:t xml:space="preserve"> </w:t>
      </w:r>
      <w:r w:rsidR="009C0121" w:rsidRPr="005E0982">
        <w:rPr>
          <w:rFonts w:cs="Times New Roman"/>
          <w:szCs w:val="24"/>
        </w:rPr>
        <w:t>(</w:t>
      </w:r>
      <w:r w:rsidR="00426F3B" w:rsidRPr="005E0982">
        <w:rPr>
          <w:rFonts w:cs="Times New Roman"/>
          <w:szCs w:val="24"/>
        </w:rPr>
        <w:t>spread over the</w:t>
      </w:r>
      <w:r w:rsidR="003900BE" w:rsidRPr="005E0982">
        <w:rPr>
          <w:rFonts w:cs="Times New Roman"/>
          <w:szCs w:val="24"/>
        </w:rPr>
        <w:t xml:space="preserve"> sessions</w:t>
      </w:r>
      <w:r w:rsidR="009C0121" w:rsidRPr="005E0982">
        <w:rPr>
          <w:rFonts w:cs="Times New Roman"/>
          <w:szCs w:val="24"/>
        </w:rPr>
        <w:t>)</w:t>
      </w:r>
      <w:r w:rsidR="003900BE" w:rsidRPr="005E0982">
        <w:rPr>
          <w:rFonts w:cs="Times New Roman"/>
          <w:szCs w:val="24"/>
        </w:rPr>
        <w:t xml:space="preserve">, and </w:t>
      </w:r>
      <w:r w:rsidR="00426F3B" w:rsidRPr="005E0982">
        <w:rPr>
          <w:rFonts w:cs="Times New Roman"/>
          <w:szCs w:val="24"/>
        </w:rPr>
        <w:t>a</w:t>
      </w:r>
      <w:r w:rsidR="003900BE" w:rsidRPr="005E0982">
        <w:rPr>
          <w:rFonts w:cs="Times New Roman"/>
          <w:szCs w:val="24"/>
        </w:rPr>
        <w:t xml:space="preserve"> </w:t>
      </w:r>
      <w:r w:rsidR="009C0121" w:rsidRPr="005E0982">
        <w:rPr>
          <w:rFonts w:cs="Times New Roman"/>
          <w:szCs w:val="24"/>
        </w:rPr>
        <w:t>test</w:t>
      </w:r>
      <w:r w:rsidR="00426F3B" w:rsidRPr="005E0982">
        <w:rPr>
          <w:rFonts w:cs="Times New Roman"/>
          <w:szCs w:val="24"/>
        </w:rPr>
        <w:t xml:space="preserve"> phase</w:t>
      </w:r>
      <w:r w:rsidR="009C0121" w:rsidRPr="005E0982">
        <w:rPr>
          <w:rFonts w:cs="Times New Roman"/>
          <w:szCs w:val="24"/>
        </w:rPr>
        <w:t xml:space="preserve"> (</w:t>
      </w:r>
      <w:r w:rsidR="003900BE" w:rsidRPr="005E0982">
        <w:rPr>
          <w:rFonts w:cs="Times New Roman"/>
          <w:szCs w:val="24"/>
        </w:rPr>
        <w:t>end of session 2</w:t>
      </w:r>
      <w:r w:rsidR="009C0121" w:rsidRPr="005E0982">
        <w:rPr>
          <w:rFonts w:cs="Times New Roman"/>
          <w:szCs w:val="24"/>
        </w:rPr>
        <w:t>)</w:t>
      </w:r>
      <w:r w:rsidR="003900BE" w:rsidRPr="005E0982">
        <w:rPr>
          <w:rFonts w:cs="Times New Roman"/>
          <w:szCs w:val="24"/>
        </w:rPr>
        <w:t>.</w:t>
      </w:r>
      <w:r w:rsidR="002A49D8" w:rsidRPr="005E0982">
        <w:rPr>
          <w:rFonts w:cs="Times New Roman"/>
          <w:szCs w:val="24"/>
        </w:rPr>
        <w:t xml:space="preserve"> </w:t>
      </w:r>
      <w:r w:rsidR="00442AE9" w:rsidRPr="005E0982">
        <w:rPr>
          <w:rFonts w:cs="Times New Roman"/>
          <w:szCs w:val="24"/>
        </w:rPr>
        <w:t xml:space="preserve">The practice task involved </w:t>
      </w:r>
      <w:r w:rsidR="00A049F6" w:rsidRPr="005E0982">
        <w:rPr>
          <w:rFonts w:cs="Times New Roman"/>
          <w:szCs w:val="24"/>
        </w:rPr>
        <w:t>seeing</w:t>
      </w:r>
      <w:r w:rsidR="00442AE9" w:rsidRPr="005E0982">
        <w:rPr>
          <w:rFonts w:cs="Times New Roman"/>
          <w:szCs w:val="24"/>
        </w:rPr>
        <w:t xml:space="preserve"> </w:t>
      </w:r>
      <w:r w:rsidR="002A49D8" w:rsidRPr="005E0982">
        <w:rPr>
          <w:rFonts w:cs="Times New Roman"/>
          <w:szCs w:val="24"/>
        </w:rPr>
        <w:t>nine 3-letter English</w:t>
      </w:r>
      <w:r w:rsidR="00442AE9" w:rsidRPr="005E0982">
        <w:rPr>
          <w:rFonts w:cs="Times New Roman"/>
          <w:szCs w:val="24"/>
        </w:rPr>
        <w:t xml:space="preserve"> words</w:t>
      </w:r>
      <w:r w:rsidR="002A49D8" w:rsidRPr="005E0982">
        <w:rPr>
          <w:rFonts w:cs="Times New Roman"/>
          <w:szCs w:val="24"/>
        </w:rPr>
        <w:t>, printed</w:t>
      </w:r>
      <w:r w:rsidR="00442AE9" w:rsidRPr="005E0982">
        <w:rPr>
          <w:rFonts w:cs="Times New Roman"/>
          <w:szCs w:val="24"/>
        </w:rPr>
        <w:t xml:space="preserve"> </w:t>
      </w:r>
      <w:r w:rsidR="002A49D8" w:rsidRPr="005E0982">
        <w:rPr>
          <w:rFonts w:cs="Times New Roman"/>
          <w:szCs w:val="24"/>
        </w:rPr>
        <w:t>with black font,</w:t>
      </w:r>
      <w:r w:rsidR="00442AE9" w:rsidRPr="005E0982">
        <w:rPr>
          <w:rFonts w:cs="Times New Roman"/>
          <w:szCs w:val="24"/>
        </w:rPr>
        <w:t xml:space="preserve"> and </w:t>
      </w:r>
      <w:r w:rsidR="00ED33C4" w:rsidRPr="005E0982">
        <w:rPr>
          <w:rFonts w:cs="Times New Roman"/>
          <w:szCs w:val="24"/>
        </w:rPr>
        <w:t>pressing</w:t>
      </w:r>
      <w:r w:rsidR="00237300" w:rsidRPr="005E0982">
        <w:rPr>
          <w:rFonts w:cs="Times New Roman"/>
          <w:szCs w:val="24"/>
        </w:rPr>
        <w:t xml:space="preserve"> a corresponding </w:t>
      </w:r>
      <w:r w:rsidR="00442AE9" w:rsidRPr="005E0982">
        <w:rPr>
          <w:rFonts w:cs="Times New Roman"/>
          <w:szCs w:val="24"/>
        </w:rPr>
        <w:t xml:space="preserve">key </w:t>
      </w:r>
      <w:r w:rsidR="00D527EE" w:rsidRPr="005E0982">
        <w:rPr>
          <w:rFonts w:cs="Times New Roman"/>
          <w:szCs w:val="24"/>
        </w:rPr>
        <w:t>when</w:t>
      </w:r>
      <w:r w:rsidR="00442AE9" w:rsidRPr="005E0982">
        <w:rPr>
          <w:rFonts w:cs="Times New Roman"/>
          <w:szCs w:val="24"/>
        </w:rPr>
        <w:t xml:space="preserve"> the stimulus changed </w:t>
      </w:r>
      <w:proofErr w:type="spellStart"/>
      <w:r w:rsidR="00442AE9" w:rsidRPr="005E0982">
        <w:rPr>
          <w:rFonts w:cs="Times New Roman"/>
          <w:szCs w:val="24"/>
        </w:rPr>
        <w:t>color</w:t>
      </w:r>
      <w:proofErr w:type="spellEnd"/>
      <w:r w:rsidR="00442AE9" w:rsidRPr="005E0982">
        <w:rPr>
          <w:rFonts w:cs="Times New Roman"/>
          <w:szCs w:val="24"/>
        </w:rPr>
        <w:t xml:space="preserve"> (350ms from stimulus onset).</w:t>
      </w:r>
      <w:r w:rsidR="002A49D8" w:rsidRPr="005E0982">
        <w:rPr>
          <w:rFonts w:cs="Times New Roman"/>
          <w:szCs w:val="24"/>
        </w:rPr>
        <w:t xml:space="preserve"> </w:t>
      </w:r>
      <w:r w:rsidR="00C57559" w:rsidRPr="005E0982">
        <w:rPr>
          <w:rFonts w:cs="Times New Roman"/>
          <w:szCs w:val="24"/>
        </w:rPr>
        <w:t>There was no response time limit, and each stimulus was followed by</w:t>
      </w:r>
      <w:r w:rsidR="00BD7550" w:rsidRPr="005E0982">
        <w:rPr>
          <w:rFonts w:cs="Times New Roman"/>
          <w:szCs w:val="24"/>
        </w:rPr>
        <w:t xml:space="preserve"> a</w:t>
      </w:r>
      <w:r w:rsidR="003908BE" w:rsidRPr="005E0982">
        <w:rPr>
          <w:rFonts w:cs="Times New Roman"/>
          <w:szCs w:val="24"/>
        </w:rPr>
        <w:t xml:space="preserve"> 500 </w:t>
      </w:r>
      <w:proofErr w:type="spellStart"/>
      <w:r w:rsidR="003908BE" w:rsidRPr="005E0982">
        <w:rPr>
          <w:rFonts w:cs="Times New Roman"/>
          <w:szCs w:val="24"/>
        </w:rPr>
        <w:t>ms</w:t>
      </w:r>
      <w:proofErr w:type="spellEnd"/>
      <w:r w:rsidR="003908BE" w:rsidRPr="005E0982">
        <w:rPr>
          <w:rFonts w:cs="Times New Roman"/>
          <w:szCs w:val="24"/>
        </w:rPr>
        <w:t xml:space="preserve"> interval</w:t>
      </w:r>
      <w:r w:rsidR="00C57559" w:rsidRPr="005E0982">
        <w:rPr>
          <w:rFonts w:cs="Times New Roman"/>
          <w:szCs w:val="24"/>
        </w:rPr>
        <w:t xml:space="preserve">. The same procedure was repeated during exposure </w:t>
      </w:r>
      <w:r w:rsidR="00237300" w:rsidRPr="005E0982">
        <w:rPr>
          <w:rFonts w:cs="Times New Roman"/>
          <w:szCs w:val="24"/>
        </w:rPr>
        <w:t xml:space="preserve">without </w:t>
      </w:r>
      <w:r w:rsidR="00446505" w:rsidRPr="005E0982">
        <w:rPr>
          <w:rFonts w:cs="Times New Roman"/>
          <w:szCs w:val="24"/>
        </w:rPr>
        <w:t xml:space="preserve">any </w:t>
      </w:r>
      <w:r w:rsidR="00237300" w:rsidRPr="005E0982">
        <w:rPr>
          <w:rFonts w:cs="Times New Roman"/>
          <w:szCs w:val="24"/>
        </w:rPr>
        <w:t>feedback</w:t>
      </w:r>
      <w:r w:rsidRPr="005E0982">
        <w:rPr>
          <w:rFonts w:cs="Times New Roman"/>
          <w:szCs w:val="24"/>
        </w:rPr>
        <w:t xml:space="preserve">. </w:t>
      </w:r>
      <w:r w:rsidR="00BD739C" w:rsidRPr="005E0982">
        <w:rPr>
          <w:rFonts w:cs="Times New Roman"/>
          <w:szCs w:val="24"/>
        </w:rPr>
        <w:t>S</w:t>
      </w:r>
      <w:r w:rsidRPr="005E0982">
        <w:rPr>
          <w:rFonts w:cs="Times New Roman"/>
          <w:szCs w:val="24"/>
        </w:rPr>
        <w:t xml:space="preserve">ix blocks of 48 trials (6 repetitions/string </w:t>
      </w:r>
      <w:r w:rsidR="00807C8F" w:rsidRPr="005E0982">
        <w:rPr>
          <w:rFonts w:cs="Times New Roman"/>
          <w:szCs w:val="24"/>
        </w:rPr>
        <w:t>per</w:t>
      </w:r>
      <w:r w:rsidRPr="005E0982">
        <w:rPr>
          <w:rFonts w:cs="Times New Roman"/>
          <w:szCs w:val="24"/>
        </w:rPr>
        <w:t xml:space="preserve"> block) were presented over the two session</w:t>
      </w:r>
      <w:r w:rsidR="003900BE" w:rsidRPr="005E0982">
        <w:rPr>
          <w:rFonts w:cs="Times New Roman"/>
          <w:szCs w:val="24"/>
        </w:rPr>
        <w:t xml:space="preserve">s (288 trials; 144/session). </w:t>
      </w:r>
      <w:r w:rsidR="00942D94" w:rsidRPr="005E0982">
        <w:rPr>
          <w:rFonts w:cs="Times New Roman"/>
          <w:szCs w:val="24"/>
        </w:rPr>
        <w:t xml:space="preserve">At test, children were told that they would see new words, and they had to decide whether they “went well” with “froggy’s language” by pressing on a computer key. They were encouraged to take their time and trust their “gut feeling”. </w:t>
      </w:r>
      <w:r w:rsidR="00BD739C" w:rsidRPr="005E0982">
        <w:rPr>
          <w:rFonts w:cs="Times New Roman"/>
          <w:szCs w:val="24"/>
        </w:rPr>
        <w:t>Sixteen test strings</w:t>
      </w:r>
      <w:r w:rsidR="006C25A0" w:rsidRPr="005E0982">
        <w:rPr>
          <w:rFonts w:cs="Times New Roman"/>
          <w:szCs w:val="24"/>
        </w:rPr>
        <w:t xml:space="preserve"> (8 permissible/8 impermissible)</w:t>
      </w:r>
      <w:r w:rsidRPr="005E0982">
        <w:rPr>
          <w:rFonts w:cs="Times New Roman"/>
          <w:szCs w:val="24"/>
        </w:rPr>
        <w:t xml:space="preserve">, </w:t>
      </w:r>
      <w:r w:rsidR="00BD739C" w:rsidRPr="005E0982">
        <w:rPr>
          <w:rFonts w:cs="Times New Roman"/>
          <w:szCs w:val="24"/>
        </w:rPr>
        <w:t xml:space="preserve">each </w:t>
      </w:r>
      <w:r w:rsidRPr="005E0982">
        <w:rPr>
          <w:rFonts w:cs="Times New Roman"/>
          <w:szCs w:val="24"/>
        </w:rPr>
        <w:t xml:space="preserve">followed by a 500 </w:t>
      </w:r>
      <w:proofErr w:type="spellStart"/>
      <w:r w:rsidRPr="005E0982">
        <w:rPr>
          <w:rFonts w:cs="Times New Roman"/>
          <w:szCs w:val="24"/>
        </w:rPr>
        <w:t>ms</w:t>
      </w:r>
      <w:proofErr w:type="spellEnd"/>
      <w:r w:rsidR="00BD739C" w:rsidRPr="005E0982">
        <w:rPr>
          <w:rFonts w:cs="Times New Roman"/>
          <w:szCs w:val="24"/>
        </w:rPr>
        <w:t xml:space="preserve"> interval, </w:t>
      </w:r>
      <w:r w:rsidRPr="005E0982">
        <w:rPr>
          <w:rFonts w:cs="Times New Roman"/>
          <w:szCs w:val="24"/>
        </w:rPr>
        <w:t xml:space="preserve">were presented in </w:t>
      </w:r>
      <w:r w:rsidR="003908BE" w:rsidRPr="005E0982">
        <w:rPr>
          <w:rFonts w:cs="Times New Roman"/>
          <w:szCs w:val="24"/>
        </w:rPr>
        <w:t>one</w:t>
      </w:r>
      <w:r w:rsidRPr="005E0982">
        <w:rPr>
          <w:rFonts w:cs="Times New Roman"/>
          <w:szCs w:val="24"/>
        </w:rPr>
        <w:t xml:space="preserve"> block without feedback</w:t>
      </w:r>
      <w:r w:rsidR="00C12B06" w:rsidRPr="005E0982">
        <w:rPr>
          <w:rFonts w:cs="Times New Roman"/>
          <w:szCs w:val="24"/>
        </w:rPr>
        <w:t>.</w:t>
      </w:r>
    </w:p>
    <w:p w14:paraId="2CA8D096" w14:textId="77777777" w:rsidR="001D0120" w:rsidRPr="005E0982" w:rsidRDefault="001D0120" w:rsidP="001D0120">
      <w:pPr>
        <w:spacing w:line="240" w:lineRule="auto"/>
        <w:rPr>
          <w:rFonts w:cs="Times New Roman"/>
          <w:szCs w:val="24"/>
        </w:rPr>
      </w:pPr>
    </w:p>
    <w:p w14:paraId="2C8F6F9E" w14:textId="0FC01FAA" w:rsidR="008F3C28" w:rsidRPr="005E0982" w:rsidRDefault="00BA59BA" w:rsidP="004D0184">
      <w:pPr>
        <w:pStyle w:val="Myheading1"/>
        <w:jc w:val="left"/>
      </w:pPr>
      <w:r w:rsidRPr="005E0982">
        <w:t>Results</w:t>
      </w:r>
    </w:p>
    <w:p w14:paraId="058EC84B" w14:textId="75779629" w:rsidR="008617A0" w:rsidRPr="005E0982" w:rsidRDefault="00BA59BA" w:rsidP="004D31A7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Data </w:t>
      </w:r>
      <w:r w:rsidR="00F10AA6" w:rsidRPr="005E0982">
        <w:rPr>
          <w:rFonts w:cs="Times New Roman"/>
          <w:szCs w:val="24"/>
        </w:rPr>
        <w:t xml:space="preserve">and analyses </w:t>
      </w:r>
      <w:r w:rsidRPr="005E0982">
        <w:rPr>
          <w:rFonts w:cs="Times New Roman"/>
          <w:szCs w:val="24"/>
        </w:rPr>
        <w:t>are available at</w:t>
      </w:r>
      <w:r w:rsidR="009F3963" w:rsidRPr="005E0982">
        <w:rPr>
          <w:rFonts w:cs="Times New Roman"/>
          <w:szCs w:val="24"/>
        </w:rPr>
        <w:t xml:space="preserve"> </w:t>
      </w:r>
      <w:hyperlink r:id="rId10" w:history="1">
        <w:r w:rsidR="00F10AA6" w:rsidRPr="005E0982">
          <w:rPr>
            <w:rStyle w:val="Hyperlink"/>
            <w:rFonts w:cs="Times New Roman"/>
            <w:szCs w:val="24"/>
          </w:rPr>
          <w:t>https://osf.io/vwz8n/?view_only=1ffac8a65cc74fc9915b8cb493e8b61c</w:t>
        </w:r>
      </w:hyperlink>
      <w:r w:rsidR="00F10AA6" w:rsidRPr="005E0982">
        <w:rPr>
          <w:rFonts w:cs="Times New Roman"/>
          <w:szCs w:val="24"/>
        </w:rPr>
        <w:t xml:space="preserve">. </w:t>
      </w:r>
      <w:r w:rsidR="008716DD" w:rsidRPr="005E0982">
        <w:rPr>
          <w:rFonts w:cs="Times New Roman"/>
          <w:szCs w:val="24"/>
        </w:rPr>
        <w:t>W</w:t>
      </w:r>
      <w:r w:rsidR="00910E5D" w:rsidRPr="005E0982">
        <w:rPr>
          <w:rFonts w:cs="Times New Roman"/>
          <w:szCs w:val="24"/>
        </w:rPr>
        <w:t xml:space="preserve">e subjected </w:t>
      </w:r>
      <w:r w:rsidR="00F10AA6" w:rsidRPr="005E0982">
        <w:rPr>
          <w:rFonts w:cs="Times New Roman"/>
          <w:szCs w:val="24"/>
        </w:rPr>
        <w:t xml:space="preserve">binary </w:t>
      </w:r>
      <w:r w:rsidR="0098772A" w:rsidRPr="005E0982">
        <w:rPr>
          <w:rFonts w:cs="Times New Roman"/>
          <w:szCs w:val="24"/>
        </w:rPr>
        <w:t xml:space="preserve">response </w:t>
      </w:r>
      <w:r w:rsidR="001D0120" w:rsidRPr="005E0982">
        <w:rPr>
          <w:rFonts w:cs="Times New Roman"/>
          <w:szCs w:val="24"/>
        </w:rPr>
        <w:t xml:space="preserve">data (i.e., whether an item was endorsed as legal or not) to logistic mixed effects </w:t>
      </w:r>
      <w:r w:rsidR="00D164EE" w:rsidRPr="005E0982">
        <w:rPr>
          <w:rFonts w:cs="Times New Roman"/>
          <w:szCs w:val="24"/>
        </w:rPr>
        <w:t>(</w:t>
      </w:r>
      <w:proofErr w:type="spellStart"/>
      <w:r w:rsidR="00D164EE" w:rsidRPr="005E0982">
        <w:rPr>
          <w:rFonts w:cs="Times New Roman"/>
          <w:szCs w:val="24"/>
        </w:rPr>
        <w:t>lme</w:t>
      </w:r>
      <w:proofErr w:type="spellEnd"/>
      <w:r w:rsidR="00D164EE" w:rsidRPr="005E0982">
        <w:rPr>
          <w:rFonts w:cs="Times New Roman"/>
          <w:szCs w:val="24"/>
        </w:rPr>
        <w:t xml:space="preserve">) </w:t>
      </w:r>
      <w:r w:rsidR="001D0120" w:rsidRPr="005E0982">
        <w:rPr>
          <w:rFonts w:cs="Times New Roman"/>
          <w:szCs w:val="24"/>
        </w:rPr>
        <w:t xml:space="preserve">models, using the lme4 package (Bates, </w:t>
      </w:r>
      <w:proofErr w:type="spellStart"/>
      <w:r w:rsidR="001D0120" w:rsidRPr="005E0982">
        <w:rPr>
          <w:rFonts w:cs="Times New Roman"/>
          <w:szCs w:val="24"/>
        </w:rPr>
        <w:t>Maechler</w:t>
      </w:r>
      <w:proofErr w:type="spellEnd"/>
      <w:r w:rsidR="001D0120" w:rsidRPr="005E0982">
        <w:rPr>
          <w:rFonts w:cs="Times New Roman"/>
          <w:szCs w:val="24"/>
        </w:rPr>
        <w:t xml:space="preserve">, </w:t>
      </w:r>
      <w:proofErr w:type="spellStart"/>
      <w:r w:rsidR="001D0120" w:rsidRPr="005E0982">
        <w:rPr>
          <w:rFonts w:cs="Times New Roman"/>
          <w:szCs w:val="24"/>
        </w:rPr>
        <w:t>Bolker</w:t>
      </w:r>
      <w:proofErr w:type="spellEnd"/>
      <w:r w:rsidR="001D0120" w:rsidRPr="005E0982">
        <w:rPr>
          <w:rFonts w:cs="Times New Roman"/>
          <w:szCs w:val="24"/>
        </w:rPr>
        <w:t xml:space="preserve">, &amp; Walker, 2015) </w:t>
      </w:r>
      <w:r w:rsidR="00D4684C" w:rsidRPr="005E0982">
        <w:rPr>
          <w:rFonts w:cs="Times New Roman"/>
          <w:szCs w:val="24"/>
        </w:rPr>
        <w:t>in</w:t>
      </w:r>
      <w:r w:rsidR="001D0120" w:rsidRPr="005E0982">
        <w:rPr>
          <w:rFonts w:cs="Times New Roman"/>
          <w:szCs w:val="24"/>
        </w:rPr>
        <w:t xml:space="preserve"> R (</w:t>
      </w:r>
      <w:r w:rsidR="003038A3" w:rsidRPr="005E0982">
        <w:rPr>
          <w:rFonts w:cs="Times New Roman"/>
          <w:szCs w:val="24"/>
        </w:rPr>
        <w:t>R Core Team, 2014</w:t>
      </w:r>
      <w:r w:rsidR="001D0120" w:rsidRPr="005E0982">
        <w:rPr>
          <w:rFonts w:cs="Times New Roman"/>
          <w:szCs w:val="24"/>
        </w:rPr>
        <w:t xml:space="preserve">). </w:t>
      </w:r>
      <w:r w:rsidR="00D95D12" w:rsidRPr="005E0982">
        <w:rPr>
          <w:rFonts w:cs="Times New Roman"/>
          <w:szCs w:val="24"/>
        </w:rPr>
        <w:t>L</w:t>
      </w:r>
      <w:r w:rsidR="00E97045" w:rsidRPr="005E0982">
        <w:rPr>
          <w:rFonts w:cs="Times New Roman"/>
          <w:szCs w:val="24"/>
        </w:rPr>
        <w:t xml:space="preserve">egality and </w:t>
      </w:r>
      <w:r w:rsidR="00D95D12" w:rsidRPr="005E0982">
        <w:rPr>
          <w:rFonts w:cs="Times New Roman"/>
          <w:szCs w:val="24"/>
        </w:rPr>
        <w:t>C</w:t>
      </w:r>
      <w:r w:rsidR="00E97045" w:rsidRPr="005E0982">
        <w:rPr>
          <w:rFonts w:cs="Times New Roman"/>
          <w:szCs w:val="24"/>
        </w:rPr>
        <w:t>ondition</w:t>
      </w:r>
      <w:r w:rsidR="00D95D12" w:rsidRPr="005E0982">
        <w:rPr>
          <w:rFonts w:cs="Times New Roman"/>
          <w:szCs w:val="24"/>
        </w:rPr>
        <w:t xml:space="preserve"> (fixed-effect predictor variables)</w:t>
      </w:r>
      <w:r w:rsidR="00426F3B" w:rsidRPr="005E0982">
        <w:rPr>
          <w:rFonts w:cs="Times New Roman"/>
          <w:szCs w:val="24"/>
        </w:rPr>
        <w:t xml:space="preserve"> </w:t>
      </w:r>
      <w:r w:rsidR="00E97045" w:rsidRPr="005E0982">
        <w:rPr>
          <w:rFonts w:cs="Times New Roman"/>
          <w:szCs w:val="24"/>
        </w:rPr>
        <w:t xml:space="preserve">were coded as </w:t>
      </w:r>
      <w:proofErr w:type="spellStart"/>
      <w:r w:rsidR="00E97045" w:rsidRPr="005E0982">
        <w:rPr>
          <w:rFonts w:cs="Times New Roman"/>
          <w:szCs w:val="24"/>
        </w:rPr>
        <w:t>centered</w:t>
      </w:r>
      <w:proofErr w:type="spellEnd"/>
      <w:r w:rsidR="00E97045" w:rsidRPr="005E0982">
        <w:rPr>
          <w:rFonts w:cs="Times New Roman"/>
          <w:szCs w:val="24"/>
        </w:rPr>
        <w:t xml:space="preserve"> numerical predictors</w:t>
      </w:r>
      <w:r w:rsidR="00B178FB" w:rsidRPr="005E0982">
        <w:rPr>
          <w:rFonts w:cs="Times New Roman"/>
          <w:szCs w:val="24"/>
        </w:rPr>
        <w:t xml:space="preserve"> (</w:t>
      </w:r>
      <w:r w:rsidR="00C55E57" w:rsidRPr="005E0982">
        <w:rPr>
          <w:rFonts w:cs="Times New Roman"/>
          <w:szCs w:val="24"/>
        </w:rPr>
        <w:t>so that the intercept represents the grand mean)</w:t>
      </w:r>
      <w:r w:rsidR="00E97045" w:rsidRPr="005E0982">
        <w:rPr>
          <w:rFonts w:cs="Times New Roman"/>
          <w:szCs w:val="24"/>
        </w:rPr>
        <w:t>.</w:t>
      </w:r>
      <w:r w:rsidR="00856E46" w:rsidRPr="005E0982">
        <w:rPr>
          <w:rFonts w:cs="Times New Roman"/>
          <w:szCs w:val="24"/>
        </w:rPr>
        <w:t xml:space="preserve"> </w:t>
      </w:r>
      <w:r w:rsidR="002A1561" w:rsidRPr="005E0982">
        <w:rPr>
          <w:rFonts w:cs="Times New Roman"/>
          <w:szCs w:val="24"/>
        </w:rPr>
        <w:t>Random i</w:t>
      </w:r>
      <w:r w:rsidR="00E259F7" w:rsidRPr="005E0982">
        <w:rPr>
          <w:rFonts w:cs="Times New Roman"/>
          <w:szCs w:val="24"/>
        </w:rPr>
        <w:t xml:space="preserve">ntercepts for subjects and </w:t>
      </w:r>
      <w:r w:rsidR="008617A0" w:rsidRPr="005E0982">
        <w:rPr>
          <w:rFonts w:cs="Times New Roman"/>
          <w:szCs w:val="24"/>
        </w:rPr>
        <w:t>the by-subject random slope</w:t>
      </w:r>
      <w:r w:rsidR="00E259F7" w:rsidRPr="005E0982">
        <w:rPr>
          <w:rFonts w:cs="Times New Roman"/>
          <w:szCs w:val="24"/>
        </w:rPr>
        <w:t xml:space="preserve"> for legality were included as random effects</w:t>
      </w:r>
      <w:r w:rsidR="0005401D" w:rsidRPr="005E0982">
        <w:rPr>
          <w:rStyle w:val="FootnoteReference"/>
          <w:rFonts w:cs="Times New Roman"/>
          <w:szCs w:val="24"/>
        </w:rPr>
        <w:footnoteReference w:id="6"/>
      </w:r>
      <w:r w:rsidR="0005401D" w:rsidRPr="005E0982">
        <w:rPr>
          <w:rFonts w:cs="Times New Roman"/>
          <w:szCs w:val="24"/>
        </w:rPr>
        <w:t xml:space="preserve">. </w:t>
      </w:r>
      <w:r w:rsidR="009427DE" w:rsidRPr="005E0982">
        <w:rPr>
          <w:rFonts w:cs="Times New Roman"/>
          <w:szCs w:val="24"/>
        </w:rPr>
        <w:t xml:space="preserve">We </w:t>
      </w:r>
      <w:r w:rsidR="00B7766F" w:rsidRPr="005E0982">
        <w:rPr>
          <w:rFonts w:cs="Times New Roman"/>
          <w:szCs w:val="24"/>
        </w:rPr>
        <w:t>explored three</w:t>
      </w:r>
      <w:r w:rsidR="0015117F" w:rsidRPr="005E0982">
        <w:rPr>
          <w:rFonts w:cs="Times New Roman"/>
          <w:szCs w:val="24"/>
        </w:rPr>
        <w:t xml:space="preserve"> hypothesis by inspecting fixed-effect model coefficients</w:t>
      </w:r>
      <w:r w:rsidR="00B7766F" w:rsidRPr="005E0982">
        <w:rPr>
          <w:rFonts w:cs="Times New Roman"/>
          <w:szCs w:val="24"/>
        </w:rPr>
        <w:t xml:space="preserve"> </w:t>
      </w:r>
      <w:r w:rsidR="00245028" w:rsidRPr="005E0982">
        <w:rPr>
          <w:rFonts w:cs="Times New Roman"/>
          <w:szCs w:val="24"/>
        </w:rPr>
        <w:t xml:space="preserve">for </w:t>
      </w:r>
      <w:r w:rsidR="0015117F" w:rsidRPr="005E0982">
        <w:rPr>
          <w:rFonts w:cs="Times New Roman"/>
          <w:szCs w:val="24"/>
        </w:rPr>
        <w:t>the following main effects/</w:t>
      </w:r>
      <w:r w:rsidR="00B7766F" w:rsidRPr="005E0982">
        <w:rPr>
          <w:rFonts w:cs="Times New Roman"/>
          <w:szCs w:val="24"/>
        </w:rPr>
        <w:t>interactions</w:t>
      </w:r>
      <w:r w:rsidR="009427DE" w:rsidRPr="005E0982">
        <w:rPr>
          <w:rFonts w:cs="Times New Roman"/>
          <w:szCs w:val="24"/>
        </w:rPr>
        <w:t>: (</w:t>
      </w:r>
      <w:proofErr w:type="spellStart"/>
      <w:r w:rsidR="009427DE" w:rsidRPr="005E0982">
        <w:rPr>
          <w:rFonts w:cs="Times New Roman"/>
          <w:szCs w:val="24"/>
        </w:rPr>
        <w:t>i</w:t>
      </w:r>
      <w:proofErr w:type="spellEnd"/>
      <w:r w:rsidR="009427DE" w:rsidRPr="005E0982">
        <w:rPr>
          <w:rFonts w:cs="Times New Roman"/>
          <w:szCs w:val="24"/>
        </w:rPr>
        <w:t>)</w:t>
      </w:r>
      <w:r w:rsidR="00D527EE" w:rsidRPr="005E0982">
        <w:rPr>
          <w:rFonts w:cs="Times New Roman"/>
          <w:szCs w:val="24"/>
        </w:rPr>
        <w:t xml:space="preserve"> </w:t>
      </w:r>
      <w:r w:rsidR="00697EB5" w:rsidRPr="005E0982">
        <w:rPr>
          <w:rFonts w:cs="Times New Roman"/>
          <w:szCs w:val="24"/>
        </w:rPr>
        <w:t>children would discriminate between legal and illegal items across conditions (main effect of legality across conditions)</w:t>
      </w:r>
      <w:r w:rsidR="009427DE" w:rsidRPr="005E0982">
        <w:rPr>
          <w:rFonts w:cs="Times New Roman"/>
          <w:szCs w:val="24"/>
        </w:rPr>
        <w:t>, (ii)</w:t>
      </w:r>
      <w:r w:rsidR="00697EB5" w:rsidRPr="005E0982">
        <w:rPr>
          <w:rFonts w:cs="Times New Roman"/>
          <w:szCs w:val="24"/>
        </w:rPr>
        <w:t xml:space="preserve"> children would discriminate between legal and illegal items in each condition (main effect of legality in each </w:t>
      </w:r>
      <w:r w:rsidR="00697EB5" w:rsidRPr="005E0982">
        <w:rPr>
          <w:rFonts w:cs="Times New Roman"/>
          <w:szCs w:val="24"/>
        </w:rPr>
        <w:lastRenderedPageBreak/>
        <w:t>condition)</w:t>
      </w:r>
      <w:r w:rsidR="009427DE" w:rsidRPr="005E0982">
        <w:rPr>
          <w:rFonts w:cs="Times New Roman"/>
          <w:szCs w:val="24"/>
        </w:rPr>
        <w:t xml:space="preserve">, </w:t>
      </w:r>
      <w:r w:rsidR="00D527EE" w:rsidRPr="005E0982">
        <w:rPr>
          <w:rFonts w:cs="Times New Roman"/>
          <w:szCs w:val="24"/>
        </w:rPr>
        <w:t xml:space="preserve">and </w:t>
      </w:r>
      <w:r w:rsidR="009427DE" w:rsidRPr="005E0982">
        <w:rPr>
          <w:rFonts w:cs="Times New Roman"/>
          <w:szCs w:val="24"/>
        </w:rPr>
        <w:t>(iii)</w:t>
      </w:r>
      <w:r w:rsidR="00D527EE" w:rsidRPr="005E0982">
        <w:rPr>
          <w:rFonts w:cs="Times New Roman"/>
          <w:szCs w:val="24"/>
        </w:rPr>
        <w:t xml:space="preserve"> learning from word-final context would be greater than learning from word-initial context</w:t>
      </w:r>
      <w:r w:rsidR="00B7766F" w:rsidRPr="005E0982">
        <w:rPr>
          <w:rFonts w:cs="Times New Roman"/>
          <w:szCs w:val="24"/>
        </w:rPr>
        <w:t xml:space="preserve"> (legality by condition interaction)</w:t>
      </w:r>
      <w:r w:rsidR="008617A0" w:rsidRPr="005E0982">
        <w:rPr>
          <w:rFonts w:cs="Times New Roman"/>
          <w:szCs w:val="24"/>
        </w:rPr>
        <w:t>.</w:t>
      </w:r>
    </w:p>
    <w:p w14:paraId="0324D554" w14:textId="001D5CA2" w:rsidR="00B55D2B" w:rsidRPr="005E0982" w:rsidRDefault="00405A6D" w:rsidP="00B55D2B">
      <w:pPr>
        <w:spacing w:line="240" w:lineRule="auto"/>
        <w:ind w:firstLine="720"/>
        <w:jc w:val="left"/>
        <w:rPr>
          <w:szCs w:val="24"/>
        </w:rPr>
      </w:pPr>
      <w:r w:rsidRPr="005E0982">
        <w:rPr>
          <w:rFonts w:cs="Times New Roman"/>
          <w:szCs w:val="24"/>
        </w:rPr>
        <w:t xml:space="preserve">For each </w:t>
      </w:r>
      <w:r w:rsidR="002A1561" w:rsidRPr="005E0982">
        <w:rPr>
          <w:rFonts w:cs="Times New Roman"/>
          <w:szCs w:val="24"/>
        </w:rPr>
        <w:t xml:space="preserve">coefficient relating </w:t>
      </w:r>
      <w:r w:rsidR="00795261" w:rsidRPr="005E0982">
        <w:rPr>
          <w:rFonts w:cs="Times New Roman"/>
          <w:szCs w:val="24"/>
        </w:rPr>
        <w:t>to each hypothesis</w:t>
      </w:r>
      <w:r w:rsidRPr="005E0982">
        <w:rPr>
          <w:rFonts w:cs="Times New Roman"/>
          <w:szCs w:val="24"/>
        </w:rPr>
        <w:t xml:space="preserve">, </w:t>
      </w:r>
      <w:r w:rsidR="00C55E57" w:rsidRPr="005E0982">
        <w:rPr>
          <w:rFonts w:cs="Times New Roman"/>
          <w:szCs w:val="24"/>
        </w:rPr>
        <w:t xml:space="preserve">we computed </w:t>
      </w:r>
      <w:r w:rsidR="002A1561" w:rsidRPr="005E0982">
        <w:rPr>
          <w:rFonts w:cs="Times New Roman"/>
          <w:szCs w:val="24"/>
        </w:rPr>
        <w:t xml:space="preserve">a </w:t>
      </w:r>
      <w:r w:rsidR="00EB25BF" w:rsidRPr="005E0982">
        <w:rPr>
          <w:rFonts w:cs="Times New Roman"/>
          <w:szCs w:val="24"/>
        </w:rPr>
        <w:t>Bayes Factor (B</w:t>
      </w:r>
      <w:r w:rsidR="00C2105D" w:rsidRPr="005E0982">
        <w:rPr>
          <w:rFonts w:cs="Times New Roman"/>
          <w:szCs w:val="24"/>
        </w:rPr>
        <w:t xml:space="preserve">ayes </w:t>
      </w:r>
      <w:r w:rsidR="00EB25BF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EB25BF" w:rsidRPr="005E0982">
        <w:rPr>
          <w:rFonts w:cs="Times New Roman"/>
          <w:szCs w:val="24"/>
        </w:rPr>
        <w:t xml:space="preserve">) </w:t>
      </w:r>
      <w:r w:rsidR="00795261" w:rsidRPr="005E0982">
        <w:rPr>
          <w:rFonts w:cs="Times New Roman"/>
          <w:szCs w:val="24"/>
        </w:rPr>
        <w:t>(following Dienes, 2008, 2014)</w:t>
      </w:r>
      <w:r w:rsidR="00C55E57" w:rsidRPr="005E0982">
        <w:rPr>
          <w:rFonts w:cs="Times New Roman"/>
          <w:szCs w:val="24"/>
        </w:rPr>
        <w:t xml:space="preserve"> to compare </w:t>
      </w:r>
      <w:r w:rsidR="003A7B50" w:rsidRPr="005E0982">
        <w:rPr>
          <w:rFonts w:cs="Times New Roman"/>
          <w:szCs w:val="24"/>
        </w:rPr>
        <w:t xml:space="preserve">the </w:t>
      </w:r>
      <w:r w:rsidR="00A06331" w:rsidRPr="005E0982">
        <w:rPr>
          <w:rFonts w:cs="Times New Roman"/>
          <w:szCs w:val="24"/>
        </w:rPr>
        <w:t>strength of evidence for H</w:t>
      </w:r>
      <w:r w:rsidR="00A06331" w:rsidRPr="005E0982">
        <w:rPr>
          <w:rFonts w:cs="Times New Roman"/>
          <w:szCs w:val="24"/>
          <w:vertAlign w:val="subscript"/>
        </w:rPr>
        <w:t>1</w:t>
      </w:r>
      <w:r w:rsidR="00A06331" w:rsidRPr="005E0982">
        <w:rPr>
          <w:rFonts w:cs="Times New Roman"/>
          <w:szCs w:val="24"/>
        </w:rPr>
        <w:t xml:space="preserve"> over H</w:t>
      </w:r>
      <w:r w:rsidR="00A06331" w:rsidRPr="005E0982">
        <w:rPr>
          <w:rFonts w:cs="Times New Roman"/>
          <w:szCs w:val="24"/>
          <w:vertAlign w:val="subscript"/>
        </w:rPr>
        <w:t>0</w:t>
      </w:r>
      <w:r w:rsidR="00697EB5" w:rsidRPr="005E0982">
        <w:rPr>
          <w:rFonts w:cs="Times New Roman"/>
          <w:szCs w:val="24"/>
        </w:rPr>
        <w:t xml:space="preserve">. </w:t>
      </w:r>
      <w:r w:rsidR="00EB25BF" w:rsidRPr="005E0982">
        <w:rPr>
          <w:rFonts w:cs="Times New Roman"/>
          <w:szCs w:val="24"/>
        </w:rPr>
        <w:t xml:space="preserve"> This requires (a) a model of the data: here we use</w:t>
      </w:r>
      <w:r w:rsidR="00730D49" w:rsidRPr="005E0982">
        <w:rPr>
          <w:rFonts w:cs="Times New Roman"/>
          <w:szCs w:val="24"/>
        </w:rPr>
        <w:t>d</w:t>
      </w:r>
      <w:r w:rsidR="00EB25BF" w:rsidRPr="005E0982">
        <w:rPr>
          <w:rFonts w:cs="Times New Roman"/>
          <w:szCs w:val="24"/>
        </w:rPr>
        <w:t xml:space="preserve"> </w:t>
      </w:r>
      <w:r w:rsidR="009F55E7" w:rsidRPr="005E0982">
        <w:rPr>
          <w:rFonts w:cs="Times New Roman"/>
          <w:i/>
          <w:szCs w:val="24"/>
        </w:rPr>
        <w:t>SE</w:t>
      </w:r>
      <w:r w:rsidR="009F55E7" w:rsidRPr="005E0982">
        <w:rPr>
          <w:rFonts w:cs="Times New Roman"/>
          <w:szCs w:val="24"/>
        </w:rPr>
        <w:t>s</w:t>
      </w:r>
      <w:r w:rsidR="00F97844" w:rsidRPr="005E0982">
        <w:rPr>
          <w:rFonts w:cs="Times New Roman"/>
          <w:szCs w:val="24"/>
        </w:rPr>
        <w:t xml:space="preserve"> and beta</w:t>
      </w:r>
      <w:r w:rsidR="00DB37A0" w:rsidRPr="005E0982">
        <w:rPr>
          <w:rFonts w:cs="Times New Roman"/>
          <w:szCs w:val="24"/>
        </w:rPr>
        <w:t>s</w:t>
      </w:r>
      <w:r w:rsidR="00F97844" w:rsidRPr="005E0982">
        <w:rPr>
          <w:rFonts w:cs="Times New Roman"/>
          <w:szCs w:val="24"/>
        </w:rPr>
        <w:t xml:space="preserve"> for the relevant coefficients (in log</w:t>
      </w:r>
      <w:r w:rsidR="00446505" w:rsidRPr="005E0982">
        <w:rPr>
          <w:rFonts w:cs="Times New Roman"/>
          <w:szCs w:val="24"/>
        </w:rPr>
        <w:t>-</w:t>
      </w:r>
      <w:r w:rsidR="00F97844" w:rsidRPr="005E0982">
        <w:rPr>
          <w:rFonts w:cs="Times New Roman"/>
          <w:szCs w:val="24"/>
        </w:rPr>
        <w:t xml:space="preserve">odds space to meet </w:t>
      </w:r>
      <w:r w:rsidR="003D5722" w:rsidRPr="005E0982">
        <w:rPr>
          <w:rFonts w:cs="Times New Roman"/>
          <w:szCs w:val="24"/>
        </w:rPr>
        <w:t xml:space="preserve">normality </w:t>
      </w:r>
      <w:r w:rsidR="00F97844" w:rsidRPr="005E0982">
        <w:rPr>
          <w:rFonts w:cs="Times New Roman"/>
          <w:szCs w:val="24"/>
        </w:rPr>
        <w:t>assumptions)</w:t>
      </w:r>
      <w:r w:rsidR="000338DC" w:rsidRPr="005E0982">
        <w:rPr>
          <w:rFonts w:cs="Times New Roman"/>
          <w:szCs w:val="24"/>
        </w:rPr>
        <w:t xml:space="preserve"> (b) </w:t>
      </w:r>
      <w:r w:rsidR="000338DC" w:rsidRPr="005E0982">
        <w:rPr>
          <w:szCs w:val="24"/>
        </w:rPr>
        <w:t xml:space="preserve">a model of </w:t>
      </w:r>
      <w:r w:rsidR="004D1752" w:rsidRPr="005E0982">
        <w:rPr>
          <w:szCs w:val="24"/>
        </w:rPr>
        <w:t>H</w:t>
      </w:r>
      <w:r w:rsidR="004D1752" w:rsidRPr="005E0982">
        <w:rPr>
          <w:szCs w:val="24"/>
          <w:vertAlign w:val="subscript"/>
        </w:rPr>
        <w:t>1</w:t>
      </w:r>
      <w:r w:rsidR="000338DC" w:rsidRPr="005E0982">
        <w:rPr>
          <w:szCs w:val="24"/>
        </w:rPr>
        <w:t xml:space="preserve">: </w:t>
      </w:r>
      <w:r w:rsidR="00070870" w:rsidRPr="005E0982">
        <w:rPr>
          <w:szCs w:val="24"/>
        </w:rPr>
        <w:t xml:space="preserve">here, </w:t>
      </w:r>
      <w:r w:rsidR="000338DC" w:rsidRPr="005E0982">
        <w:rPr>
          <w:szCs w:val="24"/>
        </w:rPr>
        <w:t>in each case</w:t>
      </w:r>
      <w:r w:rsidR="00070870" w:rsidRPr="005E0982">
        <w:rPr>
          <w:szCs w:val="24"/>
        </w:rPr>
        <w:t>,</w:t>
      </w:r>
      <w:r w:rsidR="000338DC" w:rsidRPr="005E0982">
        <w:rPr>
          <w:szCs w:val="24"/>
        </w:rPr>
        <w:t xml:space="preserve"> we used a </w:t>
      </w:r>
      <w:r w:rsidR="00113F45" w:rsidRPr="005E0982">
        <w:rPr>
          <w:szCs w:val="24"/>
        </w:rPr>
        <w:t xml:space="preserve">half-normal distribution with </w:t>
      </w:r>
      <w:r w:rsidR="00F97844" w:rsidRPr="005E0982">
        <w:rPr>
          <w:szCs w:val="24"/>
        </w:rPr>
        <w:t>a</w:t>
      </w:r>
      <w:r w:rsidR="009F55E7" w:rsidRPr="005E0982">
        <w:rPr>
          <w:szCs w:val="24"/>
        </w:rPr>
        <w:t xml:space="preserve">n </w:t>
      </w:r>
      <w:r w:rsidR="009F55E7" w:rsidRPr="005E0982">
        <w:rPr>
          <w:i/>
          <w:szCs w:val="24"/>
        </w:rPr>
        <w:t>SD</w:t>
      </w:r>
      <w:r w:rsidR="009F55E7" w:rsidRPr="005E0982">
        <w:rPr>
          <w:szCs w:val="24"/>
        </w:rPr>
        <w:t xml:space="preserve"> of </w:t>
      </w:r>
      <w:r w:rsidR="009F55E7" w:rsidRPr="005E0982">
        <w:rPr>
          <w:i/>
          <w:szCs w:val="24"/>
        </w:rPr>
        <w:t>x</w:t>
      </w:r>
      <w:r w:rsidR="00B61C26" w:rsidRPr="005E0982">
        <w:rPr>
          <w:rFonts w:cs="Times New Roman"/>
          <w:szCs w:val="24"/>
        </w:rPr>
        <w:t xml:space="preserve"> (Dienes, </w:t>
      </w:r>
      <w:r w:rsidR="008F17E7" w:rsidRPr="005E0982">
        <w:rPr>
          <w:rFonts w:cs="Times New Roman"/>
          <w:szCs w:val="24"/>
        </w:rPr>
        <w:t>2014)</w:t>
      </w:r>
      <w:r w:rsidR="004D1752" w:rsidRPr="005E0982">
        <w:rPr>
          <w:rFonts w:cs="Times New Roman"/>
          <w:szCs w:val="24"/>
        </w:rPr>
        <w:t xml:space="preserve">. </w:t>
      </w:r>
      <w:r w:rsidR="000338DC" w:rsidRPr="005E0982">
        <w:rPr>
          <w:rFonts w:cs="Times New Roman"/>
          <w:i/>
          <w:szCs w:val="24"/>
        </w:rPr>
        <w:t xml:space="preserve">x </w:t>
      </w:r>
      <w:r w:rsidR="000338DC" w:rsidRPr="005E0982">
        <w:rPr>
          <w:rFonts w:cs="Times New Roman"/>
          <w:szCs w:val="24"/>
        </w:rPr>
        <w:t xml:space="preserve">was determined as follows: </w:t>
      </w:r>
      <w:r w:rsidR="000338DC" w:rsidRPr="005E0982">
        <w:rPr>
          <w:i/>
          <w:szCs w:val="24"/>
        </w:rPr>
        <w:t>Exp.1</w:t>
      </w:r>
      <w:r w:rsidR="000338DC" w:rsidRPr="005E0982">
        <w:rPr>
          <w:szCs w:val="24"/>
        </w:rPr>
        <w:t xml:space="preserve"> </w:t>
      </w:r>
      <w:r w:rsidR="000338DC" w:rsidRPr="005E0982">
        <w:rPr>
          <w:i/>
          <w:szCs w:val="24"/>
        </w:rPr>
        <w:t xml:space="preserve">English-speaking children: </w:t>
      </w:r>
      <w:r w:rsidR="00BA59BA" w:rsidRPr="005E0982">
        <w:rPr>
          <w:szCs w:val="24"/>
        </w:rPr>
        <w:t>for</w:t>
      </w:r>
      <w:r w:rsidR="00BA59BA" w:rsidRPr="005E0982">
        <w:rPr>
          <w:i/>
          <w:szCs w:val="24"/>
        </w:rPr>
        <w:t xml:space="preserve"> </w:t>
      </w:r>
      <w:r w:rsidR="008716DD" w:rsidRPr="005E0982">
        <w:rPr>
          <w:rFonts w:cs="Times New Roman"/>
          <w:szCs w:val="24"/>
        </w:rPr>
        <w:t>hypothesis</w:t>
      </w:r>
      <w:r w:rsidR="00227922" w:rsidRPr="005E0982">
        <w:rPr>
          <w:rFonts w:cs="Times New Roman"/>
          <w:szCs w:val="24"/>
        </w:rPr>
        <w:t xml:space="preserve"> </w:t>
      </w:r>
      <w:r w:rsidR="00F97844" w:rsidRPr="005E0982">
        <w:rPr>
          <w:rFonts w:cs="Times New Roman"/>
          <w:szCs w:val="24"/>
        </w:rPr>
        <w:t>(</w:t>
      </w:r>
      <w:proofErr w:type="spellStart"/>
      <w:r w:rsidR="00F97844" w:rsidRPr="005E0982">
        <w:rPr>
          <w:rFonts w:cs="Times New Roman"/>
          <w:szCs w:val="24"/>
        </w:rPr>
        <w:t>i</w:t>
      </w:r>
      <w:proofErr w:type="spellEnd"/>
      <w:r w:rsidR="00F97844" w:rsidRPr="005E0982">
        <w:rPr>
          <w:rFonts w:cs="Times New Roman"/>
          <w:szCs w:val="24"/>
        </w:rPr>
        <w:t xml:space="preserve">) and (ii), </w:t>
      </w:r>
      <w:r w:rsidR="000338DC" w:rsidRPr="005E0982">
        <w:rPr>
          <w:rFonts w:cs="Times New Roman"/>
          <w:i/>
          <w:szCs w:val="24"/>
        </w:rPr>
        <w:t xml:space="preserve">x </w:t>
      </w:r>
      <w:r w:rsidR="000338DC" w:rsidRPr="005E0982">
        <w:rPr>
          <w:rFonts w:cs="Times New Roman"/>
          <w:szCs w:val="24"/>
        </w:rPr>
        <w:t xml:space="preserve">was set </w:t>
      </w:r>
      <w:r w:rsidR="00F97844" w:rsidRPr="005E0982">
        <w:rPr>
          <w:rFonts w:cs="Times New Roman"/>
          <w:szCs w:val="24"/>
        </w:rPr>
        <w:t xml:space="preserve">to be the learning effect from Samara and </w:t>
      </w:r>
      <w:proofErr w:type="spellStart"/>
      <w:r w:rsidR="00F97844" w:rsidRPr="005E0982">
        <w:rPr>
          <w:rFonts w:cs="Times New Roman"/>
          <w:szCs w:val="24"/>
        </w:rPr>
        <w:t>Carav</w:t>
      </w:r>
      <w:r w:rsidR="009C61B2" w:rsidRPr="005E0982">
        <w:rPr>
          <w:rFonts w:cs="Times New Roman"/>
          <w:szCs w:val="24"/>
        </w:rPr>
        <w:t>olas</w:t>
      </w:r>
      <w:proofErr w:type="spellEnd"/>
      <w:r w:rsidR="00F97844" w:rsidRPr="005E0982">
        <w:rPr>
          <w:rFonts w:cs="Times New Roman"/>
          <w:szCs w:val="24"/>
        </w:rPr>
        <w:t xml:space="preserve"> </w:t>
      </w:r>
      <w:r w:rsidR="003038A3" w:rsidRPr="005E0982">
        <w:rPr>
          <w:rFonts w:cs="Times New Roman"/>
          <w:szCs w:val="24"/>
        </w:rPr>
        <w:t xml:space="preserve">(2014) </w:t>
      </w:r>
      <w:r w:rsidR="00F97844" w:rsidRPr="005E0982">
        <w:rPr>
          <w:rFonts w:cs="Times New Roman"/>
          <w:szCs w:val="24"/>
        </w:rPr>
        <w:t>(0.19</w:t>
      </w:r>
      <w:r w:rsidR="009C61B2" w:rsidRPr="005E0982">
        <w:rPr>
          <w:rFonts w:cs="Times New Roman"/>
          <w:szCs w:val="24"/>
        </w:rPr>
        <w:t>;</w:t>
      </w:r>
      <w:r w:rsidR="001C6E4B" w:rsidRPr="005E0982">
        <w:rPr>
          <w:rFonts w:cs="Times New Roman"/>
          <w:szCs w:val="24"/>
        </w:rPr>
        <w:t xml:space="preserve"> </w:t>
      </w:r>
      <w:r w:rsidR="00507022" w:rsidRPr="005E0982">
        <w:rPr>
          <w:rFonts w:cs="Times New Roman"/>
          <w:szCs w:val="24"/>
        </w:rPr>
        <w:t>s</w:t>
      </w:r>
      <w:r w:rsidR="001C6E4B" w:rsidRPr="005E0982">
        <w:rPr>
          <w:rFonts w:cs="Times New Roman"/>
          <w:szCs w:val="24"/>
        </w:rPr>
        <w:t xml:space="preserve">ee Appendix A), </w:t>
      </w:r>
      <w:r w:rsidR="00F97844" w:rsidRPr="005E0982">
        <w:rPr>
          <w:rFonts w:cs="Times New Roman"/>
          <w:szCs w:val="24"/>
        </w:rPr>
        <w:t>making this a ro</w:t>
      </w:r>
      <w:r w:rsidR="001C6E4B" w:rsidRPr="005E0982">
        <w:rPr>
          <w:rFonts w:cs="Times New Roman"/>
          <w:szCs w:val="24"/>
        </w:rPr>
        <w:t xml:space="preserve">ugh estimate of </w:t>
      </w:r>
      <w:r w:rsidR="00CB07DF" w:rsidRPr="005E0982">
        <w:rPr>
          <w:rFonts w:cs="Times New Roman"/>
          <w:szCs w:val="24"/>
        </w:rPr>
        <w:t xml:space="preserve">the </w:t>
      </w:r>
      <w:r w:rsidR="001C6E4B" w:rsidRPr="005E0982">
        <w:rPr>
          <w:rFonts w:cs="Times New Roman"/>
          <w:szCs w:val="24"/>
        </w:rPr>
        <w:t>expected effect</w:t>
      </w:r>
      <w:r w:rsidR="00070870" w:rsidRPr="005E0982">
        <w:rPr>
          <w:rFonts w:cs="Times New Roman"/>
          <w:szCs w:val="24"/>
        </w:rPr>
        <w:t xml:space="preserve">; </w:t>
      </w:r>
      <w:r w:rsidR="00BA59BA" w:rsidRPr="005E0982">
        <w:rPr>
          <w:rFonts w:cs="Times New Roman"/>
          <w:szCs w:val="24"/>
        </w:rPr>
        <w:t xml:space="preserve">for </w:t>
      </w:r>
      <w:r w:rsidR="00070870" w:rsidRPr="005E0982">
        <w:rPr>
          <w:rFonts w:cs="Times New Roman"/>
          <w:szCs w:val="24"/>
        </w:rPr>
        <w:t xml:space="preserve">hypothesis </w:t>
      </w:r>
      <w:r w:rsidR="004D1752" w:rsidRPr="005E0982">
        <w:rPr>
          <w:rFonts w:cs="Times New Roman"/>
          <w:szCs w:val="24"/>
        </w:rPr>
        <w:t>(iii)</w:t>
      </w:r>
      <w:r w:rsidR="00746332" w:rsidRPr="005E0982">
        <w:rPr>
          <w:rFonts w:cs="Times New Roman"/>
          <w:szCs w:val="24"/>
        </w:rPr>
        <w:t xml:space="preserve"> </w:t>
      </w:r>
      <w:r w:rsidR="00F97844" w:rsidRPr="005E0982">
        <w:rPr>
          <w:rFonts w:cs="Times New Roman"/>
          <w:szCs w:val="24"/>
        </w:rPr>
        <w:t xml:space="preserve">we </w:t>
      </w:r>
      <w:r w:rsidR="00BD7550" w:rsidRPr="005E0982">
        <w:rPr>
          <w:rFonts w:cs="Times New Roman"/>
          <w:szCs w:val="24"/>
        </w:rPr>
        <w:t>estimated</w:t>
      </w:r>
      <w:r w:rsidR="004D1752" w:rsidRPr="005E0982">
        <w:rPr>
          <w:rFonts w:cs="Times New Roman"/>
          <w:szCs w:val="24"/>
        </w:rPr>
        <w:t xml:space="preserve"> that a rough </w:t>
      </w:r>
      <w:r w:rsidR="004E33EC" w:rsidRPr="005E0982">
        <w:rPr>
          <w:rFonts w:cs="Times New Roman"/>
          <w:szCs w:val="24"/>
        </w:rPr>
        <w:t xml:space="preserve">maximum effect would be </w:t>
      </w:r>
      <w:r w:rsidR="00C826DE" w:rsidRPr="005E0982">
        <w:rPr>
          <w:rFonts w:cs="Times New Roman"/>
          <w:szCs w:val="24"/>
        </w:rPr>
        <w:t xml:space="preserve">a difference score capturing </w:t>
      </w:r>
      <w:r w:rsidR="00DB37A0" w:rsidRPr="005E0982">
        <w:rPr>
          <w:rFonts w:cs="Times New Roman"/>
          <w:szCs w:val="24"/>
        </w:rPr>
        <w:t xml:space="preserve">learning equivalent to that </w:t>
      </w:r>
      <w:r w:rsidR="003B0EC6" w:rsidRPr="005E0982">
        <w:rPr>
          <w:rFonts w:cs="Times New Roman"/>
          <w:szCs w:val="24"/>
        </w:rPr>
        <w:t>found</w:t>
      </w:r>
      <w:r w:rsidR="00DB37A0" w:rsidRPr="005E0982">
        <w:rPr>
          <w:rFonts w:cs="Times New Roman"/>
          <w:szCs w:val="24"/>
        </w:rPr>
        <w:t xml:space="preserve"> in the word-final condition and </w:t>
      </w:r>
      <w:r w:rsidR="00C826DE" w:rsidRPr="005E0982">
        <w:rPr>
          <w:rFonts w:cs="Times New Roman"/>
          <w:szCs w:val="24"/>
        </w:rPr>
        <w:t>chance pe</w:t>
      </w:r>
      <w:r w:rsidR="00F21195" w:rsidRPr="005E0982">
        <w:rPr>
          <w:rFonts w:cs="Times New Roman"/>
          <w:szCs w:val="24"/>
        </w:rPr>
        <w:t xml:space="preserve">rformance in the word-initial </w:t>
      </w:r>
      <w:r w:rsidR="0015117F" w:rsidRPr="005E0982">
        <w:rPr>
          <w:rFonts w:cs="Times New Roman"/>
          <w:szCs w:val="24"/>
        </w:rPr>
        <w:t>condition</w:t>
      </w:r>
      <w:r w:rsidR="001C6E4B" w:rsidRPr="005E0982">
        <w:rPr>
          <w:rFonts w:cs="Times New Roman"/>
          <w:szCs w:val="24"/>
        </w:rPr>
        <w:t>. T</w:t>
      </w:r>
      <w:r w:rsidR="009F55E7" w:rsidRPr="005E0982">
        <w:rPr>
          <w:rFonts w:cs="Times New Roman"/>
          <w:szCs w:val="24"/>
        </w:rPr>
        <w:t>hus,</w:t>
      </w:r>
      <w:r w:rsidR="00F97844" w:rsidRPr="005E0982">
        <w:rPr>
          <w:rFonts w:cs="Times New Roman"/>
          <w:szCs w:val="24"/>
        </w:rPr>
        <w:t xml:space="preserve"> we set </w:t>
      </w:r>
      <w:r w:rsidR="000338DC" w:rsidRPr="005E0982">
        <w:rPr>
          <w:rFonts w:cs="Times New Roman"/>
          <w:i/>
          <w:szCs w:val="24"/>
        </w:rPr>
        <w:t xml:space="preserve">x </w:t>
      </w:r>
      <w:r w:rsidR="00F97844" w:rsidRPr="005E0982">
        <w:rPr>
          <w:szCs w:val="24"/>
        </w:rPr>
        <w:t xml:space="preserve">to be </w:t>
      </w:r>
      <w:r w:rsidR="00852D15" w:rsidRPr="005E0982">
        <w:rPr>
          <w:i/>
          <w:szCs w:val="24"/>
        </w:rPr>
        <w:t>half</w:t>
      </w:r>
      <w:r w:rsidR="00F97844" w:rsidRPr="005E0982">
        <w:rPr>
          <w:szCs w:val="24"/>
        </w:rPr>
        <w:t xml:space="preserve"> of this value (</w:t>
      </w:r>
      <w:r w:rsidR="000338DC" w:rsidRPr="005E0982">
        <w:rPr>
          <w:i/>
          <w:szCs w:val="24"/>
        </w:rPr>
        <w:t>x</w:t>
      </w:r>
      <w:r w:rsidR="000338DC" w:rsidRPr="005E0982">
        <w:rPr>
          <w:szCs w:val="24"/>
        </w:rPr>
        <w:t xml:space="preserve"> is the </w:t>
      </w:r>
      <w:r w:rsidR="000338DC" w:rsidRPr="005E0982">
        <w:rPr>
          <w:i/>
          <w:szCs w:val="24"/>
        </w:rPr>
        <w:t>SD</w:t>
      </w:r>
      <w:r w:rsidR="000338DC" w:rsidRPr="005E0982">
        <w:rPr>
          <w:szCs w:val="24"/>
        </w:rPr>
        <w:t xml:space="preserve"> of the </w:t>
      </w:r>
      <w:r w:rsidR="00E8296B" w:rsidRPr="005E0982">
        <w:rPr>
          <w:szCs w:val="24"/>
        </w:rPr>
        <w:t>half-</w:t>
      </w:r>
      <w:r w:rsidR="000338DC" w:rsidRPr="005E0982">
        <w:rPr>
          <w:szCs w:val="24"/>
        </w:rPr>
        <w:t xml:space="preserve">normal and </w:t>
      </w:r>
      <w:r w:rsidR="00F97844" w:rsidRPr="005E0982">
        <w:rPr>
          <w:szCs w:val="24"/>
        </w:rPr>
        <w:t>a maximum is approximately 2</w:t>
      </w:r>
      <w:r w:rsidR="00F97844" w:rsidRPr="005E0982">
        <w:rPr>
          <w:i/>
          <w:szCs w:val="24"/>
        </w:rPr>
        <w:t>SD</w:t>
      </w:r>
      <w:r w:rsidR="00070870" w:rsidRPr="005E0982">
        <w:rPr>
          <w:rStyle w:val="FootnoteReference"/>
          <w:rFonts w:cs="Times New Roman"/>
          <w:szCs w:val="24"/>
        </w:rPr>
        <w:footnoteReference w:id="7"/>
      </w:r>
      <w:r w:rsidR="00992548" w:rsidRPr="005E0982">
        <w:rPr>
          <w:szCs w:val="24"/>
        </w:rPr>
        <w:t>)</w:t>
      </w:r>
      <w:r w:rsidR="00976BE0" w:rsidRPr="005E0982">
        <w:rPr>
          <w:rFonts w:cs="Times New Roman"/>
          <w:szCs w:val="24"/>
        </w:rPr>
        <w:t>.</w:t>
      </w:r>
      <w:r w:rsidR="00976BE0" w:rsidRPr="005E0982">
        <w:rPr>
          <w:szCs w:val="24"/>
        </w:rPr>
        <w:t xml:space="preserve"> </w:t>
      </w:r>
      <w:r w:rsidR="009C1DC9" w:rsidRPr="005E0982">
        <w:rPr>
          <w:i/>
          <w:szCs w:val="24"/>
        </w:rPr>
        <w:t>Exp</w:t>
      </w:r>
      <w:r w:rsidR="00A44DA2" w:rsidRPr="005E0982">
        <w:rPr>
          <w:i/>
          <w:szCs w:val="24"/>
        </w:rPr>
        <w:t>.</w:t>
      </w:r>
      <w:r w:rsidR="009C1DC9" w:rsidRPr="005E0982">
        <w:rPr>
          <w:i/>
          <w:szCs w:val="24"/>
        </w:rPr>
        <w:t>2</w:t>
      </w:r>
      <w:r w:rsidR="009C1DC9" w:rsidRPr="005E0982">
        <w:rPr>
          <w:szCs w:val="24"/>
        </w:rPr>
        <w:t xml:space="preserve">, </w:t>
      </w:r>
      <w:r w:rsidR="00D004BE" w:rsidRPr="005E0982">
        <w:rPr>
          <w:rFonts w:cs="Times New Roman"/>
          <w:i/>
          <w:szCs w:val="24"/>
        </w:rPr>
        <w:t>Turkish-speaking children:</w:t>
      </w:r>
      <w:r w:rsidR="00D004BE" w:rsidRPr="005E0982">
        <w:rPr>
          <w:rFonts w:cs="Times New Roman"/>
          <w:szCs w:val="24"/>
        </w:rPr>
        <w:t xml:space="preserve"> </w:t>
      </w:r>
      <w:r w:rsidR="001C6E4B" w:rsidRPr="005E0982">
        <w:rPr>
          <w:rFonts w:cs="Times New Roman"/>
          <w:szCs w:val="24"/>
        </w:rPr>
        <w:t>for</w:t>
      </w:r>
      <w:r w:rsidR="00033810" w:rsidRPr="005E0982">
        <w:rPr>
          <w:rFonts w:cs="Times New Roman"/>
          <w:szCs w:val="24"/>
        </w:rPr>
        <w:t xml:space="preserve"> (</w:t>
      </w:r>
      <w:proofErr w:type="spellStart"/>
      <w:r w:rsidR="00033810" w:rsidRPr="005E0982">
        <w:rPr>
          <w:rFonts w:cs="Times New Roman"/>
          <w:szCs w:val="24"/>
        </w:rPr>
        <w:t>i</w:t>
      </w:r>
      <w:proofErr w:type="spellEnd"/>
      <w:r w:rsidR="00033810" w:rsidRPr="005E0982">
        <w:rPr>
          <w:rFonts w:cs="Times New Roman"/>
          <w:szCs w:val="24"/>
        </w:rPr>
        <w:t xml:space="preserve">) and (ii) </w:t>
      </w:r>
      <w:r w:rsidR="000338DC" w:rsidRPr="005E0982">
        <w:rPr>
          <w:rFonts w:cs="Times New Roman"/>
          <w:szCs w:val="24"/>
        </w:rPr>
        <w:t xml:space="preserve">we </w:t>
      </w:r>
      <w:r w:rsidR="00730D49" w:rsidRPr="005E0982">
        <w:rPr>
          <w:rFonts w:cs="Times New Roman"/>
          <w:szCs w:val="24"/>
        </w:rPr>
        <w:t xml:space="preserve">again specified </w:t>
      </w:r>
      <w:r w:rsidR="00B2408D" w:rsidRPr="005E0982">
        <w:rPr>
          <w:rFonts w:cs="Times New Roman"/>
          <w:szCs w:val="24"/>
        </w:rPr>
        <w:t>rough estimate</w:t>
      </w:r>
      <w:r w:rsidR="00033810" w:rsidRPr="005E0982">
        <w:rPr>
          <w:rFonts w:cs="Times New Roman"/>
          <w:szCs w:val="24"/>
        </w:rPr>
        <w:t>s</w:t>
      </w:r>
      <w:r w:rsidR="00B2408D" w:rsidRPr="005E0982">
        <w:rPr>
          <w:rFonts w:cs="Times New Roman"/>
          <w:szCs w:val="24"/>
        </w:rPr>
        <w:t xml:space="preserve"> of the expected effect, however, these were informed </w:t>
      </w:r>
      <w:r w:rsidR="00337480" w:rsidRPr="005E0982">
        <w:rPr>
          <w:rFonts w:cs="Times New Roman"/>
          <w:szCs w:val="24"/>
        </w:rPr>
        <w:t xml:space="preserve">by the methodologically relevant learning effects obtained </w:t>
      </w:r>
      <w:r w:rsidR="00CB07DF" w:rsidRPr="005E0982">
        <w:rPr>
          <w:rFonts w:cs="Times New Roman"/>
          <w:szCs w:val="24"/>
        </w:rPr>
        <w:t>in Exp.1</w:t>
      </w:r>
      <w:r w:rsidR="000338DC" w:rsidRPr="005E0982">
        <w:rPr>
          <w:rFonts w:cs="Times New Roman"/>
          <w:szCs w:val="24"/>
        </w:rPr>
        <w:t xml:space="preserve"> (i.e. 0.42)</w:t>
      </w:r>
      <w:r w:rsidR="00070870" w:rsidRPr="005E0982">
        <w:rPr>
          <w:rFonts w:cs="Times New Roman"/>
          <w:szCs w:val="24"/>
        </w:rPr>
        <w:t xml:space="preserve">; </w:t>
      </w:r>
      <w:r w:rsidR="00730D49" w:rsidRPr="005E0982">
        <w:rPr>
          <w:rFonts w:cs="Times New Roman"/>
          <w:szCs w:val="24"/>
        </w:rPr>
        <w:t xml:space="preserve">for </w:t>
      </w:r>
      <w:r w:rsidR="00070870" w:rsidRPr="005E0982">
        <w:rPr>
          <w:rFonts w:cs="Times New Roman"/>
          <w:szCs w:val="24"/>
        </w:rPr>
        <w:t>hypothesis</w:t>
      </w:r>
      <w:r w:rsidR="00822552" w:rsidRPr="005E0982">
        <w:rPr>
          <w:rFonts w:cs="Times New Roman"/>
          <w:szCs w:val="24"/>
        </w:rPr>
        <w:t xml:space="preserve"> (iii), we </w:t>
      </w:r>
      <w:r w:rsidR="00211EA5" w:rsidRPr="005E0982">
        <w:rPr>
          <w:rFonts w:cs="Times New Roman"/>
          <w:szCs w:val="24"/>
        </w:rPr>
        <w:t>constrained H</w:t>
      </w:r>
      <w:r w:rsidR="00211EA5" w:rsidRPr="005E0982">
        <w:rPr>
          <w:rFonts w:cs="Times New Roman"/>
          <w:szCs w:val="24"/>
          <w:vertAlign w:val="subscript"/>
        </w:rPr>
        <w:t>1</w:t>
      </w:r>
      <w:r w:rsidR="00211EA5" w:rsidRPr="005E0982">
        <w:rPr>
          <w:rFonts w:cs="Times New Roman"/>
          <w:szCs w:val="24"/>
        </w:rPr>
        <w:t xml:space="preserve"> by determining a</w:t>
      </w:r>
      <w:r w:rsidR="003B0EC6" w:rsidRPr="005E0982">
        <w:rPr>
          <w:rFonts w:cs="Times New Roman"/>
          <w:szCs w:val="24"/>
        </w:rPr>
        <w:t xml:space="preserve"> </w:t>
      </w:r>
      <w:r w:rsidR="00B2408D" w:rsidRPr="005E0982">
        <w:rPr>
          <w:rFonts w:cs="Times New Roman"/>
          <w:szCs w:val="24"/>
        </w:rPr>
        <w:t>rough maximum effect</w:t>
      </w:r>
      <w:r w:rsidR="00211EA5" w:rsidRPr="005E0982">
        <w:rPr>
          <w:rFonts w:cs="Times New Roman"/>
          <w:szCs w:val="24"/>
        </w:rPr>
        <w:t>,</w:t>
      </w:r>
      <w:r w:rsidR="00B2408D" w:rsidRPr="005E0982">
        <w:rPr>
          <w:rFonts w:cs="Times New Roman"/>
          <w:szCs w:val="24"/>
        </w:rPr>
        <w:t xml:space="preserve"> </w:t>
      </w:r>
      <w:r w:rsidR="00211EA5" w:rsidRPr="005E0982">
        <w:rPr>
          <w:rFonts w:cs="Times New Roman"/>
          <w:szCs w:val="24"/>
        </w:rPr>
        <w:t>calculated</w:t>
      </w:r>
      <w:r w:rsidR="00A44DA2" w:rsidRPr="005E0982">
        <w:rPr>
          <w:rFonts w:cs="Times New Roman"/>
          <w:szCs w:val="24"/>
        </w:rPr>
        <w:t xml:space="preserve"> as per above difference score.</w:t>
      </w:r>
    </w:p>
    <w:p w14:paraId="3B89E3FE" w14:textId="74692BF5" w:rsidR="00B55D2B" w:rsidRPr="005E0982" w:rsidRDefault="004D0184" w:rsidP="00B55D2B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Our key inferential statistics are </w:t>
      </w:r>
      <w:r w:rsidR="0015117F" w:rsidRPr="005E0982">
        <w:rPr>
          <w:rFonts w:cs="Times New Roman"/>
          <w:szCs w:val="24"/>
        </w:rPr>
        <w:t>B</w:t>
      </w:r>
      <w:r w:rsidR="00C2105D" w:rsidRPr="005E0982">
        <w:rPr>
          <w:rFonts w:cs="Times New Roman"/>
          <w:szCs w:val="24"/>
        </w:rPr>
        <w:t xml:space="preserve">ayes </w:t>
      </w:r>
      <w:r w:rsidR="0015117F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26185E" w:rsidRPr="005E0982">
        <w:rPr>
          <w:rFonts w:cs="Times New Roman"/>
          <w:szCs w:val="24"/>
        </w:rPr>
        <w:t>s</w:t>
      </w:r>
      <w:r w:rsidR="00BA59BA" w:rsidRPr="005E0982">
        <w:rPr>
          <w:rFonts w:cs="Times New Roman"/>
          <w:szCs w:val="24"/>
        </w:rPr>
        <w:t>. These</w:t>
      </w:r>
      <w:r w:rsidR="0026185E" w:rsidRPr="005E0982">
        <w:rPr>
          <w:rFonts w:cs="Times New Roman"/>
          <w:szCs w:val="24"/>
        </w:rPr>
        <w:t xml:space="preserve"> were interpreted using Jeffreys (1961) convention that values </w:t>
      </w:r>
      <w:r w:rsidR="00442E8B" w:rsidRPr="005E0982">
        <w:rPr>
          <w:rFonts w:cs="Times New Roman"/>
          <w:szCs w:val="24"/>
        </w:rPr>
        <w:t>&lt;</w:t>
      </w:r>
      <w:r w:rsidR="0026185E" w:rsidRPr="005E0982">
        <w:rPr>
          <w:rFonts w:cs="Times New Roman"/>
          <w:szCs w:val="24"/>
        </w:rPr>
        <w:t xml:space="preserve"> 0.33 suggest substantial evidence for H</w:t>
      </w:r>
      <w:r w:rsidR="0026185E" w:rsidRPr="005E0982">
        <w:rPr>
          <w:rFonts w:cs="Times New Roman"/>
          <w:szCs w:val="24"/>
          <w:vertAlign w:val="subscript"/>
        </w:rPr>
        <w:t>0</w:t>
      </w:r>
      <w:r w:rsidR="0026185E" w:rsidRPr="005E0982">
        <w:rPr>
          <w:rFonts w:cs="Times New Roman"/>
          <w:szCs w:val="24"/>
        </w:rPr>
        <w:t>; values &gt; 3 suggest evidence for H</w:t>
      </w:r>
      <w:r w:rsidR="0026185E" w:rsidRPr="005E0982">
        <w:rPr>
          <w:rFonts w:cs="Times New Roman"/>
          <w:szCs w:val="24"/>
          <w:vertAlign w:val="subscript"/>
        </w:rPr>
        <w:t>1</w:t>
      </w:r>
      <w:r w:rsidR="0026185E" w:rsidRPr="005E0982">
        <w:rPr>
          <w:rFonts w:cs="Times New Roman"/>
          <w:szCs w:val="24"/>
        </w:rPr>
        <w:t xml:space="preserve">; and values between 0.33 and 3 suggest inconclusive evidence. We also computed </w:t>
      </w:r>
      <w:r w:rsidR="00A10D35" w:rsidRPr="005E0982">
        <w:rPr>
          <w:rFonts w:cs="Times New Roman"/>
          <w:szCs w:val="24"/>
        </w:rPr>
        <w:t>r</w:t>
      </w:r>
      <w:r w:rsidR="0015117F" w:rsidRPr="005E0982">
        <w:rPr>
          <w:szCs w:val="24"/>
        </w:rPr>
        <w:t>anges</w:t>
      </w:r>
      <w:r w:rsidR="00A10D35" w:rsidRPr="005E0982">
        <w:rPr>
          <w:szCs w:val="24"/>
        </w:rPr>
        <w:t xml:space="preserve"> of values over which </w:t>
      </w:r>
      <w:r w:rsidR="0026185E" w:rsidRPr="005E0982">
        <w:rPr>
          <w:szCs w:val="24"/>
        </w:rPr>
        <w:t xml:space="preserve">substantial </w:t>
      </w:r>
      <w:r w:rsidR="00A10D35" w:rsidRPr="005E0982">
        <w:rPr>
          <w:szCs w:val="24"/>
        </w:rPr>
        <w:t>B</w:t>
      </w:r>
      <w:r w:rsidR="00C2105D" w:rsidRPr="005E0982">
        <w:rPr>
          <w:szCs w:val="24"/>
        </w:rPr>
        <w:t xml:space="preserve">ayes </w:t>
      </w:r>
      <w:r w:rsidR="00A10D35" w:rsidRPr="005E0982">
        <w:rPr>
          <w:szCs w:val="24"/>
        </w:rPr>
        <w:t>F</w:t>
      </w:r>
      <w:r w:rsidR="00C2105D" w:rsidRPr="005E0982">
        <w:rPr>
          <w:szCs w:val="24"/>
        </w:rPr>
        <w:t>actor</w:t>
      </w:r>
      <w:r w:rsidR="00A10D35" w:rsidRPr="005E0982">
        <w:rPr>
          <w:szCs w:val="24"/>
        </w:rPr>
        <w:t>s hold</w:t>
      </w:r>
      <w:r w:rsidR="00C2105D" w:rsidRPr="005E0982">
        <w:rPr>
          <w:rStyle w:val="FootnoteReference"/>
          <w:szCs w:val="24"/>
        </w:rPr>
        <w:footnoteReference w:id="8"/>
      </w:r>
      <w:r w:rsidR="00446505" w:rsidRPr="005E0982">
        <w:rPr>
          <w:szCs w:val="24"/>
        </w:rPr>
        <w:t>.</w:t>
      </w:r>
      <w:r w:rsidR="0015117F" w:rsidRPr="005E0982">
        <w:rPr>
          <w:szCs w:val="24"/>
        </w:rPr>
        <w:t xml:space="preserve"> </w:t>
      </w:r>
      <w:r w:rsidR="0015117F" w:rsidRPr="005E0982">
        <w:rPr>
          <w:rFonts w:cs="Times New Roman"/>
          <w:i/>
          <w:szCs w:val="24"/>
        </w:rPr>
        <w:t>p</w:t>
      </w:r>
      <w:r w:rsidR="0015117F"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szCs w:val="24"/>
        </w:rPr>
        <w:t>values</w:t>
      </w:r>
      <w:r w:rsidR="0026185E" w:rsidRPr="005E0982">
        <w:rPr>
          <w:rFonts w:cs="Times New Roman"/>
          <w:szCs w:val="24"/>
        </w:rPr>
        <w:t xml:space="preserve"> are also reported</w:t>
      </w:r>
      <w:r w:rsidRPr="005E0982">
        <w:rPr>
          <w:rFonts w:cs="Times New Roman"/>
          <w:szCs w:val="24"/>
        </w:rPr>
        <w:t xml:space="preserve">, although </w:t>
      </w:r>
      <w:r w:rsidR="0026185E" w:rsidRPr="005E0982">
        <w:rPr>
          <w:rFonts w:cs="Times New Roman"/>
          <w:szCs w:val="24"/>
        </w:rPr>
        <w:t>for analyses on English speakers</w:t>
      </w:r>
      <w:r w:rsidR="00BA59BA"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szCs w:val="24"/>
        </w:rPr>
        <w:t xml:space="preserve">these </w:t>
      </w:r>
      <w:r w:rsidR="009A77E2" w:rsidRPr="005E0982">
        <w:rPr>
          <w:rFonts w:cs="Times New Roman"/>
          <w:szCs w:val="24"/>
        </w:rPr>
        <w:t xml:space="preserve">are not exact </w:t>
      </w:r>
      <w:r w:rsidR="00AD0AB5" w:rsidRPr="005E0982">
        <w:rPr>
          <w:rFonts w:cs="Times New Roman"/>
          <w:szCs w:val="24"/>
        </w:rPr>
        <w:t>due to</w:t>
      </w:r>
      <w:r w:rsidRPr="005E0982">
        <w:rPr>
          <w:rFonts w:cs="Times New Roman"/>
          <w:szCs w:val="24"/>
        </w:rPr>
        <w:t xml:space="preserve"> </w:t>
      </w:r>
      <w:r w:rsidR="0015117F" w:rsidRPr="005E0982">
        <w:rPr>
          <w:rFonts w:cs="Times New Roman"/>
          <w:szCs w:val="24"/>
        </w:rPr>
        <w:t>the sample size increase outlined in section 2.1</w:t>
      </w:r>
      <w:r w:rsidRPr="005E0982">
        <w:rPr>
          <w:rStyle w:val="FootnoteReference"/>
          <w:rFonts w:cs="Times New Roman"/>
          <w:szCs w:val="24"/>
        </w:rPr>
        <w:footnoteReference w:id="9"/>
      </w:r>
      <w:r w:rsidR="008617A0" w:rsidRPr="005E0982">
        <w:rPr>
          <w:rFonts w:cs="Times New Roman"/>
          <w:szCs w:val="24"/>
        </w:rPr>
        <w:t>.</w:t>
      </w:r>
      <w:r w:rsidRPr="005E0982">
        <w:rPr>
          <w:rFonts w:cs="Times New Roman"/>
          <w:szCs w:val="24"/>
        </w:rPr>
        <w:t xml:space="preserve"> </w:t>
      </w:r>
    </w:p>
    <w:p w14:paraId="2B882C2C" w14:textId="164D07E3" w:rsidR="00E116A2" w:rsidRPr="005E0982" w:rsidRDefault="00584768" w:rsidP="00B55D2B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Results are summarized </w:t>
      </w:r>
      <w:r w:rsidR="00744751" w:rsidRPr="005E0982">
        <w:rPr>
          <w:rFonts w:cs="Times New Roman"/>
          <w:szCs w:val="24"/>
        </w:rPr>
        <w:t>in Table 1</w:t>
      </w:r>
      <w:r w:rsidR="00E116A2" w:rsidRPr="005E0982">
        <w:rPr>
          <w:rFonts w:cs="Times New Roman"/>
          <w:szCs w:val="24"/>
        </w:rPr>
        <w:t>.</w:t>
      </w:r>
      <w:r w:rsidRPr="005E0982">
        <w:rPr>
          <w:rFonts w:cs="Times New Roman"/>
          <w:szCs w:val="24"/>
        </w:rPr>
        <w:t xml:space="preserve"> </w:t>
      </w:r>
      <w:r w:rsidR="00EC5B65" w:rsidRPr="005E0982">
        <w:rPr>
          <w:rFonts w:cs="Times New Roman"/>
          <w:szCs w:val="24"/>
        </w:rPr>
        <w:t xml:space="preserve">As predicted, </w:t>
      </w:r>
      <w:r w:rsidR="00245028" w:rsidRPr="005E0982">
        <w:rPr>
          <w:rFonts w:cs="Times New Roman"/>
          <w:szCs w:val="24"/>
        </w:rPr>
        <w:t>t</w:t>
      </w:r>
      <w:r w:rsidR="00EC5B65" w:rsidRPr="005E0982">
        <w:rPr>
          <w:rFonts w:cs="Times New Roman"/>
          <w:szCs w:val="24"/>
        </w:rPr>
        <w:t>he B</w:t>
      </w:r>
      <w:r w:rsidR="00C2105D" w:rsidRPr="005E0982">
        <w:rPr>
          <w:rFonts w:cs="Times New Roman"/>
          <w:szCs w:val="24"/>
        </w:rPr>
        <w:t xml:space="preserve">ayes </w:t>
      </w:r>
      <w:r w:rsidR="00EC5B65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EC5B65" w:rsidRPr="005E0982">
        <w:rPr>
          <w:rFonts w:cs="Times New Roman"/>
          <w:szCs w:val="24"/>
        </w:rPr>
        <w:t>s show</w:t>
      </w:r>
      <w:r w:rsidR="00245028" w:rsidRPr="005E0982">
        <w:rPr>
          <w:rFonts w:cs="Times New Roman"/>
          <w:szCs w:val="24"/>
        </w:rPr>
        <w:t>ed</w:t>
      </w:r>
      <w:r w:rsidR="00EC5B65" w:rsidRPr="005E0982">
        <w:rPr>
          <w:rFonts w:cs="Times New Roman"/>
          <w:szCs w:val="24"/>
        </w:rPr>
        <w:t xml:space="preserve"> substantial evidence th</w:t>
      </w:r>
      <w:r w:rsidR="00245028" w:rsidRPr="005E0982">
        <w:rPr>
          <w:rFonts w:cs="Times New Roman"/>
          <w:szCs w:val="24"/>
        </w:rPr>
        <w:t>a</w:t>
      </w:r>
      <w:r w:rsidR="00EC5B65" w:rsidRPr="005E0982">
        <w:rPr>
          <w:rFonts w:cs="Times New Roman"/>
          <w:szCs w:val="24"/>
        </w:rPr>
        <w:t xml:space="preserve">t </w:t>
      </w:r>
      <w:r w:rsidR="00245028" w:rsidRPr="005E0982">
        <w:rPr>
          <w:rFonts w:cs="Times New Roman"/>
          <w:szCs w:val="24"/>
        </w:rPr>
        <w:t xml:space="preserve">more legal than illegal items were endorsed </w:t>
      </w:r>
      <w:r w:rsidR="00D004BE" w:rsidRPr="005E0982">
        <w:rPr>
          <w:rFonts w:cs="Times New Roman"/>
          <w:szCs w:val="24"/>
        </w:rPr>
        <w:t>across conditions</w:t>
      </w:r>
      <w:r w:rsidR="00245028" w:rsidRPr="005E0982">
        <w:rPr>
          <w:rFonts w:cs="Times New Roman"/>
          <w:szCs w:val="24"/>
        </w:rPr>
        <w:t xml:space="preserve"> </w:t>
      </w:r>
      <w:r w:rsidR="00D55784" w:rsidRPr="005E0982">
        <w:rPr>
          <w:rFonts w:cs="Times New Roman"/>
          <w:szCs w:val="24"/>
        </w:rPr>
        <w:t xml:space="preserve">(hypothesis 1) </w:t>
      </w:r>
      <w:r w:rsidR="00245028" w:rsidRPr="005E0982">
        <w:rPr>
          <w:rFonts w:cs="Times New Roman"/>
          <w:szCs w:val="24"/>
        </w:rPr>
        <w:t xml:space="preserve">for both </w:t>
      </w:r>
      <w:r w:rsidR="0015117F" w:rsidRPr="005E0982">
        <w:rPr>
          <w:rFonts w:cs="Times New Roman"/>
          <w:szCs w:val="24"/>
        </w:rPr>
        <w:t>English- and Turkish-speaking</w:t>
      </w:r>
      <w:r w:rsidR="00245028" w:rsidRPr="005E0982">
        <w:rPr>
          <w:rFonts w:cs="Times New Roman"/>
          <w:szCs w:val="24"/>
        </w:rPr>
        <w:t xml:space="preserve"> participants. </w:t>
      </w:r>
      <w:r w:rsidR="00A6471D" w:rsidRPr="005E0982">
        <w:rPr>
          <w:rFonts w:cs="Times New Roman"/>
          <w:szCs w:val="24"/>
        </w:rPr>
        <w:t xml:space="preserve">Similarly, </w:t>
      </w:r>
      <w:r w:rsidR="00245028" w:rsidRPr="005E0982">
        <w:rPr>
          <w:rFonts w:cs="Times New Roman"/>
          <w:szCs w:val="24"/>
        </w:rPr>
        <w:t>the B</w:t>
      </w:r>
      <w:r w:rsidR="00C2105D" w:rsidRPr="005E0982">
        <w:rPr>
          <w:rFonts w:cs="Times New Roman"/>
          <w:szCs w:val="24"/>
        </w:rPr>
        <w:t xml:space="preserve">ayes </w:t>
      </w:r>
      <w:r w:rsidR="00245028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245028" w:rsidRPr="005E0982">
        <w:rPr>
          <w:rFonts w:cs="Times New Roman"/>
          <w:szCs w:val="24"/>
        </w:rPr>
        <w:t xml:space="preserve">s </w:t>
      </w:r>
      <w:r w:rsidR="00D55784" w:rsidRPr="005E0982">
        <w:rPr>
          <w:rFonts w:cs="Times New Roman"/>
          <w:szCs w:val="24"/>
        </w:rPr>
        <w:t>showed</w:t>
      </w:r>
      <w:r w:rsidR="00245028" w:rsidRPr="005E0982">
        <w:rPr>
          <w:rFonts w:cs="Times New Roman"/>
          <w:szCs w:val="24"/>
        </w:rPr>
        <w:t xml:space="preserve"> substantial evidence</w:t>
      </w:r>
      <w:r w:rsidR="0015117F" w:rsidRPr="005E0982">
        <w:rPr>
          <w:rFonts w:cs="Times New Roman"/>
          <w:szCs w:val="24"/>
        </w:rPr>
        <w:t>, for both groups of participants,</w:t>
      </w:r>
      <w:r w:rsidR="00245028" w:rsidRPr="005E0982">
        <w:rPr>
          <w:rFonts w:cs="Times New Roman"/>
          <w:szCs w:val="24"/>
        </w:rPr>
        <w:t xml:space="preserve"> </w:t>
      </w:r>
      <w:r w:rsidR="00D55784" w:rsidRPr="005E0982">
        <w:rPr>
          <w:rFonts w:cs="Times New Roman"/>
          <w:szCs w:val="24"/>
        </w:rPr>
        <w:t xml:space="preserve">that more legal than illegal items were endorsed in </w:t>
      </w:r>
      <w:r w:rsidR="00D55784" w:rsidRPr="005E0982">
        <w:rPr>
          <w:rFonts w:cs="Times New Roman"/>
          <w:i/>
          <w:szCs w:val="24"/>
        </w:rPr>
        <w:t>each</w:t>
      </w:r>
      <w:r w:rsidR="00D55784" w:rsidRPr="005E0982">
        <w:rPr>
          <w:rFonts w:cs="Times New Roman"/>
          <w:szCs w:val="24"/>
        </w:rPr>
        <w:t xml:space="preserve"> of the word-initial and word-final conditions </w:t>
      </w:r>
      <w:r w:rsidR="00070870" w:rsidRPr="005E0982">
        <w:rPr>
          <w:rFonts w:cs="Times New Roman"/>
          <w:szCs w:val="24"/>
        </w:rPr>
        <w:t xml:space="preserve">separately </w:t>
      </w:r>
      <w:r w:rsidR="00D55784" w:rsidRPr="005E0982">
        <w:rPr>
          <w:rFonts w:cs="Times New Roman"/>
          <w:szCs w:val="24"/>
        </w:rPr>
        <w:t xml:space="preserve">(hypothesis </w:t>
      </w:r>
      <w:r w:rsidR="0015117F" w:rsidRPr="005E0982">
        <w:rPr>
          <w:rFonts w:cs="Times New Roman"/>
          <w:szCs w:val="24"/>
        </w:rPr>
        <w:t>2</w:t>
      </w:r>
      <w:r w:rsidR="00D55784" w:rsidRPr="005E0982">
        <w:rPr>
          <w:rFonts w:cs="Times New Roman"/>
          <w:szCs w:val="24"/>
        </w:rPr>
        <w:t>)</w:t>
      </w:r>
      <w:r w:rsidR="00245028" w:rsidRPr="005E0982">
        <w:rPr>
          <w:rFonts w:cs="Times New Roman"/>
          <w:szCs w:val="24"/>
        </w:rPr>
        <w:t xml:space="preserve">. </w:t>
      </w:r>
      <w:r w:rsidR="001204B9" w:rsidRPr="005E0982">
        <w:rPr>
          <w:rFonts w:cs="Times New Roman"/>
          <w:color w:val="000000" w:themeColor="text1"/>
          <w:szCs w:val="24"/>
        </w:rPr>
        <w:t xml:space="preserve">With </w:t>
      </w:r>
      <w:r w:rsidR="001204B9" w:rsidRPr="005E0982">
        <w:rPr>
          <w:rFonts w:cs="Times New Roman"/>
          <w:szCs w:val="24"/>
        </w:rPr>
        <w:t>regards to our final prediction reg</w:t>
      </w:r>
      <w:r w:rsidR="00D55784" w:rsidRPr="005E0982">
        <w:rPr>
          <w:rFonts w:cs="Times New Roman"/>
          <w:szCs w:val="24"/>
        </w:rPr>
        <w:t>arding performance differences between</w:t>
      </w:r>
      <w:r w:rsidR="00EA4A0E" w:rsidRPr="005E0982">
        <w:rPr>
          <w:rFonts w:cs="Times New Roman"/>
          <w:szCs w:val="24"/>
        </w:rPr>
        <w:t xml:space="preserve"> </w:t>
      </w:r>
      <w:r w:rsidR="001204B9" w:rsidRPr="005E0982">
        <w:rPr>
          <w:rFonts w:cs="Times New Roman"/>
          <w:szCs w:val="24"/>
        </w:rPr>
        <w:t xml:space="preserve">conditions, </w:t>
      </w:r>
      <w:r w:rsidR="00D35548" w:rsidRPr="005E0982">
        <w:rPr>
          <w:rFonts w:cs="Times New Roman"/>
          <w:szCs w:val="24"/>
        </w:rPr>
        <w:t>the</w:t>
      </w:r>
      <w:r w:rsidR="00D55784" w:rsidRPr="005E0982">
        <w:rPr>
          <w:rFonts w:cs="Times New Roman"/>
          <w:szCs w:val="24"/>
        </w:rPr>
        <w:t xml:space="preserve"> B</w:t>
      </w:r>
      <w:r w:rsidR="00C2105D" w:rsidRPr="005E0982">
        <w:rPr>
          <w:rFonts w:cs="Times New Roman"/>
          <w:szCs w:val="24"/>
        </w:rPr>
        <w:t xml:space="preserve">ayes </w:t>
      </w:r>
      <w:r w:rsidR="00D55784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D55784" w:rsidRPr="005E0982">
        <w:rPr>
          <w:rFonts w:cs="Times New Roman"/>
          <w:szCs w:val="24"/>
        </w:rPr>
        <w:t>s suggested</w:t>
      </w:r>
      <w:r w:rsidRPr="005E0982">
        <w:rPr>
          <w:rFonts w:cs="Times New Roman"/>
          <w:szCs w:val="24"/>
        </w:rPr>
        <w:t xml:space="preserve"> inconclusive</w:t>
      </w:r>
      <w:r w:rsidR="00D55784" w:rsidRPr="005E0982">
        <w:rPr>
          <w:rFonts w:cs="Times New Roman"/>
          <w:szCs w:val="24"/>
        </w:rPr>
        <w:t xml:space="preserve"> evidence</w:t>
      </w:r>
      <w:r w:rsidRPr="005E0982">
        <w:rPr>
          <w:rFonts w:cs="Times New Roman"/>
          <w:szCs w:val="24"/>
        </w:rPr>
        <w:t>, thus, H1 could be neither accepted nor rejected</w:t>
      </w:r>
      <w:r w:rsidR="00245028" w:rsidRPr="005E0982">
        <w:rPr>
          <w:rFonts w:cs="Times New Roman"/>
          <w:szCs w:val="24"/>
        </w:rPr>
        <w:t xml:space="preserve"> in either participant group</w:t>
      </w:r>
      <w:r w:rsidRPr="005E0982">
        <w:rPr>
          <w:rFonts w:cs="Times New Roman"/>
          <w:szCs w:val="24"/>
        </w:rPr>
        <w:t>.</w:t>
      </w:r>
    </w:p>
    <w:p w14:paraId="29B29B9B" w14:textId="546FCC4E" w:rsidR="00E116A2" w:rsidRPr="005E0982" w:rsidRDefault="00E116A2" w:rsidP="000B62C6">
      <w:pPr>
        <w:spacing w:line="240" w:lineRule="auto"/>
        <w:rPr>
          <w:rFonts w:cs="Times New Roman"/>
          <w:szCs w:val="24"/>
        </w:rPr>
        <w:sectPr w:rsidR="00E116A2" w:rsidRPr="005E0982" w:rsidSect="00A50D0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4E44C9" w14:textId="77777777" w:rsidR="00204EF8" w:rsidRPr="005E0982" w:rsidRDefault="00204EF8" w:rsidP="000B62C6">
      <w:pPr>
        <w:spacing w:line="240" w:lineRule="auto"/>
        <w:rPr>
          <w:rFonts w:cs="Times New Roman"/>
          <w:szCs w:val="24"/>
        </w:rPr>
      </w:pPr>
    </w:p>
    <w:p w14:paraId="13FA8B99" w14:textId="3A501FF7" w:rsidR="00C63027" w:rsidRPr="005E0982" w:rsidRDefault="00C63027" w:rsidP="00C63027">
      <w:pPr>
        <w:pStyle w:val="Caption"/>
        <w:rPr>
          <w:szCs w:val="24"/>
        </w:rPr>
      </w:pPr>
      <w:r w:rsidRPr="005E0982">
        <w:rPr>
          <w:szCs w:val="24"/>
        </w:rPr>
        <w:t xml:space="preserve">Table </w:t>
      </w:r>
      <w:r w:rsidR="00A557D4" w:rsidRPr="005E0982">
        <w:rPr>
          <w:szCs w:val="24"/>
        </w:rPr>
        <w:fldChar w:fldCharType="begin"/>
      </w:r>
      <w:r w:rsidR="00A557D4" w:rsidRPr="005E0982">
        <w:rPr>
          <w:szCs w:val="24"/>
        </w:rPr>
        <w:instrText xml:space="preserve"> SEQ Table \* ARABIC </w:instrText>
      </w:r>
      <w:r w:rsidR="00A557D4" w:rsidRPr="005E0982">
        <w:rPr>
          <w:szCs w:val="24"/>
        </w:rPr>
        <w:fldChar w:fldCharType="separate"/>
      </w:r>
      <w:r w:rsidRPr="005E0982">
        <w:rPr>
          <w:noProof/>
          <w:szCs w:val="24"/>
        </w:rPr>
        <w:t>1</w:t>
      </w:r>
      <w:r w:rsidR="00A557D4" w:rsidRPr="005E0982">
        <w:rPr>
          <w:noProof/>
          <w:szCs w:val="24"/>
        </w:rPr>
        <w:fldChar w:fldCharType="end"/>
      </w:r>
      <w:r w:rsidRPr="005E0982">
        <w:rPr>
          <w:szCs w:val="24"/>
        </w:rPr>
        <w:t xml:space="preserve">. </w:t>
      </w:r>
      <w:r w:rsidR="00744751" w:rsidRPr="005E0982">
        <w:rPr>
          <w:rFonts w:cs="Times New Roman"/>
          <w:szCs w:val="24"/>
        </w:rPr>
        <w:t>Mean endorsement rates for legal and illegal items (and SDs),</w:t>
      </w:r>
      <w:r w:rsidR="00E1419A" w:rsidRPr="005E0982">
        <w:rPr>
          <w:rFonts w:cs="Times New Roman"/>
          <w:szCs w:val="24"/>
        </w:rPr>
        <w:t xml:space="preserve"> B</w:t>
      </w:r>
      <w:r w:rsidR="00C2105D" w:rsidRPr="005E0982">
        <w:rPr>
          <w:rFonts w:cs="Times New Roman"/>
          <w:szCs w:val="24"/>
        </w:rPr>
        <w:t xml:space="preserve">ayes </w:t>
      </w:r>
      <w:r w:rsidR="00E1419A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E1419A" w:rsidRPr="005E0982">
        <w:rPr>
          <w:rFonts w:cs="Times New Roman"/>
          <w:szCs w:val="24"/>
        </w:rPr>
        <w:t>s</w:t>
      </w:r>
      <w:r w:rsidR="00E1419A" w:rsidRPr="005E0982">
        <w:rPr>
          <w:szCs w:val="24"/>
        </w:rPr>
        <w:t xml:space="preserve"> for models (</w:t>
      </w:r>
      <w:proofErr w:type="spellStart"/>
      <w:r w:rsidR="00E1419A" w:rsidRPr="005E0982">
        <w:rPr>
          <w:szCs w:val="24"/>
        </w:rPr>
        <w:t>i</w:t>
      </w:r>
      <w:proofErr w:type="spellEnd"/>
      <w:r w:rsidR="00E1419A" w:rsidRPr="005E0982">
        <w:rPr>
          <w:szCs w:val="24"/>
        </w:rPr>
        <w:t>) – (iii), and</w:t>
      </w:r>
      <w:r w:rsidR="00744751" w:rsidRPr="005E0982">
        <w:rPr>
          <w:rFonts w:cs="Times New Roman"/>
          <w:szCs w:val="24"/>
        </w:rPr>
        <w:t xml:space="preserve"> </w:t>
      </w:r>
      <w:proofErr w:type="spellStart"/>
      <w:r w:rsidR="00033810" w:rsidRPr="005E0982">
        <w:rPr>
          <w:rFonts w:cs="Times New Roman"/>
          <w:szCs w:val="24"/>
        </w:rPr>
        <w:t>lme</w:t>
      </w:r>
      <w:proofErr w:type="spellEnd"/>
      <w:r w:rsidR="00744751" w:rsidRPr="005E0982">
        <w:rPr>
          <w:rFonts w:cs="Times New Roman"/>
          <w:szCs w:val="24"/>
        </w:rPr>
        <w:t xml:space="preserve"> </w:t>
      </w:r>
      <w:r w:rsidR="00E1419A" w:rsidRPr="005E0982">
        <w:rPr>
          <w:rFonts w:cs="Times New Roman"/>
          <w:szCs w:val="24"/>
        </w:rPr>
        <w:t>results</w:t>
      </w:r>
      <w:r w:rsidRPr="005E0982">
        <w:rPr>
          <w:szCs w:val="24"/>
        </w:rPr>
        <w:t>.</w:t>
      </w:r>
    </w:p>
    <w:tbl>
      <w:tblPr>
        <w:tblStyle w:val="TableGrid"/>
        <w:tblW w:w="396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986"/>
        <w:gridCol w:w="1559"/>
        <w:gridCol w:w="960"/>
        <w:gridCol w:w="283"/>
        <w:gridCol w:w="1453"/>
        <w:gridCol w:w="2121"/>
        <w:gridCol w:w="993"/>
      </w:tblGrid>
      <w:tr w:rsidR="004C11D1" w:rsidRPr="005E0982" w14:paraId="4585CAAD" w14:textId="77777777" w:rsidTr="00567385">
        <w:trPr>
          <w:trHeight w:val="799"/>
          <w:jc w:val="center"/>
        </w:trPr>
        <w:tc>
          <w:tcPr>
            <w:tcW w:w="770" w:type="pct"/>
            <w:vMerge w:val="restart"/>
            <w:tcBorders>
              <w:top w:val="single" w:sz="4" w:space="0" w:color="auto"/>
            </w:tcBorders>
            <w:vAlign w:val="center"/>
          </w:tcPr>
          <w:p w14:paraId="162B3EB6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185E4" w14:textId="208476BE" w:rsidR="004C11D1" w:rsidRPr="005E0982" w:rsidRDefault="003908BE" w:rsidP="00567385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5E0982">
              <w:rPr>
                <w:rFonts w:cs="Times New Roman"/>
                <w:b/>
                <w:szCs w:val="24"/>
              </w:rPr>
              <w:t>B</w:t>
            </w:r>
            <w:r w:rsidR="00C2105D" w:rsidRPr="005E0982">
              <w:rPr>
                <w:rFonts w:cs="Times New Roman"/>
                <w:b/>
                <w:szCs w:val="24"/>
              </w:rPr>
              <w:t xml:space="preserve">ayes </w:t>
            </w:r>
            <w:r w:rsidRPr="005E0982">
              <w:rPr>
                <w:rFonts w:cs="Times New Roman"/>
                <w:b/>
                <w:szCs w:val="24"/>
              </w:rPr>
              <w:t>F</w:t>
            </w:r>
            <w:r w:rsidR="00C2105D" w:rsidRPr="005E0982">
              <w:rPr>
                <w:rFonts w:cs="Times New Roman"/>
                <w:b/>
                <w:szCs w:val="24"/>
              </w:rPr>
              <w:t>actor</w:t>
            </w:r>
            <w:r w:rsidR="004C11D1" w:rsidRPr="005E0982">
              <w:rPr>
                <w:rFonts w:cs="Times New Roman"/>
                <w:b/>
                <w:szCs w:val="24"/>
              </w:rPr>
              <w:t xml:space="preserve"> analyses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</w:tcBorders>
          </w:tcPr>
          <w:p w14:paraId="7F4A3106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65" w:type="pct"/>
            <w:gridSpan w:val="3"/>
            <w:tcBorders>
              <w:top w:val="single" w:sz="4" w:space="0" w:color="auto"/>
            </w:tcBorders>
            <w:vAlign w:val="center"/>
          </w:tcPr>
          <w:p w14:paraId="5C47B208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E0982">
              <w:rPr>
                <w:rFonts w:cs="Times New Roman"/>
                <w:b/>
                <w:szCs w:val="24"/>
                <w:lang w:val="en-US"/>
              </w:rPr>
              <w:t>Frequentist analyses</w:t>
            </w:r>
          </w:p>
        </w:tc>
      </w:tr>
      <w:tr w:rsidR="004C11D1" w:rsidRPr="005E0982" w14:paraId="37C16E66" w14:textId="77777777" w:rsidTr="004C11D1">
        <w:trPr>
          <w:trHeight w:val="455"/>
          <w:jc w:val="center"/>
        </w:trPr>
        <w:tc>
          <w:tcPr>
            <w:tcW w:w="770" w:type="pct"/>
            <w:vMerge/>
          </w:tcPr>
          <w:p w14:paraId="38BD2CA9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  <w:vAlign w:val="center"/>
          </w:tcPr>
          <w:p w14:paraId="4C6712C1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</w:rPr>
              <w:t>sample means</w:t>
            </w:r>
            <w:r w:rsidRPr="005E0982">
              <w:rPr>
                <w:rFonts w:cs="Times New Roman"/>
                <w:szCs w:val="24"/>
                <w:vertAlign w:val="superscript"/>
              </w:rPr>
              <w:t xml:space="preserve"> </w:t>
            </w:r>
          </w:p>
          <w:p w14:paraId="29475B45" w14:textId="74DD90CA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5E0982">
              <w:rPr>
                <w:rFonts w:cs="Times New Roman"/>
                <w:szCs w:val="24"/>
              </w:rPr>
              <w:t>(</w:t>
            </w:r>
            <w:r w:rsidRPr="005E0982">
              <w:rPr>
                <w:rFonts w:cs="Times New Roman"/>
                <w:i/>
                <w:szCs w:val="24"/>
              </w:rPr>
              <w:t>SEs</w:t>
            </w:r>
            <w:r w:rsidRPr="005E0982">
              <w:rPr>
                <w:rFonts w:cs="Times New Roman"/>
                <w:szCs w:val="24"/>
              </w:rPr>
              <w:t>)</w:t>
            </w:r>
            <w:r w:rsidR="00A777A9" w:rsidRPr="005E0982">
              <w:rPr>
                <w:rFonts w:cs="Times New Roman"/>
                <w:szCs w:val="24"/>
                <w:vertAlign w:val="superscript"/>
              </w:rPr>
              <w:t>c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</w:tcBorders>
            <w:vAlign w:val="center"/>
          </w:tcPr>
          <w:p w14:paraId="318521C9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5E0982">
              <w:rPr>
                <w:rFonts w:cs="Times New Roman"/>
                <w:szCs w:val="24"/>
              </w:rPr>
              <w:t>rough estimate of H</w:t>
            </w:r>
            <w:r w:rsidRPr="005E0982"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vAlign w:val="center"/>
          </w:tcPr>
          <w:p w14:paraId="5B6DECF1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5E0982">
              <w:rPr>
                <w:rFonts w:cs="Times New Roman"/>
                <w:szCs w:val="24"/>
              </w:rPr>
              <w:t xml:space="preserve">BF  </w:t>
            </w:r>
          </w:p>
        </w:tc>
        <w:tc>
          <w:tcPr>
            <w:tcW w:w="128" w:type="pct"/>
            <w:vMerge/>
          </w:tcPr>
          <w:p w14:paraId="2327B9FC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C99F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5E0982">
              <w:rPr>
                <w:rFonts w:cs="Times New Roman"/>
                <w:b/>
                <w:szCs w:val="24"/>
                <w:lang w:val="en-US"/>
              </w:rPr>
              <w:t>Endorsement rates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vAlign w:val="center"/>
          </w:tcPr>
          <w:p w14:paraId="7341A0C4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i/>
                <w:szCs w:val="24"/>
              </w:rPr>
              <w:t>p</w:t>
            </w:r>
          </w:p>
        </w:tc>
      </w:tr>
      <w:tr w:rsidR="004C11D1" w:rsidRPr="005E0982" w14:paraId="321D4AD1" w14:textId="77777777" w:rsidTr="004C11D1">
        <w:trPr>
          <w:trHeight w:val="420"/>
          <w:jc w:val="center"/>
        </w:trPr>
        <w:tc>
          <w:tcPr>
            <w:tcW w:w="7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B507D0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7859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ADA9B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131D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11F486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966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  <w:lang w:val="en-US"/>
              </w:rPr>
              <w:t>Illegal (</w:t>
            </w:r>
            <w:r w:rsidRPr="005E0982">
              <w:rPr>
                <w:rFonts w:cs="Times New Roman"/>
                <w:i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4343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  <w:lang w:val="en-US"/>
              </w:rPr>
              <w:t>Legal Unseen (</w:t>
            </w:r>
            <w:r w:rsidRPr="005E0982">
              <w:rPr>
                <w:rFonts w:cs="Times New Roman"/>
                <w:i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14:paraId="794A4A9C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11D1" w:rsidRPr="005E0982" w14:paraId="37782708" w14:textId="77777777" w:rsidTr="00567385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0F6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English-speaking children</w:t>
            </w:r>
          </w:p>
        </w:tc>
      </w:tr>
      <w:tr w:rsidR="004C11D1" w:rsidRPr="005E0982" w14:paraId="702FA25C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single" w:sz="4" w:space="0" w:color="auto"/>
              <w:bottom w:val="nil"/>
            </w:tcBorders>
            <w:vAlign w:val="center"/>
          </w:tcPr>
          <w:p w14:paraId="177E295D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Hypothesis1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  <w:vAlign w:val="center"/>
          </w:tcPr>
          <w:p w14:paraId="5E0584E3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0.42 (0.14)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vAlign w:val="center"/>
          </w:tcPr>
          <w:p w14:paraId="14C7E9D6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54626366" w14:textId="5D02D348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22.59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5D8C23C8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14:paraId="6445A6C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.52 (0.17)</w:t>
            </w:r>
          </w:p>
        </w:tc>
        <w:tc>
          <w:tcPr>
            <w:tcW w:w="959" w:type="pct"/>
            <w:tcBorders>
              <w:top w:val="single" w:sz="4" w:space="0" w:color="auto"/>
              <w:bottom w:val="nil"/>
            </w:tcBorders>
            <w:vAlign w:val="center"/>
          </w:tcPr>
          <w:p w14:paraId="5F1C8C3E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.60 (0.17)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vAlign w:val="center"/>
          </w:tcPr>
          <w:p w14:paraId="653CFFD6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.003</w:t>
            </w:r>
          </w:p>
        </w:tc>
      </w:tr>
      <w:tr w:rsidR="004C11D1" w:rsidRPr="005E0982" w14:paraId="7E77DB3B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nil"/>
              <w:bottom w:val="nil"/>
            </w:tcBorders>
            <w:vAlign w:val="center"/>
          </w:tcPr>
          <w:p w14:paraId="6E7499A8" w14:textId="1F3A83B3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2a</w:t>
            </w:r>
            <w:r w:rsidR="00A777A9" w:rsidRPr="005E0982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14:paraId="0A37B42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0.39 (0.18)</w:t>
            </w:r>
          </w:p>
        </w:tc>
        <w:tc>
          <w:tcPr>
            <w:tcW w:w="705" w:type="pct"/>
            <w:tcBorders>
              <w:top w:val="nil"/>
              <w:bottom w:val="nil"/>
            </w:tcBorders>
            <w:vAlign w:val="center"/>
          </w:tcPr>
          <w:p w14:paraId="1606E1DC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21137669" w14:textId="2611017D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4.36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02B26A8C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11AE2C84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.53 (0.16)</w:t>
            </w:r>
          </w:p>
        </w:tc>
        <w:tc>
          <w:tcPr>
            <w:tcW w:w="959" w:type="pct"/>
            <w:tcBorders>
              <w:top w:val="nil"/>
              <w:bottom w:val="nil"/>
            </w:tcBorders>
            <w:vAlign w:val="center"/>
          </w:tcPr>
          <w:p w14:paraId="61EE8B83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.61 (0.16)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14:paraId="176AFCFB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.031</w:t>
            </w:r>
          </w:p>
        </w:tc>
      </w:tr>
      <w:tr w:rsidR="004C11D1" w:rsidRPr="005E0982" w14:paraId="5D0CC274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nil"/>
              <w:bottom w:val="nil"/>
            </w:tcBorders>
            <w:vAlign w:val="center"/>
          </w:tcPr>
          <w:p w14:paraId="57227386" w14:textId="12806D2A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2b</w:t>
            </w:r>
            <w:r w:rsidR="00A777A9" w:rsidRPr="005E0982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14:paraId="5FB6B6B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0.46 (0.21)</w:t>
            </w:r>
          </w:p>
        </w:tc>
        <w:tc>
          <w:tcPr>
            <w:tcW w:w="705" w:type="pct"/>
            <w:tcBorders>
              <w:top w:val="nil"/>
              <w:bottom w:val="nil"/>
            </w:tcBorders>
            <w:vAlign w:val="center"/>
          </w:tcPr>
          <w:p w14:paraId="7F8C7EE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4BEDE18D" w14:textId="091CB7B4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3.75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g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7FF2B283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1CB7590F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.49 (0.19)</w:t>
            </w:r>
          </w:p>
        </w:tc>
        <w:tc>
          <w:tcPr>
            <w:tcW w:w="959" w:type="pct"/>
            <w:tcBorders>
              <w:top w:val="nil"/>
              <w:bottom w:val="nil"/>
            </w:tcBorders>
            <w:vAlign w:val="center"/>
          </w:tcPr>
          <w:p w14:paraId="40E0458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.58 (0.19)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14:paraId="76D824E8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.033</w:t>
            </w:r>
          </w:p>
        </w:tc>
      </w:tr>
      <w:tr w:rsidR="004C11D1" w:rsidRPr="005E0982" w14:paraId="6E31BB3F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14:paraId="4D8CC4D1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  <w:vAlign w:val="center"/>
          </w:tcPr>
          <w:p w14:paraId="2C675640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0.07 (0.28)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vAlign w:val="center"/>
          </w:tcPr>
          <w:p w14:paraId="1364A44D" w14:textId="71C5E822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0.23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16FFE9A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0.88</w:t>
            </w:r>
          </w:p>
        </w:tc>
        <w:tc>
          <w:tcPr>
            <w:tcW w:w="128" w:type="pct"/>
            <w:tcBorders>
              <w:top w:val="nil"/>
              <w:bottom w:val="single" w:sz="4" w:space="0" w:color="auto"/>
            </w:tcBorders>
            <w:vAlign w:val="center"/>
          </w:tcPr>
          <w:p w14:paraId="72B370AD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center"/>
          </w:tcPr>
          <w:p w14:paraId="68F681D9" w14:textId="02C1AFE6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A53B27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vAlign w:val="center"/>
          </w:tcPr>
          <w:p w14:paraId="53E05C57" w14:textId="5B85B6FC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A53B27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vAlign w:val="center"/>
          </w:tcPr>
          <w:p w14:paraId="61434EC5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.809</w:t>
            </w:r>
          </w:p>
        </w:tc>
      </w:tr>
      <w:tr w:rsidR="004C11D1" w:rsidRPr="005E0982" w14:paraId="07D60701" w14:textId="77777777" w:rsidTr="00567385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4E95E5F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Turkish-speaking children</w:t>
            </w:r>
          </w:p>
        </w:tc>
      </w:tr>
      <w:tr w:rsidR="004C11D1" w:rsidRPr="005E0982" w14:paraId="547B9493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single" w:sz="4" w:space="0" w:color="auto"/>
              <w:bottom w:val="nil"/>
            </w:tcBorders>
            <w:vAlign w:val="center"/>
          </w:tcPr>
          <w:p w14:paraId="38D77673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1</w:t>
            </w:r>
          </w:p>
        </w:tc>
        <w:tc>
          <w:tcPr>
            <w:tcW w:w="898" w:type="pct"/>
            <w:tcBorders>
              <w:top w:val="single" w:sz="4" w:space="0" w:color="auto"/>
              <w:bottom w:val="nil"/>
            </w:tcBorders>
            <w:vAlign w:val="center"/>
          </w:tcPr>
          <w:p w14:paraId="3CE7DF63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0.55 (0.19)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vAlign w:val="center"/>
          </w:tcPr>
          <w:p w14:paraId="2671A8FD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0.42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716CCB72" w14:textId="799B6B0C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26.03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75C5D6F0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14:paraId="41D39F36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.44 (0.15)</w:t>
            </w:r>
          </w:p>
        </w:tc>
        <w:tc>
          <w:tcPr>
            <w:tcW w:w="959" w:type="pct"/>
            <w:tcBorders>
              <w:top w:val="single" w:sz="4" w:space="0" w:color="auto"/>
              <w:bottom w:val="nil"/>
            </w:tcBorders>
            <w:vAlign w:val="center"/>
          </w:tcPr>
          <w:p w14:paraId="6E8FB55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.54 (0.15)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1A2D3CA0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.004</w:t>
            </w:r>
          </w:p>
        </w:tc>
      </w:tr>
      <w:tr w:rsidR="004C11D1" w:rsidRPr="005E0982" w14:paraId="62D1B004" w14:textId="77777777" w:rsidTr="004C11D1">
        <w:trPr>
          <w:trHeight w:val="315"/>
          <w:jc w:val="center"/>
        </w:trPr>
        <w:tc>
          <w:tcPr>
            <w:tcW w:w="770" w:type="pct"/>
            <w:tcBorders>
              <w:top w:val="nil"/>
              <w:bottom w:val="nil"/>
            </w:tcBorders>
            <w:vAlign w:val="center"/>
          </w:tcPr>
          <w:p w14:paraId="23FFAC10" w14:textId="741FBB71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2a</w:t>
            </w:r>
            <w:r w:rsidR="00A777A9" w:rsidRPr="005E0982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14:paraId="2278A16E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0.53 (0.27)</w:t>
            </w:r>
          </w:p>
        </w:tc>
        <w:tc>
          <w:tcPr>
            <w:tcW w:w="705" w:type="pct"/>
            <w:tcBorders>
              <w:top w:val="nil"/>
              <w:bottom w:val="nil"/>
            </w:tcBorders>
            <w:vAlign w:val="center"/>
          </w:tcPr>
          <w:p w14:paraId="08D5B49C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097E6844" w14:textId="53F483E6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4.13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h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5172B6E5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38DF3FE4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.34 (0.14)</w:t>
            </w:r>
          </w:p>
        </w:tc>
        <w:tc>
          <w:tcPr>
            <w:tcW w:w="959" w:type="pct"/>
            <w:tcBorders>
              <w:top w:val="nil"/>
              <w:bottom w:val="nil"/>
            </w:tcBorders>
            <w:vAlign w:val="center"/>
          </w:tcPr>
          <w:p w14:paraId="67A2D95B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.44 (0.14)</w:t>
            </w:r>
          </w:p>
        </w:tc>
        <w:tc>
          <w:tcPr>
            <w:tcW w:w="449" w:type="pct"/>
            <w:vAlign w:val="center"/>
          </w:tcPr>
          <w:p w14:paraId="6D79557E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.048</w:t>
            </w:r>
          </w:p>
        </w:tc>
      </w:tr>
      <w:tr w:rsidR="004C11D1" w:rsidRPr="005E0982" w14:paraId="045A0058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nil"/>
              <w:bottom w:val="nil"/>
            </w:tcBorders>
            <w:vAlign w:val="center"/>
          </w:tcPr>
          <w:p w14:paraId="215A835D" w14:textId="0F5F5145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2b</w:t>
            </w:r>
            <w:r w:rsidR="00A777A9" w:rsidRPr="005E0982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98" w:type="pct"/>
            <w:tcBorders>
              <w:top w:val="nil"/>
              <w:bottom w:val="nil"/>
            </w:tcBorders>
            <w:vAlign w:val="center"/>
          </w:tcPr>
          <w:p w14:paraId="286E4E91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0.57 (0.28)</w:t>
            </w:r>
          </w:p>
        </w:tc>
        <w:tc>
          <w:tcPr>
            <w:tcW w:w="705" w:type="pct"/>
            <w:tcBorders>
              <w:top w:val="nil"/>
              <w:bottom w:val="nil"/>
            </w:tcBorders>
            <w:vAlign w:val="center"/>
          </w:tcPr>
          <w:p w14:paraId="2AC8EAF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0.42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8EADAD9" w14:textId="735F5972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4.51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i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64DA9DDB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31E6D179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.54 (0.17)</w:t>
            </w:r>
          </w:p>
        </w:tc>
        <w:tc>
          <w:tcPr>
            <w:tcW w:w="959" w:type="pct"/>
            <w:tcBorders>
              <w:top w:val="nil"/>
              <w:bottom w:val="nil"/>
            </w:tcBorders>
            <w:vAlign w:val="center"/>
          </w:tcPr>
          <w:p w14:paraId="7EFECC8B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.65 (0.17)</w:t>
            </w:r>
          </w:p>
        </w:tc>
        <w:tc>
          <w:tcPr>
            <w:tcW w:w="449" w:type="pct"/>
            <w:tcBorders>
              <w:bottom w:val="nil"/>
            </w:tcBorders>
            <w:vAlign w:val="center"/>
          </w:tcPr>
          <w:p w14:paraId="0FF9FC8A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.041</w:t>
            </w:r>
          </w:p>
        </w:tc>
      </w:tr>
      <w:tr w:rsidR="004C11D1" w:rsidRPr="005E0982" w14:paraId="5E75A8B3" w14:textId="77777777" w:rsidTr="004C11D1">
        <w:trPr>
          <w:trHeight w:val="20"/>
          <w:jc w:val="center"/>
        </w:trPr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14:paraId="0BCBEB04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  <w:vAlign w:val="center"/>
          </w:tcPr>
          <w:p w14:paraId="2903B107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0.04 (0.39)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vAlign w:val="center"/>
          </w:tcPr>
          <w:p w14:paraId="0DAB1258" w14:textId="4857D10D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0.28</w:t>
            </w:r>
            <w:r w:rsidR="00A777A9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76EB614E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0.85</w:t>
            </w:r>
          </w:p>
        </w:tc>
        <w:tc>
          <w:tcPr>
            <w:tcW w:w="128" w:type="pct"/>
            <w:tcBorders>
              <w:top w:val="nil"/>
              <w:bottom w:val="single" w:sz="4" w:space="0" w:color="auto"/>
            </w:tcBorders>
            <w:vAlign w:val="center"/>
          </w:tcPr>
          <w:p w14:paraId="3F00D509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center"/>
          </w:tcPr>
          <w:p w14:paraId="1DF9A319" w14:textId="189E0F6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A53B27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vAlign w:val="center"/>
          </w:tcPr>
          <w:p w14:paraId="0CF2ADFB" w14:textId="33C9D6BD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A53B27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vAlign w:val="center"/>
          </w:tcPr>
          <w:p w14:paraId="55093CFD" w14:textId="77777777" w:rsidR="004C11D1" w:rsidRPr="005E0982" w:rsidRDefault="004C11D1" w:rsidP="0056738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.913</w:t>
            </w:r>
          </w:p>
        </w:tc>
      </w:tr>
      <w:tr w:rsidR="004C11D1" w:rsidRPr="005E0982" w14:paraId="783319E9" w14:textId="77777777" w:rsidTr="00567385">
        <w:trPr>
          <w:trHeight w:val="1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2D5BF5B" w14:textId="77777777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3D1AE837" w14:textId="613FDE6F" w:rsidR="004C11D1" w:rsidRPr="005E0982" w:rsidRDefault="004C11D1" w:rsidP="00567385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standard deviation; </w:t>
            </w:r>
            <w:r w:rsidRPr="005E0982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>SE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s = standard errors; n</w:t>
            </w:r>
            <w:r w:rsidR="00A53B27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 = nonapplicable</w:t>
            </w:r>
          </w:p>
          <w:p w14:paraId="7CC93860" w14:textId="634B572C" w:rsidR="00A777A9" w:rsidRPr="005E0982" w:rsidRDefault="00A777A9" w:rsidP="00A777A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a</w:t>
            </w:r>
            <w:r w:rsidR="008E76DB" w:rsidRPr="005E0982">
              <w:rPr>
                <w:rFonts w:cs="Times New Roman"/>
                <w:szCs w:val="24"/>
              </w:rPr>
              <w:t>word</w:t>
            </w:r>
            <w:proofErr w:type="spellEnd"/>
            <w:r w:rsidR="008E76DB" w:rsidRPr="005E0982">
              <w:rPr>
                <w:rFonts w:cs="Times New Roman"/>
                <w:szCs w:val="24"/>
              </w:rPr>
              <w:t>-initial condition</w:t>
            </w:r>
          </w:p>
          <w:p w14:paraId="3F9CC89E" w14:textId="44313B8A" w:rsidR="00A777A9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b</w:t>
            </w:r>
            <w:r w:rsidR="008E76DB" w:rsidRPr="005E0982">
              <w:rPr>
                <w:rFonts w:cs="Times New Roman"/>
                <w:szCs w:val="24"/>
              </w:rPr>
              <w:t>word</w:t>
            </w:r>
            <w:proofErr w:type="spellEnd"/>
            <w:r w:rsidR="008E76DB" w:rsidRPr="005E0982">
              <w:rPr>
                <w:rFonts w:cs="Times New Roman"/>
                <w:szCs w:val="24"/>
              </w:rPr>
              <w:t>-final condition</w:t>
            </w:r>
          </w:p>
          <w:p w14:paraId="4C4B5DDF" w14:textId="5BA0B717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c</w:t>
            </w:r>
            <w:r w:rsidR="004C11D1" w:rsidRPr="005E0982">
              <w:rPr>
                <w:rFonts w:cs="Times New Roman"/>
                <w:szCs w:val="24"/>
              </w:rPr>
              <w:t>beta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coefficients and </w:t>
            </w:r>
            <w:r w:rsidR="004C11D1" w:rsidRPr="005E0982">
              <w:rPr>
                <w:rFonts w:cs="Times New Roman"/>
                <w:i/>
                <w:szCs w:val="24"/>
              </w:rPr>
              <w:t>SE</w:t>
            </w:r>
            <w:r w:rsidR="004C11D1" w:rsidRPr="005E0982">
              <w:rPr>
                <w:rFonts w:cs="Times New Roman"/>
                <w:szCs w:val="24"/>
              </w:rPr>
              <w:t xml:space="preserve">s from the relevant </w:t>
            </w:r>
            <w:proofErr w:type="spellStart"/>
            <w:r w:rsidR="004C11D1" w:rsidRPr="005E0982">
              <w:rPr>
                <w:rFonts w:cs="Times New Roman"/>
                <w:szCs w:val="24"/>
              </w:rPr>
              <w:t>lme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model (in log-odds space).</w:t>
            </w:r>
          </w:p>
          <w:p w14:paraId="4C668B92" w14:textId="77777777" w:rsidR="00A777A9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d</w:t>
            </w:r>
            <w:r w:rsidRPr="005E0982">
              <w:rPr>
                <w:szCs w:val="24"/>
              </w:rPr>
              <w:t>Given</w:t>
            </w:r>
            <w:proofErr w:type="spellEnd"/>
            <w:r w:rsidRPr="005E0982">
              <w:rPr>
                <w:szCs w:val="24"/>
              </w:rPr>
              <w:t xml:space="preserve"> a maximum twice this value</w:t>
            </w:r>
          </w:p>
          <w:p w14:paraId="32D8056F" w14:textId="4A37C68E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e</w:t>
            </w:r>
            <w:r w:rsidR="004C11D1" w:rsidRPr="005E0982">
              <w:rPr>
                <w:rFonts w:cs="Times New Roman"/>
                <w:szCs w:val="24"/>
              </w:rPr>
              <w:t>BF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&gt; 3 across all possible betas (</w:t>
            </w:r>
            <w:proofErr w:type="spellStart"/>
            <w:r w:rsidR="004C11D1" w:rsidRPr="005E0982">
              <w:rPr>
                <w:rFonts w:cs="Times New Roman"/>
                <w:i/>
                <w:szCs w:val="24"/>
              </w:rPr>
              <w:t>b</w:t>
            </w:r>
            <w:r w:rsidR="004C11D1" w:rsidRPr="005E0982">
              <w:rPr>
                <w:rFonts w:cs="Times New Roman"/>
                <w:szCs w:val="24"/>
              </w:rPr>
              <w:t>s</w:t>
            </w:r>
            <w:proofErr w:type="spellEnd"/>
            <w:r w:rsidR="004C11D1" w:rsidRPr="005E0982">
              <w:rPr>
                <w:rFonts w:cs="Times New Roman"/>
                <w:szCs w:val="24"/>
              </w:rPr>
              <w:t>)</w:t>
            </w:r>
          </w:p>
          <w:p w14:paraId="24553E8E" w14:textId="61AD304E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f</w:t>
            </w:r>
            <w:r w:rsidR="004C11D1" w:rsidRPr="005E0982">
              <w:rPr>
                <w:rFonts w:cs="Times New Roman"/>
                <w:szCs w:val="24"/>
              </w:rPr>
              <w:t>BF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&gt; 3 for 0.13 &lt; </w:t>
            </w:r>
            <w:r w:rsidR="004C11D1" w:rsidRPr="005E0982">
              <w:rPr>
                <w:rFonts w:cs="Times New Roman"/>
                <w:i/>
                <w:szCs w:val="24"/>
              </w:rPr>
              <w:t>b</w:t>
            </w:r>
            <w:r w:rsidR="004C11D1" w:rsidRPr="005E0982">
              <w:rPr>
                <w:rFonts w:cs="Times New Roman"/>
                <w:szCs w:val="24"/>
              </w:rPr>
              <w:t xml:space="preserve"> &lt; 1.10</w:t>
            </w:r>
          </w:p>
          <w:p w14:paraId="754D8F25" w14:textId="11A81F5C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color w:val="FF0000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g</w:t>
            </w:r>
            <w:r w:rsidR="004C11D1" w:rsidRPr="005E0982">
              <w:rPr>
                <w:rFonts w:cs="Times New Roman"/>
                <w:szCs w:val="24"/>
              </w:rPr>
              <w:t>BF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&gt; 3 for 0.15 &lt; </w:t>
            </w:r>
            <w:r w:rsidR="004C11D1" w:rsidRPr="005E0982">
              <w:rPr>
                <w:rFonts w:cs="Times New Roman"/>
                <w:i/>
                <w:szCs w:val="24"/>
              </w:rPr>
              <w:t>b</w:t>
            </w:r>
            <w:r w:rsidR="004C11D1" w:rsidRPr="005E0982">
              <w:rPr>
                <w:rFonts w:cs="Times New Roman"/>
                <w:szCs w:val="24"/>
              </w:rPr>
              <w:t xml:space="preserve"> &lt; 1.25</w:t>
            </w:r>
          </w:p>
          <w:p w14:paraId="3E9D7608" w14:textId="12A6CA0F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h</w:t>
            </w:r>
            <w:r w:rsidR="004C11D1" w:rsidRPr="005E0982">
              <w:rPr>
                <w:rFonts w:cs="Times New Roman"/>
                <w:szCs w:val="24"/>
              </w:rPr>
              <w:t>BF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&gt; 3 for 0.22 &lt; </w:t>
            </w:r>
            <w:r w:rsidR="004C11D1" w:rsidRPr="005E0982">
              <w:rPr>
                <w:rFonts w:cs="Times New Roman"/>
                <w:i/>
                <w:szCs w:val="24"/>
              </w:rPr>
              <w:t>b</w:t>
            </w:r>
            <w:r w:rsidR="004C11D1" w:rsidRPr="005E0982">
              <w:rPr>
                <w:rFonts w:cs="Times New Roman"/>
                <w:szCs w:val="24"/>
              </w:rPr>
              <w:t xml:space="preserve"> &lt; 1.03</w:t>
            </w:r>
          </w:p>
          <w:p w14:paraId="39C5E6C6" w14:textId="422A2D92" w:rsidR="004C11D1" w:rsidRPr="005E0982" w:rsidRDefault="00A777A9" w:rsidP="00567385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i</w:t>
            </w:r>
            <w:r w:rsidR="004C11D1" w:rsidRPr="005E0982">
              <w:rPr>
                <w:rFonts w:cs="Times New Roman"/>
                <w:szCs w:val="24"/>
              </w:rPr>
              <w:t>BF</w:t>
            </w:r>
            <w:proofErr w:type="spellEnd"/>
            <w:r w:rsidR="004C11D1" w:rsidRPr="005E0982">
              <w:rPr>
                <w:rFonts w:cs="Times New Roman"/>
                <w:szCs w:val="24"/>
              </w:rPr>
              <w:t xml:space="preserve"> &gt; 3 for 0.15 &lt; </w:t>
            </w:r>
            <w:r w:rsidR="004C11D1" w:rsidRPr="005E0982">
              <w:rPr>
                <w:rFonts w:cs="Times New Roman"/>
                <w:i/>
                <w:szCs w:val="24"/>
              </w:rPr>
              <w:t>b</w:t>
            </w:r>
            <w:r w:rsidR="004C11D1" w:rsidRPr="005E0982">
              <w:rPr>
                <w:rFonts w:cs="Times New Roman"/>
                <w:szCs w:val="24"/>
              </w:rPr>
              <w:t xml:space="preserve"> &lt; 1.10</w:t>
            </w:r>
          </w:p>
        </w:tc>
      </w:tr>
    </w:tbl>
    <w:p w14:paraId="661B6A5B" w14:textId="77777777" w:rsidR="00176C0F" w:rsidRPr="005E0982" w:rsidRDefault="00176C0F" w:rsidP="001204B9">
      <w:pPr>
        <w:spacing w:after="160" w:line="259" w:lineRule="auto"/>
        <w:jc w:val="left"/>
        <w:rPr>
          <w:rFonts w:cs="Times New Roman"/>
          <w:szCs w:val="24"/>
        </w:rPr>
        <w:sectPr w:rsidR="00176C0F" w:rsidRPr="005E0982" w:rsidSect="00A50D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D52BB1" w14:textId="6BB05576" w:rsidR="00AD0AD8" w:rsidRPr="005E0982" w:rsidRDefault="00AD0AD8" w:rsidP="00E116A2">
      <w:pPr>
        <w:spacing w:line="240" w:lineRule="auto"/>
        <w:rPr>
          <w:rFonts w:cs="Times New Roman"/>
          <w:szCs w:val="24"/>
        </w:rPr>
      </w:pPr>
    </w:p>
    <w:p w14:paraId="7AB10D94" w14:textId="29382C87" w:rsidR="001D0120" w:rsidRPr="005E0982" w:rsidRDefault="00746332" w:rsidP="00AD0AD8">
      <w:pPr>
        <w:pStyle w:val="Myheading1"/>
      </w:pPr>
      <w:r w:rsidRPr="005E0982">
        <w:t>General Discussion</w:t>
      </w:r>
    </w:p>
    <w:p w14:paraId="14A4BD3D" w14:textId="341959E5" w:rsidR="00254798" w:rsidRPr="005E0982" w:rsidRDefault="001D0120" w:rsidP="00254798">
      <w:pPr>
        <w:pStyle w:val="Default"/>
      </w:pPr>
      <w:r w:rsidRPr="005E0982">
        <w:tab/>
      </w:r>
      <w:r w:rsidR="00254798" w:rsidRPr="005E0982">
        <w:t>Written language is subject to statistical</w:t>
      </w:r>
      <w:r w:rsidR="00F90FC2" w:rsidRPr="005E0982">
        <w:t>-</w:t>
      </w:r>
      <w:r w:rsidR="00254798" w:rsidRPr="005E0982">
        <w:t>based spelling rules on the possible</w:t>
      </w:r>
      <w:r w:rsidR="003E454C" w:rsidRPr="005E0982">
        <w:t>/</w:t>
      </w:r>
      <w:r w:rsidR="00254798" w:rsidRPr="005E0982">
        <w:t xml:space="preserve">probable </w:t>
      </w:r>
      <w:r w:rsidR="00CC0740" w:rsidRPr="005E0982">
        <w:t>successions of graphemes</w:t>
      </w:r>
      <w:r w:rsidR="00254798" w:rsidRPr="005E0982">
        <w:t xml:space="preserve">. While some are explicitly taught as </w:t>
      </w:r>
      <w:r w:rsidR="00B1492E" w:rsidRPr="005E0982">
        <w:t xml:space="preserve">spelling </w:t>
      </w:r>
      <w:r w:rsidR="00254798" w:rsidRPr="005E0982">
        <w:t>mnemonics (e.g., “</w:t>
      </w:r>
      <w:proofErr w:type="spellStart"/>
      <w:r w:rsidR="00254798" w:rsidRPr="005E0982">
        <w:rPr>
          <w:i/>
        </w:rPr>
        <w:t>i</w:t>
      </w:r>
      <w:proofErr w:type="spellEnd"/>
      <w:r w:rsidR="00254798" w:rsidRPr="005E0982">
        <w:t xml:space="preserve"> before </w:t>
      </w:r>
      <w:r w:rsidR="00254798" w:rsidRPr="005E0982">
        <w:rPr>
          <w:i/>
        </w:rPr>
        <w:t>e</w:t>
      </w:r>
      <w:r w:rsidR="00254798" w:rsidRPr="005E0982">
        <w:t xml:space="preserve"> except after </w:t>
      </w:r>
      <w:r w:rsidR="00254798" w:rsidRPr="005E0982">
        <w:rPr>
          <w:i/>
        </w:rPr>
        <w:t>c”</w:t>
      </w:r>
      <w:r w:rsidR="00254798" w:rsidRPr="005E0982">
        <w:t>), many are not (e.g.,</w:t>
      </w:r>
      <w:r w:rsidR="007F1A1C" w:rsidRPr="005E0982">
        <w:t xml:space="preserve"> doubling </w:t>
      </w:r>
      <w:r w:rsidR="00BB2C76" w:rsidRPr="005E0982">
        <w:t>is less common before “</w:t>
      </w:r>
      <w:proofErr w:type="spellStart"/>
      <w:r w:rsidR="00BB2C76" w:rsidRPr="005E0982">
        <w:t>ic</w:t>
      </w:r>
      <w:proofErr w:type="spellEnd"/>
      <w:r w:rsidR="00BB2C76" w:rsidRPr="005E0982">
        <w:t xml:space="preserve">” spellings relative to “ick” spellings; </w:t>
      </w:r>
      <w:r w:rsidR="00BB2C76" w:rsidRPr="005E0982">
        <w:rPr>
          <w:i/>
        </w:rPr>
        <w:t>magic</w:t>
      </w:r>
      <w:r w:rsidR="00BB2C76" w:rsidRPr="005E0982">
        <w:t xml:space="preserve"> vs. </w:t>
      </w:r>
      <w:r w:rsidR="00BB2C76" w:rsidRPr="005E0982">
        <w:rPr>
          <w:i/>
        </w:rPr>
        <w:t>gimmick</w:t>
      </w:r>
      <w:r w:rsidR="00BB2C76" w:rsidRPr="005E0982">
        <w:t>)</w:t>
      </w:r>
      <w:r w:rsidR="00254798" w:rsidRPr="005E0982">
        <w:rPr>
          <w:iCs/>
          <w:color w:val="auto"/>
        </w:rPr>
        <w:t xml:space="preserve">. </w:t>
      </w:r>
      <w:r w:rsidR="00254798" w:rsidRPr="005E0982">
        <w:t xml:space="preserve">How are these untaught patterns learnt? </w:t>
      </w:r>
      <w:r w:rsidR="0041089E" w:rsidRPr="005E0982">
        <w:t>Following</w:t>
      </w:r>
      <w:r w:rsidR="00874730" w:rsidRPr="005E0982">
        <w:t xml:space="preserve"> Samara and </w:t>
      </w:r>
      <w:proofErr w:type="spellStart"/>
      <w:r w:rsidR="00874730" w:rsidRPr="005E0982">
        <w:t>Caravolas</w:t>
      </w:r>
      <w:proofErr w:type="spellEnd"/>
      <w:r w:rsidR="00874730" w:rsidRPr="005E0982">
        <w:t xml:space="preserve"> (2014),</w:t>
      </w:r>
      <w:r w:rsidR="00254798" w:rsidRPr="005E0982">
        <w:t xml:space="preserve"> we investigate</w:t>
      </w:r>
      <w:r w:rsidR="000573FA" w:rsidRPr="005E0982">
        <w:t>d</w:t>
      </w:r>
      <w:r w:rsidR="00254798" w:rsidRPr="005E0982">
        <w:t xml:space="preserve"> whether the same domain-general statistical learning device </w:t>
      </w:r>
      <w:r w:rsidR="00A45BDC" w:rsidRPr="005E0982">
        <w:t>that</w:t>
      </w:r>
      <w:r w:rsidR="00254798" w:rsidRPr="005E0982">
        <w:t xml:space="preserve"> operate</w:t>
      </w:r>
      <w:r w:rsidR="00A45BDC" w:rsidRPr="005E0982">
        <w:t>s</w:t>
      </w:r>
      <w:r w:rsidR="00254798" w:rsidRPr="005E0982">
        <w:t xml:space="preserve"> in spoken language (</w:t>
      </w:r>
      <w:proofErr w:type="spellStart"/>
      <w:r w:rsidR="00254798" w:rsidRPr="005E0982">
        <w:t>Saffran</w:t>
      </w:r>
      <w:proofErr w:type="spellEnd"/>
      <w:r w:rsidR="00254798" w:rsidRPr="005E0982">
        <w:t xml:space="preserve">, </w:t>
      </w:r>
      <w:proofErr w:type="spellStart"/>
      <w:r w:rsidR="00254798" w:rsidRPr="005E0982">
        <w:t>Aslin</w:t>
      </w:r>
      <w:proofErr w:type="spellEnd"/>
      <w:r w:rsidR="00254798" w:rsidRPr="005E0982">
        <w:t>, &amp; Newport, 1996)</w:t>
      </w:r>
      <w:r w:rsidR="00A45BDC" w:rsidRPr="005E0982">
        <w:t xml:space="preserve"> is</w:t>
      </w:r>
      <w:r w:rsidR="00254798" w:rsidRPr="005E0982">
        <w:t xml:space="preserve"> used by </w:t>
      </w:r>
      <w:r w:rsidR="00B1492E" w:rsidRPr="005E0982">
        <w:t>young children</w:t>
      </w:r>
      <w:r w:rsidR="00254798" w:rsidRPr="005E0982">
        <w:t xml:space="preserve"> to generalize over </w:t>
      </w:r>
      <w:r w:rsidR="001F022C" w:rsidRPr="005E0982">
        <w:t xml:space="preserve">novel </w:t>
      </w:r>
      <w:r w:rsidR="00405A6D" w:rsidRPr="005E0982">
        <w:t>letter-context spelling</w:t>
      </w:r>
      <w:r w:rsidR="001F022C" w:rsidRPr="005E0982">
        <w:t xml:space="preserve"> restrictions</w:t>
      </w:r>
      <w:r w:rsidR="00254798" w:rsidRPr="005E0982">
        <w:t xml:space="preserve">. </w:t>
      </w:r>
      <w:r w:rsidR="00B00874" w:rsidRPr="005E0982">
        <w:t xml:space="preserve">7.5-year-old English-speaking children and 6.5-year-old Turkish-speaking children </w:t>
      </w:r>
      <w:r w:rsidR="00A45BDC" w:rsidRPr="005E0982">
        <w:t xml:space="preserve">were incidentally exposed </w:t>
      </w:r>
      <w:r w:rsidR="00254798" w:rsidRPr="005E0982">
        <w:t xml:space="preserve">to stimuli </w:t>
      </w:r>
      <w:r w:rsidR="000573FA" w:rsidRPr="005E0982">
        <w:t xml:space="preserve">that embedded </w:t>
      </w:r>
      <w:r w:rsidR="00CC702F" w:rsidRPr="005E0982">
        <w:t>restrictions</w:t>
      </w:r>
      <w:r w:rsidR="000573FA" w:rsidRPr="005E0982">
        <w:t xml:space="preserve"> between vowels and their adjacent </w:t>
      </w:r>
      <w:r w:rsidR="007B2698" w:rsidRPr="005E0982">
        <w:t xml:space="preserve">preceding/following </w:t>
      </w:r>
      <w:r w:rsidR="000573FA" w:rsidRPr="005E0982">
        <w:t xml:space="preserve">consonants </w:t>
      </w:r>
      <w:r w:rsidR="00A45BDC" w:rsidRPr="005E0982">
        <w:t>and, after two training sessions</w:t>
      </w:r>
      <w:r w:rsidR="00254798" w:rsidRPr="005E0982">
        <w:t xml:space="preserve">, </w:t>
      </w:r>
      <w:r w:rsidR="0037616C" w:rsidRPr="005E0982">
        <w:t>made</w:t>
      </w:r>
      <w:r w:rsidR="00254798" w:rsidRPr="005E0982">
        <w:t xml:space="preserve"> legality judgements on </w:t>
      </w:r>
      <w:r w:rsidR="00CC702F" w:rsidRPr="005E0982">
        <w:t>novel</w:t>
      </w:r>
      <w:r w:rsidR="00254798" w:rsidRPr="005E0982">
        <w:t xml:space="preserve"> stimuli that were</w:t>
      </w:r>
      <w:r w:rsidR="0037616C" w:rsidRPr="005E0982">
        <w:t>/were not permissible</w:t>
      </w:r>
      <w:r w:rsidR="00254798" w:rsidRPr="005E0982">
        <w:t xml:space="preserve">. Of interest was </w:t>
      </w:r>
      <w:r w:rsidR="008F6080" w:rsidRPr="005E0982">
        <w:t>(</w:t>
      </w:r>
      <w:proofErr w:type="spellStart"/>
      <w:r w:rsidR="008F6080" w:rsidRPr="005E0982">
        <w:t>i</w:t>
      </w:r>
      <w:proofErr w:type="spellEnd"/>
      <w:r w:rsidR="008F6080" w:rsidRPr="005E0982">
        <w:t xml:space="preserve">) </w:t>
      </w:r>
      <w:r w:rsidR="00254798" w:rsidRPr="005E0982">
        <w:t>children’s ability to learn that certain le</w:t>
      </w:r>
      <w:r w:rsidR="006327C3" w:rsidRPr="005E0982">
        <w:t>tters cannot co-occur, either</w:t>
      </w:r>
      <w:r w:rsidR="00254798" w:rsidRPr="005E0982">
        <w:t xml:space="preserve"> word </w:t>
      </w:r>
      <w:r w:rsidR="006327C3" w:rsidRPr="005E0982">
        <w:t>initially</w:t>
      </w:r>
      <w:r w:rsidR="00254798" w:rsidRPr="005E0982">
        <w:t xml:space="preserve"> (e.g., stri</w:t>
      </w:r>
      <w:r w:rsidR="006327C3" w:rsidRPr="005E0982">
        <w:t xml:space="preserve">ngs cannot begin with </w:t>
      </w:r>
      <w:proofErr w:type="spellStart"/>
      <w:r w:rsidR="006327C3" w:rsidRPr="005E0982">
        <w:rPr>
          <w:i/>
        </w:rPr>
        <w:t>po</w:t>
      </w:r>
      <w:proofErr w:type="spellEnd"/>
      <w:r w:rsidR="006327C3" w:rsidRPr="005E0982">
        <w:t>), or</w:t>
      </w:r>
      <w:r w:rsidR="00254798" w:rsidRPr="005E0982">
        <w:t xml:space="preserve"> word</w:t>
      </w:r>
      <w:r w:rsidR="006327C3" w:rsidRPr="005E0982">
        <w:t xml:space="preserve"> finally</w:t>
      </w:r>
      <w:r w:rsidR="00254798" w:rsidRPr="005E0982">
        <w:t xml:space="preserve"> (e.g., strings cannot end with </w:t>
      </w:r>
      <w:proofErr w:type="spellStart"/>
      <w:r w:rsidR="00254798" w:rsidRPr="005E0982">
        <w:rPr>
          <w:i/>
        </w:rPr>
        <w:t>ol</w:t>
      </w:r>
      <w:proofErr w:type="spellEnd"/>
      <w:r w:rsidR="00254798" w:rsidRPr="005E0982">
        <w:t>)</w:t>
      </w:r>
      <w:r w:rsidR="008F6080" w:rsidRPr="005E0982">
        <w:t xml:space="preserve"> and (ii) </w:t>
      </w:r>
      <w:r w:rsidR="00254798" w:rsidRPr="005E0982">
        <w:t xml:space="preserve">performance differences in </w:t>
      </w:r>
      <w:r w:rsidR="008F6080" w:rsidRPr="005E0982">
        <w:t>their</w:t>
      </w:r>
      <w:r w:rsidR="006327C3" w:rsidRPr="005E0982">
        <w:t xml:space="preserve"> ability to learn from word-initial versus word-final </w:t>
      </w:r>
      <w:r w:rsidR="00254798" w:rsidRPr="005E0982">
        <w:t>units.</w:t>
      </w:r>
      <w:r w:rsidR="001F022C" w:rsidRPr="005E0982">
        <w:t xml:space="preserve"> </w:t>
      </w:r>
      <w:r w:rsidR="007B2698" w:rsidRPr="005E0982">
        <w:t>We found that</w:t>
      </w:r>
      <w:r w:rsidR="00254798" w:rsidRPr="005E0982">
        <w:t xml:space="preserve"> English- and Turkish-speaking children </w:t>
      </w:r>
      <w:r w:rsidR="001F022C" w:rsidRPr="005E0982">
        <w:t>learnt the patterns from each type of unit</w:t>
      </w:r>
      <w:r w:rsidR="00A53B27" w:rsidRPr="005E0982">
        <w:t>;</w:t>
      </w:r>
      <w:r w:rsidR="001F022C" w:rsidRPr="005E0982">
        <w:t xml:space="preserve"> </w:t>
      </w:r>
      <w:r w:rsidR="00A53B27" w:rsidRPr="005E0982">
        <w:t>and</w:t>
      </w:r>
      <w:r w:rsidR="003038A3" w:rsidRPr="005E0982">
        <w:t xml:space="preserve"> there was insubstantial evidence to determine whether children did/did not benefit more from exposure to patterns between word-final rather than word-initial units. We discuss each finding in turn.</w:t>
      </w:r>
    </w:p>
    <w:p w14:paraId="10D90E42" w14:textId="658C7EA4" w:rsidR="00A6471D" w:rsidRPr="005E0982" w:rsidRDefault="00254798" w:rsidP="00E16A2C">
      <w:pPr>
        <w:spacing w:line="240" w:lineRule="auto"/>
        <w:jc w:val="left"/>
        <w:rPr>
          <w:rFonts w:eastAsia="Times New Roman" w:cs="Times New Roman"/>
          <w:szCs w:val="24"/>
          <w:lang w:eastAsia="en-GB"/>
        </w:rPr>
      </w:pPr>
      <w:r w:rsidRPr="005E0982">
        <w:rPr>
          <w:szCs w:val="24"/>
        </w:rPr>
        <w:tab/>
        <w:t xml:space="preserve">The key demonstration is that </w:t>
      </w:r>
      <w:r w:rsidR="00405A6D" w:rsidRPr="005E0982">
        <w:rPr>
          <w:szCs w:val="24"/>
        </w:rPr>
        <w:t>brief</w:t>
      </w:r>
      <w:r w:rsidRPr="005E0982">
        <w:rPr>
          <w:rFonts w:cs="Times New Roman"/>
          <w:szCs w:val="24"/>
        </w:rPr>
        <w:t xml:space="preserve"> incidental exposure to pattern-embedding stimuli induce</w:t>
      </w:r>
      <w:r w:rsidR="002A49D8" w:rsidRPr="005E0982">
        <w:rPr>
          <w:rFonts w:cs="Times New Roman"/>
          <w:szCs w:val="24"/>
        </w:rPr>
        <w:t>s</w:t>
      </w:r>
      <w:r w:rsidRPr="005E0982">
        <w:rPr>
          <w:rFonts w:cs="Times New Roman"/>
          <w:szCs w:val="24"/>
        </w:rPr>
        <w:t xml:space="preserve"> learning of</w:t>
      </w:r>
      <w:r w:rsidR="002A49D8" w:rsidRPr="005E0982">
        <w:rPr>
          <w:rFonts w:cs="Times New Roman"/>
          <w:szCs w:val="24"/>
        </w:rPr>
        <w:t xml:space="preserve"> novel</w:t>
      </w:r>
      <w:r w:rsidRPr="005E0982">
        <w:rPr>
          <w:rFonts w:cs="Times New Roman"/>
          <w:szCs w:val="24"/>
        </w:rPr>
        <w:t xml:space="preserve"> </w:t>
      </w:r>
      <w:proofErr w:type="spellStart"/>
      <w:r w:rsidRPr="005E0982">
        <w:rPr>
          <w:rFonts w:cs="Times New Roman"/>
          <w:szCs w:val="24"/>
        </w:rPr>
        <w:t>graphotactic</w:t>
      </w:r>
      <w:proofErr w:type="spellEnd"/>
      <w:r w:rsidRPr="005E0982">
        <w:rPr>
          <w:rFonts w:cs="Times New Roman"/>
          <w:szCs w:val="24"/>
        </w:rPr>
        <w:t xml:space="preserve"> </w:t>
      </w:r>
      <w:r w:rsidR="006232DF" w:rsidRPr="005E0982">
        <w:rPr>
          <w:rFonts w:cs="Times New Roman"/>
          <w:szCs w:val="24"/>
        </w:rPr>
        <w:t>restrictions</w:t>
      </w:r>
      <w:r w:rsidRPr="005E0982">
        <w:rPr>
          <w:rFonts w:cs="Times New Roman"/>
          <w:szCs w:val="24"/>
        </w:rPr>
        <w:t xml:space="preserve"> </w:t>
      </w:r>
      <w:r w:rsidR="00A45BDC" w:rsidRPr="005E0982">
        <w:rPr>
          <w:rFonts w:cs="Times New Roman"/>
          <w:szCs w:val="24"/>
        </w:rPr>
        <w:t>similar to those</w:t>
      </w:r>
      <w:r w:rsidR="002A49D8"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szCs w:val="24"/>
        </w:rPr>
        <w:t xml:space="preserve">found in </w:t>
      </w:r>
      <w:r w:rsidR="00A45BDC" w:rsidRPr="005E0982">
        <w:rPr>
          <w:rFonts w:cs="Times New Roman"/>
          <w:szCs w:val="24"/>
        </w:rPr>
        <w:t xml:space="preserve">many </w:t>
      </w:r>
      <w:r w:rsidRPr="005E0982">
        <w:rPr>
          <w:rFonts w:cs="Times New Roman"/>
          <w:szCs w:val="24"/>
        </w:rPr>
        <w:t xml:space="preserve">alphabetic orthographies. </w:t>
      </w:r>
      <w:r w:rsidR="007D150A" w:rsidRPr="005E0982">
        <w:rPr>
          <w:rFonts w:cs="Times New Roman"/>
          <w:szCs w:val="24"/>
        </w:rPr>
        <w:t>T</w:t>
      </w:r>
      <w:r w:rsidR="0095656E" w:rsidRPr="005E0982">
        <w:rPr>
          <w:rFonts w:cs="Times New Roman"/>
          <w:szCs w:val="24"/>
        </w:rPr>
        <w:t xml:space="preserve">ogether with Samara and </w:t>
      </w:r>
      <w:proofErr w:type="spellStart"/>
      <w:r w:rsidR="0095656E" w:rsidRPr="005E0982">
        <w:rPr>
          <w:rFonts w:cs="Times New Roman"/>
          <w:szCs w:val="24"/>
        </w:rPr>
        <w:t>Caravolas</w:t>
      </w:r>
      <w:proofErr w:type="spellEnd"/>
      <w:r w:rsidR="006903FB" w:rsidRPr="005E0982">
        <w:rPr>
          <w:rFonts w:cs="Times New Roman"/>
          <w:szCs w:val="24"/>
        </w:rPr>
        <w:t xml:space="preserve"> </w:t>
      </w:r>
      <w:r w:rsidR="0095656E" w:rsidRPr="005E0982">
        <w:rPr>
          <w:rFonts w:cs="Times New Roman"/>
          <w:szCs w:val="24"/>
        </w:rPr>
        <w:t>(2014), our</w:t>
      </w:r>
      <w:r w:rsidR="008E04FE" w:rsidRPr="005E0982">
        <w:rPr>
          <w:rFonts w:cs="Times New Roman"/>
          <w:szCs w:val="24"/>
        </w:rPr>
        <w:t xml:space="preserve"> </w:t>
      </w:r>
      <w:r w:rsidR="00775BBC" w:rsidRPr="005E0982">
        <w:rPr>
          <w:rFonts w:cs="Times New Roman"/>
          <w:szCs w:val="24"/>
        </w:rPr>
        <w:t xml:space="preserve">learning effects </w:t>
      </w:r>
      <w:r w:rsidR="0095656E" w:rsidRPr="005E0982">
        <w:rPr>
          <w:rFonts w:cs="Times New Roman"/>
          <w:szCs w:val="24"/>
        </w:rPr>
        <w:t>are strong</w:t>
      </w:r>
      <w:r w:rsidR="00182E66" w:rsidRPr="005E0982">
        <w:rPr>
          <w:rFonts w:cs="Times New Roman"/>
          <w:szCs w:val="24"/>
        </w:rPr>
        <w:t xml:space="preserve"> evidence against </w:t>
      </w:r>
      <w:r w:rsidRPr="005E0982">
        <w:rPr>
          <w:rFonts w:cs="Times New Roman"/>
          <w:szCs w:val="24"/>
        </w:rPr>
        <w:t>the view</w:t>
      </w:r>
      <w:r w:rsidR="008E04FE" w:rsidRPr="005E0982">
        <w:rPr>
          <w:rFonts w:cs="Times New Roman"/>
          <w:szCs w:val="24"/>
        </w:rPr>
        <w:t xml:space="preserve"> that </w:t>
      </w:r>
      <w:r w:rsidR="006903FB" w:rsidRPr="005E0982">
        <w:rPr>
          <w:rFonts w:cs="Times New Roman"/>
          <w:szCs w:val="24"/>
        </w:rPr>
        <w:t xml:space="preserve">spellers cannot exploit </w:t>
      </w:r>
      <w:proofErr w:type="spellStart"/>
      <w:r w:rsidR="008E04FE" w:rsidRPr="005E0982">
        <w:rPr>
          <w:rFonts w:cs="Times New Roman"/>
          <w:szCs w:val="24"/>
        </w:rPr>
        <w:t>graphotactic</w:t>
      </w:r>
      <w:proofErr w:type="spellEnd"/>
      <w:r w:rsidRPr="005E0982">
        <w:rPr>
          <w:rFonts w:cs="Times New Roman"/>
          <w:szCs w:val="24"/>
        </w:rPr>
        <w:t xml:space="preserve"> </w:t>
      </w:r>
      <w:r w:rsidR="006903FB" w:rsidRPr="005E0982">
        <w:rPr>
          <w:rFonts w:cs="Times New Roman"/>
          <w:szCs w:val="24"/>
        </w:rPr>
        <w:t>cues while</w:t>
      </w:r>
      <w:r w:rsidR="003152E0" w:rsidRPr="005E0982">
        <w:rPr>
          <w:rFonts w:cs="Times New Roman"/>
          <w:szCs w:val="24"/>
        </w:rPr>
        <w:t xml:space="preserve"> </w:t>
      </w:r>
      <w:r w:rsidR="00826352" w:rsidRPr="005E0982">
        <w:rPr>
          <w:rFonts w:cs="Times New Roman"/>
          <w:szCs w:val="24"/>
        </w:rPr>
        <w:t xml:space="preserve">their </w:t>
      </w:r>
      <w:r w:rsidR="003152E0" w:rsidRPr="005E0982">
        <w:rPr>
          <w:rFonts w:cs="Times New Roman"/>
          <w:szCs w:val="24"/>
        </w:rPr>
        <w:t xml:space="preserve">knowledge of sound-letter connections is still </w:t>
      </w:r>
      <w:r w:rsidR="008560C6" w:rsidRPr="005E0982">
        <w:rPr>
          <w:rFonts w:cs="Times New Roman"/>
          <w:szCs w:val="24"/>
        </w:rPr>
        <w:t>imperfect</w:t>
      </w:r>
      <w:r w:rsidR="006903FB" w:rsidRPr="005E0982">
        <w:rPr>
          <w:rFonts w:cs="Times New Roman"/>
          <w:szCs w:val="24"/>
        </w:rPr>
        <w:t xml:space="preserve"> (cf. logographic stage of spelling development; </w:t>
      </w:r>
      <w:r w:rsidR="005027E8" w:rsidRPr="005E0982">
        <w:rPr>
          <w:rFonts w:cs="Times New Roman"/>
          <w:szCs w:val="24"/>
        </w:rPr>
        <w:t>Frith, 1985</w:t>
      </w:r>
      <w:r w:rsidR="00E16A2C" w:rsidRPr="005E0982">
        <w:rPr>
          <w:rFonts w:cs="Times New Roman"/>
          <w:szCs w:val="24"/>
        </w:rPr>
        <w:t xml:space="preserve">; see also </w:t>
      </w:r>
      <w:r w:rsidR="00E16A2C" w:rsidRPr="005E0982">
        <w:rPr>
          <w:rFonts w:eastAsia="Times New Roman" w:cs="Times New Roman"/>
          <w:szCs w:val="24"/>
          <w:lang w:eastAsia="en-GB"/>
        </w:rPr>
        <w:t xml:space="preserve">Marsh, Friedman, Welch, &amp; </w:t>
      </w:r>
      <w:proofErr w:type="spellStart"/>
      <w:r w:rsidR="00E16A2C" w:rsidRPr="005E0982">
        <w:rPr>
          <w:rFonts w:eastAsia="Times New Roman" w:cs="Times New Roman"/>
          <w:szCs w:val="24"/>
          <w:lang w:eastAsia="en-GB"/>
        </w:rPr>
        <w:t>Desberg</w:t>
      </w:r>
      <w:proofErr w:type="spellEnd"/>
      <w:r w:rsidR="00E16A2C" w:rsidRPr="005E0982">
        <w:rPr>
          <w:rFonts w:eastAsia="Times New Roman" w:cs="Times New Roman"/>
          <w:szCs w:val="24"/>
          <w:lang w:eastAsia="en-GB"/>
        </w:rPr>
        <w:t>, 1980)</w:t>
      </w:r>
      <w:r w:rsidR="009725BC" w:rsidRPr="005E0982">
        <w:rPr>
          <w:rFonts w:cs="Times New Roman"/>
          <w:szCs w:val="24"/>
        </w:rPr>
        <w:t xml:space="preserve">. </w:t>
      </w:r>
      <w:r w:rsidR="003B45E6" w:rsidRPr="005E0982">
        <w:rPr>
          <w:rFonts w:cs="Times New Roman"/>
          <w:szCs w:val="24"/>
        </w:rPr>
        <w:t>This</w:t>
      </w:r>
      <w:r w:rsidR="0040244B" w:rsidRPr="005E0982">
        <w:rPr>
          <w:rFonts w:cs="Times New Roman"/>
          <w:szCs w:val="24"/>
        </w:rPr>
        <w:t xml:space="preserve"> was</w:t>
      </w:r>
      <w:r w:rsidR="0095656E" w:rsidRPr="005E0982">
        <w:rPr>
          <w:rFonts w:cs="Times New Roman"/>
          <w:szCs w:val="24"/>
        </w:rPr>
        <w:t xml:space="preserve"> shown </w:t>
      </w:r>
      <w:r w:rsidR="005027E8" w:rsidRPr="005E0982">
        <w:rPr>
          <w:rFonts w:cs="Times New Roman"/>
          <w:szCs w:val="24"/>
        </w:rPr>
        <w:t xml:space="preserve">among </w:t>
      </w:r>
      <w:r w:rsidR="007D150A" w:rsidRPr="005E0982">
        <w:rPr>
          <w:rFonts w:cs="Times New Roman"/>
          <w:szCs w:val="24"/>
        </w:rPr>
        <w:t>children learning</w:t>
      </w:r>
      <w:r w:rsidR="005027E8" w:rsidRPr="005E0982">
        <w:rPr>
          <w:rFonts w:cs="Times New Roman"/>
          <w:szCs w:val="24"/>
        </w:rPr>
        <w:t xml:space="preserve"> English</w:t>
      </w:r>
      <w:r w:rsidR="00A45BDC" w:rsidRPr="005E0982">
        <w:rPr>
          <w:rFonts w:cs="Times New Roman"/>
          <w:szCs w:val="24"/>
        </w:rPr>
        <w:t xml:space="preserve"> (where most </w:t>
      </w:r>
      <w:r w:rsidR="00A45BDC" w:rsidRPr="005E0982">
        <w:rPr>
          <w:rFonts w:cs="Times New Roman"/>
          <w:color w:val="000000" w:themeColor="text1"/>
          <w:szCs w:val="24"/>
        </w:rPr>
        <w:t>work has</w:t>
      </w:r>
      <w:r w:rsidR="00775BBC" w:rsidRPr="005E0982">
        <w:rPr>
          <w:rFonts w:cs="Times New Roman"/>
          <w:color w:val="000000" w:themeColor="text1"/>
          <w:szCs w:val="24"/>
        </w:rPr>
        <w:t xml:space="preserve"> been carried out) </w:t>
      </w:r>
      <w:r w:rsidRPr="005E0982">
        <w:rPr>
          <w:rFonts w:cs="Times New Roman"/>
          <w:color w:val="000000" w:themeColor="text1"/>
          <w:szCs w:val="24"/>
        </w:rPr>
        <w:t xml:space="preserve">but </w:t>
      </w:r>
      <w:r w:rsidRPr="005E0982">
        <w:rPr>
          <w:rFonts w:cs="Times New Roman"/>
          <w:i/>
          <w:color w:val="000000" w:themeColor="text1"/>
          <w:szCs w:val="24"/>
        </w:rPr>
        <w:t>also</w:t>
      </w:r>
      <w:r w:rsidRPr="005E0982">
        <w:rPr>
          <w:rFonts w:cs="Times New Roman"/>
          <w:color w:val="000000" w:themeColor="text1"/>
          <w:szCs w:val="24"/>
        </w:rPr>
        <w:t xml:space="preserve"> among</w:t>
      </w:r>
      <w:r w:rsidR="00CF20EC" w:rsidRPr="005E0982">
        <w:rPr>
          <w:rFonts w:cs="Times New Roman"/>
          <w:color w:val="000000" w:themeColor="text1"/>
          <w:szCs w:val="24"/>
        </w:rPr>
        <w:t xml:space="preserve"> </w:t>
      </w:r>
      <w:r w:rsidR="007D150A" w:rsidRPr="005E0982">
        <w:rPr>
          <w:rFonts w:cs="Times New Roman"/>
          <w:color w:val="000000" w:themeColor="text1"/>
          <w:szCs w:val="24"/>
        </w:rPr>
        <w:t>children learning</w:t>
      </w:r>
      <w:r w:rsidR="00CF20EC" w:rsidRPr="005E0982">
        <w:rPr>
          <w:rFonts w:cs="Times New Roman"/>
          <w:color w:val="000000" w:themeColor="text1"/>
          <w:szCs w:val="24"/>
        </w:rPr>
        <w:t xml:space="preserve"> </w:t>
      </w:r>
      <w:r w:rsidR="005027E8" w:rsidRPr="005E0982">
        <w:rPr>
          <w:rFonts w:cs="Times New Roman"/>
          <w:color w:val="000000" w:themeColor="text1"/>
          <w:szCs w:val="24"/>
        </w:rPr>
        <w:t xml:space="preserve">the consistent </w:t>
      </w:r>
      <w:r w:rsidR="00CF20EC" w:rsidRPr="005E0982">
        <w:rPr>
          <w:rFonts w:cs="Times New Roman"/>
          <w:color w:val="000000" w:themeColor="text1"/>
          <w:szCs w:val="24"/>
        </w:rPr>
        <w:t>Turkish</w:t>
      </w:r>
      <w:r w:rsidR="002A2C11" w:rsidRPr="005E0982">
        <w:rPr>
          <w:rFonts w:cs="Times New Roman"/>
          <w:color w:val="000000" w:themeColor="text1"/>
          <w:szCs w:val="24"/>
        </w:rPr>
        <w:t xml:space="preserve"> orthography </w:t>
      </w:r>
      <w:r w:rsidR="004E01FF" w:rsidRPr="005E0982">
        <w:rPr>
          <w:rFonts w:cs="Times New Roman"/>
          <w:color w:val="000000" w:themeColor="text1"/>
          <w:szCs w:val="24"/>
        </w:rPr>
        <w:t>(</w:t>
      </w:r>
      <w:r w:rsidRPr="005E0982">
        <w:rPr>
          <w:color w:val="000000" w:themeColor="text1"/>
          <w:szCs w:val="24"/>
        </w:rPr>
        <w:t>w</w:t>
      </w:r>
      <w:r w:rsidR="00584D8C" w:rsidRPr="005E0982">
        <w:rPr>
          <w:color w:val="000000" w:themeColor="text1"/>
          <w:szCs w:val="24"/>
        </w:rPr>
        <w:t>hose less demanding nature may</w:t>
      </w:r>
      <w:r w:rsidR="002A2C11" w:rsidRPr="005E0982">
        <w:rPr>
          <w:color w:val="000000" w:themeColor="text1"/>
          <w:szCs w:val="24"/>
        </w:rPr>
        <w:t xml:space="preserve"> attenuate the need for</w:t>
      </w:r>
      <w:r w:rsidR="00584D8C" w:rsidRPr="005E0982">
        <w:rPr>
          <w:color w:val="000000" w:themeColor="text1"/>
          <w:szCs w:val="24"/>
        </w:rPr>
        <w:t xml:space="preserve"> </w:t>
      </w:r>
      <w:r w:rsidR="002A2C11" w:rsidRPr="005E0982">
        <w:rPr>
          <w:color w:val="000000" w:themeColor="text1"/>
          <w:szCs w:val="24"/>
        </w:rPr>
        <w:t>statistical pattern extraction)</w:t>
      </w:r>
      <w:r w:rsidRPr="005E0982">
        <w:rPr>
          <w:color w:val="000000" w:themeColor="text1"/>
          <w:szCs w:val="24"/>
        </w:rPr>
        <w:t>.</w:t>
      </w:r>
      <w:r w:rsidR="003B45E6" w:rsidRPr="005E0982">
        <w:rPr>
          <w:color w:val="000000" w:themeColor="text1"/>
          <w:szCs w:val="24"/>
        </w:rPr>
        <w:t xml:space="preserve"> </w:t>
      </w:r>
      <w:r w:rsidR="004C159C" w:rsidRPr="005E0982">
        <w:rPr>
          <w:color w:val="000000" w:themeColor="text1"/>
          <w:szCs w:val="24"/>
        </w:rPr>
        <w:t xml:space="preserve">A </w:t>
      </w:r>
      <w:r w:rsidR="00E35010" w:rsidRPr="005E0982">
        <w:rPr>
          <w:color w:val="000000" w:themeColor="text1"/>
          <w:szCs w:val="24"/>
        </w:rPr>
        <w:t xml:space="preserve">strength of the current work </w:t>
      </w:r>
      <w:r w:rsidR="004C159C" w:rsidRPr="005E0982">
        <w:rPr>
          <w:color w:val="000000" w:themeColor="text1"/>
          <w:szCs w:val="24"/>
        </w:rPr>
        <w:t xml:space="preserve">is </w:t>
      </w:r>
      <w:r w:rsidR="00E35010" w:rsidRPr="005E0982">
        <w:rPr>
          <w:color w:val="000000" w:themeColor="text1"/>
          <w:szCs w:val="24"/>
        </w:rPr>
        <w:t>that our result replica</w:t>
      </w:r>
      <w:r w:rsidR="0060111F" w:rsidRPr="005E0982">
        <w:rPr>
          <w:color w:val="000000" w:themeColor="text1"/>
          <w:szCs w:val="24"/>
        </w:rPr>
        <w:t>tes across the</w:t>
      </w:r>
      <w:r w:rsidR="00127053" w:rsidRPr="005E0982">
        <w:rPr>
          <w:color w:val="000000" w:themeColor="text1"/>
          <w:szCs w:val="24"/>
        </w:rPr>
        <w:t>se</w:t>
      </w:r>
      <w:r w:rsidR="0060111F" w:rsidRPr="005E0982">
        <w:rPr>
          <w:color w:val="000000" w:themeColor="text1"/>
          <w:szCs w:val="24"/>
        </w:rPr>
        <w:t xml:space="preserve"> two </w:t>
      </w:r>
      <w:r w:rsidR="00127053" w:rsidRPr="005E0982">
        <w:rPr>
          <w:color w:val="000000" w:themeColor="text1"/>
          <w:szCs w:val="24"/>
        </w:rPr>
        <w:t>populations</w:t>
      </w:r>
      <w:r w:rsidR="00F90FC2" w:rsidRPr="005E0982">
        <w:rPr>
          <w:color w:val="000000" w:themeColor="text1"/>
          <w:szCs w:val="24"/>
        </w:rPr>
        <w:t xml:space="preserve">, </w:t>
      </w:r>
      <w:r w:rsidR="00E35010" w:rsidRPr="005E0982">
        <w:rPr>
          <w:color w:val="000000" w:themeColor="text1"/>
          <w:szCs w:val="24"/>
        </w:rPr>
        <w:t>despite the</w:t>
      </w:r>
      <w:r w:rsidR="004F5AE1" w:rsidRPr="005E0982">
        <w:rPr>
          <w:color w:val="000000" w:themeColor="text1"/>
          <w:szCs w:val="24"/>
        </w:rPr>
        <w:t>ir</w:t>
      </w:r>
      <w:r w:rsidR="00E35010" w:rsidRPr="005E0982">
        <w:rPr>
          <w:color w:val="000000" w:themeColor="text1"/>
          <w:szCs w:val="24"/>
        </w:rPr>
        <w:t xml:space="preserve"> quite different linguistic backgrounds and the use of different stimuli in each case. </w:t>
      </w:r>
      <w:r w:rsidR="003B45E6" w:rsidRPr="005E0982">
        <w:rPr>
          <w:szCs w:val="24"/>
        </w:rPr>
        <w:t xml:space="preserve">Critically, we </w:t>
      </w:r>
      <w:r w:rsidR="0095656E" w:rsidRPr="005E0982">
        <w:rPr>
          <w:szCs w:val="24"/>
        </w:rPr>
        <w:t xml:space="preserve">provide substantial evidence that </w:t>
      </w:r>
      <w:r w:rsidR="003B45E6" w:rsidRPr="005E0982">
        <w:rPr>
          <w:szCs w:val="24"/>
        </w:rPr>
        <w:t xml:space="preserve">incidental </w:t>
      </w:r>
      <w:proofErr w:type="spellStart"/>
      <w:r w:rsidR="0095656E" w:rsidRPr="005E0982">
        <w:rPr>
          <w:szCs w:val="24"/>
        </w:rPr>
        <w:t>graphotactic</w:t>
      </w:r>
      <w:proofErr w:type="spellEnd"/>
      <w:r w:rsidR="0095656E" w:rsidRPr="005E0982">
        <w:rPr>
          <w:szCs w:val="24"/>
        </w:rPr>
        <w:t xml:space="preserve"> learning </w:t>
      </w:r>
      <w:r w:rsidR="003B45E6" w:rsidRPr="005E0982">
        <w:rPr>
          <w:szCs w:val="24"/>
        </w:rPr>
        <w:t xml:space="preserve">does </w:t>
      </w:r>
      <w:r w:rsidR="003B45E6" w:rsidRPr="005E0982">
        <w:rPr>
          <w:i/>
          <w:szCs w:val="24"/>
        </w:rPr>
        <w:t>not</w:t>
      </w:r>
      <w:r w:rsidR="003B45E6" w:rsidRPr="005E0982">
        <w:rPr>
          <w:szCs w:val="24"/>
        </w:rPr>
        <w:t xml:space="preserve"> depend on</w:t>
      </w:r>
      <w:r w:rsidR="006327C3" w:rsidRPr="005E0982">
        <w:rPr>
          <w:szCs w:val="24"/>
        </w:rPr>
        <w:t xml:space="preserve"> the presence of redundant cues: </w:t>
      </w:r>
      <w:r w:rsidR="003B45E6" w:rsidRPr="005E0982">
        <w:rPr>
          <w:szCs w:val="24"/>
        </w:rPr>
        <w:t xml:space="preserve">children learned </w:t>
      </w:r>
      <w:r w:rsidRPr="005E0982">
        <w:rPr>
          <w:szCs w:val="24"/>
        </w:rPr>
        <w:t xml:space="preserve">constraints </w:t>
      </w:r>
      <w:r w:rsidR="00A10D35" w:rsidRPr="005E0982">
        <w:rPr>
          <w:szCs w:val="24"/>
        </w:rPr>
        <w:t>from both word-initial and word-final units</w:t>
      </w:r>
      <w:r w:rsidR="003B45E6" w:rsidRPr="005E0982">
        <w:rPr>
          <w:rFonts w:cs="Times New Roman"/>
          <w:szCs w:val="24"/>
        </w:rPr>
        <w:t xml:space="preserve"> in isolation. This </w:t>
      </w:r>
      <w:r w:rsidR="002A1561" w:rsidRPr="005E0982">
        <w:rPr>
          <w:rFonts w:cs="Times New Roman"/>
          <w:szCs w:val="24"/>
        </w:rPr>
        <w:t>further establishes the relevance of this learning mechanism for real-world spelling development</w:t>
      </w:r>
      <w:r w:rsidR="00FA08F7" w:rsidRPr="005E0982">
        <w:rPr>
          <w:rFonts w:cs="Times New Roman"/>
          <w:szCs w:val="24"/>
        </w:rPr>
        <w:t xml:space="preserve">. </w:t>
      </w:r>
      <w:r w:rsidR="005E038C" w:rsidRPr="005E0982">
        <w:rPr>
          <w:rFonts w:cs="Times New Roman"/>
          <w:szCs w:val="24"/>
        </w:rPr>
        <w:t>Future work</w:t>
      </w:r>
      <w:r w:rsidR="00F60EC0" w:rsidRPr="005E0982">
        <w:rPr>
          <w:rFonts w:cs="Times New Roman"/>
          <w:szCs w:val="24"/>
        </w:rPr>
        <w:t xml:space="preserve"> into</w:t>
      </w:r>
      <w:r w:rsidR="005E038C"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szCs w:val="24"/>
        </w:rPr>
        <w:t>the limits of children’s statistical learning abilities</w:t>
      </w:r>
      <w:r w:rsidR="005E038C" w:rsidRPr="005E0982">
        <w:rPr>
          <w:rFonts w:cs="Times New Roman"/>
          <w:szCs w:val="24"/>
        </w:rPr>
        <w:t xml:space="preserve"> should assess</w:t>
      </w:r>
      <w:r w:rsidRPr="005E0982">
        <w:rPr>
          <w:rFonts w:cs="Times New Roman"/>
          <w:szCs w:val="24"/>
        </w:rPr>
        <w:t xml:space="preserve"> whether single cues are also easily extracted when they are not exemplified in word edges.</w:t>
      </w:r>
      <w:r w:rsidRPr="005E0982">
        <w:rPr>
          <w:szCs w:val="24"/>
        </w:rPr>
        <w:t xml:space="preserve"> Previous </w:t>
      </w:r>
      <w:r w:rsidR="00BC3B60" w:rsidRPr="005E0982">
        <w:rPr>
          <w:szCs w:val="24"/>
        </w:rPr>
        <w:t>phonotactic learning</w:t>
      </w:r>
      <w:r w:rsidR="00A45BDC" w:rsidRPr="005E0982">
        <w:rPr>
          <w:szCs w:val="24"/>
        </w:rPr>
        <w:t xml:space="preserve"> studies</w:t>
      </w:r>
      <w:r w:rsidR="00BC3B60" w:rsidRPr="005E0982">
        <w:rPr>
          <w:szCs w:val="24"/>
        </w:rPr>
        <w:t xml:space="preserve"> </w:t>
      </w:r>
      <w:r w:rsidR="00A45BDC" w:rsidRPr="005E0982">
        <w:rPr>
          <w:szCs w:val="24"/>
        </w:rPr>
        <w:t xml:space="preserve">suggest that learning </w:t>
      </w:r>
      <w:r w:rsidRPr="005E0982">
        <w:rPr>
          <w:szCs w:val="24"/>
        </w:rPr>
        <w:t xml:space="preserve">word-medial regularities </w:t>
      </w:r>
      <w:r w:rsidR="00775BBC" w:rsidRPr="005E0982">
        <w:rPr>
          <w:szCs w:val="24"/>
        </w:rPr>
        <w:t>is</w:t>
      </w:r>
      <w:r w:rsidR="00B46811" w:rsidRPr="005E0982">
        <w:rPr>
          <w:szCs w:val="24"/>
        </w:rPr>
        <w:t xml:space="preserve"> hard </w:t>
      </w:r>
      <w:r w:rsidR="00BC3B60" w:rsidRPr="005E0982">
        <w:rPr>
          <w:szCs w:val="24"/>
        </w:rPr>
        <w:t xml:space="preserve">(Endress &amp; </w:t>
      </w:r>
      <w:proofErr w:type="spellStart"/>
      <w:r w:rsidR="00BC3B60" w:rsidRPr="005E0982">
        <w:rPr>
          <w:szCs w:val="24"/>
        </w:rPr>
        <w:t>Mehler</w:t>
      </w:r>
      <w:proofErr w:type="spellEnd"/>
      <w:r w:rsidR="00BC3B60" w:rsidRPr="005E0982">
        <w:rPr>
          <w:szCs w:val="24"/>
        </w:rPr>
        <w:t>, 2010)</w:t>
      </w:r>
      <w:r w:rsidRPr="005E0982">
        <w:rPr>
          <w:szCs w:val="24"/>
        </w:rPr>
        <w:t xml:space="preserve">, thus, </w:t>
      </w:r>
      <w:r w:rsidR="0095656E" w:rsidRPr="005E0982">
        <w:rPr>
          <w:szCs w:val="24"/>
        </w:rPr>
        <w:t xml:space="preserve">more cues </w:t>
      </w:r>
      <w:r w:rsidR="00CE7471" w:rsidRPr="005E0982">
        <w:rPr>
          <w:szCs w:val="24"/>
        </w:rPr>
        <w:t xml:space="preserve">may be </w:t>
      </w:r>
      <w:r w:rsidR="0095656E" w:rsidRPr="005E0982">
        <w:rPr>
          <w:szCs w:val="24"/>
        </w:rPr>
        <w:t xml:space="preserve">needed to extract patterns </w:t>
      </w:r>
      <w:r w:rsidRPr="005E0982">
        <w:rPr>
          <w:szCs w:val="24"/>
        </w:rPr>
        <w:t>exemplified in</w:t>
      </w:r>
      <w:r w:rsidR="0095656E" w:rsidRPr="005E0982">
        <w:rPr>
          <w:szCs w:val="24"/>
        </w:rPr>
        <w:t xml:space="preserve"> </w:t>
      </w:r>
      <w:r w:rsidR="00B46811" w:rsidRPr="005E0982">
        <w:rPr>
          <w:szCs w:val="24"/>
        </w:rPr>
        <w:t xml:space="preserve">these </w:t>
      </w:r>
      <w:r w:rsidR="0095656E" w:rsidRPr="005E0982">
        <w:rPr>
          <w:szCs w:val="24"/>
        </w:rPr>
        <w:t>less</w:t>
      </w:r>
      <w:r w:rsidRPr="005E0982">
        <w:rPr>
          <w:szCs w:val="24"/>
        </w:rPr>
        <w:t xml:space="preserve"> salient stimulus positions.</w:t>
      </w:r>
    </w:p>
    <w:p w14:paraId="206C9FD0" w14:textId="2CF266DC" w:rsidR="00E35010" w:rsidRPr="005E0982" w:rsidRDefault="00182E66" w:rsidP="00AB7CD9">
      <w:pPr>
        <w:autoSpaceDE w:val="0"/>
        <w:autoSpaceDN w:val="0"/>
        <w:adjustRightInd w:val="0"/>
        <w:spacing w:line="240" w:lineRule="auto"/>
        <w:ind w:firstLine="720"/>
        <w:jc w:val="left"/>
      </w:pPr>
      <w:r w:rsidRPr="005E0982">
        <w:rPr>
          <w:szCs w:val="24"/>
        </w:rPr>
        <w:t xml:space="preserve">Turning to </w:t>
      </w:r>
      <w:r w:rsidR="00FA08F7" w:rsidRPr="005E0982">
        <w:rPr>
          <w:szCs w:val="24"/>
        </w:rPr>
        <w:t>the question of</w:t>
      </w:r>
      <w:r w:rsidRPr="005E0982">
        <w:rPr>
          <w:szCs w:val="24"/>
        </w:rPr>
        <w:t xml:space="preserve"> </w:t>
      </w:r>
      <w:r w:rsidR="00C26264" w:rsidRPr="005E0982">
        <w:rPr>
          <w:szCs w:val="24"/>
        </w:rPr>
        <w:t xml:space="preserve">whether children can </w:t>
      </w:r>
      <w:r w:rsidRPr="005E0982">
        <w:rPr>
          <w:szCs w:val="24"/>
        </w:rPr>
        <w:t>learn</w:t>
      </w:r>
      <w:r w:rsidR="00254798" w:rsidRPr="005E0982">
        <w:rPr>
          <w:szCs w:val="24"/>
        </w:rPr>
        <w:t xml:space="preserve"> </w:t>
      </w:r>
      <w:r w:rsidR="00C26264" w:rsidRPr="005E0982">
        <w:rPr>
          <w:szCs w:val="24"/>
        </w:rPr>
        <w:t xml:space="preserve">better </w:t>
      </w:r>
      <w:r w:rsidR="00254798" w:rsidRPr="005E0982">
        <w:rPr>
          <w:szCs w:val="24"/>
        </w:rPr>
        <w:t xml:space="preserve">from word-final </w:t>
      </w:r>
      <w:r w:rsidRPr="005E0982">
        <w:rPr>
          <w:szCs w:val="24"/>
        </w:rPr>
        <w:t>versus</w:t>
      </w:r>
      <w:r w:rsidR="00254798" w:rsidRPr="005E0982">
        <w:rPr>
          <w:szCs w:val="24"/>
        </w:rPr>
        <w:t xml:space="preserve"> word-initial </w:t>
      </w:r>
      <w:r w:rsidRPr="005E0982">
        <w:rPr>
          <w:szCs w:val="24"/>
        </w:rPr>
        <w:t>units</w:t>
      </w:r>
      <w:r w:rsidR="00E31DF8" w:rsidRPr="005E0982">
        <w:rPr>
          <w:szCs w:val="24"/>
        </w:rPr>
        <w:t xml:space="preserve">, </w:t>
      </w:r>
      <w:r w:rsidR="00C26264" w:rsidRPr="005E0982">
        <w:rPr>
          <w:szCs w:val="24"/>
        </w:rPr>
        <w:t xml:space="preserve">we found </w:t>
      </w:r>
      <w:r w:rsidR="00C26264" w:rsidRPr="005E0982">
        <w:rPr>
          <w:i/>
          <w:szCs w:val="24"/>
        </w:rPr>
        <w:t xml:space="preserve">no evidence </w:t>
      </w:r>
      <w:r w:rsidR="00C26264" w:rsidRPr="005E0982">
        <w:rPr>
          <w:szCs w:val="24"/>
        </w:rPr>
        <w:t>for a</w:t>
      </w:r>
      <w:r w:rsidR="00254798" w:rsidRPr="005E0982">
        <w:rPr>
          <w:szCs w:val="24"/>
        </w:rPr>
        <w:t xml:space="preserve"> stronger cohesion between vowels and word-final</w:t>
      </w:r>
      <w:r w:rsidRPr="005E0982">
        <w:rPr>
          <w:szCs w:val="24"/>
        </w:rPr>
        <w:t xml:space="preserve"> consonants</w:t>
      </w:r>
      <w:r w:rsidR="00254798" w:rsidRPr="005E0982">
        <w:rPr>
          <w:szCs w:val="24"/>
        </w:rPr>
        <w:t xml:space="preserve">, </w:t>
      </w:r>
      <w:r w:rsidRPr="005E0982">
        <w:rPr>
          <w:szCs w:val="24"/>
        </w:rPr>
        <w:t>as suggested by one popular view of spelling development (</w:t>
      </w:r>
      <w:proofErr w:type="spellStart"/>
      <w:r w:rsidRPr="005E0982">
        <w:rPr>
          <w:szCs w:val="24"/>
        </w:rPr>
        <w:t>Goswami</w:t>
      </w:r>
      <w:proofErr w:type="spellEnd"/>
      <w:r w:rsidRPr="005E0982">
        <w:rPr>
          <w:szCs w:val="24"/>
        </w:rPr>
        <w:t xml:space="preserve"> &amp; Bryant, 1990; </w:t>
      </w:r>
      <w:proofErr w:type="spellStart"/>
      <w:r w:rsidRPr="005E0982">
        <w:rPr>
          <w:szCs w:val="24"/>
        </w:rPr>
        <w:t>Kirtley</w:t>
      </w:r>
      <w:proofErr w:type="spellEnd"/>
      <w:r w:rsidRPr="005E0982">
        <w:rPr>
          <w:szCs w:val="24"/>
        </w:rPr>
        <w:t xml:space="preserve"> et al., 1989; </w:t>
      </w:r>
      <w:proofErr w:type="spellStart"/>
      <w:r w:rsidRPr="005E0982">
        <w:rPr>
          <w:szCs w:val="24"/>
        </w:rPr>
        <w:t>Treiman</w:t>
      </w:r>
      <w:proofErr w:type="spellEnd"/>
      <w:r w:rsidRPr="005E0982">
        <w:rPr>
          <w:szCs w:val="24"/>
        </w:rPr>
        <w:t xml:space="preserve">, 1989; </w:t>
      </w:r>
      <w:proofErr w:type="spellStart"/>
      <w:r w:rsidRPr="005E0982">
        <w:rPr>
          <w:szCs w:val="24"/>
        </w:rPr>
        <w:t>Treiman</w:t>
      </w:r>
      <w:proofErr w:type="spellEnd"/>
      <w:r w:rsidRPr="005E0982">
        <w:rPr>
          <w:szCs w:val="24"/>
        </w:rPr>
        <w:t xml:space="preserve"> &amp; Kessler, 1995)</w:t>
      </w:r>
      <w:r w:rsidR="001B3626" w:rsidRPr="005E0982">
        <w:rPr>
          <w:szCs w:val="24"/>
        </w:rPr>
        <w:t>. H</w:t>
      </w:r>
      <w:r w:rsidR="00430877" w:rsidRPr="005E0982">
        <w:rPr>
          <w:szCs w:val="24"/>
        </w:rPr>
        <w:t>owever,</w:t>
      </w:r>
      <w:r w:rsidR="00BC3B60" w:rsidRPr="005E0982">
        <w:rPr>
          <w:szCs w:val="24"/>
        </w:rPr>
        <w:t xml:space="preserve"> </w:t>
      </w:r>
      <w:r w:rsidR="003F7E6E" w:rsidRPr="005E0982">
        <w:rPr>
          <w:szCs w:val="24"/>
        </w:rPr>
        <w:t>B</w:t>
      </w:r>
      <w:r w:rsidR="00C2105D" w:rsidRPr="005E0982">
        <w:rPr>
          <w:szCs w:val="24"/>
        </w:rPr>
        <w:t xml:space="preserve">ayes </w:t>
      </w:r>
      <w:r w:rsidR="003F7E6E" w:rsidRPr="005E0982">
        <w:rPr>
          <w:szCs w:val="24"/>
        </w:rPr>
        <w:t>F</w:t>
      </w:r>
      <w:r w:rsidR="00C2105D" w:rsidRPr="005E0982">
        <w:rPr>
          <w:szCs w:val="24"/>
        </w:rPr>
        <w:t>actor</w:t>
      </w:r>
      <w:r w:rsidR="00C26264" w:rsidRPr="005E0982">
        <w:rPr>
          <w:szCs w:val="24"/>
        </w:rPr>
        <w:t xml:space="preserve"> analyses indicated that H</w:t>
      </w:r>
      <w:r w:rsidR="00C26264" w:rsidRPr="005E0982">
        <w:rPr>
          <w:szCs w:val="24"/>
          <w:vertAlign w:val="subscript"/>
        </w:rPr>
        <w:t>1</w:t>
      </w:r>
      <w:r w:rsidR="00C26264" w:rsidRPr="005E0982">
        <w:rPr>
          <w:szCs w:val="24"/>
        </w:rPr>
        <w:t xml:space="preserve"> could not be conclusively ruled out</w:t>
      </w:r>
      <w:r w:rsidR="00A6471D" w:rsidRPr="005E0982">
        <w:rPr>
          <w:szCs w:val="24"/>
        </w:rPr>
        <w:t>.</w:t>
      </w:r>
      <w:r w:rsidR="00430877" w:rsidRPr="005E0982">
        <w:rPr>
          <w:szCs w:val="24"/>
        </w:rPr>
        <w:t xml:space="preserve"> </w:t>
      </w:r>
      <w:r w:rsidR="00C26264" w:rsidRPr="005E0982">
        <w:rPr>
          <w:szCs w:val="24"/>
        </w:rPr>
        <w:t>T</w:t>
      </w:r>
      <w:r w:rsidR="00430877" w:rsidRPr="005E0982">
        <w:rPr>
          <w:szCs w:val="24"/>
        </w:rPr>
        <w:t>his did not change by collapsing data across experi</w:t>
      </w:r>
      <w:r w:rsidR="0035282B" w:rsidRPr="005E0982">
        <w:rPr>
          <w:szCs w:val="24"/>
        </w:rPr>
        <w:t xml:space="preserve">ments 1 and 2 (Appendix B). </w:t>
      </w:r>
      <w:r w:rsidR="00F60EC0" w:rsidRPr="005E0982">
        <w:rPr>
          <w:szCs w:val="24"/>
        </w:rPr>
        <w:t xml:space="preserve">Supplementary </w:t>
      </w:r>
      <w:r w:rsidR="00F60EC0" w:rsidRPr="005E0982">
        <w:t xml:space="preserve">analyses </w:t>
      </w:r>
      <w:r w:rsidR="000D6820" w:rsidRPr="005E0982">
        <w:t xml:space="preserve">(assuming that the error term would reduce in proportion to √SE) </w:t>
      </w:r>
      <w:r w:rsidR="00F60EC0" w:rsidRPr="005E0982">
        <w:t xml:space="preserve">suggest that it is not possible to establish </w:t>
      </w:r>
      <w:r w:rsidR="008617A0" w:rsidRPr="005E0982">
        <w:t>H</w:t>
      </w:r>
      <w:r w:rsidR="008617A0" w:rsidRPr="005E0982">
        <w:rPr>
          <w:vertAlign w:val="subscript"/>
        </w:rPr>
        <w:t>0</w:t>
      </w:r>
      <w:r w:rsidR="00F60EC0" w:rsidRPr="005E0982">
        <w:t xml:space="preserve"> (i.e., demonstrate no difference in children’s ability to learn from </w:t>
      </w:r>
      <w:r w:rsidR="009A77E2" w:rsidRPr="005E0982">
        <w:t>these</w:t>
      </w:r>
      <w:r w:rsidR="00F60EC0" w:rsidRPr="005E0982">
        <w:t xml:space="preserve"> units) even with </w:t>
      </w:r>
      <w:r w:rsidR="00D77ACC" w:rsidRPr="005E0982">
        <w:t>200 participants</w:t>
      </w:r>
      <w:r w:rsidR="00F60EC0" w:rsidRPr="005E0982">
        <w:t>.</w:t>
      </w:r>
      <w:r w:rsidR="00795261" w:rsidRPr="005E0982">
        <w:t xml:space="preserve"> </w:t>
      </w:r>
      <w:r w:rsidR="008617A0" w:rsidRPr="005E0982">
        <w:t>Larger samples are clearly impractical</w:t>
      </w:r>
      <w:r w:rsidR="00E8296B" w:rsidRPr="005E0982">
        <w:t>, thus, different methods are needed to address this question</w:t>
      </w:r>
      <w:r w:rsidR="00E35010" w:rsidRPr="005E0982">
        <w:t xml:space="preserve">. </w:t>
      </w:r>
    </w:p>
    <w:p w14:paraId="4420667B" w14:textId="23F7A441" w:rsidR="00EE3B2A" w:rsidRPr="005E0982" w:rsidRDefault="00E35010" w:rsidP="00EE3B2A">
      <w:pPr>
        <w:autoSpaceDE w:val="0"/>
        <w:autoSpaceDN w:val="0"/>
        <w:adjustRightInd w:val="0"/>
        <w:spacing w:line="240" w:lineRule="auto"/>
        <w:ind w:firstLine="720"/>
        <w:jc w:val="left"/>
      </w:pPr>
      <w:r w:rsidRPr="005E0982">
        <w:lastRenderedPageBreak/>
        <w:t xml:space="preserve">A potential </w:t>
      </w:r>
      <w:r w:rsidR="00D430E1" w:rsidRPr="005E0982">
        <w:t>source of noise in our experiments</w:t>
      </w:r>
      <w:r w:rsidRPr="005E0982">
        <w:t xml:space="preserve"> is </w:t>
      </w:r>
      <w:r w:rsidR="00D430E1" w:rsidRPr="005E0982">
        <w:t xml:space="preserve">the knowledge </w:t>
      </w:r>
      <w:r w:rsidRPr="005E0982">
        <w:t>participants</w:t>
      </w:r>
      <w:r w:rsidR="00D430E1" w:rsidRPr="005E0982">
        <w:t xml:space="preserve"> bring to the task</w:t>
      </w:r>
      <w:r w:rsidRPr="005E0982">
        <w:t xml:space="preserve"> </w:t>
      </w:r>
      <w:r w:rsidR="00D430E1" w:rsidRPr="005E0982">
        <w:t>from</w:t>
      </w:r>
      <w:r w:rsidRPr="005E0982">
        <w:t xml:space="preserve"> their own orthographies. Importantly, counterbalanc</w:t>
      </w:r>
      <w:r w:rsidR="00CB3E34" w:rsidRPr="005E0982">
        <w:t>ing</w:t>
      </w:r>
      <w:r w:rsidRPr="005E0982">
        <w:t xml:space="preserve"> list</w:t>
      </w:r>
      <w:r w:rsidR="00CB3E34" w:rsidRPr="005E0982">
        <w:t xml:space="preserve"> assignment</w:t>
      </w:r>
      <w:r w:rsidRPr="005E0982">
        <w:t xml:space="preserve"> means that any biases from native language experience </w:t>
      </w:r>
      <w:r w:rsidRPr="005E0982">
        <w:rPr>
          <w:i/>
        </w:rPr>
        <w:t>cannot</w:t>
      </w:r>
      <w:r w:rsidRPr="005E0982">
        <w:t xml:space="preserve"> be responsible for the</w:t>
      </w:r>
      <w:r w:rsidR="00D430E1" w:rsidRPr="005E0982">
        <w:t xml:space="preserve"> learning</w:t>
      </w:r>
      <w:r w:rsidRPr="005E0982">
        <w:t xml:space="preserve"> effects we see (because the items which are “legal” for one half of participants are “illegal” for the </w:t>
      </w:r>
      <w:r w:rsidR="0043028F" w:rsidRPr="005E0982">
        <w:t>other half</w:t>
      </w:r>
      <w:r w:rsidRPr="005E0982">
        <w:t xml:space="preserve">, and vice versa). One approach to address this in future work is to use an artificial </w:t>
      </w:r>
      <w:r w:rsidRPr="005E0982">
        <w:rPr>
          <w:color w:val="000000" w:themeColor="text1"/>
        </w:rPr>
        <w:t>orthography (</w:t>
      </w:r>
      <w:r w:rsidR="0060111F" w:rsidRPr="005E0982">
        <w:rPr>
          <w:color w:val="000000" w:themeColor="text1"/>
        </w:rPr>
        <w:t>Taylor, Plunkett, &amp; Nation, 2011</w:t>
      </w:r>
      <w:r w:rsidRPr="005E0982">
        <w:rPr>
          <w:color w:val="000000" w:themeColor="text1"/>
        </w:rPr>
        <w:t>).</w:t>
      </w:r>
    </w:p>
    <w:p w14:paraId="16595FDB" w14:textId="1C402365" w:rsidR="001D0120" w:rsidRPr="005E0982" w:rsidRDefault="00254798" w:rsidP="00EE3B2A">
      <w:pPr>
        <w:autoSpaceDE w:val="0"/>
        <w:autoSpaceDN w:val="0"/>
        <w:adjustRightInd w:val="0"/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To conclude, </w:t>
      </w:r>
      <w:r w:rsidR="00B5421D" w:rsidRPr="005E0982">
        <w:rPr>
          <w:rFonts w:cs="Times New Roman"/>
          <w:szCs w:val="24"/>
        </w:rPr>
        <w:t>our findings add to</w:t>
      </w:r>
      <w:r w:rsidRPr="005E0982">
        <w:rPr>
          <w:rFonts w:cs="Times New Roman"/>
          <w:szCs w:val="24"/>
        </w:rPr>
        <w:t xml:space="preserve"> emerging </w:t>
      </w:r>
      <w:r w:rsidR="00B5421D" w:rsidRPr="005E0982">
        <w:rPr>
          <w:rFonts w:cs="Times New Roman"/>
          <w:szCs w:val="24"/>
        </w:rPr>
        <w:t>evidence on the contribution of</w:t>
      </w:r>
      <w:r w:rsidRPr="005E0982">
        <w:rPr>
          <w:rFonts w:cs="Times New Roman"/>
          <w:szCs w:val="24"/>
        </w:rPr>
        <w:t xml:space="preserve"> </w:t>
      </w:r>
      <w:r w:rsidR="00B5421D" w:rsidRPr="005E0982">
        <w:rPr>
          <w:rFonts w:cs="Times New Roman"/>
          <w:szCs w:val="24"/>
        </w:rPr>
        <w:t xml:space="preserve">statistical learning mechanisms </w:t>
      </w:r>
      <w:r w:rsidRPr="005E0982">
        <w:rPr>
          <w:rFonts w:cs="Times New Roman"/>
          <w:szCs w:val="24"/>
        </w:rPr>
        <w:t>to the acqui</w:t>
      </w:r>
      <w:r w:rsidR="00B5421D" w:rsidRPr="005E0982">
        <w:rPr>
          <w:rFonts w:cs="Times New Roman"/>
          <w:szCs w:val="24"/>
        </w:rPr>
        <w:t xml:space="preserve">sition of </w:t>
      </w:r>
      <w:proofErr w:type="spellStart"/>
      <w:r w:rsidR="00B5421D" w:rsidRPr="005E0982">
        <w:rPr>
          <w:rFonts w:cs="Times New Roman"/>
          <w:szCs w:val="24"/>
        </w:rPr>
        <w:t>graphotactic</w:t>
      </w:r>
      <w:proofErr w:type="spellEnd"/>
      <w:r w:rsidR="00B5421D" w:rsidRPr="005E0982">
        <w:rPr>
          <w:rFonts w:cs="Times New Roman"/>
          <w:szCs w:val="24"/>
        </w:rPr>
        <w:t xml:space="preserve"> restrictions</w:t>
      </w:r>
      <w:r w:rsidR="00CF20EC" w:rsidRPr="005E0982">
        <w:rPr>
          <w:rFonts w:cs="Times New Roman"/>
          <w:szCs w:val="24"/>
        </w:rPr>
        <w:t xml:space="preserve">. </w:t>
      </w:r>
      <w:r w:rsidR="005D4166" w:rsidRPr="005E0982">
        <w:rPr>
          <w:szCs w:val="24"/>
        </w:rPr>
        <w:t xml:space="preserve">Future questions include: </w:t>
      </w:r>
      <w:r w:rsidR="00CF20EC" w:rsidRPr="005E0982">
        <w:rPr>
          <w:szCs w:val="24"/>
        </w:rPr>
        <w:t>what</w:t>
      </w:r>
      <w:r w:rsidRPr="005E0982">
        <w:rPr>
          <w:szCs w:val="24"/>
        </w:rPr>
        <w:t xml:space="preserve"> type of knowledge </w:t>
      </w:r>
      <w:r w:rsidR="00CF20EC" w:rsidRPr="005E0982">
        <w:rPr>
          <w:szCs w:val="24"/>
        </w:rPr>
        <w:t xml:space="preserve">is </w:t>
      </w:r>
      <w:r w:rsidRPr="005E0982">
        <w:rPr>
          <w:szCs w:val="24"/>
        </w:rPr>
        <w:t xml:space="preserve">formed during </w:t>
      </w:r>
      <w:r w:rsidR="00CF20EC" w:rsidRPr="005E0982">
        <w:rPr>
          <w:szCs w:val="24"/>
        </w:rPr>
        <w:t>learning?</w:t>
      </w:r>
      <w:r w:rsidR="005D4166" w:rsidRPr="005E0982">
        <w:rPr>
          <w:rStyle w:val="FootnoteReference"/>
          <w:szCs w:val="24"/>
        </w:rPr>
        <w:footnoteReference w:id="10"/>
      </w:r>
      <w:r w:rsidRPr="005E0982">
        <w:rPr>
          <w:szCs w:val="24"/>
        </w:rPr>
        <w:t xml:space="preserve"> Similar to Samara and </w:t>
      </w:r>
      <w:proofErr w:type="spellStart"/>
      <w:r w:rsidRPr="005E0982">
        <w:rPr>
          <w:szCs w:val="24"/>
        </w:rPr>
        <w:t>Caravolas</w:t>
      </w:r>
      <w:proofErr w:type="spellEnd"/>
      <w:r w:rsidRPr="005E0982">
        <w:rPr>
          <w:szCs w:val="24"/>
        </w:rPr>
        <w:t xml:space="preserve"> (2014), our study was not designed to prevent participants from</w:t>
      </w:r>
      <w:r w:rsidR="007A5FDC" w:rsidRPr="005E0982">
        <w:rPr>
          <w:szCs w:val="24"/>
        </w:rPr>
        <w:t xml:space="preserve"> accessing phonology during training</w:t>
      </w:r>
      <w:r w:rsidRPr="005E0982">
        <w:rPr>
          <w:szCs w:val="24"/>
        </w:rPr>
        <w:t xml:space="preserve"> (although verbalization was neither encouraged nor necessary). It is, therefore, possible that learning of </w:t>
      </w:r>
      <w:proofErr w:type="spellStart"/>
      <w:r w:rsidRPr="005E0982">
        <w:rPr>
          <w:szCs w:val="24"/>
        </w:rPr>
        <w:t>graphotactic</w:t>
      </w:r>
      <w:proofErr w:type="spellEnd"/>
      <w:r w:rsidRPr="005E0982">
        <w:rPr>
          <w:szCs w:val="24"/>
        </w:rPr>
        <w:t xml:space="preserve"> constraints (words cannot begin with </w:t>
      </w:r>
      <w:r w:rsidRPr="005E0982">
        <w:rPr>
          <w:i/>
          <w:szCs w:val="24"/>
        </w:rPr>
        <w:t>de</w:t>
      </w:r>
      <w:r w:rsidRPr="005E0982">
        <w:rPr>
          <w:szCs w:val="24"/>
        </w:rPr>
        <w:t xml:space="preserve">) was complimented by children’s ability to extract the correlated phonological constraints (words cannot begin by /de/). </w:t>
      </w:r>
      <w:r w:rsidR="00E35010" w:rsidRPr="005E0982">
        <w:rPr>
          <w:szCs w:val="24"/>
        </w:rPr>
        <w:t>Our o</w:t>
      </w:r>
      <w:r w:rsidRPr="005E0982">
        <w:rPr>
          <w:szCs w:val="24"/>
        </w:rPr>
        <w:t xml:space="preserve">ngoing work </w:t>
      </w:r>
      <w:r w:rsidR="004B60AF" w:rsidRPr="005E0982">
        <w:rPr>
          <w:szCs w:val="24"/>
        </w:rPr>
        <w:t>examines whether</w:t>
      </w:r>
      <w:r w:rsidRPr="005E0982">
        <w:rPr>
          <w:szCs w:val="24"/>
        </w:rPr>
        <w:t xml:space="preserve"> </w:t>
      </w:r>
      <w:proofErr w:type="spellStart"/>
      <w:r w:rsidR="00B5421D" w:rsidRPr="005E0982">
        <w:rPr>
          <w:szCs w:val="24"/>
        </w:rPr>
        <w:t>graphotactic</w:t>
      </w:r>
      <w:proofErr w:type="spellEnd"/>
      <w:r w:rsidR="00B5421D" w:rsidRPr="005E0982">
        <w:rPr>
          <w:szCs w:val="24"/>
        </w:rPr>
        <w:t xml:space="preserve"> </w:t>
      </w:r>
      <w:r w:rsidRPr="005E0982">
        <w:rPr>
          <w:szCs w:val="24"/>
        </w:rPr>
        <w:t xml:space="preserve">learning can occur in the absence of phonotactic learning using homophone stimuli (e.g., </w:t>
      </w:r>
      <w:r w:rsidRPr="005E0982">
        <w:rPr>
          <w:i/>
          <w:szCs w:val="24"/>
        </w:rPr>
        <w:t>co</w:t>
      </w:r>
      <w:r w:rsidRPr="005E0982">
        <w:rPr>
          <w:szCs w:val="24"/>
        </w:rPr>
        <w:t xml:space="preserve"> is</w:t>
      </w:r>
      <w:r w:rsidR="007D150A" w:rsidRPr="005E0982">
        <w:rPr>
          <w:szCs w:val="24"/>
        </w:rPr>
        <w:t xml:space="preserve"> legal, </w:t>
      </w:r>
      <w:proofErr w:type="spellStart"/>
      <w:r w:rsidRPr="005E0982">
        <w:rPr>
          <w:i/>
          <w:szCs w:val="24"/>
        </w:rPr>
        <w:t>ko</w:t>
      </w:r>
      <w:proofErr w:type="spellEnd"/>
      <w:r w:rsidRPr="005E0982">
        <w:rPr>
          <w:szCs w:val="24"/>
        </w:rPr>
        <w:t xml:space="preserve"> is not).</w:t>
      </w:r>
    </w:p>
    <w:p w14:paraId="56D8EDF4" w14:textId="5B2D8427" w:rsidR="00A43951" w:rsidRPr="005E0982" w:rsidRDefault="00A43951" w:rsidP="00517DCA">
      <w:pPr>
        <w:pStyle w:val="Default"/>
      </w:pPr>
    </w:p>
    <w:p w14:paraId="7C33B630" w14:textId="5C1FD9D1" w:rsidR="00A43951" w:rsidRPr="005E0982" w:rsidRDefault="00A43951" w:rsidP="00A43951">
      <w:pPr>
        <w:pStyle w:val="Default"/>
        <w:jc w:val="center"/>
      </w:pPr>
      <w:r w:rsidRPr="005E0982">
        <w:t>Acknowledgements</w:t>
      </w:r>
    </w:p>
    <w:p w14:paraId="49B3FB05" w14:textId="27D28870" w:rsidR="00A43951" w:rsidRPr="005E0982" w:rsidRDefault="003A0271" w:rsidP="003A0271">
      <w:pPr>
        <w:spacing w:line="240" w:lineRule="auto"/>
        <w:ind w:firstLine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This research received no specific grant. We thank </w:t>
      </w:r>
      <w:proofErr w:type="spellStart"/>
      <w:r w:rsidRPr="005E0982">
        <w:rPr>
          <w:rFonts w:cs="Times New Roman"/>
          <w:szCs w:val="24"/>
        </w:rPr>
        <w:t>Aysé</w:t>
      </w:r>
      <w:proofErr w:type="spellEnd"/>
      <w:r w:rsidRPr="005E0982">
        <w:rPr>
          <w:rFonts w:cs="Times New Roman"/>
          <w:szCs w:val="24"/>
        </w:rPr>
        <w:t xml:space="preserve"> </w:t>
      </w:r>
      <w:proofErr w:type="spellStart"/>
      <w:r w:rsidRPr="005E0982">
        <w:rPr>
          <w:rFonts w:cs="Times New Roman"/>
          <w:szCs w:val="24"/>
        </w:rPr>
        <w:t>Aktas</w:t>
      </w:r>
      <w:proofErr w:type="spellEnd"/>
      <w:r w:rsidRPr="005E0982">
        <w:rPr>
          <w:rFonts w:cs="Times New Roman"/>
          <w:szCs w:val="24"/>
        </w:rPr>
        <w:t xml:space="preserve"> for collecting the data from Turkish-speaking children.</w:t>
      </w:r>
    </w:p>
    <w:p w14:paraId="52C8F47F" w14:textId="025894BE" w:rsidR="00EE2386" w:rsidRPr="005E0982" w:rsidRDefault="00EE2386" w:rsidP="003A0271">
      <w:pPr>
        <w:spacing w:line="240" w:lineRule="auto"/>
        <w:ind w:firstLine="720"/>
        <w:jc w:val="left"/>
        <w:rPr>
          <w:rFonts w:cs="Times New Roman"/>
          <w:szCs w:val="24"/>
        </w:rPr>
      </w:pPr>
    </w:p>
    <w:p w14:paraId="73E20981" w14:textId="24E9CCEF" w:rsidR="00EE2386" w:rsidRPr="005E0982" w:rsidRDefault="00EE2386" w:rsidP="00EE2386">
      <w:pPr>
        <w:spacing w:line="240" w:lineRule="auto"/>
        <w:jc w:val="center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Declarations of interest: none</w:t>
      </w:r>
    </w:p>
    <w:p w14:paraId="767751B1" w14:textId="77777777" w:rsidR="00A43951" w:rsidRPr="005E0982" w:rsidRDefault="00A43951" w:rsidP="001D0120">
      <w:pPr>
        <w:spacing w:line="240" w:lineRule="auto"/>
        <w:jc w:val="center"/>
        <w:rPr>
          <w:rFonts w:cs="Times New Roman"/>
          <w:szCs w:val="24"/>
        </w:rPr>
      </w:pPr>
    </w:p>
    <w:p w14:paraId="7DBF12D2" w14:textId="18B1C24A" w:rsidR="001D0120" w:rsidRPr="005E0982" w:rsidRDefault="001D0120" w:rsidP="001D0120">
      <w:pPr>
        <w:spacing w:line="240" w:lineRule="auto"/>
        <w:jc w:val="center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References</w:t>
      </w:r>
    </w:p>
    <w:p w14:paraId="26420052" w14:textId="77777777" w:rsidR="001D0120" w:rsidRPr="005E0982" w:rsidRDefault="001D0120" w:rsidP="001D0120">
      <w:pPr>
        <w:spacing w:line="240" w:lineRule="auto"/>
        <w:jc w:val="center"/>
        <w:rPr>
          <w:rFonts w:cs="Times New Roman"/>
          <w:szCs w:val="24"/>
        </w:rPr>
      </w:pPr>
    </w:p>
    <w:p w14:paraId="1A2B75F7" w14:textId="77777777" w:rsidR="001D0120" w:rsidRPr="005E0982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Bates, D., </w:t>
      </w:r>
      <w:proofErr w:type="spellStart"/>
      <w:r w:rsidRPr="005E0982">
        <w:rPr>
          <w:rFonts w:cs="Times New Roman"/>
          <w:szCs w:val="24"/>
        </w:rPr>
        <w:t>Maechler</w:t>
      </w:r>
      <w:proofErr w:type="spellEnd"/>
      <w:r w:rsidRPr="005E0982">
        <w:rPr>
          <w:rFonts w:cs="Times New Roman"/>
          <w:szCs w:val="24"/>
        </w:rPr>
        <w:t xml:space="preserve">, M., </w:t>
      </w:r>
      <w:proofErr w:type="spellStart"/>
      <w:r w:rsidRPr="005E0982">
        <w:rPr>
          <w:rFonts w:cs="Times New Roman"/>
          <w:szCs w:val="24"/>
        </w:rPr>
        <w:t>Bolker</w:t>
      </w:r>
      <w:proofErr w:type="spellEnd"/>
      <w:r w:rsidRPr="005E0982">
        <w:rPr>
          <w:rFonts w:cs="Times New Roman"/>
          <w:szCs w:val="24"/>
        </w:rPr>
        <w:t xml:space="preserve">, B., &amp; Walker, S. (2015). Fitting linear mixed-effects models using lme4. </w:t>
      </w:r>
      <w:r w:rsidRPr="005E0982">
        <w:rPr>
          <w:rFonts w:cs="Times New Roman"/>
          <w:i/>
          <w:iCs/>
          <w:szCs w:val="24"/>
        </w:rPr>
        <w:t>Journal of Statistical Software, 67(1)</w:t>
      </w:r>
      <w:r w:rsidRPr="005E0982">
        <w:rPr>
          <w:rFonts w:cs="Times New Roman"/>
          <w:szCs w:val="24"/>
        </w:rPr>
        <w:t>, 1-48. doi:10.18637/jss.v067.i01</w:t>
      </w:r>
    </w:p>
    <w:p w14:paraId="0E540CE6" w14:textId="4F83A5D2" w:rsidR="00606B36" w:rsidRPr="005E0982" w:rsidRDefault="00606B36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Bowey</w:t>
      </w:r>
      <w:proofErr w:type="spellEnd"/>
      <w:r w:rsidRPr="005E0982">
        <w:rPr>
          <w:rFonts w:cs="Times New Roman"/>
          <w:szCs w:val="24"/>
        </w:rPr>
        <w:t xml:space="preserve">, J. A., Vaughan, L., &amp; Hansen, J. (1998). Beginning readers’ use of orthographic analogies in word reading. </w:t>
      </w:r>
      <w:r w:rsidRPr="005E0982">
        <w:rPr>
          <w:rFonts w:cs="Times New Roman"/>
          <w:i/>
          <w:szCs w:val="24"/>
        </w:rPr>
        <w:t>Journal of Experimental Child Psychology, 68(2)</w:t>
      </w:r>
      <w:r w:rsidRPr="005E0982">
        <w:rPr>
          <w:rFonts w:cs="Times New Roman"/>
          <w:szCs w:val="24"/>
        </w:rPr>
        <w:t>, 108-133.</w:t>
      </w:r>
      <w:r w:rsidR="00F27467" w:rsidRPr="005E0982">
        <w:rPr>
          <w:rFonts w:cs="Times New Roman"/>
          <w:szCs w:val="24"/>
        </w:rPr>
        <w:t xml:space="preserve"> https://doi.org/10.1006/jecp.1997.2421</w:t>
      </w:r>
    </w:p>
    <w:p w14:paraId="3014C2E1" w14:textId="37D6214A" w:rsidR="00B739E9" w:rsidRPr="005E0982" w:rsidRDefault="00B739E9" w:rsidP="00A57D9E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Cassar</w:t>
      </w:r>
      <w:proofErr w:type="spellEnd"/>
      <w:r w:rsidRPr="005E0982">
        <w:rPr>
          <w:rFonts w:cs="Times New Roman"/>
          <w:szCs w:val="24"/>
        </w:rPr>
        <w:t xml:space="preserve">, M., &amp; </w:t>
      </w: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(1997). The beginnings of orthographic knowledge: Children's knowledge of double letters in words. </w:t>
      </w:r>
      <w:r w:rsidRPr="005E0982">
        <w:rPr>
          <w:rFonts w:cs="Times New Roman"/>
          <w:i/>
          <w:szCs w:val="24"/>
        </w:rPr>
        <w:t>Journal of Educational Psychology, 89</w:t>
      </w:r>
      <w:r w:rsidRPr="005E0982">
        <w:rPr>
          <w:rFonts w:cs="Times New Roman"/>
          <w:szCs w:val="24"/>
        </w:rPr>
        <w:t>, 631- 644.</w:t>
      </w:r>
      <w:r w:rsidR="00F27467" w:rsidRPr="005E0982">
        <w:rPr>
          <w:rFonts w:cs="Times New Roman"/>
          <w:szCs w:val="24"/>
        </w:rPr>
        <w:t xml:space="preserve"> http://dx.doi.org/10.1037/0022-0663.89.4.631</w:t>
      </w:r>
    </w:p>
    <w:p w14:paraId="61EC1C79" w14:textId="05E4A82F" w:rsidR="006B68F1" w:rsidRPr="005E0982" w:rsidRDefault="006B68F1" w:rsidP="00A57D9E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Dienes, Z. (2008). </w:t>
      </w:r>
      <w:r w:rsidR="000F562B" w:rsidRPr="005E0982">
        <w:rPr>
          <w:rFonts w:cs="Times New Roman"/>
          <w:i/>
          <w:szCs w:val="24"/>
        </w:rPr>
        <w:t>Understanding Psychology as a Science: An Introduction to Scientific and Statistical Inference</w:t>
      </w:r>
      <w:r w:rsidR="000F562B" w:rsidRPr="005E0982">
        <w:rPr>
          <w:rFonts w:cs="Times New Roman"/>
          <w:szCs w:val="24"/>
        </w:rPr>
        <w:t>. Basingstoke: Palgrave Macmillan.</w:t>
      </w:r>
    </w:p>
    <w:p w14:paraId="41CE7D7C" w14:textId="59DD9A53" w:rsidR="001D0120" w:rsidRPr="005E0982" w:rsidRDefault="001D0120" w:rsidP="00A57D9E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Dienes, Z. (2014). Using Bayes to get the most out of non-significant results. </w:t>
      </w:r>
      <w:r w:rsidRPr="005E0982">
        <w:rPr>
          <w:rFonts w:cs="Times New Roman"/>
          <w:i/>
          <w:szCs w:val="24"/>
        </w:rPr>
        <w:t>Frontiers in Psychology, 5</w:t>
      </w:r>
      <w:r w:rsidR="00CE0588" w:rsidRPr="005E0982">
        <w:rPr>
          <w:rFonts w:cs="Times New Roman"/>
          <w:szCs w:val="24"/>
        </w:rPr>
        <w:t>, 1-17</w:t>
      </w:r>
      <w:r w:rsidRPr="005E0982">
        <w:rPr>
          <w:rFonts w:cs="Times New Roman"/>
          <w:szCs w:val="24"/>
        </w:rPr>
        <w:t xml:space="preserve">. </w:t>
      </w:r>
      <w:proofErr w:type="spellStart"/>
      <w:r w:rsidRPr="005E0982">
        <w:rPr>
          <w:rFonts w:cs="Times New Roman"/>
          <w:szCs w:val="24"/>
        </w:rPr>
        <w:t>doi</w:t>
      </w:r>
      <w:proofErr w:type="spellEnd"/>
      <w:r w:rsidRPr="005E0982">
        <w:rPr>
          <w:rFonts w:cs="Times New Roman"/>
          <w:szCs w:val="24"/>
        </w:rPr>
        <w:t>: 10.3389/fpsyg.2014.00781</w:t>
      </w:r>
    </w:p>
    <w:p w14:paraId="5D226539" w14:textId="00818FDD" w:rsidR="00A032CD" w:rsidRPr="005E0982" w:rsidRDefault="00A032CD" w:rsidP="00A032CD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Dienes, Z. (2016). How Bayes factors change scientific practice. </w:t>
      </w:r>
      <w:r w:rsidRPr="005E0982">
        <w:rPr>
          <w:rFonts w:cs="Times New Roman"/>
          <w:i/>
          <w:szCs w:val="24"/>
        </w:rPr>
        <w:t>Journal of Mathematical Psychology, 72</w:t>
      </w:r>
      <w:r w:rsidRPr="005E0982">
        <w:rPr>
          <w:rFonts w:cs="Times New Roman"/>
          <w:szCs w:val="24"/>
        </w:rPr>
        <w:t>, 78-89. doi:10.1016/j.jmp.2015.10.003</w:t>
      </w:r>
    </w:p>
    <w:p w14:paraId="2CABD12C" w14:textId="05E83DFB" w:rsidR="00A57D9E" w:rsidRPr="005E0982" w:rsidRDefault="00A57D9E" w:rsidP="00A57D9E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Duncan, L. G., Seymour, P. H. K., &amp; Hill, S. (1997). How important are rhyme and analogy in beginning reading? </w:t>
      </w:r>
      <w:r w:rsidRPr="005E0982">
        <w:rPr>
          <w:rFonts w:cs="Times New Roman"/>
          <w:i/>
          <w:szCs w:val="24"/>
        </w:rPr>
        <w:t>Cognition, 63</w:t>
      </w:r>
      <w:r w:rsidRPr="005E0982">
        <w:rPr>
          <w:rFonts w:cs="Times New Roman"/>
          <w:szCs w:val="24"/>
        </w:rPr>
        <w:t>, 171-208. doi:10.1016/S0010-0277(97)00001-2</w:t>
      </w:r>
    </w:p>
    <w:p w14:paraId="3E76F553" w14:textId="1C34BC66" w:rsidR="009F0314" w:rsidRPr="005E0982" w:rsidRDefault="009F0314" w:rsidP="00FF65A0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lastRenderedPageBreak/>
        <w:t xml:space="preserve">Endress, A. D., &amp; </w:t>
      </w:r>
      <w:proofErr w:type="spellStart"/>
      <w:r w:rsidRPr="005E0982">
        <w:rPr>
          <w:rFonts w:cs="Times New Roman"/>
          <w:szCs w:val="24"/>
        </w:rPr>
        <w:t>Mehler</w:t>
      </w:r>
      <w:proofErr w:type="spellEnd"/>
      <w:r w:rsidRPr="005E0982">
        <w:rPr>
          <w:rFonts w:cs="Times New Roman"/>
          <w:szCs w:val="24"/>
        </w:rPr>
        <w:t xml:space="preserve">, J. (2010). Perceptual constraints in phonotactic learning. </w:t>
      </w:r>
      <w:r w:rsidRPr="005E0982">
        <w:rPr>
          <w:rFonts w:cs="Times New Roman"/>
          <w:i/>
          <w:szCs w:val="24"/>
        </w:rPr>
        <w:t>Journal of Experimental Psychology: Human Perception and Performance, 36</w:t>
      </w:r>
      <w:r w:rsidRPr="005E0982">
        <w:rPr>
          <w:rFonts w:cs="Times New Roman"/>
          <w:szCs w:val="24"/>
        </w:rPr>
        <w:t>, 235-250. http://dx.doi.org/10.1037/a0017164</w:t>
      </w:r>
    </w:p>
    <w:p w14:paraId="6941EB80" w14:textId="4AFBF1C5" w:rsidR="00FF65A0" w:rsidRPr="005E0982" w:rsidRDefault="00FF65A0" w:rsidP="00FF65A0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Frith, U. (1985). Beneath the surface of developmental dyslexia. In K. Patterson, M. Coltheart, &amp; J. Marshall (Eds.), </w:t>
      </w:r>
      <w:r w:rsidRPr="005E0982">
        <w:rPr>
          <w:rFonts w:cs="Times New Roman"/>
          <w:i/>
          <w:szCs w:val="24"/>
        </w:rPr>
        <w:t>Surface dyslexia: Neuropsychological and cognitive studies of phonological reading (pp. 301-330)</w:t>
      </w:r>
      <w:r w:rsidRPr="005E0982">
        <w:rPr>
          <w:rFonts w:cs="Times New Roman"/>
          <w:szCs w:val="24"/>
        </w:rPr>
        <w:t>. London: Erlbaum.</w:t>
      </w:r>
    </w:p>
    <w:p w14:paraId="29B0CEBF" w14:textId="7BBBA8A6" w:rsidR="001D0120" w:rsidRPr="005E0982" w:rsidRDefault="001D0120" w:rsidP="00FF65A0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Fudge, E. C. (1969). Syllables. </w:t>
      </w:r>
      <w:r w:rsidRPr="005E0982">
        <w:rPr>
          <w:rFonts w:cs="Times New Roman"/>
          <w:i/>
          <w:szCs w:val="24"/>
        </w:rPr>
        <w:t>Journal of Linguistics, 5</w:t>
      </w:r>
      <w:r w:rsidRPr="005E0982">
        <w:rPr>
          <w:rFonts w:cs="Times New Roman"/>
          <w:szCs w:val="24"/>
        </w:rPr>
        <w:t>, 253-286.</w:t>
      </w:r>
    </w:p>
    <w:p w14:paraId="00535CCF" w14:textId="679B13D0" w:rsidR="00B66A0C" w:rsidRPr="005E0982" w:rsidRDefault="001D0120" w:rsidP="00B66A0C">
      <w:pPr>
        <w:tabs>
          <w:tab w:val="left" w:pos="6379"/>
        </w:tabs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Fudge, E. C. (1987). Branching structure within the syllable.  </w:t>
      </w:r>
      <w:r w:rsidRPr="005E0982">
        <w:rPr>
          <w:rFonts w:cs="Times New Roman"/>
          <w:i/>
          <w:szCs w:val="24"/>
        </w:rPr>
        <w:t>Journal of Linguistics, 23</w:t>
      </w:r>
      <w:r w:rsidRPr="005E0982">
        <w:rPr>
          <w:rFonts w:cs="Times New Roman"/>
          <w:szCs w:val="24"/>
        </w:rPr>
        <w:t>, 359-377.</w:t>
      </w:r>
    </w:p>
    <w:p w14:paraId="76B493CA" w14:textId="4C04A107" w:rsidR="00037365" w:rsidRPr="005E0982" w:rsidRDefault="00037365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Geudens</w:t>
      </w:r>
      <w:proofErr w:type="spellEnd"/>
      <w:r w:rsidRPr="005E0982">
        <w:rPr>
          <w:rFonts w:cs="Times New Roman"/>
          <w:szCs w:val="24"/>
        </w:rPr>
        <w:t xml:space="preserve">, A., &amp; Sandra, D. (2003). Beyond children’s implicit phonological knowledge: No support for an onset-rime structure in children's explicit phonological awareness. </w:t>
      </w:r>
      <w:r w:rsidRPr="005E0982">
        <w:rPr>
          <w:rFonts w:cs="Times New Roman"/>
          <w:i/>
          <w:szCs w:val="24"/>
        </w:rPr>
        <w:t>Journal of Memory and Language, 49</w:t>
      </w:r>
      <w:r w:rsidRPr="005E0982">
        <w:rPr>
          <w:rFonts w:cs="Times New Roman"/>
          <w:szCs w:val="24"/>
        </w:rPr>
        <w:t>, 157-182.</w:t>
      </w:r>
      <w:r w:rsidR="00CE0588" w:rsidRPr="005E0982">
        <w:rPr>
          <w:rFonts w:cs="Times New Roman"/>
          <w:szCs w:val="24"/>
        </w:rPr>
        <w:t xml:space="preserve"> https://doi.org/10.1016/S0749-596X(03)00036-6</w:t>
      </w:r>
    </w:p>
    <w:p w14:paraId="5FA00763" w14:textId="01150DD9" w:rsidR="00F27467" w:rsidRPr="005E0982" w:rsidRDefault="00F27467" w:rsidP="00F27467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Geudens</w:t>
      </w:r>
      <w:proofErr w:type="spellEnd"/>
      <w:r w:rsidRPr="005E0982">
        <w:rPr>
          <w:rFonts w:cs="Times New Roman"/>
          <w:szCs w:val="24"/>
        </w:rPr>
        <w:t xml:space="preserve">, A., Sandra, D., </w:t>
      </w:r>
      <w:proofErr w:type="spellStart"/>
      <w:r w:rsidRPr="005E0982">
        <w:rPr>
          <w:rFonts w:cs="Times New Roman"/>
          <w:szCs w:val="24"/>
        </w:rPr>
        <w:t>Martensen</w:t>
      </w:r>
      <w:proofErr w:type="spellEnd"/>
      <w:r w:rsidRPr="005E0982">
        <w:rPr>
          <w:rFonts w:cs="Times New Roman"/>
          <w:szCs w:val="24"/>
        </w:rPr>
        <w:t xml:space="preserve"> (2005). Rhyming words and onset-rime constituents: An inquiry into structural breaking points and emergent boundaries in the syllable. </w:t>
      </w:r>
      <w:r w:rsidRPr="005E0982">
        <w:rPr>
          <w:rFonts w:cs="Times New Roman"/>
          <w:i/>
          <w:szCs w:val="24"/>
        </w:rPr>
        <w:t>Journal of Experimental Child Psychology, 92</w:t>
      </w:r>
      <w:r w:rsidRPr="005E0982">
        <w:rPr>
          <w:rFonts w:cs="Times New Roman"/>
          <w:szCs w:val="24"/>
        </w:rPr>
        <w:t>, 366-387.</w:t>
      </w:r>
      <w:r w:rsidR="00CE0588" w:rsidRPr="005E0982">
        <w:rPr>
          <w:rFonts w:cs="Times New Roman"/>
          <w:szCs w:val="24"/>
        </w:rPr>
        <w:t xml:space="preserve"> https://doi.org/10.1016/j.jecp.2005.07.002</w:t>
      </w:r>
    </w:p>
    <w:p w14:paraId="4958253F" w14:textId="4F793292" w:rsidR="007E046E" w:rsidRPr="005E0982" w:rsidRDefault="00037365" w:rsidP="007E046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Geudens</w:t>
      </w:r>
      <w:proofErr w:type="spellEnd"/>
      <w:r w:rsidRPr="005E0982">
        <w:rPr>
          <w:rFonts w:cs="Times New Roman"/>
          <w:szCs w:val="24"/>
        </w:rPr>
        <w:t xml:space="preserve">, A., Sandra, D., &amp; Van den </w:t>
      </w:r>
      <w:proofErr w:type="spellStart"/>
      <w:r w:rsidRPr="005E0982">
        <w:rPr>
          <w:rFonts w:cs="Times New Roman"/>
          <w:szCs w:val="24"/>
        </w:rPr>
        <w:t>Broeck</w:t>
      </w:r>
      <w:proofErr w:type="spellEnd"/>
      <w:r w:rsidRPr="005E0982">
        <w:rPr>
          <w:rFonts w:cs="Times New Roman"/>
          <w:szCs w:val="24"/>
        </w:rPr>
        <w:t xml:space="preserve">, W. (2004). Segmenting two-phoneme syllables: Developmental differences in relation with early reading skills. </w:t>
      </w:r>
      <w:r w:rsidRPr="005E0982">
        <w:rPr>
          <w:rFonts w:cs="Times New Roman"/>
          <w:i/>
          <w:szCs w:val="24"/>
        </w:rPr>
        <w:t>Brain and Language, 90</w:t>
      </w:r>
      <w:r w:rsidRPr="005E0982">
        <w:rPr>
          <w:rFonts w:cs="Times New Roman"/>
          <w:szCs w:val="24"/>
        </w:rPr>
        <w:t>, 338-352.</w:t>
      </w:r>
      <w:r w:rsidR="00CE0588" w:rsidRPr="005E0982">
        <w:rPr>
          <w:rFonts w:cs="Times New Roman"/>
          <w:szCs w:val="24"/>
        </w:rPr>
        <w:t xml:space="preserve"> </w:t>
      </w:r>
      <w:hyperlink r:id="rId12" w:history="1">
        <w:r w:rsidR="007E046E" w:rsidRPr="005E0982">
          <w:rPr>
            <w:rStyle w:val="Hyperlink"/>
            <w:rFonts w:cs="Times New Roman"/>
            <w:szCs w:val="24"/>
          </w:rPr>
          <w:t>https://doi.org/10.1016/S0093-934X(03)00446-2</w:t>
        </w:r>
      </w:hyperlink>
    </w:p>
    <w:p w14:paraId="331DC79C" w14:textId="77777777" w:rsidR="007E046E" w:rsidRPr="005E0982" w:rsidRDefault="007E046E" w:rsidP="007E046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eastAsia="Times New Roman" w:cs="Times New Roman"/>
          <w:szCs w:val="24"/>
          <w:lang w:eastAsia="en-GB"/>
        </w:rPr>
        <w:t>Goswami</w:t>
      </w:r>
      <w:proofErr w:type="spellEnd"/>
      <w:r w:rsidRPr="005E0982">
        <w:rPr>
          <w:rFonts w:eastAsia="Times New Roman" w:cs="Times New Roman"/>
          <w:szCs w:val="24"/>
          <w:lang w:eastAsia="en-GB"/>
        </w:rPr>
        <w:t xml:space="preserve">, U. (1986). Children's use of analogy in learning to read: A developmental study. </w:t>
      </w:r>
      <w:r w:rsidRPr="005E0982">
        <w:rPr>
          <w:rFonts w:eastAsia="Times New Roman" w:cs="Times New Roman"/>
          <w:i/>
          <w:szCs w:val="24"/>
          <w:lang w:eastAsia="en-GB"/>
        </w:rPr>
        <w:t>Journal of Experimental Child Psychology, 42</w:t>
      </w:r>
      <w:r w:rsidRPr="005E0982">
        <w:rPr>
          <w:rFonts w:eastAsia="Times New Roman" w:cs="Times New Roman"/>
          <w:szCs w:val="24"/>
          <w:lang w:eastAsia="en-GB"/>
        </w:rPr>
        <w:t>, 73-83.</w:t>
      </w:r>
    </w:p>
    <w:p w14:paraId="23B2F4B7" w14:textId="77777777" w:rsidR="007E046E" w:rsidRPr="005E0982" w:rsidRDefault="007E046E" w:rsidP="007E046E">
      <w:pPr>
        <w:spacing w:line="240" w:lineRule="auto"/>
        <w:ind w:left="720" w:hanging="720"/>
        <w:jc w:val="left"/>
        <w:rPr>
          <w:rFonts w:eastAsia="Times New Roman" w:cs="Times New Roman"/>
          <w:szCs w:val="24"/>
          <w:lang w:eastAsia="en-GB"/>
        </w:rPr>
      </w:pPr>
      <w:proofErr w:type="spellStart"/>
      <w:r w:rsidRPr="005E0982">
        <w:rPr>
          <w:rFonts w:eastAsia="Times New Roman" w:cs="Times New Roman"/>
          <w:szCs w:val="24"/>
          <w:lang w:eastAsia="en-GB"/>
        </w:rPr>
        <w:t>Goswami</w:t>
      </w:r>
      <w:proofErr w:type="spellEnd"/>
      <w:r w:rsidRPr="005E0982">
        <w:rPr>
          <w:rFonts w:eastAsia="Times New Roman" w:cs="Times New Roman"/>
          <w:szCs w:val="24"/>
          <w:lang w:eastAsia="en-GB"/>
        </w:rPr>
        <w:t xml:space="preserve">, U. (1988). Orthographic analogies and reading development. </w:t>
      </w:r>
      <w:r w:rsidRPr="005E0982">
        <w:rPr>
          <w:rFonts w:eastAsia="Times New Roman" w:cs="Times New Roman"/>
          <w:i/>
          <w:szCs w:val="24"/>
          <w:lang w:eastAsia="en-GB"/>
        </w:rPr>
        <w:t>Quarterly Journal of Experimental Psychology Section A: Human Experimental Psychology, 40A</w:t>
      </w:r>
      <w:r w:rsidRPr="005E0982">
        <w:rPr>
          <w:rFonts w:eastAsia="Times New Roman" w:cs="Times New Roman"/>
          <w:szCs w:val="24"/>
          <w:lang w:eastAsia="en-GB"/>
        </w:rPr>
        <w:t>, 239-268.</w:t>
      </w:r>
    </w:p>
    <w:p w14:paraId="5DB250B7" w14:textId="47F8827E" w:rsidR="007E046E" w:rsidRPr="005E0982" w:rsidRDefault="007E046E" w:rsidP="007E046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eastAsia="Times New Roman" w:cs="Times New Roman"/>
          <w:szCs w:val="24"/>
          <w:lang w:eastAsia="en-GB"/>
        </w:rPr>
        <w:t>Goswami</w:t>
      </w:r>
      <w:proofErr w:type="spellEnd"/>
      <w:r w:rsidRPr="005E0982">
        <w:rPr>
          <w:rFonts w:eastAsia="Times New Roman" w:cs="Times New Roman"/>
          <w:szCs w:val="24"/>
          <w:lang w:eastAsia="en-GB"/>
        </w:rPr>
        <w:t xml:space="preserve">, U. (1991). Learning about spelling sequences in reading: The role of onsets and rimes. </w:t>
      </w:r>
      <w:r w:rsidRPr="005E0982">
        <w:rPr>
          <w:rFonts w:eastAsia="Times New Roman" w:cs="Times New Roman"/>
          <w:i/>
          <w:szCs w:val="24"/>
          <w:lang w:eastAsia="en-GB"/>
        </w:rPr>
        <w:t>Child Development, 62</w:t>
      </w:r>
      <w:r w:rsidRPr="005E0982">
        <w:rPr>
          <w:rFonts w:eastAsia="Times New Roman" w:cs="Times New Roman"/>
          <w:szCs w:val="24"/>
          <w:lang w:eastAsia="en-GB"/>
        </w:rPr>
        <w:t>, 1110- 1123.</w:t>
      </w:r>
    </w:p>
    <w:p w14:paraId="0330F475" w14:textId="366BB959" w:rsidR="004E0DE3" w:rsidRPr="005E0982" w:rsidRDefault="004E0DE3" w:rsidP="004E0DE3">
      <w:pPr>
        <w:spacing w:line="240" w:lineRule="auto"/>
        <w:ind w:left="720" w:hanging="720"/>
        <w:jc w:val="left"/>
        <w:rPr>
          <w:szCs w:val="24"/>
        </w:rPr>
      </w:pPr>
      <w:proofErr w:type="spellStart"/>
      <w:r w:rsidRPr="005E0982">
        <w:rPr>
          <w:szCs w:val="24"/>
        </w:rPr>
        <w:t>Goswami</w:t>
      </w:r>
      <w:proofErr w:type="spellEnd"/>
      <w:r w:rsidRPr="005E0982">
        <w:rPr>
          <w:szCs w:val="24"/>
        </w:rPr>
        <w:t xml:space="preserve">, U., &amp; Bryant, P. E. (1990). </w:t>
      </w:r>
      <w:r w:rsidRPr="005E0982">
        <w:rPr>
          <w:i/>
          <w:szCs w:val="24"/>
        </w:rPr>
        <w:t>Phonological skills and learning to read</w:t>
      </w:r>
      <w:r w:rsidRPr="005E0982">
        <w:rPr>
          <w:szCs w:val="24"/>
        </w:rPr>
        <w:t>. Hillsdale, NJ: Erlbaum</w:t>
      </w:r>
    </w:p>
    <w:p w14:paraId="5254A4B1" w14:textId="2733A440" w:rsidR="00B739E9" w:rsidRPr="005E0982" w:rsidRDefault="00B739E9" w:rsidP="004E0DE3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Hayes, H., </w:t>
      </w: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R., &amp; Kessler, B. (2006). Children use vowels to help them spell consonants. </w:t>
      </w:r>
      <w:r w:rsidRPr="005E0982">
        <w:rPr>
          <w:rFonts w:cs="Times New Roman"/>
          <w:i/>
          <w:szCs w:val="24"/>
        </w:rPr>
        <w:t>Journal of Experimental Child Psychology, 94</w:t>
      </w:r>
      <w:r w:rsidRPr="005E0982">
        <w:rPr>
          <w:rFonts w:cs="Times New Roman"/>
          <w:szCs w:val="24"/>
        </w:rPr>
        <w:t>, 27-42. https://doi.org/10.1016/j.jecp.2005.11.001</w:t>
      </w:r>
    </w:p>
    <w:p w14:paraId="7D2D553F" w14:textId="77777777" w:rsidR="001D0120" w:rsidRPr="005E0982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Jeffreys, H. (1961). </w:t>
      </w:r>
      <w:r w:rsidRPr="005E0982">
        <w:rPr>
          <w:rFonts w:cs="Times New Roman"/>
          <w:i/>
          <w:szCs w:val="24"/>
        </w:rPr>
        <w:t>Theory of probability</w:t>
      </w:r>
      <w:r w:rsidRPr="005E0982">
        <w:rPr>
          <w:rFonts w:cs="Times New Roman"/>
          <w:szCs w:val="24"/>
        </w:rPr>
        <w:t xml:space="preserve"> (3rd ed.). Oxford: Oxford University Press, Clarendon Press.</w:t>
      </w:r>
    </w:p>
    <w:p w14:paraId="5AF50C45" w14:textId="72899CE5" w:rsidR="00B739E9" w:rsidRPr="005E0982" w:rsidRDefault="00B739E9" w:rsidP="00F41CBD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Kessler, B., &amp; </w:t>
      </w: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(2001). Relationships between sounds and letters in English monosyllables. </w:t>
      </w:r>
      <w:r w:rsidRPr="005E0982">
        <w:rPr>
          <w:rFonts w:cs="Times New Roman"/>
          <w:i/>
          <w:szCs w:val="24"/>
        </w:rPr>
        <w:t>Journal of Memory and Language, 44</w:t>
      </w:r>
      <w:r w:rsidR="008617A0" w:rsidRPr="005E0982">
        <w:rPr>
          <w:rFonts w:cs="Times New Roman"/>
          <w:szCs w:val="24"/>
        </w:rPr>
        <w:t>, 592-617. https://doi.org/10.1006/jmla.2000.2745</w:t>
      </w:r>
    </w:p>
    <w:p w14:paraId="5428326A" w14:textId="347F3258" w:rsidR="00F41CBD" w:rsidRPr="005E0982" w:rsidRDefault="00F41CBD" w:rsidP="00F41CBD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Kirtley</w:t>
      </w:r>
      <w:proofErr w:type="spellEnd"/>
      <w:r w:rsidRPr="005E0982">
        <w:rPr>
          <w:rFonts w:cs="Times New Roman"/>
          <w:szCs w:val="24"/>
        </w:rPr>
        <w:t xml:space="preserve">, C., Bryant, P., MacLean, M., &amp; Bradley, L. (1989). Rhyme, rime, and the onset of reading. </w:t>
      </w:r>
      <w:r w:rsidRPr="005E0982">
        <w:rPr>
          <w:rFonts w:cs="Times New Roman"/>
          <w:i/>
          <w:szCs w:val="24"/>
        </w:rPr>
        <w:t>Journal of Experimental Child Psychology, 48</w:t>
      </w:r>
      <w:r w:rsidRPr="005E0982">
        <w:rPr>
          <w:rFonts w:cs="Times New Roman"/>
          <w:szCs w:val="24"/>
        </w:rPr>
        <w:t>, 224-245.</w:t>
      </w:r>
      <w:r w:rsidR="008617A0" w:rsidRPr="005E0982">
        <w:rPr>
          <w:rFonts w:cs="Times New Roman"/>
          <w:szCs w:val="24"/>
        </w:rPr>
        <w:t xml:space="preserve"> https://doi.org/10.1016/0022-0965(89)90004-0</w:t>
      </w:r>
    </w:p>
    <w:p w14:paraId="7CBA4C86" w14:textId="73811B8C" w:rsidR="003038A3" w:rsidRPr="005E0982" w:rsidRDefault="003038A3" w:rsidP="00E16A2C">
      <w:pPr>
        <w:spacing w:line="240" w:lineRule="auto"/>
        <w:ind w:left="720" w:hanging="720"/>
        <w:jc w:val="left"/>
        <w:rPr>
          <w:szCs w:val="24"/>
        </w:rPr>
      </w:pPr>
      <w:r w:rsidRPr="005E0982">
        <w:rPr>
          <w:szCs w:val="24"/>
        </w:rPr>
        <w:t xml:space="preserve">MacKay, D. G. (1972). The structure of words and syllables: Evidence from errors in speech. </w:t>
      </w:r>
      <w:r w:rsidRPr="005E0982">
        <w:rPr>
          <w:i/>
          <w:szCs w:val="24"/>
        </w:rPr>
        <w:t>Cognitive Psychology, 3</w:t>
      </w:r>
      <w:r w:rsidRPr="005E0982">
        <w:rPr>
          <w:szCs w:val="24"/>
        </w:rPr>
        <w:t>, 210-227</w:t>
      </w:r>
    </w:p>
    <w:p w14:paraId="3C16B0D5" w14:textId="2FB63920" w:rsidR="00E16A2C" w:rsidRPr="005E0982" w:rsidRDefault="00E16A2C" w:rsidP="00E16A2C">
      <w:pPr>
        <w:spacing w:line="240" w:lineRule="auto"/>
        <w:ind w:left="720" w:hanging="720"/>
        <w:jc w:val="left"/>
        <w:rPr>
          <w:szCs w:val="24"/>
        </w:rPr>
      </w:pPr>
      <w:r w:rsidRPr="005E0982">
        <w:rPr>
          <w:szCs w:val="24"/>
        </w:rPr>
        <w:t xml:space="preserve">Marsh, G., Friedman, M., Welch, V., &amp; </w:t>
      </w:r>
      <w:proofErr w:type="spellStart"/>
      <w:r w:rsidRPr="005E0982">
        <w:rPr>
          <w:szCs w:val="24"/>
        </w:rPr>
        <w:t>Desberg</w:t>
      </w:r>
      <w:proofErr w:type="spellEnd"/>
      <w:r w:rsidRPr="005E0982">
        <w:rPr>
          <w:szCs w:val="24"/>
        </w:rPr>
        <w:t xml:space="preserve">, P. (1980). The development of strategies in spelling. In U. Frith (Ed.), </w:t>
      </w:r>
      <w:r w:rsidRPr="005E0982">
        <w:rPr>
          <w:i/>
          <w:szCs w:val="24"/>
        </w:rPr>
        <w:t xml:space="preserve">Cognitive processes in spelling </w:t>
      </w:r>
      <w:r w:rsidRPr="005E0982">
        <w:rPr>
          <w:szCs w:val="24"/>
        </w:rPr>
        <w:t>(pp. 339–353). San Diego, CA:</w:t>
      </w:r>
      <w:r w:rsidR="00CE0588" w:rsidRPr="005E0982">
        <w:rPr>
          <w:szCs w:val="24"/>
        </w:rPr>
        <w:t xml:space="preserve"> </w:t>
      </w:r>
      <w:r w:rsidRPr="005E0982">
        <w:rPr>
          <w:szCs w:val="24"/>
        </w:rPr>
        <w:t>Academic Press.</w:t>
      </w:r>
    </w:p>
    <w:p w14:paraId="3BC0FA03" w14:textId="234F810E" w:rsidR="004E0DE3" w:rsidRPr="005E0982" w:rsidRDefault="004E0DE3" w:rsidP="007F1A1C">
      <w:pPr>
        <w:spacing w:line="240" w:lineRule="auto"/>
        <w:ind w:left="720" w:hanging="720"/>
        <w:jc w:val="left"/>
        <w:rPr>
          <w:szCs w:val="24"/>
        </w:rPr>
      </w:pPr>
      <w:proofErr w:type="spellStart"/>
      <w:r w:rsidRPr="005E0982">
        <w:rPr>
          <w:szCs w:val="24"/>
        </w:rPr>
        <w:t>Öney</w:t>
      </w:r>
      <w:proofErr w:type="spellEnd"/>
      <w:r w:rsidRPr="005E0982">
        <w:rPr>
          <w:szCs w:val="24"/>
        </w:rPr>
        <w:t xml:space="preserve">, B., &amp; </w:t>
      </w:r>
      <w:proofErr w:type="spellStart"/>
      <w:r w:rsidRPr="005E0982">
        <w:rPr>
          <w:szCs w:val="24"/>
        </w:rPr>
        <w:t>Durgunoglu</w:t>
      </w:r>
      <w:proofErr w:type="spellEnd"/>
      <w:r w:rsidRPr="005E0982">
        <w:rPr>
          <w:szCs w:val="24"/>
        </w:rPr>
        <w:t xml:space="preserve">, A. Y. (1997). Beginning to read in Turkish: A phonologically transparent orthography. </w:t>
      </w:r>
      <w:r w:rsidRPr="005E0982">
        <w:rPr>
          <w:i/>
          <w:szCs w:val="24"/>
        </w:rPr>
        <w:t>Appli</w:t>
      </w:r>
      <w:r w:rsidR="007F1A1C" w:rsidRPr="005E0982">
        <w:rPr>
          <w:i/>
          <w:szCs w:val="24"/>
        </w:rPr>
        <w:t>ed Psycholinguistics, 18</w:t>
      </w:r>
      <w:r w:rsidR="007F1A1C" w:rsidRPr="005E0982">
        <w:rPr>
          <w:szCs w:val="24"/>
        </w:rPr>
        <w:t>, 1-15. https://doi.org/10.1017/S014271640000984X</w:t>
      </w:r>
    </w:p>
    <w:p w14:paraId="3398FBDF" w14:textId="5591218D" w:rsidR="00B739E9" w:rsidRPr="005E0982" w:rsidRDefault="00B739E9" w:rsidP="00B739E9">
      <w:pPr>
        <w:spacing w:line="240" w:lineRule="auto"/>
        <w:ind w:left="720" w:hanging="720"/>
        <w:jc w:val="left"/>
        <w:rPr>
          <w:szCs w:val="24"/>
        </w:rPr>
      </w:pPr>
      <w:proofErr w:type="spellStart"/>
      <w:r w:rsidRPr="005E0982">
        <w:rPr>
          <w:szCs w:val="24"/>
        </w:rPr>
        <w:lastRenderedPageBreak/>
        <w:t>Onishi</w:t>
      </w:r>
      <w:proofErr w:type="spellEnd"/>
      <w:r w:rsidRPr="005E0982">
        <w:rPr>
          <w:szCs w:val="24"/>
        </w:rPr>
        <w:t xml:space="preserve">, K. H., Chambers, K. E., &amp; Fisher, C. (2002). Learning phonotactic constraints from brief auditory experience. </w:t>
      </w:r>
      <w:r w:rsidRPr="005E0982">
        <w:rPr>
          <w:i/>
          <w:iCs/>
          <w:szCs w:val="24"/>
        </w:rPr>
        <w:t>Cognition, 83</w:t>
      </w:r>
      <w:r w:rsidRPr="005E0982">
        <w:rPr>
          <w:szCs w:val="24"/>
        </w:rPr>
        <w:t>, B13-23. https://doi.org/10.1016/S0010-0277(01)00165-2</w:t>
      </w:r>
    </w:p>
    <w:p w14:paraId="623B1C28" w14:textId="205EE5ED" w:rsidR="004E0DE3" w:rsidRPr="005E0982" w:rsidRDefault="004E0DE3" w:rsidP="004E0DE3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Pacton</w:t>
      </w:r>
      <w:proofErr w:type="spellEnd"/>
      <w:r w:rsidRPr="005E0982">
        <w:rPr>
          <w:rFonts w:cs="Times New Roman"/>
          <w:szCs w:val="24"/>
        </w:rPr>
        <w:t xml:space="preserve">, S., </w:t>
      </w:r>
      <w:proofErr w:type="spellStart"/>
      <w:r w:rsidRPr="005E0982">
        <w:rPr>
          <w:rFonts w:cs="Times New Roman"/>
          <w:szCs w:val="24"/>
        </w:rPr>
        <w:t>Perruchet</w:t>
      </w:r>
      <w:proofErr w:type="spellEnd"/>
      <w:r w:rsidRPr="005E0982">
        <w:rPr>
          <w:rFonts w:cs="Times New Roman"/>
          <w:szCs w:val="24"/>
        </w:rPr>
        <w:t xml:space="preserve">, P., Fayol, M., &amp; </w:t>
      </w:r>
      <w:proofErr w:type="spellStart"/>
      <w:r w:rsidRPr="005E0982">
        <w:rPr>
          <w:rFonts w:cs="Times New Roman"/>
          <w:szCs w:val="24"/>
        </w:rPr>
        <w:t>Cleeremans</w:t>
      </w:r>
      <w:proofErr w:type="spellEnd"/>
      <w:r w:rsidRPr="005E0982">
        <w:rPr>
          <w:rFonts w:cs="Times New Roman"/>
          <w:szCs w:val="24"/>
        </w:rPr>
        <w:t xml:space="preserve">, A. (2001). Implicit learning out of the lab: The case of orthographic regularities. </w:t>
      </w:r>
      <w:r w:rsidRPr="005E0982">
        <w:rPr>
          <w:rFonts w:cs="Times New Roman"/>
          <w:i/>
          <w:szCs w:val="24"/>
        </w:rPr>
        <w:t>Journal of Experimental Psychology: General, 130</w:t>
      </w:r>
      <w:r w:rsidR="00CE0588" w:rsidRPr="005E0982">
        <w:rPr>
          <w:rFonts w:cs="Times New Roman"/>
          <w:szCs w:val="24"/>
        </w:rPr>
        <w:t>, 401</w:t>
      </w:r>
      <w:r w:rsidRPr="005E0982">
        <w:rPr>
          <w:rFonts w:cs="Times New Roman"/>
          <w:szCs w:val="24"/>
        </w:rPr>
        <w:t>-426.</w:t>
      </w:r>
      <w:r w:rsidR="00CE0588" w:rsidRPr="005E0982">
        <w:t xml:space="preserve"> </w:t>
      </w:r>
      <w:proofErr w:type="spellStart"/>
      <w:r w:rsidR="00CE0588" w:rsidRPr="005E0982">
        <w:rPr>
          <w:rFonts w:cs="Times New Roman"/>
          <w:szCs w:val="24"/>
        </w:rPr>
        <w:t>doi</w:t>
      </w:r>
      <w:proofErr w:type="spellEnd"/>
      <w:r w:rsidR="00CE0588" w:rsidRPr="005E0982">
        <w:rPr>
          <w:rFonts w:cs="Times New Roman"/>
          <w:szCs w:val="24"/>
        </w:rPr>
        <w:t>: 10.1037/0096-3445.130.3.401</w:t>
      </w:r>
    </w:p>
    <w:p w14:paraId="22E55731" w14:textId="208387B1" w:rsidR="004E0DE3" w:rsidRPr="005E0982" w:rsidRDefault="004E0DE3" w:rsidP="004E0DE3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Pacton</w:t>
      </w:r>
      <w:proofErr w:type="spellEnd"/>
      <w:r w:rsidRPr="005E0982">
        <w:rPr>
          <w:rFonts w:cs="Times New Roman"/>
          <w:szCs w:val="24"/>
        </w:rPr>
        <w:t xml:space="preserve">, S., </w:t>
      </w:r>
      <w:proofErr w:type="spellStart"/>
      <w:r w:rsidRPr="005E0982">
        <w:rPr>
          <w:rFonts w:cs="Times New Roman"/>
          <w:szCs w:val="24"/>
        </w:rPr>
        <w:t>Sobaco</w:t>
      </w:r>
      <w:proofErr w:type="spellEnd"/>
      <w:r w:rsidRPr="005E0982">
        <w:rPr>
          <w:rFonts w:cs="Times New Roman"/>
          <w:szCs w:val="24"/>
        </w:rPr>
        <w:t xml:space="preserve">, A., Fayol, M., &amp; </w:t>
      </w: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(2013). How does </w:t>
      </w:r>
      <w:proofErr w:type="spellStart"/>
      <w:r w:rsidRPr="005E0982">
        <w:rPr>
          <w:rFonts w:cs="Times New Roman"/>
          <w:szCs w:val="24"/>
        </w:rPr>
        <w:t>graphotactic</w:t>
      </w:r>
      <w:proofErr w:type="spellEnd"/>
      <w:r w:rsidRPr="005E0982">
        <w:rPr>
          <w:rFonts w:cs="Times New Roman"/>
          <w:szCs w:val="24"/>
        </w:rPr>
        <w:t xml:space="preserve"> knowledge influence children’s learning of new spellings? </w:t>
      </w:r>
      <w:r w:rsidRPr="005E0982">
        <w:rPr>
          <w:rFonts w:cs="Times New Roman"/>
          <w:i/>
          <w:szCs w:val="24"/>
        </w:rPr>
        <w:t>Frontiers in Psychology, 4</w:t>
      </w:r>
      <w:r w:rsidRPr="005E0982">
        <w:rPr>
          <w:rFonts w:cs="Times New Roman"/>
          <w:szCs w:val="24"/>
        </w:rPr>
        <w:t>, 1-10.</w:t>
      </w:r>
      <w:r w:rsidR="00CE0588" w:rsidRPr="005E0982">
        <w:rPr>
          <w:rFonts w:cs="Times New Roman"/>
          <w:szCs w:val="24"/>
        </w:rPr>
        <w:t xml:space="preserve"> https://doi.org/10.3389/fpsyg.2013.00701</w:t>
      </w:r>
    </w:p>
    <w:p w14:paraId="55E32716" w14:textId="5B9FF776" w:rsidR="00F41CBD" w:rsidRPr="005E0982" w:rsidRDefault="00F41CBD" w:rsidP="00F41CBD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Peirce, J. W. (2007). </w:t>
      </w:r>
      <w:proofErr w:type="spellStart"/>
      <w:r w:rsidRPr="005E0982">
        <w:rPr>
          <w:rFonts w:cs="Times New Roman"/>
          <w:szCs w:val="24"/>
        </w:rPr>
        <w:t>PsychoPy</w:t>
      </w:r>
      <w:proofErr w:type="spellEnd"/>
      <w:r w:rsidRPr="005E0982">
        <w:rPr>
          <w:rFonts w:cs="Times New Roman"/>
          <w:szCs w:val="24"/>
        </w:rPr>
        <w:t xml:space="preserve"> - Psychophysics software in Python. </w:t>
      </w:r>
      <w:r w:rsidRPr="005E0982">
        <w:rPr>
          <w:rFonts w:cs="Times New Roman"/>
          <w:i/>
          <w:szCs w:val="24"/>
        </w:rPr>
        <w:t>Journal of Neuroscience Methods, 162</w:t>
      </w:r>
      <w:r w:rsidRPr="005E0982">
        <w:rPr>
          <w:rFonts w:cs="Times New Roman"/>
          <w:szCs w:val="24"/>
        </w:rPr>
        <w:t>, 8–13.</w:t>
      </w:r>
    </w:p>
    <w:p w14:paraId="282A573C" w14:textId="008F6169" w:rsidR="003038A3" w:rsidRPr="005E0982" w:rsidRDefault="003038A3" w:rsidP="004357B1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R Core Team (2014). R: </w:t>
      </w:r>
      <w:r w:rsidRPr="005E0982">
        <w:rPr>
          <w:rFonts w:cs="Times New Roman"/>
          <w:i/>
          <w:szCs w:val="24"/>
        </w:rPr>
        <w:t>A Language and Environment for Statistical Computing</w:t>
      </w:r>
      <w:r w:rsidRPr="005E0982">
        <w:rPr>
          <w:rFonts w:cs="Times New Roman"/>
          <w:szCs w:val="24"/>
        </w:rPr>
        <w:t>. Vienna: R Foundation for Statistical Computing.</w:t>
      </w:r>
    </w:p>
    <w:p w14:paraId="30A6E010" w14:textId="3B0ACB69" w:rsidR="004357B1" w:rsidRPr="005E0982" w:rsidRDefault="004357B1" w:rsidP="004357B1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Rouder</w:t>
      </w:r>
      <w:proofErr w:type="spellEnd"/>
      <w:r w:rsidRPr="005E0982">
        <w:rPr>
          <w:rFonts w:cs="Times New Roman"/>
          <w:szCs w:val="24"/>
        </w:rPr>
        <w:t xml:space="preserve">, J. N. (2014). Optional stopping: No problem for Bayesians. </w:t>
      </w:r>
      <w:r w:rsidRPr="005E0982">
        <w:rPr>
          <w:rFonts w:cs="Times New Roman"/>
          <w:i/>
          <w:szCs w:val="24"/>
        </w:rPr>
        <w:t>Psychonomic Bulletin &amp; Review, 21</w:t>
      </w:r>
      <w:r w:rsidRPr="005E0982">
        <w:rPr>
          <w:rFonts w:cs="Times New Roman"/>
          <w:szCs w:val="24"/>
        </w:rPr>
        <w:t xml:space="preserve">, 301-308. </w:t>
      </w:r>
      <w:proofErr w:type="spellStart"/>
      <w:r w:rsidRPr="005E0982">
        <w:rPr>
          <w:rFonts w:cs="Times New Roman"/>
          <w:szCs w:val="24"/>
        </w:rPr>
        <w:t>doi</w:t>
      </w:r>
      <w:proofErr w:type="spellEnd"/>
      <w:r w:rsidRPr="005E0982">
        <w:rPr>
          <w:rFonts w:cs="Times New Roman"/>
          <w:szCs w:val="24"/>
        </w:rPr>
        <w:t>: 10.3758/s13423-014-0595-4</w:t>
      </w:r>
    </w:p>
    <w:p w14:paraId="055F0BA6" w14:textId="34DE4201" w:rsidR="00C6280F" w:rsidRPr="005E0982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Saffran</w:t>
      </w:r>
      <w:proofErr w:type="spellEnd"/>
      <w:r w:rsidRPr="005E0982">
        <w:rPr>
          <w:rFonts w:cs="Times New Roman"/>
          <w:szCs w:val="24"/>
        </w:rPr>
        <w:t xml:space="preserve">, J. R., </w:t>
      </w:r>
      <w:proofErr w:type="spellStart"/>
      <w:r w:rsidRPr="005E0982">
        <w:rPr>
          <w:rFonts w:cs="Times New Roman"/>
          <w:szCs w:val="24"/>
        </w:rPr>
        <w:t>Aslin</w:t>
      </w:r>
      <w:proofErr w:type="spellEnd"/>
      <w:r w:rsidRPr="005E0982">
        <w:rPr>
          <w:rFonts w:cs="Times New Roman"/>
          <w:szCs w:val="24"/>
        </w:rPr>
        <w:t xml:space="preserve">, R. N., &amp; Newport, E. L. (1996). Statistical learning by 8-month-old infants. </w:t>
      </w:r>
      <w:r w:rsidRPr="005E0982">
        <w:rPr>
          <w:rFonts w:cs="Times New Roman"/>
          <w:i/>
          <w:szCs w:val="24"/>
        </w:rPr>
        <w:t>Science, 274</w:t>
      </w:r>
      <w:r w:rsidRPr="005E0982">
        <w:rPr>
          <w:rFonts w:cs="Times New Roman"/>
          <w:szCs w:val="24"/>
        </w:rPr>
        <w:t>, 1926.</w:t>
      </w:r>
      <w:r w:rsidR="00CE0588" w:rsidRPr="005E0982">
        <w:rPr>
          <w:rFonts w:cs="Times New Roman"/>
          <w:szCs w:val="24"/>
        </w:rPr>
        <w:t xml:space="preserve"> </w:t>
      </w:r>
      <w:proofErr w:type="spellStart"/>
      <w:r w:rsidR="00CE0588" w:rsidRPr="005E0982">
        <w:rPr>
          <w:rFonts w:cs="Times New Roman"/>
          <w:szCs w:val="24"/>
        </w:rPr>
        <w:t>doi</w:t>
      </w:r>
      <w:proofErr w:type="spellEnd"/>
      <w:r w:rsidR="00CE0588" w:rsidRPr="005E0982">
        <w:rPr>
          <w:rFonts w:cs="Times New Roman"/>
          <w:szCs w:val="24"/>
        </w:rPr>
        <w:t>: 10.1126/science.274.5294.1926</w:t>
      </w:r>
    </w:p>
    <w:p w14:paraId="0BB3F0BB" w14:textId="77777777" w:rsidR="001D0120" w:rsidRPr="005E0982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Samara, A., &amp; </w:t>
      </w:r>
      <w:proofErr w:type="spellStart"/>
      <w:r w:rsidRPr="005E0982">
        <w:rPr>
          <w:rFonts w:cs="Times New Roman"/>
          <w:szCs w:val="24"/>
        </w:rPr>
        <w:t>Caravolas</w:t>
      </w:r>
      <w:proofErr w:type="spellEnd"/>
      <w:r w:rsidRPr="005E0982">
        <w:rPr>
          <w:rFonts w:cs="Times New Roman"/>
          <w:szCs w:val="24"/>
        </w:rPr>
        <w:t xml:space="preserve">, M. (2014). Statistical learning of novel </w:t>
      </w:r>
      <w:proofErr w:type="spellStart"/>
      <w:r w:rsidRPr="005E0982">
        <w:rPr>
          <w:rFonts w:cs="Times New Roman"/>
          <w:szCs w:val="24"/>
        </w:rPr>
        <w:t>graphotactic</w:t>
      </w:r>
      <w:proofErr w:type="spellEnd"/>
      <w:r w:rsidRPr="005E0982">
        <w:rPr>
          <w:rFonts w:cs="Times New Roman"/>
          <w:szCs w:val="24"/>
        </w:rPr>
        <w:t xml:space="preserve"> constraints in children and adults. </w:t>
      </w:r>
      <w:r w:rsidRPr="005E0982">
        <w:rPr>
          <w:rFonts w:cs="Times New Roman"/>
          <w:i/>
          <w:szCs w:val="24"/>
        </w:rPr>
        <w:t>Journal of Experimental Child Psychology, 121</w:t>
      </w:r>
      <w:r w:rsidRPr="005E0982">
        <w:rPr>
          <w:rFonts w:cs="Times New Roman"/>
          <w:szCs w:val="24"/>
        </w:rPr>
        <w:t xml:space="preserve">, 137-155. </w:t>
      </w:r>
      <w:proofErr w:type="spellStart"/>
      <w:r w:rsidRPr="005E0982">
        <w:rPr>
          <w:rFonts w:cs="Times New Roman"/>
          <w:szCs w:val="24"/>
        </w:rPr>
        <w:t>doi</w:t>
      </w:r>
      <w:proofErr w:type="spellEnd"/>
      <w:r w:rsidRPr="005E0982">
        <w:rPr>
          <w:rFonts w:cs="Times New Roman"/>
          <w:szCs w:val="24"/>
        </w:rPr>
        <w:t>: 10.1016/j.jecp.2013.11.009</w:t>
      </w:r>
    </w:p>
    <w:p w14:paraId="399E70D2" w14:textId="28776FEB" w:rsidR="00A57D9E" w:rsidRPr="005E0982" w:rsidRDefault="00A57D9E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Savage, R. (2001). A re-</w:t>
      </w:r>
      <w:proofErr w:type="spellStart"/>
      <w:r w:rsidRPr="005E0982">
        <w:rPr>
          <w:rFonts w:cs="Times New Roman"/>
          <w:szCs w:val="24"/>
        </w:rPr>
        <w:t>evaluatio</w:t>
      </w:r>
      <w:r w:rsidR="004E0DE3" w:rsidRPr="005E0982">
        <w:rPr>
          <w:rFonts w:cs="Times New Roman"/>
          <w:szCs w:val="24"/>
        </w:rPr>
        <w:t>a</w:t>
      </w:r>
      <w:r w:rsidRPr="005E0982">
        <w:rPr>
          <w:rFonts w:cs="Times New Roman"/>
          <w:szCs w:val="24"/>
        </w:rPr>
        <w:t>n</w:t>
      </w:r>
      <w:proofErr w:type="spellEnd"/>
      <w:r w:rsidRPr="005E0982">
        <w:rPr>
          <w:rFonts w:cs="Times New Roman"/>
          <w:szCs w:val="24"/>
        </w:rPr>
        <w:t xml:space="preserve"> of the evidence for orthographic analogies: A reply to </w:t>
      </w:r>
      <w:proofErr w:type="spellStart"/>
      <w:r w:rsidRPr="005E0982">
        <w:rPr>
          <w:rFonts w:cs="Times New Roman"/>
          <w:szCs w:val="24"/>
        </w:rPr>
        <w:t>Goswami</w:t>
      </w:r>
      <w:proofErr w:type="spellEnd"/>
      <w:r w:rsidRPr="005E0982">
        <w:rPr>
          <w:rFonts w:cs="Times New Roman"/>
          <w:szCs w:val="24"/>
        </w:rPr>
        <w:t xml:space="preserve"> (1999). </w:t>
      </w:r>
      <w:r w:rsidRPr="005E0982">
        <w:rPr>
          <w:rFonts w:cs="Times New Roman"/>
          <w:i/>
          <w:szCs w:val="24"/>
        </w:rPr>
        <w:t>Journal of Research in Reading, 24</w:t>
      </w:r>
      <w:r w:rsidRPr="005E0982">
        <w:rPr>
          <w:rFonts w:cs="Times New Roman"/>
          <w:szCs w:val="24"/>
        </w:rPr>
        <w:t>, 1–18. doi:10.1111/1467-9817.00129</w:t>
      </w:r>
    </w:p>
    <w:p w14:paraId="170B54DA" w14:textId="2AABB774" w:rsidR="001E5CCC" w:rsidRPr="005E0982" w:rsidRDefault="001E5CCC" w:rsidP="001E5CCC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>Selkirk, E. O. (1982). The syllable. In: H. van der Hulst, &amp; N. Smith (</w:t>
      </w:r>
      <w:proofErr w:type="spellStart"/>
      <w:r w:rsidRPr="005E0982">
        <w:rPr>
          <w:rFonts w:cs="Times New Roman"/>
          <w:szCs w:val="24"/>
        </w:rPr>
        <w:t>Eds</w:t>
      </w:r>
      <w:proofErr w:type="spellEnd"/>
      <w:r w:rsidRPr="005E0982">
        <w:rPr>
          <w:rFonts w:cs="Times New Roman"/>
          <w:szCs w:val="24"/>
        </w:rPr>
        <w:t xml:space="preserve">), </w:t>
      </w:r>
      <w:r w:rsidRPr="005E0982">
        <w:rPr>
          <w:rFonts w:cs="Times New Roman"/>
          <w:i/>
          <w:szCs w:val="24"/>
        </w:rPr>
        <w:t xml:space="preserve">The structure of phonological representations </w:t>
      </w:r>
      <w:r w:rsidRPr="005E0982">
        <w:rPr>
          <w:rFonts w:cs="Times New Roman"/>
          <w:szCs w:val="24"/>
        </w:rPr>
        <w:t xml:space="preserve">(Part II pp. 337–383). Dordrecht: </w:t>
      </w:r>
      <w:proofErr w:type="spellStart"/>
      <w:r w:rsidRPr="005E0982">
        <w:rPr>
          <w:rFonts w:cs="Times New Roman"/>
          <w:szCs w:val="24"/>
        </w:rPr>
        <w:t>Foris</w:t>
      </w:r>
      <w:proofErr w:type="spellEnd"/>
      <w:r w:rsidRPr="005E0982">
        <w:rPr>
          <w:rFonts w:cs="Times New Roman"/>
          <w:szCs w:val="24"/>
        </w:rPr>
        <w:t xml:space="preserve">. </w:t>
      </w:r>
    </w:p>
    <w:p w14:paraId="6DA1B3C9" w14:textId="4BE583DC" w:rsidR="0060111F" w:rsidRPr="005E0982" w:rsidRDefault="0060111F" w:rsidP="0060111F">
      <w:pPr>
        <w:spacing w:line="240" w:lineRule="auto"/>
        <w:ind w:left="720" w:hanging="720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 xml:space="preserve">Taylor, J. S. H., Plunkett, K., &amp; Nation, K. (2011). The influence of consistency, frequency, and semantics on learning to read: An artificial orthography paradigm. </w:t>
      </w:r>
      <w:r w:rsidRPr="005E0982">
        <w:rPr>
          <w:rFonts w:cs="Times New Roman"/>
          <w:i/>
          <w:szCs w:val="24"/>
        </w:rPr>
        <w:t>Journal of Experimental Psychology: Learning, Memory, and Cognition, 37</w:t>
      </w:r>
      <w:r w:rsidRPr="005E0982">
        <w:rPr>
          <w:rFonts w:cs="Times New Roman"/>
          <w:szCs w:val="24"/>
        </w:rPr>
        <w:t>, 60-76. http://dx.doi.org/10.1037/a0020126</w:t>
      </w:r>
    </w:p>
    <w:p w14:paraId="1126DD0D" w14:textId="57F165AE" w:rsidR="001D0120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 (1983). The structure of spoken syllables:  Evidence from novel word games.  </w:t>
      </w:r>
      <w:r w:rsidRPr="005E0982">
        <w:rPr>
          <w:rFonts w:cs="Times New Roman"/>
          <w:i/>
          <w:szCs w:val="24"/>
        </w:rPr>
        <w:t>Cognition, 15</w:t>
      </w:r>
      <w:r w:rsidRPr="005E0982">
        <w:rPr>
          <w:rFonts w:cs="Times New Roman"/>
          <w:szCs w:val="24"/>
        </w:rPr>
        <w:t>, 49-74.</w:t>
      </w:r>
    </w:p>
    <w:p w14:paraId="62D699C7" w14:textId="14919E4D" w:rsidR="00414388" w:rsidRPr="005E0982" w:rsidRDefault="00414388" w:rsidP="00414388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414388">
        <w:rPr>
          <w:rFonts w:cs="Times New Roman"/>
          <w:szCs w:val="24"/>
        </w:rPr>
        <w:t>Treiman</w:t>
      </w:r>
      <w:proofErr w:type="spellEnd"/>
      <w:r w:rsidRPr="00414388">
        <w:rPr>
          <w:rFonts w:cs="Times New Roman"/>
          <w:szCs w:val="24"/>
        </w:rPr>
        <w:t xml:space="preserve">, R. (1985). Onsets and rimes as units of spoken syllables: Evidence from children. </w:t>
      </w:r>
      <w:r w:rsidRPr="00414388">
        <w:rPr>
          <w:rFonts w:cs="Times New Roman"/>
          <w:i/>
          <w:szCs w:val="24"/>
        </w:rPr>
        <w:t>Journal of Experimental Child Psychology, 39</w:t>
      </w:r>
      <w:r>
        <w:rPr>
          <w:rFonts w:cs="Times New Roman"/>
          <w:szCs w:val="24"/>
        </w:rPr>
        <w:t>, 161-</w:t>
      </w:r>
      <w:r w:rsidRPr="00414388">
        <w:rPr>
          <w:rFonts w:cs="Times New Roman"/>
          <w:szCs w:val="24"/>
        </w:rPr>
        <w:t>181. https://doi.org/10.1016/0022-0965(85)90034-7</w:t>
      </w:r>
    </w:p>
    <w:p w14:paraId="039466B6" w14:textId="4208A641" w:rsidR="001E5CCC" w:rsidRPr="005E0982" w:rsidRDefault="001D0120" w:rsidP="001E5CCC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 (1986). The division between onsets and rimes in English syllables. </w:t>
      </w:r>
      <w:r w:rsidRPr="005E0982">
        <w:rPr>
          <w:rFonts w:cs="Times New Roman"/>
          <w:i/>
          <w:szCs w:val="24"/>
        </w:rPr>
        <w:t>Journal of Memory and Language, 25</w:t>
      </w:r>
      <w:r w:rsidRPr="005E0982">
        <w:rPr>
          <w:rFonts w:cs="Times New Roman"/>
          <w:szCs w:val="24"/>
        </w:rPr>
        <w:t>, 476-491.</w:t>
      </w:r>
    </w:p>
    <w:p w14:paraId="220309CB" w14:textId="6E99AFF7" w:rsidR="001E5CCC" w:rsidRPr="005E0982" w:rsidRDefault="001E5CCC" w:rsidP="001E5CCC">
      <w:pPr>
        <w:spacing w:line="240" w:lineRule="auto"/>
        <w:ind w:left="720" w:hanging="720"/>
        <w:jc w:val="left"/>
        <w:rPr>
          <w:szCs w:val="24"/>
        </w:rPr>
      </w:pPr>
      <w:proofErr w:type="spellStart"/>
      <w:r w:rsidRPr="005E0982">
        <w:rPr>
          <w:szCs w:val="24"/>
        </w:rPr>
        <w:t>Treiman</w:t>
      </w:r>
      <w:proofErr w:type="spellEnd"/>
      <w:r w:rsidRPr="005E0982">
        <w:rPr>
          <w:szCs w:val="24"/>
        </w:rPr>
        <w:t xml:space="preserve">, R. (1989). The internal structure of the syllable. In G. Carlson &amp; M. </w:t>
      </w:r>
      <w:proofErr w:type="spellStart"/>
      <w:r w:rsidRPr="005E0982">
        <w:rPr>
          <w:szCs w:val="24"/>
        </w:rPr>
        <w:t>Tanenhaus</w:t>
      </w:r>
      <w:proofErr w:type="spellEnd"/>
      <w:r w:rsidRPr="005E0982">
        <w:rPr>
          <w:szCs w:val="24"/>
        </w:rPr>
        <w:t xml:space="preserve"> (Eds.), </w:t>
      </w:r>
      <w:r w:rsidRPr="005E0982">
        <w:rPr>
          <w:i/>
          <w:szCs w:val="24"/>
        </w:rPr>
        <w:t>Linguistic structure in language processing</w:t>
      </w:r>
      <w:r w:rsidRPr="005E0982">
        <w:rPr>
          <w:szCs w:val="24"/>
        </w:rPr>
        <w:t xml:space="preserve"> (pp. 27-52). Dordrecht, The Netherlands: Kluwer.</w:t>
      </w:r>
    </w:p>
    <w:p w14:paraId="576D6A9C" w14:textId="54EE604E" w:rsidR="00414388" w:rsidRDefault="00B739E9" w:rsidP="00414388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 (1993). </w:t>
      </w:r>
      <w:r w:rsidRPr="005E0982">
        <w:rPr>
          <w:rFonts w:cs="Times New Roman"/>
          <w:i/>
          <w:szCs w:val="24"/>
        </w:rPr>
        <w:t>Beginning to spell: A study of first-grade children</w:t>
      </w:r>
      <w:r w:rsidRPr="005E0982">
        <w:rPr>
          <w:rFonts w:cs="Times New Roman"/>
          <w:szCs w:val="24"/>
        </w:rPr>
        <w:t>. New York: Oxford University Press.</w:t>
      </w:r>
    </w:p>
    <w:p w14:paraId="0AB70879" w14:textId="5BF4839D" w:rsidR="001E5CCC" w:rsidRPr="005E0982" w:rsidRDefault="001E5CCC" w:rsidP="001E5CCC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R., &amp; Kessler, B. (1995). In </w:t>
      </w:r>
      <w:proofErr w:type="spellStart"/>
      <w:r w:rsidRPr="005E0982">
        <w:rPr>
          <w:rFonts w:cs="Times New Roman"/>
          <w:szCs w:val="24"/>
        </w:rPr>
        <w:t>defense</w:t>
      </w:r>
      <w:proofErr w:type="spellEnd"/>
      <w:r w:rsidRPr="005E0982">
        <w:rPr>
          <w:rFonts w:cs="Times New Roman"/>
          <w:szCs w:val="24"/>
        </w:rPr>
        <w:t xml:space="preserve"> of an onset rhyme syllable structure for </w:t>
      </w:r>
      <w:r w:rsidRPr="005E0982">
        <w:rPr>
          <w:rFonts w:cs="Times New Roman"/>
          <w:i/>
          <w:szCs w:val="24"/>
        </w:rPr>
        <w:t>English. Language and Speech, 38</w:t>
      </w:r>
      <w:r w:rsidRPr="005E0982">
        <w:rPr>
          <w:rFonts w:cs="Times New Roman"/>
          <w:szCs w:val="24"/>
        </w:rPr>
        <w:t>, 127-142.</w:t>
      </w:r>
    </w:p>
    <w:p w14:paraId="26A9155C" w14:textId="380307F3" w:rsidR="001D0120" w:rsidRPr="005E0982" w:rsidRDefault="001D0120" w:rsidP="00A57D9E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R., &amp; Kessler, B. (2006). Spelling as statistical learning: Using consonantal context to spell vowels. </w:t>
      </w:r>
      <w:r w:rsidRPr="005E0982">
        <w:rPr>
          <w:rFonts w:cs="Times New Roman"/>
          <w:i/>
          <w:szCs w:val="24"/>
        </w:rPr>
        <w:t>Journal of Educational Psychology, 98</w:t>
      </w:r>
      <w:r w:rsidRPr="005E0982">
        <w:rPr>
          <w:rFonts w:cs="Times New Roman"/>
          <w:szCs w:val="24"/>
        </w:rPr>
        <w:t>, 642-652.</w:t>
      </w:r>
      <w:r w:rsidR="00A032CD" w:rsidRPr="005E0982">
        <w:rPr>
          <w:rFonts w:cs="Times New Roman"/>
          <w:szCs w:val="24"/>
        </w:rPr>
        <w:t xml:space="preserve"> </w:t>
      </w:r>
      <w:proofErr w:type="spellStart"/>
      <w:r w:rsidR="00A032CD" w:rsidRPr="005E0982">
        <w:rPr>
          <w:rFonts w:cs="Times New Roman"/>
          <w:szCs w:val="24"/>
        </w:rPr>
        <w:t>doi</w:t>
      </w:r>
      <w:proofErr w:type="spellEnd"/>
      <w:r w:rsidR="00A032CD" w:rsidRPr="005E0982">
        <w:rPr>
          <w:rFonts w:cs="Times New Roman"/>
          <w:szCs w:val="24"/>
        </w:rPr>
        <w:t>: 10.1037/0022-0663.98.3.642</w:t>
      </w:r>
    </w:p>
    <w:p w14:paraId="688E45B4" w14:textId="4DD6F13D" w:rsidR="001D0120" w:rsidRPr="005E0982" w:rsidRDefault="001E5CCC" w:rsidP="001E5CCC">
      <w:pPr>
        <w:spacing w:line="240" w:lineRule="auto"/>
        <w:ind w:left="720" w:hanging="720"/>
        <w:jc w:val="left"/>
        <w:rPr>
          <w:rFonts w:cs="Times New Roman"/>
          <w:szCs w:val="24"/>
        </w:rPr>
      </w:pPr>
      <w:proofErr w:type="spellStart"/>
      <w:r w:rsidRPr="005E0982">
        <w:rPr>
          <w:rFonts w:cs="Times New Roman"/>
          <w:szCs w:val="24"/>
        </w:rPr>
        <w:t>Treiman</w:t>
      </w:r>
      <w:proofErr w:type="spellEnd"/>
      <w:r w:rsidRPr="005E0982">
        <w:rPr>
          <w:rFonts w:cs="Times New Roman"/>
          <w:szCs w:val="24"/>
        </w:rPr>
        <w:t xml:space="preserve">, R., </w:t>
      </w:r>
      <w:proofErr w:type="spellStart"/>
      <w:r w:rsidRPr="005E0982">
        <w:rPr>
          <w:rFonts w:cs="Times New Roman"/>
          <w:szCs w:val="24"/>
        </w:rPr>
        <w:t>Mullennix</w:t>
      </w:r>
      <w:proofErr w:type="spellEnd"/>
      <w:r w:rsidRPr="005E0982">
        <w:rPr>
          <w:rFonts w:cs="Times New Roman"/>
          <w:szCs w:val="24"/>
        </w:rPr>
        <w:t xml:space="preserve">, J., </w:t>
      </w:r>
      <w:proofErr w:type="spellStart"/>
      <w:r w:rsidRPr="005E0982">
        <w:rPr>
          <w:rFonts w:cs="Times New Roman"/>
          <w:szCs w:val="24"/>
        </w:rPr>
        <w:t>Bijeljac-Babic</w:t>
      </w:r>
      <w:proofErr w:type="spellEnd"/>
      <w:r w:rsidRPr="005E0982">
        <w:rPr>
          <w:rFonts w:cs="Times New Roman"/>
          <w:szCs w:val="24"/>
        </w:rPr>
        <w:t xml:space="preserve">, R., &amp; Richmond-Welty, E. D. (1995). The special role of rimes in the description, use, and acquisition of English orthography. </w:t>
      </w:r>
      <w:r w:rsidRPr="005E0982">
        <w:rPr>
          <w:rFonts w:cs="Times New Roman"/>
          <w:i/>
          <w:szCs w:val="24"/>
        </w:rPr>
        <w:t>Journal of Memory and Language, 124</w:t>
      </w:r>
      <w:r w:rsidRPr="005E0982">
        <w:rPr>
          <w:rFonts w:cs="Times New Roman"/>
          <w:szCs w:val="24"/>
        </w:rPr>
        <w:t>, 107-136.</w:t>
      </w:r>
      <w:r w:rsidR="001D0120" w:rsidRPr="005E0982">
        <w:rPr>
          <w:rFonts w:cs="Times New Roman"/>
          <w:szCs w:val="24"/>
        </w:rPr>
        <w:br w:type="page"/>
      </w:r>
    </w:p>
    <w:p w14:paraId="35150AD2" w14:textId="77777777" w:rsidR="001D0120" w:rsidRPr="005E0982" w:rsidRDefault="001D0120" w:rsidP="00C63027">
      <w:pPr>
        <w:spacing w:line="240" w:lineRule="auto"/>
        <w:jc w:val="center"/>
        <w:rPr>
          <w:rFonts w:cs="Times New Roman"/>
          <w:b/>
          <w:szCs w:val="24"/>
        </w:rPr>
      </w:pPr>
      <w:r w:rsidRPr="005E0982">
        <w:rPr>
          <w:rFonts w:cs="Times New Roman"/>
          <w:b/>
          <w:szCs w:val="24"/>
        </w:rPr>
        <w:lastRenderedPageBreak/>
        <w:t>Appendix A</w:t>
      </w:r>
    </w:p>
    <w:p w14:paraId="034CDA82" w14:textId="77777777" w:rsidR="001D0120" w:rsidRPr="005E0982" w:rsidRDefault="001D0120" w:rsidP="00C63027">
      <w:pPr>
        <w:spacing w:line="240" w:lineRule="auto"/>
        <w:rPr>
          <w:rFonts w:cs="Times New Roman"/>
          <w:szCs w:val="24"/>
        </w:rPr>
      </w:pPr>
    </w:p>
    <w:p w14:paraId="366753E4" w14:textId="2543B8D8" w:rsidR="001D0120" w:rsidRPr="005E0982" w:rsidRDefault="0053544A" w:rsidP="00C63027">
      <w:pPr>
        <w:spacing w:line="240" w:lineRule="auto"/>
        <w:jc w:val="center"/>
        <w:rPr>
          <w:rFonts w:cs="Times New Roman"/>
          <w:b/>
          <w:szCs w:val="24"/>
        </w:rPr>
      </w:pPr>
      <w:r w:rsidRPr="005E0982">
        <w:rPr>
          <w:rFonts w:cs="Times New Roman"/>
          <w:b/>
          <w:szCs w:val="24"/>
        </w:rPr>
        <w:t>Linear mixed e</w:t>
      </w:r>
      <w:r w:rsidR="00851F9F" w:rsidRPr="005E0982">
        <w:rPr>
          <w:rFonts w:cs="Times New Roman"/>
          <w:b/>
          <w:szCs w:val="24"/>
        </w:rPr>
        <w:t>ffect model analyses of children’s performance in the contextual constraints learning</w:t>
      </w:r>
      <w:r w:rsidR="00846B14" w:rsidRPr="005E0982">
        <w:rPr>
          <w:rFonts w:cs="Times New Roman"/>
          <w:b/>
          <w:szCs w:val="24"/>
        </w:rPr>
        <w:t xml:space="preserve"> condition (collapsed across the short and long exposure conditions; </w:t>
      </w:r>
      <w:r w:rsidR="00846B14" w:rsidRPr="005E0982">
        <w:rPr>
          <w:rFonts w:cs="Times New Roman"/>
          <w:b/>
          <w:i/>
          <w:szCs w:val="24"/>
        </w:rPr>
        <w:t>n</w:t>
      </w:r>
      <w:r w:rsidR="00846B14" w:rsidRPr="005E0982">
        <w:rPr>
          <w:rFonts w:cs="Times New Roman"/>
          <w:b/>
          <w:szCs w:val="24"/>
        </w:rPr>
        <w:t xml:space="preserve"> = 65)</w:t>
      </w:r>
      <w:r w:rsidR="00851F9F" w:rsidRPr="005E0982">
        <w:rPr>
          <w:rFonts w:cs="Times New Roman"/>
          <w:b/>
          <w:szCs w:val="24"/>
        </w:rPr>
        <w:t xml:space="preserve"> in Samara &amp; </w:t>
      </w:r>
      <w:proofErr w:type="spellStart"/>
      <w:r w:rsidR="00851F9F" w:rsidRPr="005E0982">
        <w:rPr>
          <w:rFonts w:cs="Times New Roman"/>
          <w:b/>
          <w:szCs w:val="24"/>
        </w:rPr>
        <w:t>Caravolas</w:t>
      </w:r>
      <w:proofErr w:type="spellEnd"/>
      <w:r w:rsidR="00851F9F" w:rsidRPr="005E0982">
        <w:rPr>
          <w:rFonts w:cs="Times New Roman"/>
          <w:b/>
          <w:szCs w:val="24"/>
        </w:rPr>
        <w:t xml:space="preserve"> (2014)</w:t>
      </w:r>
    </w:p>
    <w:p w14:paraId="73738939" w14:textId="03D8DB2E" w:rsidR="00851F9F" w:rsidRPr="005E0982" w:rsidRDefault="00851F9F" w:rsidP="00C63027">
      <w:pPr>
        <w:spacing w:line="240" w:lineRule="auto"/>
        <w:rPr>
          <w:rFonts w:cs="Times New Roman"/>
          <w:szCs w:val="24"/>
        </w:rPr>
      </w:pPr>
    </w:p>
    <w:p w14:paraId="607E3B7C" w14:textId="3A84406A" w:rsidR="00C63027" w:rsidRPr="005E0982" w:rsidRDefault="00315DE7" w:rsidP="00C6302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  <w:sectPr w:rsidR="00C63027" w:rsidRPr="005E0982" w:rsidSect="00A50D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E0982">
        <w:rPr>
          <w:rFonts w:cs="Times New Roman"/>
          <w:szCs w:val="24"/>
        </w:rPr>
        <w:tab/>
      </w:r>
      <w:r w:rsidR="00A66614" w:rsidRPr="005E0982">
        <w:rPr>
          <w:rFonts w:cs="Times New Roman"/>
          <w:szCs w:val="24"/>
        </w:rPr>
        <w:t xml:space="preserve">The proportion of items endorsed as legal by child participants </w:t>
      </w:r>
      <w:r w:rsidR="00851F9F" w:rsidRPr="005E0982">
        <w:rPr>
          <w:rFonts w:cs="Times New Roman"/>
          <w:szCs w:val="24"/>
        </w:rPr>
        <w:t xml:space="preserve">in the contextual constraints condition (collapsed across </w:t>
      </w:r>
      <w:r w:rsidR="004C7BDC" w:rsidRPr="005E0982">
        <w:rPr>
          <w:rFonts w:cs="Times New Roman"/>
          <w:szCs w:val="24"/>
        </w:rPr>
        <w:t xml:space="preserve">the short and long </w:t>
      </w:r>
      <w:r w:rsidR="00851F9F" w:rsidRPr="005E0982">
        <w:rPr>
          <w:rFonts w:cs="Times New Roman"/>
          <w:szCs w:val="24"/>
        </w:rPr>
        <w:t xml:space="preserve">exposure conditions; </w:t>
      </w:r>
      <w:r w:rsidR="004C7BDC" w:rsidRPr="005E0982">
        <w:rPr>
          <w:rFonts w:cs="Times New Roman"/>
          <w:i/>
          <w:szCs w:val="24"/>
        </w:rPr>
        <w:t>n</w:t>
      </w:r>
      <w:r w:rsidR="00851F9F" w:rsidRPr="005E0982">
        <w:rPr>
          <w:rFonts w:cs="Times New Roman"/>
          <w:szCs w:val="24"/>
        </w:rPr>
        <w:t xml:space="preserve"> = </w:t>
      </w:r>
      <w:r w:rsidR="004C7BDC" w:rsidRPr="005E0982">
        <w:rPr>
          <w:rFonts w:cs="Times New Roman"/>
          <w:szCs w:val="24"/>
        </w:rPr>
        <w:t>65</w:t>
      </w:r>
      <w:r w:rsidR="00667F9C" w:rsidRPr="005E0982">
        <w:rPr>
          <w:rFonts w:cs="Times New Roman"/>
          <w:szCs w:val="24"/>
        </w:rPr>
        <w:t xml:space="preserve">) </w:t>
      </w:r>
      <w:r w:rsidR="00A66614" w:rsidRPr="005E0982">
        <w:rPr>
          <w:rFonts w:cs="Times New Roman"/>
          <w:szCs w:val="24"/>
        </w:rPr>
        <w:t xml:space="preserve">was </w:t>
      </w:r>
      <w:r w:rsidR="00851F9F" w:rsidRPr="005E0982">
        <w:rPr>
          <w:rFonts w:cs="Times New Roman"/>
          <w:szCs w:val="24"/>
        </w:rPr>
        <w:t>sub</w:t>
      </w:r>
      <w:r w:rsidRPr="005E0982">
        <w:rPr>
          <w:rFonts w:cs="Times New Roman"/>
          <w:szCs w:val="24"/>
        </w:rPr>
        <w:t xml:space="preserve">jected </w:t>
      </w:r>
      <w:r w:rsidR="004C7BDC" w:rsidRPr="005E0982">
        <w:rPr>
          <w:rFonts w:cs="Times New Roman"/>
          <w:szCs w:val="24"/>
        </w:rPr>
        <w:t>to a</w:t>
      </w:r>
      <w:r w:rsidRPr="005E0982">
        <w:rPr>
          <w:rFonts w:cs="Times New Roman"/>
          <w:szCs w:val="24"/>
        </w:rPr>
        <w:t xml:space="preserve"> logistic mixed effects model predicting the likelihood of an item being endorsed with legality (legal items, illegal items) as a fixed effect</w:t>
      </w:r>
      <w:r w:rsidR="004C7BDC" w:rsidRPr="005E0982">
        <w:rPr>
          <w:rFonts w:cs="Times New Roman"/>
          <w:szCs w:val="24"/>
        </w:rPr>
        <w:t>.</w:t>
      </w:r>
      <w:r w:rsidRPr="005E0982">
        <w:rPr>
          <w:rFonts w:cs="Times New Roman"/>
          <w:szCs w:val="24"/>
        </w:rPr>
        <w:t xml:space="preserve"> </w:t>
      </w:r>
      <w:r w:rsidR="00667F9C" w:rsidRPr="005E0982">
        <w:rPr>
          <w:rFonts w:cs="Times New Roman"/>
          <w:szCs w:val="24"/>
        </w:rPr>
        <w:t xml:space="preserve">The model </w:t>
      </w:r>
      <w:r w:rsidRPr="005E0982">
        <w:rPr>
          <w:rFonts w:cs="Times New Roman"/>
          <w:szCs w:val="24"/>
        </w:rPr>
        <w:t>showed a significant effect of legality (</w:t>
      </w:r>
      <w:r w:rsidRPr="005E0982">
        <w:rPr>
          <w:rFonts w:cs="Times New Roman"/>
          <w:i/>
          <w:szCs w:val="24"/>
        </w:rPr>
        <w:t>b</w:t>
      </w:r>
      <w:r w:rsidRPr="005E0982">
        <w:rPr>
          <w:rFonts w:cs="Times New Roman"/>
          <w:szCs w:val="24"/>
        </w:rPr>
        <w:t xml:space="preserve"> = 0.</w:t>
      </w:r>
      <w:r w:rsidR="0053544A" w:rsidRPr="005E0982">
        <w:rPr>
          <w:rFonts w:cs="Times New Roman"/>
          <w:szCs w:val="24"/>
        </w:rPr>
        <w:t>19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SE</w:t>
      </w:r>
      <w:r w:rsidRPr="005E0982">
        <w:rPr>
          <w:rFonts w:cs="Times New Roman"/>
          <w:szCs w:val="24"/>
        </w:rPr>
        <w:t xml:space="preserve"> = 0.1</w:t>
      </w:r>
      <w:r w:rsidR="006B68F1" w:rsidRPr="005E0982">
        <w:rPr>
          <w:rFonts w:cs="Times New Roman"/>
          <w:szCs w:val="24"/>
        </w:rPr>
        <w:t>0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z</w:t>
      </w:r>
      <w:r w:rsidR="006B68F1" w:rsidRPr="005E0982">
        <w:rPr>
          <w:rFonts w:cs="Times New Roman"/>
          <w:szCs w:val="24"/>
        </w:rPr>
        <w:t xml:space="preserve"> = 1.9</w:t>
      </w:r>
      <w:r w:rsidR="000133B6" w:rsidRPr="005E0982">
        <w:rPr>
          <w:rFonts w:cs="Times New Roman"/>
          <w:szCs w:val="24"/>
        </w:rPr>
        <w:t>7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p</w:t>
      </w:r>
      <w:r w:rsidRPr="005E0982">
        <w:rPr>
          <w:rFonts w:cs="Times New Roman"/>
          <w:szCs w:val="24"/>
        </w:rPr>
        <w:t xml:space="preserve"> = .0</w:t>
      </w:r>
      <w:r w:rsidR="000133B6" w:rsidRPr="005E0982">
        <w:rPr>
          <w:rFonts w:cs="Times New Roman"/>
          <w:szCs w:val="24"/>
        </w:rPr>
        <w:t>49</w:t>
      </w:r>
      <w:r w:rsidRPr="005E0982">
        <w:rPr>
          <w:rFonts w:cs="Times New Roman"/>
          <w:szCs w:val="24"/>
        </w:rPr>
        <w:t>), such that that more legal items (</w:t>
      </w:r>
      <w:r w:rsidRPr="005E0982">
        <w:rPr>
          <w:rFonts w:cs="Times New Roman"/>
          <w:i/>
          <w:szCs w:val="24"/>
        </w:rPr>
        <w:t>M</w:t>
      </w:r>
      <w:r w:rsidRPr="005E0982">
        <w:rPr>
          <w:rFonts w:cs="Times New Roman"/>
          <w:szCs w:val="24"/>
        </w:rPr>
        <w:t xml:space="preserve"> = .</w:t>
      </w:r>
      <w:r w:rsidR="00846B14" w:rsidRPr="005E0982">
        <w:rPr>
          <w:rFonts w:cs="Times New Roman"/>
          <w:szCs w:val="24"/>
        </w:rPr>
        <w:t>46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SD</w:t>
      </w:r>
      <w:r w:rsidR="004243A6" w:rsidRPr="005E0982">
        <w:rPr>
          <w:rFonts w:cs="Times New Roman"/>
          <w:szCs w:val="24"/>
        </w:rPr>
        <w:t xml:space="preserve"> = 0.50</w:t>
      </w:r>
      <w:r w:rsidRPr="005E0982">
        <w:rPr>
          <w:rFonts w:cs="Times New Roman"/>
          <w:szCs w:val="24"/>
        </w:rPr>
        <w:t>) were endorsed than illegal items (</w:t>
      </w:r>
      <w:r w:rsidRPr="005E0982">
        <w:rPr>
          <w:rFonts w:cs="Times New Roman"/>
          <w:i/>
          <w:szCs w:val="24"/>
        </w:rPr>
        <w:t>M</w:t>
      </w:r>
      <w:r w:rsidRPr="005E0982">
        <w:rPr>
          <w:rFonts w:cs="Times New Roman"/>
          <w:szCs w:val="24"/>
        </w:rPr>
        <w:t xml:space="preserve"> = .</w:t>
      </w:r>
      <w:r w:rsidR="004243A6" w:rsidRPr="005E0982">
        <w:rPr>
          <w:rFonts w:cs="Times New Roman"/>
          <w:szCs w:val="24"/>
        </w:rPr>
        <w:t>4</w:t>
      </w:r>
      <w:r w:rsidR="00846B14" w:rsidRPr="005E0982">
        <w:rPr>
          <w:rFonts w:cs="Times New Roman"/>
          <w:szCs w:val="24"/>
        </w:rPr>
        <w:t>2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SD</w:t>
      </w:r>
      <w:r w:rsidR="00846B14" w:rsidRPr="005E0982">
        <w:rPr>
          <w:rFonts w:cs="Times New Roman"/>
          <w:szCs w:val="24"/>
        </w:rPr>
        <w:t xml:space="preserve"> = 0.49</w:t>
      </w:r>
      <w:r w:rsidRPr="005E0982">
        <w:rPr>
          <w:rFonts w:cs="Times New Roman"/>
          <w:szCs w:val="24"/>
        </w:rPr>
        <w:t xml:space="preserve">). There was </w:t>
      </w:r>
      <w:r w:rsidR="004243A6" w:rsidRPr="005E0982">
        <w:rPr>
          <w:rFonts w:cs="Times New Roman"/>
          <w:szCs w:val="24"/>
        </w:rPr>
        <w:t>also a</w:t>
      </w:r>
      <w:r w:rsidRPr="005E0982">
        <w:rPr>
          <w:rFonts w:cs="Times New Roman"/>
          <w:szCs w:val="24"/>
        </w:rPr>
        <w:t xml:space="preserve"> significant intercept (</w:t>
      </w:r>
      <w:r w:rsidRPr="005E0982">
        <w:rPr>
          <w:rFonts w:cs="Times New Roman"/>
          <w:i/>
          <w:szCs w:val="24"/>
        </w:rPr>
        <w:t>b</w:t>
      </w:r>
      <w:r w:rsidRPr="005E0982">
        <w:rPr>
          <w:rFonts w:cs="Times New Roman"/>
          <w:szCs w:val="24"/>
        </w:rPr>
        <w:t xml:space="preserve"> = -0.</w:t>
      </w:r>
      <w:r w:rsidR="004243A6" w:rsidRPr="005E0982">
        <w:rPr>
          <w:rFonts w:cs="Times New Roman"/>
          <w:szCs w:val="24"/>
        </w:rPr>
        <w:t>2</w:t>
      </w:r>
      <w:r w:rsidR="000133B6" w:rsidRPr="005E0982">
        <w:rPr>
          <w:rFonts w:cs="Times New Roman"/>
          <w:szCs w:val="24"/>
        </w:rPr>
        <w:t>7</w:t>
      </w:r>
      <w:r w:rsidR="004243A6" w:rsidRPr="005E0982">
        <w:rPr>
          <w:rFonts w:cs="Times New Roman"/>
          <w:szCs w:val="24"/>
        </w:rPr>
        <w:t>,</w:t>
      </w:r>
      <w:r w:rsidRPr="005E0982">
        <w:rPr>
          <w:rFonts w:cs="Times New Roman"/>
          <w:szCs w:val="24"/>
        </w:rPr>
        <w:t xml:space="preserve"> </w:t>
      </w:r>
      <w:r w:rsidRPr="005E0982">
        <w:rPr>
          <w:rFonts w:cs="Times New Roman"/>
          <w:i/>
          <w:szCs w:val="24"/>
        </w:rPr>
        <w:t>SE</w:t>
      </w:r>
      <w:r w:rsidRPr="005E0982">
        <w:rPr>
          <w:rFonts w:cs="Times New Roman"/>
          <w:szCs w:val="24"/>
        </w:rPr>
        <w:t xml:space="preserve"> = 0.</w:t>
      </w:r>
      <w:r w:rsidR="004243A6" w:rsidRPr="005E0982">
        <w:rPr>
          <w:rFonts w:cs="Times New Roman"/>
          <w:szCs w:val="24"/>
        </w:rPr>
        <w:t>0</w:t>
      </w:r>
      <w:r w:rsidR="00937B4F" w:rsidRPr="005E0982">
        <w:rPr>
          <w:rFonts w:cs="Times New Roman"/>
          <w:szCs w:val="24"/>
        </w:rPr>
        <w:t>9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z</w:t>
      </w:r>
      <w:r w:rsidR="004243A6" w:rsidRPr="005E0982">
        <w:rPr>
          <w:rFonts w:cs="Times New Roman"/>
          <w:szCs w:val="24"/>
        </w:rPr>
        <w:t xml:space="preserve"> = -3.0</w:t>
      </w:r>
      <w:r w:rsidR="00937B4F" w:rsidRPr="005E0982">
        <w:rPr>
          <w:rFonts w:cs="Times New Roman"/>
          <w:szCs w:val="24"/>
        </w:rPr>
        <w:t>9</w:t>
      </w:r>
      <w:r w:rsidRPr="005E0982">
        <w:rPr>
          <w:rFonts w:cs="Times New Roman"/>
          <w:szCs w:val="24"/>
        </w:rPr>
        <w:t xml:space="preserve">, </w:t>
      </w:r>
      <w:r w:rsidRPr="005E0982">
        <w:rPr>
          <w:rFonts w:cs="Times New Roman"/>
          <w:i/>
          <w:szCs w:val="24"/>
        </w:rPr>
        <w:t>p</w:t>
      </w:r>
      <w:r w:rsidR="004243A6" w:rsidRPr="005E0982">
        <w:rPr>
          <w:rFonts w:cs="Times New Roman"/>
          <w:szCs w:val="24"/>
        </w:rPr>
        <w:t xml:space="preserve"> = .002</w:t>
      </w:r>
      <w:r w:rsidRPr="005E0982">
        <w:rPr>
          <w:rFonts w:cs="Times New Roman"/>
          <w:szCs w:val="24"/>
        </w:rPr>
        <w:t xml:space="preserve">), suggesting that children’s tendency to </w:t>
      </w:r>
      <w:r w:rsidR="00846B14" w:rsidRPr="005E0982">
        <w:rPr>
          <w:rFonts w:cs="Times New Roman"/>
          <w:szCs w:val="24"/>
        </w:rPr>
        <w:t xml:space="preserve">reject items (mean endorsement rate = .44, </w:t>
      </w:r>
      <w:r w:rsidR="00846B14" w:rsidRPr="005E0982">
        <w:rPr>
          <w:rFonts w:cs="Times New Roman"/>
          <w:i/>
          <w:szCs w:val="24"/>
        </w:rPr>
        <w:t>SD</w:t>
      </w:r>
      <w:r w:rsidR="00846B14" w:rsidRPr="005E0982">
        <w:rPr>
          <w:rFonts w:cs="Times New Roman"/>
          <w:szCs w:val="24"/>
        </w:rPr>
        <w:t xml:space="preserve"> = 0.50) </w:t>
      </w:r>
      <w:r w:rsidRPr="005E0982">
        <w:rPr>
          <w:rFonts w:cs="Times New Roman"/>
          <w:szCs w:val="24"/>
        </w:rPr>
        <w:t>was reliable.</w:t>
      </w:r>
    </w:p>
    <w:p w14:paraId="1D2FAC60" w14:textId="76B20A54" w:rsidR="00C63027" w:rsidRPr="005E0982" w:rsidRDefault="00C63027" w:rsidP="00C63027">
      <w:pPr>
        <w:spacing w:line="240" w:lineRule="auto"/>
        <w:jc w:val="center"/>
        <w:rPr>
          <w:rFonts w:cs="Times New Roman"/>
          <w:b/>
          <w:szCs w:val="24"/>
        </w:rPr>
      </w:pPr>
      <w:r w:rsidRPr="005E0982">
        <w:rPr>
          <w:rFonts w:cs="Times New Roman"/>
          <w:b/>
          <w:szCs w:val="24"/>
        </w:rPr>
        <w:lastRenderedPageBreak/>
        <w:t>Appendix B</w:t>
      </w:r>
    </w:p>
    <w:p w14:paraId="48F49B91" w14:textId="77777777" w:rsidR="00C63027" w:rsidRPr="005E0982" w:rsidRDefault="00C63027" w:rsidP="00C63027">
      <w:pPr>
        <w:spacing w:line="240" w:lineRule="auto"/>
        <w:rPr>
          <w:rFonts w:cs="Times New Roman"/>
          <w:szCs w:val="24"/>
        </w:rPr>
      </w:pPr>
    </w:p>
    <w:p w14:paraId="6B00E875" w14:textId="4410478B" w:rsidR="00C63027" w:rsidRPr="005E0982" w:rsidRDefault="007A5AEC" w:rsidP="00C63027">
      <w:pPr>
        <w:spacing w:line="240" w:lineRule="auto"/>
        <w:jc w:val="center"/>
        <w:rPr>
          <w:rFonts w:cs="Times New Roman"/>
          <w:b/>
          <w:szCs w:val="24"/>
        </w:rPr>
      </w:pPr>
      <w:r w:rsidRPr="005E0982">
        <w:rPr>
          <w:rFonts w:cs="Times New Roman"/>
          <w:b/>
          <w:szCs w:val="24"/>
        </w:rPr>
        <w:t>Descriptive statistics, frequentist results and corresponding B</w:t>
      </w:r>
      <w:r w:rsidR="00C2105D" w:rsidRPr="005E0982">
        <w:rPr>
          <w:rFonts w:cs="Times New Roman"/>
          <w:b/>
          <w:szCs w:val="24"/>
        </w:rPr>
        <w:t xml:space="preserve">ayes </w:t>
      </w:r>
      <w:r w:rsidRPr="005E0982">
        <w:rPr>
          <w:rFonts w:cs="Times New Roman"/>
          <w:b/>
          <w:szCs w:val="24"/>
        </w:rPr>
        <w:t>F</w:t>
      </w:r>
      <w:r w:rsidR="00C2105D" w:rsidRPr="005E0982">
        <w:rPr>
          <w:rFonts w:cs="Times New Roman"/>
          <w:b/>
          <w:szCs w:val="24"/>
        </w:rPr>
        <w:t>actor</w:t>
      </w:r>
      <w:r w:rsidRPr="005E0982">
        <w:rPr>
          <w:rFonts w:cs="Times New Roman"/>
          <w:b/>
          <w:szCs w:val="24"/>
        </w:rPr>
        <w:t>s across Experiments 1 and 2.</w:t>
      </w:r>
    </w:p>
    <w:p w14:paraId="1CE2C818" w14:textId="77777777" w:rsidR="00C63027" w:rsidRPr="005E0982" w:rsidRDefault="00C63027" w:rsidP="00C63027">
      <w:pPr>
        <w:spacing w:line="240" w:lineRule="auto"/>
        <w:rPr>
          <w:rFonts w:cs="Times New Roman"/>
          <w:szCs w:val="24"/>
        </w:rPr>
      </w:pPr>
    </w:p>
    <w:p w14:paraId="34B3B638" w14:textId="356B1A3F" w:rsidR="009E71AD" w:rsidRPr="005E0982" w:rsidRDefault="00C63027" w:rsidP="00C6302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5E0982">
        <w:rPr>
          <w:rFonts w:cs="Times New Roman"/>
          <w:szCs w:val="24"/>
        </w:rPr>
        <w:tab/>
      </w:r>
      <w:r w:rsidR="007A5AEC" w:rsidRPr="005E0982">
        <w:rPr>
          <w:rFonts w:cs="Times New Roman"/>
          <w:szCs w:val="24"/>
        </w:rPr>
        <w:t xml:space="preserve">We collapsed across </w:t>
      </w:r>
      <w:r w:rsidR="004B0B14" w:rsidRPr="005E0982">
        <w:rPr>
          <w:rFonts w:cs="Times New Roman"/>
          <w:szCs w:val="24"/>
        </w:rPr>
        <w:t xml:space="preserve">the datasets reported in </w:t>
      </w:r>
      <w:r w:rsidR="007A5AEC" w:rsidRPr="005E0982">
        <w:rPr>
          <w:rFonts w:cs="Times New Roman"/>
          <w:szCs w:val="24"/>
        </w:rPr>
        <w:t>Experiments 1 and 2 to explore</w:t>
      </w:r>
      <w:r w:rsidR="00975611" w:rsidRPr="005E0982">
        <w:rPr>
          <w:rFonts w:cs="Times New Roman"/>
          <w:szCs w:val="24"/>
        </w:rPr>
        <w:t xml:space="preserve"> the same</w:t>
      </w:r>
      <w:r w:rsidR="007A5AEC" w:rsidRPr="005E0982">
        <w:rPr>
          <w:rFonts w:cs="Times New Roman"/>
          <w:szCs w:val="24"/>
        </w:rPr>
        <w:t xml:space="preserve"> three key predictions, i.e., that children would use the underlying statistics to reliably discriminate between legal and illegal items across</w:t>
      </w:r>
      <w:r w:rsidR="001E5B5E" w:rsidRPr="005E0982">
        <w:rPr>
          <w:rFonts w:cs="Times New Roman"/>
          <w:szCs w:val="24"/>
        </w:rPr>
        <w:t xml:space="preserve"> and in each</w:t>
      </w:r>
      <w:r w:rsidR="007A5AEC" w:rsidRPr="005E0982">
        <w:rPr>
          <w:rFonts w:cs="Times New Roman"/>
          <w:szCs w:val="24"/>
        </w:rPr>
        <w:t xml:space="preserve"> learning condi</w:t>
      </w:r>
      <w:r w:rsidR="000133B6" w:rsidRPr="005E0982">
        <w:rPr>
          <w:rFonts w:cs="Times New Roman"/>
          <w:szCs w:val="24"/>
        </w:rPr>
        <w:t xml:space="preserve">tion </w:t>
      </w:r>
      <w:r w:rsidR="007A5AEC" w:rsidRPr="005E0982">
        <w:rPr>
          <w:rFonts w:cs="Times New Roman"/>
          <w:szCs w:val="24"/>
        </w:rPr>
        <w:t>(hypothesis 1 and 2), and that learn</w:t>
      </w:r>
      <w:r w:rsidR="00975611" w:rsidRPr="005E0982">
        <w:rPr>
          <w:rFonts w:cs="Times New Roman"/>
          <w:szCs w:val="24"/>
        </w:rPr>
        <w:t xml:space="preserve">ing from word-final units would be </w:t>
      </w:r>
      <w:r w:rsidR="007A5AEC" w:rsidRPr="005E0982">
        <w:rPr>
          <w:rFonts w:cs="Times New Roman"/>
          <w:szCs w:val="24"/>
        </w:rPr>
        <w:t>greater than lear</w:t>
      </w:r>
      <w:r w:rsidR="00975611" w:rsidRPr="005E0982">
        <w:rPr>
          <w:rFonts w:cs="Times New Roman"/>
          <w:szCs w:val="24"/>
        </w:rPr>
        <w:t>ning from word-initial units (hypothesis 3)</w:t>
      </w:r>
      <w:r w:rsidR="007A5AEC" w:rsidRPr="005E0982">
        <w:rPr>
          <w:rFonts w:cs="Times New Roman"/>
          <w:szCs w:val="24"/>
        </w:rPr>
        <w:t>.</w:t>
      </w:r>
      <w:r w:rsidR="00975611" w:rsidRPr="005E0982">
        <w:rPr>
          <w:rFonts w:cs="Times New Roman"/>
          <w:szCs w:val="24"/>
        </w:rPr>
        <w:t xml:space="preserve"> As shown in Table B</w:t>
      </w:r>
      <w:r w:rsidR="00CE0588" w:rsidRPr="005E0982">
        <w:rPr>
          <w:rFonts w:cs="Times New Roman"/>
          <w:szCs w:val="24"/>
        </w:rPr>
        <w:t>2</w:t>
      </w:r>
      <w:r w:rsidR="00975611" w:rsidRPr="005E0982">
        <w:rPr>
          <w:rFonts w:cs="Times New Roman"/>
          <w:szCs w:val="24"/>
        </w:rPr>
        <w:t>, the B</w:t>
      </w:r>
      <w:r w:rsidR="00C2105D" w:rsidRPr="005E0982">
        <w:rPr>
          <w:rFonts w:cs="Times New Roman"/>
          <w:szCs w:val="24"/>
        </w:rPr>
        <w:t xml:space="preserve">ayes </w:t>
      </w:r>
      <w:r w:rsidR="00975611" w:rsidRPr="005E0982">
        <w:rPr>
          <w:rFonts w:cs="Times New Roman"/>
          <w:szCs w:val="24"/>
        </w:rPr>
        <w:t>F</w:t>
      </w:r>
      <w:r w:rsidR="0040244B" w:rsidRPr="005E0982">
        <w:rPr>
          <w:rFonts w:cs="Times New Roman"/>
          <w:szCs w:val="24"/>
        </w:rPr>
        <w:t>actor</w:t>
      </w:r>
      <w:r w:rsidR="00975611" w:rsidRPr="005E0982">
        <w:rPr>
          <w:rFonts w:cs="Times New Roman"/>
          <w:szCs w:val="24"/>
        </w:rPr>
        <w:t>s indicat</w:t>
      </w:r>
      <w:r w:rsidR="00CE0588" w:rsidRPr="005E0982">
        <w:rPr>
          <w:rFonts w:cs="Times New Roman"/>
          <w:szCs w:val="24"/>
        </w:rPr>
        <w:t>ed</w:t>
      </w:r>
      <w:r w:rsidR="00975611" w:rsidRPr="005E0982">
        <w:rPr>
          <w:rFonts w:cs="Times New Roman"/>
          <w:szCs w:val="24"/>
        </w:rPr>
        <w:t xml:space="preserve"> that </w:t>
      </w:r>
      <w:r w:rsidR="00CE0588" w:rsidRPr="005E0982">
        <w:rPr>
          <w:rFonts w:cs="Times New Roman"/>
          <w:szCs w:val="24"/>
        </w:rPr>
        <w:t xml:space="preserve">there was substantial evidence </w:t>
      </w:r>
      <w:r w:rsidR="00D66BC4" w:rsidRPr="005E0982">
        <w:rPr>
          <w:rFonts w:cs="Times New Roman"/>
          <w:szCs w:val="24"/>
        </w:rPr>
        <w:t xml:space="preserve">against </w:t>
      </w:r>
      <w:r w:rsidR="00975611" w:rsidRPr="005E0982">
        <w:rPr>
          <w:rFonts w:cs="Times New Roman"/>
          <w:szCs w:val="24"/>
        </w:rPr>
        <w:t>H</w:t>
      </w:r>
      <w:r w:rsidR="00975611" w:rsidRPr="005E0982">
        <w:rPr>
          <w:rFonts w:cs="Times New Roman"/>
          <w:szCs w:val="24"/>
          <w:vertAlign w:val="subscript"/>
        </w:rPr>
        <w:t>0</w:t>
      </w:r>
      <w:r w:rsidR="00975611" w:rsidRPr="005E0982">
        <w:rPr>
          <w:rFonts w:cs="Times New Roman"/>
          <w:szCs w:val="24"/>
        </w:rPr>
        <w:t xml:space="preserve"> </w:t>
      </w:r>
      <w:r w:rsidR="000133B6" w:rsidRPr="005E0982">
        <w:rPr>
          <w:rFonts w:cs="Times New Roman"/>
          <w:szCs w:val="24"/>
        </w:rPr>
        <w:t xml:space="preserve">for hypothesis 1, </w:t>
      </w:r>
      <w:r w:rsidR="00D66BC4" w:rsidRPr="005E0982">
        <w:rPr>
          <w:rFonts w:cs="Times New Roman"/>
          <w:szCs w:val="24"/>
        </w:rPr>
        <w:t>2a</w:t>
      </w:r>
      <w:r w:rsidR="000133B6" w:rsidRPr="005E0982">
        <w:rPr>
          <w:rFonts w:cs="Times New Roman"/>
          <w:szCs w:val="24"/>
        </w:rPr>
        <w:t>,</w:t>
      </w:r>
      <w:r w:rsidR="00D66BC4" w:rsidRPr="005E0982">
        <w:rPr>
          <w:rFonts w:cs="Times New Roman"/>
          <w:szCs w:val="24"/>
        </w:rPr>
        <w:t xml:space="preserve"> and 2b. The B</w:t>
      </w:r>
      <w:r w:rsidR="00C2105D" w:rsidRPr="005E0982">
        <w:rPr>
          <w:rFonts w:cs="Times New Roman"/>
          <w:szCs w:val="24"/>
        </w:rPr>
        <w:t xml:space="preserve">ayes </w:t>
      </w:r>
      <w:r w:rsidR="00D66BC4" w:rsidRPr="005E0982">
        <w:rPr>
          <w:rFonts w:cs="Times New Roman"/>
          <w:szCs w:val="24"/>
        </w:rPr>
        <w:t>F</w:t>
      </w:r>
      <w:r w:rsidR="00C2105D" w:rsidRPr="005E0982">
        <w:rPr>
          <w:rFonts w:cs="Times New Roman"/>
          <w:szCs w:val="24"/>
        </w:rPr>
        <w:t>actor</w:t>
      </w:r>
      <w:r w:rsidR="00D66BC4" w:rsidRPr="005E0982">
        <w:rPr>
          <w:rFonts w:cs="Times New Roman"/>
          <w:szCs w:val="24"/>
        </w:rPr>
        <w:t>s suggested that</w:t>
      </w:r>
      <w:r w:rsidR="00975611" w:rsidRPr="005E0982">
        <w:rPr>
          <w:rFonts w:cs="Times New Roman"/>
          <w:szCs w:val="24"/>
        </w:rPr>
        <w:t xml:space="preserve"> H</w:t>
      </w:r>
      <w:r w:rsidR="00975611" w:rsidRPr="005E0982">
        <w:rPr>
          <w:rFonts w:cs="Times New Roman"/>
          <w:szCs w:val="24"/>
          <w:vertAlign w:val="subscript"/>
        </w:rPr>
        <w:t>1</w:t>
      </w:r>
      <w:r w:rsidR="00975611" w:rsidRPr="005E0982">
        <w:rPr>
          <w:rFonts w:cs="Times New Roman"/>
          <w:szCs w:val="24"/>
        </w:rPr>
        <w:t xml:space="preserve"> could be neither accepted nor rejected</w:t>
      </w:r>
      <w:r w:rsidR="00D66BC4" w:rsidRPr="005E0982">
        <w:rPr>
          <w:rFonts w:cs="Times New Roman"/>
          <w:szCs w:val="24"/>
        </w:rPr>
        <w:t xml:space="preserve"> for hypothesis 3</w:t>
      </w:r>
      <w:r w:rsidR="009E71AD" w:rsidRPr="005E0982">
        <w:rPr>
          <w:rFonts w:cs="Times New Roman"/>
          <w:szCs w:val="24"/>
        </w:rPr>
        <w:t>.</w:t>
      </w:r>
    </w:p>
    <w:p w14:paraId="500CE333" w14:textId="77777777" w:rsidR="00C2105D" w:rsidRPr="005E0982" w:rsidRDefault="00C2105D" w:rsidP="00C6302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p w14:paraId="0BC6EEED" w14:textId="053517F3" w:rsidR="001E5B5E" w:rsidRPr="005E0982" w:rsidRDefault="009E71AD" w:rsidP="001E5B5E">
      <w:pPr>
        <w:autoSpaceDE w:val="0"/>
        <w:autoSpaceDN w:val="0"/>
        <w:adjustRightInd w:val="0"/>
        <w:spacing w:line="240" w:lineRule="auto"/>
        <w:jc w:val="left"/>
        <w:rPr>
          <w:i/>
          <w:szCs w:val="24"/>
        </w:rPr>
      </w:pPr>
      <w:r w:rsidRPr="005E0982">
        <w:rPr>
          <w:rFonts w:cs="Times New Roman"/>
          <w:i/>
          <w:szCs w:val="24"/>
        </w:rPr>
        <w:t>Table B</w:t>
      </w:r>
      <w:r w:rsidR="001E5B5E" w:rsidRPr="005E0982">
        <w:rPr>
          <w:rFonts w:cs="Times New Roman"/>
          <w:i/>
          <w:szCs w:val="24"/>
        </w:rPr>
        <w:t>2</w:t>
      </w:r>
      <w:r w:rsidRPr="005E0982">
        <w:rPr>
          <w:rFonts w:cs="Times New Roman"/>
          <w:i/>
          <w:szCs w:val="24"/>
        </w:rPr>
        <w:t xml:space="preserve">. </w:t>
      </w:r>
      <w:r w:rsidR="001E5B5E" w:rsidRPr="005E0982">
        <w:rPr>
          <w:rFonts w:cs="Times New Roman"/>
          <w:i/>
          <w:szCs w:val="24"/>
        </w:rPr>
        <w:t>Mean endorsement rates for legal and illegal items (and SDs),</w:t>
      </w:r>
      <w:r w:rsidR="00C2105D" w:rsidRPr="005E0982">
        <w:rPr>
          <w:rFonts w:cs="Times New Roman"/>
          <w:i/>
          <w:szCs w:val="24"/>
        </w:rPr>
        <w:t xml:space="preserve"> Bayes Factors</w:t>
      </w:r>
      <w:r w:rsidR="00C2105D" w:rsidRPr="005E0982">
        <w:rPr>
          <w:i/>
          <w:szCs w:val="24"/>
        </w:rPr>
        <w:t xml:space="preserve"> for models (</w:t>
      </w:r>
      <w:proofErr w:type="spellStart"/>
      <w:r w:rsidR="00C2105D" w:rsidRPr="005E0982">
        <w:rPr>
          <w:i/>
          <w:szCs w:val="24"/>
        </w:rPr>
        <w:t>i</w:t>
      </w:r>
      <w:proofErr w:type="spellEnd"/>
      <w:r w:rsidR="00C2105D" w:rsidRPr="005E0982">
        <w:rPr>
          <w:i/>
          <w:szCs w:val="24"/>
        </w:rPr>
        <w:t>) – (iii), and</w:t>
      </w:r>
      <w:r w:rsidR="00C2105D" w:rsidRPr="005E0982">
        <w:rPr>
          <w:rFonts w:cs="Times New Roman"/>
          <w:i/>
          <w:szCs w:val="24"/>
        </w:rPr>
        <w:t xml:space="preserve"> </w:t>
      </w:r>
      <w:proofErr w:type="spellStart"/>
      <w:r w:rsidR="00C2105D" w:rsidRPr="005E0982">
        <w:rPr>
          <w:rFonts w:cs="Times New Roman"/>
          <w:i/>
          <w:szCs w:val="24"/>
        </w:rPr>
        <w:t>lme</w:t>
      </w:r>
      <w:proofErr w:type="spellEnd"/>
      <w:r w:rsidR="00C2105D" w:rsidRPr="005E0982">
        <w:rPr>
          <w:rFonts w:cs="Times New Roman"/>
          <w:i/>
          <w:szCs w:val="24"/>
        </w:rPr>
        <w:t xml:space="preserve"> results</w:t>
      </w:r>
      <w:r w:rsidR="001E5B5E" w:rsidRPr="005E0982">
        <w:rPr>
          <w:i/>
          <w:szCs w:val="24"/>
        </w:rPr>
        <w:t xml:space="preserve"> across experiments.</w:t>
      </w:r>
    </w:p>
    <w:p w14:paraId="0259A150" w14:textId="438E1BDB" w:rsidR="00F841AA" w:rsidRPr="005E0982" w:rsidRDefault="00F841AA" w:rsidP="001E5B5E">
      <w:pPr>
        <w:autoSpaceDE w:val="0"/>
        <w:autoSpaceDN w:val="0"/>
        <w:adjustRightInd w:val="0"/>
        <w:spacing w:line="240" w:lineRule="auto"/>
        <w:jc w:val="left"/>
        <w:rPr>
          <w:i/>
          <w:szCs w:val="24"/>
        </w:rPr>
      </w:pPr>
    </w:p>
    <w:tbl>
      <w:tblPr>
        <w:tblStyle w:val="TableGrid"/>
        <w:tblW w:w="628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984"/>
        <w:gridCol w:w="236"/>
        <w:gridCol w:w="2039"/>
        <w:gridCol w:w="1561"/>
        <w:gridCol w:w="1277"/>
      </w:tblGrid>
      <w:tr w:rsidR="00AE5EBB" w:rsidRPr="005E0982" w14:paraId="6628BC8D" w14:textId="77777777" w:rsidTr="00AE5EBB">
        <w:trPr>
          <w:trHeight w:val="799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vAlign w:val="center"/>
          </w:tcPr>
          <w:p w14:paraId="5B21A908" w14:textId="77777777" w:rsidR="00F841AA" w:rsidRPr="005E0982" w:rsidRDefault="00F841AA" w:rsidP="00567385">
            <w:pPr>
              <w:spacing w:line="24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9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77BE" w14:textId="20348B44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5E0982">
              <w:rPr>
                <w:rFonts w:cs="Times New Roman"/>
                <w:b/>
                <w:szCs w:val="24"/>
              </w:rPr>
              <w:t>B</w:t>
            </w:r>
            <w:r w:rsidR="00C2105D" w:rsidRPr="005E0982">
              <w:rPr>
                <w:rFonts w:cs="Times New Roman"/>
                <w:b/>
                <w:szCs w:val="24"/>
              </w:rPr>
              <w:t xml:space="preserve">ayes </w:t>
            </w:r>
            <w:r w:rsidRPr="005E0982">
              <w:rPr>
                <w:rFonts w:cs="Times New Roman"/>
                <w:b/>
                <w:szCs w:val="24"/>
              </w:rPr>
              <w:t>F</w:t>
            </w:r>
            <w:r w:rsidR="00C2105D" w:rsidRPr="005E0982">
              <w:rPr>
                <w:rFonts w:cs="Times New Roman"/>
                <w:b/>
                <w:szCs w:val="24"/>
              </w:rPr>
              <w:t>actors</w:t>
            </w:r>
            <w:r w:rsidRPr="005E0982">
              <w:rPr>
                <w:rFonts w:cs="Times New Roman"/>
                <w:b/>
                <w:szCs w:val="24"/>
              </w:rPr>
              <w:t xml:space="preserve"> analyses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</w:tcBorders>
          </w:tcPr>
          <w:p w14:paraId="042473B7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pct"/>
            <w:gridSpan w:val="3"/>
            <w:tcBorders>
              <w:top w:val="single" w:sz="4" w:space="0" w:color="auto"/>
            </w:tcBorders>
            <w:vAlign w:val="center"/>
          </w:tcPr>
          <w:p w14:paraId="0577F618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E0982">
              <w:rPr>
                <w:rFonts w:cs="Times New Roman"/>
                <w:b/>
                <w:szCs w:val="24"/>
                <w:lang w:val="en-US"/>
              </w:rPr>
              <w:t>Frequentist analyses</w:t>
            </w:r>
          </w:p>
        </w:tc>
      </w:tr>
      <w:tr w:rsidR="00AE5EBB" w:rsidRPr="005E0982" w14:paraId="7A94A358" w14:textId="77777777" w:rsidTr="00AE5EBB">
        <w:trPr>
          <w:trHeight w:val="455"/>
          <w:jc w:val="center"/>
        </w:trPr>
        <w:tc>
          <w:tcPr>
            <w:tcW w:w="750" w:type="pct"/>
            <w:vMerge/>
          </w:tcPr>
          <w:p w14:paraId="43D65227" w14:textId="77777777" w:rsidR="00F841AA" w:rsidRPr="005E0982" w:rsidRDefault="00F841AA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  <w:vAlign w:val="center"/>
          </w:tcPr>
          <w:p w14:paraId="101A6F59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</w:rPr>
              <w:t>sample means</w:t>
            </w:r>
            <w:r w:rsidRPr="005E0982">
              <w:rPr>
                <w:rFonts w:cs="Times New Roman"/>
                <w:szCs w:val="24"/>
                <w:vertAlign w:val="superscript"/>
              </w:rPr>
              <w:t xml:space="preserve"> </w:t>
            </w:r>
          </w:p>
          <w:p w14:paraId="612E6041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5E0982">
              <w:rPr>
                <w:rFonts w:cs="Times New Roman"/>
                <w:szCs w:val="24"/>
              </w:rPr>
              <w:t>(</w:t>
            </w:r>
            <w:r w:rsidRPr="005E0982">
              <w:rPr>
                <w:rFonts w:cs="Times New Roman"/>
                <w:i/>
                <w:szCs w:val="24"/>
              </w:rPr>
              <w:t>SEs</w:t>
            </w:r>
            <w:r w:rsidRPr="005E0982">
              <w:rPr>
                <w:rFonts w:cs="Times New Roman"/>
                <w:szCs w:val="24"/>
              </w:rPr>
              <w:t>)</w:t>
            </w:r>
            <w:r w:rsidRPr="005E0982">
              <w:rPr>
                <w:rFonts w:cs="Times New Roman"/>
                <w:szCs w:val="24"/>
                <w:vertAlign w:val="superscript"/>
              </w:rPr>
              <w:t>c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</w:tcBorders>
            <w:vAlign w:val="center"/>
          </w:tcPr>
          <w:p w14:paraId="4B2F7CEC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5E0982">
              <w:rPr>
                <w:rFonts w:cs="Times New Roman"/>
                <w:szCs w:val="24"/>
              </w:rPr>
              <w:t>rough estimate of H</w:t>
            </w:r>
            <w:r w:rsidRPr="005E0982"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vAlign w:val="center"/>
          </w:tcPr>
          <w:p w14:paraId="77D8455E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5E0982">
              <w:rPr>
                <w:rFonts w:cs="Times New Roman"/>
                <w:szCs w:val="24"/>
              </w:rPr>
              <w:t xml:space="preserve">BF  </w:t>
            </w:r>
          </w:p>
        </w:tc>
        <w:tc>
          <w:tcPr>
            <w:tcW w:w="104" w:type="pct"/>
            <w:vMerge/>
          </w:tcPr>
          <w:p w14:paraId="3EEA2CF9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0FD1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5E0982">
              <w:rPr>
                <w:rFonts w:cs="Times New Roman"/>
                <w:b/>
                <w:szCs w:val="24"/>
                <w:lang w:val="en-US"/>
              </w:rPr>
              <w:t>Endorsement rates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vAlign w:val="center"/>
          </w:tcPr>
          <w:p w14:paraId="0787AA15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i/>
                <w:szCs w:val="24"/>
              </w:rPr>
              <w:t>p</w:t>
            </w:r>
          </w:p>
        </w:tc>
      </w:tr>
      <w:tr w:rsidR="00AE5EBB" w:rsidRPr="005E0982" w14:paraId="3F6D7B0B" w14:textId="77777777" w:rsidTr="00AE5EBB">
        <w:trPr>
          <w:trHeight w:val="420"/>
          <w:jc w:val="center"/>
        </w:trPr>
        <w:tc>
          <w:tcPr>
            <w:tcW w:w="7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B5E41" w14:textId="77777777" w:rsidR="00F841AA" w:rsidRPr="005E0982" w:rsidRDefault="00F841AA" w:rsidP="0056738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C40B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CD16E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577B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27E073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82A8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  <w:lang w:val="en-US"/>
              </w:rPr>
              <w:t>Illegal (</w:t>
            </w:r>
            <w:r w:rsidRPr="005E0982">
              <w:rPr>
                <w:rFonts w:cs="Times New Roman"/>
                <w:i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32991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E0982">
              <w:rPr>
                <w:rFonts w:cs="Times New Roman"/>
                <w:szCs w:val="24"/>
                <w:lang w:val="en-US"/>
              </w:rPr>
              <w:t>Legal Unseen (</w:t>
            </w:r>
            <w:r w:rsidRPr="005E0982">
              <w:rPr>
                <w:rFonts w:cs="Times New Roman"/>
                <w:i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vAlign w:val="center"/>
          </w:tcPr>
          <w:p w14:paraId="1EEE84E8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841AA" w:rsidRPr="005E0982" w14:paraId="7B26C3E3" w14:textId="77777777" w:rsidTr="00AE5EBB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28C4" w14:textId="77777777" w:rsidR="00F841AA" w:rsidRPr="005E0982" w:rsidRDefault="00F841AA" w:rsidP="00567385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English-speaking children</w:t>
            </w:r>
          </w:p>
        </w:tc>
      </w:tr>
      <w:tr w:rsidR="00AE5EBB" w:rsidRPr="005E0982" w14:paraId="2C02901E" w14:textId="77777777" w:rsidTr="00AE5EBB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bottom w:val="nil"/>
            </w:tcBorders>
            <w:vAlign w:val="center"/>
          </w:tcPr>
          <w:p w14:paraId="1935CFC2" w14:textId="4DEA768F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Hypothesis1</w:t>
            </w:r>
          </w:p>
        </w:tc>
        <w:tc>
          <w:tcPr>
            <w:tcW w:w="812" w:type="pct"/>
            <w:tcBorders>
              <w:top w:val="single" w:sz="4" w:space="0" w:color="auto"/>
              <w:bottom w:val="nil"/>
            </w:tcBorders>
            <w:vAlign w:val="center"/>
          </w:tcPr>
          <w:p w14:paraId="406FF55B" w14:textId="1A847499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0.46 (0.11)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vAlign w:val="center"/>
          </w:tcPr>
          <w:p w14:paraId="22248086" w14:textId="6679D624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  <w:vAlign w:val="center"/>
          </w:tcPr>
          <w:p w14:paraId="6D634DB3" w14:textId="3A16EED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636.66</w:t>
            </w:r>
            <w:r w:rsidR="007912E8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04" w:type="pct"/>
            <w:tcBorders>
              <w:top w:val="single" w:sz="4" w:space="0" w:color="auto"/>
              <w:bottom w:val="nil"/>
            </w:tcBorders>
            <w:vAlign w:val="center"/>
          </w:tcPr>
          <w:p w14:paraId="15A8AEA3" w14:textId="7777777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nil"/>
            </w:tcBorders>
            <w:vAlign w:val="center"/>
          </w:tcPr>
          <w:p w14:paraId="03405831" w14:textId="3C061AC9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.49 (0.17)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vAlign w:val="center"/>
          </w:tcPr>
          <w:p w14:paraId="56841363" w14:textId="26E10E1E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.58 (0.17)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vAlign w:val="center"/>
          </w:tcPr>
          <w:p w14:paraId="23E890AA" w14:textId="55DB2EDF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&lt;.001</w:t>
            </w:r>
          </w:p>
        </w:tc>
      </w:tr>
      <w:tr w:rsidR="00AE5EBB" w:rsidRPr="005E0982" w14:paraId="0949DD07" w14:textId="77777777" w:rsidTr="00AE5EBB">
        <w:trPr>
          <w:trHeight w:val="20"/>
          <w:jc w:val="center"/>
        </w:trPr>
        <w:tc>
          <w:tcPr>
            <w:tcW w:w="750" w:type="pct"/>
            <w:tcBorders>
              <w:top w:val="nil"/>
              <w:bottom w:val="nil"/>
            </w:tcBorders>
            <w:vAlign w:val="center"/>
          </w:tcPr>
          <w:p w14:paraId="795F97E0" w14:textId="5EFB756E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</w:t>
            </w:r>
            <w:r w:rsidRPr="005E0982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14:paraId="6352696E" w14:textId="07D63B34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0.42 (0.15)</w:t>
            </w:r>
          </w:p>
        </w:tc>
        <w:tc>
          <w:tcPr>
            <w:tcW w:w="750" w:type="pct"/>
            <w:tcBorders>
              <w:top w:val="nil"/>
              <w:bottom w:val="nil"/>
            </w:tcBorders>
            <w:vAlign w:val="center"/>
          </w:tcPr>
          <w:p w14:paraId="6BA380F1" w14:textId="40A9E8F2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A969189" w14:textId="01687F83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16.70</w:t>
            </w:r>
            <w:r w:rsidR="007912E8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04" w:type="pct"/>
            <w:tcBorders>
              <w:top w:val="nil"/>
              <w:bottom w:val="nil"/>
            </w:tcBorders>
            <w:vAlign w:val="center"/>
          </w:tcPr>
          <w:p w14:paraId="7D5A3BDD" w14:textId="7777777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99" w:type="pct"/>
            <w:tcBorders>
              <w:top w:val="nil"/>
              <w:bottom w:val="nil"/>
            </w:tcBorders>
            <w:vAlign w:val="center"/>
          </w:tcPr>
          <w:p w14:paraId="09B77A4F" w14:textId="12A0C85F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.48 (0.15)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center"/>
          </w:tcPr>
          <w:p w14:paraId="5EDBE743" w14:textId="4C28206D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.56 (0.15)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3543E8E1" w14:textId="002820E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.004</w:t>
            </w:r>
          </w:p>
        </w:tc>
      </w:tr>
      <w:tr w:rsidR="00AE5EBB" w:rsidRPr="005E0982" w14:paraId="7C99402A" w14:textId="77777777" w:rsidTr="00AE5EBB">
        <w:trPr>
          <w:trHeight w:val="20"/>
          <w:jc w:val="center"/>
        </w:trPr>
        <w:tc>
          <w:tcPr>
            <w:tcW w:w="750" w:type="pct"/>
            <w:tcBorders>
              <w:top w:val="nil"/>
              <w:bottom w:val="nil"/>
            </w:tcBorders>
            <w:vAlign w:val="center"/>
          </w:tcPr>
          <w:p w14:paraId="71B10E7C" w14:textId="563DE5BE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2</w:t>
            </w:r>
            <w:r w:rsidRPr="005E0982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14:paraId="3085AD0C" w14:textId="24D3D27A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0.50 (0.17)</w:t>
            </w:r>
          </w:p>
        </w:tc>
        <w:tc>
          <w:tcPr>
            <w:tcW w:w="750" w:type="pct"/>
            <w:tcBorders>
              <w:top w:val="nil"/>
              <w:bottom w:val="nil"/>
            </w:tcBorders>
            <w:vAlign w:val="center"/>
          </w:tcPr>
          <w:p w14:paraId="134C84E5" w14:textId="6D3E47AB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0.19</w:t>
            </w:r>
          </w:p>
        </w:tc>
        <w:tc>
          <w:tcPr>
            <w:tcW w:w="434" w:type="pct"/>
            <w:tcBorders>
              <w:top w:val="nil"/>
              <w:bottom w:val="nil"/>
            </w:tcBorders>
            <w:vAlign w:val="center"/>
          </w:tcPr>
          <w:p w14:paraId="79930F5E" w14:textId="075707CE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16.59</w:t>
            </w:r>
            <w:r w:rsidR="007912E8" w:rsidRPr="005E0982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04" w:type="pct"/>
            <w:tcBorders>
              <w:top w:val="nil"/>
              <w:bottom w:val="nil"/>
            </w:tcBorders>
            <w:vAlign w:val="center"/>
          </w:tcPr>
          <w:p w14:paraId="19C1829C" w14:textId="7777777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99" w:type="pct"/>
            <w:tcBorders>
              <w:top w:val="nil"/>
              <w:bottom w:val="nil"/>
            </w:tcBorders>
            <w:vAlign w:val="center"/>
          </w:tcPr>
          <w:p w14:paraId="2FBC5F15" w14:textId="1A4A8FBF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.51 (0.18)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center"/>
          </w:tcPr>
          <w:p w14:paraId="68987C3F" w14:textId="04B91C42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.61 (0.18)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3CE37200" w14:textId="1E82FE49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.003</w:t>
            </w:r>
          </w:p>
        </w:tc>
      </w:tr>
      <w:tr w:rsidR="00AE5EBB" w:rsidRPr="005E0982" w14:paraId="1DB6A649" w14:textId="77777777" w:rsidTr="00AE5EBB">
        <w:trPr>
          <w:trHeight w:val="20"/>
          <w:jc w:val="center"/>
        </w:trPr>
        <w:tc>
          <w:tcPr>
            <w:tcW w:w="750" w:type="pct"/>
            <w:tcBorders>
              <w:top w:val="nil"/>
              <w:bottom w:val="single" w:sz="4" w:space="0" w:color="auto"/>
            </w:tcBorders>
            <w:vAlign w:val="center"/>
          </w:tcPr>
          <w:p w14:paraId="1E3F871E" w14:textId="1FA393C0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5E0982">
              <w:rPr>
                <w:rFonts w:cs="Times New Roman"/>
                <w:szCs w:val="24"/>
                <w:lang w:val="en-US"/>
              </w:rPr>
              <w:t>Hypothesis 3</w:t>
            </w:r>
          </w:p>
        </w:tc>
        <w:tc>
          <w:tcPr>
            <w:tcW w:w="812" w:type="pct"/>
            <w:tcBorders>
              <w:top w:val="nil"/>
              <w:bottom w:val="single" w:sz="4" w:space="0" w:color="auto"/>
            </w:tcBorders>
            <w:vAlign w:val="center"/>
          </w:tcPr>
          <w:p w14:paraId="062F471E" w14:textId="0886AD8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0.08 (0.22)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vAlign w:val="center"/>
          </w:tcPr>
          <w:p w14:paraId="5EC80CBC" w14:textId="05F1857D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0.25</w:t>
            </w:r>
            <w:r w:rsidR="007912E8" w:rsidRPr="005E0982">
              <w:rPr>
                <w:rFonts w:cs="Times New Roman"/>
                <w:szCs w:val="24"/>
                <w:vertAlign w:val="superscript"/>
              </w:rPr>
              <w:t>d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center"/>
          </w:tcPr>
          <w:p w14:paraId="3B9D6309" w14:textId="4E413466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0.83</w:t>
            </w: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vAlign w:val="center"/>
          </w:tcPr>
          <w:p w14:paraId="1FED28D6" w14:textId="77777777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899" w:type="pct"/>
            <w:tcBorders>
              <w:top w:val="nil"/>
              <w:bottom w:val="single" w:sz="4" w:space="0" w:color="auto"/>
            </w:tcBorders>
            <w:vAlign w:val="center"/>
          </w:tcPr>
          <w:p w14:paraId="6844680A" w14:textId="0179A506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40244B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vAlign w:val="center"/>
          </w:tcPr>
          <w:p w14:paraId="235840B8" w14:textId="32BC7FB8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n</w:t>
            </w:r>
            <w:r w:rsidR="0040244B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14:paraId="0BB79AB4" w14:textId="2261EB1F" w:rsidR="00AE5EBB" w:rsidRPr="005E0982" w:rsidRDefault="00AE5EBB" w:rsidP="00AE5EBB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color w:val="000000" w:themeColor="text1"/>
                <w:szCs w:val="24"/>
              </w:rPr>
              <w:t>.717</w:t>
            </w:r>
          </w:p>
        </w:tc>
      </w:tr>
      <w:tr w:rsidR="00AE5EBB" w:rsidRPr="001E5CCC" w14:paraId="45D92B32" w14:textId="77777777" w:rsidTr="00AE5EBB">
        <w:trPr>
          <w:trHeight w:val="1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42CE555" w14:textId="77777777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57C9A44F" w14:textId="59E3567B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E0982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>SD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standard deviation; </w:t>
            </w:r>
            <w:r w:rsidRPr="005E0982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>SE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s = standard errors; n</w:t>
            </w:r>
            <w:r w:rsidR="0040244B" w:rsidRPr="005E0982">
              <w:rPr>
                <w:rFonts w:cs="Times New Roman"/>
                <w:color w:val="000000" w:themeColor="text1"/>
                <w:szCs w:val="24"/>
                <w:lang w:val="en-US"/>
              </w:rPr>
              <w:t>/</w:t>
            </w:r>
            <w:r w:rsidRPr="005E0982">
              <w:rPr>
                <w:rFonts w:cs="Times New Roman"/>
                <w:color w:val="000000" w:themeColor="text1"/>
                <w:szCs w:val="24"/>
                <w:lang w:val="en-US"/>
              </w:rPr>
              <w:t>a = nonapplicable</w:t>
            </w:r>
          </w:p>
          <w:p w14:paraId="6DB144FC" w14:textId="77777777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a</w:t>
            </w:r>
            <w:r w:rsidRPr="005E0982">
              <w:rPr>
                <w:rFonts w:cs="Times New Roman"/>
                <w:szCs w:val="24"/>
              </w:rPr>
              <w:t>word</w:t>
            </w:r>
            <w:proofErr w:type="spellEnd"/>
            <w:r w:rsidRPr="005E0982">
              <w:rPr>
                <w:rFonts w:cs="Times New Roman"/>
                <w:szCs w:val="24"/>
              </w:rPr>
              <w:t>-initial condition</w:t>
            </w:r>
          </w:p>
          <w:p w14:paraId="44B07307" w14:textId="77777777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b</w:t>
            </w:r>
            <w:r w:rsidRPr="005E0982">
              <w:rPr>
                <w:rFonts w:cs="Times New Roman"/>
                <w:szCs w:val="24"/>
              </w:rPr>
              <w:t>word</w:t>
            </w:r>
            <w:proofErr w:type="spellEnd"/>
            <w:r w:rsidRPr="005E0982">
              <w:rPr>
                <w:rFonts w:cs="Times New Roman"/>
                <w:szCs w:val="24"/>
              </w:rPr>
              <w:t>-final condition</w:t>
            </w:r>
          </w:p>
          <w:p w14:paraId="4039BA92" w14:textId="77777777" w:rsidR="00AE5EBB" w:rsidRPr="005E0982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c</w:t>
            </w:r>
            <w:r w:rsidRPr="005E0982">
              <w:rPr>
                <w:rFonts w:cs="Times New Roman"/>
                <w:szCs w:val="24"/>
              </w:rPr>
              <w:t>beta</w:t>
            </w:r>
            <w:proofErr w:type="spellEnd"/>
            <w:r w:rsidRPr="005E0982">
              <w:rPr>
                <w:rFonts w:cs="Times New Roman"/>
                <w:szCs w:val="24"/>
              </w:rPr>
              <w:t xml:space="preserve"> coefficients and </w:t>
            </w:r>
            <w:r w:rsidRPr="005E0982">
              <w:rPr>
                <w:rFonts w:cs="Times New Roman"/>
                <w:i/>
                <w:szCs w:val="24"/>
              </w:rPr>
              <w:t>SE</w:t>
            </w:r>
            <w:r w:rsidRPr="005E0982">
              <w:rPr>
                <w:rFonts w:cs="Times New Roman"/>
                <w:szCs w:val="24"/>
              </w:rPr>
              <w:t xml:space="preserve">s from the relevant </w:t>
            </w:r>
            <w:proofErr w:type="spellStart"/>
            <w:r w:rsidRPr="005E0982">
              <w:rPr>
                <w:rFonts w:cs="Times New Roman"/>
                <w:szCs w:val="24"/>
              </w:rPr>
              <w:t>lme</w:t>
            </w:r>
            <w:proofErr w:type="spellEnd"/>
            <w:r w:rsidRPr="005E0982">
              <w:rPr>
                <w:rFonts w:cs="Times New Roman"/>
                <w:szCs w:val="24"/>
              </w:rPr>
              <w:t xml:space="preserve"> model (in log-odds space)</w:t>
            </w:r>
          </w:p>
          <w:p w14:paraId="51B4E4E0" w14:textId="722A8555" w:rsidR="007912E8" w:rsidRPr="005E0982" w:rsidRDefault="007912E8" w:rsidP="00AE5EBB">
            <w:pPr>
              <w:spacing w:line="240" w:lineRule="auto"/>
              <w:jc w:val="left"/>
              <w:rPr>
                <w:rFonts w:cs="Times New Roman"/>
                <w:szCs w:val="24"/>
                <w:vertAlign w:val="superscript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d</w:t>
            </w:r>
            <w:r w:rsidRPr="005E0982">
              <w:rPr>
                <w:szCs w:val="24"/>
              </w:rPr>
              <w:t>Given</w:t>
            </w:r>
            <w:proofErr w:type="spellEnd"/>
            <w:r w:rsidRPr="005E0982">
              <w:rPr>
                <w:szCs w:val="24"/>
              </w:rPr>
              <w:t xml:space="preserve"> a maximum twice this value</w:t>
            </w:r>
          </w:p>
          <w:p w14:paraId="01B74384" w14:textId="1DCE3DB7" w:rsidR="00AE5EBB" w:rsidRPr="004E0DE3" w:rsidRDefault="007912E8" w:rsidP="00AE5EBB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5E0982">
              <w:rPr>
                <w:rFonts w:cs="Times New Roman"/>
                <w:szCs w:val="24"/>
                <w:vertAlign w:val="superscript"/>
              </w:rPr>
              <w:t>e</w:t>
            </w:r>
            <w:r w:rsidR="00AE5EBB" w:rsidRPr="005E0982">
              <w:rPr>
                <w:rFonts w:cs="Times New Roman"/>
                <w:szCs w:val="24"/>
              </w:rPr>
              <w:t>BF</w:t>
            </w:r>
            <w:proofErr w:type="spellEnd"/>
            <w:r w:rsidR="00AE5EBB" w:rsidRPr="005E0982">
              <w:rPr>
                <w:rFonts w:cs="Times New Roman"/>
                <w:szCs w:val="24"/>
              </w:rPr>
              <w:t xml:space="preserve"> &gt; 3 across all possible betas</w:t>
            </w:r>
          </w:p>
          <w:p w14:paraId="0B047A6C" w14:textId="05D3F51D" w:rsidR="00AE5EBB" w:rsidRPr="00AE5EBB" w:rsidRDefault="00AE5EBB" w:rsidP="00AE5EBB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23E591EA" w14:textId="644863A0" w:rsidR="000D7B3A" w:rsidRPr="004E0DE3" w:rsidRDefault="000D7B3A" w:rsidP="00AE5EB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sectPr w:rsidR="000D7B3A" w:rsidRPr="004E0DE3" w:rsidSect="00A5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FF2C" w14:textId="77777777" w:rsidR="00B03D91" w:rsidRDefault="00B03D91" w:rsidP="005F66BE">
      <w:r>
        <w:separator/>
      </w:r>
    </w:p>
  </w:endnote>
  <w:endnote w:type="continuationSeparator" w:id="0">
    <w:p w14:paraId="782E0A4E" w14:textId="77777777" w:rsidR="00B03D91" w:rsidRDefault="00B03D91" w:rsidP="005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vGulliv-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A90A" w14:textId="77777777" w:rsidR="00B03D91" w:rsidRDefault="00B03D91" w:rsidP="005F66BE">
      <w:r>
        <w:separator/>
      </w:r>
    </w:p>
  </w:footnote>
  <w:footnote w:type="continuationSeparator" w:id="0">
    <w:p w14:paraId="2CFBCBFF" w14:textId="77777777" w:rsidR="00B03D91" w:rsidRDefault="00B03D91" w:rsidP="005F66BE">
      <w:r>
        <w:continuationSeparator/>
      </w:r>
    </w:p>
  </w:footnote>
  <w:footnote w:id="1">
    <w:p w14:paraId="6FADCD42" w14:textId="19FA03B7" w:rsidR="005E0982" w:rsidRPr="005E0982" w:rsidRDefault="005E0982" w:rsidP="005E0982">
      <w:pPr>
        <w:pStyle w:val="FootnoteText"/>
        <w:spacing w:line="240" w:lineRule="auto"/>
        <w:rPr>
          <w:lang w:val="en-US"/>
        </w:rPr>
      </w:pPr>
      <w:r w:rsidRPr="008E6E5D">
        <w:rPr>
          <w:rStyle w:val="FootnoteReference"/>
        </w:rPr>
        <w:footnoteRef/>
      </w:r>
      <w:r w:rsidRPr="008E6E5D">
        <w:t>While we did not systematically conduct standardized tests of literacy ability, we c</w:t>
      </w:r>
      <w:r w:rsidR="00E5552B" w:rsidRPr="008E6E5D">
        <w:t>ollected reading scores from</w:t>
      </w:r>
      <w:r w:rsidRPr="008E6E5D">
        <w:t xml:space="preserve"> the WRAT and TOWRE for a subset of our English-speaking participants. These were as follows: WRAT-IV: mean = 118.00, </w:t>
      </w:r>
      <w:r w:rsidRPr="008E6E5D">
        <w:rPr>
          <w:i/>
        </w:rPr>
        <w:t>SD</w:t>
      </w:r>
      <w:r w:rsidRPr="008E6E5D">
        <w:t xml:space="preserve"> = 9.79, </w:t>
      </w:r>
      <w:r w:rsidRPr="008E6E5D">
        <w:rPr>
          <w:i/>
        </w:rPr>
        <w:t>n</w:t>
      </w:r>
      <w:r w:rsidRPr="008E6E5D">
        <w:t xml:space="preserve"> = 18; TOWRE: mean = 118.79, </w:t>
      </w:r>
      <w:r w:rsidRPr="008E6E5D">
        <w:rPr>
          <w:i/>
        </w:rPr>
        <w:t>SD</w:t>
      </w:r>
      <w:r w:rsidRPr="008E6E5D">
        <w:t xml:space="preserve"> = 11.03, </w:t>
      </w:r>
      <w:r w:rsidRPr="008E6E5D">
        <w:rPr>
          <w:i/>
        </w:rPr>
        <w:t>n</w:t>
      </w:r>
      <w:r w:rsidRPr="008E6E5D">
        <w:t xml:space="preserve"> = 5</w:t>
      </w:r>
      <w:r w:rsidR="00FD0454">
        <w:t>7</w:t>
      </w:r>
      <w:r w:rsidRPr="008E6E5D">
        <w:t xml:space="preserve">. These standardized </w:t>
      </w:r>
      <w:r w:rsidR="009134A2" w:rsidRPr="008E6E5D">
        <w:t xml:space="preserve">results </w:t>
      </w:r>
      <w:r w:rsidRPr="008E6E5D">
        <w:t>suggest that the children we have recr</w:t>
      </w:r>
      <w:r w:rsidR="00153DCF" w:rsidRPr="008E6E5D">
        <w:t xml:space="preserve">uited </w:t>
      </w:r>
      <w:r w:rsidR="00E14EDF" w:rsidRPr="008E6E5D">
        <w:t>were</w:t>
      </w:r>
      <w:r w:rsidR="00153DCF" w:rsidRPr="008E6E5D">
        <w:t xml:space="preserve"> above typical levels, possibly due </w:t>
      </w:r>
      <w:r w:rsidR="009134A2" w:rsidRPr="008E6E5D">
        <w:t>to the fact that we</w:t>
      </w:r>
      <w:r w:rsidRPr="008E6E5D">
        <w:t xml:space="preserve"> use</w:t>
      </w:r>
      <w:r w:rsidR="009134A2" w:rsidRPr="008E6E5D">
        <w:t>d</w:t>
      </w:r>
      <w:r w:rsidRPr="008E6E5D">
        <w:t xml:space="preserve"> an opt-in recruitment procedure</w:t>
      </w:r>
      <w:r w:rsidR="009134A2" w:rsidRPr="008E6E5D">
        <w:t xml:space="preserve"> (as is typical in </w:t>
      </w:r>
      <w:r w:rsidR="008E6E5D" w:rsidRPr="008E6E5D">
        <w:t xml:space="preserve">many </w:t>
      </w:r>
      <w:r w:rsidR="009134A2" w:rsidRPr="008E6E5D">
        <w:t xml:space="preserve">developmental </w:t>
      </w:r>
      <w:r w:rsidR="008E6E5D" w:rsidRPr="008E6E5D">
        <w:t>studies</w:t>
      </w:r>
      <w:r w:rsidR="009134A2" w:rsidRPr="008E6E5D">
        <w:t>)</w:t>
      </w:r>
      <w:r w:rsidR="00CC53B8" w:rsidRPr="008E6E5D">
        <w:t>: that is,</w:t>
      </w:r>
      <w:r w:rsidRPr="008E6E5D">
        <w:t xml:space="preserve"> parents of higher achieving children are more likely to give consent for them to</w:t>
      </w:r>
      <w:r w:rsidR="00E14EDF" w:rsidRPr="008E6E5D">
        <w:t xml:space="preserve"> participate in research</w:t>
      </w:r>
      <w:r w:rsidRPr="008E6E5D">
        <w:t xml:space="preserve">. As a further check, for those children where we had available data, we looked for correlations between their </w:t>
      </w:r>
      <w:r w:rsidR="00CC53B8" w:rsidRPr="008E6E5D">
        <w:t xml:space="preserve">literacy </w:t>
      </w:r>
      <w:r w:rsidRPr="008E6E5D">
        <w:t xml:space="preserve">scores and </w:t>
      </w:r>
      <w:r w:rsidR="00C00B9D">
        <w:t xml:space="preserve">their performance on our </w:t>
      </w:r>
      <w:r w:rsidRPr="008E6E5D">
        <w:t>experimental task</w:t>
      </w:r>
      <w:r w:rsidR="00E14EDF" w:rsidRPr="008E6E5D">
        <w:t xml:space="preserve">: </w:t>
      </w:r>
      <w:r w:rsidRPr="008E6E5D">
        <w:t xml:space="preserve">none were present (WRAT: </w:t>
      </w:r>
      <w:r w:rsidRPr="008E6E5D">
        <w:rPr>
          <w:i/>
        </w:rPr>
        <w:t>r</w:t>
      </w:r>
      <w:r w:rsidR="00414388">
        <w:t xml:space="preserve"> = -.28</w:t>
      </w:r>
      <w:r w:rsidRPr="008E6E5D">
        <w:t xml:space="preserve">, </w:t>
      </w:r>
      <w:r w:rsidRPr="008E6E5D">
        <w:rPr>
          <w:i/>
        </w:rPr>
        <w:t>p</w:t>
      </w:r>
      <w:r w:rsidR="00414388">
        <w:t xml:space="preserve"> = .255</w:t>
      </w:r>
      <w:r w:rsidR="00FD0454">
        <w:t xml:space="preserve">; </w:t>
      </w:r>
      <w:r w:rsidR="00FD0454" w:rsidRPr="008E6E5D">
        <w:t xml:space="preserve">TOWRE: </w:t>
      </w:r>
      <w:r w:rsidR="00FD0454" w:rsidRPr="008E6E5D">
        <w:rPr>
          <w:i/>
        </w:rPr>
        <w:t>r</w:t>
      </w:r>
      <w:r w:rsidR="00FD0454" w:rsidRPr="008E6E5D">
        <w:t xml:space="preserve"> = .11, </w:t>
      </w:r>
      <w:r w:rsidR="00FD0454" w:rsidRPr="008E6E5D">
        <w:rPr>
          <w:i/>
        </w:rPr>
        <w:t>p</w:t>
      </w:r>
      <w:r w:rsidR="00FD0454">
        <w:t xml:space="preserve"> = .419</w:t>
      </w:r>
      <w:r w:rsidR="00E14EDF" w:rsidRPr="008E6E5D">
        <w:t>)</w:t>
      </w:r>
      <w:r w:rsidR="009134A2" w:rsidRPr="008E6E5D">
        <w:t xml:space="preserve">, suggesting </w:t>
      </w:r>
      <w:r w:rsidR="00E14EDF" w:rsidRPr="008E6E5D">
        <w:t>our</w:t>
      </w:r>
      <w:r w:rsidRPr="008E6E5D">
        <w:t xml:space="preserve"> </w:t>
      </w:r>
      <w:r w:rsidR="00E14EDF" w:rsidRPr="008E6E5D">
        <w:t xml:space="preserve">experimental </w:t>
      </w:r>
      <w:r w:rsidRPr="008E6E5D">
        <w:t>effect</w:t>
      </w:r>
      <w:r w:rsidR="00E14EDF" w:rsidRPr="008E6E5D">
        <w:t>s were</w:t>
      </w:r>
      <w:r w:rsidRPr="008E6E5D">
        <w:t xml:space="preserve"> not carried by exceptional readers.</w:t>
      </w:r>
      <w:bookmarkStart w:id="0" w:name="_GoBack"/>
      <w:bookmarkEnd w:id="0"/>
    </w:p>
  </w:footnote>
  <w:footnote w:id="2">
    <w:p w14:paraId="5F5F2C2B" w14:textId="1D3BF202" w:rsidR="00567385" w:rsidRPr="004357B1" w:rsidRDefault="00567385" w:rsidP="00A032CD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t>I</w:t>
      </w:r>
      <w:r w:rsidRPr="004357B1">
        <w:t>n cont</w:t>
      </w:r>
      <w:r>
        <w:t xml:space="preserve">rast to the interpretation of </w:t>
      </w:r>
      <w:r w:rsidRPr="004357B1">
        <w:rPr>
          <w:i/>
        </w:rPr>
        <w:t>p</w:t>
      </w:r>
      <w:r>
        <w:t xml:space="preserve"> values in f</w:t>
      </w:r>
      <w:r w:rsidRPr="004357B1">
        <w:t xml:space="preserve">requentist analyses, </w:t>
      </w:r>
      <w:r>
        <w:t>B</w:t>
      </w:r>
      <w:r w:rsidR="00C2105D">
        <w:t xml:space="preserve">ayes </w:t>
      </w:r>
      <w:r>
        <w:t>F</w:t>
      </w:r>
      <w:r w:rsidR="00C2105D">
        <w:t>actor</w:t>
      </w:r>
      <w:r>
        <w:t>s</w:t>
      </w:r>
      <w:r w:rsidRPr="004357B1">
        <w:t xml:space="preserve"> remain a valid measure of eviden</w:t>
      </w:r>
      <w:r>
        <w:t>ce even with optional stopping (</w:t>
      </w:r>
      <w:r w:rsidRPr="004357B1">
        <w:t>Dienes, 2016; Rouder, 2014</w:t>
      </w:r>
      <w:r>
        <w:t>).</w:t>
      </w:r>
    </w:p>
  </w:footnote>
  <w:footnote w:id="3">
    <w:p w14:paraId="744ACBFB" w14:textId="5C774383" w:rsidR="00567385" w:rsidRPr="00F4305D" w:rsidRDefault="00567385" w:rsidP="0029209F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Of the 78 English-speaking children, </w:t>
      </w:r>
      <w:r>
        <w:rPr>
          <w:rFonts w:cs="Times New Roman"/>
          <w:szCs w:val="24"/>
        </w:rPr>
        <w:t>69</w:t>
      </w:r>
      <w:r w:rsidRPr="00614104">
        <w:rPr>
          <w:rFonts w:cs="Times New Roman"/>
          <w:szCs w:val="24"/>
        </w:rPr>
        <w:t xml:space="preserve"> were monolingual English speakers. The remaining children were reported to be bilingual but were not literate in their second language</w:t>
      </w:r>
      <w:r>
        <w:rPr>
          <w:rFonts w:cs="Times New Roman"/>
          <w:szCs w:val="24"/>
        </w:rPr>
        <w:t>.</w:t>
      </w:r>
    </w:p>
  </w:footnote>
  <w:footnote w:id="4">
    <w:p w14:paraId="74805E68" w14:textId="77777777" w:rsidR="00567385" w:rsidRDefault="00567385" w:rsidP="0029209F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>Due to different policies regarding age of school entry in England and Turkey, Turkish-speaking children were significantly younger relative to their English-speaking counterparts,</w:t>
      </w:r>
      <w:r w:rsidRPr="00800CD1">
        <w:t xml:space="preserve"> </w:t>
      </w:r>
      <w:r w:rsidRPr="00186786">
        <w:rPr>
          <w:i/>
        </w:rPr>
        <w:t>t</w:t>
      </w:r>
      <w:r w:rsidRPr="00186786">
        <w:t>(</w:t>
      </w:r>
      <w:r>
        <w:t>113</w:t>
      </w:r>
      <w:r w:rsidRPr="00186786">
        <w:t xml:space="preserve">) = </w:t>
      </w:r>
      <w:r>
        <w:t>5.61</w:t>
      </w:r>
      <w:r w:rsidRPr="00186786">
        <w:t xml:space="preserve">, </w:t>
      </w:r>
      <w:r w:rsidRPr="00186786">
        <w:rPr>
          <w:i/>
        </w:rPr>
        <w:t>p</w:t>
      </w:r>
      <w:r w:rsidRPr="00186786">
        <w:t xml:space="preserve"> &lt; .001, </w:t>
      </w:r>
      <w:r w:rsidRPr="00186786">
        <w:rPr>
          <w:i/>
        </w:rPr>
        <w:t>d</w:t>
      </w:r>
      <w:r w:rsidRPr="00186786">
        <w:t xml:space="preserve"> = 1.</w:t>
      </w:r>
      <w:r>
        <w:t>02</w:t>
      </w:r>
      <w:r w:rsidRPr="00186786">
        <w:t>.</w:t>
      </w:r>
    </w:p>
  </w:footnote>
  <w:footnote w:id="5">
    <w:p w14:paraId="65BFEFD4" w14:textId="5269C7E3" w:rsidR="00567385" w:rsidRPr="003578AB" w:rsidRDefault="00567385" w:rsidP="003578AB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rPr>
          <w:rFonts w:cs="Times New Roman"/>
          <w:szCs w:val="24"/>
        </w:rPr>
        <w:t xml:space="preserve">Four Turkish-speaking children </w:t>
      </w:r>
      <w:r w:rsidRPr="0095084E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ompleted the sessions</w:t>
      </w:r>
      <w:r w:rsidRPr="0095084E">
        <w:rPr>
          <w:rFonts w:cs="Times New Roman"/>
          <w:szCs w:val="24"/>
        </w:rPr>
        <w:t xml:space="preserve"> over 3 to 6 days.</w:t>
      </w:r>
    </w:p>
  </w:footnote>
  <w:footnote w:id="6">
    <w:p w14:paraId="7BD7D37B" w14:textId="53DFB378" w:rsidR="00567385" w:rsidRDefault="00567385" w:rsidP="00795261">
      <w:pPr>
        <w:pStyle w:val="FootnoteText"/>
        <w:spacing w:line="240" w:lineRule="auto"/>
      </w:pPr>
      <w:r>
        <w:rPr>
          <w:rStyle w:val="FootnoteReference"/>
        </w:rPr>
        <w:footnoteRef/>
      </w:r>
      <w:r>
        <w:rPr>
          <w:rFonts w:cs="Times New Roman"/>
          <w:szCs w:val="24"/>
        </w:rPr>
        <w:t>W</w:t>
      </w:r>
      <w:r w:rsidRPr="00E25D8F">
        <w:rPr>
          <w:rFonts w:cs="Times New Roman"/>
          <w:szCs w:val="24"/>
        </w:rPr>
        <w:t>e d</w:t>
      </w:r>
      <w:r>
        <w:rPr>
          <w:rFonts w:cs="Times New Roman"/>
          <w:szCs w:val="24"/>
        </w:rPr>
        <w:t xml:space="preserve">id not include random effects for items since </w:t>
      </w:r>
      <w:r w:rsidRPr="00E25D8F">
        <w:rPr>
          <w:rFonts w:cs="Times New Roman"/>
          <w:szCs w:val="24"/>
        </w:rPr>
        <w:t xml:space="preserve">power on this dimension </w:t>
      </w:r>
      <w:r>
        <w:rPr>
          <w:rFonts w:cs="Times New Roman"/>
          <w:szCs w:val="24"/>
        </w:rPr>
        <w:t>was</w:t>
      </w:r>
      <w:r w:rsidRPr="00E25D8F">
        <w:rPr>
          <w:rFonts w:cs="Times New Roman"/>
          <w:szCs w:val="24"/>
        </w:rPr>
        <w:t xml:space="preserve"> low</w:t>
      </w:r>
      <w:r>
        <w:rPr>
          <w:rFonts w:cs="Times New Roman"/>
          <w:szCs w:val="24"/>
        </w:rPr>
        <w:t>, and it is not common for these to</w:t>
      </w:r>
      <w:r w:rsidRPr="00E25D8F">
        <w:rPr>
          <w:rFonts w:cs="Times New Roman"/>
          <w:szCs w:val="24"/>
        </w:rPr>
        <w:t xml:space="preserve"> be included for work in this area</w:t>
      </w:r>
      <w:r>
        <w:t xml:space="preserve">. </w:t>
      </w:r>
      <w:r w:rsidRPr="0005401D">
        <w:t>Including intercepts for items as random effects did not show significant improvements in terms of model fit over the models reported here</w:t>
      </w:r>
      <w:r>
        <w:t>.</w:t>
      </w:r>
    </w:p>
    <w:p w14:paraId="55B6230F" w14:textId="21343994" w:rsidR="00567385" w:rsidRPr="0005401D" w:rsidRDefault="00567385" w:rsidP="00795261">
      <w:pPr>
        <w:pStyle w:val="FootnoteText"/>
        <w:spacing w:line="240" w:lineRule="auto"/>
        <w:rPr>
          <w:lang w:val="en-US"/>
        </w:rPr>
      </w:pPr>
    </w:p>
  </w:footnote>
  <w:footnote w:id="7">
    <w:p w14:paraId="6647C218" w14:textId="759D1DE8" w:rsidR="00567385" w:rsidRDefault="00567385" w:rsidP="00070870">
      <w:pPr>
        <w:pStyle w:val="FootnoteText"/>
        <w:spacing w:line="240" w:lineRule="auto"/>
        <w:jc w:val="left"/>
      </w:pPr>
      <w:r>
        <w:rPr>
          <w:rStyle w:val="FootnoteReference"/>
        </w:rPr>
        <w:footnoteRef/>
      </w:r>
      <w:r>
        <w:t xml:space="preserve"> An alternative model of H1 where we have a rough maximum would be to use this as a maximum of a uniform distribution; we choose the current approach in </w:t>
      </w:r>
      <w:r w:rsidRPr="001E5CCC">
        <w:rPr>
          <w:rFonts w:cs="Times New Roman"/>
          <w:szCs w:val="24"/>
        </w:rPr>
        <w:t>order to bias</w:t>
      </w:r>
      <w:r>
        <w:rPr>
          <w:rFonts w:cs="Times New Roman"/>
          <w:szCs w:val="24"/>
        </w:rPr>
        <w:t xml:space="preserve"> s</w:t>
      </w:r>
      <w:r w:rsidRPr="001E5CCC">
        <w:rPr>
          <w:rFonts w:cs="Times New Roman"/>
          <w:szCs w:val="24"/>
        </w:rPr>
        <w:t>maller over bigger effects, as expected in experimental research.</w:t>
      </w:r>
    </w:p>
  </w:footnote>
  <w:footnote w:id="8">
    <w:p w14:paraId="2D869AE0" w14:textId="607E2AB0" w:rsidR="00C2105D" w:rsidRPr="00C2105D" w:rsidRDefault="00C2105D" w:rsidP="00C2105D">
      <w:pPr>
        <w:pStyle w:val="FootnoteText"/>
        <w:spacing w:line="240" w:lineRule="auto"/>
        <w:rPr>
          <w:lang w:val="en-US"/>
        </w:rPr>
      </w:pPr>
      <w:r>
        <w:rPr>
          <w:rStyle w:val="FootnoteReference"/>
        </w:rPr>
        <w:footnoteRef/>
      </w:r>
      <w:r>
        <w:rPr>
          <w:szCs w:val="24"/>
        </w:rPr>
        <w:t>following</w:t>
      </w:r>
      <w:r w:rsidRPr="00BA59BA">
        <w:rPr>
          <w:szCs w:val="24"/>
        </w:rPr>
        <w:t xml:space="preserve"> Dienes</w:t>
      </w:r>
      <w:r>
        <w:rPr>
          <w:szCs w:val="24"/>
        </w:rPr>
        <w:t xml:space="preserve"> (</w:t>
      </w:r>
      <w:r w:rsidRPr="00BA59BA">
        <w:rPr>
          <w:szCs w:val="24"/>
        </w:rPr>
        <w:t>personal communication)</w:t>
      </w:r>
    </w:p>
  </w:footnote>
  <w:footnote w:id="9">
    <w:p w14:paraId="6CF140D9" w14:textId="75146B67" w:rsidR="00567385" w:rsidRPr="00795261" w:rsidRDefault="00567385" w:rsidP="004D0184">
      <w:pPr>
        <w:pStyle w:val="FootnoteText"/>
        <w:spacing w:line="240" w:lineRule="auto"/>
        <w:rPr>
          <w:lang w:val="en-US"/>
        </w:rPr>
      </w:pPr>
      <w:r w:rsidRPr="00E8296B">
        <w:rPr>
          <w:rStyle w:val="FootnoteReference"/>
        </w:rPr>
        <w:footnoteRef/>
      </w:r>
      <w:r w:rsidRPr="00E8296B">
        <w:t>In</w:t>
      </w:r>
      <w:r w:rsidRPr="00E8296B">
        <w:rPr>
          <w:rFonts w:cs="Times New Roman"/>
          <w:szCs w:val="24"/>
        </w:rPr>
        <w:t xml:space="preserve"> the original sample of English-speaking children (</w:t>
      </w:r>
      <w:r w:rsidRPr="00E8296B">
        <w:rPr>
          <w:rFonts w:cs="Times New Roman"/>
          <w:i/>
          <w:szCs w:val="24"/>
        </w:rPr>
        <w:t>n</w:t>
      </w:r>
      <w:r w:rsidRPr="00E8296B">
        <w:rPr>
          <w:rFonts w:cs="Times New Roman"/>
          <w:szCs w:val="24"/>
        </w:rPr>
        <w:t xml:space="preserve"> = 40; see section 2.1), the pattern of significance was identical to that reported here, except for a nonsignificant effect of legality in the word-initial condition.</w:t>
      </w:r>
    </w:p>
  </w:footnote>
  <w:footnote w:id="10">
    <w:p w14:paraId="2318203B" w14:textId="0E2D6D6A" w:rsidR="00567385" w:rsidRPr="005D4166" w:rsidRDefault="00567385" w:rsidP="00F17455">
      <w:pPr>
        <w:pStyle w:val="FootnoteText"/>
        <w:spacing w:line="240" w:lineRule="auto"/>
        <w:rPr>
          <w:lang w:val="en-US"/>
        </w:rPr>
      </w:pPr>
      <w:r w:rsidRPr="008E6E5D">
        <w:rPr>
          <w:rStyle w:val="FootnoteReference"/>
        </w:rPr>
        <w:footnoteRef/>
      </w:r>
      <w:r w:rsidRPr="008E6E5D">
        <w:t xml:space="preserve"> We interpret children’s ability to discriminate between legal unseen and illegal test items as sensitivity to a pattern of co-occurrence: “certain consonants only begin/end words only when preceded/followed by certain vowels”. However, each of the eight consonants used in our stimuli featured uniquely as </w:t>
      </w:r>
      <w:r w:rsidRPr="008E6E5D">
        <w:rPr>
          <w:i/>
        </w:rPr>
        <w:t>either</w:t>
      </w:r>
      <w:r w:rsidRPr="008E6E5D">
        <w:t xml:space="preserve"> an onset </w:t>
      </w:r>
      <w:r w:rsidRPr="008E6E5D">
        <w:rPr>
          <w:i/>
        </w:rPr>
        <w:t>or</w:t>
      </w:r>
      <w:r w:rsidRPr="008E6E5D">
        <w:t xml:space="preserve"> a coda,  thus, </w:t>
      </w:r>
      <w:r w:rsidRPr="008E6E5D">
        <w:rPr>
          <w:color w:val="212121"/>
        </w:rPr>
        <w:t>we cannot rule out the less naturalistic possibility that children were (implicitly) interpreting the pattern as one where ‘certain consonants can only begin/end words only when a certain vowel exist within the same word’. Future experiments featuring some overlapping consonantal onsets/codas should tease apart these different interpretations.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2C7" w14:textId="731A111E" w:rsidR="00567385" w:rsidRDefault="00567385">
    <w:pPr>
      <w:pStyle w:val="Header"/>
      <w:jc w:val="right"/>
    </w:pPr>
    <w:r>
      <w:t xml:space="preserve">LEARNING GRAPHOTACTIC PATTERNS     </w:t>
    </w:r>
    <w:sdt>
      <w:sdtPr>
        <w:id w:val="-2764815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4D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14:paraId="734E44C9" w14:textId="77777777" w:rsidR="00567385" w:rsidRDefault="0056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6B"/>
    <w:multiLevelType w:val="hybridMultilevel"/>
    <w:tmpl w:val="B2C25E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5F7"/>
    <w:multiLevelType w:val="hybridMultilevel"/>
    <w:tmpl w:val="96188AF4"/>
    <w:lvl w:ilvl="0" w:tplc="5396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2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6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2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8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A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503557"/>
    <w:multiLevelType w:val="hybridMultilevel"/>
    <w:tmpl w:val="3C4A48C0"/>
    <w:lvl w:ilvl="0" w:tplc="2828E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857"/>
    <w:multiLevelType w:val="multilevel"/>
    <w:tmpl w:val="F3162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E21163B"/>
    <w:multiLevelType w:val="hybridMultilevel"/>
    <w:tmpl w:val="E4E8519E"/>
    <w:lvl w:ilvl="0" w:tplc="E872E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ED1"/>
    <w:multiLevelType w:val="hybridMultilevel"/>
    <w:tmpl w:val="FDCE85B8"/>
    <w:lvl w:ilvl="0" w:tplc="82BC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0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E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2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6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6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E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E52B14"/>
    <w:multiLevelType w:val="hybridMultilevel"/>
    <w:tmpl w:val="ADBEE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46B35"/>
    <w:multiLevelType w:val="hybridMultilevel"/>
    <w:tmpl w:val="2AF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5877"/>
    <w:multiLevelType w:val="hybridMultilevel"/>
    <w:tmpl w:val="9CC00642"/>
    <w:lvl w:ilvl="0" w:tplc="B05C373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066"/>
    <w:multiLevelType w:val="hybridMultilevel"/>
    <w:tmpl w:val="A8AA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267A"/>
    <w:multiLevelType w:val="hybridMultilevel"/>
    <w:tmpl w:val="6FA0EA3A"/>
    <w:lvl w:ilvl="0" w:tplc="CF1C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B4B63"/>
    <w:multiLevelType w:val="hybridMultilevel"/>
    <w:tmpl w:val="9136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542E"/>
    <w:multiLevelType w:val="hybridMultilevel"/>
    <w:tmpl w:val="7F7C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2AEF"/>
    <w:multiLevelType w:val="hybridMultilevel"/>
    <w:tmpl w:val="8CEE0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6B3C62"/>
    <w:multiLevelType w:val="hybridMultilevel"/>
    <w:tmpl w:val="786C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6E1"/>
    <w:multiLevelType w:val="hybridMultilevel"/>
    <w:tmpl w:val="617AE516"/>
    <w:lvl w:ilvl="0" w:tplc="89260BE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0260"/>
    <w:multiLevelType w:val="multilevel"/>
    <w:tmpl w:val="FE7A4A4C"/>
    <w:lvl w:ilvl="0">
      <w:start w:val="1"/>
      <w:numFmt w:val="decimal"/>
      <w:pStyle w:val="Myheading1"/>
      <w:suff w:val="space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Myheading2"/>
      <w:suff w:val="space"/>
      <w:lvlText w:val="%1.%2."/>
      <w:lvlJc w:val="left"/>
      <w:pPr>
        <w:ind w:left="3476" w:firstLine="3"/>
      </w:pPr>
      <w:rPr>
        <w:rFonts w:hint="default"/>
      </w:rPr>
    </w:lvl>
    <w:lvl w:ilvl="2">
      <w:start w:val="1"/>
      <w:numFmt w:val="decimal"/>
      <w:pStyle w:val="Myheading3"/>
      <w:suff w:val="space"/>
      <w:lvlText w:val="%1.%2.%3."/>
      <w:lvlJc w:val="left"/>
      <w:pPr>
        <w:ind w:left="3476" w:firstLine="0"/>
      </w:pPr>
      <w:rPr>
        <w:rFonts w:hint="default"/>
      </w:rPr>
    </w:lvl>
    <w:lvl w:ilvl="3">
      <w:start w:val="1"/>
      <w:numFmt w:val="decimal"/>
      <w:pStyle w:val="Myheading4"/>
      <w:suff w:val="space"/>
      <w:lvlText w:val="%1.%2.%3.%4."/>
      <w:lvlJc w:val="left"/>
      <w:pPr>
        <w:ind w:left="3476" w:firstLine="0"/>
      </w:pPr>
      <w:rPr>
        <w:rFonts w:hint="default"/>
      </w:rPr>
    </w:lvl>
    <w:lvl w:ilvl="4">
      <w:start w:val="1"/>
      <w:numFmt w:val="decimal"/>
      <w:pStyle w:val="Myheading5"/>
      <w:suff w:val="space"/>
      <w:lvlText w:val="%1.%2.%3.%4.%5."/>
      <w:lvlJc w:val="left"/>
      <w:pPr>
        <w:ind w:left="3476" w:firstLine="0"/>
      </w:pPr>
      <w:rPr>
        <w:rFonts w:hint="default"/>
        <w:b/>
        <w:i/>
      </w:rPr>
    </w:lvl>
    <w:lvl w:ilvl="5">
      <w:start w:val="1"/>
      <w:numFmt w:val="decimal"/>
      <w:suff w:val="space"/>
      <w:lvlText w:val="%1.%2.%3.%4.%5.%6."/>
      <w:lvlJc w:val="left"/>
      <w:pPr>
        <w:ind w:left="3476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476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476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76" w:firstLine="0"/>
      </w:pPr>
      <w:rPr>
        <w:rFonts w:hint="default"/>
      </w:rPr>
    </w:lvl>
  </w:abstractNum>
  <w:abstractNum w:abstractNumId="17" w15:restartNumberingAfterBreak="0">
    <w:nsid w:val="7A711BD9"/>
    <w:multiLevelType w:val="hybridMultilevel"/>
    <w:tmpl w:val="2E26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17"/>
  </w:num>
  <w:num w:numId="20">
    <w:abstractNumId w:val="11"/>
  </w:num>
  <w:num w:numId="21">
    <w:abstractNumId w:val="6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74"/>
    <w:rsid w:val="00000174"/>
    <w:rsid w:val="000004B4"/>
    <w:rsid w:val="00000EFD"/>
    <w:rsid w:val="00000F05"/>
    <w:rsid w:val="0000191E"/>
    <w:rsid w:val="00002BD6"/>
    <w:rsid w:val="000040A6"/>
    <w:rsid w:val="000046B5"/>
    <w:rsid w:val="000049AE"/>
    <w:rsid w:val="000052AF"/>
    <w:rsid w:val="00005443"/>
    <w:rsid w:val="00005761"/>
    <w:rsid w:val="00005ADF"/>
    <w:rsid w:val="00006512"/>
    <w:rsid w:val="0000659D"/>
    <w:rsid w:val="0000660C"/>
    <w:rsid w:val="000068EC"/>
    <w:rsid w:val="00007657"/>
    <w:rsid w:val="00007DB4"/>
    <w:rsid w:val="0001011B"/>
    <w:rsid w:val="00010230"/>
    <w:rsid w:val="000102B8"/>
    <w:rsid w:val="00010CBB"/>
    <w:rsid w:val="00011578"/>
    <w:rsid w:val="000115F3"/>
    <w:rsid w:val="00011600"/>
    <w:rsid w:val="000117DC"/>
    <w:rsid w:val="00011B2C"/>
    <w:rsid w:val="000121B8"/>
    <w:rsid w:val="00012384"/>
    <w:rsid w:val="00012A55"/>
    <w:rsid w:val="000133B6"/>
    <w:rsid w:val="0001365C"/>
    <w:rsid w:val="00013AC9"/>
    <w:rsid w:val="00013BF1"/>
    <w:rsid w:val="000147F6"/>
    <w:rsid w:val="00015268"/>
    <w:rsid w:val="00015CE2"/>
    <w:rsid w:val="00015DBF"/>
    <w:rsid w:val="00021B4E"/>
    <w:rsid w:val="00021B8E"/>
    <w:rsid w:val="00023673"/>
    <w:rsid w:val="00023A12"/>
    <w:rsid w:val="00024052"/>
    <w:rsid w:val="00024A2D"/>
    <w:rsid w:val="0002571A"/>
    <w:rsid w:val="000263E5"/>
    <w:rsid w:val="0002647B"/>
    <w:rsid w:val="000265A1"/>
    <w:rsid w:val="000267D7"/>
    <w:rsid w:val="000269D6"/>
    <w:rsid w:val="00026B42"/>
    <w:rsid w:val="00026FDE"/>
    <w:rsid w:val="00027615"/>
    <w:rsid w:val="00027CB8"/>
    <w:rsid w:val="00030A79"/>
    <w:rsid w:val="00030AD2"/>
    <w:rsid w:val="00030DEB"/>
    <w:rsid w:val="00031942"/>
    <w:rsid w:val="00031F0A"/>
    <w:rsid w:val="00032307"/>
    <w:rsid w:val="00032E8F"/>
    <w:rsid w:val="00033287"/>
    <w:rsid w:val="00033685"/>
    <w:rsid w:val="00033810"/>
    <w:rsid w:val="000338DC"/>
    <w:rsid w:val="00033BD1"/>
    <w:rsid w:val="0003433C"/>
    <w:rsid w:val="00034368"/>
    <w:rsid w:val="0003469D"/>
    <w:rsid w:val="00035632"/>
    <w:rsid w:val="00037365"/>
    <w:rsid w:val="000408EC"/>
    <w:rsid w:val="000415D3"/>
    <w:rsid w:val="000415FF"/>
    <w:rsid w:val="00041B2F"/>
    <w:rsid w:val="0004418A"/>
    <w:rsid w:val="00046883"/>
    <w:rsid w:val="00047100"/>
    <w:rsid w:val="00047AD6"/>
    <w:rsid w:val="00047BE0"/>
    <w:rsid w:val="000501BC"/>
    <w:rsid w:val="000507FF"/>
    <w:rsid w:val="00051404"/>
    <w:rsid w:val="000518C1"/>
    <w:rsid w:val="00051D1C"/>
    <w:rsid w:val="00052446"/>
    <w:rsid w:val="000526A7"/>
    <w:rsid w:val="00052703"/>
    <w:rsid w:val="00053418"/>
    <w:rsid w:val="0005348C"/>
    <w:rsid w:val="000536C4"/>
    <w:rsid w:val="0005401D"/>
    <w:rsid w:val="000549C4"/>
    <w:rsid w:val="00054E69"/>
    <w:rsid w:val="00055A5E"/>
    <w:rsid w:val="00055AF7"/>
    <w:rsid w:val="00055B29"/>
    <w:rsid w:val="000573FA"/>
    <w:rsid w:val="00060555"/>
    <w:rsid w:val="00060F04"/>
    <w:rsid w:val="00061857"/>
    <w:rsid w:val="0006231E"/>
    <w:rsid w:val="00062B17"/>
    <w:rsid w:val="0006304D"/>
    <w:rsid w:val="00063398"/>
    <w:rsid w:val="000636ED"/>
    <w:rsid w:val="0006394F"/>
    <w:rsid w:val="00064383"/>
    <w:rsid w:val="00064AE2"/>
    <w:rsid w:val="00065249"/>
    <w:rsid w:val="0006583E"/>
    <w:rsid w:val="00065D67"/>
    <w:rsid w:val="000662F2"/>
    <w:rsid w:val="000668E3"/>
    <w:rsid w:val="00067C51"/>
    <w:rsid w:val="00070870"/>
    <w:rsid w:val="00070AC2"/>
    <w:rsid w:val="00070ADE"/>
    <w:rsid w:val="000711A4"/>
    <w:rsid w:val="000714E1"/>
    <w:rsid w:val="0007245C"/>
    <w:rsid w:val="000737D5"/>
    <w:rsid w:val="00074F8C"/>
    <w:rsid w:val="000751AE"/>
    <w:rsid w:val="000751DD"/>
    <w:rsid w:val="00075BAD"/>
    <w:rsid w:val="00075C8B"/>
    <w:rsid w:val="00075CF0"/>
    <w:rsid w:val="0007679A"/>
    <w:rsid w:val="00077BA2"/>
    <w:rsid w:val="00077C0F"/>
    <w:rsid w:val="00077FC4"/>
    <w:rsid w:val="00080CEF"/>
    <w:rsid w:val="0008115B"/>
    <w:rsid w:val="0008193B"/>
    <w:rsid w:val="000840B2"/>
    <w:rsid w:val="00084AAF"/>
    <w:rsid w:val="00085B82"/>
    <w:rsid w:val="00085C0E"/>
    <w:rsid w:val="0008692C"/>
    <w:rsid w:val="000873DA"/>
    <w:rsid w:val="00087D8D"/>
    <w:rsid w:val="000911C3"/>
    <w:rsid w:val="0009160E"/>
    <w:rsid w:val="00091FCF"/>
    <w:rsid w:val="000923A0"/>
    <w:rsid w:val="000925EB"/>
    <w:rsid w:val="000929B3"/>
    <w:rsid w:val="00093921"/>
    <w:rsid w:val="000941E7"/>
    <w:rsid w:val="00094B8E"/>
    <w:rsid w:val="0009510A"/>
    <w:rsid w:val="00095DC6"/>
    <w:rsid w:val="00096843"/>
    <w:rsid w:val="00096BB3"/>
    <w:rsid w:val="00096BBA"/>
    <w:rsid w:val="0009769B"/>
    <w:rsid w:val="000A069B"/>
    <w:rsid w:val="000A083A"/>
    <w:rsid w:val="000A17B6"/>
    <w:rsid w:val="000A17CB"/>
    <w:rsid w:val="000A193B"/>
    <w:rsid w:val="000A2858"/>
    <w:rsid w:val="000A2967"/>
    <w:rsid w:val="000A29CB"/>
    <w:rsid w:val="000A307B"/>
    <w:rsid w:val="000A3CBE"/>
    <w:rsid w:val="000A63B4"/>
    <w:rsid w:val="000A6D9B"/>
    <w:rsid w:val="000A7815"/>
    <w:rsid w:val="000B008B"/>
    <w:rsid w:val="000B0729"/>
    <w:rsid w:val="000B1316"/>
    <w:rsid w:val="000B1325"/>
    <w:rsid w:val="000B1D79"/>
    <w:rsid w:val="000B2198"/>
    <w:rsid w:val="000B28AD"/>
    <w:rsid w:val="000B37A2"/>
    <w:rsid w:val="000B455A"/>
    <w:rsid w:val="000B5C83"/>
    <w:rsid w:val="000B62C6"/>
    <w:rsid w:val="000B63A3"/>
    <w:rsid w:val="000B6AFF"/>
    <w:rsid w:val="000C04CF"/>
    <w:rsid w:val="000C0A6B"/>
    <w:rsid w:val="000C0E71"/>
    <w:rsid w:val="000C211B"/>
    <w:rsid w:val="000C2184"/>
    <w:rsid w:val="000C28A7"/>
    <w:rsid w:val="000C2A86"/>
    <w:rsid w:val="000C3BA9"/>
    <w:rsid w:val="000C4B19"/>
    <w:rsid w:val="000C5237"/>
    <w:rsid w:val="000C6511"/>
    <w:rsid w:val="000C6803"/>
    <w:rsid w:val="000C7D8B"/>
    <w:rsid w:val="000D32E9"/>
    <w:rsid w:val="000D3332"/>
    <w:rsid w:val="000D35EF"/>
    <w:rsid w:val="000D48C6"/>
    <w:rsid w:val="000D62A3"/>
    <w:rsid w:val="000D6820"/>
    <w:rsid w:val="000D6ACA"/>
    <w:rsid w:val="000D7B3A"/>
    <w:rsid w:val="000D7C01"/>
    <w:rsid w:val="000E05F9"/>
    <w:rsid w:val="000E1542"/>
    <w:rsid w:val="000E1EB2"/>
    <w:rsid w:val="000E2039"/>
    <w:rsid w:val="000E2656"/>
    <w:rsid w:val="000E3435"/>
    <w:rsid w:val="000E3AEA"/>
    <w:rsid w:val="000E3B11"/>
    <w:rsid w:val="000E407C"/>
    <w:rsid w:val="000E4111"/>
    <w:rsid w:val="000E450C"/>
    <w:rsid w:val="000E4C55"/>
    <w:rsid w:val="000E56AE"/>
    <w:rsid w:val="000E586B"/>
    <w:rsid w:val="000E69D9"/>
    <w:rsid w:val="000E6B56"/>
    <w:rsid w:val="000E6C06"/>
    <w:rsid w:val="000E6F1C"/>
    <w:rsid w:val="000E7265"/>
    <w:rsid w:val="000E79EF"/>
    <w:rsid w:val="000E7EF6"/>
    <w:rsid w:val="000F0726"/>
    <w:rsid w:val="000F0834"/>
    <w:rsid w:val="000F1242"/>
    <w:rsid w:val="000F2B93"/>
    <w:rsid w:val="000F47EA"/>
    <w:rsid w:val="000F536F"/>
    <w:rsid w:val="000F562B"/>
    <w:rsid w:val="000F59D3"/>
    <w:rsid w:val="000F6981"/>
    <w:rsid w:val="000F738E"/>
    <w:rsid w:val="001014AA"/>
    <w:rsid w:val="00102207"/>
    <w:rsid w:val="001025E7"/>
    <w:rsid w:val="0010271D"/>
    <w:rsid w:val="00102925"/>
    <w:rsid w:val="00103A3E"/>
    <w:rsid w:val="00105759"/>
    <w:rsid w:val="00105799"/>
    <w:rsid w:val="001059DB"/>
    <w:rsid w:val="00105D94"/>
    <w:rsid w:val="00105EC8"/>
    <w:rsid w:val="0010644D"/>
    <w:rsid w:val="00106C57"/>
    <w:rsid w:val="00106D0E"/>
    <w:rsid w:val="0010762A"/>
    <w:rsid w:val="00110009"/>
    <w:rsid w:val="001103C2"/>
    <w:rsid w:val="00110830"/>
    <w:rsid w:val="001130B4"/>
    <w:rsid w:val="00113416"/>
    <w:rsid w:val="00113CAB"/>
    <w:rsid w:val="00113F45"/>
    <w:rsid w:val="001143F4"/>
    <w:rsid w:val="0011494F"/>
    <w:rsid w:val="00115A25"/>
    <w:rsid w:val="00115BA8"/>
    <w:rsid w:val="00117608"/>
    <w:rsid w:val="001204B9"/>
    <w:rsid w:val="0012051E"/>
    <w:rsid w:val="00122B5E"/>
    <w:rsid w:val="00122E7E"/>
    <w:rsid w:val="00123012"/>
    <w:rsid w:val="00124224"/>
    <w:rsid w:val="00124D5C"/>
    <w:rsid w:val="00125211"/>
    <w:rsid w:val="00126131"/>
    <w:rsid w:val="001263EA"/>
    <w:rsid w:val="00127053"/>
    <w:rsid w:val="001274D7"/>
    <w:rsid w:val="0012788F"/>
    <w:rsid w:val="001302AC"/>
    <w:rsid w:val="001305FA"/>
    <w:rsid w:val="0013115C"/>
    <w:rsid w:val="001313B0"/>
    <w:rsid w:val="00131DDD"/>
    <w:rsid w:val="00132BB7"/>
    <w:rsid w:val="00132FCD"/>
    <w:rsid w:val="00133BF9"/>
    <w:rsid w:val="00134133"/>
    <w:rsid w:val="0013538B"/>
    <w:rsid w:val="00136209"/>
    <w:rsid w:val="001362DF"/>
    <w:rsid w:val="001363DD"/>
    <w:rsid w:val="00140F41"/>
    <w:rsid w:val="00141136"/>
    <w:rsid w:val="0014219A"/>
    <w:rsid w:val="00142478"/>
    <w:rsid w:val="0014293C"/>
    <w:rsid w:val="00142D55"/>
    <w:rsid w:val="001433F2"/>
    <w:rsid w:val="00143C56"/>
    <w:rsid w:val="00143F37"/>
    <w:rsid w:val="0014582D"/>
    <w:rsid w:val="00147C9E"/>
    <w:rsid w:val="001501C5"/>
    <w:rsid w:val="0015069E"/>
    <w:rsid w:val="00150DE5"/>
    <w:rsid w:val="0015117F"/>
    <w:rsid w:val="00151EC9"/>
    <w:rsid w:val="00152C5A"/>
    <w:rsid w:val="00153447"/>
    <w:rsid w:val="00153BC3"/>
    <w:rsid w:val="00153DCF"/>
    <w:rsid w:val="00154337"/>
    <w:rsid w:val="00154BA0"/>
    <w:rsid w:val="00155B65"/>
    <w:rsid w:val="00156258"/>
    <w:rsid w:val="001566C3"/>
    <w:rsid w:val="0015799F"/>
    <w:rsid w:val="00157EB8"/>
    <w:rsid w:val="001606AE"/>
    <w:rsid w:val="001616C9"/>
    <w:rsid w:val="001623CB"/>
    <w:rsid w:val="001629AE"/>
    <w:rsid w:val="001631A5"/>
    <w:rsid w:val="00163296"/>
    <w:rsid w:val="00163691"/>
    <w:rsid w:val="00163F9D"/>
    <w:rsid w:val="0016423F"/>
    <w:rsid w:val="0016454D"/>
    <w:rsid w:val="00165102"/>
    <w:rsid w:val="001658C5"/>
    <w:rsid w:val="00165C51"/>
    <w:rsid w:val="00165E43"/>
    <w:rsid w:val="001662A8"/>
    <w:rsid w:val="001666ED"/>
    <w:rsid w:val="00166759"/>
    <w:rsid w:val="00167A15"/>
    <w:rsid w:val="001700A5"/>
    <w:rsid w:val="001707B7"/>
    <w:rsid w:val="00170EEE"/>
    <w:rsid w:val="00171866"/>
    <w:rsid w:val="00172536"/>
    <w:rsid w:val="001736A7"/>
    <w:rsid w:val="00173AF8"/>
    <w:rsid w:val="001742D7"/>
    <w:rsid w:val="00174434"/>
    <w:rsid w:val="00174543"/>
    <w:rsid w:val="00174D05"/>
    <w:rsid w:val="00176350"/>
    <w:rsid w:val="00176C0F"/>
    <w:rsid w:val="00177A92"/>
    <w:rsid w:val="00180391"/>
    <w:rsid w:val="001813CA"/>
    <w:rsid w:val="0018203C"/>
    <w:rsid w:val="00182E66"/>
    <w:rsid w:val="00182EA4"/>
    <w:rsid w:val="00183745"/>
    <w:rsid w:val="00183A38"/>
    <w:rsid w:val="00184E12"/>
    <w:rsid w:val="00185FDF"/>
    <w:rsid w:val="00186786"/>
    <w:rsid w:val="001868BE"/>
    <w:rsid w:val="0018713C"/>
    <w:rsid w:val="00187E2F"/>
    <w:rsid w:val="00192CC5"/>
    <w:rsid w:val="001932F7"/>
    <w:rsid w:val="00193B03"/>
    <w:rsid w:val="001940D2"/>
    <w:rsid w:val="00194D95"/>
    <w:rsid w:val="00195D7A"/>
    <w:rsid w:val="001A03C2"/>
    <w:rsid w:val="001A11DC"/>
    <w:rsid w:val="001A12AF"/>
    <w:rsid w:val="001A24F8"/>
    <w:rsid w:val="001A2685"/>
    <w:rsid w:val="001A2AAC"/>
    <w:rsid w:val="001A3665"/>
    <w:rsid w:val="001A3FDB"/>
    <w:rsid w:val="001A4181"/>
    <w:rsid w:val="001A4561"/>
    <w:rsid w:val="001A4583"/>
    <w:rsid w:val="001A48B7"/>
    <w:rsid w:val="001A4F65"/>
    <w:rsid w:val="001A5CAF"/>
    <w:rsid w:val="001A61F4"/>
    <w:rsid w:val="001A67A0"/>
    <w:rsid w:val="001A6B12"/>
    <w:rsid w:val="001B0686"/>
    <w:rsid w:val="001B0C21"/>
    <w:rsid w:val="001B19D1"/>
    <w:rsid w:val="001B1C00"/>
    <w:rsid w:val="001B2A06"/>
    <w:rsid w:val="001B2C51"/>
    <w:rsid w:val="001B3626"/>
    <w:rsid w:val="001B3AA8"/>
    <w:rsid w:val="001B408A"/>
    <w:rsid w:val="001B455C"/>
    <w:rsid w:val="001B4616"/>
    <w:rsid w:val="001B767B"/>
    <w:rsid w:val="001B792C"/>
    <w:rsid w:val="001C0634"/>
    <w:rsid w:val="001C1552"/>
    <w:rsid w:val="001C1FD7"/>
    <w:rsid w:val="001C23CD"/>
    <w:rsid w:val="001C2F97"/>
    <w:rsid w:val="001C397B"/>
    <w:rsid w:val="001C3D9C"/>
    <w:rsid w:val="001C429A"/>
    <w:rsid w:val="001C472B"/>
    <w:rsid w:val="001C5463"/>
    <w:rsid w:val="001C5B8F"/>
    <w:rsid w:val="001C6E4B"/>
    <w:rsid w:val="001C7252"/>
    <w:rsid w:val="001C7538"/>
    <w:rsid w:val="001C7622"/>
    <w:rsid w:val="001C7655"/>
    <w:rsid w:val="001C7B7D"/>
    <w:rsid w:val="001C7EE0"/>
    <w:rsid w:val="001D0120"/>
    <w:rsid w:val="001D089D"/>
    <w:rsid w:val="001D08D5"/>
    <w:rsid w:val="001D1493"/>
    <w:rsid w:val="001D1579"/>
    <w:rsid w:val="001D1B0A"/>
    <w:rsid w:val="001D1F43"/>
    <w:rsid w:val="001D25FA"/>
    <w:rsid w:val="001D395C"/>
    <w:rsid w:val="001D4A07"/>
    <w:rsid w:val="001D4B5A"/>
    <w:rsid w:val="001D5044"/>
    <w:rsid w:val="001D59E9"/>
    <w:rsid w:val="001D5F1D"/>
    <w:rsid w:val="001D60A1"/>
    <w:rsid w:val="001D62BD"/>
    <w:rsid w:val="001D62C1"/>
    <w:rsid w:val="001D6A88"/>
    <w:rsid w:val="001D75E6"/>
    <w:rsid w:val="001E02A0"/>
    <w:rsid w:val="001E03F7"/>
    <w:rsid w:val="001E1BC4"/>
    <w:rsid w:val="001E1DAC"/>
    <w:rsid w:val="001E2659"/>
    <w:rsid w:val="001E3489"/>
    <w:rsid w:val="001E34DB"/>
    <w:rsid w:val="001E3581"/>
    <w:rsid w:val="001E38A1"/>
    <w:rsid w:val="001E3E11"/>
    <w:rsid w:val="001E4BA5"/>
    <w:rsid w:val="001E4DF5"/>
    <w:rsid w:val="001E5B5E"/>
    <w:rsid w:val="001E5CCC"/>
    <w:rsid w:val="001E6F30"/>
    <w:rsid w:val="001E70FB"/>
    <w:rsid w:val="001E7124"/>
    <w:rsid w:val="001F022C"/>
    <w:rsid w:val="001F1C6C"/>
    <w:rsid w:val="001F1F15"/>
    <w:rsid w:val="001F318D"/>
    <w:rsid w:val="001F39AF"/>
    <w:rsid w:val="001F5593"/>
    <w:rsid w:val="001F564E"/>
    <w:rsid w:val="001F6072"/>
    <w:rsid w:val="001F610C"/>
    <w:rsid w:val="001F643D"/>
    <w:rsid w:val="001F69E2"/>
    <w:rsid w:val="001F76BC"/>
    <w:rsid w:val="00200497"/>
    <w:rsid w:val="00200A4A"/>
    <w:rsid w:val="00201A54"/>
    <w:rsid w:val="00202092"/>
    <w:rsid w:val="00202305"/>
    <w:rsid w:val="002033A2"/>
    <w:rsid w:val="0020465B"/>
    <w:rsid w:val="00204D0C"/>
    <w:rsid w:val="00204EF8"/>
    <w:rsid w:val="002066F6"/>
    <w:rsid w:val="00207150"/>
    <w:rsid w:val="002077F2"/>
    <w:rsid w:val="00210A62"/>
    <w:rsid w:val="00211728"/>
    <w:rsid w:val="00211EA5"/>
    <w:rsid w:val="002127E4"/>
    <w:rsid w:val="00212D6F"/>
    <w:rsid w:val="002141FF"/>
    <w:rsid w:val="00214589"/>
    <w:rsid w:val="0021494B"/>
    <w:rsid w:val="00215425"/>
    <w:rsid w:val="00216CE8"/>
    <w:rsid w:val="002201EC"/>
    <w:rsid w:val="0022057E"/>
    <w:rsid w:val="002247DE"/>
    <w:rsid w:val="00224EAC"/>
    <w:rsid w:val="002251E2"/>
    <w:rsid w:val="0022596D"/>
    <w:rsid w:val="00225D80"/>
    <w:rsid w:val="00226615"/>
    <w:rsid w:val="00226DBB"/>
    <w:rsid w:val="00227088"/>
    <w:rsid w:val="0022712A"/>
    <w:rsid w:val="002276ED"/>
    <w:rsid w:val="00227816"/>
    <w:rsid w:val="00227922"/>
    <w:rsid w:val="00227D9C"/>
    <w:rsid w:val="00230650"/>
    <w:rsid w:val="0023133E"/>
    <w:rsid w:val="0023206B"/>
    <w:rsid w:val="002327F9"/>
    <w:rsid w:val="00232850"/>
    <w:rsid w:val="00232D4D"/>
    <w:rsid w:val="00232ED8"/>
    <w:rsid w:val="002332A3"/>
    <w:rsid w:val="0023364E"/>
    <w:rsid w:val="00233B2C"/>
    <w:rsid w:val="00233E0A"/>
    <w:rsid w:val="00234B61"/>
    <w:rsid w:val="00235296"/>
    <w:rsid w:val="0023594F"/>
    <w:rsid w:val="002360A3"/>
    <w:rsid w:val="00236336"/>
    <w:rsid w:val="0023650C"/>
    <w:rsid w:val="00236631"/>
    <w:rsid w:val="00236740"/>
    <w:rsid w:val="00236A47"/>
    <w:rsid w:val="00236AC3"/>
    <w:rsid w:val="00236C6A"/>
    <w:rsid w:val="00237300"/>
    <w:rsid w:val="00240046"/>
    <w:rsid w:val="002402FD"/>
    <w:rsid w:val="002404EA"/>
    <w:rsid w:val="002423F8"/>
    <w:rsid w:val="00242F8F"/>
    <w:rsid w:val="00243AF9"/>
    <w:rsid w:val="00244603"/>
    <w:rsid w:val="00245028"/>
    <w:rsid w:val="0024548C"/>
    <w:rsid w:val="002455EC"/>
    <w:rsid w:val="0024574D"/>
    <w:rsid w:val="00245D20"/>
    <w:rsid w:val="00245E1F"/>
    <w:rsid w:val="00246B6B"/>
    <w:rsid w:val="00247595"/>
    <w:rsid w:val="002478D6"/>
    <w:rsid w:val="00250111"/>
    <w:rsid w:val="0025023B"/>
    <w:rsid w:val="00251B01"/>
    <w:rsid w:val="00252D49"/>
    <w:rsid w:val="00254798"/>
    <w:rsid w:val="002549F0"/>
    <w:rsid w:val="00254C4E"/>
    <w:rsid w:val="00254C57"/>
    <w:rsid w:val="00255A6C"/>
    <w:rsid w:val="002563DA"/>
    <w:rsid w:val="002568F4"/>
    <w:rsid w:val="00256FC8"/>
    <w:rsid w:val="00256FE6"/>
    <w:rsid w:val="002575F7"/>
    <w:rsid w:val="00260624"/>
    <w:rsid w:val="00261326"/>
    <w:rsid w:val="002616C1"/>
    <w:rsid w:val="0026185E"/>
    <w:rsid w:val="002625C6"/>
    <w:rsid w:val="0026282A"/>
    <w:rsid w:val="00262BAA"/>
    <w:rsid w:val="00262CC1"/>
    <w:rsid w:val="002631BD"/>
    <w:rsid w:val="00263DD9"/>
    <w:rsid w:val="00264984"/>
    <w:rsid w:val="002649DB"/>
    <w:rsid w:val="00264ECF"/>
    <w:rsid w:val="00265B66"/>
    <w:rsid w:val="002662BF"/>
    <w:rsid w:val="002664BA"/>
    <w:rsid w:val="00267073"/>
    <w:rsid w:val="002704B2"/>
    <w:rsid w:val="0027114D"/>
    <w:rsid w:val="00271B46"/>
    <w:rsid w:val="00272D55"/>
    <w:rsid w:val="002731B4"/>
    <w:rsid w:val="00273C98"/>
    <w:rsid w:val="002752AA"/>
    <w:rsid w:val="002753C1"/>
    <w:rsid w:val="00275EE0"/>
    <w:rsid w:val="00276D95"/>
    <w:rsid w:val="00276ECD"/>
    <w:rsid w:val="00277CCE"/>
    <w:rsid w:val="00280407"/>
    <w:rsid w:val="00280526"/>
    <w:rsid w:val="00280CD5"/>
    <w:rsid w:val="002817C6"/>
    <w:rsid w:val="00281DD4"/>
    <w:rsid w:val="00281EFC"/>
    <w:rsid w:val="00282EB2"/>
    <w:rsid w:val="00283003"/>
    <w:rsid w:val="00283B6D"/>
    <w:rsid w:val="00284673"/>
    <w:rsid w:val="00284C55"/>
    <w:rsid w:val="00285609"/>
    <w:rsid w:val="00285E7B"/>
    <w:rsid w:val="00285E8E"/>
    <w:rsid w:val="0028691B"/>
    <w:rsid w:val="00287B4E"/>
    <w:rsid w:val="00287DE4"/>
    <w:rsid w:val="002904BE"/>
    <w:rsid w:val="0029101E"/>
    <w:rsid w:val="002912E1"/>
    <w:rsid w:val="0029133B"/>
    <w:rsid w:val="0029138B"/>
    <w:rsid w:val="0029209F"/>
    <w:rsid w:val="002928CF"/>
    <w:rsid w:val="0029295C"/>
    <w:rsid w:val="00293BA3"/>
    <w:rsid w:val="00293F96"/>
    <w:rsid w:val="00294632"/>
    <w:rsid w:val="00296B42"/>
    <w:rsid w:val="002A11C3"/>
    <w:rsid w:val="002A1561"/>
    <w:rsid w:val="002A1641"/>
    <w:rsid w:val="002A1682"/>
    <w:rsid w:val="002A1EA0"/>
    <w:rsid w:val="002A2C11"/>
    <w:rsid w:val="002A2C3E"/>
    <w:rsid w:val="002A49D8"/>
    <w:rsid w:val="002A5F7C"/>
    <w:rsid w:val="002B02FF"/>
    <w:rsid w:val="002B1112"/>
    <w:rsid w:val="002B1803"/>
    <w:rsid w:val="002B184F"/>
    <w:rsid w:val="002B25D3"/>
    <w:rsid w:val="002B29C7"/>
    <w:rsid w:val="002B4AC5"/>
    <w:rsid w:val="002B5F2E"/>
    <w:rsid w:val="002B66ED"/>
    <w:rsid w:val="002B6F2D"/>
    <w:rsid w:val="002B7233"/>
    <w:rsid w:val="002C083A"/>
    <w:rsid w:val="002C09FB"/>
    <w:rsid w:val="002C10C0"/>
    <w:rsid w:val="002C26CC"/>
    <w:rsid w:val="002C285D"/>
    <w:rsid w:val="002C28B4"/>
    <w:rsid w:val="002C3592"/>
    <w:rsid w:val="002C4163"/>
    <w:rsid w:val="002C41A3"/>
    <w:rsid w:val="002C424F"/>
    <w:rsid w:val="002C42D9"/>
    <w:rsid w:val="002C5B14"/>
    <w:rsid w:val="002C61B8"/>
    <w:rsid w:val="002C7FDB"/>
    <w:rsid w:val="002D0153"/>
    <w:rsid w:val="002D02F2"/>
    <w:rsid w:val="002D0419"/>
    <w:rsid w:val="002D04DA"/>
    <w:rsid w:val="002D23CE"/>
    <w:rsid w:val="002D2653"/>
    <w:rsid w:val="002D2742"/>
    <w:rsid w:val="002D2AB0"/>
    <w:rsid w:val="002D3169"/>
    <w:rsid w:val="002D469B"/>
    <w:rsid w:val="002D49C4"/>
    <w:rsid w:val="002D5901"/>
    <w:rsid w:val="002D6932"/>
    <w:rsid w:val="002D6998"/>
    <w:rsid w:val="002D6AB6"/>
    <w:rsid w:val="002D7A2A"/>
    <w:rsid w:val="002E0A4F"/>
    <w:rsid w:val="002E0CC7"/>
    <w:rsid w:val="002E1969"/>
    <w:rsid w:val="002E1CDA"/>
    <w:rsid w:val="002E2DCD"/>
    <w:rsid w:val="002E3004"/>
    <w:rsid w:val="002E30B7"/>
    <w:rsid w:val="002E3E56"/>
    <w:rsid w:val="002E4840"/>
    <w:rsid w:val="002E4902"/>
    <w:rsid w:val="002E4DAF"/>
    <w:rsid w:val="002E4E0B"/>
    <w:rsid w:val="002E5902"/>
    <w:rsid w:val="002E5A87"/>
    <w:rsid w:val="002E5B4E"/>
    <w:rsid w:val="002E6021"/>
    <w:rsid w:val="002E628A"/>
    <w:rsid w:val="002E758A"/>
    <w:rsid w:val="002E7BEE"/>
    <w:rsid w:val="002F0A54"/>
    <w:rsid w:val="002F147D"/>
    <w:rsid w:val="002F3081"/>
    <w:rsid w:val="002F31D8"/>
    <w:rsid w:val="002F344C"/>
    <w:rsid w:val="002F48A3"/>
    <w:rsid w:val="002F4F40"/>
    <w:rsid w:val="002F530C"/>
    <w:rsid w:val="002F6DBB"/>
    <w:rsid w:val="002F73AB"/>
    <w:rsid w:val="002F765F"/>
    <w:rsid w:val="002F7A49"/>
    <w:rsid w:val="0030041D"/>
    <w:rsid w:val="003017C5"/>
    <w:rsid w:val="00301825"/>
    <w:rsid w:val="00302703"/>
    <w:rsid w:val="0030279C"/>
    <w:rsid w:val="003038A3"/>
    <w:rsid w:val="00303DEE"/>
    <w:rsid w:val="00303E81"/>
    <w:rsid w:val="0030577B"/>
    <w:rsid w:val="00307514"/>
    <w:rsid w:val="00310703"/>
    <w:rsid w:val="00310E42"/>
    <w:rsid w:val="00311551"/>
    <w:rsid w:val="00311561"/>
    <w:rsid w:val="00311F28"/>
    <w:rsid w:val="00312C17"/>
    <w:rsid w:val="00313B5B"/>
    <w:rsid w:val="00313E7C"/>
    <w:rsid w:val="00314E1B"/>
    <w:rsid w:val="003152E0"/>
    <w:rsid w:val="0031584D"/>
    <w:rsid w:val="00315DE7"/>
    <w:rsid w:val="00316C92"/>
    <w:rsid w:val="00316D6C"/>
    <w:rsid w:val="00321908"/>
    <w:rsid w:val="0032520C"/>
    <w:rsid w:val="0033051D"/>
    <w:rsid w:val="0033159C"/>
    <w:rsid w:val="003318B6"/>
    <w:rsid w:val="00331FD9"/>
    <w:rsid w:val="00332EBC"/>
    <w:rsid w:val="003335C1"/>
    <w:rsid w:val="0033513E"/>
    <w:rsid w:val="003354C8"/>
    <w:rsid w:val="003359FD"/>
    <w:rsid w:val="00336067"/>
    <w:rsid w:val="0033630C"/>
    <w:rsid w:val="00337087"/>
    <w:rsid w:val="00337480"/>
    <w:rsid w:val="00340934"/>
    <w:rsid w:val="003409A4"/>
    <w:rsid w:val="00340B90"/>
    <w:rsid w:val="00342774"/>
    <w:rsid w:val="00343509"/>
    <w:rsid w:val="003437D1"/>
    <w:rsid w:val="00343F80"/>
    <w:rsid w:val="003440BB"/>
    <w:rsid w:val="00344D8B"/>
    <w:rsid w:val="00344F59"/>
    <w:rsid w:val="00344F7E"/>
    <w:rsid w:val="00345162"/>
    <w:rsid w:val="00345352"/>
    <w:rsid w:val="00345675"/>
    <w:rsid w:val="00345D2B"/>
    <w:rsid w:val="00345D88"/>
    <w:rsid w:val="00346132"/>
    <w:rsid w:val="00346135"/>
    <w:rsid w:val="00347C7D"/>
    <w:rsid w:val="00347DAF"/>
    <w:rsid w:val="00350A46"/>
    <w:rsid w:val="0035106E"/>
    <w:rsid w:val="00351C2D"/>
    <w:rsid w:val="0035282B"/>
    <w:rsid w:val="00353616"/>
    <w:rsid w:val="00353721"/>
    <w:rsid w:val="00353BFF"/>
    <w:rsid w:val="003540C2"/>
    <w:rsid w:val="00355944"/>
    <w:rsid w:val="00355B20"/>
    <w:rsid w:val="003567E0"/>
    <w:rsid w:val="00357085"/>
    <w:rsid w:val="0035742B"/>
    <w:rsid w:val="003578AB"/>
    <w:rsid w:val="00360199"/>
    <w:rsid w:val="003608DE"/>
    <w:rsid w:val="00360E63"/>
    <w:rsid w:val="00361614"/>
    <w:rsid w:val="00361EFA"/>
    <w:rsid w:val="003622D9"/>
    <w:rsid w:val="00362850"/>
    <w:rsid w:val="00363785"/>
    <w:rsid w:val="00363C6B"/>
    <w:rsid w:val="003652E6"/>
    <w:rsid w:val="00365626"/>
    <w:rsid w:val="00365EA3"/>
    <w:rsid w:val="003662B4"/>
    <w:rsid w:val="003665B0"/>
    <w:rsid w:val="00366601"/>
    <w:rsid w:val="00366F2E"/>
    <w:rsid w:val="003718DF"/>
    <w:rsid w:val="0037190F"/>
    <w:rsid w:val="00371E20"/>
    <w:rsid w:val="0037216E"/>
    <w:rsid w:val="00372B95"/>
    <w:rsid w:val="00373169"/>
    <w:rsid w:val="00375170"/>
    <w:rsid w:val="003758D8"/>
    <w:rsid w:val="0037616C"/>
    <w:rsid w:val="00376BF1"/>
    <w:rsid w:val="00376EE1"/>
    <w:rsid w:val="00376EF9"/>
    <w:rsid w:val="00377B06"/>
    <w:rsid w:val="00381F2A"/>
    <w:rsid w:val="00381F84"/>
    <w:rsid w:val="00382356"/>
    <w:rsid w:val="003823DC"/>
    <w:rsid w:val="0038393D"/>
    <w:rsid w:val="00384B5A"/>
    <w:rsid w:val="00385890"/>
    <w:rsid w:val="00387A07"/>
    <w:rsid w:val="00387C7B"/>
    <w:rsid w:val="00387FCA"/>
    <w:rsid w:val="003900BE"/>
    <w:rsid w:val="00390199"/>
    <w:rsid w:val="003901A1"/>
    <w:rsid w:val="003903CD"/>
    <w:rsid w:val="003908BE"/>
    <w:rsid w:val="00390EC9"/>
    <w:rsid w:val="003916C3"/>
    <w:rsid w:val="00391D42"/>
    <w:rsid w:val="00391E06"/>
    <w:rsid w:val="00392502"/>
    <w:rsid w:val="003941E8"/>
    <w:rsid w:val="003943F4"/>
    <w:rsid w:val="00394653"/>
    <w:rsid w:val="00396E24"/>
    <w:rsid w:val="003975FC"/>
    <w:rsid w:val="003A0271"/>
    <w:rsid w:val="003A0621"/>
    <w:rsid w:val="003A09A7"/>
    <w:rsid w:val="003A0A70"/>
    <w:rsid w:val="003A0EE2"/>
    <w:rsid w:val="003A1912"/>
    <w:rsid w:val="003A288D"/>
    <w:rsid w:val="003A2A21"/>
    <w:rsid w:val="003A31F7"/>
    <w:rsid w:val="003A320E"/>
    <w:rsid w:val="003A35EE"/>
    <w:rsid w:val="003A39BF"/>
    <w:rsid w:val="003A4024"/>
    <w:rsid w:val="003A531E"/>
    <w:rsid w:val="003A54F4"/>
    <w:rsid w:val="003A55BA"/>
    <w:rsid w:val="003A611A"/>
    <w:rsid w:val="003A6731"/>
    <w:rsid w:val="003A6908"/>
    <w:rsid w:val="003A706D"/>
    <w:rsid w:val="003A709D"/>
    <w:rsid w:val="003A7156"/>
    <w:rsid w:val="003A7A14"/>
    <w:rsid w:val="003A7B50"/>
    <w:rsid w:val="003B091A"/>
    <w:rsid w:val="003B0EC6"/>
    <w:rsid w:val="003B1A0C"/>
    <w:rsid w:val="003B29A3"/>
    <w:rsid w:val="003B2D40"/>
    <w:rsid w:val="003B2FA6"/>
    <w:rsid w:val="003B2FBC"/>
    <w:rsid w:val="003B3069"/>
    <w:rsid w:val="003B45E6"/>
    <w:rsid w:val="003B4789"/>
    <w:rsid w:val="003B4C73"/>
    <w:rsid w:val="003B537D"/>
    <w:rsid w:val="003B5C99"/>
    <w:rsid w:val="003B60B0"/>
    <w:rsid w:val="003B68CA"/>
    <w:rsid w:val="003B6CDA"/>
    <w:rsid w:val="003B71A4"/>
    <w:rsid w:val="003B71EA"/>
    <w:rsid w:val="003C0E24"/>
    <w:rsid w:val="003C164C"/>
    <w:rsid w:val="003C1853"/>
    <w:rsid w:val="003C1CE0"/>
    <w:rsid w:val="003C293D"/>
    <w:rsid w:val="003C2F08"/>
    <w:rsid w:val="003C3B23"/>
    <w:rsid w:val="003C4A0E"/>
    <w:rsid w:val="003C4B6B"/>
    <w:rsid w:val="003C4BD3"/>
    <w:rsid w:val="003C4C81"/>
    <w:rsid w:val="003C631B"/>
    <w:rsid w:val="003C66AF"/>
    <w:rsid w:val="003C77BC"/>
    <w:rsid w:val="003D06E4"/>
    <w:rsid w:val="003D0C6D"/>
    <w:rsid w:val="003D1067"/>
    <w:rsid w:val="003D1994"/>
    <w:rsid w:val="003D19E6"/>
    <w:rsid w:val="003D1AF8"/>
    <w:rsid w:val="003D2132"/>
    <w:rsid w:val="003D25AE"/>
    <w:rsid w:val="003D25BE"/>
    <w:rsid w:val="003D26B9"/>
    <w:rsid w:val="003D3057"/>
    <w:rsid w:val="003D3C7C"/>
    <w:rsid w:val="003D42FB"/>
    <w:rsid w:val="003D564C"/>
    <w:rsid w:val="003D5722"/>
    <w:rsid w:val="003D5AC7"/>
    <w:rsid w:val="003D65DF"/>
    <w:rsid w:val="003D6D83"/>
    <w:rsid w:val="003E0E38"/>
    <w:rsid w:val="003E1406"/>
    <w:rsid w:val="003E2A5F"/>
    <w:rsid w:val="003E2B8A"/>
    <w:rsid w:val="003E3D94"/>
    <w:rsid w:val="003E3ED4"/>
    <w:rsid w:val="003E454C"/>
    <w:rsid w:val="003E47AB"/>
    <w:rsid w:val="003E52BE"/>
    <w:rsid w:val="003E572C"/>
    <w:rsid w:val="003E5841"/>
    <w:rsid w:val="003E68B4"/>
    <w:rsid w:val="003E6CF4"/>
    <w:rsid w:val="003E7B91"/>
    <w:rsid w:val="003F024C"/>
    <w:rsid w:val="003F18F8"/>
    <w:rsid w:val="003F2393"/>
    <w:rsid w:val="003F45D6"/>
    <w:rsid w:val="003F51B2"/>
    <w:rsid w:val="003F5D2B"/>
    <w:rsid w:val="003F60A0"/>
    <w:rsid w:val="003F6A5E"/>
    <w:rsid w:val="003F6D96"/>
    <w:rsid w:val="003F76D8"/>
    <w:rsid w:val="003F7E6E"/>
    <w:rsid w:val="0040005D"/>
    <w:rsid w:val="004001C3"/>
    <w:rsid w:val="0040244B"/>
    <w:rsid w:val="004040FC"/>
    <w:rsid w:val="00405A6D"/>
    <w:rsid w:val="00405BE3"/>
    <w:rsid w:val="004060C1"/>
    <w:rsid w:val="00406F87"/>
    <w:rsid w:val="004079BA"/>
    <w:rsid w:val="00410174"/>
    <w:rsid w:val="00410627"/>
    <w:rsid w:val="0041089E"/>
    <w:rsid w:val="004123B1"/>
    <w:rsid w:val="004133B0"/>
    <w:rsid w:val="00414388"/>
    <w:rsid w:val="00414AAE"/>
    <w:rsid w:val="00415AC2"/>
    <w:rsid w:val="004170E5"/>
    <w:rsid w:val="0041739D"/>
    <w:rsid w:val="004175CF"/>
    <w:rsid w:val="004201C2"/>
    <w:rsid w:val="00420CD8"/>
    <w:rsid w:val="004215C0"/>
    <w:rsid w:val="00423674"/>
    <w:rsid w:val="00423CB8"/>
    <w:rsid w:val="004243A6"/>
    <w:rsid w:val="0042487A"/>
    <w:rsid w:val="00425B71"/>
    <w:rsid w:val="00426F3B"/>
    <w:rsid w:val="00427432"/>
    <w:rsid w:val="00427E25"/>
    <w:rsid w:val="00427EF3"/>
    <w:rsid w:val="0043028F"/>
    <w:rsid w:val="00430877"/>
    <w:rsid w:val="00431EC0"/>
    <w:rsid w:val="004324EE"/>
    <w:rsid w:val="00433BF3"/>
    <w:rsid w:val="00434F0A"/>
    <w:rsid w:val="00435577"/>
    <w:rsid w:val="0043557C"/>
    <w:rsid w:val="004357B1"/>
    <w:rsid w:val="00436BF1"/>
    <w:rsid w:val="00436D05"/>
    <w:rsid w:val="004373C4"/>
    <w:rsid w:val="00440AF9"/>
    <w:rsid w:val="00440BB3"/>
    <w:rsid w:val="00440F11"/>
    <w:rsid w:val="0044108E"/>
    <w:rsid w:val="0044110E"/>
    <w:rsid w:val="00441513"/>
    <w:rsid w:val="004418A9"/>
    <w:rsid w:val="00442AE9"/>
    <w:rsid w:val="00442E8B"/>
    <w:rsid w:val="004431FF"/>
    <w:rsid w:val="004435AE"/>
    <w:rsid w:val="0044399C"/>
    <w:rsid w:val="0044441E"/>
    <w:rsid w:val="0044498F"/>
    <w:rsid w:val="00444B94"/>
    <w:rsid w:val="004461AE"/>
    <w:rsid w:val="00446505"/>
    <w:rsid w:val="004474AB"/>
    <w:rsid w:val="00447C76"/>
    <w:rsid w:val="00447D1F"/>
    <w:rsid w:val="0045046F"/>
    <w:rsid w:val="00450946"/>
    <w:rsid w:val="00450BF8"/>
    <w:rsid w:val="004516B1"/>
    <w:rsid w:val="0045205F"/>
    <w:rsid w:val="00453DD5"/>
    <w:rsid w:val="00454AF7"/>
    <w:rsid w:val="00455321"/>
    <w:rsid w:val="0045543F"/>
    <w:rsid w:val="004554F0"/>
    <w:rsid w:val="00455EAA"/>
    <w:rsid w:val="00456EB1"/>
    <w:rsid w:val="00457941"/>
    <w:rsid w:val="00460629"/>
    <w:rsid w:val="00460D53"/>
    <w:rsid w:val="00460FA9"/>
    <w:rsid w:val="00461A12"/>
    <w:rsid w:val="00463813"/>
    <w:rsid w:val="00463C21"/>
    <w:rsid w:val="00463CEE"/>
    <w:rsid w:val="0046556D"/>
    <w:rsid w:val="00466717"/>
    <w:rsid w:val="00466FE4"/>
    <w:rsid w:val="00467069"/>
    <w:rsid w:val="004672DE"/>
    <w:rsid w:val="00467E82"/>
    <w:rsid w:val="00470757"/>
    <w:rsid w:val="00470890"/>
    <w:rsid w:val="00470D9C"/>
    <w:rsid w:val="00471AC6"/>
    <w:rsid w:val="004725A9"/>
    <w:rsid w:val="0047467F"/>
    <w:rsid w:val="00476492"/>
    <w:rsid w:val="00477248"/>
    <w:rsid w:val="00480061"/>
    <w:rsid w:val="00480978"/>
    <w:rsid w:val="00480A49"/>
    <w:rsid w:val="00480D4D"/>
    <w:rsid w:val="00481C6B"/>
    <w:rsid w:val="0048222F"/>
    <w:rsid w:val="0048609A"/>
    <w:rsid w:val="0048740C"/>
    <w:rsid w:val="0049026B"/>
    <w:rsid w:val="004909D2"/>
    <w:rsid w:val="004919A7"/>
    <w:rsid w:val="0049424D"/>
    <w:rsid w:val="00494D0F"/>
    <w:rsid w:val="00494E80"/>
    <w:rsid w:val="00495EC3"/>
    <w:rsid w:val="0049795C"/>
    <w:rsid w:val="004A024F"/>
    <w:rsid w:val="004A0633"/>
    <w:rsid w:val="004A0B98"/>
    <w:rsid w:val="004A0E6F"/>
    <w:rsid w:val="004A2BE8"/>
    <w:rsid w:val="004A2D9A"/>
    <w:rsid w:val="004A3E62"/>
    <w:rsid w:val="004A485B"/>
    <w:rsid w:val="004A55A2"/>
    <w:rsid w:val="004A5C66"/>
    <w:rsid w:val="004A7090"/>
    <w:rsid w:val="004A7471"/>
    <w:rsid w:val="004A764D"/>
    <w:rsid w:val="004A7B28"/>
    <w:rsid w:val="004B06B7"/>
    <w:rsid w:val="004B0B14"/>
    <w:rsid w:val="004B15CF"/>
    <w:rsid w:val="004B1919"/>
    <w:rsid w:val="004B1B20"/>
    <w:rsid w:val="004B22DD"/>
    <w:rsid w:val="004B2DAE"/>
    <w:rsid w:val="004B4037"/>
    <w:rsid w:val="004B4186"/>
    <w:rsid w:val="004B41A2"/>
    <w:rsid w:val="004B4D23"/>
    <w:rsid w:val="004B5291"/>
    <w:rsid w:val="004B5688"/>
    <w:rsid w:val="004B60AF"/>
    <w:rsid w:val="004B60C7"/>
    <w:rsid w:val="004B61E8"/>
    <w:rsid w:val="004B65B0"/>
    <w:rsid w:val="004B65B6"/>
    <w:rsid w:val="004B685C"/>
    <w:rsid w:val="004B75BF"/>
    <w:rsid w:val="004B76F1"/>
    <w:rsid w:val="004C0431"/>
    <w:rsid w:val="004C11D1"/>
    <w:rsid w:val="004C159C"/>
    <w:rsid w:val="004C2504"/>
    <w:rsid w:val="004C2D01"/>
    <w:rsid w:val="004C35C1"/>
    <w:rsid w:val="004C36CD"/>
    <w:rsid w:val="004C3992"/>
    <w:rsid w:val="004C453E"/>
    <w:rsid w:val="004C522F"/>
    <w:rsid w:val="004C5AA3"/>
    <w:rsid w:val="004C5FAD"/>
    <w:rsid w:val="004C6112"/>
    <w:rsid w:val="004C6697"/>
    <w:rsid w:val="004C6B15"/>
    <w:rsid w:val="004C6C37"/>
    <w:rsid w:val="004C70C3"/>
    <w:rsid w:val="004C77CD"/>
    <w:rsid w:val="004C7BDC"/>
    <w:rsid w:val="004C7EEC"/>
    <w:rsid w:val="004D0184"/>
    <w:rsid w:val="004D09BF"/>
    <w:rsid w:val="004D09C8"/>
    <w:rsid w:val="004D1752"/>
    <w:rsid w:val="004D1D4E"/>
    <w:rsid w:val="004D1E96"/>
    <w:rsid w:val="004D2309"/>
    <w:rsid w:val="004D2BE5"/>
    <w:rsid w:val="004D2E02"/>
    <w:rsid w:val="004D31A7"/>
    <w:rsid w:val="004D31ED"/>
    <w:rsid w:val="004D3D32"/>
    <w:rsid w:val="004D4456"/>
    <w:rsid w:val="004D5DD0"/>
    <w:rsid w:val="004D620E"/>
    <w:rsid w:val="004D6E01"/>
    <w:rsid w:val="004D7265"/>
    <w:rsid w:val="004D72F8"/>
    <w:rsid w:val="004E0067"/>
    <w:rsid w:val="004E01FF"/>
    <w:rsid w:val="004E0DE3"/>
    <w:rsid w:val="004E1608"/>
    <w:rsid w:val="004E1844"/>
    <w:rsid w:val="004E22FA"/>
    <w:rsid w:val="004E2336"/>
    <w:rsid w:val="004E32CB"/>
    <w:rsid w:val="004E33EC"/>
    <w:rsid w:val="004E390F"/>
    <w:rsid w:val="004E4377"/>
    <w:rsid w:val="004E45E6"/>
    <w:rsid w:val="004E49C6"/>
    <w:rsid w:val="004E4CBF"/>
    <w:rsid w:val="004E5C86"/>
    <w:rsid w:val="004E5DB7"/>
    <w:rsid w:val="004E632E"/>
    <w:rsid w:val="004E6487"/>
    <w:rsid w:val="004E7B61"/>
    <w:rsid w:val="004F1292"/>
    <w:rsid w:val="004F1931"/>
    <w:rsid w:val="004F1D02"/>
    <w:rsid w:val="004F31BE"/>
    <w:rsid w:val="004F3D77"/>
    <w:rsid w:val="004F40ED"/>
    <w:rsid w:val="004F43A2"/>
    <w:rsid w:val="004F5037"/>
    <w:rsid w:val="004F519D"/>
    <w:rsid w:val="004F5589"/>
    <w:rsid w:val="004F5AE1"/>
    <w:rsid w:val="004F5B1E"/>
    <w:rsid w:val="004F60AD"/>
    <w:rsid w:val="004F6C50"/>
    <w:rsid w:val="004F6D31"/>
    <w:rsid w:val="00500139"/>
    <w:rsid w:val="00500CE8"/>
    <w:rsid w:val="005025A3"/>
    <w:rsid w:val="005027E8"/>
    <w:rsid w:val="00502ECE"/>
    <w:rsid w:val="00503233"/>
    <w:rsid w:val="0050330A"/>
    <w:rsid w:val="005042B7"/>
    <w:rsid w:val="00504EC9"/>
    <w:rsid w:val="0050520F"/>
    <w:rsid w:val="00506419"/>
    <w:rsid w:val="00506C3C"/>
    <w:rsid w:val="00506DED"/>
    <w:rsid w:val="00507022"/>
    <w:rsid w:val="005076D2"/>
    <w:rsid w:val="00510045"/>
    <w:rsid w:val="005127A4"/>
    <w:rsid w:val="005156A2"/>
    <w:rsid w:val="00515D54"/>
    <w:rsid w:val="00517453"/>
    <w:rsid w:val="00517DCA"/>
    <w:rsid w:val="00517E26"/>
    <w:rsid w:val="0052006C"/>
    <w:rsid w:val="0052286A"/>
    <w:rsid w:val="00522A10"/>
    <w:rsid w:val="005230A2"/>
    <w:rsid w:val="00524BEF"/>
    <w:rsid w:val="00524DDF"/>
    <w:rsid w:val="005267EA"/>
    <w:rsid w:val="00526BED"/>
    <w:rsid w:val="00527515"/>
    <w:rsid w:val="005276F5"/>
    <w:rsid w:val="00527FA4"/>
    <w:rsid w:val="005305B6"/>
    <w:rsid w:val="0053063E"/>
    <w:rsid w:val="00530728"/>
    <w:rsid w:val="00530F46"/>
    <w:rsid w:val="00531EA3"/>
    <w:rsid w:val="005325A0"/>
    <w:rsid w:val="00532931"/>
    <w:rsid w:val="0053382E"/>
    <w:rsid w:val="00533F57"/>
    <w:rsid w:val="00534739"/>
    <w:rsid w:val="0053544A"/>
    <w:rsid w:val="005355FF"/>
    <w:rsid w:val="005362D1"/>
    <w:rsid w:val="005365ED"/>
    <w:rsid w:val="005368D7"/>
    <w:rsid w:val="00536F14"/>
    <w:rsid w:val="005373A3"/>
    <w:rsid w:val="0054358F"/>
    <w:rsid w:val="00543622"/>
    <w:rsid w:val="005444BD"/>
    <w:rsid w:val="00544D79"/>
    <w:rsid w:val="005453AF"/>
    <w:rsid w:val="00545678"/>
    <w:rsid w:val="0054568E"/>
    <w:rsid w:val="0054601E"/>
    <w:rsid w:val="005476F5"/>
    <w:rsid w:val="00547E09"/>
    <w:rsid w:val="0055007A"/>
    <w:rsid w:val="00551513"/>
    <w:rsid w:val="005515F1"/>
    <w:rsid w:val="00551E42"/>
    <w:rsid w:val="00551EC1"/>
    <w:rsid w:val="005533AC"/>
    <w:rsid w:val="0055342C"/>
    <w:rsid w:val="00553F7D"/>
    <w:rsid w:val="00556590"/>
    <w:rsid w:val="00557536"/>
    <w:rsid w:val="0055765D"/>
    <w:rsid w:val="0056155F"/>
    <w:rsid w:val="00561B57"/>
    <w:rsid w:val="00563427"/>
    <w:rsid w:val="005646DF"/>
    <w:rsid w:val="00564F58"/>
    <w:rsid w:val="0056616C"/>
    <w:rsid w:val="00566246"/>
    <w:rsid w:val="00567385"/>
    <w:rsid w:val="005703BD"/>
    <w:rsid w:val="00571642"/>
    <w:rsid w:val="00571FC9"/>
    <w:rsid w:val="005735E7"/>
    <w:rsid w:val="00573B90"/>
    <w:rsid w:val="005740FA"/>
    <w:rsid w:val="00574610"/>
    <w:rsid w:val="00574724"/>
    <w:rsid w:val="00574871"/>
    <w:rsid w:val="00575121"/>
    <w:rsid w:val="005755F6"/>
    <w:rsid w:val="00575FF5"/>
    <w:rsid w:val="005761DF"/>
    <w:rsid w:val="005764D6"/>
    <w:rsid w:val="0057653D"/>
    <w:rsid w:val="0057699E"/>
    <w:rsid w:val="00576C0F"/>
    <w:rsid w:val="00577F70"/>
    <w:rsid w:val="0058050A"/>
    <w:rsid w:val="005810EB"/>
    <w:rsid w:val="005813FD"/>
    <w:rsid w:val="005814EC"/>
    <w:rsid w:val="0058189A"/>
    <w:rsid w:val="00583148"/>
    <w:rsid w:val="00583B46"/>
    <w:rsid w:val="00584768"/>
    <w:rsid w:val="0058480F"/>
    <w:rsid w:val="00584D8C"/>
    <w:rsid w:val="00585DD1"/>
    <w:rsid w:val="005862D9"/>
    <w:rsid w:val="0058654C"/>
    <w:rsid w:val="005865D0"/>
    <w:rsid w:val="00587810"/>
    <w:rsid w:val="00587AF7"/>
    <w:rsid w:val="00587C8C"/>
    <w:rsid w:val="00590546"/>
    <w:rsid w:val="00590F01"/>
    <w:rsid w:val="00591AE2"/>
    <w:rsid w:val="00591B77"/>
    <w:rsid w:val="005921B1"/>
    <w:rsid w:val="00593A83"/>
    <w:rsid w:val="00593CF1"/>
    <w:rsid w:val="00594501"/>
    <w:rsid w:val="005945C2"/>
    <w:rsid w:val="005947ED"/>
    <w:rsid w:val="00594911"/>
    <w:rsid w:val="0059560F"/>
    <w:rsid w:val="00595B35"/>
    <w:rsid w:val="00595C44"/>
    <w:rsid w:val="005965F7"/>
    <w:rsid w:val="00597E99"/>
    <w:rsid w:val="005A1B00"/>
    <w:rsid w:val="005A2216"/>
    <w:rsid w:val="005A26D7"/>
    <w:rsid w:val="005A2BA5"/>
    <w:rsid w:val="005A3C6B"/>
    <w:rsid w:val="005A3D11"/>
    <w:rsid w:val="005A4A09"/>
    <w:rsid w:val="005A5174"/>
    <w:rsid w:val="005A5B00"/>
    <w:rsid w:val="005B028B"/>
    <w:rsid w:val="005B1DDF"/>
    <w:rsid w:val="005B45FE"/>
    <w:rsid w:val="005B4734"/>
    <w:rsid w:val="005B502C"/>
    <w:rsid w:val="005B50EA"/>
    <w:rsid w:val="005B5B9E"/>
    <w:rsid w:val="005B685F"/>
    <w:rsid w:val="005B704B"/>
    <w:rsid w:val="005C0169"/>
    <w:rsid w:val="005C0B69"/>
    <w:rsid w:val="005C0C03"/>
    <w:rsid w:val="005C1503"/>
    <w:rsid w:val="005C1C36"/>
    <w:rsid w:val="005C1CEB"/>
    <w:rsid w:val="005C26A0"/>
    <w:rsid w:val="005C28A6"/>
    <w:rsid w:val="005C3022"/>
    <w:rsid w:val="005C37C6"/>
    <w:rsid w:val="005C3C02"/>
    <w:rsid w:val="005C3F6C"/>
    <w:rsid w:val="005C401E"/>
    <w:rsid w:val="005C40D2"/>
    <w:rsid w:val="005C434C"/>
    <w:rsid w:val="005C447C"/>
    <w:rsid w:val="005C48AA"/>
    <w:rsid w:val="005C48BA"/>
    <w:rsid w:val="005C52CC"/>
    <w:rsid w:val="005C668E"/>
    <w:rsid w:val="005C66DF"/>
    <w:rsid w:val="005C70F2"/>
    <w:rsid w:val="005C74C5"/>
    <w:rsid w:val="005C7909"/>
    <w:rsid w:val="005D0A4C"/>
    <w:rsid w:val="005D2A1C"/>
    <w:rsid w:val="005D31DE"/>
    <w:rsid w:val="005D32DE"/>
    <w:rsid w:val="005D3C71"/>
    <w:rsid w:val="005D4166"/>
    <w:rsid w:val="005D4373"/>
    <w:rsid w:val="005D4FFC"/>
    <w:rsid w:val="005D6012"/>
    <w:rsid w:val="005D61A5"/>
    <w:rsid w:val="005D6F38"/>
    <w:rsid w:val="005D6F45"/>
    <w:rsid w:val="005D7EE8"/>
    <w:rsid w:val="005E038C"/>
    <w:rsid w:val="005E0982"/>
    <w:rsid w:val="005E0B0D"/>
    <w:rsid w:val="005E0F41"/>
    <w:rsid w:val="005E11FA"/>
    <w:rsid w:val="005E12CE"/>
    <w:rsid w:val="005E1D4E"/>
    <w:rsid w:val="005E200A"/>
    <w:rsid w:val="005E23C5"/>
    <w:rsid w:val="005E2962"/>
    <w:rsid w:val="005E2BA1"/>
    <w:rsid w:val="005E3FF8"/>
    <w:rsid w:val="005E42D4"/>
    <w:rsid w:val="005E4C29"/>
    <w:rsid w:val="005E57EF"/>
    <w:rsid w:val="005E635F"/>
    <w:rsid w:val="005E6BC8"/>
    <w:rsid w:val="005E6ED5"/>
    <w:rsid w:val="005E73C0"/>
    <w:rsid w:val="005E7D7E"/>
    <w:rsid w:val="005F2A51"/>
    <w:rsid w:val="005F35D7"/>
    <w:rsid w:val="005F39B1"/>
    <w:rsid w:val="005F3F4A"/>
    <w:rsid w:val="005F4678"/>
    <w:rsid w:val="005F4948"/>
    <w:rsid w:val="005F509E"/>
    <w:rsid w:val="005F6215"/>
    <w:rsid w:val="005F66BE"/>
    <w:rsid w:val="005F7242"/>
    <w:rsid w:val="005F75EB"/>
    <w:rsid w:val="00600616"/>
    <w:rsid w:val="00600A82"/>
    <w:rsid w:val="0060111F"/>
    <w:rsid w:val="00601952"/>
    <w:rsid w:val="00601AB5"/>
    <w:rsid w:val="0060300A"/>
    <w:rsid w:val="00603CCD"/>
    <w:rsid w:val="0060408C"/>
    <w:rsid w:val="00604A07"/>
    <w:rsid w:val="00604AC2"/>
    <w:rsid w:val="00604F07"/>
    <w:rsid w:val="0060541A"/>
    <w:rsid w:val="00605E66"/>
    <w:rsid w:val="00606283"/>
    <w:rsid w:val="00606B36"/>
    <w:rsid w:val="006077FE"/>
    <w:rsid w:val="00610683"/>
    <w:rsid w:val="00610CEB"/>
    <w:rsid w:val="00610F06"/>
    <w:rsid w:val="0061148A"/>
    <w:rsid w:val="00613390"/>
    <w:rsid w:val="00613AD4"/>
    <w:rsid w:val="00614104"/>
    <w:rsid w:val="0061439E"/>
    <w:rsid w:val="006151FB"/>
    <w:rsid w:val="006158D1"/>
    <w:rsid w:val="00616374"/>
    <w:rsid w:val="00616C11"/>
    <w:rsid w:val="00617109"/>
    <w:rsid w:val="006177F5"/>
    <w:rsid w:val="00617D3E"/>
    <w:rsid w:val="0062020B"/>
    <w:rsid w:val="00620FD4"/>
    <w:rsid w:val="006216D7"/>
    <w:rsid w:val="00622B11"/>
    <w:rsid w:val="00622C36"/>
    <w:rsid w:val="00622FF9"/>
    <w:rsid w:val="006232DF"/>
    <w:rsid w:val="00623766"/>
    <w:rsid w:val="00624C2B"/>
    <w:rsid w:val="00624D21"/>
    <w:rsid w:val="006255CF"/>
    <w:rsid w:val="00625AC6"/>
    <w:rsid w:val="00626D3C"/>
    <w:rsid w:val="006275F6"/>
    <w:rsid w:val="00627FF5"/>
    <w:rsid w:val="006300AC"/>
    <w:rsid w:val="00630D44"/>
    <w:rsid w:val="00631DC2"/>
    <w:rsid w:val="006327C3"/>
    <w:rsid w:val="00632DE1"/>
    <w:rsid w:val="00633BA9"/>
    <w:rsid w:val="00634581"/>
    <w:rsid w:val="00634F37"/>
    <w:rsid w:val="00634F43"/>
    <w:rsid w:val="00635D6C"/>
    <w:rsid w:val="00636F62"/>
    <w:rsid w:val="00637085"/>
    <w:rsid w:val="00640F58"/>
    <w:rsid w:val="006411A2"/>
    <w:rsid w:val="0064266D"/>
    <w:rsid w:val="00642A85"/>
    <w:rsid w:val="006430A0"/>
    <w:rsid w:val="006434B2"/>
    <w:rsid w:val="00643C33"/>
    <w:rsid w:val="00643E44"/>
    <w:rsid w:val="0064436C"/>
    <w:rsid w:val="006446C9"/>
    <w:rsid w:val="00644B1D"/>
    <w:rsid w:val="00645E0A"/>
    <w:rsid w:val="0064623C"/>
    <w:rsid w:val="00646F84"/>
    <w:rsid w:val="0064755D"/>
    <w:rsid w:val="00647BB6"/>
    <w:rsid w:val="00650370"/>
    <w:rsid w:val="00650E1C"/>
    <w:rsid w:val="00651734"/>
    <w:rsid w:val="00651A57"/>
    <w:rsid w:val="00651F3B"/>
    <w:rsid w:val="0065234D"/>
    <w:rsid w:val="00653420"/>
    <w:rsid w:val="00653AC7"/>
    <w:rsid w:val="006553F0"/>
    <w:rsid w:val="006555F1"/>
    <w:rsid w:val="0065626C"/>
    <w:rsid w:val="00656515"/>
    <w:rsid w:val="00656827"/>
    <w:rsid w:val="00656BFA"/>
    <w:rsid w:val="0065748B"/>
    <w:rsid w:val="00664570"/>
    <w:rsid w:val="00664FAA"/>
    <w:rsid w:val="00665E22"/>
    <w:rsid w:val="0066721F"/>
    <w:rsid w:val="00667399"/>
    <w:rsid w:val="00667F9C"/>
    <w:rsid w:val="00670217"/>
    <w:rsid w:val="0067171B"/>
    <w:rsid w:val="00672410"/>
    <w:rsid w:val="0067258C"/>
    <w:rsid w:val="00672AA7"/>
    <w:rsid w:val="00672F13"/>
    <w:rsid w:val="00673863"/>
    <w:rsid w:val="00673968"/>
    <w:rsid w:val="00673A0F"/>
    <w:rsid w:val="006762A0"/>
    <w:rsid w:val="00682277"/>
    <w:rsid w:val="006839DC"/>
    <w:rsid w:val="00685281"/>
    <w:rsid w:val="00685341"/>
    <w:rsid w:val="006854F5"/>
    <w:rsid w:val="006903FB"/>
    <w:rsid w:val="0069062E"/>
    <w:rsid w:val="00691383"/>
    <w:rsid w:val="00692088"/>
    <w:rsid w:val="00692D87"/>
    <w:rsid w:val="00692FE3"/>
    <w:rsid w:val="00694157"/>
    <w:rsid w:val="006943D8"/>
    <w:rsid w:val="006963E9"/>
    <w:rsid w:val="00697529"/>
    <w:rsid w:val="00697EB5"/>
    <w:rsid w:val="006A00C8"/>
    <w:rsid w:val="006A046A"/>
    <w:rsid w:val="006A1014"/>
    <w:rsid w:val="006A115B"/>
    <w:rsid w:val="006A2351"/>
    <w:rsid w:val="006A257F"/>
    <w:rsid w:val="006A33FE"/>
    <w:rsid w:val="006A3EB6"/>
    <w:rsid w:val="006A44AC"/>
    <w:rsid w:val="006A5973"/>
    <w:rsid w:val="006A5B96"/>
    <w:rsid w:val="006A624F"/>
    <w:rsid w:val="006A7612"/>
    <w:rsid w:val="006A78CD"/>
    <w:rsid w:val="006B10E8"/>
    <w:rsid w:val="006B152E"/>
    <w:rsid w:val="006B161B"/>
    <w:rsid w:val="006B1777"/>
    <w:rsid w:val="006B2A83"/>
    <w:rsid w:val="006B2DDA"/>
    <w:rsid w:val="006B4471"/>
    <w:rsid w:val="006B498C"/>
    <w:rsid w:val="006B68F1"/>
    <w:rsid w:val="006B75AD"/>
    <w:rsid w:val="006C0B5A"/>
    <w:rsid w:val="006C1399"/>
    <w:rsid w:val="006C25A0"/>
    <w:rsid w:val="006C265A"/>
    <w:rsid w:val="006C26D3"/>
    <w:rsid w:val="006C3B66"/>
    <w:rsid w:val="006C3F75"/>
    <w:rsid w:val="006C534D"/>
    <w:rsid w:val="006C5CDF"/>
    <w:rsid w:val="006C6557"/>
    <w:rsid w:val="006C7942"/>
    <w:rsid w:val="006C799A"/>
    <w:rsid w:val="006D048D"/>
    <w:rsid w:val="006D1F45"/>
    <w:rsid w:val="006D2516"/>
    <w:rsid w:val="006D2524"/>
    <w:rsid w:val="006D25A3"/>
    <w:rsid w:val="006D272C"/>
    <w:rsid w:val="006D2CE0"/>
    <w:rsid w:val="006D2F8D"/>
    <w:rsid w:val="006D368E"/>
    <w:rsid w:val="006D37A9"/>
    <w:rsid w:val="006D3C6C"/>
    <w:rsid w:val="006D43CB"/>
    <w:rsid w:val="006D4568"/>
    <w:rsid w:val="006D4617"/>
    <w:rsid w:val="006D4AF5"/>
    <w:rsid w:val="006D5739"/>
    <w:rsid w:val="006D7185"/>
    <w:rsid w:val="006D7A4F"/>
    <w:rsid w:val="006E03EB"/>
    <w:rsid w:val="006E04B5"/>
    <w:rsid w:val="006E0CC0"/>
    <w:rsid w:val="006E10FC"/>
    <w:rsid w:val="006E245F"/>
    <w:rsid w:val="006E25E7"/>
    <w:rsid w:val="006E4932"/>
    <w:rsid w:val="006E4C5F"/>
    <w:rsid w:val="006E5103"/>
    <w:rsid w:val="006E517B"/>
    <w:rsid w:val="006E537C"/>
    <w:rsid w:val="006E7410"/>
    <w:rsid w:val="006E7944"/>
    <w:rsid w:val="006E7E75"/>
    <w:rsid w:val="006F043E"/>
    <w:rsid w:val="006F10DC"/>
    <w:rsid w:val="006F11C4"/>
    <w:rsid w:val="006F139F"/>
    <w:rsid w:val="006F1D75"/>
    <w:rsid w:val="006F1D99"/>
    <w:rsid w:val="006F25BC"/>
    <w:rsid w:val="006F2CD7"/>
    <w:rsid w:val="006F2E75"/>
    <w:rsid w:val="006F3FD0"/>
    <w:rsid w:val="006F4575"/>
    <w:rsid w:val="006F51D6"/>
    <w:rsid w:val="006F575C"/>
    <w:rsid w:val="006F57F3"/>
    <w:rsid w:val="006F5F4B"/>
    <w:rsid w:val="006F6061"/>
    <w:rsid w:val="006F6D70"/>
    <w:rsid w:val="006F75CE"/>
    <w:rsid w:val="006F75E3"/>
    <w:rsid w:val="006F7FC3"/>
    <w:rsid w:val="007003A2"/>
    <w:rsid w:val="0070063D"/>
    <w:rsid w:val="00700D81"/>
    <w:rsid w:val="00700E84"/>
    <w:rsid w:val="00701615"/>
    <w:rsid w:val="00701AAE"/>
    <w:rsid w:val="00701DF4"/>
    <w:rsid w:val="00701E01"/>
    <w:rsid w:val="00701FBC"/>
    <w:rsid w:val="00702CBF"/>
    <w:rsid w:val="00702D3D"/>
    <w:rsid w:val="00703450"/>
    <w:rsid w:val="007036B7"/>
    <w:rsid w:val="00703741"/>
    <w:rsid w:val="00705034"/>
    <w:rsid w:val="007062E4"/>
    <w:rsid w:val="0070682D"/>
    <w:rsid w:val="007072D7"/>
    <w:rsid w:val="007076DA"/>
    <w:rsid w:val="00707821"/>
    <w:rsid w:val="00707B38"/>
    <w:rsid w:val="00707F14"/>
    <w:rsid w:val="00710178"/>
    <w:rsid w:val="00710B5D"/>
    <w:rsid w:val="00711BEB"/>
    <w:rsid w:val="00712521"/>
    <w:rsid w:val="00712561"/>
    <w:rsid w:val="00712BFC"/>
    <w:rsid w:val="00713030"/>
    <w:rsid w:val="00713F60"/>
    <w:rsid w:val="0071405A"/>
    <w:rsid w:val="007141C2"/>
    <w:rsid w:val="0071698E"/>
    <w:rsid w:val="00716BAE"/>
    <w:rsid w:val="00720368"/>
    <w:rsid w:val="00720E19"/>
    <w:rsid w:val="00720ED8"/>
    <w:rsid w:val="00721832"/>
    <w:rsid w:val="007218FB"/>
    <w:rsid w:val="0072224C"/>
    <w:rsid w:val="00722426"/>
    <w:rsid w:val="00722A95"/>
    <w:rsid w:val="00722D21"/>
    <w:rsid w:val="00722D53"/>
    <w:rsid w:val="00724635"/>
    <w:rsid w:val="00726CA7"/>
    <w:rsid w:val="007272EB"/>
    <w:rsid w:val="007301C3"/>
    <w:rsid w:val="0073094C"/>
    <w:rsid w:val="00730B14"/>
    <w:rsid w:val="00730D49"/>
    <w:rsid w:val="00731963"/>
    <w:rsid w:val="00732127"/>
    <w:rsid w:val="007327D3"/>
    <w:rsid w:val="00733D31"/>
    <w:rsid w:val="00734B3D"/>
    <w:rsid w:val="00734F60"/>
    <w:rsid w:val="00735D6E"/>
    <w:rsid w:val="00736058"/>
    <w:rsid w:val="007373A7"/>
    <w:rsid w:val="007374C4"/>
    <w:rsid w:val="00737BA8"/>
    <w:rsid w:val="00740041"/>
    <w:rsid w:val="0074023B"/>
    <w:rsid w:val="007410F8"/>
    <w:rsid w:val="00741690"/>
    <w:rsid w:val="007423B1"/>
    <w:rsid w:val="00742462"/>
    <w:rsid w:val="00742B72"/>
    <w:rsid w:val="0074399B"/>
    <w:rsid w:val="00744314"/>
    <w:rsid w:val="00744751"/>
    <w:rsid w:val="00744AF0"/>
    <w:rsid w:val="007457D7"/>
    <w:rsid w:val="00745A91"/>
    <w:rsid w:val="00746332"/>
    <w:rsid w:val="0074643C"/>
    <w:rsid w:val="00746668"/>
    <w:rsid w:val="00746DCE"/>
    <w:rsid w:val="00752A7F"/>
    <w:rsid w:val="0075393F"/>
    <w:rsid w:val="00754B95"/>
    <w:rsid w:val="007558BB"/>
    <w:rsid w:val="007561C4"/>
    <w:rsid w:val="007568A1"/>
    <w:rsid w:val="00756B01"/>
    <w:rsid w:val="007571EC"/>
    <w:rsid w:val="00760623"/>
    <w:rsid w:val="007607A4"/>
    <w:rsid w:val="00761829"/>
    <w:rsid w:val="00761B32"/>
    <w:rsid w:val="00761BE7"/>
    <w:rsid w:val="00761C31"/>
    <w:rsid w:val="00761D2E"/>
    <w:rsid w:val="00762258"/>
    <w:rsid w:val="007636C3"/>
    <w:rsid w:val="00763A21"/>
    <w:rsid w:val="00763DB1"/>
    <w:rsid w:val="00763FE1"/>
    <w:rsid w:val="00765F54"/>
    <w:rsid w:val="007674C3"/>
    <w:rsid w:val="0077042F"/>
    <w:rsid w:val="00770A18"/>
    <w:rsid w:val="00770EE2"/>
    <w:rsid w:val="00771605"/>
    <w:rsid w:val="00771FCB"/>
    <w:rsid w:val="00772EA1"/>
    <w:rsid w:val="00773B7B"/>
    <w:rsid w:val="00773F6C"/>
    <w:rsid w:val="0077448C"/>
    <w:rsid w:val="00774743"/>
    <w:rsid w:val="00774CA6"/>
    <w:rsid w:val="00774D79"/>
    <w:rsid w:val="00774E73"/>
    <w:rsid w:val="00774EBA"/>
    <w:rsid w:val="00774F7D"/>
    <w:rsid w:val="00775984"/>
    <w:rsid w:val="00775BBC"/>
    <w:rsid w:val="00776BDA"/>
    <w:rsid w:val="00777507"/>
    <w:rsid w:val="00777908"/>
    <w:rsid w:val="00781010"/>
    <w:rsid w:val="00781171"/>
    <w:rsid w:val="007811B8"/>
    <w:rsid w:val="007820BE"/>
    <w:rsid w:val="00782A5F"/>
    <w:rsid w:val="00782AFD"/>
    <w:rsid w:val="00783689"/>
    <w:rsid w:val="007837A7"/>
    <w:rsid w:val="007839FC"/>
    <w:rsid w:val="00785751"/>
    <w:rsid w:val="00786F6C"/>
    <w:rsid w:val="00787C58"/>
    <w:rsid w:val="007904AE"/>
    <w:rsid w:val="0079078D"/>
    <w:rsid w:val="0079094E"/>
    <w:rsid w:val="0079106A"/>
    <w:rsid w:val="007912E8"/>
    <w:rsid w:val="007914C2"/>
    <w:rsid w:val="0079160F"/>
    <w:rsid w:val="00792993"/>
    <w:rsid w:val="00792C0D"/>
    <w:rsid w:val="00794226"/>
    <w:rsid w:val="007943FB"/>
    <w:rsid w:val="007948C3"/>
    <w:rsid w:val="00794CFA"/>
    <w:rsid w:val="00795261"/>
    <w:rsid w:val="0079604D"/>
    <w:rsid w:val="007960AE"/>
    <w:rsid w:val="007970E7"/>
    <w:rsid w:val="0079711A"/>
    <w:rsid w:val="00797B30"/>
    <w:rsid w:val="007A0812"/>
    <w:rsid w:val="007A14A4"/>
    <w:rsid w:val="007A1C72"/>
    <w:rsid w:val="007A1D19"/>
    <w:rsid w:val="007A3188"/>
    <w:rsid w:val="007A3218"/>
    <w:rsid w:val="007A3562"/>
    <w:rsid w:val="007A50C3"/>
    <w:rsid w:val="007A52EB"/>
    <w:rsid w:val="007A5859"/>
    <w:rsid w:val="007A5AEC"/>
    <w:rsid w:val="007A5F3D"/>
    <w:rsid w:val="007A5F5A"/>
    <w:rsid w:val="007A5FDC"/>
    <w:rsid w:val="007A6D80"/>
    <w:rsid w:val="007A6ECA"/>
    <w:rsid w:val="007A7783"/>
    <w:rsid w:val="007A7FCC"/>
    <w:rsid w:val="007B0B00"/>
    <w:rsid w:val="007B14E7"/>
    <w:rsid w:val="007B2698"/>
    <w:rsid w:val="007B28F9"/>
    <w:rsid w:val="007B2CD0"/>
    <w:rsid w:val="007B2F9D"/>
    <w:rsid w:val="007B37DF"/>
    <w:rsid w:val="007B393F"/>
    <w:rsid w:val="007B396D"/>
    <w:rsid w:val="007B4714"/>
    <w:rsid w:val="007B4E69"/>
    <w:rsid w:val="007B5A3F"/>
    <w:rsid w:val="007B60FC"/>
    <w:rsid w:val="007B6754"/>
    <w:rsid w:val="007B6DE3"/>
    <w:rsid w:val="007B7E4C"/>
    <w:rsid w:val="007C09AD"/>
    <w:rsid w:val="007C2207"/>
    <w:rsid w:val="007C3A83"/>
    <w:rsid w:val="007C496A"/>
    <w:rsid w:val="007C5EDD"/>
    <w:rsid w:val="007C600F"/>
    <w:rsid w:val="007C61D9"/>
    <w:rsid w:val="007C6580"/>
    <w:rsid w:val="007C6CEF"/>
    <w:rsid w:val="007C706F"/>
    <w:rsid w:val="007C7241"/>
    <w:rsid w:val="007D0138"/>
    <w:rsid w:val="007D023A"/>
    <w:rsid w:val="007D0915"/>
    <w:rsid w:val="007D122C"/>
    <w:rsid w:val="007D1488"/>
    <w:rsid w:val="007D150A"/>
    <w:rsid w:val="007D3570"/>
    <w:rsid w:val="007D3827"/>
    <w:rsid w:val="007D397E"/>
    <w:rsid w:val="007D4689"/>
    <w:rsid w:val="007D4777"/>
    <w:rsid w:val="007D4A29"/>
    <w:rsid w:val="007D5107"/>
    <w:rsid w:val="007D63E3"/>
    <w:rsid w:val="007D69B9"/>
    <w:rsid w:val="007D77F5"/>
    <w:rsid w:val="007D79DA"/>
    <w:rsid w:val="007D7B7B"/>
    <w:rsid w:val="007E046E"/>
    <w:rsid w:val="007E0A4C"/>
    <w:rsid w:val="007E1AC6"/>
    <w:rsid w:val="007E1C05"/>
    <w:rsid w:val="007E1C99"/>
    <w:rsid w:val="007E23C9"/>
    <w:rsid w:val="007E26CF"/>
    <w:rsid w:val="007E2C59"/>
    <w:rsid w:val="007E3553"/>
    <w:rsid w:val="007E4B23"/>
    <w:rsid w:val="007E4D0B"/>
    <w:rsid w:val="007E4DD6"/>
    <w:rsid w:val="007E55A1"/>
    <w:rsid w:val="007E56EB"/>
    <w:rsid w:val="007E6A21"/>
    <w:rsid w:val="007F1A1C"/>
    <w:rsid w:val="007F24CD"/>
    <w:rsid w:val="007F25C0"/>
    <w:rsid w:val="007F2833"/>
    <w:rsid w:val="007F3982"/>
    <w:rsid w:val="007F4BAD"/>
    <w:rsid w:val="007F4F93"/>
    <w:rsid w:val="007F56B4"/>
    <w:rsid w:val="007F5777"/>
    <w:rsid w:val="007F5BB7"/>
    <w:rsid w:val="007F6A28"/>
    <w:rsid w:val="007F7A57"/>
    <w:rsid w:val="00800C89"/>
    <w:rsid w:val="00800CD1"/>
    <w:rsid w:val="008013D3"/>
    <w:rsid w:val="0080180B"/>
    <w:rsid w:val="00801927"/>
    <w:rsid w:val="00801A86"/>
    <w:rsid w:val="00801EA7"/>
    <w:rsid w:val="008021F7"/>
    <w:rsid w:val="008028AC"/>
    <w:rsid w:val="00802A25"/>
    <w:rsid w:val="00805401"/>
    <w:rsid w:val="008055B9"/>
    <w:rsid w:val="008074F3"/>
    <w:rsid w:val="00807661"/>
    <w:rsid w:val="008076B0"/>
    <w:rsid w:val="008077EA"/>
    <w:rsid w:val="00807C8F"/>
    <w:rsid w:val="00807FF7"/>
    <w:rsid w:val="00811238"/>
    <w:rsid w:val="008112EE"/>
    <w:rsid w:val="0081237A"/>
    <w:rsid w:val="00813C19"/>
    <w:rsid w:val="00814507"/>
    <w:rsid w:val="008160F8"/>
    <w:rsid w:val="0081620F"/>
    <w:rsid w:val="00816952"/>
    <w:rsid w:val="00816D1A"/>
    <w:rsid w:val="00816FC9"/>
    <w:rsid w:val="00817682"/>
    <w:rsid w:val="00822552"/>
    <w:rsid w:val="00822A17"/>
    <w:rsid w:val="00822E09"/>
    <w:rsid w:val="00822F08"/>
    <w:rsid w:val="008247CA"/>
    <w:rsid w:val="00824983"/>
    <w:rsid w:val="00824FA6"/>
    <w:rsid w:val="0082558E"/>
    <w:rsid w:val="008258B4"/>
    <w:rsid w:val="00825D39"/>
    <w:rsid w:val="00825F76"/>
    <w:rsid w:val="0082624D"/>
    <w:rsid w:val="00826352"/>
    <w:rsid w:val="00826389"/>
    <w:rsid w:val="008269E6"/>
    <w:rsid w:val="00831073"/>
    <w:rsid w:val="008315E8"/>
    <w:rsid w:val="00831D44"/>
    <w:rsid w:val="0083322D"/>
    <w:rsid w:val="008339EE"/>
    <w:rsid w:val="00833F14"/>
    <w:rsid w:val="008349EB"/>
    <w:rsid w:val="00835F1C"/>
    <w:rsid w:val="00837268"/>
    <w:rsid w:val="00837592"/>
    <w:rsid w:val="00840EC0"/>
    <w:rsid w:val="008417EF"/>
    <w:rsid w:val="00841B4D"/>
    <w:rsid w:val="00841E6B"/>
    <w:rsid w:val="008431F5"/>
    <w:rsid w:val="00843FCC"/>
    <w:rsid w:val="008444CF"/>
    <w:rsid w:val="00844738"/>
    <w:rsid w:val="008447AF"/>
    <w:rsid w:val="00844936"/>
    <w:rsid w:val="00846949"/>
    <w:rsid w:val="00846B14"/>
    <w:rsid w:val="00846CA9"/>
    <w:rsid w:val="00846EB8"/>
    <w:rsid w:val="008473DF"/>
    <w:rsid w:val="00850743"/>
    <w:rsid w:val="00850949"/>
    <w:rsid w:val="00850D1D"/>
    <w:rsid w:val="00851F9F"/>
    <w:rsid w:val="00852998"/>
    <w:rsid w:val="00852D15"/>
    <w:rsid w:val="0085312B"/>
    <w:rsid w:val="00853383"/>
    <w:rsid w:val="008533C3"/>
    <w:rsid w:val="00853FBE"/>
    <w:rsid w:val="00855509"/>
    <w:rsid w:val="00855E02"/>
    <w:rsid w:val="00855ED8"/>
    <w:rsid w:val="008560C6"/>
    <w:rsid w:val="0085612B"/>
    <w:rsid w:val="00856387"/>
    <w:rsid w:val="00856E46"/>
    <w:rsid w:val="00857629"/>
    <w:rsid w:val="00857ACE"/>
    <w:rsid w:val="0086143C"/>
    <w:rsid w:val="008616D1"/>
    <w:rsid w:val="008617A0"/>
    <w:rsid w:val="008617E1"/>
    <w:rsid w:val="00861CDA"/>
    <w:rsid w:val="008636E5"/>
    <w:rsid w:val="0086387F"/>
    <w:rsid w:val="00865396"/>
    <w:rsid w:val="008657E9"/>
    <w:rsid w:val="00865BE2"/>
    <w:rsid w:val="00865C84"/>
    <w:rsid w:val="00865FD0"/>
    <w:rsid w:val="00866A69"/>
    <w:rsid w:val="00867231"/>
    <w:rsid w:val="0087013A"/>
    <w:rsid w:val="00870896"/>
    <w:rsid w:val="008716DD"/>
    <w:rsid w:val="00871937"/>
    <w:rsid w:val="0087283F"/>
    <w:rsid w:val="008733AD"/>
    <w:rsid w:val="00873840"/>
    <w:rsid w:val="00873C88"/>
    <w:rsid w:val="00874291"/>
    <w:rsid w:val="008746BE"/>
    <w:rsid w:val="008746F2"/>
    <w:rsid w:val="00874730"/>
    <w:rsid w:val="00875123"/>
    <w:rsid w:val="0087519C"/>
    <w:rsid w:val="00875F4F"/>
    <w:rsid w:val="0087721F"/>
    <w:rsid w:val="008774E2"/>
    <w:rsid w:val="00877B9D"/>
    <w:rsid w:val="00877F47"/>
    <w:rsid w:val="0088194E"/>
    <w:rsid w:val="00881C48"/>
    <w:rsid w:val="00881DD1"/>
    <w:rsid w:val="00881E11"/>
    <w:rsid w:val="008825DA"/>
    <w:rsid w:val="00882CF4"/>
    <w:rsid w:val="00882E32"/>
    <w:rsid w:val="0088419A"/>
    <w:rsid w:val="0088444B"/>
    <w:rsid w:val="00884A46"/>
    <w:rsid w:val="00885542"/>
    <w:rsid w:val="00885EFE"/>
    <w:rsid w:val="0088631A"/>
    <w:rsid w:val="008865C1"/>
    <w:rsid w:val="00886A41"/>
    <w:rsid w:val="00886EC7"/>
    <w:rsid w:val="00887023"/>
    <w:rsid w:val="00887083"/>
    <w:rsid w:val="00887390"/>
    <w:rsid w:val="00887605"/>
    <w:rsid w:val="00887937"/>
    <w:rsid w:val="00887C33"/>
    <w:rsid w:val="00890BF3"/>
    <w:rsid w:val="00890EAA"/>
    <w:rsid w:val="00891A55"/>
    <w:rsid w:val="00892DB3"/>
    <w:rsid w:val="00892E7B"/>
    <w:rsid w:val="00893285"/>
    <w:rsid w:val="0089390E"/>
    <w:rsid w:val="008939E7"/>
    <w:rsid w:val="00894228"/>
    <w:rsid w:val="00895EB2"/>
    <w:rsid w:val="008975D2"/>
    <w:rsid w:val="008A01D1"/>
    <w:rsid w:val="008A0644"/>
    <w:rsid w:val="008A1C53"/>
    <w:rsid w:val="008A2964"/>
    <w:rsid w:val="008A29FC"/>
    <w:rsid w:val="008A35A7"/>
    <w:rsid w:val="008A3EBB"/>
    <w:rsid w:val="008A4691"/>
    <w:rsid w:val="008A5AE8"/>
    <w:rsid w:val="008A685D"/>
    <w:rsid w:val="008A755A"/>
    <w:rsid w:val="008A7A93"/>
    <w:rsid w:val="008B04A7"/>
    <w:rsid w:val="008B0E4D"/>
    <w:rsid w:val="008B13D5"/>
    <w:rsid w:val="008B212A"/>
    <w:rsid w:val="008B2B75"/>
    <w:rsid w:val="008B2EF6"/>
    <w:rsid w:val="008B369F"/>
    <w:rsid w:val="008B47D5"/>
    <w:rsid w:val="008B487B"/>
    <w:rsid w:val="008B536C"/>
    <w:rsid w:val="008B53E2"/>
    <w:rsid w:val="008B66A4"/>
    <w:rsid w:val="008B6CC3"/>
    <w:rsid w:val="008B6E63"/>
    <w:rsid w:val="008B76B2"/>
    <w:rsid w:val="008B770F"/>
    <w:rsid w:val="008B784B"/>
    <w:rsid w:val="008C173B"/>
    <w:rsid w:val="008C177B"/>
    <w:rsid w:val="008C2B76"/>
    <w:rsid w:val="008C2CCA"/>
    <w:rsid w:val="008C3B36"/>
    <w:rsid w:val="008C457F"/>
    <w:rsid w:val="008C4F6A"/>
    <w:rsid w:val="008C5399"/>
    <w:rsid w:val="008C54B9"/>
    <w:rsid w:val="008C585E"/>
    <w:rsid w:val="008C5DE5"/>
    <w:rsid w:val="008C6834"/>
    <w:rsid w:val="008C6C85"/>
    <w:rsid w:val="008D03F7"/>
    <w:rsid w:val="008D04A3"/>
    <w:rsid w:val="008D0E33"/>
    <w:rsid w:val="008D17C5"/>
    <w:rsid w:val="008D1A55"/>
    <w:rsid w:val="008D3993"/>
    <w:rsid w:val="008D399A"/>
    <w:rsid w:val="008D434B"/>
    <w:rsid w:val="008D4E21"/>
    <w:rsid w:val="008D5DD8"/>
    <w:rsid w:val="008D6460"/>
    <w:rsid w:val="008D71FC"/>
    <w:rsid w:val="008D78E7"/>
    <w:rsid w:val="008E00DD"/>
    <w:rsid w:val="008E025F"/>
    <w:rsid w:val="008E047B"/>
    <w:rsid w:val="008E04FE"/>
    <w:rsid w:val="008E2130"/>
    <w:rsid w:val="008E28DF"/>
    <w:rsid w:val="008E292D"/>
    <w:rsid w:val="008E2F0E"/>
    <w:rsid w:val="008E414F"/>
    <w:rsid w:val="008E420B"/>
    <w:rsid w:val="008E4541"/>
    <w:rsid w:val="008E4F1A"/>
    <w:rsid w:val="008E588C"/>
    <w:rsid w:val="008E6297"/>
    <w:rsid w:val="008E6E5D"/>
    <w:rsid w:val="008E7190"/>
    <w:rsid w:val="008E76DB"/>
    <w:rsid w:val="008E78BB"/>
    <w:rsid w:val="008E7B73"/>
    <w:rsid w:val="008F16CC"/>
    <w:rsid w:val="008F1726"/>
    <w:rsid w:val="008F17E7"/>
    <w:rsid w:val="008F319F"/>
    <w:rsid w:val="008F3935"/>
    <w:rsid w:val="008F3C28"/>
    <w:rsid w:val="008F4A5F"/>
    <w:rsid w:val="008F4BD4"/>
    <w:rsid w:val="008F4DD1"/>
    <w:rsid w:val="008F525E"/>
    <w:rsid w:val="008F6080"/>
    <w:rsid w:val="008F6910"/>
    <w:rsid w:val="008F691E"/>
    <w:rsid w:val="008F6C1F"/>
    <w:rsid w:val="008F78FF"/>
    <w:rsid w:val="008F7FA6"/>
    <w:rsid w:val="0090005D"/>
    <w:rsid w:val="0090015E"/>
    <w:rsid w:val="00900215"/>
    <w:rsid w:val="0090100E"/>
    <w:rsid w:val="00901357"/>
    <w:rsid w:val="009015F4"/>
    <w:rsid w:val="00902508"/>
    <w:rsid w:val="00902CD4"/>
    <w:rsid w:val="00903B91"/>
    <w:rsid w:val="0090416E"/>
    <w:rsid w:val="009044CC"/>
    <w:rsid w:val="00904B7E"/>
    <w:rsid w:val="0090523D"/>
    <w:rsid w:val="00905C4F"/>
    <w:rsid w:val="00906EF5"/>
    <w:rsid w:val="00910767"/>
    <w:rsid w:val="00910E5D"/>
    <w:rsid w:val="00910F9A"/>
    <w:rsid w:val="009124B8"/>
    <w:rsid w:val="009127D9"/>
    <w:rsid w:val="0091343E"/>
    <w:rsid w:val="009134A2"/>
    <w:rsid w:val="0091462B"/>
    <w:rsid w:val="009149C9"/>
    <w:rsid w:val="00914B00"/>
    <w:rsid w:val="00914C76"/>
    <w:rsid w:val="00915BAA"/>
    <w:rsid w:val="00915DFC"/>
    <w:rsid w:val="00915F03"/>
    <w:rsid w:val="00916C31"/>
    <w:rsid w:val="00916C6E"/>
    <w:rsid w:val="00916F10"/>
    <w:rsid w:val="00920B0C"/>
    <w:rsid w:val="00920BF3"/>
    <w:rsid w:val="00922D57"/>
    <w:rsid w:val="009236BA"/>
    <w:rsid w:val="00923ED6"/>
    <w:rsid w:val="00924A40"/>
    <w:rsid w:val="0092537E"/>
    <w:rsid w:val="0092598C"/>
    <w:rsid w:val="00925A59"/>
    <w:rsid w:val="00927463"/>
    <w:rsid w:val="00927570"/>
    <w:rsid w:val="009304C4"/>
    <w:rsid w:val="0093074F"/>
    <w:rsid w:val="009311F7"/>
    <w:rsid w:val="00931DB9"/>
    <w:rsid w:val="00932506"/>
    <w:rsid w:val="00932B0E"/>
    <w:rsid w:val="00932B7A"/>
    <w:rsid w:val="00933199"/>
    <w:rsid w:val="009340C5"/>
    <w:rsid w:val="00934841"/>
    <w:rsid w:val="00935DBD"/>
    <w:rsid w:val="00936EA2"/>
    <w:rsid w:val="00937B4F"/>
    <w:rsid w:val="00937FDC"/>
    <w:rsid w:val="00940367"/>
    <w:rsid w:val="009408EB"/>
    <w:rsid w:val="009417D0"/>
    <w:rsid w:val="00941B1A"/>
    <w:rsid w:val="009427DE"/>
    <w:rsid w:val="00942D94"/>
    <w:rsid w:val="00944AEA"/>
    <w:rsid w:val="00945952"/>
    <w:rsid w:val="00947697"/>
    <w:rsid w:val="009500D3"/>
    <w:rsid w:val="0095023A"/>
    <w:rsid w:val="00950300"/>
    <w:rsid w:val="009507F1"/>
    <w:rsid w:val="00951E4D"/>
    <w:rsid w:val="0095245A"/>
    <w:rsid w:val="009529C5"/>
    <w:rsid w:val="00952B62"/>
    <w:rsid w:val="0095451B"/>
    <w:rsid w:val="00954868"/>
    <w:rsid w:val="00954FB2"/>
    <w:rsid w:val="00955A01"/>
    <w:rsid w:val="00955D77"/>
    <w:rsid w:val="0095656E"/>
    <w:rsid w:val="00956AD5"/>
    <w:rsid w:val="009575A1"/>
    <w:rsid w:val="009576DB"/>
    <w:rsid w:val="00960B37"/>
    <w:rsid w:val="00961083"/>
    <w:rsid w:val="00961495"/>
    <w:rsid w:val="0096184B"/>
    <w:rsid w:val="00961A23"/>
    <w:rsid w:val="009625C0"/>
    <w:rsid w:val="00963AD8"/>
    <w:rsid w:val="00963BAB"/>
    <w:rsid w:val="00965654"/>
    <w:rsid w:val="0096632F"/>
    <w:rsid w:val="00966646"/>
    <w:rsid w:val="00966945"/>
    <w:rsid w:val="00966A02"/>
    <w:rsid w:val="00966BD6"/>
    <w:rsid w:val="00967A5A"/>
    <w:rsid w:val="00970ABE"/>
    <w:rsid w:val="00970D04"/>
    <w:rsid w:val="00972450"/>
    <w:rsid w:val="009725BC"/>
    <w:rsid w:val="00972CFD"/>
    <w:rsid w:val="00973139"/>
    <w:rsid w:val="00974B0E"/>
    <w:rsid w:val="00974F9C"/>
    <w:rsid w:val="00975611"/>
    <w:rsid w:val="009762C0"/>
    <w:rsid w:val="00976464"/>
    <w:rsid w:val="00976709"/>
    <w:rsid w:val="00976BE0"/>
    <w:rsid w:val="009775B0"/>
    <w:rsid w:val="00977CE1"/>
    <w:rsid w:val="009812DD"/>
    <w:rsid w:val="009816AB"/>
    <w:rsid w:val="00981DE8"/>
    <w:rsid w:val="009827B2"/>
    <w:rsid w:val="00984177"/>
    <w:rsid w:val="00984799"/>
    <w:rsid w:val="00985250"/>
    <w:rsid w:val="00985F35"/>
    <w:rsid w:val="00986CB4"/>
    <w:rsid w:val="0098746D"/>
    <w:rsid w:val="0098772A"/>
    <w:rsid w:val="00990178"/>
    <w:rsid w:val="009908C7"/>
    <w:rsid w:val="00990E08"/>
    <w:rsid w:val="0099108C"/>
    <w:rsid w:val="00991A31"/>
    <w:rsid w:val="00992548"/>
    <w:rsid w:val="0099274B"/>
    <w:rsid w:val="0099436B"/>
    <w:rsid w:val="009947D2"/>
    <w:rsid w:val="00995369"/>
    <w:rsid w:val="009959B4"/>
    <w:rsid w:val="00996747"/>
    <w:rsid w:val="00996AFA"/>
    <w:rsid w:val="00997255"/>
    <w:rsid w:val="009973CB"/>
    <w:rsid w:val="00997760"/>
    <w:rsid w:val="00997B8E"/>
    <w:rsid w:val="00997E21"/>
    <w:rsid w:val="009A0F56"/>
    <w:rsid w:val="009A0F6A"/>
    <w:rsid w:val="009A190B"/>
    <w:rsid w:val="009A2A09"/>
    <w:rsid w:val="009A30D6"/>
    <w:rsid w:val="009A3A0F"/>
    <w:rsid w:val="009A41D5"/>
    <w:rsid w:val="009A4F00"/>
    <w:rsid w:val="009A547D"/>
    <w:rsid w:val="009A5ADC"/>
    <w:rsid w:val="009A5C41"/>
    <w:rsid w:val="009A6D13"/>
    <w:rsid w:val="009A7218"/>
    <w:rsid w:val="009A77E2"/>
    <w:rsid w:val="009A7EC1"/>
    <w:rsid w:val="009B0FF5"/>
    <w:rsid w:val="009B134C"/>
    <w:rsid w:val="009B181B"/>
    <w:rsid w:val="009B2EE4"/>
    <w:rsid w:val="009B35BA"/>
    <w:rsid w:val="009B36C3"/>
    <w:rsid w:val="009B390E"/>
    <w:rsid w:val="009B3ED0"/>
    <w:rsid w:val="009B405C"/>
    <w:rsid w:val="009B495B"/>
    <w:rsid w:val="009B4BB7"/>
    <w:rsid w:val="009B5FFD"/>
    <w:rsid w:val="009B615E"/>
    <w:rsid w:val="009B622D"/>
    <w:rsid w:val="009B65EE"/>
    <w:rsid w:val="009B67D8"/>
    <w:rsid w:val="009B6BB4"/>
    <w:rsid w:val="009B7436"/>
    <w:rsid w:val="009C0121"/>
    <w:rsid w:val="009C0789"/>
    <w:rsid w:val="009C08A0"/>
    <w:rsid w:val="009C1DC9"/>
    <w:rsid w:val="009C2050"/>
    <w:rsid w:val="009C26CC"/>
    <w:rsid w:val="009C2DA2"/>
    <w:rsid w:val="009C3509"/>
    <w:rsid w:val="009C49A1"/>
    <w:rsid w:val="009C4FCB"/>
    <w:rsid w:val="009C5019"/>
    <w:rsid w:val="009C61B2"/>
    <w:rsid w:val="009C697E"/>
    <w:rsid w:val="009C76B7"/>
    <w:rsid w:val="009C770F"/>
    <w:rsid w:val="009D0559"/>
    <w:rsid w:val="009D10EF"/>
    <w:rsid w:val="009D127A"/>
    <w:rsid w:val="009D15F0"/>
    <w:rsid w:val="009D1B3B"/>
    <w:rsid w:val="009D1FA2"/>
    <w:rsid w:val="009D242A"/>
    <w:rsid w:val="009D242B"/>
    <w:rsid w:val="009D25BE"/>
    <w:rsid w:val="009D315C"/>
    <w:rsid w:val="009D517F"/>
    <w:rsid w:val="009D535B"/>
    <w:rsid w:val="009D5A45"/>
    <w:rsid w:val="009D5E67"/>
    <w:rsid w:val="009D69D3"/>
    <w:rsid w:val="009D7444"/>
    <w:rsid w:val="009D7FB0"/>
    <w:rsid w:val="009E0781"/>
    <w:rsid w:val="009E0894"/>
    <w:rsid w:val="009E4FC2"/>
    <w:rsid w:val="009E56AC"/>
    <w:rsid w:val="009E5B06"/>
    <w:rsid w:val="009E5C30"/>
    <w:rsid w:val="009E62ED"/>
    <w:rsid w:val="009E6A46"/>
    <w:rsid w:val="009E6CDC"/>
    <w:rsid w:val="009E71AD"/>
    <w:rsid w:val="009E7238"/>
    <w:rsid w:val="009E7356"/>
    <w:rsid w:val="009E7E57"/>
    <w:rsid w:val="009F0314"/>
    <w:rsid w:val="009F181D"/>
    <w:rsid w:val="009F1CDD"/>
    <w:rsid w:val="009F1F70"/>
    <w:rsid w:val="009F2A91"/>
    <w:rsid w:val="009F38AB"/>
    <w:rsid w:val="009F3963"/>
    <w:rsid w:val="009F49D7"/>
    <w:rsid w:val="009F4F72"/>
    <w:rsid w:val="009F5171"/>
    <w:rsid w:val="009F55E7"/>
    <w:rsid w:val="009F5760"/>
    <w:rsid w:val="009F5B55"/>
    <w:rsid w:val="009F7796"/>
    <w:rsid w:val="00A028CD"/>
    <w:rsid w:val="00A032CD"/>
    <w:rsid w:val="00A0345D"/>
    <w:rsid w:val="00A03DFA"/>
    <w:rsid w:val="00A040EE"/>
    <w:rsid w:val="00A046E5"/>
    <w:rsid w:val="00A047F6"/>
    <w:rsid w:val="00A049F6"/>
    <w:rsid w:val="00A04B0D"/>
    <w:rsid w:val="00A04C34"/>
    <w:rsid w:val="00A05517"/>
    <w:rsid w:val="00A06331"/>
    <w:rsid w:val="00A06695"/>
    <w:rsid w:val="00A0783D"/>
    <w:rsid w:val="00A10242"/>
    <w:rsid w:val="00A10385"/>
    <w:rsid w:val="00A10428"/>
    <w:rsid w:val="00A1086C"/>
    <w:rsid w:val="00A10D35"/>
    <w:rsid w:val="00A11D8D"/>
    <w:rsid w:val="00A12ECE"/>
    <w:rsid w:val="00A13B1B"/>
    <w:rsid w:val="00A13FFF"/>
    <w:rsid w:val="00A1633F"/>
    <w:rsid w:val="00A221D4"/>
    <w:rsid w:val="00A22DC8"/>
    <w:rsid w:val="00A23787"/>
    <w:rsid w:val="00A2402A"/>
    <w:rsid w:val="00A240C8"/>
    <w:rsid w:val="00A24BEF"/>
    <w:rsid w:val="00A24C81"/>
    <w:rsid w:val="00A2666D"/>
    <w:rsid w:val="00A26F68"/>
    <w:rsid w:val="00A274FA"/>
    <w:rsid w:val="00A2790C"/>
    <w:rsid w:val="00A279B0"/>
    <w:rsid w:val="00A307E2"/>
    <w:rsid w:val="00A30A5E"/>
    <w:rsid w:val="00A32E66"/>
    <w:rsid w:val="00A33161"/>
    <w:rsid w:val="00A33580"/>
    <w:rsid w:val="00A336F4"/>
    <w:rsid w:val="00A35376"/>
    <w:rsid w:val="00A35EF2"/>
    <w:rsid w:val="00A35FF6"/>
    <w:rsid w:val="00A36E20"/>
    <w:rsid w:val="00A37556"/>
    <w:rsid w:val="00A37566"/>
    <w:rsid w:val="00A37F6F"/>
    <w:rsid w:val="00A40951"/>
    <w:rsid w:val="00A40DBD"/>
    <w:rsid w:val="00A4253D"/>
    <w:rsid w:val="00A42A65"/>
    <w:rsid w:val="00A42EE0"/>
    <w:rsid w:val="00A430BC"/>
    <w:rsid w:val="00A43951"/>
    <w:rsid w:val="00A43CF3"/>
    <w:rsid w:val="00A44BAA"/>
    <w:rsid w:val="00A44C63"/>
    <w:rsid w:val="00A44DA2"/>
    <w:rsid w:val="00A45BDC"/>
    <w:rsid w:val="00A46752"/>
    <w:rsid w:val="00A472AA"/>
    <w:rsid w:val="00A4770B"/>
    <w:rsid w:val="00A47926"/>
    <w:rsid w:val="00A501F3"/>
    <w:rsid w:val="00A502C7"/>
    <w:rsid w:val="00A50333"/>
    <w:rsid w:val="00A5043B"/>
    <w:rsid w:val="00A504F5"/>
    <w:rsid w:val="00A50D09"/>
    <w:rsid w:val="00A50D1A"/>
    <w:rsid w:val="00A50ED1"/>
    <w:rsid w:val="00A50F73"/>
    <w:rsid w:val="00A51B04"/>
    <w:rsid w:val="00A53654"/>
    <w:rsid w:val="00A53B27"/>
    <w:rsid w:val="00A53B5B"/>
    <w:rsid w:val="00A542C7"/>
    <w:rsid w:val="00A55006"/>
    <w:rsid w:val="00A55125"/>
    <w:rsid w:val="00A557D4"/>
    <w:rsid w:val="00A56235"/>
    <w:rsid w:val="00A5738D"/>
    <w:rsid w:val="00A575B2"/>
    <w:rsid w:val="00A57A4F"/>
    <w:rsid w:val="00A57D9E"/>
    <w:rsid w:val="00A57E93"/>
    <w:rsid w:val="00A604DC"/>
    <w:rsid w:val="00A61480"/>
    <w:rsid w:val="00A619F6"/>
    <w:rsid w:val="00A61C97"/>
    <w:rsid w:val="00A62EB8"/>
    <w:rsid w:val="00A62F80"/>
    <w:rsid w:val="00A63193"/>
    <w:rsid w:val="00A63265"/>
    <w:rsid w:val="00A63357"/>
    <w:rsid w:val="00A6396C"/>
    <w:rsid w:val="00A63C21"/>
    <w:rsid w:val="00A641EA"/>
    <w:rsid w:val="00A646E8"/>
    <w:rsid w:val="00A6471D"/>
    <w:rsid w:val="00A64F3B"/>
    <w:rsid w:val="00A65F2B"/>
    <w:rsid w:val="00A662B0"/>
    <w:rsid w:val="00A6645E"/>
    <w:rsid w:val="00A66614"/>
    <w:rsid w:val="00A673C4"/>
    <w:rsid w:val="00A675CD"/>
    <w:rsid w:val="00A677FD"/>
    <w:rsid w:val="00A67D05"/>
    <w:rsid w:val="00A702CA"/>
    <w:rsid w:val="00A70B9C"/>
    <w:rsid w:val="00A71445"/>
    <w:rsid w:val="00A723F5"/>
    <w:rsid w:val="00A73400"/>
    <w:rsid w:val="00A748B2"/>
    <w:rsid w:val="00A74C5B"/>
    <w:rsid w:val="00A75263"/>
    <w:rsid w:val="00A76256"/>
    <w:rsid w:val="00A777A9"/>
    <w:rsid w:val="00A8020A"/>
    <w:rsid w:val="00A8076F"/>
    <w:rsid w:val="00A80AFB"/>
    <w:rsid w:val="00A80B1A"/>
    <w:rsid w:val="00A80EFF"/>
    <w:rsid w:val="00A80F0F"/>
    <w:rsid w:val="00A82207"/>
    <w:rsid w:val="00A82922"/>
    <w:rsid w:val="00A834D0"/>
    <w:rsid w:val="00A83B08"/>
    <w:rsid w:val="00A83F9B"/>
    <w:rsid w:val="00A8449C"/>
    <w:rsid w:val="00A854FC"/>
    <w:rsid w:val="00A8724F"/>
    <w:rsid w:val="00A9133D"/>
    <w:rsid w:val="00A926C6"/>
    <w:rsid w:val="00A9402D"/>
    <w:rsid w:val="00A94797"/>
    <w:rsid w:val="00A94D5A"/>
    <w:rsid w:val="00A956AE"/>
    <w:rsid w:val="00A9596E"/>
    <w:rsid w:val="00A95B77"/>
    <w:rsid w:val="00A96DEB"/>
    <w:rsid w:val="00A97C84"/>
    <w:rsid w:val="00A97EB4"/>
    <w:rsid w:val="00AA0352"/>
    <w:rsid w:val="00AA046B"/>
    <w:rsid w:val="00AA0861"/>
    <w:rsid w:val="00AA10CB"/>
    <w:rsid w:val="00AA1129"/>
    <w:rsid w:val="00AA16EE"/>
    <w:rsid w:val="00AA1FF0"/>
    <w:rsid w:val="00AA204B"/>
    <w:rsid w:val="00AA450E"/>
    <w:rsid w:val="00AA6F28"/>
    <w:rsid w:val="00AA73D8"/>
    <w:rsid w:val="00AA7572"/>
    <w:rsid w:val="00AA7ECF"/>
    <w:rsid w:val="00AB0846"/>
    <w:rsid w:val="00AB1690"/>
    <w:rsid w:val="00AB216D"/>
    <w:rsid w:val="00AB2573"/>
    <w:rsid w:val="00AB2C58"/>
    <w:rsid w:val="00AB457A"/>
    <w:rsid w:val="00AB4D6B"/>
    <w:rsid w:val="00AB4FFD"/>
    <w:rsid w:val="00AB5486"/>
    <w:rsid w:val="00AB54F4"/>
    <w:rsid w:val="00AB6F69"/>
    <w:rsid w:val="00AB7CD9"/>
    <w:rsid w:val="00AC0471"/>
    <w:rsid w:val="00AC1265"/>
    <w:rsid w:val="00AC19CA"/>
    <w:rsid w:val="00AC1C24"/>
    <w:rsid w:val="00AC33D4"/>
    <w:rsid w:val="00AC4E79"/>
    <w:rsid w:val="00AC53BA"/>
    <w:rsid w:val="00AC5A8C"/>
    <w:rsid w:val="00AC5D7E"/>
    <w:rsid w:val="00AC61A4"/>
    <w:rsid w:val="00AC61C9"/>
    <w:rsid w:val="00AC6C62"/>
    <w:rsid w:val="00AC74CE"/>
    <w:rsid w:val="00AC79C0"/>
    <w:rsid w:val="00AC7B65"/>
    <w:rsid w:val="00AC7E6A"/>
    <w:rsid w:val="00AC7F97"/>
    <w:rsid w:val="00AD0115"/>
    <w:rsid w:val="00AD0AB5"/>
    <w:rsid w:val="00AD0AD8"/>
    <w:rsid w:val="00AD0CD3"/>
    <w:rsid w:val="00AD10E7"/>
    <w:rsid w:val="00AD1708"/>
    <w:rsid w:val="00AD18BA"/>
    <w:rsid w:val="00AD313A"/>
    <w:rsid w:val="00AD3C99"/>
    <w:rsid w:val="00AD47EF"/>
    <w:rsid w:val="00AD6E15"/>
    <w:rsid w:val="00AD6E26"/>
    <w:rsid w:val="00AE01FA"/>
    <w:rsid w:val="00AE0961"/>
    <w:rsid w:val="00AE1A6D"/>
    <w:rsid w:val="00AE1AE7"/>
    <w:rsid w:val="00AE1AFF"/>
    <w:rsid w:val="00AE1F83"/>
    <w:rsid w:val="00AE1FFD"/>
    <w:rsid w:val="00AE3B5D"/>
    <w:rsid w:val="00AE414F"/>
    <w:rsid w:val="00AE42B2"/>
    <w:rsid w:val="00AE4D60"/>
    <w:rsid w:val="00AE5EBB"/>
    <w:rsid w:val="00AE5EF5"/>
    <w:rsid w:val="00AE65DB"/>
    <w:rsid w:val="00AE69A9"/>
    <w:rsid w:val="00AE74AE"/>
    <w:rsid w:val="00AE7A4C"/>
    <w:rsid w:val="00AE7D04"/>
    <w:rsid w:val="00AF07C5"/>
    <w:rsid w:val="00AF0A27"/>
    <w:rsid w:val="00AF0E34"/>
    <w:rsid w:val="00AF1044"/>
    <w:rsid w:val="00AF17CC"/>
    <w:rsid w:val="00AF19EE"/>
    <w:rsid w:val="00AF1E5B"/>
    <w:rsid w:val="00AF1F36"/>
    <w:rsid w:val="00AF3C3E"/>
    <w:rsid w:val="00AF3DD3"/>
    <w:rsid w:val="00AF4291"/>
    <w:rsid w:val="00AF526B"/>
    <w:rsid w:val="00AF56A3"/>
    <w:rsid w:val="00AF5824"/>
    <w:rsid w:val="00AF58CB"/>
    <w:rsid w:val="00AF5920"/>
    <w:rsid w:val="00AF59D5"/>
    <w:rsid w:val="00AF5FE0"/>
    <w:rsid w:val="00B00529"/>
    <w:rsid w:val="00B00874"/>
    <w:rsid w:val="00B00F96"/>
    <w:rsid w:val="00B012CC"/>
    <w:rsid w:val="00B01F67"/>
    <w:rsid w:val="00B03975"/>
    <w:rsid w:val="00B03D62"/>
    <w:rsid w:val="00B03D91"/>
    <w:rsid w:val="00B04670"/>
    <w:rsid w:val="00B0485A"/>
    <w:rsid w:val="00B052E5"/>
    <w:rsid w:val="00B05762"/>
    <w:rsid w:val="00B07140"/>
    <w:rsid w:val="00B07A07"/>
    <w:rsid w:val="00B07CF6"/>
    <w:rsid w:val="00B10AA7"/>
    <w:rsid w:val="00B11949"/>
    <w:rsid w:val="00B1219C"/>
    <w:rsid w:val="00B128A5"/>
    <w:rsid w:val="00B137C9"/>
    <w:rsid w:val="00B1492E"/>
    <w:rsid w:val="00B14AA9"/>
    <w:rsid w:val="00B17817"/>
    <w:rsid w:val="00B178FB"/>
    <w:rsid w:val="00B179AE"/>
    <w:rsid w:val="00B17E11"/>
    <w:rsid w:val="00B206C5"/>
    <w:rsid w:val="00B20C3C"/>
    <w:rsid w:val="00B21AB7"/>
    <w:rsid w:val="00B21B43"/>
    <w:rsid w:val="00B2408D"/>
    <w:rsid w:val="00B251DD"/>
    <w:rsid w:val="00B254DE"/>
    <w:rsid w:val="00B25897"/>
    <w:rsid w:val="00B25A4C"/>
    <w:rsid w:val="00B27ADC"/>
    <w:rsid w:val="00B30162"/>
    <w:rsid w:val="00B304E6"/>
    <w:rsid w:val="00B306F2"/>
    <w:rsid w:val="00B30972"/>
    <w:rsid w:val="00B31CB5"/>
    <w:rsid w:val="00B32888"/>
    <w:rsid w:val="00B3297C"/>
    <w:rsid w:val="00B33455"/>
    <w:rsid w:val="00B33561"/>
    <w:rsid w:val="00B33C7D"/>
    <w:rsid w:val="00B34D5A"/>
    <w:rsid w:val="00B3544E"/>
    <w:rsid w:val="00B35AC3"/>
    <w:rsid w:val="00B35B9D"/>
    <w:rsid w:val="00B362B2"/>
    <w:rsid w:val="00B36D34"/>
    <w:rsid w:val="00B371D9"/>
    <w:rsid w:val="00B4114A"/>
    <w:rsid w:val="00B414CB"/>
    <w:rsid w:val="00B41A00"/>
    <w:rsid w:val="00B42D19"/>
    <w:rsid w:val="00B439D1"/>
    <w:rsid w:val="00B43B22"/>
    <w:rsid w:val="00B44766"/>
    <w:rsid w:val="00B44E42"/>
    <w:rsid w:val="00B451DC"/>
    <w:rsid w:val="00B4659F"/>
    <w:rsid w:val="00B465C5"/>
    <w:rsid w:val="00B46811"/>
    <w:rsid w:val="00B46E89"/>
    <w:rsid w:val="00B47027"/>
    <w:rsid w:val="00B4749F"/>
    <w:rsid w:val="00B47AC6"/>
    <w:rsid w:val="00B47EF9"/>
    <w:rsid w:val="00B47F07"/>
    <w:rsid w:val="00B501E9"/>
    <w:rsid w:val="00B504F0"/>
    <w:rsid w:val="00B509A4"/>
    <w:rsid w:val="00B50B9F"/>
    <w:rsid w:val="00B50EFA"/>
    <w:rsid w:val="00B5147B"/>
    <w:rsid w:val="00B519E1"/>
    <w:rsid w:val="00B52105"/>
    <w:rsid w:val="00B53246"/>
    <w:rsid w:val="00B5421D"/>
    <w:rsid w:val="00B54CFD"/>
    <w:rsid w:val="00B55171"/>
    <w:rsid w:val="00B5580F"/>
    <w:rsid w:val="00B55BEA"/>
    <w:rsid w:val="00B55D2B"/>
    <w:rsid w:val="00B55ED8"/>
    <w:rsid w:val="00B5686C"/>
    <w:rsid w:val="00B573FA"/>
    <w:rsid w:val="00B57696"/>
    <w:rsid w:val="00B57FF8"/>
    <w:rsid w:val="00B60E9F"/>
    <w:rsid w:val="00B615F9"/>
    <w:rsid w:val="00B61C26"/>
    <w:rsid w:val="00B62B35"/>
    <w:rsid w:val="00B631BD"/>
    <w:rsid w:val="00B63B4D"/>
    <w:rsid w:val="00B646CA"/>
    <w:rsid w:val="00B647F7"/>
    <w:rsid w:val="00B65C07"/>
    <w:rsid w:val="00B65D40"/>
    <w:rsid w:val="00B662BB"/>
    <w:rsid w:val="00B66A0C"/>
    <w:rsid w:val="00B66F07"/>
    <w:rsid w:val="00B674F6"/>
    <w:rsid w:val="00B6792D"/>
    <w:rsid w:val="00B70495"/>
    <w:rsid w:val="00B70E4C"/>
    <w:rsid w:val="00B71084"/>
    <w:rsid w:val="00B71855"/>
    <w:rsid w:val="00B72E55"/>
    <w:rsid w:val="00B739E9"/>
    <w:rsid w:val="00B73E86"/>
    <w:rsid w:val="00B74333"/>
    <w:rsid w:val="00B74392"/>
    <w:rsid w:val="00B7458A"/>
    <w:rsid w:val="00B751B9"/>
    <w:rsid w:val="00B7544C"/>
    <w:rsid w:val="00B767F4"/>
    <w:rsid w:val="00B7766F"/>
    <w:rsid w:val="00B77949"/>
    <w:rsid w:val="00B807C5"/>
    <w:rsid w:val="00B81E20"/>
    <w:rsid w:val="00B84B73"/>
    <w:rsid w:val="00B85079"/>
    <w:rsid w:val="00B85CAF"/>
    <w:rsid w:val="00B8630F"/>
    <w:rsid w:val="00B8678D"/>
    <w:rsid w:val="00B869BC"/>
    <w:rsid w:val="00B86BC4"/>
    <w:rsid w:val="00B87AC0"/>
    <w:rsid w:val="00B908DF"/>
    <w:rsid w:val="00B91CAC"/>
    <w:rsid w:val="00B92394"/>
    <w:rsid w:val="00B92D5C"/>
    <w:rsid w:val="00B93412"/>
    <w:rsid w:val="00B934FD"/>
    <w:rsid w:val="00B9351E"/>
    <w:rsid w:val="00B936F7"/>
    <w:rsid w:val="00B93826"/>
    <w:rsid w:val="00B93AA0"/>
    <w:rsid w:val="00B940BA"/>
    <w:rsid w:val="00B943CC"/>
    <w:rsid w:val="00B9489E"/>
    <w:rsid w:val="00B95906"/>
    <w:rsid w:val="00B962C0"/>
    <w:rsid w:val="00B96E42"/>
    <w:rsid w:val="00B97C50"/>
    <w:rsid w:val="00BA0562"/>
    <w:rsid w:val="00BA062F"/>
    <w:rsid w:val="00BA06FD"/>
    <w:rsid w:val="00BA09E9"/>
    <w:rsid w:val="00BA0BB7"/>
    <w:rsid w:val="00BA1099"/>
    <w:rsid w:val="00BA128D"/>
    <w:rsid w:val="00BA1511"/>
    <w:rsid w:val="00BA20FB"/>
    <w:rsid w:val="00BA2780"/>
    <w:rsid w:val="00BA27B0"/>
    <w:rsid w:val="00BA2E39"/>
    <w:rsid w:val="00BA30D1"/>
    <w:rsid w:val="00BA3C77"/>
    <w:rsid w:val="00BA3F7B"/>
    <w:rsid w:val="00BA4A87"/>
    <w:rsid w:val="00BA4E13"/>
    <w:rsid w:val="00BA564C"/>
    <w:rsid w:val="00BA57A7"/>
    <w:rsid w:val="00BA59BA"/>
    <w:rsid w:val="00BA6224"/>
    <w:rsid w:val="00BA6450"/>
    <w:rsid w:val="00BA661F"/>
    <w:rsid w:val="00BA7BB0"/>
    <w:rsid w:val="00BB010C"/>
    <w:rsid w:val="00BB0857"/>
    <w:rsid w:val="00BB1379"/>
    <w:rsid w:val="00BB1F2D"/>
    <w:rsid w:val="00BB2C76"/>
    <w:rsid w:val="00BB37A0"/>
    <w:rsid w:val="00BB3DCF"/>
    <w:rsid w:val="00BB4062"/>
    <w:rsid w:val="00BB41B3"/>
    <w:rsid w:val="00BB479D"/>
    <w:rsid w:val="00BB51F8"/>
    <w:rsid w:val="00BB546F"/>
    <w:rsid w:val="00BB5AE8"/>
    <w:rsid w:val="00BB5C6D"/>
    <w:rsid w:val="00BB6415"/>
    <w:rsid w:val="00BB6C9F"/>
    <w:rsid w:val="00BC1211"/>
    <w:rsid w:val="00BC21C4"/>
    <w:rsid w:val="00BC24C2"/>
    <w:rsid w:val="00BC2872"/>
    <w:rsid w:val="00BC2945"/>
    <w:rsid w:val="00BC2A9C"/>
    <w:rsid w:val="00BC31D2"/>
    <w:rsid w:val="00BC3419"/>
    <w:rsid w:val="00BC36BA"/>
    <w:rsid w:val="00BC3848"/>
    <w:rsid w:val="00BC3B60"/>
    <w:rsid w:val="00BC43AE"/>
    <w:rsid w:val="00BC599A"/>
    <w:rsid w:val="00BC59B1"/>
    <w:rsid w:val="00BC59E5"/>
    <w:rsid w:val="00BC6091"/>
    <w:rsid w:val="00BC7191"/>
    <w:rsid w:val="00BC71FA"/>
    <w:rsid w:val="00BC772F"/>
    <w:rsid w:val="00BD028E"/>
    <w:rsid w:val="00BD03B5"/>
    <w:rsid w:val="00BD09B3"/>
    <w:rsid w:val="00BD0CA0"/>
    <w:rsid w:val="00BD0D91"/>
    <w:rsid w:val="00BD14CD"/>
    <w:rsid w:val="00BD28A3"/>
    <w:rsid w:val="00BD2ABC"/>
    <w:rsid w:val="00BD2DAB"/>
    <w:rsid w:val="00BD37EC"/>
    <w:rsid w:val="00BD4154"/>
    <w:rsid w:val="00BD4BE2"/>
    <w:rsid w:val="00BD6C60"/>
    <w:rsid w:val="00BD739C"/>
    <w:rsid w:val="00BD7550"/>
    <w:rsid w:val="00BD7740"/>
    <w:rsid w:val="00BD78DE"/>
    <w:rsid w:val="00BE0286"/>
    <w:rsid w:val="00BE0569"/>
    <w:rsid w:val="00BE0675"/>
    <w:rsid w:val="00BE084A"/>
    <w:rsid w:val="00BE0978"/>
    <w:rsid w:val="00BE0C8D"/>
    <w:rsid w:val="00BE37F7"/>
    <w:rsid w:val="00BE449D"/>
    <w:rsid w:val="00BE5B96"/>
    <w:rsid w:val="00BE5BD1"/>
    <w:rsid w:val="00BE5CE7"/>
    <w:rsid w:val="00BE5FC3"/>
    <w:rsid w:val="00BE6A44"/>
    <w:rsid w:val="00BE6D07"/>
    <w:rsid w:val="00BE6E25"/>
    <w:rsid w:val="00BE6E9E"/>
    <w:rsid w:val="00BE7153"/>
    <w:rsid w:val="00BE7CA1"/>
    <w:rsid w:val="00BF01EC"/>
    <w:rsid w:val="00BF0C37"/>
    <w:rsid w:val="00BF0CAA"/>
    <w:rsid w:val="00BF1292"/>
    <w:rsid w:val="00BF27BB"/>
    <w:rsid w:val="00BF378A"/>
    <w:rsid w:val="00BF37E2"/>
    <w:rsid w:val="00BF3B92"/>
    <w:rsid w:val="00BF42E0"/>
    <w:rsid w:val="00BF4E7D"/>
    <w:rsid w:val="00BF50F4"/>
    <w:rsid w:val="00BF5185"/>
    <w:rsid w:val="00BF566A"/>
    <w:rsid w:val="00BF56BA"/>
    <w:rsid w:val="00BF60D1"/>
    <w:rsid w:val="00BF690E"/>
    <w:rsid w:val="00BF6C46"/>
    <w:rsid w:val="00BF731E"/>
    <w:rsid w:val="00BF7610"/>
    <w:rsid w:val="00C00583"/>
    <w:rsid w:val="00C00B9D"/>
    <w:rsid w:val="00C019CA"/>
    <w:rsid w:val="00C03072"/>
    <w:rsid w:val="00C031F1"/>
    <w:rsid w:val="00C03C8A"/>
    <w:rsid w:val="00C04C2D"/>
    <w:rsid w:val="00C058DF"/>
    <w:rsid w:val="00C05CF2"/>
    <w:rsid w:val="00C06371"/>
    <w:rsid w:val="00C0793F"/>
    <w:rsid w:val="00C10F5E"/>
    <w:rsid w:val="00C11081"/>
    <w:rsid w:val="00C112D1"/>
    <w:rsid w:val="00C1205F"/>
    <w:rsid w:val="00C12B06"/>
    <w:rsid w:val="00C131F7"/>
    <w:rsid w:val="00C138B2"/>
    <w:rsid w:val="00C13EDA"/>
    <w:rsid w:val="00C1418F"/>
    <w:rsid w:val="00C14526"/>
    <w:rsid w:val="00C1523D"/>
    <w:rsid w:val="00C15250"/>
    <w:rsid w:val="00C1599B"/>
    <w:rsid w:val="00C165F3"/>
    <w:rsid w:val="00C173D9"/>
    <w:rsid w:val="00C17B42"/>
    <w:rsid w:val="00C17C82"/>
    <w:rsid w:val="00C207A8"/>
    <w:rsid w:val="00C2094F"/>
    <w:rsid w:val="00C20D75"/>
    <w:rsid w:val="00C2105D"/>
    <w:rsid w:val="00C214BE"/>
    <w:rsid w:val="00C218EB"/>
    <w:rsid w:val="00C22428"/>
    <w:rsid w:val="00C226A0"/>
    <w:rsid w:val="00C23388"/>
    <w:rsid w:val="00C23838"/>
    <w:rsid w:val="00C23CD8"/>
    <w:rsid w:val="00C25325"/>
    <w:rsid w:val="00C25B89"/>
    <w:rsid w:val="00C25E6D"/>
    <w:rsid w:val="00C26264"/>
    <w:rsid w:val="00C262B1"/>
    <w:rsid w:val="00C269B8"/>
    <w:rsid w:val="00C276F3"/>
    <w:rsid w:val="00C27843"/>
    <w:rsid w:val="00C31509"/>
    <w:rsid w:val="00C31F26"/>
    <w:rsid w:val="00C325EC"/>
    <w:rsid w:val="00C34093"/>
    <w:rsid w:val="00C34BDE"/>
    <w:rsid w:val="00C3515A"/>
    <w:rsid w:val="00C355E0"/>
    <w:rsid w:val="00C35EFB"/>
    <w:rsid w:val="00C36EF4"/>
    <w:rsid w:val="00C377B2"/>
    <w:rsid w:val="00C3792E"/>
    <w:rsid w:val="00C40EB8"/>
    <w:rsid w:val="00C420CB"/>
    <w:rsid w:val="00C434B9"/>
    <w:rsid w:val="00C437F7"/>
    <w:rsid w:val="00C43ED5"/>
    <w:rsid w:val="00C44216"/>
    <w:rsid w:val="00C44585"/>
    <w:rsid w:val="00C44644"/>
    <w:rsid w:val="00C44A65"/>
    <w:rsid w:val="00C45326"/>
    <w:rsid w:val="00C4553F"/>
    <w:rsid w:val="00C45D50"/>
    <w:rsid w:val="00C4641B"/>
    <w:rsid w:val="00C46584"/>
    <w:rsid w:val="00C46637"/>
    <w:rsid w:val="00C46F88"/>
    <w:rsid w:val="00C47989"/>
    <w:rsid w:val="00C506DA"/>
    <w:rsid w:val="00C51336"/>
    <w:rsid w:val="00C514C1"/>
    <w:rsid w:val="00C51559"/>
    <w:rsid w:val="00C5157E"/>
    <w:rsid w:val="00C51F56"/>
    <w:rsid w:val="00C531B2"/>
    <w:rsid w:val="00C532CD"/>
    <w:rsid w:val="00C53C55"/>
    <w:rsid w:val="00C548B1"/>
    <w:rsid w:val="00C55BBA"/>
    <w:rsid w:val="00C55E0D"/>
    <w:rsid w:val="00C55E57"/>
    <w:rsid w:val="00C56044"/>
    <w:rsid w:val="00C565C0"/>
    <w:rsid w:val="00C56905"/>
    <w:rsid w:val="00C56E4F"/>
    <w:rsid w:val="00C5753D"/>
    <w:rsid w:val="00C57559"/>
    <w:rsid w:val="00C57B56"/>
    <w:rsid w:val="00C57C64"/>
    <w:rsid w:val="00C6118D"/>
    <w:rsid w:val="00C6280F"/>
    <w:rsid w:val="00C628B8"/>
    <w:rsid w:val="00C6295D"/>
    <w:rsid w:val="00C63027"/>
    <w:rsid w:val="00C6336E"/>
    <w:rsid w:val="00C63D54"/>
    <w:rsid w:val="00C644AD"/>
    <w:rsid w:val="00C645AA"/>
    <w:rsid w:val="00C64A01"/>
    <w:rsid w:val="00C65A1D"/>
    <w:rsid w:val="00C65EC6"/>
    <w:rsid w:val="00C66352"/>
    <w:rsid w:val="00C66A32"/>
    <w:rsid w:val="00C66CAB"/>
    <w:rsid w:val="00C67688"/>
    <w:rsid w:val="00C67DE7"/>
    <w:rsid w:val="00C67DE8"/>
    <w:rsid w:val="00C725CA"/>
    <w:rsid w:val="00C732A6"/>
    <w:rsid w:val="00C73CED"/>
    <w:rsid w:val="00C73DEF"/>
    <w:rsid w:val="00C7444B"/>
    <w:rsid w:val="00C74903"/>
    <w:rsid w:val="00C74B70"/>
    <w:rsid w:val="00C75D39"/>
    <w:rsid w:val="00C75E3A"/>
    <w:rsid w:val="00C76107"/>
    <w:rsid w:val="00C76C96"/>
    <w:rsid w:val="00C7734D"/>
    <w:rsid w:val="00C809F2"/>
    <w:rsid w:val="00C82674"/>
    <w:rsid w:val="00C826DE"/>
    <w:rsid w:val="00C82DEE"/>
    <w:rsid w:val="00C8364C"/>
    <w:rsid w:val="00C83A3A"/>
    <w:rsid w:val="00C83EED"/>
    <w:rsid w:val="00C84037"/>
    <w:rsid w:val="00C84076"/>
    <w:rsid w:val="00C84236"/>
    <w:rsid w:val="00C8448E"/>
    <w:rsid w:val="00C85379"/>
    <w:rsid w:val="00C86622"/>
    <w:rsid w:val="00C8687C"/>
    <w:rsid w:val="00C86D99"/>
    <w:rsid w:val="00C86E19"/>
    <w:rsid w:val="00C91353"/>
    <w:rsid w:val="00C92087"/>
    <w:rsid w:val="00C945D9"/>
    <w:rsid w:val="00C95C52"/>
    <w:rsid w:val="00C96BC4"/>
    <w:rsid w:val="00C96D62"/>
    <w:rsid w:val="00C97C19"/>
    <w:rsid w:val="00CA07D8"/>
    <w:rsid w:val="00CA0C0E"/>
    <w:rsid w:val="00CA1CD9"/>
    <w:rsid w:val="00CA2449"/>
    <w:rsid w:val="00CA451D"/>
    <w:rsid w:val="00CA470C"/>
    <w:rsid w:val="00CA503C"/>
    <w:rsid w:val="00CA526D"/>
    <w:rsid w:val="00CA6345"/>
    <w:rsid w:val="00CA6BCC"/>
    <w:rsid w:val="00CA7C53"/>
    <w:rsid w:val="00CB053C"/>
    <w:rsid w:val="00CB07DF"/>
    <w:rsid w:val="00CB0A80"/>
    <w:rsid w:val="00CB11AF"/>
    <w:rsid w:val="00CB1CA1"/>
    <w:rsid w:val="00CB1F30"/>
    <w:rsid w:val="00CB20F5"/>
    <w:rsid w:val="00CB30B5"/>
    <w:rsid w:val="00CB3471"/>
    <w:rsid w:val="00CB3E34"/>
    <w:rsid w:val="00CB3FD1"/>
    <w:rsid w:val="00CB42BA"/>
    <w:rsid w:val="00CB459B"/>
    <w:rsid w:val="00CB4F01"/>
    <w:rsid w:val="00CB4F8F"/>
    <w:rsid w:val="00CB5074"/>
    <w:rsid w:val="00CB5F5F"/>
    <w:rsid w:val="00CB6B4F"/>
    <w:rsid w:val="00CB736C"/>
    <w:rsid w:val="00CB7A5A"/>
    <w:rsid w:val="00CB7C90"/>
    <w:rsid w:val="00CB7E17"/>
    <w:rsid w:val="00CC0622"/>
    <w:rsid w:val="00CC0740"/>
    <w:rsid w:val="00CC0AF1"/>
    <w:rsid w:val="00CC0CA5"/>
    <w:rsid w:val="00CC11D6"/>
    <w:rsid w:val="00CC13DD"/>
    <w:rsid w:val="00CC16E1"/>
    <w:rsid w:val="00CC2121"/>
    <w:rsid w:val="00CC35CE"/>
    <w:rsid w:val="00CC4592"/>
    <w:rsid w:val="00CC51D3"/>
    <w:rsid w:val="00CC51EC"/>
    <w:rsid w:val="00CC5362"/>
    <w:rsid w:val="00CC53B8"/>
    <w:rsid w:val="00CC5EE3"/>
    <w:rsid w:val="00CC702F"/>
    <w:rsid w:val="00CC7914"/>
    <w:rsid w:val="00CC7D37"/>
    <w:rsid w:val="00CD0D2D"/>
    <w:rsid w:val="00CD1066"/>
    <w:rsid w:val="00CD11FF"/>
    <w:rsid w:val="00CD1979"/>
    <w:rsid w:val="00CD1E21"/>
    <w:rsid w:val="00CD2E8D"/>
    <w:rsid w:val="00CD3ACA"/>
    <w:rsid w:val="00CD417C"/>
    <w:rsid w:val="00CD490A"/>
    <w:rsid w:val="00CD4CD8"/>
    <w:rsid w:val="00CD4F79"/>
    <w:rsid w:val="00CD5296"/>
    <w:rsid w:val="00CD5AD1"/>
    <w:rsid w:val="00CD5C6A"/>
    <w:rsid w:val="00CD702E"/>
    <w:rsid w:val="00CD7A80"/>
    <w:rsid w:val="00CE0349"/>
    <w:rsid w:val="00CE0588"/>
    <w:rsid w:val="00CE203E"/>
    <w:rsid w:val="00CE33DA"/>
    <w:rsid w:val="00CE35D5"/>
    <w:rsid w:val="00CE3A44"/>
    <w:rsid w:val="00CE4073"/>
    <w:rsid w:val="00CE5417"/>
    <w:rsid w:val="00CE59AB"/>
    <w:rsid w:val="00CE6281"/>
    <w:rsid w:val="00CE67AA"/>
    <w:rsid w:val="00CE7471"/>
    <w:rsid w:val="00CE74FC"/>
    <w:rsid w:val="00CF01EE"/>
    <w:rsid w:val="00CF1AD9"/>
    <w:rsid w:val="00CF20EC"/>
    <w:rsid w:val="00CF2267"/>
    <w:rsid w:val="00CF2B0B"/>
    <w:rsid w:val="00CF2C57"/>
    <w:rsid w:val="00CF2FAE"/>
    <w:rsid w:val="00CF3D9A"/>
    <w:rsid w:val="00CF4C49"/>
    <w:rsid w:val="00CF59E8"/>
    <w:rsid w:val="00CF6A95"/>
    <w:rsid w:val="00CF718F"/>
    <w:rsid w:val="00CF750C"/>
    <w:rsid w:val="00CF772F"/>
    <w:rsid w:val="00CF7C18"/>
    <w:rsid w:val="00D004BE"/>
    <w:rsid w:val="00D008C6"/>
    <w:rsid w:val="00D00C41"/>
    <w:rsid w:val="00D0156E"/>
    <w:rsid w:val="00D01C83"/>
    <w:rsid w:val="00D02540"/>
    <w:rsid w:val="00D0420A"/>
    <w:rsid w:val="00D044C5"/>
    <w:rsid w:val="00D0497A"/>
    <w:rsid w:val="00D05403"/>
    <w:rsid w:val="00D0610B"/>
    <w:rsid w:val="00D06803"/>
    <w:rsid w:val="00D0686B"/>
    <w:rsid w:val="00D074F5"/>
    <w:rsid w:val="00D07638"/>
    <w:rsid w:val="00D07757"/>
    <w:rsid w:val="00D10260"/>
    <w:rsid w:val="00D11BF0"/>
    <w:rsid w:val="00D125F4"/>
    <w:rsid w:val="00D12B57"/>
    <w:rsid w:val="00D13099"/>
    <w:rsid w:val="00D13245"/>
    <w:rsid w:val="00D1345D"/>
    <w:rsid w:val="00D13634"/>
    <w:rsid w:val="00D13905"/>
    <w:rsid w:val="00D13ABA"/>
    <w:rsid w:val="00D15504"/>
    <w:rsid w:val="00D15AB9"/>
    <w:rsid w:val="00D15F3B"/>
    <w:rsid w:val="00D161D4"/>
    <w:rsid w:val="00D164EE"/>
    <w:rsid w:val="00D165E2"/>
    <w:rsid w:val="00D1772C"/>
    <w:rsid w:val="00D20117"/>
    <w:rsid w:val="00D209AD"/>
    <w:rsid w:val="00D20FCA"/>
    <w:rsid w:val="00D21B4F"/>
    <w:rsid w:val="00D222C3"/>
    <w:rsid w:val="00D22F92"/>
    <w:rsid w:val="00D23391"/>
    <w:rsid w:val="00D24069"/>
    <w:rsid w:val="00D26BBE"/>
    <w:rsid w:val="00D26E21"/>
    <w:rsid w:val="00D2734D"/>
    <w:rsid w:val="00D274B6"/>
    <w:rsid w:val="00D27C5B"/>
    <w:rsid w:val="00D3065A"/>
    <w:rsid w:val="00D30A98"/>
    <w:rsid w:val="00D3299E"/>
    <w:rsid w:val="00D32E9D"/>
    <w:rsid w:val="00D33161"/>
    <w:rsid w:val="00D34A5E"/>
    <w:rsid w:val="00D35426"/>
    <w:rsid w:val="00D35548"/>
    <w:rsid w:val="00D36150"/>
    <w:rsid w:val="00D362E3"/>
    <w:rsid w:val="00D369EC"/>
    <w:rsid w:val="00D36E42"/>
    <w:rsid w:val="00D370A2"/>
    <w:rsid w:val="00D37977"/>
    <w:rsid w:val="00D37E12"/>
    <w:rsid w:val="00D40A71"/>
    <w:rsid w:val="00D411AA"/>
    <w:rsid w:val="00D414DE"/>
    <w:rsid w:val="00D4155D"/>
    <w:rsid w:val="00D4160E"/>
    <w:rsid w:val="00D41F51"/>
    <w:rsid w:val="00D42D03"/>
    <w:rsid w:val="00D430E1"/>
    <w:rsid w:val="00D436D4"/>
    <w:rsid w:val="00D43ADB"/>
    <w:rsid w:val="00D4495E"/>
    <w:rsid w:val="00D4684C"/>
    <w:rsid w:val="00D46A8A"/>
    <w:rsid w:val="00D50053"/>
    <w:rsid w:val="00D50364"/>
    <w:rsid w:val="00D50885"/>
    <w:rsid w:val="00D51661"/>
    <w:rsid w:val="00D525F3"/>
    <w:rsid w:val="00D527EE"/>
    <w:rsid w:val="00D52AC2"/>
    <w:rsid w:val="00D530B0"/>
    <w:rsid w:val="00D53874"/>
    <w:rsid w:val="00D548D8"/>
    <w:rsid w:val="00D55784"/>
    <w:rsid w:val="00D55BD7"/>
    <w:rsid w:val="00D562CA"/>
    <w:rsid w:val="00D565FF"/>
    <w:rsid w:val="00D57279"/>
    <w:rsid w:val="00D6014D"/>
    <w:rsid w:val="00D608EB"/>
    <w:rsid w:val="00D61317"/>
    <w:rsid w:val="00D62409"/>
    <w:rsid w:val="00D62761"/>
    <w:rsid w:val="00D63A5D"/>
    <w:rsid w:val="00D645AF"/>
    <w:rsid w:val="00D65622"/>
    <w:rsid w:val="00D65D28"/>
    <w:rsid w:val="00D6694D"/>
    <w:rsid w:val="00D66BC4"/>
    <w:rsid w:val="00D678CD"/>
    <w:rsid w:val="00D67A98"/>
    <w:rsid w:val="00D70473"/>
    <w:rsid w:val="00D70C19"/>
    <w:rsid w:val="00D71C79"/>
    <w:rsid w:val="00D71E92"/>
    <w:rsid w:val="00D72928"/>
    <w:rsid w:val="00D72C30"/>
    <w:rsid w:val="00D739ED"/>
    <w:rsid w:val="00D73F8C"/>
    <w:rsid w:val="00D75A66"/>
    <w:rsid w:val="00D76052"/>
    <w:rsid w:val="00D76FF2"/>
    <w:rsid w:val="00D7760E"/>
    <w:rsid w:val="00D7762E"/>
    <w:rsid w:val="00D77ACC"/>
    <w:rsid w:val="00D77DCA"/>
    <w:rsid w:val="00D818BE"/>
    <w:rsid w:val="00D832BD"/>
    <w:rsid w:val="00D83BF0"/>
    <w:rsid w:val="00D849CB"/>
    <w:rsid w:val="00D84FA3"/>
    <w:rsid w:val="00D85806"/>
    <w:rsid w:val="00D861D6"/>
    <w:rsid w:val="00D87654"/>
    <w:rsid w:val="00D87CC2"/>
    <w:rsid w:val="00D87E7F"/>
    <w:rsid w:val="00D91C0F"/>
    <w:rsid w:val="00D91E3A"/>
    <w:rsid w:val="00D9242B"/>
    <w:rsid w:val="00D92510"/>
    <w:rsid w:val="00D92BA6"/>
    <w:rsid w:val="00D92FCC"/>
    <w:rsid w:val="00D94F3D"/>
    <w:rsid w:val="00D9530F"/>
    <w:rsid w:val="00D95D02"/>
    <w:rsid w:val="00D95D12"/>
    <w:rsid w:val="00D95EFA"/>
    <w:rsid w:val="00D9720C"/>
    <w:rsid w:val="00DA0233"/>
    <w:rsid w:val="00DA035E"/>
    <w:rsid w:val="00DA03A5"/>
    <w:rsid w:val="00DA04F5"/>
    <w:rsid w:val="00DA0615"/>
    <w:rsid w:val="00DA0DF0"/>
    <w:rsid w:val="00DA1756"/>
    <w:rsid w:val="00DA1A0E"/>
    <w:rsid w:val="00DA1F79"/>
    <w:rsid w:val="00DA32A2"/>
    <w:rsid w:val="00DA3CF3"/>
    <w:rsid w:val="00DA67CA"/>
    <w:rsid w:val="00DA6C8F"/>
    <w:rsid w:val="00DA7B53"/>
    <w:rsid w:val="00DA7D3F"/>
    <w:rsid w:val="00DA7E8B"/>
    <w:rsid w:val="00DB0219"/>
    <w:rsid w:val="00DB0F70"/>
    <w:rsid w:val="00DB1167"/>
    <w:rsid w:val="00DB1EDD"/>
    <w:rsid w:val="00DB2548"/>
    <w:rsid w:val="00DB2775"/>
    <w:rsid w:val="00DB37A0"/>
    <w:rsid w:val="00DB3ACE"/>
    <w:rsid w:val="00DB3CF4"/>
    <w:rsid w:val="00DB452F"/>
    <w:rsid w:val="00DB4E67"/>
    <w:rsid w:val="00DB5C27"/>
    <w:rsid w:val="00DB644B"/>
    <w:rsid w:val="00DB6AB8"/>
    <w:rsid w:val="00DB78A0"/>
    <w:rsid w:val="00DC13AF"/>
    <w:rsid w:val="00DC1649"/>
    <w:rsid w:val="00DC19D8"/>
    <w:rsid w:val="00DC278F"/>
    <w:rsid w:val="00DC380C"/>
    <w:rsid w:val="00DC42B2"/>
    <w:rsid w:val="00DC7261"/>
    <w:rsid w:val="00DC7684"/>
    <w:rsid w:val="00DD21C4"/>
    <w:rsid w:val="00DD2352"/>
    <w:rsid w:val="00DD23D9"/>
    <w:rsid w:val="00DD2768"/>
    <w:rsid w:val="00DD2DFD"/>
    <w:rsid w:val="00DD3C73"/>
    <w:rsid w:val="00DD43ED"/>
    <w:rsid w:val="00DD49C8"/>
    <w:rsid w:val="00DD7B68"/>
    <w:rsid w:val="00DD7D96"/>
    <w:rsid w:val="00DD7F80"/>
    <w:rsid w:val="00DE0231"/>
    <w:rsid w:val="00DE0A19"/>
    <w:rsid w:val="00DE151B"/>
    <w:rsid w:val="00DE1569"/>
    <w:rsid w:val="00DE22F3"/>
    <w:rsid w:val="00DE38D5"/>
    <w:rsid w:val="00DE3E0D"/>
    <w:rsid w:val="00DE509C"/>
    <w:rsid w:val="00DE58D0"/>
    <w:rsid w:val="00DE5A52"/>
    <w:rsid w:val="00DE5EE4"/>
    <w:rsid w:val="00DE6D2D"/>
    <w:rsid w:val="00DF01B7"/>
    <w:rsid w:val="00DF0874"/>
    <w:rsid w:val="00DF19EC"/>
    <w:rsid w:val="00DF1EB9"/>
    <w:rsid w:val="00DF1FEE"/>
    <w:rsid w:val="00DF227A"/>
    <w:rsid w:val="00DF37DD"/>
    <w:rsid w:val="00DF3D34"/>
    <w:rsid w:val="00DF43DE"/>
    <w:rsid w:val="00DF5924"/>
    <w:rsid w:val="00DF5BB4"/>
    <w:rsid w:val="00DF5C66"/>
    <w:rsid w:val="00DF605D"/>
    <w:rsid w:val="00DF6677"/>
    <w:rsid w:val="00DF6775"/>
    <w:rsid w:val="00DF6B67"/>
    <w:rsid w:val="00E00CDC"/>
    <w:rsid w:val="00E00D1F"/>
    <w:rsid w:val="00E00EB4"/>
    <w:rsid w:val="00E011AF"/>
    <w:rsid w:val="00E01F2F"/>
    <w:rsid w:val="00E01F72"/>
    <w:rsid w:val="00E02D93"/>
    <w:rsid w:val="00E02FA8"/>
    <w:rsid w:val="00E045EF"/>
    <w:rsid w:val="00E05006"/>
    <w:rsid w:val="00E05559"/>
    <w:rsid w:val="00E05737"/>
    <w:rsid w:val="00E05856"/>
    <w:rsid w:val="00E05E9F"/>
    <w:rsid w:val="00E05FFF"/>
    <w:rsid w:val="00E07144"/>
    <w:rsid w:val="00E07756"/>
    <w:rsid w:val="00E07C56"/>
    <w:rsid w:val="00E1073C"/>
    <w:rsid w:val="00E10B81"/>
    <w:rsid w:val="00E10BCB"/>
    <w:rsid w:val="00E10DAD"/>
    <w:rsid w:val="00E10EBD"/>
    <w:rsid w:val="00E114F4"/>
    <w:rsid w:val="00E116A2"/>
    <w:rsid w:val="00E1345A"/>
    <w:rsid w:val="00E13472"/>
    <w:rsid w:val="00E1369F"/>
    <w:rsid w:val="00E13967"/>
    <w:rsid w:val="00E1419A"/>
    <w:rsid w:val="00E14215"/>
    <w:rsid w:val="00E1452E"/>
    <w:rsid w:val="00E14EDF"/>
    <w:rsid w:val="00E154A5"/>
    <w:rsid w:val="00E15B94"/>
    <w:rsid w:val="00E15E5A"/>
    <w:rsid w:val="00E16058"/>
    <w:rsid w:val="00E16A2C"/>
    <w:rsid w:val="00E1737E"/>
    <w:rsid w:val="00E1763C"/>
    <w:rsid w:val="00E178AF"/>
    <w:rsid w:val="00E17900"/>
    <w:rsid w:val="00E179ED"/>
    <w:rsid w:val="00E22431"/>
    <w:rsid w:val="00E23707"/>
    <w:rsid w:val="00E248BB"/>
    <w:rsid w:val="00E24EE9"/>
    <w:rsid w:val="00E24FC3"/>
    <w:rsid w:val="00E24FEE"/>
    <w:rsid w:val="00E256C0"/>
    <w:rsid w:val="00E259F7"/>
    <w:rsid w:val="00E26695"/>
    <w:rsid w:val="00E26AE3"/>
    <w:rsid w:val="00E27859"/>
    <w:rsid w:val="00E27B98"/>
    <w:rsid w:val="00E310B4"/>
    <w:rsid w:val="00E31DF8"/>
    <w:rsid w:val="00E32141"/>
    <w:rsid w:val="00E328E5"/>
    <w:rsid w:val="00E33307"/>
    <w:rsid w:val="00E33D15"/>
    <w:rsid w:val="00E34629"/>
    <w:rsid w:val="00E34C34"/>
    <w:rsid w:val="00E35010"/>
    <w:rsid w:val="00E35DE7"/>
    <w:rsid w:val="00E36DE2"/>
    <w:rsid w:val="00E37647"/>
    <w:rsid w:val="00E4002F"/>
    <w:rsid w:val="00E404D2"/>
    <w:rsid w:val="00E41005"/>
    <w:rsid w:val="00E41AC8"/>
    <w:rsid w:val="00E422F7"/>
    <w:rsid w:val="00E42817"/>
    <w:rsid w:val="00E428FA"/>
    <w:rsid w:val="00E42BB8"/>
    <w:rsid w:val="00E433A3"/>
    <w:rsid w:val="00E44965"/>
    <w:rsid w:val="00E44B85"/>
    <w:rsid w:val="00E45033"/>
    <w:rsid w:val="00E45697"/>
    <w:rsid w:val="00E462AB"/>
    <w:rsid w:val="00E467F6"/>
    <w:rsid w:val="00E469C0"/>
    <w:rsid w:val="00E46A88"/>
    <w:rsid w:val="00E474CA"/>
    <w:rsid w:val="00E47828"/>
    <w:rsid w:val="00E47DB1"/>
    <w:rsid w:val="00E47F98"/>
    <w:rsid w:val="00E47FB3"/>
    <w:rsid w:val="00E503ED"/>
    <w:rsid w:val="00E532FD"/>
    <w:rsid w:val="00E53647"/>
    <w:rsid w:val="00E53715"/>
    <w:rsid w:val="00E53EA0"/>
    <w:rsid w:val="00E55007"/>
    <w:rsid w:val="00E55188"/>
    <w:rsid w:val="00E55236"/>
    <w:rsid w:val="00E5552B"/>
    <w:rsid w:val="00E55B42"/>
    <w:rsid w:val="00E55C7D"/>
    <w:rsid w:val="00E55F02"/>
    <w:rsid w:val="00E55F9B"/>
    <w:rsid w:val="00E56AD2"/>
    <w:rsid w:val="00E56E67"/>
    <w:rsid w:val="00E60573"/>
    <w:rsid w:val="00E62DDD"/>
    <w:rsid w:val="00E6353A"/>
    <w:rsid w:val="00E638DC"/>
    <w:rsid w:val="00E63DDD"/>
    <w:rsid w:val="00E645EC"/>
    <w:rsid w:val="00E655E1"/>
    <w:rsid w:val="00E65F04"/>
    <w:rsid w:val="00E67298"/>
    <w:rsid w:val="00E67547"/>
    <w:rsid w:val="00E675D1"/>
    <w:rsid w:val="00E67D21"/>
    <w:rsid w:val="00E71E21"/>
    <w:rsid w:val="00E72BE9"/>
    <w:rsid w:val="00E73134"/>
    <w:rsid w:val="00E731D7"/>
    <w:rsid w:val="00E73E6B"/>
    <w:rsid w:val="00E74BFF"/>
    <w:rsid w:val="00E75CBF"/>
    <w:rsid w:val="00E75EE3"/>
    <w:rsid w:val="00E76230"/>
    <w:rsid w:val="00E767AD"/>
    <w:rsid w:val="00E773B3"/>
    <w:rsid w:val="00E77737"/>
    <w:rsid w:val="00E800F9"/>
    <w:rsid w:val="00E8053F"/>
    <w:rsid w:val="00E81BA0"/>
    <w:rsid w:val="00E8296B"/>
    <w:rsid w:val="00E82B60"/>
    <w:rsid w:val="00E834FC"/>
    <w:rsid w:val="00E835FA"/>
    <w:rsid w:val="00E84098"/>
    <w:rsid w:val="00E84601"/>
    <w:rsid w:val="00E856DD"/>
    <w:rsid w:val="00E85A36"/>
    <w:rsid w:val="00E85B2F"/>
    <w:rsid w:val="00E873CA"/>
    <w:rsid w:val="00E87517"/>
    <w:rsid w:val="00E87714"/>
    <w:rsid w:val="00E9005B"/>
    <w:rsid w:val="00E90091"/>
    <w:rsid w:val="00E90436"/>
    <w:rsid w:val="00E90A37"/>
    <w:rsid w:val="00E90EE9"/>
    <w:rsid w:val="00E90F3E"/>
    <w:rsid w:val="00E90F5C"/>
    <w:rsid w:val="00E92CAB"/>
    <w:rsid w:val="00E9370F"/>
    <w:rsid w:val="00E93A20"/>
    <w:rsid w:val="00E94535"/>
    <w:rsid w:val="00E94DC3"/>
    <w:rsid w:val="00E954D0"/>
    <w:rsid w:val="00E95CE4"/>
    <w:rsid w:val="00E9617D"/>
    <w:rsid w:val="00E9626A"/>
    <w:rsid w:val="00E96653"/>
    <w:rsid w:val="00E97045"/>
    <w:rsid w:val="00EA04C4"/>
    <w:rsid w:val="00EA0624"/>
    <w:rsid w:val="00EA0981"/>
    <w:rsid w:val="00EA0EAD"/>
    <w:rsid w:val="00EA143B"/>
    <w:rsid w:val="00EA2362"/>
    <w:rsid w:val="00EA2916"/>
    <w:rsid w:val="00EA33FD"/>
    <w:rsid w:val="00EA42C8"/>
    <w:rsid w:val="00EA4A0E"/>
    <w:rsid w:val="00EA4AFB"/>
    <w:rsid w:val="00EA50D4"/>
    <w:rsid w:val="00EA5CF0"/>
    <w:rsid w:val="00EA5CF1"/>
    <w:rsid w:val="00EA5E15"/>
    <w:rsid w:val="00EA5F41"/>
    <w:rsid w:val="00EA6665"/>
    <w:rsid w:val="00EA726A"/>
    <w:rsid w:val="00EA7373"/>
    <w:rsid w:val="00EA7BA1"/>
    <w:rsid w:val="00EA7C02"/>
    <w:rsid w:val="00EB015A"/>
    <w:rsid w:val="00EB07A9"/>
    <w:rsid w:val="00EB0D11"/>
    <w:rsid w:val="00EB25BF"/>
    <w:rsid w:val="00EB2CF4"/>
    <w:rsid w:val="00EB30CE"/>
    <w:rsid w:val="00EB310F"/>
    <w:rsid w:val="00EB36F1"/>
    <w:rsid w:val="00EB3989"/>
    <w:rsid w:val="00EB3D1E"/>
    <w:rsid w:val="00EB4250"/>
    <w:rsid w:val="00EB485C"/>
    <w:rsid w:val="00EB4F7E"/>
    <w:rsid w:val="00EB548F"/>
    <w:rsid w:val="00EB5C9F"/>
    <w:rsid w:val="00EB65AA"/>
    <w:rsid w:val="00EB6D6C"/>
    <w:rsid w:val="00EC01EC"/>
    <w:rsid w:val="00EC0D0B"/>
    <w:rsid w:val="00EC119B"/>
    <w:rsid w:val="00EC22D3"/>
    <w:rsid w:val="00EC2479"/>
    <w:rsid w:val="00EC2859"/>
    <w:rsid w:val="00EC5B4A"/>
    <w:rsid w:val="00EC5B65"/>
    <w:rsid w:val="00EC5BF2"/>
    <w:rsid w:val="00EC62D5"/>
    <w:rsid w:val="00ED028D"/>
    <w:rsid w:val="00ED1013"/>
    <w:rsid w:val="00ED1B1B"/>
    <w:rsid w:val="00ED2313"/>
    <w:rsid w:val="00ED24E9"/>
    <w:rsid w:val="00ED33C4"/>
    <w:rsid w:val="00ED425A"/>
    <w:rsid w:val="00ED4A76"/>
    <w:rsid w:val="00ED4B64"/>
    <w:rsid w:val="00ED54C2"/>
    <w:rsid w:val="00ED6AA0"/>
    <w:rsid w:val="00EE0BAC"/>
    <w:rsid w:val="00EE0F68"/>
    <w:rsid w:val="00EE18CE"/>
    <w:rsid w:val="00EE2094"/>
    <w:rsid w:val="00EE2386"/>
    <w:rsid w:val="00EE2470"/>
    <w:rsid w:val="00EE2C37"/>
    <w:rsid w:val="00EE34FE"/>
    <w:rsid w:val="00EE3623"/>
    <w:rsid w:val="00EE3734"/>
    <w:rsid w:val="00EE3B2A"/>
    <w:rsid w:val="00EE40F4"/>
    <w:rsid w:val="00EE41FF"/>
    <w:rsid w:val="00EE424E"/>
    <w:rsid w:val="00EE4355"/>
    <w:rsid w:val="00EE4DCF"/>
    <w:rsid w:val="00EE533B"/>
    <w:rsid w:val="00EE5713"/>
    <w:rsid w:val="00EE58AB"/>
    <w:rsid w:val="00EE67F5"/>
    <w:rsid w:val="00EE6B79"/>
    <w:rsid w:val="00EE7404"/>
    <w:rsid w:val="00EE7DB6"/>
    <w:rsid w:val="00EF01CE"/>
    <w:rsid w:val="00EF0890"/>
    <w:rsid w:val="00EF1012"/>
    <w:rsid w:val="00EF228F"/>
    <w:rsid w:val="00EF2385"/>
    <w:rsid w:val="00EF25AC"/>
    <w:rsid w:val="00EF2A14"/>
    <w:rsid w:val="00EF38F3"/>
    <w:rsid w:val="00EF5C37"/>
    <w:rsid w:val="00EF5F00"/>
    <w:rsid w:val="00EF6B48"/>
    <w:rsid w:val="00EF7163"/>
    <w:rsid w:val="00EF7B24"/>
    <w:rsid w:val="00EF7D22"/>
    <w:rsid w:val="00F00235"/>
    <w:rsid w:val="00F00F84"/>
    <w:rsid w:val="00F013FA"/>
    <w:rsid w:val="00F014DD"/>
    <w:rsid w:val="00F01990"/>
    <w:rsid w:val="00F01E91"/>
    <w:rsid w:val="00F0200D"/>
    <w:rsid w:val="00F02BAE"/>
    <w:rsid w:val="00F02BF4"/>
    <w:rsid w:val="00F04C39"/>
    <w:rsid w:val="00F04D63"/>
    <w:rsid w:val="00F05275"/>
    <w:rsid w:val="00F0536F"/>
    <w:rsid w:val="00F055B8"/>
    <w:rsid w:val="00F06A10"/>
    <w:rsid w:val="00F06B38"/>
    <w:rsid w:val="00F06FA8"/>
    <w:rsid w:val="00F071AB"/>
    <w:rsid w:val="00F105FC"/>
    <w:rsid w:val="00F10AA6"/>
    <w:rsid w:val="00F10EAE"/>
    <w:rsid w:val="00F11549"/>
    <w:rsid w:val="00F11927"/>
    <w:rsid w:val="00F11BD6"/>
    <w:rsid w:val="00F12657"/>
    <w:rsid w:val="00F142CB"/>
    <w:rsid w:val="00F14613"/>
    <w:rsid w:val="00F14BF7"/>
    <w:rsid w:val="00F15725"/>
    <w:rsid w:val="00F158EC"/>
    <w:rsid w:val="00F15C96"/>
    <w:rsid w:val="00F16896"/>
    <w:rsid w:val="00F16F0B"/>
    <w:rsid w:val="00F172C5"/>
    <w:rsid w:val="00F17455"/>
    <w:rsid w:val="00F20D81"/>
    <w:rsid w:val="00F21195"/>
    <w:rsid w:val="00F22217"/>
    <w:rsid w:val="00F22D06"/>
    <w:rsid w:val="00F25643"/>
    <w:rsid w:val="00F264B3"/>
    <w:rsid w:val="00F264CC"/>
    <w:rsid w:val="00F26FA8"/>
    <w:rsid w:val="00F27467"/>
    <w:rsid w:val="00F274E8"/>
    <w:rsid w:val="00F27CFE"/>
    <w:rsid w:val="00F30680"/>
    <w:rsid w:val="00F311D0"/>
    <w:rsid w:val="00F31D95"/>
    <w:rsid w:val="00F31E8E"/>
    <w:rsid w:val="00F32298"/>
    <w:rsid w:val="00F32DA2"/>
    <w:rsid w:val="00F34264"/>
    <w:rsid w:val="00F3525E"/>
    <w:rsid w:val="00F360D7"/>
    <w:rsid w:val="00F369F2"/>
    <w:rsid w:val="00F37F21"/>
    <w:rsid w:val="00F4009B"/>
    <w:rsid w:val="00F40EF8"/>
    <w:rsid w:val="00F40FE7"/>
    <w:rsid w:val="00F412C7"/>
    <w:rsid w:val="00F41367"/>
    <w:rsid w:val="00F41CBD"/>
    <w:rsid w:val="00F426F8"/>
    <w:rsid w:val="00F4305D"/>
    <w:rsid w:val="00F437DD"/>
    <w:rsid w:val="00F443A9"/>
    <w:rsid w:val="00F4678C"/>
    <w:rsid w:val="00F46CE2"/>
    <w:rsid w:val="00F4735C"/>
    <w:rsid w:val="00F47DB1"/>
    <w:rsid w:val="00F51277"/>
    <w:rsid w:val="00F51722"/>
    <w:rsid w:val="00F51B0D"/>
    <w:rsid w:val="00F54C85"/>
    <w:rsid w:val="00F54D15"/>
    <w:rsid w:val="00F54F80"/>
    <w:rsid w:val="00F56093"/>
    <w:rsid w:val="00F562F4"/>
    <w:rsid w:val="00F56F71"/>
    <w:rsid w:val="00F571E0"/>
    <w:rsid w:val="00F57E2B"/>
    <w:rsid w:val="00F60C54"/>
    <w:rsid w:val="00F60EC0"/>
    <w:rsid w:val="00F6116B"/>
    <w:rsid w:val="00F62088"/>
    <w:rsid w:val="00F62C9A"/>
    <w:rsid w:val="00F63046"/>
    <w:rsid w:val="00F630A9"/>
    <w:rsid w:val="00F638DE"/>
    <w:rsid w:val="00F63922"/>
    <w:rsid w:val="00F64D54"/>
    <w:rsid w:val="00F658AC"/>
    <w:rsid w:val="00F659D4"/>
    <w:rsid w:val="00F65DAF"/>
    <w:rsid w:val="00F65ED3"/>
    <w:rsid w:val="00F663D5"/>
    <w:rsid w:val="00F67BFB"/>
    <w:rsid w:val="00F67FC3"/>
    <w:rsid w:val="00F71827"/>
    <w:rsid w:val="00F722BB"/>
    <w:rsid w:val="00F72D6D"/>
    <w:rsid w:val="00F72E14"/>
    <w:rsid w:val="00F74D4D"/>
    <w:rsid w:val="00F74E7C"/>
    <w:rsid w:val="00F75454"/>
    <w:rsid w:val="00F76532"/>
    <w:rsid w:val="00F778D4"/>
    <w:rsid w:val="00F8037B"/>
    <w:rsid w:val="00F803D1"/>
    <w:rsid w:val="00F80617"/>
    <w:rsid w:val="00F828B3"/>
    <w:rsid w:val="00F83333"/>
    <w:rsid w:val="00F833F5"/>
    <w:rsid w:val="00F834C9"/>
    <w:rsid w:val="00F83F5E"/>
    <w:rsid w:val="00F841AA"/>
    <w:rsid w:val="00F845D3"/>
    <w:rsid w:val="00F84707"/>
    <w:rsid w:val="00F8528B"/>
    <w:rsid w:val="00F85895"/>
    <w:rsid w:val="00F86E28"/>
    <w:rsid w:val="00F87537"/>
    <w:rsid w:val="00F876E4"/>
    <w:rsid w:val="00F87B49"/>
    <w:rsid w:val="00F90FC2"/>
    <w:rsid w:val="00F90FED"/>
    <w:rsid w:val="00F9137F"/>
    <w:rsid w:val="00F91C00"/>
    <w:rsid w:val="00F93EE7"/>
    <w:rsid w:val="00F94120"/>
    <w:rsid w:val="00F94983"/>
    <w:rsid w:val="00F94CB8"/>
    <w:rsid w:val="00F955B1"/>
    <w:rsid w:val="00F96823"/>
    <w:rsid w:val="00F96ECD"/>
    <w:rsid w:val="00F97844"/>
    <w:rsid w:val="00F97BFA"/>
    <w:rsid w:val="00FA03A2"/>
    <w:rsid w:val="00FA08F7"/>
    <w:rsid w:val="00FA1D62"/>
    <w:rsid w:val="00FA1FF9"/>
    <w:rsid w:val="00FA2009"/>
    <w:rsid w:val="00FA21B5"/>
    <w:rsid w:val="00FA2E04"/>
    <w:rsid w:val="00FA349F"/>
    <w:rsid w:val="00FA363F"/>
    <w:rsid w:val="00FA4AE4"/>
    <w:rsid w:val="00FA6421"/>
    <w:rsid w:val="00FA6ED2"/>
    <w:rsid w:val="00FA7026"/>
    <w:rsid w:val="00FA7A1C"/>
    <w:rsid w:val="00FB0099"/>
    <w:rsid w:val="00FB077F"/>
    <w:rsid w:val="00FB16C3"/>
    <w:rsid w:val="00FB1F5D"/>
    <w:rsid w:val="00FB2091"/>
    <w:rsid w:val="00FB2971"/>
    <w:rsid w:val="00FB3CD6"/>
    <w:rsid w:val="00FB42AE"/>
    <w:rsid w:val="00FB6173"/>
    <w:rsid w:val="00FB66E2"/>
    <w:rsid w:val="00FB6FBA"/>
    <w:rsid w:val="00FB7ECB"/>
    <w:rsid w:val="00FC370B"/>
    <w:rsid w:val="00FC3CE1"/>
    <w:rsid w:val="00FC4565"/>
    <w:rsid w:val="00FC5957"/>
    <w:rsid w:val="00FC5D30"/>
    <w:rsid w:val="00FC63CF"/>
    <w:rsid w:val="00FC684D"/>
    <w:rsid w:val="00FC7B42"/>
    <w:rsid w:val="00FD0454"/>
    <w:rsid w:val="00FD0BB1"/>
    <w:rsid w:val="00FD1011"/>
    <w:rsid w:val="00FD124C"/>
    <w:rsid w:val="00FD12ED"/>
    <w:rsid w:val="00FD1350"/>
    <w:rsid w:val="00FD180F"/>
    <w:rsid w:val="00FD2C16"/>
    <w:rsid w:val="00FD4B68"/>
    <w:rsid w:val="00FD5B2C"/>
    <w:rsid w:val="00FD6114"/>
    <w:rsid w:val="00FD632B"/>
    <w:rsid w:val="00FD754B"/>
    <w:rsid w:val="00FE0DC2"/>
    <w:rsid w:val="00FE10FE"/>
    <w:rsid w:val="00FE1516"/>
    <w:rsid w:val="00FE1A33"/>
    <w:rsid w:val="00FE39B0"/>
    <w:rsid w:val="00FE4949"/>
    <w:rsid w:val="00FE4C1E"/>
    <w:rsid w:val="00FE538F"/>
    <w:rsid w:val="00FE5948"/>
    <w:rsid w:val="00FE6CDC"/>
    <w:rsid w:val="00FE6DD3"/>
    <w:rsid w:val="00FF05A1"/>
    <w:rsid w:val="00FF0998"/>
    <w:rsid w:val="00FF0D26"/>
    <w:rsid w:val="00FF1261"/>
    <w:rsid w:val="00FF14FE"/>
    <w:rsid w:val="00FF1A5F"/>
    <w:rsid w:val="00FF1BA3"/>
    <w:rsid w:val="00FF1DC3"/>
    <w:rsid w:val="00FF31D9"/>
    <w:rsid w:val="00FF3266"/>
    <w:rsid w:val="00FF3932"/>
    <w:rsid w:val="00FF39C4"/>
    <w:rsid w:val="00FF458C"/>
    <w:rsid w:val="00FF605B"/>
    <w:rsid w:val="00FF61A0"/>
    <w:rsid w:val="00FF65A0"/>
    <w:rsid w:val="00FF6935"/>
    <w:rsid w:val="00FF728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BC8A9"/>
  <w15:chartTrackingRefBased/>
  <w15:docId w15:val="{63727811-8D8E-6246-BD9D-C2D68DE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AD8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17DCA"/>
    <w:pPr>
      <w:spacing w:before="100" w:beforeAutospacing="1" w:after="100" w:afterAutospacing="1" w:line="240" w:lineRule="auto"/>
      <w:jc w:val="left"/>
      <w:outlineLvl w:val="0"/>
    </w:pPr>
    <w:rPr>
      <w:rFonts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6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6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66B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F66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6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B2"/>
  </w:style>
  <w:style w:type="paragraph" w:styleId="Footer">
    <w:name w:val="footer"/>
    <w:basedOn w:val="Normal"/>
    <w:link w:val="FooterChar"/>
    <w:uiPriority w:val="99"/>
    <w:unhideWhenUsed/>
    <w:rsid w:val="00895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B2"/>
  </w:style>
  <w:style w:type="character" w:styleId="Hyperlink">
    <w:name w:val="Hyperlink"/>
    <w:basedOn w:val="DefaultParagraphFont"/>
    <w:uiPriority w:val="99"/>
    <w:unhideWhenUsed/>
    <w:rsid w:val="00B674F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3C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yheading1">
    <w:name w:val="My_heading1"/>
    <w:basedOn w:val="ListParagraph"/>
    <w:link w:val="Myheading1Char"/>
    <w:qFormat/>
    <w:rsid w:val="00AB6F69"/>
    <w:pPr>
      <w:numPr>
        <w:numId w:val="5"/>
      </w:numPr>
      <w:ind w:left="357" w:hanging="357"/>
      <w:outlineLvl w:val="0"/>
    </w:pPr>
    <w:rPr>
      <w:rFonts w:cs="Times New Roman"/>
      <w:b/>
      <w:szCs w:val="24"/>
    </w:rPr>
  </w:style>
  <w:style w:type="paragraph" w:customStyle="1" w:styleId="Myheading2">
    <w:name w:val="My_heading2"/>
    <w:basedOn w:val="ListParagraph"/>
    <w:link w:val="Myheading2Char"/>
    <w:qFormat/>
    <w:rsid w:val="00AB6F69"/>
    <w:pPr>
      <w:numPr>
        <w:ilvl w:val="1"/>
        <w:numId w:val="5"/>
      </w:numPr>
      <w:ind w:firstLine="6"/>
      <w:outlineLvl w:val="1"/>
    </w:pPr>
    <w:rPr>
      <w:rFonts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5593"/>
  </w:style>
  <w:style w:type="character" w:customStyle="1" w:styleId="Myheading1Char">
    <w:name w:val="My_heading1 Char"/>
    <w:basedOn w:val="ListParagraphChar"/>
    <w:link w:val="Myheading1"/>
    <w:rsid w:val="00AB6F69"/>
    <w:rPr>
      <w:rFonts w:ascii="Times New Roman" w:hAnsi="Times New Roman" w:cs="Times New Roman"/>
      <w:b/>
      <w:sz w:val="24"/>
      <w:szCs w:val="24"/>
    </w:rPr>
  </w:style>
  <w:style w:type="paragraph" w:customStyle="1" w:styleId="Myheading3">
    <w:name w:val="My_heading3"/>
    <w:basedOn w:val="ListParagraph"/>
    <w:link w:val="Myheading3Char"/>
    <w:qFormat/>
    <w:rsid w:val="00AB6F69"/>
    <w:pPr>
      <w:numPr>
        <w:ilvl w:val="2"/>
        <w:numId w:val="5"/>
      </w:numPr>
      <w:outlineLvl w:val="2"/>
    </w:pPr>
    <w:rPr>
      <w:rFonts w:cs="Times New Roman"/>
      <w:b/>
      <w:szCs w:val="24"/>
    </w:rPr>
  </w:style>
  <w:style w:type="character" w:customStyle="1" w:styleId="Myheading2Char">
    <w:name w:val="My_heading2 Char"/>
    <w:basedOn w:val="ListParagraphChar"/>
    <w:link w:val="Myheading2"/>
    <w:rsid w:val="00AB6F69"/>
    <w:rPr>
      <w:rFonts w:ascii="Times New Roman" w:hAnsi="Times New Roman" w:cs="Times New Roman"/>
      <w:b/>
      <w:sz w:val="24"/>
      <w:szCs w:val="24"/>
    </w:rPr>
  </w:style>
  <w:style w:type="paragraph" w:customStyle="1" w:styleId="Myheading4">
    <w:name w:val="My_heading4"/>
    <w:basedOn w:val="ListParagraph"/>
    <w:link w:val="Myheading4Char"/>
    <w:qFormat/>
    <w:rsid w:val="00AB6F69"/>
    <w:pPr>
      <w:numPr>
        <w:ilvl w:val="3"/>
        <w:numId w:val="5"/>
      </w:numPr>
      <w:outlineLvl w:val="3"/>
    </w:pPr>
    <w:rPr>
      <w:rFonts w:cs="Times New Roman"/>
      <w:b/>
      <w:szCs w:val="24"/>
    </w:rPr>
  </w:style>
  <w:style w:type="character" w:customStyle="1" w:styleId="Myheading3Char">
    <w:name w:val="My_heading3 Char"/>
    <w:basedOn w:val="ListParagraphChar"/>
    <w:link w:val="Myheading3"/>
    <w:rsid w:val="00AB6F69"/>
    <w:rPr>
      <w:rFonts w:ascii="Times New Roman" w:hAnsi="Times New Roman" w:cs="Times New Roman"/>
      <w:b/>
      <w:sz w:val="24"/>
      <w:szCs w:val="24"/>
    </w:rPr>
  </w:style>
  <w:style w:type="paragraph" w:customStyle="1" w:styleId="Myheading5">
    <w:name w:val="My_heading5"/>
    <w:basedOn w:val="ListParagraph"/>
    <w:link w:val="Myheading5Char"/>
    <w:qFormat/>
    <w:rsid w:val="00AB6F69"/>
    <w:pPr>
      <w:numPr>
        <w:ilvl w:val="4"/>
        <w:numId w:val="5"/>
      </w:numPr>
      <w:outlineLvl w:val="4"/>
    </w:pPr>
    <w:rPr>
      <w:rFonts w:cs="Times New Roman"/>
      <w:b/>
      <w:i/>
      <w:szCs w:val="24"/>
    </w:rPr>
  </w:style>
  <w:style w:type="character" w:customStyle="1" w:styleId="Myheading4Char">
    <w:name w:val="My_heading4 Char"/>
    <w:basedOn w:val="ListParagraphChar"/>
    <w:link w:val="Myheading4"/>
    <w:rsid w:val="00AB6F69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3296"/>
    <w:pPr>
      <w:keepNext/>
    </w:pPr>
    <w:rPr>
      <w:i/>
      <w:iCs/>
      <w:color w:val="000000" w:themeColor="text1"/>
      <w:szCs w:val="18"/>
    </w:rPr>
  </w:style>
  <w:style w:type="character" w:customStyle="1" w:styleId="Myheading5Char">
    <w:name w:val="My_heading5 Char"/>
    <w:basedOn w:val="ListParagraphChar"/>
    <w:link w:val="Myheading5"/>
    <w:rsid w:val="00AB6F69"/>
    <w:rPr>
      <w:rFonts w:ascii="Times New Roman" w:hAnsi="Times New Roman" w:cs="Times New Roman"/>
      <w:b/>
      <w:i/>
      <w:sz w:val="24"/>
      <w:szCs w:val="24"/>
    </w:rPr>
  </w:style>
  <w:style w:type="paragraph" w:styleId="NoSpacing">
    <w:name w:val="No Spacing"/>
    <w:uiPriority w:val="1"/>
    <w:qFormat/>
    <w:rsid w:val="00355B20"/>
    <w:pPr>
      <w:spacing w:after="0" w:line="240" w:lineRule="auto"/>
    </w:pPr>
  </w:style>
  <w:style w:type="character" w:customStyle="1" w:styleId="highlight">
    <w:name w:val="highlight"/>
    <w:basedOn w:val="DefaultParagraphFont"/>
    <w:rsid w:val="00FE1A33"/>
  </w:style>
  <w:style w:type="character" w:styleId="Strong">
    <w:name w:val="Strong"/>
    <w:basedOn w:val="DefaultParagraphFont"/>
    <w:uiPriority w:val="22"/>
    <w:qFormat/>
    <w:rsid w:val="00920BF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62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ECF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zh-CN"/>
    </w:rPr>
  </w:style>
  <w:style w:type="paragraph" w:styleId="Revision">
    <w:name w:val="Revision"/>
    <w:hidden/>
    <w:uiPriority w:val="99"/>
    <w:semiHidden/>
    <w:rsid w:val="009D535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875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DC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799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1195"/>
    <w:pPr>
      <w:spacing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195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E71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5CC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502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0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0239180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08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5513859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01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3805861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4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2617312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61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467461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9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5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6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404649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18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3329763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17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894280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mara@uc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S0093-934X(03)00446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sf.io/vwz8n/?view_only=1ffac8a65cc74fc9915b8cb493e8b6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B169-0855-9243-A729-32B793A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Samara</dc:creator>
  <cp:keywords/>
  <dc:description/>
  <cp:lastModifiedBy>Anna Samara</cp:lastModifiedBy>
  <cp:revision>16</cp:revision>
  <cp:lastPrinted>2017-12-07T22:23:00Z</cp:lastPrinted>
  <dcterms:created xsi:type="dcterms:W3CDTF">2018-07-17T09:24:00Z</dcterms:created>
  <dcterms:modified xsi:type="dcterms:W3CDTF">2018-09-06T16:13:00Z</dcterms:modified>
</cp:coreProperties>
</file>