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884A1" w14:textId="50F1C1DD" w:rsidR="00E10C41" w:rsidRPr="00BE01AD" w:rsidRDefault="00ED44D5" w:rsidP="00A65702">
      <w:pPr>
        <w:spacing w:line="360" w:lineRule="auto"/>
        <w:jc w:val="both"/>
        <w:rPr>
          <w:rFonts w:ascii="Arial" w:hAnsi="Arial" w:cs="Arial"/>
          <w:b/>
          <w:sz w:val="28"/>
          <w:szCs w:val="28"/>
        </w:rPr>
      </w:pPr>
      <w:bookmarkStart w:id="0" w:name="_GoBack"/>
      <w:r>
        <w:rPr>
          <w:rFonts w:ascii="Arial" w:hAnsi="Arial" w:cs="Arial"/>
          <w:b/>
          <w:sz w:val="28"/>
          <w:szCs w:val="28"/>
        </w:rPr>
        <w:t xml:space="preserve">Big data and </w:t>
      </w:r>
      <w:r w:rsidR="00E10C41" w:rsidRPr="00BE01AD">
        <w:rPr>
          <w:rFonts w:ascii="Arial" w:hAnsi="Arial" w:cs="Arial"/>
          <w:b/>
          <w:sz w:val="28"/>
          <w:szCs w:val="28"/>
        </w:rPr>
        <w:t>Stratified medicine</w:t>
      </w:r>
      <w:r w:rsidR="005A7F7C" w:rsidRPr="00BE01AD">
        <w:rPr>
          <w:rFonts w:ascii="Arial" w:hAnsi="Arial" w:cs="Arial"/>
          <w:b/>
          <w:sz w:val="28"/>
          <w:szCs w:val="28"/>
        </w:rPr>
        <w:t xml:space="preserve"> </w:t>
      </w:r>
      <w:r w:rsidR="00E10C41" w:rsidRPr="00BE01AD">
        <w:rPr>
          <w:rFonts w:ascii="Arial" w:hAnsi="Arial" w:cs="Arial"/>
          <w:b/>
          <w:sz w:val="28"/>
          <w:szCs w:val="28"/>
        </w:rPr>
        <w:t>—</w:t>
      </w:r>
      <w:r w:rsidR="005A7F7C" w:rsidRPr="00BE01AD">
        <w:rPr>
          <w:rFonts w:ascii="Arial" w:hAnsi="Arial" w:cs="Arial"/>
          <w:b/>
          <w:sz w:val="28"/>
          <w:szCs w:val="28"/>
        </w:rPr>
        <w:t xml:space="preserve"> W</w:t>
      </w:r>
      <w:r w:rsidR="00E10C41" w:rsidRPr="00BE01AD">
        <w:rPr>
          <w:rFonts w:ascii="Arial" w:hAnsi="Arial" w:cs="Arial"/>
          <w:b/>
          <w:sz w:val="28"/>
          <w:szCs w:val="28"/>
        </w:rPr>
        <w:t>hat does it mean for children?</w:t>
      </w:r>
    </w:p>
    <w:bookmarkEnd w:id="0"/>
    <w:p w14:paraId="5DFCD23B" w14:textId="77777777" w:rsidR="009D62A7" w:rsidRPr="00EB1BAD" w:rsidRDefault="009D62A7" w:rsidP="00A65702">
      <w:pPr>
        <w:spacing w:line="360" w:lineRule="auto"/>
        <w:jc w:val="both"/>
        <w:rPr>
          <w:rFonts w:ascii="Arial" w:hAnsi="Arial" w:cs="Arial"/>
          <w:b/>
        </w:rPr>
      </w:pPr>
    </w:p>
    <w:p w14:paraId="4AB7B6FF" w14:textId="3191F7D5" w:rsidR="005A7F7C" w:rsidRPr="00EB1BAD" w:rsidRDefault="00FA78F7" w:rsidP="000122B6">
      <w:pPr>
        <w:spacing w:line="360" w:lineRule="auto"/>
        <w:jc w:val="both"/>
        <w:outlineLvl w:val="0"/>
        <w:rPr>
          <w:rFonts w:ascii="Arial" w:hAnsi="Arial" w:cs="Arial"/>
        </w:rPr>
      </w:pPr>
      <w:r w:rsidRPr="00EB1BAD">
        <w:rPr>
          <w:rFonts w:ascii="Arial" w:hAnsi="Arial" w:cs="Arial"/>
        </w:rPr>
        <w:t>D</w:t>
      </w:r>
      <w:r w:rsidR="0025419B" w:rsidRPr="00EB1BAD">
        <w:rPr>
          <w:rFonts w:ascii="Arial" w:hAnsi="Arial" w:cs="Arial"/>
        </w:rPr>
        <w:t>i</w:t>
      </w:r>
      <w:r w:rsidRPr="00EB1BAD">
        <w:rPr>
          <w:rFonts w:ascii="Arial" w:hAnsi="Arial" w:cs="Arial"/>
        </w:rPr>
        <w:t>ng</w:t>
      </w:r>
      <w:r w:rsidR="0025419B" w:rsidRPr="00EB1BAD">
        <w:rPr>
          <w:rFonts w:ascii="Arial" w:hAnsi="Arial" w:cs="Arial"/>
        </w:rPr>
        <w:t xml:space="preserve"> WY</w:t>
      </w:r>
      <w:r w:rsidR="0025419B" w:rsidRPr="00EB1BAD">
        <w:rPr>
          <w:rFonts w:ascii="Arial" w:hAnsi="Arial" w:cs="Arial"/>
          <w:vertAlign w:val="superscript"/>
        </w:rPr>
        <w:t>1</w:t>
      </w:r>
      <w:r w:rsidRPr="00EB1BAD">
        <w:rPr>
          <w:rFonts w:ascii="Arial" w:hAnsi="Arial" w:cs="Arial"/>
        </w:rPr>
        <w:t>, Beresford M</w:t>
      </w:r>
      <w:r w:rsidR="00017526" w:rsidRPr="00EB1BAD">
        <w:rPr>
          <w:rFonts w:ascii="Arial" w:hAnsi="Arial" w:cs="Arial"/>
        </w:rPr>
        <w:t>W</w:t>
      </w:r>
      <w:r w:rsidR="0025419B" w:rsidRPr="00EB1BAD">
        <w:rPr>
          <w:rFonts w:ascii="Arial" w:hAnsi="Arial" w:cs="Arial"/>
          <w:vertAlign w:val="superscript"/>
        </w:rPr>
        <w:t>2,3</w:t>
      </w:r>
      <w:r w:rsidRPr="00EB1BAD">
        <w:rPr>
          <w:rFonts w:ascii="Arial" w:hAnsi="Arial" w:cs="Arial"/>
        </w:rPr>
        <w:t xml:space="preserve">, </w:t>
      </w:r>
      <w:proofErr w:type="spellStart"/>
      <w:r w:rsidRPr="00EB1BAD">
        <w:rPr>
          <w:rFonts w:ascii="Arial" w:hAnsi="Arial" w:cs="Arial"/>
        </w:rPr>
        <w:t>Saleem</w:t>
      </w:r>
      <w:proofErr w:type="spellEnd"/>
      <w:r w:rsidRPr="00EB1BAD">
        <w:rPr>
          <w:rFonts w:ascii="Arial" w:hAnsi="Arial" w:cs="Arial"/>
        </w:rPr>
        <w:t xml:space="preserve"> MA</w:t>
      </w:r>
      <w:r w:rsidR="007B111E" w:rsidRPr="00EB1BAD">
        <w:rPr>
          <w:rFonts w:ascii="Arial" w:hAnsi="Arial" w:cs="Arial"/>
        </w:rPr>
        <w:t>*</w:t>
      </w:r>
      <w:r w:rsidR="0025419B" w:rsidRPr="00EB1BAD">
        <w:rPr>
          <w:rFonts w:ascii="Arial" w:hAnsi="Arial" w:cs="Arial"/>
          <w:vertAlign w:val="superscript"/>
        </w:rPr>
        <w:t>1,4</w:t>
      </w:r>
      <w:r w:rsidRPr="00EB1BAD">
        <w:rPr>
          <w:rFonts w:ascii="Arial" w:hAnsi="Arial" w:cs="Arial"/>
        </w:rPr>
        <w:t>, Ramanan AV</w:t>
      </w:r>
      <w:r w:rsidR="007B111E" w:rsidRPr="00EB1BAD">
        <w:rPr>
          <w:rFonts w:ascii="Arial" w:hAnsi="Arial" w:cs="Arial"/>
        </w:rPr>
        <w:t>*</w:t>
      </w:r>
      <w:r w:rsidR="0025419B" w:rsidRPr="00EB1BAD">
        <w:rPr>
          <w:rFonts w:ascii="Arial" w:hAnsi="Arial" w:cs="Arial"/>
          <w:vertAlign w:val="superscript"/>
        </w:rPr>
        <w:t>5,6</w:t>
      </w:r>
    </w:p>
    <w:p w14:paraId="3289FA9F" w14:textId="77777777" w:rsidR="00792CEE" w:rsidRPr="00EB1BAD" w:rsidRDefault="00792CEE" w:rsidP="00A65702">
      <w:pPr>
        <w:spacing w:line="360" w:lineRule="auto"/>
        <w:jc w:val="both"/>
        <w:rPr>
          <w:rFonts w:ascii="Arial" w:hAnsi="Arial" w:cs="Arial"/>
        </w:rPr>
      </w:pPr>
    </w:p>
    <w:p w14:paraId="2AE5F1E3" w14:textId="4A6AA25E" w:rsidR="0025419B" w:rsidRPr="00EB1BAD" w:rsidRDefault="009D62A7" w:rsidP="00A65702">
      <w:pPr>
        <w:spacing w:line="360" w:lineRule="auto"/>
        <w:jc w:val="both"/>
        <w:rPr>
          <w:rFonts w:ascii="Arial" w:hAnsi="Arial" w:cs="Arial"/>
        </w:rPr>
      </w:pPr>
      <w:r w:rsidRPr="00EB1BAD">
        <w:rPr>
          <w:rFonts w:ascii="Arial" w:hAnsi="Arial" w:cs="Arial"/>
        </w:rPr>
        <w:t>Affiliations:</w:t>
      </w:r>
    </w:p>
    <w:p w14:paraId="4719F8CD" w14:textId="4850DC8A" w:rsidR="009D62A7" w:rsidRPr="00EB1BAD" w:rsidRDefault="009D62A7" w:rsidP="00A65702">
      <w:pPr>
        <w:pStyle w:val="ListParagraph"/>
        <w:numPr>
          <w:ilvl w:val="0"/>
          <w:numId w:val="2"/>
        </w:numPr>
        <w:spacing w:line="360" w:lineRule="auto"/>
        <w:jc w:val="both"/>
        <w:rPr>
          <w:rFonts w:ascii="Arial" w:hAnsi="Arial" w:cs="Arial"/>
        </w:rPr>
      </w:pPr>
      <w:r w:rsidRPr="00EB1BAD">
        <w:rPr>
          <w:rFonts w:ascii="Arial" w:hAnsi="Arial" w:cs="Arial"/>
        </w:rPr>
        <w:t xml:space="preserve">Bristol Renal, Translational Health Sciences, Bristol Medical School, </w:t>
      </w:r>
      <w:r w:rsidR="00265E0F" w:rsidRPr="00EB1BAD">
        <w:rPr>
          <w:rFonts w:ascii="Arial" w:hAnsi="Arial" w:cs="Arial"/>
        </w:rPr>
        <w:t>University of Bristol, Bri</w:t>
      </w:r>
      <w:r w:rsidR="005942D5" w:rsidRPr="00EB1BAD">
        <w:rPr>
          <w:rFonts w:ascii="Arial" w:hAnsi="Arial" w:cs="Arial"/>
        </w:rPr>
        <w:t>stol, UK</w:t>
      </w:r>
    </w:p>
    <w:p w14:paraId="205918AD" w14:textId="11B54192" w:rsidR="005942D5" w:rsidRPr="00EB1BAD" w:rsidRDefault="005942D5" w:rsidP="00A65702">
      <w:pPr>
        <w:pStyle w:val="ListParagraph"/>
        <w:numPr>
          <w:ilvl w:val="0"/>
          <w:numId w:val="2"/>
        </w:numPr>
        <w:spacing w:line="360" w:lineRule="auto"/>
        <w:jc w:val="both"/>
        <w:rPr>
          <w:rFonts w:ascii="Arial" w:hAnsi="Arial" w:cs="Arial"/>
        </w:rPr>
      </w:pPr>
      <w:r w:rsidRPr="00EB1BAD">
        <w:rPr>
          <w:rFonts w:ascii="Arial" w:hAnsi="Arial" w:cs="Arial"/>
        </w:rPr>
        <w:t>Institute of Translational Medicine, University of Liverpool, Liverpool, UK</w:t>
      </w:r>
    </w:p>
    <w:p w14:paraId="3D70212B" w14:textId="6D2D1B66" w:rsidR="005942D5" w:rsidRPr="00EB1BAD" w:rsidRDefault="005942D5" w:rsidP="00A65702">
      <w:pPr>
        <w:pStyle w:val="ListParagraph"/>
        <w:numPr>
          <w:ilvl w:val="0"/>
          <w:numId w:val="2"/>
        </w:numPr>
        <w:spacing w:line="360" w:lineRule="auto"/>
        <w:jc w:val="both"/>
        <w:rPr>
          <w:rFonts w:ascii="Arial" w:hAnsi="Arial" w:cs="Arial"/>
        </w:rPr>
      </w:pPr>
      <w:r w:rsidRPr="00EB1BAD">
        <w:rPr>
          <w:rFonts w:ascii="Arial" w:hAnsi="Arial" w:cs="Arial"/>
        </w:rPr>
        <w:t>Department of Paediatric Rheumatology, Alder Hey Children’s NHS Foundation Trust, Liverpool, UK</w:t>
      </w:r>
    </w:p>
    <w:p w14:paraId="2E92976B" w14:textId="0B9E73F7" w:rsidR="005942D5" w:rsidRPr="00EB1BAD" w:rsidRDefault="005942D5" w:rsidP="00A65702">
      <w:pPr>
        <w:pStyle w:val="ListParagraph"/>
        <w:numPr>
          <w:ilvl w:val="0"/>
          <w:numId w:val="2"/>
        </w:numPr>
        <w:spacing w:line="360" w:lineRule="auto"/>
        <w:jc w:val="both"/>
        <w:rPr>
          <w:rFonts w:ascii="Arial" w:hAnsi="Arial" w:cs="Arial"/>
        </w:rPr>
      </w:pPr>
      <w:r w:rsidRPr="00EB1BAD">
        <w:rPr>
          <w:rFonts w:ascii="Arial" w:hAnsi="Arial" w:cs="Arial"/>
        </w:rPr>
        <w:t xml:space="preserve">Department of Paediatric Nephrology, Bristol Royal Hospital for Children, </w:t>
      </w:r>
      <w:r w:rsidR="00942214" w:rsidRPr="00EB1BAD">
        <w:rPr>
          <w:rFonts w:ascii="Arial" w:hAnsi="Arial" w:cs="Arial"/>
        </w:rPr>
        <w:t xml:space="preserve">University Hospitals Bristol NHS Foundation Trust, </w:t>
      </w:r>
      <w:r w:rsidRPr="00EB1BAD">
        <w:rPr>
          <w:rFonts w:ascii="Arial" w:hAnsi="Arial" w:cs="Arial"/>
        </w:rPr>
        <w:t>Bristol, UK</w:t>
      </w:r>
    </w:p>
    <w:p w14:paraId="48C7C01C" w14:textId="63D08ACE" w:rsidR="005942D5" w:rsidRPr="00EB1BAD" w:rsidRDefault="005942D5" w:rsidP="00A65702">
      <w:pPr>
        <w:pStyle w:val="ListParagraph"/>
        <w:numPr>
          <w:ilvl w:val="0"/>
          <w:numId w:val="2"/>
        </w:numPr>
        <w:spacing w:line="360" w:lineRule="auto"/>
        <w:jc w:val="both"/>
        <w:rPr>
          <w:rFonts w:ascii="Arial" w:hAnsi="Arial" w:cs="Arial"/>
        </w:rPr>
      </w:pPr>
      <w:r w:rsidRPr="00EB1BAD">
        <w:rPr>
          <w:rFonts w:ascii="Arial" w:hAnsi="Arial" w:cs="Arial"/>
        </w:rPr>
        <w:t>Department of Paediatric Rheumatology, Bristol Royal Hospital for Children,</w:t>
      </w:r>
      <w:r w:rsidR="00942214" w:rsidRPr="00EB1BAD">
        <w:rPr>
          <w:rFonts w:ascii="Arial" w:hAnsi="Arial" w:cs="Arial"/>
        </w:rPr>
        <w:t xml:space="preserve"> University Hospitals Bristol NHS Foundation Trust,</w:t>
      </w:r>
      <w:r w:rsidRPr="00EB1BAD">
        <w:rPr>
          <w:rFonts w:ascii="Arial" w:hAnsi="Arial" w:cs="Arial"/>
        </w:rPr>
        <w:t xml:space="preserve"> Bristol, UK</w:t>
      </w:r>
    </w:p>
    <w:p w14:paraId="534F1B46" w14:textId="5BBDFD4B" w:rsidR="005942D5" w:rsidRPr="00EB1BAD" w:rsidRDefault="00942214" w:rsidP="00A65702">
      <w:pPr>
        <w:pStyle w:val="ListParagraph"/>
        <w:numPr>
          <w:ilvl w:val="0"/>
          <w:numId w:val="2"/>
        </w:numPr>
        <w:spacing w:line="360" w:lineRule="auto"/>
        <w:jc w:val="both"/>
        <w:rPr>
          <w:rFonts w:ascii="Arial" w:hAnsi="Arial" w:cs="Arial"/>
        </w:rPr>
      </w:pPr>
      <w:r w:rsidRPr="00EB1BAD">
        <w:rPr>
          <w:rFonts w:ascii="Arial" w:hAnsi="Arial" w:cs="Arial"/>
        </w:rPr>
        <w:t>Translational Health Sciences, Bristol Medical School, University of Bristol, Bristol, UK</w:t>
      </w:r>
    </w:p>
    <w:p w14:paraId="22AAFFDD" w14:textId="77777777" w:rsidR="007B111E" w:rsidRPr="00EB1BAD" w:rsidRDefault="007B111E" w:rsidP="00A65702">
      <w:pPr>
        <w:pStyle w:val="ListParagraph"/>
        <w:spacing w:line="360" w:lineRule="auto"/>
        <w:jc w:val="both"/>
        <w:rPr>
          <w:rFonts w:ascii="Arial" w:hAnsi="Arial" w:cs="Arial"/>
        </w:rPr>
      </w:pPr>
    </w:p>
    <w:p w14:paraId="268C3DD7" w14:textId="2973D4F8" w:rsidR="005942D5" w:rsidRPr="00EB1BAD" w:rsidRDefault="007B111E" w:rsidP="00A65702">
      <w:pPr>
        <w:spacing w:line="360" w:lineRule="auto"/>
        <w:jc w:val="both"/>
        <w:rPr>
          <w:rFonts w:ascii="Arial" w:hAnsi="Arial" w:cs="Arial"/>
        </w:rPr>
      </w:pPr>
      <w:r w:rsidRPr="00EB1BAD">
        <w:rPr>
          <w:rFonts w:ascii="Arial" w:hAnsi="Arial" w:cs="Arial"/>
        </w:rPr>
        <w:t>*These authors contributed equally</w:t>
      </w:r>
    </w:p>
    <w:p w14:paraId="79AAF554" w14:textId="77777777" w:rsidR="005942D5" w:rsidRPr="00EB1BAD" w:rsidRDefault="005942D5" w:rsidP="00A65702">
      <w:pPr>
        <w:spacing w:line="360" w:lineRule="auto"/>
        <w:jc w:val="both"/>
        <w:rPr>
          <w:rFonts w:ascii="Arial" w:hAnsi="Arial" w:cs="Arial"/>
        </w:rPr>
      </w:pPr>
    </w:p>
    <w:p w14:paraId="18C16C85" w14:textId="77777777" w:rsidR="00792CEE" w:rsidRPr="00EB1BAD" w:rsidRDefault="00792CEE" w:rsidP="00A65702">
      <w:pPr>
        <w:spacing w:line="360" w:lineRule="auto"/>
        <w:jc w:val="both"/>
        <w:rPr>
          <w:rFonts w:ascii="Arial" w:hAnsi="Arial" w:cs="Arial"/>
        </w:rPr>
      </w:pPr>
      <w:r w:rsidRPr="00EB1BAD">
        <w:rPr>
          <w:rFonts w:ascii="Arial" w:hAnsi="Arial" w:cs="Arial"/>
        </w:rPr>
        <w:t xml:space="preserve">Corresponding author: </w:t>
      </w:r>
    </w:p>
    <w:p w14:paraId="6CB30250" w14:textId="77777777" w:rsidR="00792CEE" w:rsidRPr="00EB1BAD" w:rsidRDefault="00792CEE" w:rsidP="00A65702">
      <w:pPr>
        <w:widowControl w:val="0"/>
        <w:autoSpaceDE w:val="0"/>
        <w:autoSpaceDN w:val="0"/>
        <w:adjustRightInd w:val="0"/>
        <w:spacing w:line="360" w:lineRule="auto"/>
        <w:rPr>
          <w:rFonts w:ascii="Arial" w:hAnsi="Arial" w:cs="Arial"/>
          <w:lang w:val="en-US"/>
        </w:rPr>
      </w:pPr>
      <w:r w:rsidRPr="00EB1BAD">
        <w:rPr>
          <w:rFonts w:ascii="Arial" w:hAnsi="Arial" w:cs="Arial"/>
          <w:lang w:val="en-US"/>
        </w:rPr>
        <w:t>Professor A. V. Ramanan FRCPCH, FRCP</w:t>
      </w:r>
    </w:p>
    <w:p w14:paraId="2A6CA0CA" w14:textId="77777777" w:rsidR="00792CEE" w:rsidRPr="00EB1BAD" w:rsidRDefault="00792CEE" w:rsidP="00A65702">
      <w:pPr>
        <w:widowControl w:val="0"/>
        <w:autoSpaceDE w:val="0"/>
        <w:autoSpaceDN w:val="0"/>
        <w:adjustRightInd w:val="0"/>
        <w:spacing w:line="360" w:lineRule="auto"/>
        <w:rPr>
          <w:rFonts w:ascii="Arial" w:hAnsi="Arial" w:cs="Arial"/>
          <w:lang w:val="en-US"/>
        </w:rPr>
      </w:pPr>
      <w:r w:rsidRPr="00EB1BAD">
        <w:rPr>
          <w:rFonts w:ascii="Arial" w:hAnsi="Arial" w:cs="Arial"/>
          <w:lang w:val="en-US"/>
        </w:rPr>
        <w:t>Consultant Paediatric Rheumatologist</w:t>
      </w:r>
    </w:p>
    <w:p w14:paraId="24612440" w14:textId="77777777" w:rsidR="00792CEE" w:rsidRPr="00EB1BAD" w:rsidRDefault="00792CEE" w:rsidP="00A65702">
      <w:pPr>
        <w:widowControl w:val="0"/>
        <w:autoSpaceDE w:val="0"/>
        <w:autoSpaceDN w:val="0"/>
        <w:adjustRightInd w:val="0"/>
        <w:spacing w:line="360" w:lineRule="auto"/>
        <w:rPr>
          <w:rFonts w:ascii="Arial" w:hAnsi="Arial" w:cs="Arial"/>
          <w:lang w:val="en-US"/>
        </w:rPr>
      </w:pPr>
      <w:r w:rsidRPr="00EB1BAD">
        <w:rPr>
          <w:rFonts w:ascii="Arial" w:hAnsi="Arial" w:cs="Arial"/>
          <w:lang w:val="en-US"/>
        </w:rPr>
        <w:lastRenderedPageBreak/>
        <w:t>Bristol Royal Hospital for Children &amp; Royal National Hospital for Rheumatic Diseases, Bath </w:t>
      </w:r>
    </w:p>
    <w:p w14:paraId="17FE7B00" w14:textId="3DB86DF0" w:rsidR="00792CEE" w:rsidRPr="00EB1BAD" w:rsidRDefault="00792CEE" w:rsidP="00A65702">
      <w:pPr>
        <w:spacing w:line="360" w:lineRule="auto"/>
        <w:jc w:val="both"/>
        <w:rPr>
          <w:rFonts w:ascii="Arial" w:hAnsi="Arial" w:cs="Arial"/>
          <w:lang w:val="en-US"/>
        </w:rPr>
      </w:pPr>
      <w:r w:rsidRPr="00EB1BAD">
        <w:rPr>
          <w:rFonts w:ascii="Arial" w:hAnsi="Arial" w:cs="Arial"/>
          <w:lang w:val="en-US"/>
        </w:rPr>
        <w:t>Upper Maudlin Street, Bristol, BS2 8BJ</w:t>
      </w:r>
    </w:p>
    <w:p w14:paraId="2A2236B8" w14:textId="7D99FE64" w:rsidR="00792CEE" w:rsidRPr="00EB1BAD" w:rsidRDefault="00792CEE" w:rsidP="00A65702">
      <w:pPr>
        <w:spacing w:line="360" w:lineRule="auto"/>
        <w:jc w:val="both"/>
        <w:rPr>
          <w:rFonts w:ascii="Arial" w:hAnsi="Arial" w:cs="Arial"/>
          <w:lang w:val="en-US"/>
        </w:rPr>
      </w:pPr>
      <w:r w:rsidRPr="00EB1BAD">
        <w:rPr>
          <w:rFonts w:ascii="Arial" w:hAnsi="Arial" w:cs="Arial"/>
          <w:lang w:val="en-US"/>
        </w:rPr>
        <w:t>Tel: +44 (0) 117 342 0149</w:t>
      </w:r>
    </w:p>
    <w:p w14:paraId="17C14275" w14:textId="45E31F0E" w:rsidR="00792CEE" w:rsidRPr="00EB1BAD" w:rsidRDefault="00792CEE" w:rsidP="000122B6">
      <w:pPr>
        <w:spacing w:line="360" w:lineRule="auto"/>
        <w:jc w:val="both"/>
        <w:outlineLvl w:val="0"/>
        <w:rPr>
          <w:rFonts w:ascii="Arial" w:hAnsi="Arial" w:cs="Arial"/>
          <w:lang w:val="en-US"/>
        </w:rPr>
      </w:pPr>
      <w:r w:rsidRPr="00EB1BAD">
        <w:rPr>
          <w:rFonts w:ascii="Arial" w:hAnsi="Arial" w:cs="Arial"/>
          <w:lang w:val="en-US"/>
        </w:rPr>
        <w:t xml:space="preserve">Email: </w:t>
      </w:r>
      <w:hyperlink r:id="rId5" w:history="1">
        <w:r w:rsidRPr="00EB1BAD">
          <w:rPr>
            <w:rStyle w:val="Hyperlink"/>
            <w:rFonts w:ascii="Arial" w:hAnsi="Arial" w:cs="Arial"/>
            <w:lang w:val="en-US"/>
          </w:rPr>
          <w:t>avramanan@hotmail.com</w:t>
        </w:r>
      </w:hyperlink>
    </w:p>
    <w:p w14:paraId="6C1F4D5B" w14:textId="77777777" w:rsidR="00792CEE" w:rsidRPr="00EB1BAD" w:rsidRDefault="00792CEE" w:rsidP="00A65702">
      <w:pPr>
        <w:spacing w:line="360" w:lineRule="auto"/>
        <w:jc w:val="both"/>
        <w:rPr>
          <w:rFonts w:ascii="Arial" w:hAnsi="Arial" w:cs="Arial"/>
          <w:lang w:val="en-US"/>
        </w:rPr>
      </w:pPr>
    </w:p>
    <w:p w14:paraId="77362444" w14:textId="61D2B40F" w:rsidR="00DE7EC8" w:rsidRDefault="00451C83" w:rsidP="00F724CC">
      <w:pPr>
        <w:spacing w:line="360" w:lineRule="auto"/>
        <w:jc w:val="both"/>
        <w:outlineLvl w:val="0"/>
        <w:rPr>
          <w:rFonts w:ascii="Arial" w:hAnsi="Arial" w:cs="Arial"/>
          <w:lang w:val="en-US"/>
        </w:rPr>
      </w:pPr>
      <w:r w:rsidRPr="00EB1BAD">
        <w:rPr>
          <w:rFonts w:ascii="Arial" w:hAnsi="Arial" w:cs="Arial"/>
          <w:lang w:val="en-US"/>
        </w:rPr>
        <w:t>Word Count:</w:t>
      </w:r>
      <w:r w:rsidR="00353376" w:rsidRPr="00EB1BAD">
        <w:rPr>
          <w:rFonts w:ascii="Arial" w:hAnsi="Arial" w:cs="Arial"/>
          <w:lang w:val="en-US"/>
        </w:rPr>
        <w:t xml:space="preserve"> 3,</w:t>
      </w:r>
      <w:r w:rsidR="000960BC">
        <w:rPr>
          <w:rFonts w:ascii="Arial" w:hAnsi="Arial" w:cs="Arial"/>
          <w:lang w:val="en-US"/>
        </w:rPr>
        <w:t>461</w:t>
      </w:r>
      <w:r w:rsidR="00DE7EC8" w:rsidRPr="00EB1BAD">
        <w:rPr>
          <w:rFonts w:ascii="Arial" w:hAnsi="Arial" w:cs="Arial"/>
          <w:lang w:val="en-US"/>
        </w:rPr>
        <w:t xml:space="preserve"> </w:t>
      </w:r>
      <w:r w:rsidR="00353376" w:rsidRPr="00EB1BAD">
        <w:rPr>
          <w:rFonts w:ascii="Arial" w:hAnsi="Arial" w:cs="Arial"/>
          <w:lang w:val="en-US"/>
        </w:rPr>
        <w:t>words</w:t>
      </w:r>
      <w:r w:rsidR="00DE7EC8">
        <w:rPr>
          <w:rFonts w:ascii="Arial" w:hAnsi="Arial" w:cs="Arial"/>
          <w:lang w:val="en-US"/>
        </w:rPr>
        <w:br w:type="page"/>
      </w:r>
    </w:p>
    <w:p w14:paraId="17A67996" w14:textId="553630F8" w:rsidR="00E10C41" w:rsidRPr="005439E8" w:rsidRDefault="00E10C41" w:rsidP="000122B6">
      <w:pPr>
        <w:spacing w:line="360" w:lineRule="auto"/>
        <w:jc w:val="both"/>
        <w:outlineLvl w:val="0"/>
        <w:rPr>
          <w:rFonts w:ascii="Arial" w:hAnsi="Arial" w:cs="Arial"/>
          <w:b/>
          <w:bCs/>
          <w:caps/>
        </w:rPr>
      </w:pPr>
      <w:r w:rsidRPr="005439E8">
        <w:rPr>
          <w:rFonts w:ascii="Arial" w:hAnsi="Arial" w:cs="Arial"/>
          <w:b/>
          <w:bCs/>
          <w:caps/>
        </w:rPr>
        <w:lastRenderedPageBreak/>
        <w:t>Abstract</w:t>
      </w:r>
    </w:p>
    <w:p w14:paraId="16EEDDD2" w14:textId="77777777" w:rsidR="005B3901" w:rsidRPr="00EB1BAD" w:rsidRDefault="005B3901" w:rsidP="00A65702">
      <w:pPr>
        <w:spacing w:line="360" w:lineRule="auto"/>
        <w:jc w:val="both"/>
        <w:rPr>
          <w:rFonts w:ascii="Arial" w:hAnsi="Arial" w:cs="Arial"/>
        </w:rPr>
      </w:pPr>
    </w:p>
    <w:p w14:paraId="6893218B" w14:textId="0D1D40F7" w:rsidR="00E10C41" w:rsidRPr="00EB1BAD" w:rsidRDefault="00087214" w:rsidP="00A65702">
      <w:pPr>
        <w:spacing w:line="360" w:lineRule="auto"/>
        <w:jc w:val="both"/>
        <w:rPr>
          <w:rFonts w:ascii="Arial" w:hAnsi="Arial" w:cs="Arial"/>
        </w:rPr>
      </w:pPr>
      <w:r w:rsidRPr="00EB1BAD">
        <w:rPr>
          <w:rFonts w:ascii="Arial" w:hAnsi="Arial" w:cs="Arial"/>
        </w:rPr>
        <w:t xml:space="preserve">Stratified medicine </w:t>
      </w:r>
      <w:r w:rsidR="004A36C4" w:rsidRPr="00EB1BAD">
        <w:rPr>
          <w:rFonts w:ascii="Arial" w:hAnsi="Arial" w:cs="Arial"/>
        </w:rPr>
        <w:t>in paediatrics is increasingly becoming a reality, as our understanding of disease</w:t>
      </w:r>
      <w:r w:rsidR="00017526" w:rsidRPr="00EB1BAD">
        <w:rPr>
          <w:rFonts w:ascii="Arial" w:hAnsi="Arial" w:cs="Arial"/>
        </w:rPr>
        <w:t xml:space="preserve"> pathogenesis</w:t>
      </w:r>
      <w:r w:rsidR="004A36C4" w:rsidRPr="00EB1BAD">
        <w:rPr>
          <w:rFonts w:ascii="Arial" w:hAnsi="Arial" w:cs="Arial"/>
        </w:rPr>
        <w:t xml:space="preserve"> improves</w:t>
      </w:r>
      <w:r w:rsidR="005A7F7C" w:rsidRPr="00EB1BAD">
        <w:rPr>
          <w:rFonts w:ascii="Arial" w:hAnsi="Arial" w:cs="Arial"/>
        </w:rPr>
        <w:t xml:space="preserve"> and novel treatment targets emerge</w:t>
      </w:r>
      <w:r w:rsidR="004A36C4" w:rsidRPr="00EB1BAD">
        <w:rPr>
          <w:rFonts w:ascii="Arial" w:hAnsi="Arial" w:cs="Arial"/>
        </w:rPr>
        <w:t>. We have already seen some succes</w:t>
      </w:r>
      <w:r w:rsidR="00E44B35" w:rsidRPr="00EB1BAD">
        <w:rPr>
          <w:rFonts w:ascii="Arial" w:hAnsi="Arial" w:cs="Arial"/>
        </w:rPr>
        <w:t>s</w:t>
      </w:r>
      <w:r w:rsidR="004A36C4" w:rsidRPr="00EB1BAD">
        <w:rPr>
          <w:rFonts w:ascii="Arial" w:hAnsi="Arial" w:cs="Arial"/>
        </w:rPr>
        <w:t xml:space="preserve"> </w:t>
      </w:r>
      <w:r w:rsidR="00211BD7" w:rsidRPr="00EB1BAD">
        <w:rPr>
          <w:rFonts w:ascii="Arial" w:hAnsi="Arial" w:cs="Arial"/>
        </w:rPr>
        <w:t xml:space="preserve">in </w:t>
      </w:r>
      <w:r w:rsidR="004A36C4" w:rsidRPr="00EB1BAD">
        <w:rPr>
          <w:rFonts w:ascii="Arial" w:hAnsi="Arial" w:cs="Arial"/>
        </w:rPr>
        <w:t>paediatrics</w:t>
      </w:r>
      <w:r w:rsidR="00204E45" w:rsidRPr="00EB1BAD">
        <w:rPr>
          <w:rFonts w:ascii="Arial" w:hAnsi="Arial" w:cs="Arial"/>
        </w:rPr>
        <w:t xml:space="preserve"> in </w:t>
      </w:r>
      <w:r w:rsidR="0009294F" w:rsidRPr="00EB1BAD">
        <w:rPr>
          <w:rFonts w:ascii="Arial" w:hAnsi="Arial" w:cs="Arial"/>
        </w:rPr>
        <w:t xml:space="preserve">targeted therapies </w:t>
      </w:r>
      <w:r w:rsidR="00B871DD" w:rsidRPr="00EB1BAD">
        <w:rPr>
          <w:rFonts w:ascii="Arial" w:hAnsi="Arial" w:cs="Arial"/>
        </w:rPr>
        <w:t>such as</w:t>
      </w:r>
      <w:r w:rsidR="005A7F7C" w:rsidRPr="00EB1BAD">
        <w:rPr>
          <w:rFonts w:ascii="Arial" w:hAnsi="Arial" w:cs="Arial"/>
        </w:rPr>
        <w:t xml:space="preserve"> cystic fibrosis </w:t>
      </w:r>
      <w:r w:rsidR="0009294F" w:rsidRPr="00EB1BAD">
        <w:rPr>
          <w:rFonts w:ascii="Arial" w:hAnsi="Arial" w:cs="Arial"/>
        </w:rPr>
        <w:t>for specific</w:t>
      </w:r>
      <w:r w:rsidR="00204E45" w:rsidRPr="00EB1BAD">
        <w:rPr>
          <w:rFonts w:ascii="Arial" w:hAnsi="Arial" w:cs="Arial"/>
        </w:rPr>
        <w:t xml:space="preserve"> </w:t>
      </w:r>
      <w:r w:rsidR="0009294F" w:rsidRPr="00EB1BAD">
        <w:rPr>
          <w:rFonts w:ascii="Arial" w:hAnsi="Arial" w:cs="Arial"/>
        </w:rPr>
        <w:t xml:space="preserve">CFTR </w:t>
      </w:r>
      <w:r w:rsidR="00643B19" w:rsidRPr="00EB1BAD">
        <w:rPr>
          <w:rFonts w:ascii="Arial" w:hAnsi="Arial" w:cs="Arial"/>
        </w:rPr>
        <w:t xml:space="preserve">(cystic fibrosis transmembrane conductance regulator) </w:t>
      </w:r>
      <w:r w:rsidR="00881DD9">
        <w:rPr>
          <w:rFonts w:ascii="Arial" w:hAnsi="Arial" w:cs="Arial"/>
        </w:rPr>
        <w:t>variant</w:t>
      </w:r>
      <w:r w:rsidR="00881DD9" w:rsidRPr="00EB1BAD">
        <w:rPr>
          <w:rFonts w:ascii="Arial" w:hAnsi="Arial" w:cs="Arial"/>
        </w:rPr>
        <w:t>s</w:t>
      </w:r>
      <w:r w:rsidR="00204E45" w:rsidRPr="00EB1BAD">
        <w:rPr>
          <w:rFonts w:ascii="Arial" w:hAnsi="Arial" w:cs="Arial"/>
        </w:rPr>
        <w:t xml:space="preserve">. With the increased speed and decreased cost of processing and </w:t>
      </w:r>
      <w:r w:rsidR="00211BD7" w:rsidRPr="00EB1BAD">
        <w:rPr>
          <w:rFonts w:ascii="Arial" w:hAnsi="Arial" w:cs="Arial"/>
        </w:rPr>
        <w:t>analys</w:t>
      </w:r>
      <w:r w:rsidR="00204E45" w:rsidRPr="00EB1BAD">
        <w:rPr>
          <w:rFonts w:ascii="Arial" w:hAnsi="Arial" w:cs="Arial"/>
        </w:rPr>
        <w:t xml:space="preserve">ing data from rare disease registries, we are </w:t>
      </w:r>
      <w:r w:rsidR="00D2010B" w:rsidRPr="00EB1BAD">
        <w:rPr>
          <w:rFonts w:ascii="Arial" w:hAnsi="Arial" w:cs="Arial"/>
        </w:rPr>
        <w:t xml:space="preserve">increasingly </w:t>
      </w:r>
      <w:r w:rsidR="00204E45" w:rsidRPr="00EB1BAD">
        <w:rPr>
          <w:rFonts w:ascii="Arial" w:hAnsi="Arial" w:cs="Arial"/>
        </w:rPr>
        <w:t>able to use a systems biology</w:t>
      </w:r>
      <w:r w:rsidR="00B871DD" w:rsidRPr="00EB1BAD">
        <w:rPr>
          <w:rFonts w:ascii="Arial" w:hAnsi="Arial" w:cs="Arial"/>
        </w:rPr>
        <w:t xml:space="preserve"> </w:t>
      </w:r>
      <w:r w:rsidR="00204E45" w:rsidRPr="00EB1BAD">
        <w:rPr>
          <w:rFonts w:ascii="Arial" w:hAnsi="Arial" w:cs="Arial"/>
        </w:rPr>
        <w:t>approach</w:t>
      </w:r>
      <w:r w:rsidR="00B871DD" w:rsidRPr="00EB1BAD">
        <w:rPr>
          <w:rFonts w:ascii="Arial" w:hAnsi="Arial" w:cs="Arial"/>
        </w:rPr>
        <w:t xml:space="preserve"> (</w:t>
      </w:r>
      <w:r w:rsidR="00017526" w:rsidRPr="00EB1BAD">
        <w:rPr>
          <w:rFonts w:ascii="Arial" w:hAnsi="Arial" w:cs="Arial"/>
        </w:rPr>
        <w:t xml:space="preserve">including </w:t>
      </w:r>
      <w:r w:rsidR="00B871DD" w:rsidRPr="00EB1BAD">
        <w:rPr>
          <w:rFonts w:ascii="Arial" w:hAnsi="Arial" w:cs="Arial"/>
        </w:rPr>
        <w:t xml:space="preserve">‘-omics’) </w:t>
      </w:r>
      <w:r w:rsidR="00204E45" w:rsidRPr="00EB1BAD">
        <w:rPr>
          <w:rFonts w:ascii="Arial" w:hAnsi="Arial" w:cs="Arial"/>
        </w:rPr>
        <w:t xml:space="preserve">to screen </w:t>
      </w:r>
      <w:r w:rsidR="009D5931" w:rsidRPr="00EB1BAD">
        <w:rPr>
          <w:rFonts w:ascii="Arial" w:hAnsi="Arial" w:cs="Arial"/>
        </w:rPr>
        <w:t xml:space="preserve">across populations </w:t>
      </w:r>
      <w:r w:rsidR="00204E45" w:rsidRPr="00EB1BAD">
        <w:rPr>
          <w:rFonts w:ascii="Arial" w:hAnsi="Arial" w:cs="Arial"/>
        </w:rPr>
        <w:t xml:space="preserve">for molecules and genes of interest. </w:t>
      </w:r>
      <w:r w:rsidR="00A24473" w:rsidRPr="00EB1BAD">
        <w:rPr>
          <w:rFonts w:ascii="Arial" w:hAnsi="Arial" w:cs="Arial"/>
        </w:rPr>
        <w:t>Improving our u</w:t>
      </w:r>
      <w:r w:rsidR="00204E45" w:rsidRPr="00EB1BAD">
        <w:rPr>
          <w:rFonts w:ascii="Arial" w:hAnsi="Arial" w:cs="Arial"/>
        </w:rPr>
        <w:t xml:space="preserve">nderstanding </w:t>
      </w:r>
      <w:r w:rsidR="00E44B35" w:rsidRPr="00EB1BAD">
        <w:rPr>
          <w:rFonts w:ascii="Arial" w:hAnsi="Arial" w:cs="Arial"/>
        </w:rPr>
        <w:t xml:space="preserve">of </w:t>
      </w:r>
      <w:r w:rsidR="00204E45" w:rsidRPr="00EB1BAD">
        <w:rPr>
          <w:rFonts w:ascii="Arial" w:hAnsi="Arial" w:cs="Arial"/>
        </w:rPr>
        <w:t xml:space="preserve">the molecular mechanisms underlying disease, and </w:t>
      </w:r>
      <w:r w:rsidR="00017526" w:rsidRPr="00EB1BAD">
        <w:rPr>
          <w:rFonts w:ascii="Arial" w:hAnsi="Arial" w:cs="Arial"/>
        </w:rPr>
        <w:t xml:space="preserve">how </w:t>
      </w:r>
      <w:r w:rsidR="00204E45" w:rsidRPr="00EB1BAD">
        <w:rPr>
          <w:rFonts w:ascii="Arial" w:hAnsi="Arial" w:cs="Arial"/>
        </w:rPr>
        <w:t xml:space="preserve">to </w:t>
      </w:r>
      <w:r w:rsidR="00DD0FC8">
        <w:rPr>
          <w:rFonts w:ascii="Arial" w:hAnsi="Arial" w:cs="Arial"/>
        </w:rPr>
        <w:t>classify</w:t>
      </w:r>
      <w:r w:rsidR="00DD0FC8" w:rsidRPr="00EB1BAD">
        <w:rPr>
          <w:rFonts w:ascii="Arial" w:hAnsi="Arial" w:cs="Arial"/>
        </w:rPr>
        <w:t xml:space="preserve"> </w:t>
      </w:r>
      <w:r w:rsidR="00204E45" w:rsidRPr="00EB1BAD">
        <w:rPr>
          <w:rFonts w:ascii="Arial" w:hAnsi="Arial" w:cs="Arial"/>
        </w:rPr>
        <w:t>patients according to these will lead the way for targeted therapies for individual patients. This review article will summarise</w:t>
      </w:r>
      <w:r w:rsidR="003C7459" w:rsidRPr="00EB1BAD">
        <w:rPr>
          <w:rFonts w:ascii="Arial" w:hAnsi="Arial" w:cs="Arial"/>
        </w:rPr>
        <w:t xml:space="preserve"> how ‘</w:t>
      </w:r>
      <w:r w:rsidR="00204E45" w:rsidRPr="00EB1BAD">
        <w:rPr>
          <w:rFonts w:ascii="Arial" w:hAnsi="Arial" w:cs="Arial"/>
        </w:rPr>
        <w:t>big data’ and the ‘omics’</w:t>
      </w:r>
      <w:r w:rsidR="00017526" w:rsidRPr="00EB1BAD">
        <w:rPr>
          <w:rFonts w:ascii="Arial" w:hAnsi="Arial" w:cs="Arial"/>
        </w:rPr>
        <w:t xml:space="preserve"> are being used and developed</w:t>
      </w:r>
      <w:r w:rsidR="003C7459" w:rsidRPr="00EB1BAD">
        <w:rPr>
          <w:rFonts w:ascii="Arial" w:hAnsi="Arial" w:cs="Arial"/>
        </w:rPr>
        <w:t xml:space="preserve">, and </w:t>
      </w:r>
      <w:r w:rsidR="00017526" w:rsidRPr="00EB1BAD">
        <w:rPr>
          <w:rFonts w:ascii="Arial" w:hAnsi="Arial" w:cs="Arial"/>
        </w:rPr>
        <w:t xml:space="preserve">taking </w:t>
      </w:r>
      <w:r w:rsidR="003C7459" w:rsidRPr="00EB1BAD">
        <w:rPr>
          <w:rFonts w:ascii="Arial" w:hAnsi="Arial" w:cs="Arial"/>
        </w:rPr>
        <w:t>examples from paediatric renal medicine and rheumatology,</w:t>
      </w:r>
      <w:r w:rsidR="00204E45" w:rsidRPr="00EB1BAD">
        <w:rPr>
          <w:rFonts w:ascii="Arial" w:hAnsi="Arial" w:cs="Arial"/>
        </w:rPr>
        <w:t xml:space="preserve"> </w:t>
      </w:r>
      <w:r w:rsidR="003C7459" w:rsidRPr="00EB1BAD">
        <w:rPr>
          <w:rFonts w:ascii="Arial" w:hAnsi="Arial" w:cs="Arial"/>
        </w:rPr>
        <w:t xml:space="preserve">demonstrate </w:t>
      </w:r>
      <w:r w:rsidR="00BF643B" w:rsidRPr="00EB1BAD">
        <w:rPr>
          <w:rFonts w:ascii="Arial" w:hAnsi="Arial" w:cs="Arial"/>
        </w:rPr>
        <w:t>progress</w:t>
      </w:r>
      <w:r w:rsidR="00E44B35" w:rsidRPr="00EB1BAD">
        <w:rPr>
          <w:rFonts w:ascii="Arial" w:hAnsi="Arial" w:cs="Arial"/>
        </w:rPr>
        <w:t xml:space="preserve"> </w:t>
      </w:r>
      <w:r w:rsidR="00017526" w:rsidRPr="00EB1BAD">
        <w:rPr>
          <w:rFonts w:ascii="Arial" w:hAnsi="Arial" w:cs="Arial"/>
        </w:rPr>
        <w:t xml:space="preserve">being made </w:t>
      </w:r>
      <w:r w:rsidR="00E44B35" w:rsidRPr="00EB1BAD">
        <w:rPr>
          <w:rFonts w:ascii="Arial" w:hAnsi="Arial" w:cs="Arial"/>
        </w:rPr>
        <w:t xml:space="preserve">towards stratified medicine for children. </w:t>
      </w:r>
    </w:p>
    <w:p w14:paraId="6F7AB838" w14:textId="77777777" w:rsidR="00E10C41" w:rsidRPr="00EB1BAD" w:rsidRDefault="00E10C41" w:rsidP="00A65702">
      <w:pPr>
        <w:spacing w:line="360" w:lineRule="auto"/>
        <w:jc w:val="both"/>
        <w:rPr>
          <w:rFonts w:ascii="Arial" w:hAnsi="Arial" w:cs="Arial"/>
        </w:rPr>
      </w:pPr>
    </w:p>
    <w:p w14:paraId="51FA3DAB" w14:textId="77777777" w:rsidR="00E10C41" w:rsidRPr="00EB1BAD" w:rsidRDefault="00E10C41" w:rsidP="00A65702">
      <w:pPr>
        <w:spacing w:line="360" w:lineRule="auto"/>
        <w:jc w:val="both"/>
        <w:rPr>
          <w:rFonts w:ascii="Arial" w:hAnsi="Arial" w:cs="Arial"/>
        </w:rPr>
      </w:pPr>
    </w:p>
    <w:p w14:paraId="08BC095F" w14:textId="77777777" w:rsidR="00451C83" w:rsidRPr="00EB1BAD" w:rsidRDefault="00451C83" w:rsidP="00A65702">
      <w:pPr>
        <w:spacing w:line="360" w:lineRule="auto"/>
        <w:rPr>
          <w:rFonts w:ascii="Arial" w:hAnsi="Arial" w:cs="Arial"/>
          <w:b/>
        </w:rPr>
      </w:pPr>
      <w:r w:rsidRPr="00EB1BAD">
        <w:rPr>
          <w:rFonts w:ascii="Arial" w:hAnsi="Arial" w:cs="Arial"/>
          <w:b/>
        </w:rPr>
        <w:br w:type="page"/>
      </w:r>
    </w:p>
    <w:p w14:paraId="081CB6BF" w14:textId="6E00F23C" w:rsidR="00E10C41" w:rsidRPr="00EB1BAD" w:rsidRDefault="00C2506D" w:rsidP="000122B6">
      <w:pPr>
        <w:widowControl w:val="0"/>
        <w:autoSpaceDE w:val="0"/>
        <w:autoSpaceDN w:val="0"/>
        <w:adjustRightInd w:val="0"/>
        <w:spacing w:line="360" w:lineRule="auto"/>
        <w:jc w:val="both"/>
        <w:outlineLvl w:val="0"/>
        <w:rPr>
          <w:rFonts w:ascii="Arial" w:hAnsi="Arial" w:cs="Arial"/>
          <w:b/>
        </w:rPr>
      </w:pPr>
      <w:r>
        <w:rPr>
          <w:rFonts w:ascii="Arial" w:hAnsi="Arial" w:cs="Arial"/>
          <w:b/>
        </w:rPr>
        <w:lastRenderedPageBreak/>
        <w:t>INTRODUCTION</w:t>
      </w:r>
    </w:p>
    <w:p w14:paraId="509B66E5" w14:textId="77777777" w:rsidR="00E10C41" w:rsidRPr="00EB1BAD" w:rsidRDefault="00E10C41" w:rsidP="00A65702">
      <w:pPr>
        <w:widowControl w:val="0"/>
        <w:autoSpaceDE w:val="0"/>
        <w:autoSpaceDN w:val="0"/>
        <w:adjustRightInd w:val="0"/>
        <w:spacing w:line="360" w:lineRule="auto"/>
        <w:jc w:val="both"/>
        <w:rPr>
          <w:rFonts w:ascii="Arial" w:hAnsi="Arial" w:cs="Arial"/>
        </w:rPr>
      </w:pPr>
    </w:p>
    <w:p w14:paraId="787F3825" w14:textId="2F1ECA2E" w:rsidR="003D712A" w:rsidRPr="00EB1BAD" w:rsidRDefault="00087214" w:rsidP="00A65702">
      <w:pPr>
        <w:widowControl w:val="0"/>
        <w:autoSpaceDE w:val="0"/>
        <w:autoSpaceDN w:val="0"/>
        <w:adjustRightInd w:val="0"/>
        <w:spacing w:line="360" w:lineRule="auto"/>
        <w:jc w:val="both"/>
        <w:rPr>
          <w:rFonts w:ascii="Arial" w:hAnsi="Arial" w:cs="Arial"/>
        </w:rPr>
      </w:pPr>
      <w:r w:rsidRPr="00EB1BAD">
        <w:rPr>
          <w:rFonts w:ascii="Arial" w:hAnsi="Arial" w:cs="Arial"/>
        </w:rPr>
        <w:t>Stratified medicine</w:t>
      </w:r>
      <w:r w:rsidR="00B80467">
        <w:rPr>
          <w:rFonts w:ascii="Arial" w:hAnsi="Arial" w:cs="Arial"/>
        </w:rPr>
        <w:t xml:space="preserve"> </w:t>
      </w:r>
      <w:r w:rsidR="002C3DF9" w:rsidRPr="00EB1BAD">
        <w:rPr>
          <w:rFonts w:ascii="Arial" w:hAnsi="Arial" w:cs="Arial"/>
        </w:rPr>
        <w:t xml:space="preserve">aims to define distinct patient subgroups based on increased understanding of the pathophysiology of disease, and ultimately, </w:t>
      </w:r>
      <w:r w:rsidR="00DE549F" w:rsidRPr="00EB1BAD">
        <w:rPr>
          <w:rFonts w:ascii="Arial" w:hAnsi="Arial" w:cs="Arial"/>
        </w:rPr>
        <w:t xml:space="preserve">will </w:t>
      </w:r>
      <w:r w:rsidR="0016710E" w:rsidRPr="00EB1BAD">
        <w:rPr>
          <w:rFonts w:ascii="Arial" w:hAnsi="Arial" w:cs="Arial"/>
        </w:rPr>
        <w:t xml:space="preserve">enable </w:t>
      </w:r>
      <w:r w:rsidR="002C3DF9" w:rsidRPr="00EB1BAD">
        <w:rPr>
          <w:rFonts w:ascii="Arial" w:hAnsi="Arial" w:cs="Arial"/>
        </w:rPr>
        <w:t>tailor</w:t>
      </w:r>
      <w:r w:rsidR="0016710E" w:rsidRPr="00EB1BAD">
        <w:rPr>
          <w:rFonts w:ascii="Arial" w:hAnsi="Arial" w:cs="Arial"/>
        </w:rPr>
        <w:t>ing of</w:t>
      </w:r>
      <w:r w:rsidR="002C3DF9" w:rsidRPr="00EB1BAD">
        <w:rPr>
          <w:rFonts w:ascii="Arial" w:hAnsi="Arial" w:cs="Arial"/>
        </w:rPr>
        <w:t xml:space="preserve"> management and therapies to each individual patient.</w:t>
      </w:r>
      <w:r w:rsidR="00414233" w:rsidRPr="00EB1BAD">
        <w:rPr>
          <w:rFonts w:ascii="Arial" w:hAnsi="Arial" w:cs="Arial"/>
        </w:rPr>
        <w:t xml:space="preserve"> </w:t>
      </w:r>
      <w:r w:rsidR="00B80467">
        <w:rPr>
          <w:rFonts w:ascii="Arial" w:hAnsi="Arial" w:cs="Arial"/>
        </w:rPr>
        <w:t>Precision medicine and personalised medicine are sometimes used interchangeably with stratified medicine but there are some subtle differences. Precision medicine, in addition to the above, encompasses the repeated monitoring of patients to enable fine-tuning of treatment to patient response.</w:t>
      </w:r>
      <w:r w:rsidR="00B80467">
        <w:rPr>
          <w:rFonts w:ascii="Arial" w:hAnsi="Arial" w:cs="Arial"/>
        </w:rPr>
        <w:fldChar w:fldCharType="begin" w:fldLock="1"/>
      </w:r>
      <w:r w:rsidR="00AA74A5">
        <w:rPr>
          <w:rFonts w:ascii="Arial" w:hAnsi="Arial" w:cs="Arial"/>
        </w:rPr>
        <w:instrText>ADDIN CSL_CITATION { "citationItems" : [ { "id" : "ITEM-1", "itemData" : { "DOI" : "10.1111/1467-9566.12457", "ISSN" : "01419889", "PMID" : "27460935", "abstract" : "We conducted ethnographic research in collaboration with a large, research-intensive London breast cancer service in 2013\u20132014 so as to understand the practices and potential effects of stratified medicine. Stratified medicine is often seen as a synonym for both personalised and precision medicine but these three terms, we found, also related to distinct facets of treatment and care. Personalised medicine is the term adopted for the developing 2016 NHS England Strategy, in which breast cancer care is considered a prime example of improved biological precision and better patient outcomes. We asked how this biologically stratified medicine affected wider relations of care and treatment. We interviewed formally 33 patients and 23 of their carers, including healthcare workers; attended meetings associated with service improvements, medical decision-making, public engagement, and scientific developments as well as following patients through waiting rooms, clinical consultations and other settings. We found that the translation of new protocols based on biological research introduced further complications into an already-complex patient pathway. Combinations of new and historic forms of stratification had an impact on almost all patients, carers and staff, resulting in care that often felt less rather than more personal.", "author" : [ { "dropping-particle" : "", "family" : "Day", "given" : "Sophie", "non-dropping-particle" : "", "parse-names" : false, "suffix" : "" }, { "dropping-particle" : "", "family" : "Coombes", "given" : "R Charles", "non-dropping-particle" : "", "parse-names" : false, "suffix" : "" }, { "dropping-particle" : "", "family" : "McGrath-Lone", "given" : "Louise", "non-dropping-particle" : "", "parse-names" : false, "suffix" : "" }, { "dropping-particle" : "", "family" : "Schoenborn", "given" : "Claudia", "non-dropping-particle" : "", "parse-names" : false, "suffix" : "" }, { "dropping-particle" : "", "family" : "Ward", "given" : "Helen", "non-dropping-particle" : "", "parse-names" : false, "suffix" : "" } ], "container-title" : "Sociology of Health &amp; Illness", "id" : "ITEM-1", "issue" : "1", "issued" : { "date-parts" : [ [ "2017" ] ] }, "page" : "143-158", "title" : "Stratified, precision or personalised medicine? Cancer services in the \u2018real world\u2019 of a London hospital", "type" : "article-journal", "volume" : "39" }, "uris" : [ "http://www.mendeley.com/documents/?uuid=e50844d9-5673-404e-88f1-0dbb23c76981" ] } ], "mendeley" : { "formattedCitation" : "[1]", "plainTextFormattedCitation" : "[1]", "previouslyFormattedCitation" : "[1]" }, "properties" : { "noteIndex" : 0 }, "schema" : "https://github.com/citation-style-language/schema/raw/master/csl-citation.json" }</w:instrText>
      </w:r>
      <w:r w:rsidR="00B80467">
        <w:rPr>
          <w:rFonts w:ascii="Arial" w:hAnsi="Arial" w:cs="Arial"/>
        </w:rPr>
        <w:fldChar w:fldCharType="separate"/>
      </w:r>
      <w:r w:rsidR="00B80467" w:rsidRPr="00B80467">
        <w:rPr>
          <w:rFonts w:ascii="Arial" w:hAnsi="Arial" w:cs="Arial"/>
          <w:noProof/>
        </w:rPr>
        <w:t>[1]</w:t>
      </w:r>
      <w:r w:rsidR="00B80467">
        <w:rPr>
          <w:rFonts w:ascii="Arial" w:hAnsi="Arial" w:cs="Arial"/>
        </w:rPr>
        <w:fldChar w:fldCharType="end"/>
      </w:r>
      <w:r w:rsidR="00B80467">
        <w:rPr>
          <w:rFonts w:ascii="Arial" w:hAnsi="Arial" w:cs="Arial"/>
        </w:rPr>
        <w:t xml:space="preserve"> Personalised medicine, in addition to biological stratification, takes into account patient choice and participation.</w:t>
      </w:r>
      <w:r w:rsidR="00AA74A5">
        <w:rPr>
          <w:rFonts w:ascii="Arial" w:hAnsi="Arial" w:cs="Arial"/>
        </w:rPr>
        <w:fldChar w:fldCharType="begin" w:fldLock="1"/>
      </w:r>
      <w:r w:rsidR="009F3391">
        <w:rPr>
          <w:rFonts w:ascii="Arial" w:hAnsi="Arial" w:cs="Arial"/>
        </w:rPr>
        <w:instrText>ADDIN CSL_CITATION { "citationItems" : [ { "id" : "ITEM-1", "itemData" : { "author" : [ { "dropping-particle" : "", "family" : "Graham, Ellen (Medicines, Diagnostics and Personalised Medicine Unit, Medical Directorate", "given" : "NHS England)", "non-dropping-particle" : "", "parse-names" : false, "suffix" : "" } ], "id" : "ITEM-1", "issued" : { "date-parts" : [ [ "2016" ] ] }, "title" : "IMPROVING OUTCOMES THROUGH PERSONALISED MEDICINE Working at the cutting edge of science to improve patients' lives", "type" : "report" }, "uris" : [ "http://www.mendeley.com/documents/?uuid=a2cd3acc-cb29-336f-bc83-5f88f3cfce7f" ] } ], "mendeley" : { "formattedCitation" : "[2]", "plainTextFormattedCitation" : "[2]", "previouslyFormattedCitation" : "[2]" }, "properties" : { "noteIndex" : 0 }, "schema" : "https://github.com/citation-style-language/schema/raw/master/csl-citation.json" }</w:instrText>
      </w:r>
      <w:r w:rsidR="00AA74A5">
        <w:rPr>
          <w:rFonts w:ascii="Arial" w:hAnsi="Arial" w:cs="Arial"/>
        </w:rPr>
        <w:fldChar w:fldCharType="separate"/>
      </w:r>
      <w:r w:rsidR="00AA74A5" w:rsidRPr="00AA74A5">
        <w:rPr>
          <w:rFonts w:ascii="Arial" w:hAnsi="Arial" w:cs="Arial"/>
          <w:noProof/>
        </w:rPr>
        <w:t>[2]</w:t>
      </w:r>
      <w:r w:rsidR="00AA74A5">
        <w:rPr>
          <w:rFonts w:ascii="Arial" w:hAnsi="Arial" w:cs="Arial"/>
        </w:rPr>
        <w:fldChar w:fldCharType="end"/>
      </w:r>
      <w:r w:rsidR="00B80467">
        <w:rPr>
          <w:rFonts w:ascii="Arial" w:hAnsi="Arial" w:cs="Arial"/>
        </w:rPr>
        <w:t xml:space="preserve"> </w:t>
      </w:r>
      <w:r w:rsidR="0016710E" w:rsidRPr="00EB1BAD">
        <w:rPr>
          <w:rFonts w:ascii="Arial" w:hAnsi="Arial" w:cs="Arial"/>
        </w:rPr>
        <w:t>C</w:t>
      </w:r>
      <w:r w:rsidR="002332BC" w:rsidRPr="00EB1BAD">
        <w:rPr>
          <w:rFonts w:ascii="Arial" w:hAnsi="Arial" w:cs="Arial"/>
        </w:rPr>
        <w:t xml:space="preserve">urrently </w:t>
      </w:r>
      <w:r w:rsidR="0016710E" w:rsidRPr="00EB1BAD">
        <w:rPr>
          <w:rFonts w:ascii="Arial" w:hAnsi="Arial" w:cs="Arial"/>
        </w:rPr>
        <w:t xml:space="preserve">we </w:t>
      </w:r>
      <w:r w:rsidR="00EE6526" w:rsidRPr="00EB1BAD">
        <w:rPr>
          <w:rFonts w:ascii="Arial" w:hAnsi="Arial" w:cs="Arial"/>
        </w:rPr>
        <w:t xml:space="preserve">already </w:t>
      </w:r>
      <w:r w:rsidR="001C4785" w:rsidRPr="00EB1BAD">
        <w:rPr>
          <w:rFonts w:ascii="Arial" w:hAnsi="Arial" w:cs="Arial"/>
        </w:rPr>
        <w:t xml:space="preserve">clinically </w:t>
      </w:r>
      <w:r w:rsidR="001A5749" w:rsidRPr="00EB1BAD">
        <w:rPr>
          <w:rFonts w:ascii="Arial" w:hAnsi="Arial" w:cs="Arial"/>
        </w:rPr>
        <w:t>stratify patients</w:t>
      </w:r>
      <w:r w:rsidR="009D5931" w:rsidRPr="00EB1BAD">
        <w:rPr>
          <w:rFonts w:ascii="Arial" w:hAnsi="Arial" w:cs="Arial"/>
        </w:rPr>
        <w:t>, usually from observational criteria,</w:t>
      </w:r>
      <w:r w:rsidR="001A5749" w:rsidRPr="00EB1BAD">
        <w:rPr>
          <w:rFonts w:ascii="Arial" w:hAnsi="Arial" w:cs="Arial"/>
        </w:rPr>
        <w:t xml:space="preserve"> </w:t>
      </w:r>
      <w:r w:rsidR="00EE6526" w:rsidRPr="00EB1BAD">
        <w:rPr>
          <w:rFonts w:ascii="Arial" w:hAnsi="Arial" w:cs="Arial"/>
        </w:rPr>
        <w:t xml:space="preserve">in order to </w:t>
      </w:r>
      <w:r w:rsidR="001A5749" w:rsidRPr="00EB1BAD">
        <w:rPr>
          <w:rFonts w:ascii="Arial" w:hAnsi="Arial" w:cs="Arial"/>
        </w:rPr>
        <w:t>manage their conditions</w:t>
      </w:r>
      <w:r w:rsidR="00EE6526" w:rsidRPr="00EB1BAD">
        <w:rPr>
          <w:rFonts w:ascii="Arial" w:hAnsi="Arial" w:cs="Arial"/>
        </w:rPr>
        <w:t xml:space="preserve">, but we are </w:t>
      </w:r>
      <w:r w:rsidR="0016710E" w:rsidRPr="00EB1BAD">
        <w:rPr>
          <w:rFonts w:ascii="Arial" w:hAnsi="Arial" w:cs="Arial"/>
        </w:rPr>
        <w:t xml:space="preserve">now becoming </w:t>
      </w:r>
      <w:r w:rsidR="00EE6526" w:rsidRPr="00EB1BAD">
        <w:rPr>
          <w:rFonts w:ascii="Arial" w:hAnsi="Arial" w:cs="Arial"/>
        </w:rPr>
        <w:t xml:space="preserve">armed with a wealth of </w:t>
      </w:r>
      <w:r w:rsidR="0016710E" w:rsidRPr="00EB1BAD">
        <w:rPr>
          <w:rFonts w:ascii="Arial" w:hAnsi="Arial" w:cs="Arial"/>
        </w:rPr>
        <w:t xml:space="preserve">additional </w:t>
      </w:r>
      <w:r w:rsidR="00EE6526" w:rsidRPr="00EB1BAD">
        <w:rPr>
          <w:rFonts w:ascii="Arial" w:hAnsi="Arial" w:cs="Arial"/>
        </w:rPr>
        <w:t>data that could provid</w:t>
      </w:r>
      <w:r w:rsidR="00DE549F" w:rsidRPr="00EB1BAD">
        <w:rPr>
          <w:rFonts w:ascii="Arial" w:hAnsi="Arial" w:cs="Arial"/>
        </w:rPr>
        <w:t xml:space="preserve">e us with more clarity and </w:t>
      </w:r>
      <w:r w:rsidR="00EE6526" w:rsidRPr="00EB1BAD">
        <w:rPr>
          <w:rFonts w:ascii="Arial" w:hAnsi="Arial" w:cs="Arial"/>
        </w:rPr>
        <w:t>precision</w:t>
      </w:r>
      <w:r w:rsidR="009A2D1C" w:rsidRPr="00EB1BAD">
        <w:rPr>
          <w:rFonts w:ascii="Arial" w:hAnsi="Arial" w:cs="Arial"/>
        </w:rPr>
        <w:t xml:space="preserve"> via a systems biology approach.</w:t>
      </w:r>
      <w:r w:rsidR="009A2D1C" w:rsidRPr="00EB1BAD">
        <w:rPr>
          <w:rFonts w:ascii="Arial" w:hAnsi="Arial" w:cs="Arial"/>
        </w:rPr>
        <w:fldChar w:fldCharType="begin" w:fldLock="1"/>
      </w:r>
      <w:r w:rsidR="009F3391">
        <w:rPr>
          <w:rFonts w:ascii="Arial" w:hAnsi="Arial" w:cs="Arial"/>
        </w:rPr>
        <w:instrText>ADDIN CSL_CITATION { "citationItems" : [ { "id" : "ITEM-1", "itemData" : { "DOI" : "10.1002/biot.201100306", "ISSN" : "1860-7314", "PMID" : "22815171", "abstract" : "Personalized medicine is a term for a revolution in medicine that envisions the individual patient as the central focus of healthcare in the future. The term \"personalized medicine\", however, fails to reflect the enormous dimensionality of this new medicine that will be predictive, preventive, personalized, and participatory-a vision of medicine we have termed P4 medicine. This reflects a paradigm change in how medicine will be practiced that is revolutionary rather than evolutionary. P4 medicine arises from the confluence of a systems approach to medicine and from the digitalization of medicine that creates the large data sets necessary to deal with the complexities of disease. We predict that systems approaches will empower the transition from conventional reactive medical practice to a more proactive P4 medicine focused on wellness, and will reverse the escalating costs of drug development an will have enormous social and economic benefits. Our vision for P4 medicine in 10 years is that each patient will be associated with a virtual data cloud of billions of data points and that we will have the information technology for healthcare to reduce this enormous data dimensionality to simple hypotheses about health and/or disease for each individual. These data will be multi-scale across all levels of biological organization and extremely heterogeneous in type - this enormous amount of data represents a striking signal-to-noise (S/N) challenge. The key to dealing with this S/N challenge is to take a \"holistic systems approach\" to disease as we will discuss in this article.", "author" : [ { "dropping-particle" : "", "family" : "Hood", "given" : "Leroy", "non-dropping-particle" : "", "parse-names" : false, "suffix" : "" }, { "dropping-particle" : "", "family" : "Balling", "given" : "Rudi", "non-dropping-particle" : "", "parse-names" : false, "suffix" : "" }, { "dropping-particle" : "", "family" : "Auffray", "given" : "Charles", "non-dropping-particle" : "", "parse-names" : false, "suffix" : "" } ], "container-title" : "Biotechnology journal", "id" : "ITEM-1", "issue" : "8", "issued" : { "date-parts" : [ [ "2012", "8" ] ] }, "page" : "992-1001", "title" : "Revolutionizing medicine in the 21st century through systems approaches.", "type" : "article-journal", "volume" : "7" }, "uris" : [ "http://www.mendeley.com/documents/?uuid=4ade4e60-3e8e-3df7-b02e-1930eefdd879" ] } ], "mendeley" : { "formattedCitation" : "[3]", "plainTextFormattedCitation" : "[3]", "previouslyFormattedCitation" : "[3]" }, "properties" : { "noteIndex" : 0 }, "schema" : "https://github.com/citation-style-language/schema/raw/master/csl-citation.json" }</w:instrText>
      </w:r>
      <w:r w:rsidR="009A2D1C" w:rsidRPr="00EB1BAD">
        <w:rPr>
          <w:rFonts w:ascii="Arial" w:hAnsi="Arial" w:cs="Arial"/>
        </w:rPr>
        <w:fldChar w:fldCharType="separate"/>
      </w:r>
      <w:r w:rsidR="00AA74A5" w:rsidRPr="00AA74A5">
        <w:rPr>
          <w:rFonts w:ascii="Arial" w:hAnsi="Arial" w:cs="Arial"/>
          <w:noProof/>
        </w:rPr>
        <w:t>[3]</w:t>
      </w:r>
      <w:r w:rsidR="009A2D1C" w:rsidRPr="00EB1BAD">
        <w:rPr>
          <w:rFonts w:ascii="Arial" w:hAnsi="Arial" w:cs="Arial"/>
        </w:rPr>
        <w:fldChar w:fldCharType="end"/>
      </w:r>
    </w:p>
    <w:p w14:paraId="7ED6841B" w14:textId="77777777" w:rsidR="003D712A" w:rsidRPr="00EB1BAD" w:rsidRDefault="003D712A" w:rsidP="00A65702">
      <w:pPr>
        <w:widowControl w:val="0"/>
        <w:autoSpaceDE w:val="0"/>
        <w:autoSpaceDN w:val="0"/>
        <w:adjustRightInd w:val="0"/>
        <w:spacing w:line="360" w:lineRule="auto"/>
        <w:jc w:val="both"/>
        <w:rPr>
          <w:rFonts w:ascii="Arial" w:hAnsi="Arial" w:cs="Arial"/>
        </w:rPr>
      </w:pPr>
    </w:p>
    <w:p w14:paraId="1CC364E8" w14:textId="4B3F1336" w:rsidR="00414233" w:rsidRPr="00EB1BAD" w:rsidRDefault="001A5749" w:rsidP="00A65702">
      <w:pPr>
        <w:widowControl w:val="0"/>
        <w:autoSpaceDE w:val="0"/>
        <w:autoSpaceDN w:val="0"/>
        <w:adjustRightInd w:val="0"/>
        <w:spacing w:line="360" w:lineRule="auto"/>
        <w:jc w:val="both"/>
        <w:rPr>
          <w:rFonts w:ascii="Arial" w:hAnsi="Arial" w:cs="Arial"/>
        </w:rPr>
      </w:pPr>
      <w:r w:rsidRPr="00EB1BAD">
        <w:rPr>
          <w:rFonts w:ascii="Arial" w:hAnsi="Arial" w:cs="Arial"/>
        </w:rPr>
        <w:t>For certain diseases</w:t>
      </w:r>
      <w:r w:rsidR="00EE6526" w:rsidRPr="00EB1BAD">
        <w:rPr>
          <w:rFonts w:ascii="Arial" w:hAnsi="Arial" w:cs="Arial"/>
        </w:rPr>
        <w:t xml:space="preserve"> </w:t>
      </w:r>
      <w:r w:rsidR="0016710E" w:rsidRPr="00EB1BAD">
        <w:rPr>
          <w:rFonts w:ascii="Arial" w:hAnsi="Arial" w:cs="Arial"/>
        </w:rPr>
        <w:t xml:space="preserve">such as paediatric </w:t>
      </w:r>
      <w:r w:rsidR="00EE6526" w:rsidRPr="00EB1BAD">
        <w:rPr>
          <w:rFonts w:ascii="Arial" w:hAnsi="Arial" w:cs="Arial"/>
        </w:rPr>
        <w:t>rare renal diseases</w:t>
      </w:r>
      <w:r w:rsidR="0016710E" w:rsidRPr="00EB1BAD">
        <w:rPr>
          <w:rFonts w:ascii="Arial" w:hAnsi="Arial" w:cs="Arial"/>
        </w:rPr>
        <w:t xml:space="preserve"> and juvenile idiopathic arthritis</w:t>
      </w:r>
      <w:r w:rsidR="00EE6526" w:rsidRPr="00EB1BAD">
        <w:rPr>
          <w:rFonts w:ascii="Arial" w:hAnsi="Arial" w:cs="Arial"/>
        </w:rPr>
        <w:t xml:space="preserve">, </w:t>
      </w:r>
      <w:r w:rsidR="0016710E" w:rsidRPr="00EB1BAD">
        <w:rPr>
          <w:rFonts w:ascii="Arial" w:hAnsi="Arial" w:cs="Arial"/>
        </w:rPr>
        <w:t xml:space="preserve">clinical </w:t>
      </w:r>
      <w:r w:rsidRPr="00EB1BAD">
        <w:rPr>
          <w:rFonts w:ascii="Arial" w:hAnsi="Arial" w:cs="Arial"/>
        </w:rPr>
        <w:t xml:space="preserve">research patient registries </w:t>
      </w:r>
      <w:r w:rsidR="00C352F2" w:rsidRPr="00EB1BAD">
        <w:rPr>
          <w:rFonts w:ascii="Arial" w:hAnsi="Arial" w:cs="Arial"/>
        </w:rPr>
        <w:t>(</w:t>
      </w:r>
      <w:r w:rsidR="00414233" w:rsidRPr="00EB1BAD">
        <w:rPr>
          <w:rFonts w:ascii="Arial" w:hAnsi="Arial" w:cs="Arial"/>
        </w:rPr>
        <w:t xml:space="preserve">e.g. </w:t>
      </w:r>
      <w:proofErr w:type="spellStart"/>
      <w:r w:rsidR="001A21A3" w:rsidRPr="00EB1BAD">
        <w:rPr>
          <w:rFonts w:ascii="Arial" w:hAnsi="Arial" w:cs="Arial"/>
        </w:rPr>
        <w:t>RaDaR</w:t>
      </w:r>
      <w:proofErr w:type="spellEnd"/>
      <w:r w:rsidR="001A21A3" w:rsidRPr="00EB1BAD">
        <w:rPr>
          <w:rFonts w:ascii="Arial" w:hAnsi="Arial" w:cs="Arial"/>
        </w:rPr>
        <w:t>, the National Registry of Rare Kidney Diseases</w:t>
      </w:r>
      <w:r w:rsidR="001A21A3" w:rsidRPr="00EB1BAD">
        <w:rPr>
          <w:rFonts w:ascii="Arial" w:hAnsi="Arial" w:cs="Arial"/>
        </w:rPr>
        <w:fldChar w:fldCharType="begin" w:fldLock="1"/>
      </w:r>
      <w:r w:rsidR="009F3391">
        <w:rPr>
          <w:rFonts w:ascii="Arial" w:hAnsi="Arial" w:cs="Arial"/>
        </w:rPr>
        <w:instrText>ADDIN CSL_CITATION { "citationItems" : [ { "id" : "ITEM-1", "itemData" : { "URL" : "http://rarerenal.org/radar-registry/", "accessed" : { "date-parts" : [ [ "2018", "3", "27" ] ] }, "id" : "ITEM-1", "issued" : { "date-parts" : [ [ "0" ] ] }, "title" : "Registry (RaDaR) | Rare Renal", "type" : "webpage" }, "uris" : [ "http://www.mendeley.com/documents/?uuid=f3be878b-0c0d-3730-ab83-5e9d25bf083f" ] } ], "mendeley" : { "formattedCitation" : "[4]", "plainTextFormattedCitation" : "[4]", "previouslyFormattedCitation" : "[4]" }, "properties" : { "noteIndex" : 0 }, "schema" : "https://github.com/citation-style-language/schema/raw/master/csl-citation.json" }</w:instrText>
      </w:r>
      <w:r w:rsidR="001A21A3" w:rsidRPr="00EB1BAD">
        <w:rPr>
          <w:rFonts w:ascii="Arial" w:hAnsi="Arial" w:cs="Arial"/>
        </w:rPr>
        <w:fldChar w:fldCharType="separate"/>
      </w:r>
      <w:r w:rsidR="00AA74A5" w:rsidRPr="00AA74A5">
        <w:rPr>
          <w:rFonts w:ascii="Arial" w:hAnsi="Arial" w:cs="Arial"/>
          <w:noProof/>
        </w:rPr>
        <w:t>[4]</w:t>
      </w:r>
      <w:r w:rsidR="001A21A3" w:rsidRPr="00EB1BAD">
        <w:rPr>
          <w:rFonts w:ascii="Arial" w:hAnsi="Arial" w:cs="Arial"/>
        </w:rPr>
        <w:fldChar w:fldCharType="end"/>
      </w:r>
      <w:r w:rsidR="001C4785" w:rsidRPr="00EB1BAD">
        <w:rPr>
          <w:rFonts w:ascii="Arial" w:hAnsi="Arial" w:cs="Arial"/>
        </w:rPr>
        <w:t>, British Society for Paediatric and Adolescent Rheumatology Biologics Registries</w:t>
      </w:r>
      <w:r w:rsidR="006F0297" w:rsidRPr="00EB1BAD">
        <w:rPr>
          <w:rFonts w:ascii="Arial" w:hAnsi="Arial" w:cs="Arial"/>
        </w:rPr>
        <w:fldChar w:fldCharType="begin" w:fldLock="1"/>
      </w:r>
      <w:r w:rsidR="009F3391">
        <w:rPr>
          <w:rFonts w:ascii="Arial" w:hAnsi="Arial" w:cs="Arial"/>
        </w:rPr>
        <w:instrText>ADDIN CSL_CITATION { "citationItems" : [ { "id" : "ITEM-1", "itemData" : { "URL" : "http://www.bcrdstudy.org/default.asp", "accessed" : { "date-parts" : [ [ "2018", "5", "17" ] ] }, "id" : "ITEM-1", "issued" : { "date-parts" : [ [ "0" ] ] }, "title" : "Biologics for Children with Rheumatic Diseases", "type" : "webpage" }, "uris" : [ "http://www.mendeley.com/documents/?uuid=04383be1-c2ea-3719-bfb1-5514613bb9fb" ] }, { "id" : "ITEM-2", "itemData" : { "URL" : "https://www.rheumatology.org.uk/Knowledge/Registers/Juvenile-Idiopathic-Arthritis-register", "accessed" : { "date-parts" : [ [ "2018", "5", "17" ] ] }, "id" : "ITEM-2", "issued" : { "date-parts" : [ [ "0" ] ] }, "title" : "British Society for Paediatric and Adolescent Rheumatology Etanercept Registry", "type" : "webpage" }, "uris" : [ "http://www.mendeley.com/documents/?uuid=ce3b1fb9-6c02-39b8-9e95-4e8a7d2a8205" ] } ], "mendeley" : { "formattedCitation" : "[5,6]", "plainTextFormattedCitation" : "[5,6]", "previouslyFormattedCitation" : "[5,6]" }, "properties" : { "noteIndex" : 0 }, "schema" : "https://github.com/citation-style-language/schema/raw/master/csl-citation.json" }</w:instrText>
      </w:r>
      <w:r w:rsidR="006F0297" w:rsidRPr="00EB1BAD">
        <w:rPr>
          <w:rFonts w:ascii="Arial" w:hAnsi="Arial" w:cs="Arial"/>
        </w:rPr>
        <w:fldChar w:fldCharType="separate"/>
      </w:r>
      <w:r w:rsidR="00AA74A5" w:rsidRPr="00AA74A5">
        <w:rPr>
          <w:rFonts w:ascii="Arial" w:hAnsi="Arial" w:cs="Arial"/>
          <w:noProof/>
        </w:rPr>
        <w:t>[5,6]</w:t>
      </w:r>
      <w:r w:rsidR="006F0297" w:rsidRPr="00EB1BAD">
        <w:rPr>
          <w:rFonts w:ascii="Arial" w:hAnsi="Arial" w:cs="Arial"/>
        </w:rPr>
        <w:fldChar w:fldCharType="end"/>
      </w:r>
      <w:r w:rsidR="001C4785" w:rsidRPr="00EB1BAD">
        <w:rPr>
          <w:rFonts w:ascii="Arial" w:hAnsi="Arial" w:cs="Arial"/>
        </w:rPr>
        <w:t xml:space="preserve"> and Childhood Arthritis Prospective Study (CAPS</w:t>
      </w:r>
      <w:r w:rsidR="00C352F2" w:rsidRPr="00EB1BAD">
        <w:rPr>
          <w:rFonts w:ascii="Arial" w:hAnsi="Arial" w:cs="Arial"/>
        </w:rPr>
        <w:t>)</w:t>
      </w:r>
      <w:r w:rsidR="006F0297" w:rsidRPr="00EB1BAD">
        <w:rPr>
          <w:rFonts w:ascii="Arial" w:hAnsi="Arial" w:cs="Arial"/>
        </w:rPr>
        <w:fldChar w:fldCharType="begin" w:fldLock="1"/>
      </w:r>
      <w:r w:rsidR="009F3391">
        <w:rPr>
          <w:rFonts w:ascii="Arial" w:hAnsi="Arial" w:cs="Arial"/>
        </w:rPr>
        <w:instrText>ADDIN CSL_CITATION { "citationItems" : [ { "id" : "ITEM-1", "itemData" : { "URL" : "https://www.caps-childhoodarthritisprospectivestudy.co.uk/", "accessed" : { "date-parts" : [ [ "2018", "5", "17" ] ] }, "id" : "ITEM-1", "issued" : { "date-parts" : [ [ "0" ] ] }, "title" : "Childhood Arthritis Prospective Study (CAPS)", "type" : "webpage" }, "uris" : [ "http://www.mendeley.com/documents/?uuid=29f11e2b-89ef-37c7-996b-bcdd9727156e" ] } ], "mendeley" : { "formattedCitation" : "[7]", "plainTextFormattedCitation" : "[7]", "previouslyFormattedCitation" : "[7]" }, "properties" : { "noteIndex" : 0 }, "schema" : "https://github.com/citation-style-language/schema/raw/master/csl-citation.json" }</w:instrText>
      </w:r>
      <w:r w:rsidR="006F0297" w:rsidRPr="00EB1BAD">
        <w:rPr>
          <w:rFonts w:ascii="Arial" w:hAnsi="Arial" w:cs="Arial"/>
        </w:rPr>
        <w:fldChar w:fldCharType="separate"/>
      </w:r>
      <w:r w:rsidR="00AA74A5" w:rsidRPr="00AA74A5">
        <w:rPr>
          <w:rFonts w:ascii="Arial" w:hAnsi="Arial" w:cs="Arial"/>
          <w:noProof/>
        </w:rPr>
        <w:t>[7]</w:t>
      </w:r>
      <w:r w:rsidR="006F0297" w:rsidRPr="00EB1BAD">
        <w:rPr>
          <w:rFonts w:ascii="Arial" w:hAnsi="Arial" w:cs="Arial"/>
        </w:rPr>
        <w:fldChar w:fldCharType="end"/>
      </w:r>
      <w:r w:rsidR="00811C0D">
        <w:rPr>
          <w:rFonts w:ascii="Arial" w:hAnsi="Arial" w:cs="Arial"/>
        </w:rPr>
        <w:t>)</w:t>
      </w:r>
      <w:r w:rsidR="00C352F2" w:rsidRPr="00EB1BAD">
        <w:rPr>
          <w:rFonts w:ascii="Arial" w:hAnsi="Arial" w:cs="Arial"/>
        </w:rPr>
        <w:t xml:space="preserve"> </w:t>
      </w:r>
      <w:r w:rsidRPr="00EB1BAD">
        <w:rPr>
          <w:rFonts w:ascii="Arial" w:hAnsi="Arial" w:cs="Arial"/>
        </w:rPr>
        <w:t>are well established</w:t>
      </w:r>
      <w:r w:rsidR="00EE6526" w:rsidRPr="00EB1BAD">
        <w:rPr>
          <w:rFonts w:ascii="Arial" w:hAnsi="Arial" w:cs="Arial"/>
        </w:rPr>
        <w:t xml:space="preserve"> in the UK</w:t>
      </w:r>
      <w:r w:rsidR="00C352F2" w:rsidRPr="00EB1BAD">
        <w:rPr>
          <w:rFonts w:ascii="Arial" w:hAnsi="Arial" w:cs="Arial"/>
        </w:rPr>
        <w:t xml:space="preserve">. </w:t>
      </w:r>
      <w:r w:rsidR="0037336A" w:rsidRPr="00EB1BAD">
        <w:rPr>
          <w:rFonts w:ascii="Arial" w:hAnsi="Arial" w:cs="Arial"/>
        </w:rPr>
        <w:t>Th</w:t>
      </w:r>
      <w:r w:rsidR="0016710E" w:rsidRPr="00EB1BAD">
        <w:rPr>
          <w:rFonts w:ascii="Arial" w:hAnsi="Arial" w:cs="Arial"/>
        </w:rPr>
        <w:t>ese</w:t>
      </w:r>
      <w:r w:rsidR="00C352F2" w:rsidRPr="00EB1BAD">
        <w:rPr>
          <w:rFonts w:ascii="Arial" w:hAnsi="Arial" w:cs="Arial"/>
        </w:rPr>
        <w:t xml:space="preserve"> ha</w:t>
      </w:r>
      <w:r w:rsidR="0016710E" w:rsidRPr="00EB1BAD">
        <w:rPr>
          <w:rFonts w:ascii="Arial" w:hAnsi="Arial" w:cs="Arial"/>
        </w:rPr>
        <w:t>ve</w:t>
      </w:r>
      <w:r w:rsidR="00C352F2" w:rsidRPr="00EB1BAD">
        <w:rPr>
          <w:rFonts w:ascii="Arial" w:hAnsi="Arial" w:cs="Arial"/>
        </w:rPr>
        <w:t xml:space="preserve"> provided a</w:t>
      </w:r>
      <w:r w:rsidRPr="00EB1BAD">
        <w:rPr>
          <w:rFonts w:ascii="Arial" w:hAnsi="Arial" w:cs="Arial"/>
        </w:rPr>
        <w:t xml:space="preserve"> bank of phenotypical data and biological samples</w:t>
      </w:r>
      <w:r w:rsidR="00EE6526" w:rsidRPr="00EB1BAD">
        <w:rPr>
          <w:rFonts w:ascii="Arial" w:hAnsi="Arial" w:cs="Arial"/>
        </w:rPr>
        <w:t xml:space="preserve"> for study</w:t>
      </w:r>
      <w:r w:rsidR="0016710E" w:rsidRPr="00EB1BAD">
        <w:rPr>
          <w:rFonts w:ascii="Arial" w:hAnsi="Arial" w:cs="Arial"/>
        </w:rPr>
        <w:t xml:space="preserve"> of these disorders</w:t>
      </w:r>
      <w:r w:rsidRPr="00EB1BAD">
        <w:rPr>
          <w:rFonts w:ascii="Arial" w:hAnsi="Arial" w:cs="Arial"/>
        </w:rPr>
        <w:t xml:space="preserve">. </w:t>
      </w:r>
      <w:r w:rsidR="00C352F2" w:rsidRPr="00EB1BAD">
        <w:rPr>
          <w:rFonts w:ascii="Arial" w:hAnsi="Arial" w:cs="Arial"/>
        </w:rPr>
        <w:t>With the</w:t>
      </w:r>
      <w:r w:rsidRPr="00EB1BAD">
        <w:rPr>
          <w:rFonts w:ascii="Arial" w:hAnsi="Arial" w:cs="Arial"/>
        </w:rPr>
        <w:t xml:space="preserve"> increasing affordability and speed of processing these samples</w:t>
      </w:r>
      <w:r w:rsidR="00C352F2" w:rsidRPr="00EB1BAD">
        <w:rPr>
          <w:rFonts w:ascii="Arial" w:hAnsi="Arial" w:cs="Arial"/>
        </w:rPr>
        <w:t>,</w:t>
      </w:r>
      <w:r w:rsidRPr="00EB1BAD">
        <w:rPr>
          <w:rFonts w:ascii="Arial" w:hAnsi="Arial" w:cs="Arial"/>
        </w:rPr>
        <w:t xml:space="preserve"> </w:t>
      </w:r>
      <w:r w:rsidR="00C352F2" w:rsidRPr="00EB1BAD">
        <w:rPr>
          <w:rFonts w:ascii="Arial" w:hAnsi="Arial" w:cs="Arial"/>
        </w:rPr>
        <w:t>and</w:t>
      </w:r>
      <w:r w:rsidRPr="00EB1BAD">
        <w:rPr>
          <w:rFonts w:ascii="Arial" w:hAnsi="Arial" w:cs="Arial"/>
        </w:rPr>
        <w:t xml:space="preserve"> vast improve</w:t>
      </w:r>
      <w:r w:rsidR="00C352F2" w:rsidRPr="00EB1BAD">
        <w:rPr>
          <w:rFonts w:ascii="Arial" w:hAnsi="Arial" w:cs="Arial"/>
        </w:rPr>
        <w:t xml:space="preserve">ments in </w:t>
      </w:r>
      <w:r w:rsidR="00D045F9" w:rsidRPr="00EB1BAD">
        <w:rPr>
          <w:rFonts w:ascii="Arial" w:hAnsi="Arial" w:cs="Arial"/>
        </w:rPr>
        <w:t>our ability to analyse this data</w:t>
      </w:r>
      <w:r w:rsidR="00C352F2" w:rsidRPr="00EB1BAD">
        <w:rPr>
          <w:rFonts w:ascii="Arial" w:hAnsi="Arial" w:cs="Arial"/>
        </w:rPr>
        <w:t xml:space="preserve">, we are now </w:t>
      </w:r>
      <w:r w:rsidRPr="00EB1BAD">
        <w:rPr>
          <w:rFonts w:ascii="Arial" w:hAnsi="Arial" w:cs="Arial"/>
        </w:rPr>
        <w:t>well plac</w:t>
      </w:r>
      <w:r w:rsidR="00EE6526" w:rsidRPr="00EB1BAD">
        <w:rPr>
          <w:rFonts w:ascii="Arial" w:hAnsi="Arial" w:cs="Arial"/>
        </w:rPr>
        <w:t>ed to further st</w:t>
      </w:r>
      <w:r w:rsidR="003D712A" w:rsidRPr="00EB1BAD">
        <w:rPr>
          <w:rFonts w:ascii="Arial" w:hAnsi="Arial" w:cs="Arial"/>
        </w:rPr>
        <w:t xml:space="preserve">ratify our </w:t>
      </w:r>
      <w:r w:rsidR="003D712A" w:rsidRPr="00EB1BAD">
        <w:rPr>
          <w:rFonts w:ascii="Arial" w:hAnsi="Arial" w:cs="Arial"/>
        </w:rPr>
        <w:lastRenderedPageBreak/>
        <w:t>paediatri</w:t>
      </w:r>
      <w:r w:rsidR="009A2D1C" w:rsidRPr="00EB1BAD">
        <w:rPr>
          <w:rFonts w:ascii="Arial" w:hAnsi="Arial" w:cs="Arial"/>
        </w:rPr>
        <w:t>c patients for targeted therapy</w:t>
      </w:r>
      <w:r w:rsidR="00414233" w:rsidRPr="00EB1BAD">
        <w:rPr>
          <w:rFonts w:ascii="Arial" w:hAnsi="Arial" w:cs="Arial"/>
        </w:rPr>
        <w:t>.</w:t>
      </w:r>
      <w:r w:rsidR="005B7199" w:rsidRPr="00EB1BAD">
        <w:rPr>
          <w:rFonts w:ascii="Arial" w:hAnsi="Arial" w:cs="Arial"/>
        </w:rPr>
        <w:t xml:space="preserve"> </w:t>
      </w:r>
      <w:r w:rsidR="001C4785" w:rsidRPr="00EB1BAD">
        <w:rPr>
          <w:rFonts w:ascii="Arial" w:hAnsi="Arial" w:cs="Arial"/>
        </w:rPr>
        <w:t>NHS England</w:t>
      </w:r>
      <w:r w:rsidR="005B7199" w:rsidRPr="00EB1BAD">
        <w:rPr>
          <w:rFonts w:ascii="Arial" w:hAnsi="Arial" w:cs="Arial"/>
        </w:rPr>
        <w:t xml:space="preserve"> </w:t>
      </w:r>
      <w:r w:rsidR="0037336A" w:rsidRPr="00EB1BAD">
        <w:rPr>
          <w:rFonts w:ascii="Arial" w:hAnsi="Arial" w:cs="Arial"/>
        </w:rPr>
        <w:t>is aiming for improved diagnostics via personali</w:t>
      </w:r>
      <w:r w:rsidR="002A7AEB">
        <w:rPr>
          <w:rFonts w:ascii="Arial" w:hAnsi="Arial" w:cs="Arial"/>
        </w:rPr>
        <w:t>s</w:t>
      </w:r>
      <w:r w:rsidR="0037336A" w:rsidRPr="00EB1BAD">
        <w:rPr>
          <w:rFonts w:ascii="Arial" w:hAnsi="Arial" w:cs="Arial"/>
        </w:rPr>
        <w:t>ed medicine by 2020, and for improved targeted therapies by 2025</w:t>
      </w:r>
      <w:r w:rsidR="00024655" w:rsidRPr="00EB1BAD">
        <w:rPr>
          <w:rFonts w:ascii="Arial" w:hAnsi="Arial" w:cs="Arial"/>
        </w:rPr>
        <w:t>.</w:t>
      </w:r>
      <w:r w:rsidR="000844E8" w:rsidRPr="00EB1BAD">
        <w:rPr>
          <w:rFonts w:ascii="Arial" w:hAnsi="Arial" w:cs="Arial"/>
        </w:rPr>
        <w:fldChar w:fldCharType="begin" w:fldLock="1"/>
      </w:r>
      <w:r w:rsidR="009F3391">
        <w:rPr>
          <w:rFonts w:ascii="Arial" w:hAnsi="Arial" w:cs="Arial"/>
        </w:rPr>
        <w:instrText>ADDIN CSL_CITATION { "citationItems" : [ { "id" : "ITEM-1", "itemData" : { "author" : [ { "dropping-particle" : "", "family" : "Graham, Ellen (Medicines, Diagnostics and Personalised Medicine Unit, Medical Directorate", "given" : "NHS England)", "non-dropping-particle" : "", "parse-names" : false, "suffix" : "" } ], "id" : "ITEM-1", "issued" : { "date-parts" : [ [ "2016" ] ] }, "title" : "IMPROVING OUTCOMES THROUGH PERSONALISED MEDICINE Working at the cutting edge of science to improve patients' lives", "type" : "report" }, "uris" : [ "http://www.mendeley.com/documents/?uuid=a2cd3acc-cb29-336f-bc83-5f88f3cfce7f" ] } ], "mendeley" : { "formattedCitation" : "[2]", "plainTextFormattedCitation" : "[2]", "previouslyFormattedCitation" : "[2]" }, "properties" : { "noteIndex" : 0 }, "schema" : "https://github.com/citation-style-language/schema/raw/master/csl-citation.json" }</w:instrText>
      </w:r>
      <w:r w:rsidR="000844E8" w:rsidRPr="00EB1BAD">
        <w:rPr>
          <w:rFonts w:ascii="Arial" w:hAnsi="Arial" w:cs="Arial"/>
        </w:rPr>
        <w:fldChar w:fldCharType="separate"/>
      </w:r>
      <w:r w:rsidR="00AA74A5" w:rsidRPr="00AA74A5">
        <w:rPr>
          <w:rFonts w:ascii="Arial" w:hAnsi="Arial" w:cs="Arial"/>
          <w:noProof/>
        </w:rPr>
        <w:t>[2]</w:t>
      </w:r>
      <w:r w:rsidR="000844E8" w:rsidRPr="00EB1BAD">
        <w:rPr>
          <w:rFonts w:ascii="Arial" w:hAnsi="Arial" w:cs="Arial"/>
        </w:rPr>
        <w:fldChar w:fldCharType="end"/>
      </w:r>
      <w:r w:rsidR="00024655" w:rsidRPr="00EB1BAD">
        <w:rPr>
          <w:rFonts w:ascii="Arial" w:hAnsi="Arial" w:cs="Arial"/>
        </w:rPr>
        <w:t xml:space="preserve"> The</w:t>
      </w:r>
      <w:r w:rsidR="0037336A" w:rsidRPr="00EB1BAD">
        <w:rPr>
          <w:rFonts w:ascii="Arial" w:hAnsi="Arial" w:cs="Arial"/>
        </w:rPr>
        <w:t xml:space="preserve"> 100,000 genomes project </w:t>
      </w:r>
      <w:r w:rsidR="00024655" w:rsidRPr="00EB1BAD">
        <w:rPr>
          <w:rFonts w:ascii="Arial" w:hAnsi="Arial" w:cs="Arial"/>
        </w:rPr>
        <w:t xml:space="preserve">has been launched </w:t>
      </w:r>
      <w:r w:rsidR="009A2D1C" w:rsidRPr="00EB1BAD">
        <w:rPr>
          <w:rFonts w:ascii="Arial" w:hAnsi="Arial" w:cs="Arial"/>
        </w:rPr>
        <w:t>with the view of achieving these aims for rare disease and cancer.</w:t>
      </w:r>
      <w:r w:rsidR="000844E8" w:rsidRPr="00EB1BAD">
        <w:rPr>
          <w:rFonts w:ascii="Arial" w:hAnsi="Arial" w:cs="Arial"/>
        </w:rPr>
        <w:fldChar w:fldCharType="begin" w:fldLock="1"/>
      </w:r>
      <w:r w:rsidR="00AA74A5">
        <w:rPr>
          <w:rFonts w:ascii="Arial" w:hAnsi="Arial" w:cs="Arial"/>
        </w:rPr>
        <w:instrText>ADDIN CSL_CITATION { "citationItems" : [ { "id" : "ITEM-1", "itemData" : { "URL" : "https://www.genomicsengland.co.uk/the-100000-genomes-project/", "accessed" : { "date-parts" : [ [ "2018", "4", "4" ] ] }, "id" : "ITEM-1", "issued" : { "date-parts" : [ [ "0" ] ] }, "title" : "The 100,000 Genomes Project | Genomics England", "type" : "webpage" }, "uris" : [ "http://www.mendeley.com/documents/?uuid=9511b192-c734-3805-a912-c7737e290f67" ] } ], "mendeley" : { "formattedCitation" : "[8]", "plainTextFormattedCitation" : "[8]", "previouslyFormattedCitation" : "[8]" }, "properties" : { "noteIndex" : 0 }, "schema" : "https://github.com/citation-style-language/schema/raw/master/csl-citation.json" }</w:instrText>
      </w:r>
      <w:r w:rsidR="000844E8" w:rsidRPr="00EB1BAD">
        <w:rPr>
          <w:rFonts w:ascii="Arial" w:hAnsi="Arial" w:cs="Arial"/>
        </w:rPr>
        <w:fldChar w:fldCharType="separate"/>
      </w:r>
      <w:r w:rsidR="00B80467" w:rsidRPr="00B80467">
        <w:rPr>
          <w:rFonts w:ascii="Arial" w:hAnsi="Arial" w:cs="Arial"/>
          <w:noProof/>
        </w:rPr>
        <w:t>[8]</w:t>
      </w:r>
      <w:r w:rsidR="000844E8" w:rsidRPr="00EB1BAD">
        <w:rPr>
          <w:rFonts w:ascii="Arial" w:hAnsi="Arial" w:cs="Arial"/>
        </w:rPr>
        <w:fldChar w:fldCharType="end"/>
      </w:r>
      <w:r w:rsidR="009A2D1C" w:rsidRPr="00EB1BAD">
        <w:rPr>
          <w:rFonts w:ascii="Arial" w:hAnsi="Arial" w:cs="Arial"/>
        </w:rPr>
        <w:t xml:space="preserve"> </w:t>
      </w:r>
      <w:r w:rsidR="00414233" w:rsidRPr="00EB1BAD">
        <w:rPr>
          <w:rFonts w:ascii="Arial" w:hAnsi="Arial" w:cs="Arial"/>
        </w:rPr>
        <w:t>Here, we aim to discuss</w:t>
      </w:r>
      <w:r w:rsidR="00B871DD" w:rsidRPr="00EB1BAD">
        <w:rPr>
          <w:rFonts w:ascii="Arial" w:hAnsi="Arial" w:cs="Arial"/>
        </w:rPr>
        <w:t xml:space="preserve"> broader</w:t>
      </w:r>
      <w:r w:rsidR="001C4785" w:rsidRPr="00EB1BAD">
        <w:rPr>
          <w:rFonts w:ascii="Arial" w:hAnsi="Arial" w:cs="Arial"/>
        </w:rPr>
        <w:t xml:space="preserve"> progress in </w:t>
      </w:r>
      <w:r w:rsidR="00414233" w:rsidRPr="00EB1BAD">
        <w:rPr>
          <w:rFonts w:ascii="Arial" w:hAnsi="Arial" w:cs="Arial"/>
        </w:rPr>
        <w:t xml:space="preserve">stratified medicine and how it will </w:t>
      </w:r>
      <w:r w:rsidR="009A2D1C" w:rsidRPr="00EB1BAD">
        <w:rPr>
          <w:rFonts w:ascii="Arial" w:hAnsi="Arial" w:cs="Arial"/>
        </w:rPr>
        <w:t>be particularly relevant to rare diseases in paediatrics</w:t>
      </w:r>
      <w:r w:rsidR="00414233" w:rsidRPr="00EB1BAD">
        <w:rPr>
          <w:rFonts w:ascii="Arial" w:hAnsi="Arial" w:cs="Arial"/>
        </w:rPr>
        <w:t xml:space="preserve">. </w:t>
      </w:r>
    </w:p>
    <w:p w14:paraId="46479747" w14:textId="77777777" w:rsidR="003D712A" w:rsidRPr="00EB1BAD" w:rsidRDefault="003D712A" w:rsidP="00A65702">
      <w:pPr>
        <w:widowControl w:val="0"/>
        <w:autoSpaceDE w:val="0"/>
        <w:autoSpaceDN w:val="0"/>
        <w:adjustRightInd w:val="0"/>
        <w:spacing w:line="360" w:lineRule="auto"/>
        <w:jc w:val="both"/>
        <w:rPr>
          <w:rFonts w:ascii="Arial" w:hAnsi="Arial" w:cs="Arial"/>
        </w:rPr>
      </w:pPr>
    </w:p>
    <w:p w14:paraId="0835348E" w14:textId="68B387A2" w:rsidR="00FF1970" w:rsidRPr="00C2506D" w:rsidRDefault="00FF1970" w:rsidP="000122B6">
      <w:pPr>
        <w:widowControl w:val="0"/>
        <w:autoSpaceDE w:val="0"/>
        <w:autoSpaceDN w:val="0"/>
        <w:adjustRightInd w:val="0"/>
        <w:spacing w:line="360" w:lineRule="auto"/>
        <w:jc w:val="both"/>
        <w:outlineLvl w:val="0"/>
        <w:rPr>
          <w:rFonts w:ascii="Arial" w:hAnsi="Arial" w:cs="Arial"/>
          <w:b/>
          <w:bCs/>
          <w:caps/>
        </w:rPr>
      </w:pPr>
      <w:r w:rsidRPr="00C2506D">
        <w:rPr>
          <w:rFonts w:ascii="Arial" w:hAnsi="Arial" w:cs="Arial"/>
          <w:b/>
          <w:bCs/>
          <w:caps/>
        </w:rPr>
        <w:t>Rare diseases</w:t>
      </w:r>
      <w:r w:rsidR="006E4C24" w:rsidRPr="00C2506D">
        <w:rPr>
          <w:rFonts w:ascii="Arial" w:hAnsi="Arial" w:cs="Arial"/>
          <w:b/>
          <w:bCs/>
          <w:caps/>
        </w:rPr>
        <w:t xml:space="preserve"> in children</w:t>
      </w:r>
    </w:p>
    <w:p w14:paraId="04BF726A" w14:textId="77777777" w:rsidR="00FF1970" w:rsidRPr="00EB1BAD" w:rsidRDefault="00FF1970" w:rsidP="00A65702">
      <w:pPr>
        <w:widowControl w:val="0"/>
        <w:autoSpaceDE w:val="0"/>
        <w:autoSpaceDN w:val="0"/>
        <w:adjustRightInd w:val="0"/>
        <w:spacing w:line="360" w:lineRule="auto"/>
        <w:jc w:val="both"/>
        <w:rPr>
          <w:rFonts w:ascii="Arial" w:hAnsi="Arial" w:cs="Arial"/>
        </w:rPr>
      </w:pPr>
    </w:p>
    <w:p w14:paraId="51640145" w14:textId="6940DD21" w:rsidR="00FF1970" w:rsidRPr="00EB1BAD" w:rsidRDefault="00F33979" w:rsidP="00A65702">
      <w:pPr>
        <w:widowControl w:val="0"/>
        <w:autoSpaceDE w:val="0"/>
        <w:autoSpaceDN w:val="0"/>
        <w:adjustRightInd w:val="0"/>
        <w:spacing w:line="360" w:lineRule="auto"/>
        <w:jc w:val="both"/>
        <w:rPr>
          <w:rFonts w:ascii="Arial" w:hAnsi="Arial" w:cs="Arial"/>
        </w:rPr>
      </w:pPr>
      <w:r w:rsidRPr="00EB1BAD">
        <w:rPr>
          <w:rFonts w:ascii="Arial" w:hAnsi="Arial" w:cs="Arial"/>
        </w:rPr>
        <w:t>Rare disease in Europe is defined as having</w:t>
      </w:r>
      <w:r w:rsidR="00FF1970" w:rsidRPr="00EB1BAD">
        <w:rPr>
          <w:rFonts w:ascii="Arial" w:hAnsi="Arial" w:cs="Arial"/>
        </w:rPr>
        <w:t xml:space="preserve"> a prevalence of less than 50 in 100,000 cases.</w:t>
      </w:r>
      <w:r w:rsidR="00FF1970" w:rsidRPr="00EB1BAD">
        <w:rPr>
          <w:rFonts w:ascii="Arial" w:hAnsi="Arial" w:cs="Arial"/>
        </w:rPr>
        <w:fldChar w:fldCharType="begin" w:fldLock="1"/>
      </w:r>
      <w:r w:rsidR="00AA74A5">
        <w:rPr>
          <w:rFonts w:ascii="Arial" w:hAnsi="Arial" w:cs="Arial"/>
        </w:rPr>
        <w:instrText>ADDIN CSL_CITATION { "citationItems" : [ { "id" : "ITEM-1", "itemData" : { "ISBN" : "9780309158060", "chapter-number" : "2", "container-title" : "Rare Diseases and Orphan Products: Accelerating Research and Development.", "editor" : [ { "dropping-particle" : "", "family" : "Field", "given" : "MJ", "non-dropping-particle" : "", "parse-names" : false, "suffix" : "" }, { "dropping-particle" : "", "family" : "Boat", "given" : "TF", "non-dropping-particle" : "", "parse-names" : false, "suffix" : "" } ], "id" : "ITEM-1", "issued" : { "date-parts" : [ [ "2010" ] ] }, "page" : "41-72", "publisher" : "National Academies Press (US)", "publisher-place" : "Washington (DC)", "title" : "Profile of Rare Diseases.", "type" : "chapter" }, "uris" : [ "http://www.mendeley.com/documents/?uuid=583ab417-bdce-4c70-9c16-db2e55a53d31" ] } ], "mendeley" : { "formattedCitation" : "[9]", "plainTextFormattedCitation" : "[9]", "previouslyFormattedCitation" : "[9]" }, "properties" : { "noteIndex" : 0 }, "schema" : "https://github.com/citation-style-language/schema/raw/master/csl-citation.json" }</w:instrText>
      </w:r>
      <w:r w:rsidR="00FF1970" w:rsidRPr="00EB1BAD">
        <w:rPr>
          <w:rFonts w:ascii="Arial" w:hAnsi="Arial" w:cs="Arial"/>
        </w:rPr>
        <w:fldChar w:fldCharType="separate"/>
      </w:r>
      <w:r w:rsidR="00B80467" w:rsidRPr="00B80467">
        <w:rPr>
          <w:rFonts w:ascii="Arial" w:hAnsi="Arial" w:cs="Arial"/>
          <w:noProof/>
        </w:rPr>
        <w:t>[9]</w:t>
      </w:r>
      <w:r w:rsidR="00FF1970" w:rsidRPr="00EB1BAD">
        <w:rPr>
          <w:rFonts w:ascii="Arial" w:hAnsi="Arial" w:cs="Arial"/>
        </w:rPr>
        <w:fldChar w:fldCharType="end"/>
      </w:r>
      <w:r w:rsidRPr="00EB1BAD">
        <w:rPr>
          <w:rFonts w:ascii="Arial" w:hAnsi="Arial" w:cs="Arial"/>
        </w:rPr>
        <w:t xml:space="preserve"> There are between </w:t>
      </w:r>
      <w:r w:rsidR="00EA74C8" w:rsidRPr="00EB1BAD">
        <w:rPr>
          <w:rFonts w:ascii="Arial" w:hAnsi="Arial" w:cs="Arial"/>
        </w:rPr>
        <w:t>5000 to 8000</w:t>
      </w:r>
      <w:r w:rsidRPr="00EB1BAD">
        <w:rPr>
          <w:rFonts w:ascii="Arial" w:hAnsi="Arial" w:cs="Arial"/>
        </w:rPr>
        <w:t xml:space="preserve"> rare diseases</w:t>
      </w:r>
      <w:r w:rsidR="0083765A" w:rsidRPr="00EB1BAD">
        <w:rPr>
          <w:rFonts w:ascii="Arial" w:hAnsi="Arial" w:cs="Arial"/>
        </w:rPr>
        <w:fldChar w:fldCharType="begin" w:fldLock="1"/>
      </w:r>
      <w:r w:rsidR="00AA74A5">
        <w:rPr>
          <w:rFonts w:ascii="Arial" w:hAnsi="Arial" w:cs="Arial"/>
        </w:rPr>
        <w:instrText>ADDIN CSL_CITATION { "citationItems" : [ { "id" : "ITEM-1", "itemData" : { "URL" : "http://www.ema.europa.eu/ema/index.jsp?curl=pages/regulation/general/general_content_000029.jsp&amp;mid=WC0b01ac0580b18a41", "accessed" : { "date-parts" : [ [ "2018", "3", "27" ] ] }, "id" : "ITEM-1", "issued" : { "date-parts" : [ [ "0" ] ] }, "title" : "European Medicines Agency - Overview - Orphan designation", "type" : "webpage" }, "uris" : [ "http://www.mendeley.com/documents/?uuid=25edc1cd-9c31-3a76-9ead-f8fab212259e" ] } ], "mendeley" : { "formattedCitation" : "[10]", "plainTextFormattedCitation" : "[10]", "previouslyFormattedCitation" : "[10]" }, "properties" : { "noteIndex" : 0 }, "schema" : "https://github.com/citation-style-language/schema/raw/master/csl-citation.json" }</w:instrText>
      </w:r>
      <w:r w:rsidR="0083765A" w:rsidRPr="00EB1BAD">
        <w:rPr>
          <w:rFonts w:ascii="Arial" w:hAnsi="Arial" w:cs="Arial"/>
        </w:rPr>
        <w:fldChar w:fldCharType="separate"/>
      </w:r>
      <w:r w:rsidR="00B80467" w:rsidRPr="00B80467">
        <w:rPr>
          <w:rFonts w:ascii="Arial" w:hAnsi="Arial" w:cs="Arial"/>
          <w:noProof/>
        </w:rPr>
        <w:t>[10]</w:t>
      </w:r>
      <w:r w:rsidR="0083765A" w:rsidRPr="00EB1BAD">
        <w:rPr>
          <w:rFonts w:ascii="Arial" w:hAnsi="Arial" w:cs="Arial"/>
        </w:rPr>
        <w:fldChar w:fldCharType="end"/>
      </w:r>
      <w:r w:rsidR="0083765A" w:rsidRPr="00EB1BAD">
        <w:rPr>
          <w:rFonts w:ascii="Arial" w:hAnsi="Arial" w:cs="Arial"/>
        </w:rPr>
        <w:t xml:space="preserve">, which affects between </w:t>
      </w:r>
      <w:r w:rsidR="00117C0D">
        <w:rPr>
          <w:rFonts w:ascii="Arial" w:hAnsi="Arial" w:cs="Arial"/>
        </w:rPr>
        <w:t>six</w:t>
      </w:r>
      <w:r w:rsidR="0083765A" w:rsidRPr="00EB1BAD">
        <w:rPr>
          <w:rFonts w:ascii="Arial" w:hAnsi="Arial" w:cs="Arial"/>
        </w:rPr>
        <w:t xml:space="preserve"> to </w:t>
      </w:r>
      <w:r w:rsidR="00117C0D">
        <w:rPr>
          <w:rFonts w:ascii="Arial" w:hAnsi="Arial" w:cs="Arial"/>
        </w:rPr>
        <w:t>eight</w:t>
      </w:r>
      <w:r w:rsidR="006F4B97">
        <w:rPr>
          <w:rFonts w:ascii="Arial" w:hAnsi="Arial" w:cs="Arial"/>
        </w:rPr>
        <w:t xml:space="preserve"> per cent</w:t>
      </w:r>
      <w:r w:rsidR="0083765A" w:rsidRPr="00EB1BAD">
        <w:rPr>
          <w:rFonts w:ascii="Arial" w:hAnsi="Arial" w:cs="Arial"/>
        </w:rPr>
        <w:t xml:space="preserve"> of the population in total. Approximately</w:t>
      </w:r>
      <w:r w:rsidRPr="00EB1BAD">
        <w:rPr>
          <w:rFonts w:ascii="Arial" w:hAnsi="Arial" w:cs="Arial"/>
        </w:rPr>
        <w:t xml:space="preserve"> 75% of rare disease</w:t>
      </w:r>
      <w:r w:rsidR="003A2A8B" w:rsidRPr="00EB1BAD">
        <w:rPr>
          <w:rFonts w:ascii="Arial" w:hAnsi="Arial" w:cs="Arial"/>
        </w:rPr>
        <w:t>s</w:t>
      </w:r>
      <w:r w:rsidRPr="00EB1BAD">
        <w:rPr>
          <w:rFonts w:ascii="Arial" w:hAnsi="Arial" w:cs="Arial"/>
        </w:rPr>
        <w:t xml:space="preserve"> affect children</w:t>
      </w:r>
      <w:r w:rsidR="0083765A" w:rsidRPr="00EB1BAD">
        <w:rPr>
          <w:rFonts w:ascii="Arial" w:hAnsi="Arial" w:cs="Arial"/>
        </w:rPr>
        <w:t xml:space="preserve">, and 30% of these children die by the age of </w:t>
      </w:r>
      <w:r w:rsidR="00117C0D">
        <w:rPr>
          <w:rFonts w:ascii="Arial" w:hAnsi="Arial" w:cs="Arial"/>
        </w:rPr>
        <w:t>five</w:t>
      </w:r>
      <w:r w:rsidRPr="00EB1BAD">
        <w:rPr>
          <w:rFonts w:ascii="Arial" w:hAnsi="Arial" w:cs="Arial"/>
        </w:rPr>
        <w:t>.</w:t>
      </w:r>
      <w:r w:rsidR="003D4E68" w:rsidRPr="00EB1BAD">
        <w:rPr>
          <w:rFonts w:ascii="Arial" w:hAnsi="Arial" w:cs="Arial"/>
        </w:rPr>
        <w:fldChar w:fldCharType="begin" w:fldLock="1"/>
      </w:r>
      <w:r w:rsidR="00AA74A5">
        <w:rPr>
          <w:rFonts w:ascii="Arial" w:hAnsi="Arial" w:cs="Arial"/>
        </w:rPr>
        <w:instrText>ADDIN CSL_CITATION { "citationItems" : [ { "id" : "ITEM-1", "itemData" : { "URL" : "https://www.gosh.org/what-we-do/research/zayed-centre-research-rare-disease-children/rare-diseases/what-rare-disease", "accessed" : { "date-parts" : [ [ "2018", "3", "27" ] ] }, "id" : "ITEM-1", "issued" : { "date-parts" : [ [ "0" ] ] }, "title" : "What is a rare disease? | Great Ormond Street Hospital Children's Charity", "type" : "webpage" }, "uris" : [ "http://www.mendeley.com/documents/?uuid=124c0d77-e185-386f-8640-df9357f6f9bf" ] } ], "mendeley" : { "formattedCitation" : "[11]", "plainTextFormattedCitation" : "[11]", "previouslyFormattedCitation" : "[11]" }, "properties" : { "noteIndex" : 0 }, "schema" : "https://github.com/citation-style-language/schema/raw/master/csl-citation.json" }</w:instrText>
      </w:r>
      <w:r w:rsidR="003D4E68" w:rsidRPr="00EB1BAD">
        <w:rPr>
          <w:rFonts w:ascii="Arial" w:hAnsi="Arial" w:cs="Arial"/>
        </w:rPr>
        <w:fldChar w:fldCharType="separate"/>
      </w:r>
      <w:r w:rsidR="00B80467" w:rsidRPr="00B80467">
        <w:rPr>
          <w:rFonts w:ascii="Arial" w:hAnsi="Arial" w:cs="Arial"/>
          <w:noProof/>
        </w:rPr>
        <w:t>[11]</w:t>
      </w:r>
      <w:r w:rsidR="003D4E68" w:rsidRPr="00EB1BAD">
        <w:rPr>
          <w:rFonts w:ascii="Arial" w:hAnsi="Arial" w:cs="Arial"/>
        </w:rPr>
        <w:fldChar w:fldCharType="end"/>
      </w:r>
      <w:r w:rsidR="003D4E68" w:rsidRPr="00EB1BAD">
        <w:rPr>
          <w:rFonts w:ascii="Arial" w:hAnsi="Arial" w:cs="Arial"/>
        </w:rPr>
        <w:t xml:space="preserve"> 80% of rare disease is thought to </w:t>
      </w:r>
      <w:r w:rsidR="0083765A" w:rsidRPr="00EB1BAD">
        <w:rPr>
          <w:rFonts w:ascii="Arial" w:hAnsi="Arial" w:cs="Arial"/>
        </w:rPr>
        <w:t xml:space="preserve">be genetic in origin, while the remaining conditions have varying aetiologies, for example, infection, toxins, autoimmunity, and </w:t>
      </w:r>
      <w:r w:rsidR="008542B8" w:rsidRPr="00EB1BAD">
        <w:rPr>
          <w:rFonts w:ascii="Arial" w:hAnsi="Arial" w:cs="Arial"/>
        </w:rPr>
        <w:t xml:space="preserve">certain </w:t>
      </w:r>
      <w:r w:rsidR="0083765A" w:rsidRPr="00EB1BAD">
        <w:rPr>
          <w:rFonts w:ascii="Arial" w:hAnsi="Arial" w:cs="Arial"/>
        </w:rPr>
        <w:t>cancer</w:t>
      </w:r>
      <w:r w:rsidR="008542B8" w:rsidRPr="00EB1BAD">
        <w:rPr>
          <w:rFonts w:ascii="Arial" w:hAnsi="Arial" w:cs="Arial"/>
        </w:rPr>
        <w:t>s</w:t>
      </w:r>
      <w:r w:rsidR="0083765A" w:rsidRPr="00EB1BAD">
        <w:rPr>
          <w:rFonts w:ascii="Arial" w:hAnsi="Arial" w:cs="Arial"/>
        </w:rPr>
        <w:t xml:space="preserve">.  </w:t>
      </w:r>
    </w:p>
    <w:p w14:paraId="7C2DD132" w14:textId="77777777" w:rsidR="00FF1970" w:rsidRPr="00EB1BAD" w:rsidRDefault="00FF1970" w:rsidP="00A65702">
      <w:pPr>
        <w:widowControl w:val="0"/>
        <w:autoSpaceDE w:val="0"/>
        <w:autoSpaceDN w:val="0"/>
        <w:adjustRightInd w:val="0"/>
        <w:spacing w:line="360" w:lineRule="auto"/>
        <w:jc w:val="both"/>
        <w:rPr>
          <w:rFonts w:ascii="Arial" w:hAnsi="Arial" w:cs="Arial"/>
        </w:rPr>
      </w:pPr>
    </w:p>
    <w:p w14:paraId="4A347A0C" w14:textId="3A1DAE06" w:rsidR="00E10C41" w:rsidRPr="00EB1BAD" w:rsidRDefault="00D00319" w:rsidP="00A65702">
      <w:pPr>
        <w:widowControl w:val="0"/>
        <w:autoSpaceDE w:val="0"/>
        <w:autoSpaceDN w:val="0"/>
        <w:adjustRightInd w:val="0"/>
        <w:spacing w:line="360" w:lineRule="auto"/>
        <w:jc w:val="both"/>
        <w:rPr>
          <w:rFonts w:ascii="Arial" w:hAnsi="Arial" w:cs="Arial"/>
        </w:rPr>
      </w:pPr>
      <w:r w:rsidRPr="00EB1BAD">
        <w:rPr>
          <w:rFonts w:ascii="Arial" w:hAnsi="Arial" w:cs="Arial"/>
        </w:rPr>
        <w:t xml:space="preserve">Classification of rare disease currently </w:t>
      </w:r>
      <w:r w:rsidR="005B7199" w:rsidRPr="00EB1BAD">
        <w:rPr>
          <w:rFonts w:ascii="Arial" w:hAnsi="Arial" w:cs="Arial"/>
        </w:rPr>
        <w:t>is often</w:t>
      </w:r>
      <w:r w:rsidRPr="00EB1BAD">
        <w:rPr>
          <w:rFonts w:ascii="Arial" w:hAnsi="Arial" w:cs="Arial"/>
        </w:rPr>
        <w:t xml:space="preserve"> observational</w:t>
      </w:r>
      <w:r w:rsidR="005B7199" w:rsidRPr="00EB1BAD">
        <w:rPr>
          <w:rFonts w:ascii="Arial" w:hAnsi="Arial" w:cs="Arial"/>
        </w:rPr>
        <w:t>, and does not necessarily reflect underlying biological mechanisms</w:t>
      </w:r>
      <w:r w:rsidRPr="00EB1BAD">
        <w:rPr>
          <w:rFonts w:ascii="Arial" w:hAnsi="Arial" w:cs="Arial"/>
        </w:rPr>
        <w:t>. For e</w:t>
      </w:r>
      <w:r w:rsidR="000844E8" w:rsidRPr="00EB1BAD">
        <w:rPr>
          <w:rFonts w:ascii="Arial" w:hAnsi="Arial" w:cs="Arial"/>
        </w:rPr>
        <w:t>xample, in nephrotic syndrome,</w:t>
      </w:r>
      <w:r w:rsidRPr="00EB1BAD">
        <w:rPr>
          <w:rFonts w:ascii="Arial" w:hAnsi="Arial" w:cs="Arial"/>
        </w:rPr>
        <w:t xml:space="preserve"> </w:t>
      </w:r>
      <w:r w:rsidR="000844E8" w:rsidRPr="00EB1BAD">
        <w:rPr>
          <w:rFonts w:ascii="Arial" w:hAnsi="Arial" w:cs="Arial"/>
        </w:rPr>
        <w:t>current classification of disease is</w:t>
      </w:r>
      <w:r w:rsidRPr="00EB1BAD">
        <w:rPr>
          <w:rFonts w:ascii="Arial" w:hAnsi="Arial" w:cs="Arial"/>
        </w:rPr>
        <w:t xml:space="preserve"> based on histology and patient responsiveness to steroids. This has limited utility in prognostication and in deciding appropriate therapeutic interventions for patients. </w:t>
      </w:r>
      <w:r w:rsidR="003A47DE" w:rsidRPr="00EB1BAD">
        <w:rPr>
          <w:rFonts w:ascii="Arial" w:hAnsi="Arial" w:cs="Arial"/>
        </w:rPr>
        <w:t>With</w:t>
      </w:r>
      <w:r w:rsidR="005B7199" w:rsidRPr="00EB1BAD">
        <w:rPr>
          <w:rFonts w:ascii="Arial" w:hAnsi="Arial" w:cs="Arial"/>
        </w:rPr>
        <w:t xml:space="preserve"> </w:t>
      </w:r>
      <w:r w:rsidR="00C114D5" w:rsidRPr="00EB1BAD">
        <w:rPr>
          <w:rFonts w:ascii="Arial" w:hAnsi="Arial" w:cs="Arial"/>
        </w:rPr>
        <w:t>advances in</w:t>
      </w:r>
      <w:r w:rsidR="005B7199" w:rsidRPr="00EB1BAD">
        <w:rPr>
          <w:rFonts w:ascii="Arial" w:hAnsi="Arial" w:cs="Arial"/>
        </w:rPr>
        <w:t xml:space="preserve"> system</w:t>
      </w:r>
      <w:r w:rsidR="006E4C24" w:rsidRPr="00EB1BAD">
        <w:rPr>
          <w:rFonts w:ascii="Arial" w:hAnsi="Arial" w:cs="Arial"/>
        </w:rPr>
        <w:t>s</w:t>
      </w:r>
      <w:r w:rsidR="005B7199" w:rsidRPr="00EB1BAD">
        <w:rPr>
          <w:rFonts w:ascii="Arial" w:hAnsi="Arial" w:cs="Arial"/>
        </w:rPr>
        <w:t xml:space="preserve"> biology approaches</w:t>
      </w:r>
      <w:r w:rsidR="00DD0FC8">
        <w:rPr>
          <w:rFonts w:ascii="Arial" w:hAnsi="Arial" w:cs="Arial"/>
        </w:rPr>
        <w:t xml:space="preserve"> (</w:t>
      </w:r>
      <w:r w:rsidR="00DD0FC8" w:rsidRPr="00B84857">
        <w:rPr>
          <w:rFonts w:ascii="Arial" w:hAnsi="Arial" w:cs="Arial"/>
        </w:rPr>
        <w:t xml:space="preserve">the computational and mathematical </w:t>
      </w:r>
      <w:r w:rsidR="00FD2B30" w:rsidRPr="00B84857">
        <w:rPr>
          <w:rFonts w:ascii="Arial" w:hAnsi="Arial" w:cs="Arial"/>
        </w:rPr>
        <w:t>modelling</w:t>
      </w:r>
      <w:r w:rsidR="00DD0FC8" w:rsidRPr="00B84857">
        <w:rPr>
          <w:rFonts w:ascii="Arial" w:hAnsi="Arial" w:cs="Arial"/>
        </w:rPr>
        <w:t xml:space="preserve"> of complex biological systems</w:t>
      </w:r>
      <w:r w:rsidR="00DD0FC8">
        <w:rPr>
          <w:rFonts w:ascii="Arial" w:hAnsi="Arial" w:cs="Arial"/>
        </w:rPr>
        <w:t>, using a holistic approach)</w:t>
      </w:r>
      <w:r w:rsidR="005B7199" w:rsidRPr="00EB1BAD">
        <w:rPr>
          <w:rFonts w:ascii="Arial" w:hAnsi="Arial" w:cs="Arial"/>
        </w:rPr>
        <w:t xml:space="preserve">, </w:t>
      </w:r>
      <w:r w:rsidR="00C114D5" w:rsidRPr="00EB1BAD">
        <w:rPr>
          <w:rFonts w:ascii="Arial" w:hAnsi="Arial" w:cs="Arial"/>
        </w:rPr>
        <w:t xml:space="preserve">the </w:t>
      </w:r>
      <w:r w:rsidR="005B7199" w:rsidRPr="00EB1BAD">
        <w:rPr>
          <w:rFonts w:ascii="Arial" w:hAnsi="Arial" w:cs="Arial"/>
        </w:rPr>
        <w:t>identification of biomarkers</w:t>
      </w:r>
      <w:r w:rsidR="001A21A3" w:rsidRPr="00EB1BAD">
        <w:rPr>
          <w:rFonts w:ascii="Arial" w:hAnsi="Arial" w:cs="Arial"/>
        </w:rPr>
        <w:t>,</w:t>
      </w:r>
      <w:r w:rsidR="005B7199" w:rsidRPr="00EB1BAD">
        <w:rPr>
          <w:rFonts w:ascii="Arial" w:hAnsi="Arial" w:cs="Arial"/>
        </w:rPr>
        <w:t xml:space="preserve"> or important </w:t>
      </w:r>
      <w:r w:rsidR="005B7199" w:rsidRPr="00EB1BAD">
        <w:rPr>
          <w:rFonts w:ascii="Arial" w:hAnsi="Arial" w:cs="Arial"/>
        </w:rPr>
        <w:lastRenderedPageBreak/>
        <w:t>differentiating phenotypical features</w:t>
      </w:r>
      <w:r w:rsidR="00C114D5" w:rsidRPr="00EB1BAD">
        <w:rPr>
          <w:rFonts w:ascii="Arial" w:hAnsi="Arial" w:cs="Arial"/>
        </w:rPr>
        <w:t>,</w:t>
      </w:r>
      <w:r w:rsidR="005B7199" w:rsidRPr="00EB1BAD">
        <w:rPr>
          <w:rFonts w:ascii="Arial" w:hAnsi="Arial" w:cs="Arial"/>
        </w:rPr>
        <w:t xml:space="preserve"> will help to stratify patients in a more meaningful manner. </w:t>
      </w:r>
    </w:p>
    <w:p w14:paraId="3FB978EB" w14:textId="77777777" w:rsidR="005B7199" w:rsidRPr="00EB1BAD" w:rsidRDefault="005B7199" w:rsidP="00A65702">
      <w:pPr>
        <w:widowControl w:val="0"/>
        <w:autoSpaceDE w:val="0"/>
        <w:autoSpaceDN w:val="0"/>
        <w:adjustRightInd w:val="0"/>
        <w:spacing w:line="360" w:lineRule="auto"/>
        <w:jc w:val="both"/>
        <w:rPr>
          <w:rFonts w:ascii="Arial" w:hAnsi="Arial" w:cs="Arial"/>
        </w:rPr>
      </w:pPr>
    </w:p>
    <w:p w14:paraId="23BDC949" w14:textId="7F609E46" w:rsidR="00E10C41" w:rsidRPr="00EB1BAD" w:rsidRDefault="001A21A3" w:rsidP="000122B6">
      <w:pPr>
        <w:widowControl w:val="0"/>
        <w:autoSpaceDE w:val="0"/>
        <w:autoSpaceDN w:val="0"/>
        <w:adjustRightInd w:val="0"/>
        <w:spacing w:line="360" w:lineRule="auto"/>
        <w:jc w:val="both"/>
        <w:outlineLvl w:val="0"/>
        <w:rPr>
          <w:rFonts w:ascii="Arial" w:hAnsi="Arial" w:cs="Arial"/>
          <w:b/>
        </w:rPr>
      </w:pPr>
      <w:r w:rsidRPr="00EB1BAD">
        <w:rPr>
          <w:rFonts w:ascii="Arial" w:hAnsi="Arial" w:cs="Arial"/>
          <w:b/>
        </w:rPr>
        <w:t>Patient registries</w:t>
      </w:r>
    </w:p>
    <w:p w14:paraId="6A48A14B" w14:textId="77777777" w:rsidR="001A21A3" w:rsidRPr="00EB1BAD" w:rsidRDefault="001A21A3" w:rsidP="00A65702">
      <w:pPr>
        <w:widowControl w:val="0"/>
        <w:autoSpaceDE w:val="0"/>
        <w:autoSpaceDN w:val="0"/>
        <w:adjustRightInd w:val="0"/>
        <w:spacing w:line="360" w:lineRule="auto"/>
        <w:jc w:val="both"/>
        <w:rPr>
          <w:rFonts w:ascii="Arial" w:hAnsi="Arial" w:cs="Arial"/>
        </w:rPr>
      </w:pPr>
    </w:p>
    <w:p w14:paraId="073518C5" w14:textId="3F403450" w:rsidR="001C4785" w:rsidRPr="00EB1BAD" w:rsidRDefault="001A21A3" w:rsidP="00A65702">
      <w:pPr>
        <w:spacing w:line="360" w:lineRule="auto"/>
        <w:jc w:val="both"/>
        <w:rPr>
          <w:rFonts w:ascii="Arial" w:eastAsia="Times New Roman" w:hAnsi="Arial" w:cs="Arial"/>
          <w:color w:val="0A0A0A"/>
          <w:shd w:val="clear" w:color="auto" w:fill="FEFEFE"/>
        </w:rPr>
      </w:pPr>
      <w:r w:rsidRPr="00EB1BAD">
        <w:rPr>
          <w:rFonts w:ascii="Arial" w:hAnsi="Arial" w:cs="Arial"/>
        </w:rPr>
        <w:t xml:space="preserve">In order to better understand each </w:t>
      </w:r>
      <w:r w:rsidR="006E4C24" w:rsidRPr="00EB1BAD">
        <w:rPr>
          <w:rFonts w:ascii="Arial" w:hAnsi="Arial" w:cs="Arial"/>
        </w:rPr>
        <w:t xml:space="preserve">specific </w:t>
      </w:r>
      <w:r w:rsidRPr="00EB1BAD">
        <w:rPr>
          <w:rFonts w:ascii="Arial" w:hAnsi="Arial" w:cs="Arial"/>
        </w:rPr>
        <w:t>rare dis</w:t>
      </w:r>
      <w:r w:rsidR="006E4C24" w:rsidRPr="00EB1BAD">
        <w:rPr>
          <w:rFonts w:ascii="Arial" w:hAnsi="Arial" w:cs="Arial"/>
        </w:rPr>
        <w:t>order better</w:t>
      </w:r>
      <w:r w:rsidRPr="00EB1BAD">
        <w:rPr>
          <w:rFonts w:ascii="Arial" w:hAnsi="Arial" w:cs="Arial"/>
        </w:rPr>
        <w:t xml:space="preserve">, many </w:t>
      </w:r>
      <w:r w:rsidR="006E4C24" w:rsidRPr="00EB1BAD">
        <w:rPr>
          <w:rFonts w:ascii="Arial" w:hAnsi="Arial" w:cs="Arial"/>
        </w:rPr>
        <w:t xml:space="preserve">groups of clinicians and investigators interested in these </w:t>
      </w:r>
      <w:r w:rsidRPr="00EB1BAD">
        <w:rPr>
          <w:rFonts w:ascii="Arial" w:hAnsi="Arial" w:cs="Arial"/>
        </w:rPr>
        <w:t xml:space="preserve">rare diseases have </w:t>
      </w:r>
      <w:r w:rsidR="006E4C24" w:rsidRPr="00EB1BAD">
        <w:rPr>
          <w:rFonts w:ascii="Arial" w:hAnsi="Arial" w:cs="Arial"/>
        </w:rPr>
        <w:t xml:space="preserve">come together to </w:t>
      </w:r>
      <w:r w:rsidRPr="00EB1BAD">
        <w:rPr>
          <w:rFonts w:ascii="Arial" w:hAnsi="Arial" w:cs="Arial"/>
        </w:rPr>
        <w:t xml:space="preserve">establish registries. In the UK, </w:t>
      </w:r>
      <w:r w:rsidR="007F2DB7" w:rsidRPr="00EB1BAD">
        <w:rPr>
          <w:rFonts w:ascii="Arial" w:hAnsi="Arial" w:cs="Arial"/>
        </w:rPr>
        <w:t>some examples are</w:t>
      </w:r>
      <w:r w:rsidRPr="00EB1BAD">
        <w:rPr>
          <w:rFonts w:ascii="Arial" w:hAnsi="Arial" w:cs="Arial"/>
        </w:rPr>
        <w:t xml:space="preserve"> </w:t>
      </w:r>
      <w:proofErr w:type="spellStart"/>
      <w:r w:rsidRPr="00EB1BAD">
        <w:rPr>
          <w:rFonts w:ascii="Arial" w:hAnsi="Arial" w:cs="Arial"/>
        </w:rPr>
        <w:t>NephroS</w:t>
      </w:r>
      <w:proofErr w:type="spellEnd"/>
      <w:r w:rsidRPr="00EB1BAD">
        <w:rPr>
          <w:rFonts w:ascii="Arial" w:hAnsi="Arial" w:cs="Arial"/>
        </w:rPr>
        <w:t xml:space="preserve"> (The nephrotic syndrome study)</w:t>
      </w:r>
      <w:r w:rsidR="006C5481" w:rsidRPr="00EB1BAD">
        <w:rPr>
          <w:rFonts w:ascii="Arial" w:hAnsi="Arial" w:cs="Arial"/>
        </w:rPr>
        <w:fldChar w:fldCharType="begin" w:fldLock="1"/>
      </w:r>
      <w:r w:rsidR="00AA74A5">
        <w:rPr>
          <w:rFonts w:ascii="Arial" w:hAnsi="Arial" w:cs="Arial"/>
        </w:rPr>
        <w:instrText>ADDIN CSL_CITATION { "citationItems" : [ { "id" : "ITEM-1", "itemData" : { "URL" : "http://rarerenal.org/clinician-information/nephrotic-syndrome-clinician-information/nephros-study/", "accessed" : { "date-parts" : [ [ "2018", "5", "20" ] ] }, "id" : "ITEM-1", "issued" : { "date-parts" : [ [ "0" ] ] }, "title" : "NephroS Study Information | Rare Renal", "type" : "webpage" }, "uris" : [ "http://www.mendeley.com/documents/?uuid=b60224cf-1754-376e-bf48-b4c7fc66ff11" ] } ], "mendeley" : { "formattedCitation" : "[12]", "plainTextFormattedCitation" : "[12]", "previouslyFormattedCitation" : "[12]" }, "properties" : { "noteIndex" : 0 }, "schema" : "https://github.com/citation-style-language/schema/raw/master/csl-citation.json" }</w:instrText>
      </w:r>
      <w:r w:rsidR="006C5481" w:rsidRPr="00EB1BAD">
        <w:rPr>
          <w:rFonts w:ascii="Arial" w:hAnsi="Arial" w:cs="Arial"/>
        </w:rPr>
        <w:fldChar w:fldCharType="separate"/>
      </w:r>
      <w:r w:rsidR="00B80467" w:rsidRPr="00B80467">
        <w:rPr>
          <w:rFonts w:ascii="Arial" w:hAnsi="Arial" w:cs="Arial"/>
          <w:noProof/>
        </w:rPr>
        <w:t>[12]</w:t>
      </w:r>
      <w:r w:rsidR="006C5481" w:rsidRPr="00EB1BAD">
        <w:rPr>
          <w:rFonts w:ascii="Arial" w:hAnsi="Arial" w:cs="Arial"/>
        </w:rPr>
        <w:fldChar w:fldCharType="end"/>
      </w:r>
      <w:r w:rsidRPr="00EB1BAD">
        <w:rPr>
          <w:rFonts w:ascii="Arial" w:hAnsi="Arial" w:cs="Arial"/>
        </w:rPr>
        <w:t xml:space="preserve">, </w:t>
      </w:r>
      <w:proofErr w:type="spellStart"/>
      <w:r w:rsidRPr="00EB1BAD">
        <w:rPr>
          <w:rFonts w:ascii="Arial" w:hAnsi="Arial" w:cs="Arial"/>
        </w:rPr>
        <w:t>NURTuRE</w:t>
      </w:r>
      <w:proofErr w:type="spellEnd"/>
      <w:r w:rsidRPr="00EB1BAD">
        <w:rPr>
          <w:rFonts w:ascii="Arial" w:hAnsi="Arial" w:cs="Arial"/>
        </w:rPr>
        <w:t xml:space="preserve"> (</w:t>
      </w:r>
      <w:r w:rsidRPr="00EB1BAD">
        <w:rPr>
          <w:rFonts w:ascii="Arial" w:eastAsia="Times New Roman" w:hAnsi="Arial" w:cs="Arial"/>
          <w:color w:val="0A0A0A"/>
          <w:shd w:val="clear" w:color="auto" w:fill="FEFEFE"/>
        </w:rPr>
        <w:t>National Unified Renal Translational Research Enterprise)</w:t>
      </w:r>
      <w:r w:rsidR="00AE1517" w:rsidRPr="00EB1BAD">
        <w:rPr>
          <w:rFonts w:ascii="Arial" w:eastAsia="Times New Roman" w:hAnsi="Arial" w:cs="Arial"/>
          <w:color w:val="0A0A0A"/>
          <w:shd w:val="clear" w:color="auto" w:fill="FEFEFE"/>
        </w:rPr>
        <w:fldChar w:fldCharType="begin" w:fldLock="1"/>
      </w:r>
      <w:r w:rsidR="00AA74A5">
        <w:rPr>
          <w:rFonts w:ascii="Arial" w:eastAsia="Times New Roman" w:hAnsi="Arial" w:cs="Arial"/>
          <w:color w:val="0A0A0A"/>
          <w:shd w:val="clear" w:color="auto" w:fill="FEFEFE"/>
        </w:rPr>
        <w:instrText>ADDIN CSL_CITATION { "citationItems" : [ { "id" : "ITEM-1", "itemData" : { "URL" : "https://www.nurturebiobank.org/", "accessed" : { "date-parts" : [ [ "2018", "5", "17" ] ] }, "id" : "ITEM-1", "issued" : { "date-parts" : [ [ "0" ] ] }, "title" : "NURTuRE \u2013 A unique kidney biobank", "type" : "webpage" }, "uris" : [ "http://www.mendeley.com/documents/?uuid=dde990e7-1621-36b5-802a-e469006d23ed" ] } ], "mendeley" : { "formattedCitation" : "[13]", "plainTextFormattedCitation" : "[13]", "previouslyFormattedCitation" : "[13]" }, "properties" : { "noteIndex" : 0 }, "schema" : "https://github.com/citation-style-language/schema/raw/master/csl-citation.json" }</w:instrText>
      </w:r>
      <w:r w:rsidR="00AE1517" w:rsidRPr="00EB1BAD">
        <w:rPr>
          <w:rFonts w:ascii="Arial" w:eastAsia="Times New Roman" w:hAnsi="Arial" w:cs="Arial"/>
          <w:color w:val="0A0A0A"/>
          <w:shd w:val="clear" w:color="auto" w:fill="FEFEFE"/>
        </w:rPr>
        <w:fldChar w:fldCharType="separate"/>
      </w:r>
      <w:r w:rsidR="00B80467" w:rsidRPr="00B80467">
        <w:rPr>
          <w:rFonts w:ascii="Arial" w:eastAsia="Times New Roman" w:hAnsi="Arial" w:cs="Arial"/>
          <w:noProof/>
          <w:color w:val="0A0A0A"/>
          <w:shd w:val="clear" w:color="auto" w:fill="FEFEFE"/>
        </w:rPr>
        <w:t>[13]</w:t>
      </w:r>
      <w:r w:rsidR="00AE1517" w:rsidRPr="00EB1BAD">
        <w:rPr>
          <w:rFonts w:ascii="Arial" w:eastAsia="Times New Roman" w:hAnsi="Arial" w:cs="Arial"/>
          <w:color w:val="0A0A0A"/>
          <w:shd w:val="clear" w:color="auto" w:fill="FEFEFE"/>
        </w:rPr>
        <w:fldChar w:fldCharType="end"/>
      </w:r>
      <w:r w:rsidRPr="00EB1BAD">
        <w:rPr>
          <w:rFonts w:ascii="Arial" w:eastAsia="Times New Roman" w:hAnsi="Arial" w:cs="Arial"/>
          <w:color w:val="0A0A0A"/>
          <w:shd w:val="clear" w:color="auto" w:fill="FEFEFE"/>
        </w:rPr>
        <w:t xml:space="preserve">, </w:t>
      </w:r>
      <w:r w:rsidR="007F2DB7" w:rsidRPr="00EB1BAD">
        <w:rPr>
          <w:rFonts w:ascii="Arial" w:eastAsia="Times New Roman" w:hAnsi="Arial" w:cs="Arial"/>
          <w:color w:val="0A0A0A"/>
          <w:shd w:val="clear" w:color="auto" w:fill="FEFEFE"/>
        </w:rPr>
        <w:t>UK Juvenile</w:t>
      </w:r>
      <w:r w:rsidR="0016710E" w:rsidRPr="00EB1BAD">
        <w:rPr>
          <w:rFonts w:ascii="Arial" w:eastAsia="Times New Roman" w:hAnsi="Arial" w:cs="Arial"/>
          <w:color w:val="0A0A0A"/>
          <w:shd w:val="clear" w:color="auto" w:fill="FEFEFE"/>
        </w:rPr>
        <w:t>-onset</w:t>
      </w:r>
      <w:r w:rsidR="007F2DB7" w:rsidRPr="00EB1BAD">
        <w:rPr>
          <w:rFonts w:ascii="Arial" w:eastAsia="Times New Roman" w:hAnsi="Arial" w:cs="Arial"/>
          <w:color w:val="0A0A0A"/>
          <w:shd w:val="clear" w:color="auto" w:fill="FEFEFE"/>
        </w:rPr>
        <w:t xml:space="preserve"> S</w:t>
      </w:r>
      <w:r w:rsidR="00211BD7" w:rsidRPr="00EB1BAD">
        <w:rPr>
          <w:rFonts w:ascii="Arial" w:eastAsia="Times New Roman" w:hAnsi="Arial" w:cs="Arial"/>
          <w:color w:val="0A0A0A"/>
          <w:shd w:val="clear" w:color="auto" w:fill="FEFEFE"/>
        </w:rPr>
        <w:t>LE Cohort Study and Repository</w:t>
      </w:r>
      <w:r w:rsidR="00A764D7" w:rsidRPr="00EB1BAD">
        <w:rPr>
          <w:rFonts w:ascii="Arial" w:eastAsia="Times New Roman" w:hAnsi="Arial" w:cs="Arial"/>
          <w:color w:val="0A0A0A"/>
          <w:shd w:val="clear" w:color="auto" w:fill="FEFEFE"/>
        </w:rPr>
        <w:fldChar w:fldCharType="begin" w:fldLock="1"/>
      </w:r>
      <w:r w:rsidR="00AA74A5">
        <w:rPr>
          <w:rFonts w:ascii="Arial" w:eastAsia="Times New Roman" w:hAnsi="Arial" w:cs="Arial"/>
          <w:color w:val="0A0A0A"/>
          <w:shd w:val="clear" w:color="auto" w:fill="FEFEFE"/>
        </w:rPr>
        <w:instrText>ADDIN CSL_CITATION { "citationItems" : [ { "id" : "ITEM-1", "itemData" : { "URL" : "https://www.liverpool.ac.uk/translational-medicine/research/ukjsle/", "accessed" : { "date-parts" : [ [ "2018", "5", "17" ] ] }, "id" : "ITEM-1", "issued" : { "date-parts" : [ [ "0" ] ] }, "title" : "UK JSLE Study Group - Institute of Translational Medicine - University of Liverpool", "type" : "webpage" }, "uris" : [ "http://www.mendeley.com/documents/?uuid=e016ac46-d873-36fc-aa32-09e65a1894d7" ] } ], "mendeley" : { "formattedCitation" : "[14]", "plainTextFormattedCitation" : "[14]", "previouslyFormattedCitation" : "[14]" }, "properties" : { "noteIndex" : 0 }, "schema" : "https://github.com/citation-style-language/schema/raw/master/csl-citation.json" }</w:instrText>
      </w:r>
      <w:r w:rsidR="00A764D7" w:rsidRPr="00EB1BAD">
        <w:rPr>
          <w:rFonts w:ascii="Arial" w:eastAsia="Times New Roman" w:hAnsi="Arial" w:cs="Arial"/>
          <w:color w:val="0A0A0A"/>
          <w:shd w:val="clear" w:color="auto" w:fill="FEFEFE"/>
        </w:rPr>
        <w:fldChar w:fldCharType="separate"/>
      </w:r>
      <w:r w:rsidR="00B80467" w:rsidRPr="00B80467">
        <w:rPr>
          <w:rFonts w:ascii="Arial" w:eastAsia="Times New Roman" w:hAnsi="Arial" w:cs="Arial"/>
          <w:noProof/>
          <w:color w:val="0A0A0A"/>
          <w:shd w:val="clear" w:color="auto" w:fill="FEFEFE"/>
        </w:rPr>
        <w:t>[14]</w:t>
      </w:r>
      <w:r w:rsidR="00A764D7" w:rsidRPr="00EB1BAD">
        <w:rPr>
          <w:rFonts w:ascii="Arial" w:eastAsia="Times New Roman" w:hAnsi="Arial" w:cs="Arial"/>
          <w:color w:val="0A0A0A"/>
          <w:shd w:val="clear" w:color="auto" w:fill="FEFEFE"/>
        </w:rPr>
        <w:fldChar w:fldCharType="end"/>
      </w:r>
      <w:r w:rsidR="00211BD7" w:rsidRPr="00EB1BAD">
        <w:rPr>
          <w:rFonts w:ascii="Arial" w:eastAsia="Times New Roman" w:hAnsi="Arial" w:cs="Arial"/>
          <w:color w:val="0A0A0A"/>
          <w:shd w:val="clear" w:color="auto" w:fill="FEFEFE"/>
        </w:rPr>
        <w:t xml:space="preserve">, </w:t>
      </w:r>
      <w:r w:rsidR="001C4785" w:rsidRPr="00EB1BAD">
        <w:rPr>
          <w:rFonts w:ascii="Arial" w:eastAsia="Times New Roman" w:hAnsi="Arial" w:cs="Arial"/>
          <w:color w:val="0A0A0A"/>
          <w:shd w:val="clear" w:color="auto" w:fill="FEFEFE"/>
        </w:rPr>
        <w:t>BCRD (Biologics for Children with Rheumatic Diseases)</w:t>
      </w:r>
      <w:r w:rsidR="00A764D7" w:rsidRPr="00EB1BAD">
        <w:rPr>
          <w:rFonts w:ascii="Arial" w:eastAsia="Times New Roman" w:hAnsi="Arial" w:cs="Arial"/>
          <w:color w:val="0A0A0A"/>
          <w:shd w:val="clear" w:color="auto" w:fill="FEFEFE"/>
        </w:rPr>
        <w:fldChar w:fldCharType="begin" w:fldLock="1"/>
      </w:r>
      <w:r w:rsidR="009F3391">
        <w:rPr>
          <w:rFonts w:ascii="Arial" w:eastAsia="Times New Roman" w:hAnsi="Arial" w:cs="Arial"/>
          <w:color w:val="0A0A0A"/>
          <w:shd w:val="clear" w:color="auto" w:fill="FEFEFE"/>
        </w:rPr>
        <w:instrText>ADDIN CSL_CITATION { "citationItems" : [ { "id" : "ITEM-1", "itemData" : { "URL" : "http://www.bcrdstudy.org/default.asp", "accessed" : { "date-parts" : [ [ "2018", "5", "17" ] ] }, "id" : "ITEM-1", "issued" : { "date-parts" : [ [ "0" ] ] }, "title" : "Biologics for Children with Rheumatic Diseases", "type" : "webpage" }, "uris" : [ "http://www.mendeley.com/documents/?uuid=04383be1-c2ea-3719-bfb1-5514613bb9fb" ] } ], "mendeley" : { "formattedCitation" : "[5]", "plainTextFormattedCitation" : "[5]", "previouslyFormattedCitation" : "[5]" }, "properties" : { "noteIndex" : 0 }, "schema" : "https://github.com/citation-style-language/schema/raw/master/csl-citation.json" }</w:instrText>
      </w:r>
      <w:r w:rsidR="00A764D7" w:rsidRPr="00EB1BAD">
        <w:rPr>
          <w:rFonts w:ascii="Arial" w:eastAsia="Times New Roman" w:hAnsi="Arial" w:cs="Arial"/>
          <w:color w:val="0A0A0A"/>
          <w:shd w:val="clear" w:color="auto" w:fill="FEFEFE"/>
        </w:rPr>
        <w:fldChar w:fldCharType="separate"/>
      </w:r>
      <w:r w:rsidR="00AA74A5" w:rsidRPr="00AA74A5">
        <w:rPr>
          <w:rFonts w:ascii="Arial" w:eastAsia="Times New Roman" w:hAnsi="Arial" w:cs="Arial"/>
          <w:noProof/>
          <w:color w:val="0A0A0A"/>
          <w:shd w:val="clear" w:color="auto" w:fill="FEFEFE"/>
        </w:rPr>
        <w:t>[5]</w:t>
      </w:r>
      <w:r w:rsidR="00A764D7" w:rsidRPr="00EB1BAD">
        <w:rPr>
          <w:rFonts w:ascii="Arial" w:eastAsia="Times New Roman" w:hAnsi="Arial" w:cs="Arial"/>
          <w:color w:val="0A0A0A"/>
          <w:shd w:val="clear" w:color="auto" w:fill="FEFEFE"/>
        </w:rPr>
        <w:fldChar w:fldCharType="end"/>
      </w:r>
      <w:r w:rsidR="001C4785" w:rsidRPr="00EB1BAD">
        <w:rPr>
          <w:rFonts w:ascii="Arial" w:eastAsia="Times New Roman" w:hAnsi="Arial" w:cs="Arial"/>
          <w:color w:val="0A0A0A"/>
          <w:shd w:val="clear" w:color="auto" w:fill="FEFEFE"/>
        </w:rPr>
        <w:t>, CAPS (Childhood arthritis prospective study)</w:t>
      </w:r>
      <w:r w:rsidR="00A764D7" w:rsidRPr="00EB1BAD">
        <w:rPr>
          <w:rFonts w:ascii="Arial" w:eastAsia="Times New Roman" w:hAnsi="Arial" w:cs="Arial"/>
          <w:color w:val="0A0A0A"/>
          <w:shd w:val="clear" w:color="auto" w:fill="FEFEFE"/>
        </w:rPr>
        <w:fldChar w:fldCharType="begin" w:fldLock="1"/>
      </w:r>
      <w:r w:rsidR="009F3391">
        <w:rPr>
          <w:rFonts w:ascii="Arial" w:eastAsia="Times New Roman" w:hAnsi="Arial" w:cs="Arial"/>
          <w:color w:val="0A0A0A"/>
          <w:shd w:val="clear" w:color="auto" w:fill="FEFEFE"/>
        </w:rPr>
        <w:instrText>ADDIN CSL_CITATION { "citationItems" : [ { "id" : "ITEM-1", "itemData" : { "URL" : "https://www.caps-childhoodarthritisprospectivestudy.co.uk/", "accessed" : { "date-parts" : [ [ "2018", "5", "17" ] ] }, "id" : "ITEM-1", "issued" : { "date-parts" : [ [ "0" ] ] }, "title" : "Childhood Arthritis Prospective Study (CAPS)", "type" : "webpage" }, "uris" : [ "http://www.mendeley.com/documents/?uuid=29f11e2b-89ef-37c7-996b-bcdd9727156e" ] } ], "mendeley" : { "formattedCitation" : "[7]", "plainTextFormattedCitation" : "[7]", "previouslyFormattedCitation" : "[7]" }, "properties" : { "noteIndex" : 0 }, "schema" : "https://github.com/citation-style-language/schema/raw/master/csl-citation.json" }</w:instrText>
      </w:r>
      <w:r w:rsidR="00A764D7" w:rsidRPr="00EB1BAD">
        <w:rPr>
          <w:rFonts w:ascii="Arial" w:eastAsia="Times New Roman" w:hAnsi="Arial" w:cs="Arial"/>
          <w:color w:val="0A0A0A"/>
          <w:shd w:val="clear" w:color="auto" w:fill="FEFEFE"/>
        </w:rPr>
        <w:fldChar w:fldCharType="separate"/>
      </w:r>
      <w:r w:rsidR="00AA74A5" w:rsidRPr="00AA74A5">
        <w:rPr>
          <w:rFonts w:ascii="Arial" w:eastAsia="Times New Roman" w:hAnsi="Arial" w:cs="Arial"/>
          <w:noProof/>
          <w:color w:val="0A0A0A"/>
          <w:shd w:val="clear" w:color="auto" w:fill="FEFEFE"/>
        </w:rPr>
        <w:t>[7]</w:t>
      </w:r>
      <w:r w:rsidR="00A764D7" w:rsidRPr="00EB1BAD">
        <w:rPr>
          <w:rFonts w:ascii="Arial" w:eastAsia="Times New Roman" w:hAnsi="Arial" w:cs="Arial"/>
          <w:color w:val="0A0A0A"/>
          <w:shd w:val="clear" w:color="auto" w:fill="FEFEFE"/>
        </w:rPr>
        <w:fldChar w:fldCharType="end"/>
      </w:r>
      <w:r w:rsidR="007F2DB7" w:rsidRPr="00EB1BAD">
        <w:rPr>
          <w:rFonts w:ascii="Arial" w:eastAsia="Times New Roman" w:hAnsi="Arial" w:cs="Arial"/>
          <w:color w:val="0A0A0A"/>
          <w:shd w:val="clear" w:color="auto" w:fill="FEFEFE"/>
        </w:rPr>
        <w:t xml:space="preserve"> and EPIPEG (Epilepsy in infancy: relating phenotype to genotype)</w:t>
      </w:r>
      <w:r w:rsidR="00A764D7" w:rsidRPr="00EB1BAD">
        <w:rPr>
          <w:rFonts w:ascii="Arial" w:eastAsia="Times New Roman" w:hAnsi="Arial" w:cs="Arial"/>
          <w:color w:val="0A0A0A"/>
          <w:shd w:val="clear" w:color="auto" w:fill="FEFEFE"/>
        </w:rPr>
        <w:fldChar w:fldCharType="begin" w:fldLock="1"/>
      </w:r>
      <w:r w:rsidR="00AA74A5">
        <w:rPr>
          <w:rFonts w:ascii="Arial" w:eastAsia="Times New Roman" w:hAnsi="Arial" w:cs="Arial"/>
          <w:color w:val="0A0A0A"/>
          <w:shd w:val="clear" w:color="auto" w:fill="FEFEFE"/>
        </w:rPr>
        <w:instrText>ADDIN CSL_CITATION { "citationItems" : [ { "id" : "ITEM-1", "itemData" : { "URL" : "http://epipeg.co.uk/", "accessed" : { "date-parts" : [ [ "2018", "5", "17" ] ] }, "id" : "ITEM-1", "issued" : { "date-parts" : [ [ "0" ] ] }, "title" : "EPIPEG \u2013 Epilepsy in infancy: relating phenotype to genotype", "type" : "webpage" }, "uris" : [ "http://www.mendeley.com/documents/?uuid=5f3333e6-18a7-3b62-bd24-cdd6d90a4818" ] } ], "mendeley" : { "formattedCitation" : "[15]", "plainTextFormattedCitation" : "[15]", "previouslyFormattedCitation" : "[15]" }, "properties" : { "noteIndex" : 0 }, "schema" : "https://github.com/citation-style-language/schema/raw/master/csl-citation.json" }</w:instrText>
      </w:r>
      <w:r w:rsidR="00A764D7" w:rsidRPr="00EB1BAD">
        <w:rPr>
          <w:rFonts w:ascii="Arial" w:eastAsia="Times New Roman" w:hAnsi="Arial" w:cs="Arial"/>
          <w:color w:val="0A0A0A"/>
          <w:shd w:val="clear" w:color="auto" w:fill="FEFEFE"/>
        </w:rPr>
        <w:fldChar w:fldCharType="separate"/>
      </w:r>
      <w:r w:rsidR="00B80467" w:rsidRPr="00B80467">
        <w:rPr>
          <w:rFonts w:ascii="Arial" w:eastAsia="Times New Roman" w:hAnsi="Arial" w:cs="Arial"/>
          <w:noProof/>
          <w:color w:val="0A0A0A"/>
          <w:shd w:val="clear" w:color="auto" w:fill="FEFEFE"/>
        </w:rPr>
        <w:t>[15]</w:t>
      </w:r>
      <w:r w:rsidR="00A764D7" w:rsidRPr="00EB1BAD">
        <w:rPr>
          <w:rFonts w:ascii="Arial" w:eastAsia="Times New Roman" w:hAnsi="Arial" w:cs="Arial"/>
          <w:color w:val="0A0A0A"/>
          <w:shd w:val="clear" w:color="auto" w:fill="FEFEFE"/>
        </w:rPr>
        <w:fldChar w:fldCharType="end"/>
      </w:r>
      <w:r w:rsidR="007F2DB7" w:rsidRPr="00EB1BAD">
        <w:rPr>
          <w:rFonts w:ascii="Arial" w:eastAsia="Times New Roman" w:hAnsi="Arial" w:cs="Arial"/>
          <w:color w:val="0A0A0A"/>
          <w:shd w:val="clear" w:color="auto" w:fill="FEFEFE"/>
        </w:rPr>
        <w:t xml:space="preserve">. Due to the rarity of each condition, it is essential that every patient possible </w:t>
      </w:r>
      <w:r w:rsidR="00C114D5" w:rsidRPr="00EB1BAD">
        <w:rPr>
          <w:rFonts w:ascii="Arial" w:eastAsia="Times New Roman" w:hAnsi="Arial" w:cs="Arial"/>
          <w:color w:val="0A0A0A"/>
          <w:shd w:val="clear" w:color="auto" w:fill="FEFEFE"/>
        </w:rPr>
        <w:t>be</w:t>
      </w:r>
      <w:r w:rsidR="007F2DB7" w:rsidRPr="00EB1BAD">
        <w:rPr>
          <w:rFonts w:ascii="Arial" w:eastAsia="Times New Roman" w:hAnsi="Arial" w:cs="Arial"/>
          <w:color w:val="0A0A0A"/>
          <w:shd w:val="clear" w:color="auto" w:fill="FEFEFE"/>
        </w:rPr>
        <w:t xml:space="preserve"> recruited to ensure that we have a good representation of biological samples to analyse. For each study, </w:t>
      </w:r>
      <w:r w:rsidR="0016710E" w:rsidRPr="00EB1BAD">
        <w:rPr>
          <w:rFonts w:ascii="Arial" w:eastAsia="Times New Roman" w:hAnsi="Arial" w:cs="Arial"/>
          <w:color w:val="0A0A0A"/>
          <w:shd w:val="clear" w:color="auto" w:fill="FEFEFE"/>
        </w:rPr>
        <w:t xml:space="preserve">detailed clinical </w:t>
      </w:r>
      <w:r w:rsidR="007F2DB7" w:rsidRPr="00EB1BAD">
        <w:rPr>
          <w:rFonts w:ascii="Arial" w:eastAsia="Times New Roman" w:hAnsi="Arial" w:cs="Arial"/>
          <w:color w:val="0A0A0A"/>
          <w:shd w:val="clear" w:color="auto" w:fill="FEFEFE"/>
        </w:rPr>
        <w:t xml:space="preserve">phenotypical data as well as a range of biological samples are collected at various </w:t>
      </w:r>
      <w:r w:rsidR="00B33372" w:rsidRPr="00EB1BAD">
        <w:rPr>
          <w:rFonts w:ascii="Arial" w:eastAsia="Times New Roman" w:hAnsi="Arial" w:cs="Arial"/>
          <w:color w:val="0A0A0A"/>
          <w:shd w:val="clear" w:color="auto" w:fill="FEFEFE"/>
        </w:rPr>
        <w:t>time points</w:t>
      </w:r>
      <w:r w:rsidR="007F2DB7" w:rsidRPr="00EB1BAD">
        <w:rPr>
          <w:rFonts w:ascii="Arial" w:eastAsia="Times New Roman" w:hAnsi="Arial" w:cs="Arial"/>
          <w:color w:val="0A0A0A"/>
          <w:shd w:val="clear" w:color="auto" w:fill="FEFEFE"/>
        </w:rPr>
        <w:t xml:space="preserve"> in the course of the disease. </w:t>
      </w:r>
      <w:r w:rsidR="006E4C24" w:rsidRPr="00EB1BAD">
        <w:rPr>
          <w:rFonts w:ascii="Arial" w:eastAsia="Times New Roman" w:hAnsi="Arial" w:cs="Arial"/>
          <w:color w:val="0A0A0A"/>
          <w:shd w:val="clear" w:color="auto" w:fill="FEFEFE"/>
        </w:rPr>
        <w:t xml:space="preserve">Often these registries have data collection integrated into routine clinical care. </w:t>
      </w:r>
      <w:r w:rsidR="0016710E" w:rsidRPr="00EB1BAD">
        <w:rPr>
          <w:rFonts w:ascii="Arial" w:eastAsia="Times New Roman" w:hAnsi="Arial" w:cs="Arial"/>
          <w:color w:val="0A0A0A"/>
          <w:shd w:val="clear" w:color="auto" w:fill="FEFEFE"/>
        </w:rPr>
        <w:t>Thes</w:t>
      </w:r>
      <w:r w:rsidR="00495510" w:rsidRPr="00EB1BAD">
        <w:rPr>
          <w:rFonts w:ascii="Arial" w:eastAsia="Times New Roman" w:hAnsi="Arial" w:cs="Arial"/>
          <w:color w:val="0A0A0A"/>
          <w:shd w:val="clear" w:color="auto" w:fill="FEFEFE"/>
        </w:rPr>
        <w:t>e</w:t>
      </w:r>
      <w:r w:rsidR="007F2DB7" w:rsidRPr="00EB1BAD">
        <w:rPr>
          <w:rFonts w:ascii="Arial" w:eastAsia="Times New Roman" w:hAnsi="Arial" w:cs="Arial"/>
          <w:color w:val="0A0A0A"/>
          <w:shd w:val="clear" w:color="auto" w:fill="FEFEFE"/>
        </w:rPr>
        <w:t xml:space="preserve"> produce </w:t>
      </w:r>
      <w:r w:rsidR="0016710E" w:rsidRPr="00EB1BAD">
        <w:rPr>
          <w:rFonts w:ascii="Arial" w:eastAsia="Times New Roman" w:hAnsi="Arial" w:cs="Arial"/>
          <w:color w:val="0A0A0A"/>
          <w:shd w:val="clear" w:color="auto" w:fill="FEFEFE"/>
        </w:rPr>
        <w:t xml:space="preserve">rich deep clinical and biological phenotypic </w:t>
      </w:r>
      <w:r w:rsidR="007F2DB7" w:rsidRPr="00EB1BAD">
        <w:rPr>
          <w:rFonts w:ascii="Arial" w:eastAsia="Times New Roman" w:hAnsi="Arial" w:cs="Arial"/>
          <w:color w:val="0A0A0A"/>
          <w:shd w:val="clear" w:color="auto" w:fill="FEFEFE"/>
        </w:rPr>
        <w:t>data</w:t>
      </w:r>
      <w:r w:rsidR="001364C5" w:rsidRPr="00EB1BAD">
        <w:rPr>
          <w:rFonts w:ascii="Arial" w:eastAsia="Times New Roman" w:hAnsi="Arial" w:cs="Arial"/>
          <w:color w:val="0A0A0A"/>
          <w:shd w:val="clear" w:color="auto" w:fill="FEFEFE"/>
        </w:rPr>
        <w:t xml:space="preserve"> that</w:t>
      </w:r>
      <w:r w:rsidR="007F2DB7" w:rsidRPr="00EB1BAD">
        <w:rPr>
          <w:rFonts w:ascii="Arial" w:eastAsia="Times New Roman" w:hAnsi="Arial" w:cs="Arial"/>
          <w:color w:val="0A0A0A"/>
          <w:shd w:val="clear" w:color="auto" w:fill="FEFEFE"/>
        </w:rPr>
        <w:t xml:space="preserve"> will be analysed to generate molecular and genetic diagnostic criteria that will reflect underlying disease mechanisms. </w:t>
      </w:r>
      <w:r w:rsidR="005429D3">
        <w:rPr>
          <w:rFonts w:ascii="Arial" w:eastAsia="Times New Roman" w:hAnsi="Arial" w:cs="Arial"/>
          <w:color w:val="0A0A0A"/>
          <w:shd w:val="clear" w:color="auto" w:fill="FEFEFE"/>
        </w:rPr>
        <w:t xml:space="preserve">(Figure 1) </w:t>
      </w:r>
      <w:r w:rsidR="001C4785" w:rsidRPr="00EB1BAD">
        <w:rPr>
          <w:rFonts w:ascii="Arial" w:eastAsia="Times New Roman" w:hAnsi="Arial" w:cs="Arial"/>
          <w:color w:val="0A0A0A"/>
          <w:shd w:val="clear" w:color="auto" w:fill="FEFEFE"/>
        </w:rPr>
        <w:t xml:space="preserve">It is important that in </w:t>
      </w:r>
      <w:r w:rsidR="0016710E" w:rsidRPr="00EB1BAD">
        <w:rPr>
          <w:rFonts w:ascii="Arial" w:eastAsia="Times New Roman" w:hAnsi="Arial" w:cs="Arial"/>
          <w:color w:val="0A0A0A"/>
          <w:shd w:val="clear" w:color="auto" w:fill="FEFEFE"/>
        </w:rPr>
        <w:t xml:space="preserve">future </w:t>
      </w:r>
      <w:r w:rsidR="001C4785" w:rsidRPr="00EB1BAD">
        <w:rPr>
          <w:rFonts w:ascii="Arial" w:eastAsia="Times New Roman" w:hAnsi="Arial" w:cs="Arial"/>
          <w:color w:val="0A0A0A"/>
          <w:shd w:val="clear" w:color="auto" w:fill="FEFEFE"/>
        </w:rPr>
        <w:t>clinical trials (</w:t>
      </w:r>
      <w:r w:rsidR="0016710E" w:rsidRPr="00EB1BAD">
        <w:rPr>
          <w:rFonts w:ascii="Arial" w:eastAsia="Times New Roman" w:hAnsi="Arial" w:cs="Arial"/>
          <w:color w:val="0A0A0A"/>
          <w:shd w:val="clear" w:color="auto" w:fill="FEFEFE"/>
        </w:rPr>
        <w:t xml:space="preserve">both </w:t>
      </w:r>
      <w:r w:rsidR="001C4785" w:rsidRPr="00EB1BAD">
        <w:rPr>
          <w:rFonts w:ascii="Arial" w:eastAsia="Times New Roman" w:hAnsi="Arial" w:cs="Arial"/>
          <w:color w:val="0A0A0A"/>
          <w:shd w:val="clear" w:color="auto" w:fill="FEFEFE"/>
        </w:rPr>
        <w:t>commercial</w:t>
      </w:r>
      <w:r w:rsidR="0016710E" w:rsidRPr="00EB1BAD">
        <w:rPr>
          <w:rFonts w:ascii="Arial" w:eastAsia="Times New Roman" w:hAnsi="Arial" w:cs="Arial"/>
          <w:color w:val="0A0A0A"/>
          <w:shd w:val="clear" w:color="auto" w:fill="FEFEFE"/>
        </w:rPr>
        <w:t>ly sponsored</w:t>
      </w:r>
      <w:r w:rsidR="001C4785" w:rsidRPr="00EB1BAD">
        <w:rPr>
          <w:rFonts w:ascii="Arial" w:eastAsia="Times New Roman" w:hAnsi="Arial" w:cs="Arial"/>
          <w:color w:val="0A0A0A"/>
          <w:shd w:val="clear" w:color="auto" w:fill="FEFEFE"/>
        </w:rPr>
        <w:t xml:space="preserve"> and </w:t>
      </w:r>
      <w:r w:rsidR="0016710E" w:rsidRPr="00EB1BAD">
        <w:rPr>
          <w:rFonts w:ascii="Arial" w:eastAsia="Times New Roman" w:hAnsi="Arial" w:cs="Arial"/>
          <w:color w:val="0A0A0A"/>
          <w:shd w:val="clear" w:color="auto" w:fill="FEFEFE"/>
        </w:rPr>
        <w:t>i</w:t>
      </w:r>
      <w:r w:rsidR="001C4785" w:rsidRPr="00EB1BAD">
        <w:rPr>
          <w:rFonts w:ascii="Arial" w:eastAsia="Times New Roman" w:hAnsi="Arial" w:cs="Arial"/>
          <w:color w:val="0A0A0A"/>
          <w:shd w:val="clear" w:color="auto" w:fill="FEFEFE"/>
        </w:rPr>
        <w:t>nvestigator</w:t>
      </w:r>
      <w:r w:rsidR="0016710E" w:rsidRPr="00EB1BAD">
        <w:rPr>
          <w:rFonts w:ascii="Arial" w:eastAsia="Times New Roman" w:hAnsi="Arial" w:cs="Arial"/>
          <w:color w:val="0A0A0A"/>
          <w:shd w:val="clear" w:color="auto" w:fill="FEFEFE"/>
        </w:rPr>
        <w:t>-initiated</w:t>
      </w:r>
      <w:r w:rsidR="001C4785" w:rsidRPr="00EB1BAD">
        <w:rPr>
          <w:rFonts w:ascii="Arial" w:eastAsia="Times New Roman" w:hAnsi="Arial" w:cs="Arial"/>
          <w:color w:val="0A0A0A"/>
          <w:shd w:val="clear" w:color="auto" w:fill="FEFEFE"/>
        </w:rPr>
        <w:t xml:space="preserve"> studies) that </w:t>
      </w:r>
      <w:r w:rsidR="0016710E" w:rsidRPr="00EB1BAD">
        <w:rPr>
          <w:rFonts w:ascii="Arial" w:eastAsia="Times New Roman" w:hAnsi="Arial" w:cs="Arial"/>
          <w:color w:val="0A0A0A"/>
          <w:shd w:val="clear" w:color="auto" w:fill="FEFEFE"/>
        </w:rPr>
        <w:t xml:space="preserve">associated </w:t>
      </w:r>
      <w:r w:rsidR="001C4785" w:rsidRPr="00EB1BAD">
        <w:rPr>
          <w:rFonts w:ascii="Arial" w:eastAsia="Times New Roman" w:hAnsi="Arial" w:cs="Arial"/>
          <w:color w:val="0A0A0A"/>
          <w:shd w:val="clear" w:color="auto" w:fill="FEFEFE"/>
        </w:rPr>
        <w:t xml:space="preserve">biological samples are collected to enable studies </w:t>
      </w:r>
      <w:r w:rsidR="0016710E" w:rsidRPr="00EB1BAD">
        <w:rPr>
          <w:rFonts w:ascii="Arial" w:eastAsia="Times New Roman" w:hAnsi="Arial" w:cs="Arial"/>
          <w:color w:val="0A0A0A"/>
          <w:shd w:val="clear" w:color="auto" w:fill="FEFEFE"/>
        </w:rPr>
        <w:t xml:space="preserve">seeking to identify </w:t>
      </w:r>
      <w:r w:rsidR="001C4785" w:rsidRPr="00EB1BAD">
        <w:rPr>
          <w:rFonts w:ascii="Arial" w:eastAsia="Times New Roman" w:hAnsi="Arial" w:cs="Arial"/>
          <w:color w:val="0A0A0A"/>
          <w:shd w:val="clear" w:color="auto" w:fill="FEFEFE"/>
        </w:rPr>
        <w:t>biomarkers for disease response or biomarkers associated with development of side effects.</w:t>
      </w:r>
    </w:p>
    <w:p w14:paraId="0319BEE9" w14:textId="77777777" w:rsidR="007F2DB7" w:rsidRPr="00EB1BAD" w:rsidRDefault="007F2DB7" w:rsidP="00A65702">
      <w:pPr>
        <w:spacing w:line="360" w:lineRule="auto"/>
        <w:jc w:val="both"/>
        <w:rPr>
          <w:rFonts w:ascii="Arial" w:eastAsia="Times New Roman" w:hAnsi="Arial" w:cs="Arial"/>
          <w:color w:val="0A0A0A"/>
          <w:shd w:val="clear" w:color="auto" w:fill="FEFEFE"/>
        </w:rPr>
      </w:pPr>
    </w:p>
    <w:p w14:paraId="2901A1A0" w14:textId="5568C2AC" w:rsidR="001364C5" w:rsidRPr="00C2506D" w:rsidRDefault="00AF176E" w:rsidP="000122B6">
      <w:pPr>
        <w:spacing w:line="360" w:lineRule="auto"/>
        <w:jc w:val="both"/>
        <w:outlineLvl w:val="0"/>
        <w:rPr>
          <w:rFonts w:ascii="Arial" w:eastAsia="Times New Roman" w:hAnsi="Arial" w:cs="Arial"/>
          <w:b/>
          <w:bCs/>
          <w:caps/>
          <w:color w:val="0A0A0A"/>
          <w:shd w:val="clear" w:color="auto" w:fill="FEFEFE"/>
        </w:rPr>
      </w:pPr>
      <w:r w:rsidRPr="00C2506D">
        <w:rPr>
          <w:rFonts w:ascii="Arial" w:eastAsia="Times New Roman" w:hAnsi="Arial" w:cs="Arial"/>
          <w:b/>
          <w:bCs/>
          <w:caps/>
          <w:color w:val="0A0A0A"/>
          <w:shd w:val="clear" w:color="auto" w:fill="FEFEFE"/>
        </w:rPr>
        <w:t>A systems biology approach</w:t>
      </w:r>
    </w:p>
    <w:p w14:paraId="7EC0B2CC" w14:textId="77777777" w:rsidR="00965A25" w:rsidRPr="00EB1BAD" w:rsidRDefault="00965A25" w:rsidP="00A65702">
      <w:pPr>
        <w:spacing w:line="360" w:lineRule="auto"/>
        <w:jc w:val="both"/>
        <w:rPr>
          <w:rFonts w:ascii="Arial" w:eastAsia="Times New Roman" w:hAnsi="Arial" w:cs="Arial"/>
        </w:rPr>
      </w:pPr>
    </w:p>
    <w:p w14:paraId="1E98D44E" w14:textId="7ABADD94" w:rsidR="00E10C41" w:rsidRPr="00EB1BAD" w:rsidRDefault="00AF176E" w:rsidP="00A65702">
      <w:pPr>
        <w:widowControl w:val="0"/>
        <w:autoSpaceDE w:val="0"/>
        <w:autoSpaceDN w:val="0"/>
        <w:adjustRightInd w:val="0"/>
        <w:spacing w:line="360" w:lineRule="auto"/>
        <w:jc w:val="both"/>
        <w:rPr>
          <w:rFonts w:ascii="Arial" w:hAnsi="Arial" w:cs="Arial"/>
        </w:rPr>
      </w:pPr>
      <w:r w:rsidRPr="00EB1BAD">
        <w:rPr>
          <w:rFonts w:ascii="Arial" w:hAnsi="Arial" w:cs="Arial"/>
        </w:rPr>
        <w:t>Traditionally, science ha</w:t>
      </w:r>
      <w:r w:rsidR="00A07AD7" w:rsidRPr="00EB1BAD">
        <w:rPr>
          <w:rFonts w:ascii="Arial" w:hAnsi="Arial" w:cs="Arial"/>
        </w:rPr>
        <w:t xml:space="preserve">s had a reductionist approach in identifying </w:t>
      </w:r>
      <w:r w:rsidR="000B003C" w:rsidRPr="00EB1BAD">
        <w:rPr>
          <w:rFonts w:ascii="Arial" w:hAnsi="Arial" w:cs="Arial"/>
        </w:rPr>
        <w:t xml:space="preserve">specific </w:t>
      </w:r>
      <w:r w:rsidR="00A75C2C" w:rsidRPr="00EB1BAD">
        <w:rPr>
          <w:rFonts w:ascii="Arial" w:hAnsi="Arial" w:cs="Arial"/>
        </w:rPr>
        <w:t>perturbations</w:t>
      </w:r>
      <w:r w:rsidR="00A07AD7" w:rsidRPr="00EB1BAD">
        <w:rPr>
          <w:rFonts w:ascii="Arial" w:hAnsi="Arial" w:cs="Arial"/>
        </w:rPr>
        <w:t xml:space="preserve"> in biological pathways in various disease processes. </w:t>
      </w:r>
      <w:r w:rsidRPr="00EB1BAD">
        <w:rPr>
          <w:rFonts w:ascii="Arial" w:hAnsi="Arial" w:cs="Arial"/>
        </w:rPr>
        <w:t xml:space="preserve">Although this has had some success, </w:t>
      </w:r>
      <w:r w:rsidR="001F2C15" w:rsidRPr="00EB1BAD">
        <w:rPr>
          <w:rFonts w:ascii="Arial" w:hAnsi="Arial" w:cs="Arial"/>
        </w:rPr>
        <w:t xml:space="preserve">particularly for single gene disorders, </w:t>
      </w:r>
      <w:r w:rsidRPr="00EB1BAD">
        <w:rPr>
          <w:rFonts w:ascii="Arial" w:hAnsi="Arial" w:cs="Arial"/>
        </w:rPr>
        <w:t xml:space="preserve">the regulation of biological processes is complex and manifold, and it stands to reason that a more holistic systems biology approach </w:t>
      </w:r>
      <w:r w:rsidR="00495510" w:rsidRPr="00EB1BAD">
        <w:rPr>
          <w:rFonts w:ascii="Arial" w:hAnsi="Arial" w:cs="Arial"/>
        </w:rPr>
        <w:t>w</w:t>
      </w:r>
      <w:r w:rsidRPr="00EB1BAD">
        <w:rPr>
          <w:rFonts w:ascii="Arial" w:hAnsi="Arial" w:cs="Arial"/>
        </w:rPr>
        <w:t xml:space="preserve">ould be more successful in identifying molecular and genetic diagnostic criteria. </w:t>
      </w:r>
      <w:r w:rsidR="00A75C2C" w:rsidRPr="00EB1BAD">
        <w:rPr>
          <w:rFonts w:ascii="Arial" w:hAnsi="Arial" w:cs="Arial"/>
        </w:rPr>
        <w:t xml:space="preserve">Disease </w:t>
      </w:r>
      <w:r w:rsidR="003537D3" w:rsidRPr="00EB1BAD">
        <w:rPr>
          <w:rFonts w:ascii="Arial" w:hAnsi="Arial" w:cs="Arial"/>
        </w:rPr>
        <w:t xml:space="preserve">onset </w:t>
      </w:r>
      <w:r w:rsidR="00A75C2C" w:rsidRPr="00EB1BAD">
        <w:rPr>
          <w:rFonts w:ascii="Arial" w:hAnsi="Arial" w:cs="Arial"/>
        </w:rPr>
        <w:t xml:space="preserve">often has </w:t>
      </w:r>
      <w:r w:rsidR="004136B8">
        <w:rPr>
          <w:rFonts w:ascii="Arial" w:hAnsi="Arial" w:cs="Arial"/>
        </w:rPr>
        <w:t>specific predisposing</w:t>
      </w:r>
      <w:r w:rsidR="003537D3" w:rsidRPr="00EB1BAD">
        <w:rPr>
          <w:rFonts w:ascii="Arial" w:hAnsi="Arial" w:cs="Arial"/>
        </w:rPr>
        <w:t xml:space="preserve"> factors and/or </w:t>
      </w:r>
      <w:r w:rsidR="00A75C2C" w:rsidRPr="00EB1BAD">
        <w:rPr>
          <w:rFonts w:ascii="Arial" w:hAnsi="Arial" w:cs="Arial"/>
        </w:rPr>
        <w:t xml:space="preserve">triggers, be </w:t>
      </w:r>
      <w:r w:rsidR="001F2C15" w:rsidRPr="00EB1BAD">
        <w:rPr>
          <w:rFonts w:ascii="Arial" w:hAnsi="Arial" w:cs="Arial"/>
        </w:rPr>
        <w:t>they</w:t>
      </w:r>
      <w:r w:rsidR="00A75C2C" w:rsidRPr="00EB1BAD">
        <w:rPr>
          <w:rFonts w:ascii="Arial" w:hAnsi="Arial" w:cs="Arial"/>
        </w:rPr>
        <w:t xml:space="preserve"> genetic or environmental, and each trigger might </w:t>
      </w:r>
      <w:r w:rsidR="00737757" w:rsidRPr="00EB1BAD">
        <w:rPr>
          <w:rFonts w:ascii="Arial" w:hAnsi="Arial" w:cs="Arial"/>
        </w:rPr>
        <w:t xml:space="preserve">result in a cascade of events that affect more than one biological network. </w:t>
      </w:r>
    </w:p>
    <w:p w14:paraId="2F01329A" w14:textId="77777777" w:rsidR="00AF176E" w:rsidRPr="00EB1BAD" w:rsidRDefault="00AF176E" w:rsidP="00A65702">
      <w:pPr>
        <w:widowControl w:val="0"/>
        <w:autoSpaceDE w:val="0"/>
        <w:autoSpaceDN w:val="0"/>
        <w:adjustRightInd w:val="0"/>
        <w:spacing w:line="360" w:lineRule="auto"/>
        <w:jc w:val="both"/>
        <w:rPr>
          <w:rFonts w:ascii="Arial" w:hAnsi="Arial" w:cs="Arial"/>
        </w:rPr>
      </w:pPr>
    </w:p>
    <w:p w14:paraId="30FEF690" w14:textId="58968DD5" w:rsidR="00E738C2" w:rsidRPr="00EB1BAD" w:rsidRDefault="003569FD" w:rsidP="00A65702">
      <w:pPr>
        <w:widowControl w:val="0"/>
        <w:autoSpaceDE w:val="0"/>
        <w:autoSpaceDN w:val="0"/>
        <w:adjustRightInd w:val="0"/>
        <w:spacing w:line="360" w:lineRule="auto"/>
        <w:jc w:val="both"/>
        <w:rPr>
          <w:rFonts w:ascii="Arial" w:hAnsi="Arial" w:cs="Arial"/>
        </w:rPr>
      </w:pPr>
      <w:r w:rsidRPr="00EB1BAD">
        <w:rPr>
          <w:rFonts w:ascii="Arial" w:hAnsi="Arial" w:cs="Arial"/>
        </w:rPr>
        <w:t>The ability to generate vast amounts of data from the ‘omics’</w:t>
      </w:r>
      <w:r w:rsidR="003537D3" w:rsidRPr="00EB1BAD">
        <w:rPr>
          <w:rFonts w:ascii="Arial" w:hAnsi="Arial" w:cs="Arial"/>
        </w:rPr>
        <w:t xml:space="preserve"> technologies </w:t>
      </w:r>
      <w:r w:rsidRPr="00EB1BAD">
        <w:rPr>
          <w:rFonts w:ascii="Arial" w:hAnsi="Arial" w:cs="Arial"/>
        </w:rPr>
        <w:t>—genomics, transcriptomics, proteomics, and metabolomics—will enable identification of pertu</w:t>
      </w:r>
      <w:r w:rsidR="00705D26" w:rsidRPr="00EB1BAD">
        <w:rPr>
          <w:rFonts w:ascii="Arial" w:hAnsi="Arial" w:cs="Arial"/>
        </w:rPr>
        <w:t>r</w:t>
      </w:r>
      <w:r w:rsidRPr="00EB1BAD">
        <w:rPr>
          <w:rFonts w:ascii="Arial" w:hAnsi="Arial" w:cs="Arial"/>
        </w:rPr>
        <w:t>bations in biological networks on a systems biology level. This has been helped by the inc</w:t>
      </w:r>
      <w:r w:rsidR="00C4618D" w:rsidRPr="00EB1BAD">
        <w:rPr>
          <w:rFonts w:ascii="Arial" w:hAnsi="Arial" w:cs="Arial"/>
        </w:rPr>
        <w:t xml:space="preserve">reased speed and decreased cost </w:t>
      </w:r>
      <w:r w:rsidRPr="00EB1BAD">
        <w:rPr>
          <w:rFonts w:ascii="Arial" w:hAnsi="Arial" w:cs="Arial"/>
        </w:rPr>
        <w:t>of processing these biological samples,</w:t>
      </w:r>
      <w:r w:rsidR="006E3C86" w:rsidRPr="00EB1BAD">
        <w:rPr>
          <w:rFonts w:ascii="Arial" w:hAnsi="Arial" w:cs="Arial"/>
        </w:rPr>
        <w:t xml:space="preserve"> and</w:t>
      </w:r>
      <w:r w:rsidRPr="00EB1BAD">
        <w:rPr>
          <w:rFonts w:ascii="Arial" w:hAnsi="Arial" w:cs="Arial"/>
        </w:rPr>
        <w:t xml:space="preserve"> </w:t>
      </w:r>
      <w:r w:rsidR="006E3C86" w:rsidRPr="00EB1BAD">
        <w:rPr>
          <w:rFonts w:ascii="Arial" w:hAnsi="Arial" w:cs="Arial"/>
        </w:rPr>
        <w:t xml:space="preserve">the advancement in bioinformatics so that we can better analyse these samples. </w:t>
      </w:r>
      <w:r w:rsidR="002D4C13" w:rsidRPr="00EB1BAD">
        <w:rPr>
          <w:rFonts w:ascii="Arial" w:hAnsi="Arial" w:cs="Arial"/>
        </w:rPr>
        <w:t>Simplistically, differences</w:t>
      </w:r>
      <w:r w:rsidR="00745DB3">
        <w:rPr>
          <w:rFonts w:ascii="Arial" w:hAnsi="Arial" w:cs="Arial"/>
        </w:rPr>
        <w:t xml:space="preserve"> or patterns</w:t>
      </w:r>
      <w:r w:rsidR="002D4C13" w:rsidRPr="00EB1BAD">
        <w:rPr>
          <w:rFonts w:ascii="Arial" w:hAnsi="Arial" w:cs="Arial"/>
        </w:rPr>
        <w:t xml:space="preserve"> </w:t>
      </w:r>
      <w:r w:rsidR="007C1B67" w:rsidRPr="00EB1BAD">
        <w:rPr>
          <w:rFonts w:ascii="Arial" w:hAnsi="Arial" w:cs="Arial"/>
        </w:rPr>
        <w:t>can be</w:t>
      </w:r>
      <w:r w:rsidR="00393D04" w:rsidRPr="00EB1BAD">
        <w:rPr>
          <w:rFonts w:ascii="Arial" w:hAnsi="Arial" w:cs="Arial"/>
        </w:rPr>
        <w:t xml:space="preserve"> compared between two</w:t>
      </w:r>
      <w:r w:rsidR="007C1B67" w:rsidRPr="00EB1BAD">
        <w:rPr>
          <w:rFonts w:ascii="Arial" w:hAnsi="Arial" w:cs="Arial"/>
        </w:rPr>
        <w:t xml:space="preserve"> or more</w:t>
      </w:r>
      <w:r w:rsidR="002D4C13" w:rsidRPr="00EB1BAD">
        <w:rPr>
          <w:rFonts w:ascii="Arial" w:hAnsi="Arial" w:cs="Arial"/>
        </w:rPr>
        <w:t xml:space="preserve"> </w:t>
      </w:r>
      <w:r w:rsidR="001F2C15" w:rsidRPr="00EB1BAD">
        <w:rPr>
          <w:rFonts w:ascii="Arial" w:hAnsi="Arial" w:cs="Arial"/>
        </w:rPr>
        <w:t xml:space="preserve">clinical </w:t>
      </w:r>
      <w:r w:rsidR="002D4C13" w:rsidRPr="00EB1BAD">
        <w:rPr>
          <w:rFonts w:ascii="Arial" w:hAnsi="Arial" w:cs="Arial"/>
        </w:rPr>
        <w:t>states</w:t>
      </w:r>
      <w:r w:rsidR="001F2C15" w:rsidRPr="00EB1BAD">
        <w:rPr>
          <w:rFonts w:ascii="Arial" w:hAnsi="Arial" w:cs="Arial"/>
        </w:rPr>
        <w:t>,</w:t>
      </w:r>
      <w:r w:rsidR="002D4C13" w:rsidRPr="00EB1BAD">
        <w:rPr>
          <w:rFonts w:ascii="Arial" w:hAnsi="Arial" w:cs="Arial"/>
        </w:rPr>
        <w:t xml:space="preserve"> e.g. recurrence of disease versus no </w:t>
      </w:r>
      <w:r w:rsidR="00E738C2" w:rsidRPr="00EB1BAD">
        <w:rPr>
          <w:rFonts w:ascii="Arial" w:hAnsi="Arial" w:cs="Arial"/>
        </w:rPr>
        <w:t>recurrence</w:t>
      </w:r>
      <w:r w:rsidR="002D4C13" w:rsidRPr="00EB1BAD">
        <w:rPr>
          <w:rFonts w:ascii="Arial" w:hAnsi="Arial" w:cs="Arial"/>
        </w:rPr>
        <w:t>,</w:t>
      </w:r>
      <w:r w:rsidR="00495510" w:rsidRPr="00EB1BAD">
        <w:rPr>
          <w:rFonts w:ascii="Arial" w:hAnsi="Arial" w:cs="Arial"/>
        </w:rPr>
        <w:t xml:space="preserve"> or response to a therapy,</w:t>
      </w:r>
      <w:r w:rsidR="002D4C13" w:rsidRPr="00EB1BAD">
        <w:rPr>
          <w:rFonts w:ascii="Arial" w:hAnsi="Arial" w:cs="Arial"/>
        </w:rPr>
        <w:t xml:space="preserve"> and these biological samples are analysed for differences in molecules (e.g. RNA for transcriptomics). </w:t>
      </w:r>
    </w:p>
    <w:p w14:paraId="50D5646B" w14:textId="77777777" w:rsidR="00E738C2" w:rsidRPr="00EB1BAD" w:rsidRDefault="00E738C2" w:rsidP="00A65702">
      <w:pPr>
        <w:widowControl w:val="0"/>
        <w:autoSpaceDE w:val="0"/>
        <w:autoSpaceDN w:val="0"/>
        <w:adjustRightInd w:val="0"/>
        <w:spacing w:line="360" w:lineRule="auto"/>
        <w:jc w:val="both"/>
        <w:rPr>
          <w:rFonts w:ascii="Arial" w:hAnsi="Arial" w:cs="Arial"/>
        </w:rPr>
      </w:pPr>
    </w:p>
    <w:p w14:paraId="4A41132D" w14:textId="2BC31FBD" w:rsidR="003569FD" w:rsidRPr="00EB1BAD" w:rsidRDefault="00E738C2" w:rsidP="00A65702">
      <w:pPr>
        <w:widowControl w:val="0"/>
        <w:autoSpaceDE w:val="0"/>
        <w:autoSpaceDN w:val="0"/>
        <w:adjustRightInd w:val="0"/>
        <w:spacing w:line="360" w:lineRule="auto"/>
        <w:jc w:val="both"/>
        <w:rPr>
          <w:rFonts w:ascii="Arial" w:hAnsi="Arial" w:cs="Arial"/>
        </w:rPr>
      </w:pPr>
      <w:r w:rsidRPr="00EB1BAD">
        <w:rPr>
          <w:rFonts w:ascii="Arial" w:hAnsi="Arial" w:cs="Arial"/>
        </w:rPr>
        <w:t>Hood et al</w:t>
      </w:r>
      <w:r w:rsidRPr="00EB1BAD">
        <w:rPr>
          <w:rFonts w:ascii="Arial" w:hAnsi="Arial" w:cs="Arial"/>
        </w:rPr>
        <w:fldChar w:fldCharType="begin" w:fldLock="1"/>
      </w:r>
      <w:r w:rsidR="009F3391">
        <w:rPr>
          <w:rFonts w:ascii="Arial" w:hAnsi="Arial" w:cs="Arial"/>
        </w:rPr>
        <w:instrText>ADDIN CSL_CITATION { "citationItems" : [ { "id" : "ITEM-1", "itemData" : { "DOI" : "10.1002/biot.201100306", "ISSN" : "1860-7314", "PMID" : "22815171", "abstract" : "Personalized medicine is a term for a revolution in medicine that envisions the individual patient as the central focus of healthcare in the future. The term \"personalized medicine\", however, fails to reflect the enormous dimensionality of this new medicine that will be predictive, preventive, personalized, and participatory-a vision of medicine we have termed P4 medicine. This reflects a paradigm change in how medicine will be practiced that is revolutionary rather than evolutionary. P4 medicine arises from the confluence of a systems approach to medicine and from the digitalization of medicine that creates the large data sets necessary to deal with the complexities of disease. We predict that systems approaches will empower the transition from conventional reactive medical practice to a more proactive P4 medicine focused on wellness, and will reverse the escalating costs of drug development an will have enormous social and economic benefits. Our vision for P4 medicine in 10 years is that each patient will be associated with a virtual data cloud of billions of data points and that we will have the information technology for healthcare to reduce this enormous data dimensionality to simple hypotheses about health and/or disease for each individual. These data will be multi-scale across all levels of biological organization and extremely heterogeneous in type - this enormous amount of data represents a striking signal-to-noise (S/N) challenge. The key to dealing with this S/N challenge is to take a \"holistic systems approach\" to disease as we will discuss in this article.", "author" : [ { "dropping-particle" : "", "family" : "Hood", "given" : "Leroy", "non-dropping-particle" : "", "parse-names" : false, "suffix" : "" }, { "dropping-particle" : "", "family" : "Balling", "given" : "Rudi", "non-dropping-particle" : "", "parse-names" : false, "suffix" : "" }, { "dropping-particle" : "", "family" : "Auffray", "given" : "Charles", "non-dropping-particle" : "", "parse-names" : false, "suffix" : "" } ], "container-title" : "Biotechnology journal", "id" : "ITEM-1", "issue" : "8", "issued" : { "date-parts" : [ [ "2012", "8" ] ] }, "page" : "992-1001", "title" : "Revolutionizing medicine in the 21st century through systems approaches.", "type" : "article-journal", "volume" : "7" }, "uris" : [ "http://www.mendeley.com/documents/?uuid=4ade4e60-3e8e-3df7-b02e-1930eefdd879" ] } ], "mendeley" : { "formattedCitation" : "[3]", "plainTextFormattedCitation" : "[3]", "previouslyFormattedCitation" : "[3]" }, "properties" : { "noteIndex" : 0 }, "schema" : "https://github.com/citation-style-language/schema/raw/master/csl-citation.json" }</w:instrText>
      </w:r>
      <w:r w:rsidRPr="00EB1BAD">
        <w:rPr>
          <w:rFonts w:ascii="Arial" w:hAnsi="Arial" w:cs="Arial"/>
        </w:rPr>
        <w:fldChar w:fldCharType="separate"/>
      </w:r>
      <w:r w:rsidR="00AA74A5" w:rsidRPr="00AA74A5">
        <w:rPr>
          <w:rFonts w:ascii="Arial" w:hAnsi="Arial" w:cs="Arial"/>
          <w:noProof/>
        </w:rPr>
        <w:t>[3]</w:t>
      </w:r>
      <w:r w:rsidRPr="00EB1BAD">
        <w:rPr>
          <w:rFonts w:ascii="Arial" w:hAnsi="Arial" w:cs="Arial"/>
        </w:rPr>
        <w:fldChar w:fldCharType="end"/>
      </w:r>
      <w:r w:rsidRPr="00EB1BAD">
        <w:rPr>
          <w:rFonts w:ascii="Arial" w:hAnsi="Arial" w:cs="Arial"/>
        </w:rPr>
        <w:t xml:space="preserve"> propose viewing biology as an information science, which is necessary when processing the </w:t>
      </w:r>
      <w:r w:rsidR="000122B6">
        <w:rPr>
          <w:rFonts w:ascii="Arial" w:hAnsi="Arial" w:cs="Arial"/>
        </w:rPr>
        <w:t xml:space="preserve">extensive datasets that traditional data architectures </w:t>
      </w:r>
      <w:r w:rsidR="000122B6">
        <w:rPr>
          <w:rFonts w:ascii="Arial" w:hAnsi="Arial" w:cs="Arial"/>
        </w:rPr>
        <w:lastRenderedPageBreak/>
        <w:t xml:space="preserve">are unable to efficiently handle, also known as </w:t>
      </w:r>
      <w:r w:rsidRPr="00EB1BAD">
        <w:rPr>
          <w:rFonts w:ascii="Arial" w:hAnsi="Arial" w:cs="Arial"/>
        </w:rPr>
        <w:t>‘big data’</w:t>
      </w:r>
      <w:r w:rsidR="000122B6">
        <w:rPr>
          <w:rFonts w:ascii="Arial" w:hAnsi="Arial" w:cs="Arial"/>
        </w:rPr>
        <w:t xml:space="preserve"> (see Glossary)</w:t>
      </w:r>
      <w:r w:rsidR="00745DB3">
        <w:rPr>
          <w:rFonts w:ascii="Arial" w:hAnsi="Arial" w:cs="Arial"/>
        </w:rPr>
        <w:fldChar w:fldCharType="begin" w:fldLock="1"/>
      </w:r>
      <w:r w:rsidR="003F69A4">
        <w:rPr>
          <w:rFonts w:ascii="Arial" w:hAnsi="Arial" w:cs="Arial"/>
        </w:rPr>
        <w:instrText>ADDIN CSL_CITATION { "citationItems" : [ { "id" : "ITEM-1", "itemData" : { "DOI" : "http://dx.doi.org/10.6028/NIST.SP.1500-1", "abstract" : "A341Big Data is a term used to describe the large amount of data in the networked, digitized, sensor-laden, information-driven world. While opportunities exist with Big Data, the data can overwhelm traditional technical approaches and the growth of data is outpacing scientific and technological advances in data analytics. To advance progress in Big Data, the NIST Big Data Public Working Group (NBD-PWG) is working to develop consensus on important, fundamental concepts related to Big Data. The results are reported in theNIST Big Data Interoperability Framework?series of volumes. This volume, Volume 1, contains a definition of Big Data and related terms necessary to lay the groundwork for discussions surrounding Big Data.", "author" : [ { "dropping-particle" : "", "family" : "NIST Big Data Public Working Group", "given" : "", "non-dropping-particle" : "", "parse-names" : false, "suffix" : "" } ], "container-title" : "NIST Special Publication", "id" : "ITEM-1", "issued" : { "date-parts" : [ [ "2015" ] ] }, "page" : "32", "title" : "NIST Special Publication 1500-1 - NIST Big Data Interoperability Framework: Volume 1, Definitions", "type" : "article-journal", "volume" : "1" }, "uris" : [ "http://www.mendeley.com/documents/?uuid=048972c5-e572-48be-835a-a327a7faf281" ] } ], "mendeley" : { "formattedCitation" : "[16]", "plainTextFormattedCitation" : "[16]", "previouslyFormattedCitation" : "[16]" }, "properties" : { "noteIndex" : 0 }, "schema" : "https://github.com/citation-style-language/schema/raw/master/csl-citation.json" }</w:instrText>
      </w:r>
      <w:r w:rsidR="00745DB3">
        <w:rPr>
          <w:rFonts w:ascii="Arial" w:hAnsi="Arial" w:cs="Arial"/>
        </w:rPr>
        <w:fldChar w:fldCharType="separate"/>
      </w:r>
      <w:r w:rsidR="00745DB3" w:rsidRPr="00745DB3">
        <w:rPr>
          <w:rFonts w:ascii="Arial" w:hAnsi="Arial" w:cs="Arial"/>
          <w:noProof/>
        </w:rPr>
        <w:t>[16]</w:t>
      </w:r>
      <w:r w:rsidR="00745DB3">
        <w:rPr>
          <w:rFonts w:ascii="Arial" w:hAnsi="Arial" w:cs="Arial"/>
        </w:rPr>
        <w:fldChar w:fldCharType="end"/>
      </w:r>
      <w:r w:rsidR="00745DB3">
        <w:rPr>
          <w:rFonts w:ascii="Arial" w:hAnsi="Arial" w:cs="Arial"/>
        </w:rPr>
        <w:t xml:space="preserve"> </w:t>
      </w:r>
      <w:r w:rsidRPr="00EB1BAD">
        <w:rPr>
          <w:rFonts w:ascii="Arial" w:hAnsi="Arial" w:cs="Arial"/>
        </w:rPr>
        <w:t>that is generated by the ‘omics’. Techniques to analyse this</w:t>
      </w:r>
      <w:r w:rsidR="000122B6">
        <w:rPr>
          <w:rFonts w:ascii="Arial" w:hAnsi="Arial" w:cs="Arial"/>
        </w:rPr>
        <w:t xml:space="preserve"> </w:t>
      </w:r>
      <w:r w:rsidRPr="00EB1BAD">
        <w:rPr>
          <w:rFonts w:ascii="Arial" w:hAnsi="Arial" w:cs="Arial"/>
        </w:rPr>
        <w:t>big data often involves using ‘machine learning’ algorithms, using either supervised or unsupervised learning</w:t>
      </w:r>
      <w:r w:rsidR="007B111E" w:rsidRPr="00EB1BAD">
        <w:rPr>
          <w:rFonts w:ascii="Arial" w:hAnsi="Arial" w:cs="Arial"/>
        </w:rPr>
        <w:t xml:space="preserve"> (see below)</w:t>
      </w:r>
      <w:r w:rsidRPr="00EB1BAD">
        <w:rPr>
          <w:rFonts w:ascii="Arial" w:hAnsi="Arial" w:cs="Arial"/>
        </w:rPr>
        <w:t xml:space="preserve">. </w:t>
      </w:r>
      <w:r w:rsidR="00A345A5" w:rsidRPr="00EB1BAD">
        <w:rPr>
          <w:rFonts w:ascii="Arial" w:hAnsi="Arial" w:cs="Arial"/>
        </w:rPr>
        <w:t xml:space="preserve">Molecules of interest </w:t>
      </w:r>
      <w:r w:rsidR="002D4C13" w:rsidRPr="00EB1BAD">
        <w:rPr>
          <w:rFonts w:ascii="Arial" w:hAnsi="Arial" w:cs="Arial"/>
        </w:rPr>
        <w:t xml:space="preserve">can </w:t>
      </w:r>
      <w:r w:rsidR="00F31E41" w:rsidRPr="00EB1BAD">
        <w:rPr>
          <w:rFonts w:ascii="Arial" w:hAnsi="Arial" w:cs="Arial"/>
        </w:rPr>
        <w:t xml:space="preserve">be checked for statistical and biological relevance. They can </w:t>
      </w:r>
      <w:r w:rsidR="002D4C13" w:rsidRPr="00EB1BAD">
        <w:rPr>
          <w:rFonts w:ascii="Arial" w:hAnsi="Arial" w:cs="Arial"/>
        </w:rPr>
        <w:t>be grouped, for example by the function of these molecules, to check whether there are patterns in ‘networks’</w:t>
      </w:r>
      <w:r w:rsidR="00B8360B" w:rsidRPr="00EB1BAD">
        <w:rPr>
          <w:rFonts w:ascii="Arial" w:hAnsi="Arial" w:cs="Arial"/>
        </w:rPr>
        <w:t xml:space="preserve"> (based on p</w:t>
      </w:r>
      <w:r w:rsidR="00B67D85" w:rsidRPr="00EB1BAD">
        <w:rPr>
          <w:rFonts w:ascii="Arial" w:hAnsi="Arial" w:cs="Arial"/>
        </w:rPr>
        <w:t xml:space="preserve">revious </w:t>
      </w:r>
      <w:r w:rsidR="007D07B5" w:rsidRPr="00EB1BAD">
        <w:rPr>
          <w:rFonts w:ascii="Arial" w:hAnsi="Arial" w:cs="Arial"/>
        </w:rPr>
        <w:t>data</w:t>
      </w:r>
      <w:r w:rsidR="00B67D85" w:rsidRPr="00EB1BAD">
        <w:rPr>
          <w:rFonts w:ascii="Arial" w:hAnsi="Arial" w:cs="Arial"/>
        </w:rPr>
        <w:t xml:space="preserve"> available—</w:t>
      </w:r>
      <w:r w:rsidR="00B8360B" w:rsidRPr="00EB1BAD">
        <w:rPr>
          <w:rFonts w:ascii="Arial" w:hAnsi="Arial" w:cs="Arial"/>
        </w:rPr>
        <w:t>th</w:t>
      </w:r>
      <w:r w:rsidR="00B67D85" w:rsidRPr="00EB1BAD">
        <w:rPr>
          <w:rFonts w:ascii="Arial" w:hAnsi="Arial" w:cs="Arial"/>
        </w:rPr>
        <w:t xml:space="preserve">ese </w:t>
      </w:r>
      <w:r w:rsidR="00B8360B" w:rsidRPr="00EB1BAD">
        <w:rPr>
          <w:rFonts w:ascii="Arial" w:hAnsi="Arial" w:cs="Arial"/>
        </w:rPr>
        <w:t xml:space="preserve">can be checked against </w:t>
      </w:r>
      <w:r w:rsidR="00A52649" w:rsidRPr="00EB1BAD">
        <w:rPr>
          <w:rFonts w:ascii="Arial" w:hAnsi="Arial" w:cs="Arial"/>
        </w:rPr>
        <w:t>databases</w:t>
      </w:r>
      <w:r w:rsidR="00A345A5" w:rsidRPr="00EB1BAD">
        <w:rPr>
          <w:rFonts w:ascii="Arial" w:hAnsi="Arial" w:cs="Arial"/>
        </w:rPr>
        <w:t xml:space="preserve"> e.g. STRING</w:t>
      </w:r>
      <w:r w:rsidR="00A345A5" w:rsidRPr="00EB1BAD">
        <w:rPr>
          <w:rFonts w:ascii="Arial" w:hAnsi="Arial" w:cs="Arial"/>
        </w:rPr>
        <w:fldChar w:fldCharType="begin" w:fldLock="1"/>
      </w:r>
      <w:r w:rsidR="003F69A4">
        <w:rPr>
          <w:rFonts w:ascii="Arial" w:hAnsi="Arial" w:cs="Arial"/>
        </w:rPr>
        <w:instrText>ADDIN CSL_CITATION { "citationItems" : [ { "id" : "ITEM-1", "itemData" : { "URL" : "https://string-db.org", "id" : "ITEM-1", "issued" : { "date-parts" : [ [ "0" ] ] }, "title" : "STRING: functional protein association networks", "type" : "webpage" }, "uris" : [ "http://www.mendeley.com/documents/?uuid=01fbbd77-c07d-423b-a340-4d569e347dda" ] } ], "mendeley" : { "formattedCitation" : "[17]", "plainTextFormattedCitation" : "[17]", "previouslyFormattedCitation" : "[17]" }, "properties" : { "noteIndex" : 0 }, "schema" : "https://github.com/citation-style-language/schema/raw/master/csl-citation.json" }</w:instrText>
      </w:r>
      <w:r w:rsidR="00A345A5" w:rsidRPr="00EB1BAD">
        <w:rPr>
          <w:rFonts w:ascii="Arial" w:hAnsi="Arial" w:cs="Arial"/>
        </w:rPr>
        <w:fldChar w:fldCharType="separate"/>
      </w:r>
      <w:r w:rsidR="00745DB3" w:rsidRPr="00745DB3">
        <w:rPr>
          <w:rFonts w:ascii="Arial" w:hAnsi="Arial" w:cs="Arial"/>
          <w:noProof/>
        </w:rPr>
        <w:t>[17]</w:t>
      </w:r>
      <w:r w:rsidR="00A345A5" w:rsidRPr="00EB1BAD">
        <w:rPr>
          <w:rFonts w:ascii="Arial" w:hAnsi="Arial" w:cs="Arial"/>
        </w:rPr>
        <w:fldChar w:fldCharType="end"/>
      </w:r>
      <w:r w:rsidR="00B8360B" w:rsidRPr="00EB1BAD">
        <w:rPr>
          <w:rFonts w:ascii="Arial" w:hAnsi="Arial" w:cs="Arial"/>
        </w:rPr>
        <w:t>)</w:t>
      </w:r>
      <w:r w:rsidR="002D4C13" w:rsidRPr="00EB1BAD">
        <w:rPr>
          <w:rFonts w:ascii="Arial" w:hAnsi="Arial" w:cs="Arial"/>
        </w:rPr>
        <w:t xml:space="preserve"> for a specific disease state. These networks might then point to a spe</w:t>
      </w:r>
      <w:r w:rsidR="00B8360B" w:rsidRPr="00EB1BAD">
        <w:rPr>
          <w:rFonts w:ascii="Arial" w:hAnsi="Arial" w:cs="Arial"/>
        </w:rPr>
        <w:t xml:space="preserve">cific biological mechanism underpinning disease, which would then give us clues for the pathophysiology of disease. </w:t>
      </w:r>
      <w:r w:rsidR="005429D3">
        <w:rPr>
          <w:rFonts w:ascii="Arial" w:hAnsi="Arial" w:cs="Arial"/>
        </w:rPr>
        <w:t xml:space="preserve">(Figure 2) </w:t>
      </w:r>
      <w:r w:rsidR="00B8360B" w:rsidRPr="00EB1BAD">
        <w:rPr>
          <w:rFonts w:ascii="Arial" w:hAnsi="Arial" w:cs="Arial"/>
        </w:rPr>
        <w:t>Also, we are able to test specific molecules within the pathways that might be markedly changed in diseased states, and from these, we can determine molecule</w:t>
      </w:r>
      <w:r w:rsidR="00A345A5" w:rsidRPr="00EB1BAD">
        <w:rPr>
          <w:rFonts w:ascii="Arial" w:hAnsi="Arial" w:cs="Arial"/>
        </w:rPr>
        <w:t>s</w:t>
      </w:r>
      <w:r w:rsidR="00B8360B" w:rsidRPr="00EB1BAD">
        <w:rPr>
          <w:rFonts w:ascii="Arial" w:hAnsi="Arial" w:cs="Arial"/>
        </w:rPr>
        <w:t xml:space="preserve"> </w:t>
      </w:r>
      <w:r w:rsidR="00A345A5" w:rsidRPr="00EB1BAD">
        <w:rPr>
          <w:rFonts w:ascii="Arial" w:hAnsi="Arial" w:cs="Arial"/>
        </w:rPr>
        <w:t>that</w:t>
      </w:r>
      <w:r w:rsidR="00B67D85" w:rsidRPr="00EB1BAD">
        <w:rPr>
          <w:rFonts w:ascii="Arial" w:hAnsi="Arial" w:cs="Arial"/>
        </w:rPr>
        <w:t xml:space="preserve"> </w:t>
      </w:r>
      <w:r w:rsidR="00B8360B" w:rsidRPr="00EB1BAD">
        <w:rPr>
          <w:rFonts w:ascii="Arial" w:hAnsi="Arial" w:cs="Arial"/>
        </w:rPr>
        <w:t xml:space="preserve">might have the best specificity and sensitivity for predicting relapses or disease activity, for example. </w:t>
      </w:r>
      <w:r w:rsidR="00A95607">
        <w:rPr>
          <w:rFonts w:ascii="Arial" w:hAnsi="Arial" w:cs="Arial"/>
        </w:rPr>
        <w:t>Using more traditional laboratory methods, the ro</w:t>
      </w:r>
      <w:r w:rsidR="00E9706E">
        <w:rPr>
          <w:rFonts w:ascii="Arial" w:hAnsi="Arial" w:cs="Arial"/>
        </w:rPr>
        <w:t>le of these newly identified mo</w:t>
      </w:r>
      <w:r w:rsidR="00A95607">
        <w:rPr>
          <w:rFonts w:ascii="Arial" w:hAnsi="Arial" w:cs="Arial"/>
        </w:rPr>
        <w:t>l</w:t>
      </w:r>
      <w:r w:rsidR="00E9706E">
        <w:rPr>
          <w:rFonts w:ascii="Arial" w:hAnsi="Arial" w:cs="Arial"/>
        </w:rPr>
        <w:t>e</w:t>
      </w:r>
      <w:r w:rsidR="00A95607">
        <w:rPr>
          <w:rFonts w:ascii="Arial" w:hAnsi="Arial" w:cs="Arial"/>
        </w:rPr>
        <w:t>cules or biomarkers can</w:t>
      </w:r>
      <w:r w:rsidR="00E9706E">
        <w:rPr>
          <w:rFonts w:ascii="Arial" w:hAnsi="Arial" w:cs="Arial"/>
        </w:rPr>
        <w:t xml:space="preserve"> then</w:t>
      </w:r>
      <w:r w:rsidR="00A95607">
        <w:rPr>
          <w:rFonts w:ascii="Arial" w:hAnsi="Arial" w:cs="Arial"/>
        </w:rPr>
        <w:t xml:space="preserve"> be confirmed. </w:t>
      </w:r>
    </w:p>
    <w:p w14:paraId="0BCF7F79" w14:textId="77777777" w:rsidR="00B8360B" w:rsidRPr="00EB1BAD" w:rsidRDefault="00B8360B" w:rsidP="00A65702">
      <w:pPr>
        <w:widowControl w:val="0"/>
        <w:autoSpaceDE w:val="0"/>
        <w:autoSpaceDN w:val="0"/>
        <w:adjustRightInd w:val="0"/>
        <w:spacing w:line="360" w:lineRule="auto"/>
        <w:jc w:val="both"/>
        <w:rPr>
          <w:rFonts w:ascii="Arial" w:hAnsi="Arial" w:cs="Arial"/>
        </w:rPr>
      </w:pPr>
    </w:p>
    <w:p w14:paraId="7A986E6A" w14:textId="1B614C81" w:rsidR="00965A25" w:rsidRPr="00EB1BAD" w:rsidRDefault="00965A25" w:rsidP="000122B6">
      <w:pPr>
        <w:widowControl w:val="0"/>
        <w:autoSpaceDE w:val="0"/>
        <w:autoSpaceDN w:val="0"/>
        <w:adjustRightInd w:val="0"/>
        <w:spacing w:line="360" w:lineRule="auto"/>
        <w:jc w:val="both"/>
        <w:outlineLvl w:val="0"/>
        <w:rPr>
          <w:rFonts w:ascii="Arial" w:hAnsi="Arial" w:cs="Arial"/>
          <w:b/>
        </w:rPr>
      </w:pPr>
      <w:r w:rsidRPr="00EB1BAD">
        <w:rPr>
          <w:rFonts w:ascii="Arial" w:hAnsi="Arial" w:cs="Arial"/>
          <w:b/>
        </w:rPr>
        <w:t>Genomics</w:t>
      </w:r>
    </w:p>
    <w:p w14:paraId="44D0DAA9" w14:textId="77777777" w:rsidR="00965A25" w:rsidRPr="00EB1BAD" w:rsidRDefault="00965A25" w:rsidP="00A65702">
      <w:pPr>
        <w:widowControl w:val="0"/>
        <w:autoSpaceDE w:val="0"/>
        <w:autoSpaceDN w:val="0"/>
        <w:adjustRightInd w:val="0"/>
        <w:spacing w:line="360" w:lineRule="auto"/>
        <w:jc w:val="both"/>
        <w:rPr>
          <w:rFonts w:ascii="Arial" w:hAnsi="Arial" w:cs="Arial"/>
        </w:rPr>
      </w:pPr>
    </w:p>
    <w:p w14:paraId="2C955565" w14:textId="77A54CF5" w:rsidR="00996A44" w:rsidRDefault="00996A44" w:rsidP="00A65702">
      <w:pPr>
        <w:widowControl w:val="0"/>
        <w:autoSpaceDE w:val="0"/>
        <w:autoSpaceDN w:val="0"/>
        <w:adjustRightInd w:val="0"/>
        <w:spacing w:line="360" w:lineRule="auto"/>
        <w:jc w:val="both"/>
        <w:rPr>
          <w:rFonts w:ascii="Arial" w:hAnsi="Arial" w:cs="Arial"/>
        </w:rPr>
      </w:pPr>
      <w:r>
        <w:rPr>
          <w:rFonts w:ascii="Arial" w:hAnsi="Arial" w:cs="Arial"/>
        </w:rPr>
        <w:t xml:space="preserve">In order to study the genome, most studies were dependent on either microarrays or Sanger sequencing. Microarrays require prior knowledge of genetic sequences, while Sanger sequencing is expensive and relatively slow. </w:t>
      </w:r>
      <w:r w:rsidR="000E7FDA">
        <w:rPr>
          <w:rFonts w:ascii="Arial" w:hAnsi="Arial" w:cs="Arial"/>
        </w:rPr>
        <w:t>Over the last decade, g</w:t>
      </w:r>
      <w:r w:rsidR="00965A25" w:rsidRPr="00EB1BAD">
        <w:rPr>
          <w:rFonts w:ascii="Arial" w:hAnsi="Arial" w:cs="Arial"/>
        </w:rPr>
        <w:t xml:space="preserve">enomics has progressed tremendously due to </w:t>
      </w:r>
      <w:r w:rsidR="00D03A36" w:rsidRPr="00EB1BAD">
        <w:rPr>
          <w:rFonts w:ascii="Arial" w:hAnsi="Arial" w:cs="Arial"/>
        </w:rPr>
        <w:t xml:space="preserve">the introduction of </w:t>
      </w:r>
      <w:r w:rsidR="00965A25" w:rsidRPr="00EB1BAD">
        <w:rPr>
          <w:rFonts w:ascii="Arial" w:hAnsi="Arial" w:cs="Arial"/>
        </w:rPr>
        <w:t>Next Generation Sequencing (NGS) technologies.</w:t>
      </w:r>
      <w:r w:rsidR="00D03A36" w:rsidRPr="00EB1BAD">
        <w:rPr>
          <w:rFonts w:ascii="Arial" w:hAnsi="Arial" w:cs="Arial"/>
        </w:rPr>
        <w:fldChar w:fldCharType="begin" w:fldLock="1"/>
      </w:r>
      <w:r w:rsidR="003F69A4">
        <w:rPr>
          <w:rFonts w:ascii="Arial" w:hAnsi="Arial" w:cs="Arial"/>
        </w:rPr>
        <w:instrText>ADDIN CSL_CITATION { "citationItems" : [ { "id" : "ITEM-1", "itemData" : { "DOI" : "10.1038/nrg2626", "ISBN" : "1471-0056", "ISSN" : "14710056", "PMID" : "19997069", "abstract" : "Demand has never been greater for revolutionary technologies that deliver fast, inexpensive and accurate genome information. This challenge has catalysed the development of next-generation sequencing (NGS) technologies. The inexpensive production of large volumes of sequence data is the primary advantage over conventional methods. Here, I present a technical review of template preparation, sequencing and imaging, genome alignment and assembly approaches, and recent advances in current and near-term commercially available NGS instruments. I also outline the broad range of applications for NGS technologies, in addition to providing guidelines for platform selection to address biological questions of interest.", "author" : [ { "dropping-particle" : "", "family" : "Metzker", "given" : "Michael L.", "non-dropping-particle" : "", "parse-names" : false, "suffix" : "" } ], "container-title" : "Nature Reviews Genetics", "id" : "ITEM-1", "issue" : "1", "issued" : { "date-parts" : [ [ "2010" ] ] }, "page" : "31-46", "publisher" : "Nature Publishing Group", "title" : "Sequencing technologies the next generation", "type" : "article-journal", "volume" : "11" }, "uris" : [ "http://www.mendeley.com/documents/?uuid=364659e2-8bd6-43b3-8f71-dbaefed85890" ] } ], "mendeley" : { "formattedCitation" : "[18]", "plainTextFormattedCitation" : "[18]", "previouslyFormattedCitation" : "[18]" }, "properties" : { "noteIndex" : 0 }, "schema" : "https://github.com/citation-style-language/schema/raw/master/csl-citation.json" }</w:instrText>
      </w:r>
      <w:r w:rsidR="00D03A36" w:rsidRPr="00EB1BAD">
        <w:rPr>
          <w:rFonts w:ascii="Arial" w:hAnsi="Arial" w:cs="Arial"/>
        </w:rPr>
        <w:fldChar w:fldCharType="separate"/>
      </w:r>
      <w:r w:rsidR="00745DB3" w:rsidRPr="00745DB3">
        <w:rPr>
          <w:rFonts w:ascii="Arial" w:hAnsi="Arial" w:cs="Arial"/>
          <w:noProof/>
        </w:rPr>
        <w:t>[18]</w:t>
      </w:r>
      <w:r w:rsidR="00D03A36" w:rsidRPr="00EB1BAD">
        <w:rPr>
          <w:rFonts w:ascii="Arial" w:hAnsi="Arial" w:cs="Arial"/>
        </w:rPr>
        <w:fldChar w:fldCharType="end"/>
      </w:r>
      <w:r w:rsidR="00D03A36" w:rsidRPr="00EB1BAD">
        <w:rPr>
          <w:rFonts w:ascii="Arial" w:hAnsi="Arial" w:cs="Arial"/>
        </w:rPr>
        <w:t xml:space="preserve"> </w:t>
      </w:r>
    </w:p>
    <w:p w14:paraId="47A05CFC" w14:textId="77777777" w:rsidR="00996A44" w:rsidRDefault="00996A44" w:rsidP="00A65702">
      <w:pPr>
        <w:widowControl w:val="0"/>
        <w:autoSpaceDE w:val="0"/>
        <w:autoSpaceDN w:val="0"/>
        <w:adjustRightInd w:val="0"/>
        <w:spacing w:line="360" w:lineRule="auto"/>
        <w:jc w:val="both"/>
        <w:rPr>
          <w:rFonts w:ascii="Arial" w:hAnsi="Arial" w:cs="Arial"/>
        </w:rPr>
      </w:pPr>
    </w:p>
    <w:p w14:paraId="6E1BFF7E" w14:textId="061F91EB" w:rsidR="00996A44" w:rsidRPr="0036791C" w:rsidRDefault="00F001FE" w:rsidP="00A65702">
      <w:pPr>
        <w:widowControl w:val="0"/>
        <w:autoSpaceDE w:val="0"/>
        <w:autoSpaceDN w:val="0"/>
        <w:adjustRightInd w:val="0"/>
        <w:spacing w:line="360" w:lineRule="auto"/>
        <w:jc w:val="both"/>
        <w:rPr>
          <w:rFonts w:ascii="Arial" w:hAnsi="Arial" w:cs="Arial"/>
        </w:rPr>
      </w:pPr>
      <w:r>
        <w:rPr>
          <w:rFonts w:ascii="Arial" w:hAnsi="Arial" w:cs="Arial"/>
        </w:rPr>
        <w:lastRenderedPageBreak/>
        <w:t>In t</w:t>
      </w:r>
      <w:r w:rsidR="0091720F">
        <w:rPr>
          <w:rFonts w:ascii="Arial" w:hAnsi="Arial" w:cs="Arial"/>
        </w:rPr>
        <w:t>raditional Sanger sequencing</w:t>
      </w:r>
      <w:r>
        <w:rPr>
          <w:rFonts w:ascii="Arial" w:hAnsi="Arial" w:cs="Arial"/>
        </w:rPr>
        <w:t>,</w:t>
      </w:r>
      <w:r w:rsidR="0091720F">
        <w:rPr>
          <w:rFonts w:ascii="Arial" w:hAnsi="Arial" w:cs="Arial"/>
        </w:rPr>
        <w:t xml:space="preserve"> </w:t>
      </w:r>
      <w:r w:rsidR="00273F40">
        <w:rPr>
          <w:rFonts w:ascii="Arial" w:hAnsi="Arial" w:cs="Arial"/>
        </w:rPr>
        <w:t xml:space="preserve">DNA </w:t>
      </w:r>
      <w:r>
        <w:rPr>
          <w:rFonts w:ascii="Arial" w:hAnsi="Arial" w:cs="Arial"/>
        </w:rPr>
        <w:t>is</w:t>
      </w:r>
      <w:r w:rsidR="00273F40">
        <w:rPr>
          <w:rFonts w:ascii="Arial" w:hAnsi="Arial" w:cs="Arial"/>
        </w:rPr>
        <w:t xml:space="preserve"> denature</w:t>
      </w:r>
      <w:r w:rsidR="0072753F">
        <w:rPr>
          <w:rFonts w:ascii="Arial" w:hAnsi="Arial" w:cs="Arial"/>
        </w:rPr>
        <w:t>d, then annealed</w:t>
      </w:r>
      <w:r w:rsidR="00A65150">
        <w:rPr>
          <w:rFonts w:ascii="Arial" w:hAnsi="Arial" w:cs="Arial"/>
        </w:rPr>
        <w:t xml:space="preserve"> to a primer of choice</w:t>
      </w:r>
      <w:r w:rsidR="0072753F">
        <w:rPr>
          <w:rFonts w:ascii="Arial" w:hAnsi="Arial" w:cs="Arial"/>
        </w:rPr>
        <w:t xml:space="preserve">, and elongated by </w:t>
      </w:r>
      <w:r w:rsidR="005A3281">
        <w:rPr>
          <w:rFonts w:ascii="Arial" w:hAnsi="Arial" w:cs="Arial"/>
        </w:rPr>
        <w:t>the addition of</w:t>
      </w:r>
      <w:r w:rsidR="0072753F">
        <w:rPr>
          <w:rFonts w:ascii="Arial" w:hAnsi="Arial" w:cs="Arial"/>
        </w:rPr>
        <w:t xml:space="preserve"> </w:t>
      </w:r>
      <w:proofErr w:type="spellStart"/>
      <w:r w:rsidR="0072753F">
        <w:rPr>
          <w:rFonts w:ascii="Arial" w:hAnsi="Arial" w:cs="Arial"/>
        </w:rPr>
        <w:t>dNTPS</w:t>
      </w:r>
      <w:proofErr w:type="spellEnd"/>
      <w:r w:rsidR="0072753F">
        <w:rPr>
          <w:rFonts w:ascii="Arial" w:hAnsi="Arial" w:cs="Arial"/>
        </w:rPr>
        <w:t xml:space="preserve"> (</w:t>
      </w:r>
      <w:proofErr w:type="spellStart"/>
      <w:r w:rsidR="0072753F">
        <w:rPr>
          <w:rFonts w:ascii="Arial" w:hAnsi="Arial" w:cs="Arial"/>
        </w:rPr>
        <w:t>deoxynucleotides</w:t>
      </w:r>
      <w:proofErr w:type="spellEnd"/>
      <w:r w:rsidR="0072753F">
        <w:rPr>
          <w:rFonts w:ascii="Arial" w:hAnsi="Arial" w:cs="Arial"/>
        </w:rPr>
        <w:t>—cytosine, guanine, adenosine and thymine).</w:t>
      </w:r>
      <w:r w:rsidR="00273F40">
        <w:rPr>
          <w:rFonts w:ascii="Arial" w:hAnsi="Arial" w:cs="Arial"/>
        </w:rPr>
        <w:t xml:space="preserve"> The </w:t>
      </w:r>
      <w:r w:rsidR="005A3281">
        <w:rPr>
          <w:rFonts w:ascii="Arial" w:hAnsi="Arial" w:cs="Arial"/>
        </w:rPr>
        <w:t>substitution of</w:t>
      </w:r>
      <w:r w:rsidR="00273F40">
        <w:rPr>
          <w:rFonts w:ascii="Arial" w:hAnsi="Arial" w:cs="Arial"/>
        </w:rPr>
        <w:t xml:space="preserve"> </w:t>
      </w:r>
      <w:proofErr w:type="spellStart"/>
      <w:r w:rsidR="0091720F">
        <w:rPr>
          <w:rFonts w:ascii="Arial" w:hAnsi="Arial" w:cs="Arial"/>
        </w:rPr>
        <w:t>dideoxynucleotides</w:t>
      </w:r>
      <w:proofErr w:type="spellEnd"/>
      <w:r w:rsidR="0091720F">
        <w:rPr>
          <w:rFonts w:ascii="Arial" w:hAnsi="Arial" w:cs="Arial"/>
        </w:rPr>
        <w:t xml:space="preserve"> (</w:t>
      </w:r>
      <w:proofErr w:type="spellStart"/>
      <w:r w:rsidR="0091720F">
        <w:rPr>
          <w:rFonts w:ascii="Arial" w:hAnsi="Arial" w:cs="Arial"/>
        </w:rPr>
        <w:t>ddNTPs</w:t>
      </w:r>
      <w:proofErr w:type="spellEnd"/>
      <w:r w:rsidR="0091720F">
        <w:rPr>
          <w:rFonts w:ascii="Arial" w:hAnsi="Arial" w:cs="Arial"/>
        </w:rPr>
        <w:t xml:space="preserve">) </w:t>
      </w:r>
      <w:r w:rsidR="005A3281">
        <w:rPr>
          <w:rFonts w:ascii="Arial" w:hAnsi="Arial" w:cs="Arial"/>
        </w:rPr>
        <w:t>for</w:t>
      </w:r>
      <w:r w:rsidR="0091720F">
        <w:rPr>
          <w:rFonts w:ascii="Arial" w:hAnsi="Arial" w:cs="Arial"/>
        </w:rPr>
        <w:t xml:space="preserve"> </w:t>
      </w:r>
      <w:proofErr w:type="spellStart"/>
      <w:r w:rsidR="0091720F">
        <w:rPr>
          <w:rFonts w:ascii="Arial" w:hAnsi="Arial" w:cs="Arial"/>
        </w:rPr>
        <w:t>deoxynucleotides</w:t>
      </w:r>
      <w:proofErr w:type="spellEnd"/>
      <w:r w:rsidR="0091720F">
        <w:rPr>
          <w:rFonts w:ascii="Arial" w:hAnsi="Arial" w:cs="Arial"/>
        </w:rPr>
        <w:t xml:space="preserve"> (dNTPs)</w:t>
      </w:r>
      <w:r w:rsidR="0072753F">
        <w:rPr>
          <w:rFonts w:ascii="Arial" w:hAnsi="Arial" w:cs="Arial"/>
        </w:rPr>
        <w:t xml:space="preserve"> for one of these bases, e.g. cytosine</w:t>
      </w:r>
      <w:r w:rsidR="00DD578A">
        <w:rPr>
          <w:rFonts w:ascii="Arial" w:hAnsi="Arial" w:cs="Arial"/>
        </w:rPr>
        <w:t>,</w:t>
      </w:r>
      <w:r w:rsidR="0072753F">
        <w:rPr>
          <w:rFonts w:ascii="Arial" w:hAnsi="Arial" w:cs="Arial"/>
        </w:rPr>
        <w:t xml:space="preserve"> results in early termination of the DNA strand</w:t>
      </w:r>
      <w:r w:rsidR="003330FB">
        <w:rPr>
          <w:rFonts w:ascii="Arial" w:hAnsi="Arial" w:cs="Arial"/>
        </w:rPr>
        <w:t xml:space="preserve"> at that particular</w:t>
      </w:r>
      <w:r w:rsidR="005A3281">
        <w:rPr>
          <w:rFonts w:ascii="Arial" w:hAnsi="Arial" w:cs="Arial"/>
        </w:rPr>
        <w:t xml:space="preserve"> </w:t>
      </w:r>
      <w:proofErr w:type="spellStart"/>
      <w:r w:rsidR="005A3281">
        <w:rPr>
          <w:rFonts w:ascii="Arial" w:hAnsi="Arial" w:cs="Arial"/>
        </w:rPr>
        <w:t>ddNTP</w:t>
      </w:r>
      <w:proofErr w:type="spellEnd"/>
      <w:r w:rsidR="0091720F">
        <w:rPr>
          <w:rFonts w:ascii="Arial" w:hAnsi="Arial" w:cs="Arial"/>
        </w:rPr>
        <w:t xml:space="preserve">. </w:t>
      </w:r>
      <w:r w:rsidR="0072753F">
        <w:rPr>
          <w:rFonts w:ascii="Arial" w:hAnsi="Arial" w:cs="Arial"/>
        </w:rPr>
        <w:t xml:space="preserve">These shortened DNA strands can be detected by </w:t>
      </w:r>
      <w:r>
        <w:rPr>
          <w:rFonts w:ascii="Arial" w:hAnsi="Arial" w:cs="Arial"/>
        </w:rPr>
        <w:t xml:space="preserve">capillary </w:t>
      </w:r>
      <w:r w:rsidR="0072753F">
        <w:rPr>
          <w:rFonts w:ascii="Arial" w:hAnsi="Arial" w:cs="Arial"/>
        </w:rPr>
        <w:t>electrophoresis and the position of the base on the strand determined</w:t>
      </w:r>
      <w:r w:rsidR="005A3281">
        <w:rPr>
          <w:rFonts w:ascii="Arial" w:hAnsi="Arial" w:cs="Arial"/>
        </w:rPr>
        <w:t xml:space="preserve"> according to the length of the strand. </w:t>
      </w:r>
      <w:r w:rsidR="0072753F">
        <w:rPr>
          <w:rFonts w:ascii="Arial" w:hAnsi="Arial" w:cs="Arial"/>
        </w:rPr>
        <w:t xml:space="preserve">This process is laborious and the first big improvement was the introduction of fluorescent tags to the </w:t>
      </w:r>
      <w:proofErr w:type="spellStart"/>
      <w:r w:rsidR="005A3281">
        <w:rPr>
          <w:rFonts w:ascii="Arial" w:hAnsi="Arial" w:cs="Arial"/>
        </w:rPr>
        <w:t>ddNTPs</w:t>
      </w:r>
      <w:proofErr w:type="spellEnd"/>
      <w:r w:rsidR="005A3281">
        <w:rPr>
          <w:rFonts w:ascii="Arial" w:hAnsi="Arial" w:cs="Arial"/>
        </w:rPr>
        <w:t>, which</w:t>
      </w:r>
      <w:r w:rsidR="0072753F">
        <w:rPr>
          <w:rFonts w:ascii="Arial" w:hAnsi="Arial" w:cs="Arial"/>
        </w:rPr>
        <w:t xml:space="preserve"> enabled</w:t>
      </w:r>
      <w:r w:rsidR="005A3281">
        <w:rPr>
          <w:rFonts w:ascii="Arial" w:hAnsi="Arial" w:cs="Arial"/>
        </w:rPr>
        <w:t xml:space="preserve"> automated</w:t>
      </w:r>
      <w:r w:rsidR="0072753F">
        <w:rPr>
          <w:rFonts w:ascii="Arial" w:hAnsi="Arial" w:cs="Arial"/>
        </w:rPr>
        <w:t xml:space="preserve"> detection of different </w:t>
      </w:r>
      <w:r w:rsidR="005A3281">
        <w:rPr>
          <w:rFonts w:ascii="Arial" w:hAnsi="Arial" w:cs="Arial"/>
        </w:rPr>
        <w:t xml:space="preserve">fluorescent </w:t>
      </w:r>
      <w:r w:rsidR="0072753F">
        <w:rPr>
          <w:rFonts w:ascii="Arial" w:hAnsi="Arial" w:cs="Arial"/>
        </w:rPr>
        <w:t>tags.</w:t>
      </w:r>
      <w:r w:rsidR="00A65150">
        <w:rPr>
          <w:rFonts w:ascii="Arial" w:hAnsi="Arial" w:cs="Arial"/>
        </w:rPr>
        <w:t xml:space="preserve"> NGS</w:t>
      </w:r>
      <w:r w:rsidR="00892EE9">
        <w:rPr>
          <w:rFonts w:ascii="Arial" w:hAnsi="Arial" w:cs="Arial"/>
        </w:rPr>
        <w:t xml:space="preserve"> (of which there are several types)</w:t>
      </w:r>
      <w:r w:rsidR="00A65150">
        <w:rPr>
          <w:rFonts w:ascii="Arial" w:hAnsi="Arial" w:cs="Arial"/>
        </w:rPr>
        <w:t xml:space="preserve"> has taken the steps </w:t>
      </w:r>
      <w:r w:rsidR="00DD578A">
        <w:rPr>
          <w:rFonts w:ascii="Arial" w:hAnsi="Arial" w:cs="Arial"/>
        </w:rPr>
        <w:t>from Sanger sequencing</w:t>
      </w:r>
      <w:r w:rsidR="00A65150">
        <w:rPr>
          <w:rFonts w:ascii="Arial" w:hAnsi="Arial" w:cs="Arial"/>
        </w:rPr>
        <w:t>—sequencing, electrophoresis and detection—and combined it into an array-based system where the reactions are fixed on a solid support on a plate.</w:t>
      </w:r>
      <w:r w:rsidR="00DD578A">
        <w:rPr>
          <w:rFonts w:ascii="Arial" w:hAnsi="Arial" w:cs="Arial"/>
        </w:rPr>
        <w:fldChar w:fldCharType="begin" w:fldLock="1"/>
      </w:r>
      <w:r w:rsidR="003F69A4">
        <w:rPr>
          <w:rFonts w:ascii="Arial" w:hAnsi="Arial" w:cs="Arial"/>
        </w:rPr>
        <w:instrText>ADDIN CSL_CITATION { "citationItems" : [ { "id" : "ITEM-1", "itemData" : { "DOI" : "10.1038/nrg2626", "ISBN" : "1471-0056", "ISSN" : "14710056", "PMID" : "19997069", "abstract" : "Demand has never been greater for revolutionary technologies that deliver fast, inexpensive and accurate genome information. This challenge has catalysed the development of next-generation sequencing (NGS) technologies. The inexpensive production of large volumes of sequence data is the primary advantage over conventional methods. Here, I present a technical review of template preparation, sequencing and imaging, genome alignment and assembly approaches, and recent advances in current and near-term commercially available NGS instruments. I also outline the broad range of applications for NGS technologies, in addition to providing guidelines for platform selection to address biological questions of interest.", "author" : [ { "dropping-particle" : "", "family" : "Metzker", "given" : "Michael L.", "non-dropping-particle" : "", "parse-names" : false, "suffix" : "" } ], "container-title" : "Nature Reviews Genetics", "id" : "ITEM-1", "issue" : "1", "issued" : { "date-parts" : [ [ "2010" ] ] }, "page" : "31-46", "publisher" : "Nature Publishing Group", "title" : "Sequencing technologies the next generation", "type" : "article-journal", "volume" : "11" }, "uris" : [ "http://www.mendeley.com/documents/?uuid=364659e2-8bd6-43b3-8f71-dbaefed85890" ] } ], "mendeley" : { "formattedCitation" : "[18]", "plainTextFormattedCitation" : "[18]", "previouslyFormattedCitation" : "[18]" }, "properties" : { "noteIndex" : 0 }, "schema" : "https://github.com/citation-style-language/schema/raw/master/csl-citation.json" }</w:instrText>
      </w:r>
      <w:r w:rsidR="00DD578A">
        <w:rPr>
          <w:rFonts w:ascii="Arial" w:hAnsi="Arial" w:cs="Arial"/>
        </w:rPr>
        <w:fldChar w:fldCharType="separate"/>
      </w:r>
      <w:r w:rsidR="00745DB3" w:rsidRPr="00745DB3">
        <w:rPr>
          <w:rFonts w:ascii="Arial" w:hAnsi="Arial" w:cs="Arial"/>
          <w:noProof/>
        </w:rPr>
        <w:t>[18]</w:t>
      </w:r>
      <w:r w:rsidR="00DD578A">
        <w:rPr>
          <w:rFonts w:ascii="Arial" w:hAnsi="Arial" w:cs="Arial"/>
        </w:rPr>
        <w:fldChar w:fldCharType="end"/>
      </w:r>
      <w:r w:rsidR="00A65150">
        <w:rPr>
          <w:rFonts w:ascii="Arial" w:hAnsi="Arial" w:cs="Arial"/>
        </w:rPr>
        <w:t xml:space="preserve"> </w:t>
      </w:r>
      <w:r w:rsidR="003330FB">
        <w:rPr>
          <w:rFonts w:ascii="Arial" w:hAnsi="Arial" w:cs="Arial"/>
        </w:rPr>
        <w:t xml:space="preserve">Millions </w:t>
      </w:r>
      <w:r w:rsidR="00A65150">
        <w:rPr>
          <w:rFonts w:ascii="Arial" w:hAnsi="Arial" w:cs="Arial"/>
        </w:rPr>
        <w:t xml:space="preserve">of </w:t>
      </w:r>
      <w:r w:rsidR="00AF1487">
        <w:rPr>
          <w:rFonts w:ascii="Arial" w:hAnsi="Arial" w:cs="Arial"/>
        </w:rPr>
        <w:t>sequencing reactions</w:t>
      </w:r>
      <w:r w:rsidR="00A65150">
        <w:rPr>
          <w:rFonts w:ascii="Arial" w:hAnsi="Arial" w:cs="Arial"/>
        </w:rPr>
        <w:t xml:space="preserve"> can </w:t>
      </w:r>
      <w:r w:rsidR="00892EE9">
        <w:rPr>
          <w:rFonts w:ascii="Arial" w:hAnsi="Arial" w:cs="Arial"/>
        </w:rPr>
        <w:t xml:space="preserve">then </w:t>
      </w:r>
      <w:r w:rsidR="00A65150">
        <w:rPr>
          <w:rFonts w:ascii="Arial" w:hAnsi="Arial" w:cs="Arial"/>
        </w:rPr>
        <w:t xml:space="preserve">be processed in parallel, and detection is automated. </w:t>
      </w:r>
      <w:r w:rsidR="00FA64CB">
        <w:rPr>
          <w:rFonts w:ascii="Arial" w:hAnsi="Arial" w:cs="Arial"/>
        </w:rPr>
        <w:t xml:space="preserve">As a result, </w:t>
      </w:r>
      <w:r w:rsidR="00965A25" w:rsidRPr="00EB1BAD">
        <w:rPr>
          <w:rFonts w:ascii="Arial" w:hAnsi="Arial" w:cs="Arial"/>
        </w:rPr>
        <w:t>NGS</w:t>
      </w:r>
      <w:r w:rsidR="00FA64CB">
        <w:rPr>
          <w:rFonts w:ascii="Arial" w:hAnsi="Arial" w:cs="Arial"/>
        </w:rPr>
        <w:t xml:space="preserve"> has resulted in a much higher throughput</w:t>
      </w:r>
      <w:r w:rsidR="00965A25" w:rsidRPr="00EB1BAD">
        <w:rPr>
          <w:rFonts w:ascii="Arial" w:hAnsi="Arial" w:cs="Arial"/>
        </w:rPr>
        <w:t xml:space="preserve"> </w:t>
      </w:r>
      <w:r w:rsidR="00FA64CB">
        <w:rPr>
          <w:rFonts w:ascii="Arial" w:hAnsi="Arial" w:cs="Arial"/>
        </w:rPr>
        <w:t>with</w:t>
      </w:r>
      <w:r w:rsidR="00965A25" w:rsidRPr="00EB1BAD">
        <w:rPr>
          <w:rFonts w:ascii="Arial" w:hAnsi="Arial" w:cs="Arial"/>
        </w:rPr>
        <w:t xml:space="preserve"> increased speed and decreased co</w:t>
      </w:r>
      <w:r w:rsidR="00D03A36" w:rsidRPr="00EB1BAD">
        <w:rPr>
          <w:rFonts w:ascii="Arial" w:hAnsi="Arial" w:cs="Arial"/>
        </w:rPr>
        <w:t>sts,</w:t>
      </w:r>
      <w:r w:rsidR="00FA64CB">
        <w:rPr>
          <w:rFonts w:ascii="Arial" w:hAnsi="Arial" w:cs="Arial"/>
        </w:rPr>
        <w:t xml:space="preserve"> </w:t>
      </w:r>
      <w:r w:rsidR="00A65150">
        <w:rPr>
          <w:rFonts w:ascii="Arial" w:hAnsi="Arial" w:cs="Arial"/>
        </w:rPr>
        <w:t>but</w:t>
      </w:r>
      <w:r w:rsidR="00FA64CB">
        <w:rPr>
          <w:rFonts w:ascii="Arial" w:hAnsi="Arial" w:cs="Arial"/>
        </w:rPr>
        <w:t xml:space="preserve"> </w:t>
      </w:r>
      <w:r w:rsidR="00FA64CB" w:rsidRPr="0036791C">
        <w:rPr>
          <w:rFonts w:ascii="Arial" w:hAnsi="Arial" w:cs="Arial"/>
        </w:rPr>
        <w:t>with a corresponding increase in its error rate.</w:t>
      </w:r>
      <w:r w:rsidR="00AF4B3B" w:rsidRPr="0036791C">
        <w:rPr>
          <w:rFonts w:ascii="Arial" w:hAnsi="Arial" w:cs="Arial"/>
        </w:rPr>
        <w:fldChar w:fldCharType="begin" w:fldLock="1"/>
      </w:r>
      <w:r w:rsidR="003F69A4">
        <w:rPr>
          <w:rFonts w:ascii="Arial" w:hAnsi="Arial" w:cs="Arial"/>
        </w:rPr>
        <w:instrText>ADDIN CSL_CITATION { "citationItems" : [ { "id" : "ITEM-1", "itemData" : { "DOI" : "10.1093/nar/gku1341", "ISBN" : "1362-4962 (Electronic)\\r0305-1048 (Linking)", "ISSN" : "13624962", "PMID" : "25586220", "abstract" : "With read lengths of currently up to 2 \u00d7 300 bp, high throughput and low sequencing costs Illumina's MiSeq is becoming one of the most utilized sequencing platforms worldwide. The platform is manageable and affordable even for smaller labs. This enables quick turnaround on a broad range of applications such as targeted gene sequencing, metagenomics, small genome sequencing and clinical molecular diagnostics. However, Illumina error profiles are still poorly understood and programs are therefore not designed for the idiosyncrasies of Illumina data. A better knowledge of the error patterns is essential for sequence analysis and vital if we are to draw valid conclusions. Studying true genetic variation in a population sample is fundamental for understanding diseases, evolution and origin. We conducted a large study on the error patterns for the MiSeq based on 16S rRNA amplicon sequencing data. We tested state-of-the-art library preparation methods for amplicon sequencing and showed that the library preparation method and the choice of primers are the most significant sources of bias and cause distinct error patterns. Furthermore we tested the efficiency of various error correction strategies and identified quality trimming (Sickle) combined with error correction (BayesHammer) followed by read overlapping (PANDAseq) as the most successful approach, reducing substitution error rates on average by 93%.", "author" : [ { "dropping-particle" : "", "family" : "Schirmer", "given" : "Melanie", "non-dropping-particle" : "", "parse-names" : false, "suffix" : "" }, { "dropping-particle" : "", "family" : "Ijaz", "given" : "Umer Z.", "non-dropping-particle" : "", "parse-names" : false, "suffix" : "" }, { "dropping-particle" : "", "family" : "D'Amore", "given" : "Rosalinda", "non-dropping-particle" : "", "parse-names" : false, "suffix" : "" }, { "dropping-particle" : "", "family" : "Hall", "given" : "Neil", "non-dropping-particle" : "", "parse-names" : false, "suffix" : "" }, { "dropping-particle" : "", "family" : "Sloan", "given" : "William T.", "non-dropping-particle" : "", "parse-names" : false, "suffix" : "" }, { "dropping-particle" : "", "family" : "Quince", "given" : "Christopher", "non-dropping-particle" : "", "parse-names" : false, "suffix" : "" } ], "container-title" : "Nucleic Acids Research", "id" : "ITEM-1", "issue" : "6", "issued" : { "date-parts" : [ [ "2015" ] ] }, "title" : "Insight into biases and sequencing errors for amplicon sequencing with the Illumina MiSeq platform", "type" : "article-journal", "volume" : "43" }, "uris" : [ "http://www.mendeley.com/documents/?uuid=fb38f317-4d02-4684-b9d3-843236068900" ] } ], "mendeley" : { "formattedCitation" : "[19]", "plainTextFormattedCitation" : "[19]", "previouslyFormattedCitation" : "[19]" }, "properties" : { "noteIndex" : 0 }, "schema" : "https://github.com/citation-style-language/schema/raw/master/csl-citation.json" }</w:instrText>
      </w:r>
      <w:r w:rsidR="00AF4B3B" w:rsidRPr="0036791C">
        <w:rPr>
          <w:rFonts w:ascii="Arial" w:hAnsi="Arial" w:cs="Arial"/>
        </w:rPr>
        <w:fldChar w:fldCharType="separate"/>
      </w:r>
      <w:r w:rsidR="00745DB3" w:rsidRPr="00745DB3">
        <w:rPr>
          <w:rFonts w:ascii="Arial" w:hAnsi="Arial" w:cs="Arial"/>
          <w:noProof/>
        </w:rPr>
        <w:t>[19]</w:t>
      </w:r>
      <w:r w:rsidR="00AF4B3B" w:rsidRPr="0036791C">
        <w:rPr>
          <w:rFonts w:ascii="Arial" w:hAnsi="Arial" w:cs="Arial"/>
        </w:rPr>
        <w:fldChar w:fldCharType="end"/>
      </w:r>
      <w:r w:rsidR="00A65150" w:rsidRPr="0036791C">
        <w:rPr>
          <w:rFonts w:ascii="Arial" w:hAnsi="Arial" w:cs="Arial"/>
        </w:rPr>
        <w:t xml:space="preserve"> </w:t>
      </w:r>
      <w:r w:rsidR="00FA64CB" w:rsidRPr="0036791C">
        <w:rPr>
          <w:rFonts w:ascii="Arial" w:hAnsi="Arial" w:cs="Arial"/>
        </w:rPr>
        <w:t>As such, Sanger sequencing</w:t>
      </w:r>
      <w:r w:rsidR="0036791C">
        <w:rPr>
          <w:rFonts w:ascii="Arial" w:hAnsi="Arial" w:cs="Arial"/>
        </w:rPr>
        <w:t xml:space="preserve"> </w:t>
      </w:r>
      <w:r w:rsidR="0036791C" w:rsidRPr="00B63D5C">
        <w:rPr>
          <w:rFonts w:ascii="Arial" w:hAnsi="Arial"/>
        </w:rPr>
        <w:t>is used as an established and validated technique, to independently check specific sequence changes</w:t>
      </w:r>
      <w:r w:rsidR="0036791C" w:rsidRPr="0036791C" w:rsidDel="0098069E">
        <w:rPr>
          <w:rFonts w:ascii="Arial" w:hAnsi="Arial" w:cs="Arial"/>
        </w:rPr>
        <w:t xml:space="preserve"> </w:t>
      </w:r>
      <w:r w:rsidR="0036791C" w:rsidRPr="0036791C">
        <w:rPr>
          <w:rFonts w:ascii="Arial" w:hAnsi="Arial" w:cs="Arial"/>
        </w:rPr>
        <w:t xml:space="preserve">discovered by </w:t>
      </w:r>
      <w:r w:rsidR="00FA64CB" w:rsidRPr="0036791C">
        <w:rPr>
          <w:rFonts w:ascii="Arial" w:hAnsi="Arial" w:cs="Arial"/>
        </w:rPr>
        <w:t xml:space="preserve">NGS. </w:t>
      </w:r>
    </w:p>
    <w:p w14:paraId="10546931" w14:textId="77777777" w:rsidR="00996A44" w:rsidRDefault="00996A44" w:rsidP="00A65702">
      <w:pPr>
        <w:widowControl w:val="0"/>
        <w:autoSpaceDE w:val="0"/>
        <w:autoSpaceDN w:val="0"/>
        <w:adjustRightInd w:val="0"/>
        <w:spacing w:line="360" w:lineRule="auto"/>
        <w:jc w:val="both"/>
        <w:rPr>
          <w:rFonts w:ascii="Arial" w:hAnsi="Arial" w:cs="Arial"/>
        </w:rPr>
      </w:pPr>
    </w:p>
    <w:p w14:paraId="0BE78077" w14:textId="3C86951E" w:rsidR="0077607B" w:rsidRPr="00EB1BAD" w:rsidRDefault="00965A25" w:rsidP="00A65702">
      <w:pPr>
        <w:widowControl w:val="0"/>
        <w:autoSpaceDE w:val="0"/>
        <w:autoSpaceDN w:val="0"/>
        <w:adjustRightInd w:val="0"/>
        <w:spacing w:line="360" w:lineRule="auto"/>
        <w:jc w:val="both"/>
        <w:rPr>
          <w:rFonts w:ascii="Arial" w:hAnsi="Arial" w:cs="Arial"/>
        </w:rPr>
      </w:pPr>
      <w:r w:rsidRPr="00EB1BAD">
        <w:rPr>
          <w:rFonts w:ascii="Arial" w:hAnsi="Arial" w:cs="Arial"/>
        </w:rPr>
        <w:t>NGS for whole genome sequencing currently costs approximately USD1000 per person</w:t>
      </w:r>
      <w:r w:rsidR="00F725E6" w:rsidRPr="00EB1BAD">
        <w:rPr>
          <w:rFonts w:ascii="Arial" w:hAnsi="Arial" w:cs="Arial"/>
        </w:rPr>
        <w:fldChar w:fldCharType="begin" w:fldLock="1"/>
      </w:r>
      <w:r w:rsidR="003F69A4">
        <w:rPr>
          <w:rFonts w:ascii="Arial" w:hAnsi="Arial" w:cs="Arial"/>
        </w:rPr>
        <w:instrText>ADDIN CSL_CITATION { "citationItems" : [ { "id" : "ITEM-1", "itemData" : { "URL" : "https://www.genome.gov/sequencingcostsdata/", "accessed" : { "date-parts" : [ [ "2018", "5", "21" ] ] }, "id" : "ITEM-1", "issued" : { "date-parts" : [ [ "0" ] ] }, "title" : "DNA Sequencing Costs: Data - National Human Genome Research Institute (NHGRI)", "type" : "webpage" }, "uris" : [ "http://www.mendeley.com/documents/?uuid=2a7c2259-8b7f-362f-a6e7-3671d4183d12" ] } ], "mendeley" : { "formattedCitation" : "[20]", "plainTextFormattedCitation" : "[20]", "previouslyFormattedCitation" : "[20]" }, "properties" : { "noteIndex" : 0 }, "schema" : "https://github.com/citation-style-language/schema/raw/master/csl-citation.json" }</w:instrText>
      </w:r>
      <w:r w:rsidR="00F725E6" w:rsidRPr="00EB1BAD">
        <w:rPr>
          <w:rFonts w:ascii="Arial" w:hAnsi="Arial" w:cs="Arial"/>
        </w:rPr>
        <w:fldChar w:fldCharType="separate"/>
      </w:r>
      <w:r w:rsidR="00745DB3" w:rsidRPr="00745DB3">
        <w:rPr>
          <w:rFonts w:ascii="Arial" w:hAnsi="Arial" w:cs="Arial"/>
          <w:noProof/>
        </w:rPr>
        <w:t>[20]</w:t>
      </w:r>
      <w:r w:rsidR="00F725E6" w:rsidRPr="00EB1BAD">
        <w:rPr>
          <w:rFonts w:ascii="Arial" w:hAnsi="Arial" w:cs="Arial"/>
        </w:rPr>
        <w:fldChar w:fldCharType="end"/>
      </w:r>
      <w:r w:rsidRPr="00EB1BAD">
        <w:rPr>
          <w:rFonts w:ascii="Arial" w:hAnsi="Arial" w:cs="Arial"/>
        </w:rPr>
        <w:t>, with Illumina’s CEO (one of the largest companies producing NGS technologies) predicting that this cost will reduce to U</w:t>
      </w:r>
      <w:r w:rsidR="00226D32" w:rsidRPr="00EB1BAD">
        <w:rPr>
          <w:rFonts w:ascii="Arial" w:hAnsi="Arial" w:cs="Arial"/>
        </w:rPr>
        <w:t xml:space="preserve">SD100 within the next 10 years. This will be particularly relevant in the context of diagnosis in rare disease. </w:t>
      </w:r>
      <w:r w:rsidR="00DD22A7" w:rsidRPr="00EB1BAD">
        <w:rPr>
          <w:rFonts w:ascii="Arial" w:hAnsi="Arial" w:cs="Arial"/>
        </w:rPr>
        <w:t xml:space="preserve">Although the cost </w:t>
      </w:r>
      <w:r w:rsidR="00DF7B6F" w:rsidRPr="00EB1BAD">
        <w:rPr>
          <w:rFonts w:ascii="Arial" w:hAnsi="Arial" w:cs="Arial"/>
        </w:rPr>
        <w:t xml:space="preserve">and speed </w:t>
      </w:r>
      <w:r w:rsidR="00DD22A7" w:rsidRPr="00EB1BAD">
        <w:rPr>
          <w:rFonts w:ascii="Arial" w:hAnsi="Arial" w:cs="Arial"/>
        </w:rPr>
        <w:t xml:space="preserve">of sequencing is rapidly decreasing, </w:t>
      </w:r>
      <w:r w:rsidR="00DF7B6F" w:rsidRPr="00EB1BAD">
        <w:rPr>
          <w:rFonts w:ascii="Arial" w:hAnsi="Arial" w:cs="Arial"/>
        </w:rPr>
        <w:t xml:space="preserve">there are further </w:t>
      </w:r>
      <w:r w:rsidR="00DF7B6F" w:rsidRPr="00EB1BAD">
        <w:rPr>
          <w:rFonts w:ascii="Arial" w:hAnsi="Arial" w:cs="Arial"/>
        </w:rPr>
        <w:lastRenderedPageBreak/>
        <w:t xml:space="preserve">limitations in </w:t>
      </w:r>
      <w:r w:rsidR="00DD22A7" w:rsidRPr="00EB1BAD">
        <w:rPr>
          <w:rFonts w:ascii="Arial" w:hAnsi="Arial" w:cs="Arial"/>
        </w:rPr>
        <w:t>the cost</w:t>
      </w:r>
      <w:r w:rsidR="00DF7B6F" w:rsidRPr="00EB1BAD">
        <w:rPr>
          <w:rFonts w:ascii="Arial" w:hAnsi="Arial" w:cs="Arial"/>
        </w:rPr>
        <w:t>s</w:t>
      </w:r>
      <w:r w:rsidR="00DD22A7" w:rsidRPr="00EB1BAD">
        <w:rPr>
          <w:rFonts w:ascii="Arial" w:hAnsi="Arial" w:cs="Arial"/>
        </w:rPr>
        <w:t xml:space="preserve"> of storing and handling </w:t>
      </w:r>
      <w:r w:rsidR="00DF7B6F" w:rsidRPr="00EB1BAD">
        <w:rPr>
          <w:rFonts w:ascii="Arial" w:hAnsi="Arial" w:cs="Arial"/>
        </w:rPr>
        <w:t>this</w:t>
      </w:r>
      <w:r w:rsidR="00DD22A7" w:rsidRPr="00EB1BAD">
        <w:rPr>
          <w:rFonts w:ascii="Arial" w:hAnsi="Arial" w:cs="Arial"/>
        </w:rPr>
        <w:t xml:space="preserve"> information, as well as the analysis and interpretation of such information. </w:t>
      </w:r>
    </w:p>
    <w:p w14:paraId="41E08056" w14:textId="77777777" w:rsidR="0077607B" w:rsidRPr="00EB1BAD" w:rsidRDefault="0077607B" w:rsidP="00A65702">
      <w:pPr>
        <w:widowControl w:val="0"/>
        <w:autoSpaceDE w:val="0"/>
        <w:autoSpaceDN w:val="0"/>
        <w:adjustRightInd w:val="0"/>
        <w:spacing w:line="360" w:lineRule="auto"/>
        <w:jc w:val="both"/>
        <w:rPr>
          <w:rFonts w:ascii="Arial" w:hAnsi="Arial" w:cs="Arial"/>
        </w:rPr>
      </w:pPr>
    </w:p>
    <w:p w14:paraId="3DB63C68" w14:textId="224A5484" w:rsidR="006E3C86" w:rsidRPr="00EB1BAD" w:rsidRDefault="00996A44" w:rsidP="00A65702">
      <w:pPr>
        <w:widowControl w:val="0"/>
        <w:autoSpaceDE w:val="0"/>
        <w:autoSpaceDN w:val="0"/>
        <w:adjustRightInd w:val="0"/>
        <w:spacing w:line="360" w:lineRule="auto"/>
        <w:jc w:val="both"/>
        <w:rPr>
          <w:rFonts w:ascii="Arial" w:hAnsi="Arial" w:cs="Arial"/>
        </w:rPr>
      </w:pPr>
      <w:r>
        <w:rPr>
          <w:rFonts w:ascii="Arial" w:hAnsi="Arial" w:cs="Arial"/>
        </w:rPr>
        <w:t xml:space="preserve">NGS has enabled </w:t>
      </w:r>
      <w:r w:rsidR="005D0F2D">
        <w:rPr>
          <w:rFonts w:ascii="Arial" w:hAnsi="Arial" w:cs="Arial"/>
        </w:rPr>
        <w:t xml:space="preserve">many research </w:t>
      </w:r>
      <w:r w:rsidR="002D6E25">
        <w:rPr>
          <w:rFonts w:ascii="Arial" w:hAnsi="Arial" w:cs="Arial"/>
        </w:rPr>
        <w:t>studies to carry</w:t>
      </w:r>
      <w:r>
        <w:rPr>
          <w:rFonts w:ascii="Arial" w:hAnsi="Arial" w:cs="Arial"/>
        </w:rPr>
        <w:t xml:space="preserve"> out </w:t>
      </w:r>
      <w:r w:rsidR="005D0F2D">
        <w:rPr>
          <w:rFonts w:ascii="Arial" w:hAnsi="Arial" w:cs="Arial"/>
        </w:rPr>
        <w:t>whole exome sequencing (WES) or whole genome sequencing (WGS)</w:t>
      </w:r>
      <w:r w:rsidR="003F69A4">
        <w:rPr>
          <w:rFonts w:ascii="Arial" w:hAnsi="Arial" w:cs="Arial"/>
        </w:rPr>
        <w:t xml:space="preserve"> (see Glossary)</w:t>
      </w:r>
      <w:r w:rsidR="005D0F2D">
        <w:rPr>
          <w:rFonts w:ascii="Arial" w:hAnsi="Arial" w:cs="Arial"/>
        </w:rPr>
        <w:t xml:space="preserve">. </w:t>
      </w:r>
      <w:r w:rsidR="00AE17B4" w:rsidRPr="00EB1BAD">
        <w:rPr>
          <w:rFonts w:ascii="Arial" w:hAnsi="Arial" w:cs="Arial"/>
        </w:rPr>
        <w:t xml:space="preserve">We have seen much success in identifying genes for rare disease in </w:t>
      </w:r>
      <w:proofErr w:type="spellStart"/>
      <w:r w:rsidR="00D03A36" w:rsidRPr="00EB1BAD">
        <w:rPr>
          <w:rFonts w:ascii="Arial" w:hAnsi="Arial" w:cs="Arial"/>
        </w:rPr>
        <w:t>Nephro</w:t>
      </w:r>
      <w:r w:rsidR="00AE17B4" w:rsidRPr="00EB1BAD">
        <w:rPr>
          <w:rFonts w:ascii="Arial" w:hAnsi="Arial" w:cs="Arial"/>
        </w:rPr>
        <w:t>S</w:t>
      </w:r>
      <w:proofErr w:type="spellEnd"/>
      <w:r w:rsidR="00AE17B4" w:rsidRPr="00EB1BAD">
        <w:rPr>
          <w:rFonts w:ascii="Arial" w:hAnsi="Arial" w:cs="Arial"/>
        </w:rPr>
        <w:t>, the nephrotic syndrome study.</w:t>
      </w:r>
      <w:r w:rsidR="00D03A36" w:rsidRPr="00EB1BAD">
        <w:rPr>
          <w:rFonts w:ascii="Arial" w:hAnsi="Arial" w:cs="Arial"/>
        </w:rPr>
        <w:t xml:space="preserve"> </w:t>
      </w:r>
      <w:r w:rsidR="00AE17B4" w:rsidRPr="00EB1BAD">
        <w:rPr>
          <w:rFonts w:ascii="Arial" w:hAnsi="Arial" w:cs="Arial"/>
        </w:rPr>
        <w:t>Using</w:t>
      </w:r>
      <w:r w:rsidR="00D03A36" w:rsidRPr="00EB1BAD">
        <w:rPr>
          <w:rFonts w:ascii="Arial" w:hAnsi="Arial" w:cs="Arial"/>
        </w:rPr>
        <w:t xml:space="preserve"> </w:t>
      </w:r>
      <w:r w:rsidR="0021563C">
        <w:rPr>
          <w:rFonts w:ascii="Arial" w:hAnsi="Arial" w:cs="Arial"/>
        </w:rPr>
        <w:t xml:space="preserve">NGS technology for </w:t>
      </w:r>
      <w:r w:rsidR="00D03A36" w:rsidRPr="00EB1BAD">
        <w:rPr>
          <w:rFonts w:ascii="Arial" w:hAnsi="Arial" w:cs="Arial"/>
        </w:rPr>
        <w:t>whole exome sequencing (WES)</w:t>
      </w:r>
      <w:r w:rsidR="00AE17B4" w:rsidRPr="00EB1BAD">
        <w:rPr>
          <w:rFonts w:ascii="Arial" w:hAnsi="Arial" w:cs="Arial"/>
        </w:rPr>
        <w:t xml:space="preserve"> </w:t>
      </w:r>
      <w:r w:rsidR="0021563C">
        <w:rPr>
          <w:rFonts w:ascii="Arial" w:hAnsi="Arial" w:cs="Arial"/>
        </w:rPr>
        <w:t>of</w:t>
      </w:r>
      <w:r w:rsidR="0021563C" w:rsidRPr="00EB1BAD">
        <w:rPr>
          <w:rFonts w:ascii="Arial" w:hAnsi="Arial" w:cs="Arial"/>
        </w:rPr>
        <w:t xml:space="preserve"> </w:t>
      </w:r>
      <w:r w:rsidR="008275EE" w:rsidRPr="00EB1BAD">
        <w:rPr>
          <w:rFonts w:ascii="Arial" w:hAnsi="Arial" w:cs="Arial"/>
        </w:rPr>
        <w:t xml:space="preserve">patients with steroid-resistant nephrotic syndrome, </w:t>
      </w:r>
      <w:r w:rsidR="00AE17B4" w:rsidRPr="00EB1BAD">
        <w:rPr>
          <w:rFonts w:ascii="Arial" w:hAnsi="Arial" w:cs="Arial"/>
        </w:rPr>
        <w:t>we have identified</w:t>
      </w:r>
      <w:r w:rsidR="00D03A36" w:rsidRPr="00EB1BAD">
        <w:rPr>
          <w:rFonts w:ascii="Arial" w:hAnsi="Arial" w:cs="Arial"/>
        </w:rPr>
        <w:t xml:space="preserve"> several new genes </w:t>
      </w:r>
      <w:r w:rsidR="008275EE" w:rsidRPr="00EB1BAD">
        <w:rPr>
          <w:rFonts w:ascii="Arial" w:hAnsi="Arial" w:cs="Arial"/>
        </w:rPr>
        <w:t xml:space="preserve">causative for steroid-resistant </w:t>
      </w:r>
      <w:r w:rsidR="00D03A36" w:rsidRPr="00EB1BAD">
        <w:rPr>
          <w:rFonts w:ascii="Arial" w:hAnsi="Arial" w:cs="Arial"/>
        </w:rPr>
        <w:t>nephrotic syndrome</w:t>
      </w:r>
      <w:r w:rsidR="00AE17B4" w:rsidRPr="00EB1BAD">
        <w:rPr>
          <w:rFonts w:ascii="Arial" w:hAnsi="Arial" w:cs="Arial"/>
        </w:rPr>
        <w:t xml:space="preserve"> including </w:t>
      </w:r>
      <w:r w:rsidR="00AE17B4" w:rsidRPr="00EB1BAD">
        <w:rPr>
          <w:rFonts w:ascii="Arial" w:hAnsi="Arial" w:cs="Arial"/>
          <w:i/>
        </w:rPr>
        <w:t>MAGI2</w:t>
      </w:r>
      <w:r w:rsidR="00AE17B4" w:rsidRPr="00EB1BAD">
        <w:rPr>
          <w:rFonts w:ascii="Arial" w:hAnsi="Arial" w:cs="Arial"/>
        </w:rPr>
        <w:t xml:space="preserve"> and </w:t>
      </w:r>
      <w:r w:rsidR="00AE17B4" w:rsidRPr="00EB1BAD">
        <w:rPr>
          <w:rFonts w:ascii="Arial" w:hAnsi="Arial" w:cs="Arial"/>
          <w:i/>
        </w:rPr>
        <w:t>FAT1</w:t>
      </w:r>
      <w:r w:rsidR="0042546F" w:rsidRPr="00EB1BAD">
        <w:rPr>
          <w:rFonts w:ascii="Arial" w:hAnsi="Arial" w:cs="Arial"/>
        </w:rPr>
        <w:fldChar w:fldCharType="begin" w:fldLock="1"/>
      </w:r>
      <w:r w:rsidR="003F69A4">
        <w:rPr>
          <w:rFonts w:ascii="Arial" w:hAnsi="Arial" w:cs="Arial"/>
        </w:rPr>
        <w:instrText>ADDIN CSL_CITATION { "citationItems" : [ { "id" : "ITEM-1", "itemData" : { "DOI" : "10.1681/ASN.2016040387", "ISSN" : "1533-3450", "PMID" : "27932480", "abstract" : "Steroid-resistant nephrotic syndrome (SRNS), a heterogeneous disorder of the renal glomerular filtration barrier, results in impairment of glomerular permselectivity. Inheritance of genetic SRNS may be autosomal dominant or recessive, with a subset of autosomal recessive SRNS presenting as congenital nephrotic syndrome (CNS). Mutations in 53 genes are associated with human SRNS, but these mutations explain \u226430% of patients with hereditary cases and only 20% of patients with sporadic cases. The proteins encoded by these genes are expressed in podocytes, and malfunction of these proteins leads to a universal end point of podocyte injury, glomerular filtration barrier disruption, and SRNS. Here, we identified novel disease-causing mutations inmembrane-associated guanylate kinase, WW, and PDZ domain-containing 2(MAGI2) through whole-exome sequencing of a deeply phenotyped cohort of patients with congenital, childhood-onset SRNS. AlthoughMAGI2has been shown to interact with nephrin and regulate podocyte cytoskeleton and slit diaphragm dynamics,MAGI2mutations have not been described in human SRNS. We detected two unique frameshift mutations and one duplication in three patients (two families); two siblings shared the same homozygous frameshift mutation, whereas one individual with sporadic SRNS exhibited compound heterozygosity. Two mutations were predicted to introduce premature stop codons, and one was predicted to result in read through of the normal translational termination codon. Immunohistochemistry in kidney sections from these patients revealed that mutations resulted in lack of or diminished podocyte MAGI2 expression. Our data support the finding that mutations in theMAGI2gene are causal for congenital SRNS.", "author" : [ { "dropping-particle" : "", "family" : "Bierzynska", "given" : "Agnieszka", "non-dropping-particle" : "", "parse-names" : false, "suffix" : "" }, { "dropping-particle" : "", "family" : "Soderquest", "given" : "Katrina", "non-dropping-particle" : "", "parse-names" : false, "suffix" : "" }, { "dropping-particle" : "", "family" : "Dean", "given" : "Philip", "non-dropping-particle" : "", "parse-names" : false, "suffix" : "" }, { "dropping-particle" : "", "family" : "Colby", "given" : "Elizabeth", "non-dropping-particle" : "", "parse-names" : false, "suffix" : "" }, { "dropping-particle" : "", "family" : "Rollason", "given" : "Ruth", "non-dropping-particle" : "", "parse-names" : false, "suffix" : "" }, { "dropping-particle" : "", "family" : "Jones", "given" : "Caroline", "non-dropping-particle" : "", "parse-names" : false, "suffix" : "" }, { "dropping-particle" : "", "family" : "Inward", "given" : "Carol D.", "non-dropping-particle" : "", "parse-names" : false, "suffix" : "" }, { "dropping-particle" : "", "family" : "McCarthy", "given" : "Hugh J.", "non-dropping-particle" : "", "parse-names" : false, "suffix" : "" }, { "dropping-particle" : "", "family" : "Simpson", "given" : "Michael A.", "non-dropping-particle" : "", "parse-names" : false, "suffix" : "" }, { "dropping-particle" : "", "family" : "Lord", "given" : "Graham M.", "non-dropping-particle" : "", "parse-names" : false, "suffix" : "" }, { "dropping-particle" : "", "family" : "Williams", "given" : "Maggie", "non-dropping-particle" : "", "parse-names" : false, "suffix" : "" }, { "dropping-particle" : "", "family" : "Welsh", "given" : "Gavin I.", "non-dropping-particle" : "", "parse-names" : false, "suffix" : "" }, { "dropping-particle" : "", "family" : "Koziell", "given" : "Ania B.", "non-dropping-particle" : "", "parse-names" : false, "suffix" : "" }, { "dropping-particle" : "", "family" : "Saleem", "given" : "Moin A.", "non-dropping-particle" : "", "parse-names" : false, "suffix" : "" }, { "dropping-particle" : "", "family" : "NephroS", "given" : "", "non-dropping-particle" : "", "parse-names" : false, "suffix" : "" }, { "dropping-particle" : "", "family" : "UK study of Nephrotic Syndrome", "given" : "", "non-dropping-particle" : "", "parse-names" : false, "suffix" : "" } ], "container-title" : "Journal of the American Society of Nephrology : JASN", "id" : "ITEM-1", "issue" : "5", "issued" : { "date-parts" : [ [ "2017", "5" ] ] }, "page" : "1614-1621", "title" : "MAGI2 Mutations Cause Congenital Nephrotic Syndrome.", "type" : "article-journal", "volume" : "28" }, "uris" : [ "http://www.mendeley.com/documents/?uuid=f6a3681f-8d71-46f6-a1ce-64ea2d5bff72" ] }, { "id" : "ITEM-2", "itemData" : { "DOI" : "10.1038/ncomms10822", "ISSN" : "2041-1723", "PMID" : "26905694", "abstract" : "Steroid-resistant nephrotic syndrome (SRNS) causes 15% of chronic kidney disease (CKD). Here we show that recessive mutations in FAT1 cause a distinct renal disease entity in four families with a combination of SRNS, tubular ectasia, haematuria and facultative neurological involvement. Loss of FAT1 results in decreased cell adhesion and migration in fibroblasts and podocytes and the decreased migration is partially reversed by a RAC1/CDC42 activator. Podocyte-specific deletion of Fat1 in mice induces abnormal glomerular filtration barrier development, leading to podocyte foot process effacement. Knockdown of Fat1 in renal tubular cells reduces migration, decreases active RAC1 and CDC42, and induces defects in lumen formation. Knockdown of fat1 in zebrafish causes pronephric cysts, which is partially rescued by RAC1/CDC42 activators, confirming a role of the two small GTPases in the pathogenesis. These findings provide new insights into the pathogenesis of SRNS and tubulopathy, linking FAT1 and RAC1/CDC42 to podocyte and tubular cell function.", "author" : [ { "dropping-particle" : "", "family" : "Gee", "given" : "Heon Yung", "non-dropping-particle" : "", "parse-names" : false, "suffix" : "" }, { "dropping-particle" : "", "family" : "Sadowski", "given" : "Carolin E", "non-dropping-particle" : "", "parse-names" : false, "suffix" : "" }, { "dropping-particle" : "", "family" : "Aggarwal", "given" : "Pardeep K", "non-dropping-particle" : "", "parse-names" : false, "suffix" : "" }, { "dropping-particle" : "", "family" : "Porath", "given" : "Jonathan D", "non-dropping-particle" : "", "parse-names" : false, "suffix" : "" }, { "dropping-particle" : "", "family" : "Yakulov", "given" : "Toma A", "non-dropping-particle" : "", "parse-names" : false, "suffix" : "" }, { "dropping-particle" : "", "family" : "Schueler", "given" : "Markus", "non-dropping-particle" : "", "parse-names" : false, "suffix" : "" }, { "dropping-particle" : "", "family" : "Lovric", "given" : "Svjetlana", "non-dropping-particle" : "", "parse-names" : false, "suffix" : "" }, { "dropping-particle" : "", "family" : "Ashraf", "given" : "Shazia", "non-dropping-particle" : "", "parse-names" : false, "suffix" : "" }, { "dropping-particle" : "", "family" : "Braun", "given" : "Daniela A", "non-dropping-particle" : "", "parse-names" : false, "suffix" : "" }, { "dropping-particle" : "", "family" : "Halbritter", "given" : "Jan", "non-dropping-particle" : "", "parse-names" : false, "suffix" : "" }, { "dropping-particle" : "", "family" : "Fang", "given" : "Humphrey", "non-dropping-particle" : "", "parse-names" : false, "suffix" : "" }, { "dropping-particle" : "", "family" : "Airik", "given" : "Rannar", "non-dropping-particle" : "", "parse-names" : false, "suffix" : "" }, { "dropping-particle" : "", "family" : "Vega-Warner", "given" : "Virginia", "non-dropping-particle" : "", "parse-names" : false, "suffix" : "" }, { "dropping-particle" : "", "family" : "Cho", "given" : "Kyeong Jee", "non-dropping-particle" : "", "parse-names" : false, "suffix" : "" }, { "dropping-particle" : "", "family" : "Chan", "given" : "Timothy A", "non-dropping-particle" : "", "parse-names" : false, "suffix" : "" }, { "dropping-particle" : "", "family" : "Morris", "given" : "Luc G T", "non-dropping-particle" : "", "parse-names" : false, "suffix" : "" }, { "dropping-particle" : "", "family" : "Ffrench-Constant", "given" : "Charles", "non-dropping-particle" : "", "parse-names" : false, "suffix" : "" }, { "dropping-particle" : "", "family" : "Allen", "given" : "Nicholas", "non-dropping-particle" : "", "parse-names" : false, "suffix" : "" }, { "dropping-particle" : "", "family" : "McNeill", "given" : "Helen", "non-dropping-particle" : "", "parse-names" : false, "suffix" : "" }, { "dropping-particle" : "", "family" : "B\u00fcscher", "given" : "Rainer", "non-dropping-particle" : "", "parse-names" : false, "suffix" : "" }, { "dropping-particle" : "", "family" : "Kyrieleis", "given" : "Henriette", "non-dropping-particle" : "", "parse-names" : false, "suffix" : "" }, { "dropping-particle" : "", "family" : "Wallot", "given" : "Michael", "non-dropping-particle" : "", "parse-names" : false, "suffix" : "" }, { "dropping-particle" : "", "family" : "Gaspert", "given" : "Ariana", "non-dropping-particle" : "", "parse-names" : false, "suffix" : "" }, { "dropping-particle" : "", "family" : "Kistler", "given" : "Thomas", "non-dropping-particle" : "", "parse-names" : false, "suffix" : "" }, { "dropping-particle" : "V", "family" : "Milford", "given" : "David", "non-dropping-particle" : "", "parse-names" : false, "suffix" : "" }, { "dropping-particle" : "", "family" : "Saleem", "given" : "Moin A", "non-dropping-particle" : "", "parse-names" : false, "suffix" : "" }, { "dropping-particle" : "", "family" : "Keng", "given" : "Wee Teik", "non-dropping-particle" : "", "parse-names" : false, "suffix" : "" }, { "dropping-particle" : "", "family" : "Alexander", "given" : "Stephen I", "non-dropping-particle" : "", "parse-names" : false, "suffix" : "" }, { "dropping-particle" : "", "family" : "Valentini", "given" : "Rudolph P", "non-dropping-particle" : "", "parse-names" : false, "suffix" : "" }, { "dropping-particle" : "", "family" : "Licht", "given" : "Christoph", "non-dropping-particle" : "", "parse-names" : false, "suffix" : "" }, { "dropping-particle" : "", "family" : "Teh", "given" : "Jun C", "non-dropping-particle" : "", "parse-names" : false, "suffix" : "" }, { "dropping-particle" : "", "family" : "Bogdanovic", "given" : "Radovan", "non-dropping-particle" : "", "parse-names" : false, "suffix" : "" }, { "dropping-particle" : "", "family" : "Koziell", "given" : "Ania", "non-dropping-particle" : "", "parse-names" : false, "suffix" : "" }, { "dropping-particle" : "", "family" : "Bierzynska", "given" : "Agnieszka", "non-dropping-particle" : "", "parse-names" : false, "suffix" : "" }, { "dropping-particle" : "", "family" : "Soliman", "given" : "Neveen A", "non-dropping-particle" : "", "parse-names" : false, "suffix" : "" }, { "dropping-particle" : "", "family" : "Otto", "given" : "Edgar A", "non-dropping-particle" : "", "parse-names" : false, "suffix" : "" }, { "dropping-particle" : "", "family" : "Lifton", "given" : "Richard P", "non-dropping-particle" : "", "parse-names" : false, "suffix" : "" }, { "dropping-particle" : "", "family" : "Holzman", "given" : "Lawrence B", "non-dropping-particle" : "", "parse-names" : false, "suffix" : "" }, { "dropping-particle" : "", "family" : "Sibinga", "given" : "Nicholas E S", "non-dropping-particle" : "", "parse-names" : false, "suffix" : "" }, { "dropping-particle" : "", "family" : "Walz", "given" : "Gerd", "non-dropping-particle" : "", "parse-names" : false, "suffix" : "" }, { "dropping-particle" : "", "family" : "Tufro", "given" : "Alda", "non-dropping-particle" : "", "parse-names" : false, "suffix" : "" }, { "dropping-particle" : "", "family" : "Hildebrandt", "given" : "Friedhelm", "non-dropping-particle" : "", "parse-names" : false, "suffix" : "" } ], "container-title" : "Nature communications", "id" : "ITEM-2", "issued" : { "date-parts" : [ [ "2016", "2", "24" ] ] }, "page" : "10822", "title" : "FAT1 mutations cause a glomerulotubular nephropathy.", "type" : "article-journal", "volume" : "7" }, "uris" : [ "http://www.mendeley.com/documents/?uuid=fa095dec-a0cd-3099-b785-6c3bd74b9818" ] } ], "mendeley" : { "formattedCitation" : "[21,22]", "plainTextFormattedCitation" : "[21,22]", "previouslyFormattedCitation" : "[21,22]" }, "properties" : { "noteIndex" : 0 }, "schema" : "https://github.com/citation-style-language/schema/raw/master/csl-citation.json" }</w:instrText>
      </w:r>
      <w:r w:rsidR="0042546F" w:rsidRPr="00EB1BAD">
        <w:rPr>
          <w:rFonts w:ascii="Arial" w:hAnsi="Arial" w:cs="Arial"/>
        </w:rPr>
        <w:fldChar w:fldCharType="separate"/>
      </w:r>
      <w:r w:rsidR="00745DB3" w:rsidRPr="00745DB3">
        <w:rPr>
          <w:rFonts w:ascii="Arial" w:hAnsi="Arial" w:cs="Arial"/>
          <w:noProof/>
        </w:rPr>
        <w:t>[21,22]</w:t>
      </w:r>
      <w:r w:rsidR="0042546F" w:rsidRPr="00EB1BAD">
        <w:rPr>
          <w:rFonts w:ascii="Arial" w:hAnsi="Arial" w:cs="Arial"/>
        </w:rPr>
        <w:fldChar w:fldCharType="end"/>
      </w:r>
      <w:r w:rsidR="00AE17B4" w:rsidRPr="00EB1BAD">
        <w:rPr>
          <w:rFonts w:ascii="Arial" w:hAnsi="Arial" w:cs="Arial"/>
        </w:rPr>
        <w:t>. This has contributed to the development of the gene panel offered by Bristol Genetic Laboratories, which includes 70 genes for nephrotic syndrome in a turnaround time of 6 weeks.</w:t>
      </w:r>
      <w:r w:rsidR="00AE17B4" w:rsidRPr="00EB1BAD">
        <w:rPr>
          <w:rFonts w:ascii="Arial" w:hAnsi="Arial" w:cs="Arial"/>
        </w:rPr>
        <w:fldChar w:fldCharType="begin" w:fldLock="1"/>
      </w:r>
      <w:r w:rsidR="003F69A4">
        <w:rPr>
          <w:rFonts w:ascii="Arial" w:hAnsi="Arial" w:cs="Arial"/>
        </w:rPr>
        <w:instrText>ADDIN CSL_CITATION { "citationItems" : [ { "id" : "ITEM-1", "itemData" : { "author" : [ { "dropping-particle" : "", "family" : "Roberts", "given" : "Eileen", "non-dropping-particle" : "", "parse-names" : false, "suffix" : "" }, { "dropping-particle" : "", "family" : "Williams", "given" : "Maggie", "non-dropping-particle" : "", "parse-names" : false, "suffix" : "" }, { "dropping-particle" : "", "family" : "Watson", "given" : "Elizabeth", "non-dropping-particle" : "", "parse-names" : false, "suffix" : "" } ], "id" : "ITEM-1", "issued" : { "date-parts" : [ [ "0" ] ] }, "title" : "Renal panel for Steroid Resistant Nephrotic Syndrome (SRNS), Alport syndrome and rare inherited renal disease", "type" : "article-journal" }, "uris" : [ "http://www.mendeley.com/documents/?uuid=92d308bf-b3f8-349c-aa83-c392ad235a6b" ] } ], "mendeley" : { "formattedCitation" : "[23]", "plainTextFormattedCitation" : "[23]", "previouslyFormattedCitation" : "[23]" }, "properties" : { "noteIndex" : 0 }, "schema" : "https://github.com/citation-style-language/schema/raw/master/csl-citation.json" }</w:instrText>
      </w:r>
      <w:r w:rsidR="00AE17B4" w:rsidRPr="00EB1BAD">
        <w:rPr>
          <w:rFonts w:ascii="Arial" w:hAnsi="Arial" w:cs="Arial"/>
        </w:rPr>
        <w:fldChar w:fldCharType="separate"/>
      </w:r>
      <w:r w:rsidR="00745DB3" w:rsidRPr="00745DB3">
        <w:rPr>
          <w:rFonts w:ascii="Arial" w:hAnsi="Arial" w:cs="Arial"/>
          <w:noProof/>
        </w:rPr>
        <w:t>[23]</w:t>
      </w:r>
      <w:r w:rsidR="00AE17B4" w:rsidRPr="00EB1BAD">
        <w:rPr>
          <w:rFonts w:ascii="Arial" w:hAnsi="Arial" w:cs="Arial"/>
        </w:rPr>
        <w:fldChar w:fldCharType="end"/>
      </w:r>
      <w:r w:rsidR="00A73E16" w:rsidRPr="00EB1BAD">
        <w:rPr>
          <w:rFonts w:ascii="Arial" w:hAnsi="Arial" w:cs="Arial"/>
        </w:rPr>
        <w:t xml:space="preserve"> </w:t>
      </w:r>
      <w:r w:rsidR="004D5C98" w:rsidRPr="00EB1BAD">
        <w:rPr>
          <w:rFonts w:ascii="Arial" w:hAnsi="Arial" w:cs="Arial"/>
        </w:rPr>
        <w:t xml:space="preserve">This has already changed clinical practice, with gene panel testing becoming standard for any newly diagnosed patient, </w:t>
      </w:r>
      <w:r w:rsidR="000E7FDA">
        <w:rPr>
          <w:rFonts w:ascii="Arial" w:hAnsi="Arial" w:cs="Arial"/>
        </w:rPr>
        <w:t xml:space="preserve">which </w:t>
      </w:r>
      <w:r w:rsidR="004D5C98" w:rsidRPr="00EB1BAD">
        <w:rPr>
          <w:rFonts w:ascii="Arial" w:hAnsi="Arial" w:cs="Arial"/>
        </w:rPr>
        <w:t>potentially avoid</w:t>
      </w:r>
      <w:r w:rsidR="000E7FDA">
        <w:rPr>
          <w:rFonts w:ascii="Arial" w:hAnsi="Arial" w:cs="Arial"/>
        </w:rPr>
        <w:t>s</w:t>
      </w:r>
      <w:r w:rsidR="004D5C98" w:rsidRPr="00EB1BAD">
        <w:rPr>
          <w:rFonts w:ascii="Arial" w:hAnsi="Arial" w:cs="Arial"/>
        </w:rPr>
        <w:t xml:space="preserve"> the need for renal biopsy, as well as avoiding non-specific immunosuppression regimes</w:t>
      </w:r>
      <w:r w:rsidR="00A764D7" w:rsidRPr="00EB1BAD">
        <w:rPr>
          <w:rFonts w:ascii="Arial" w:hAnsi="Arial" w:cs="Arial"/>
        </w:rPr>
        <w:t>.</w:t>
      </w:r>
      <w:r w:rsidR="00A74DAF" w:rsidRPr="00EB1BAD">
        <w:rPr>
          <w:rFonts w:ascii="Arial" w:hAnsi="Arial" w:cs="Arial"/>
        </w:rPr>
        <w:fldChar w:fldCharType="begin" w:fldLock="1"/>
      </w:r>
      <w:r w:rsidR="003F69A4">
        <w:rPr>
          <w:rFonts w:ascii="Arial" w:hAnsi="Arial" w:cs="Arial"/>
        </w:rPr>
        <w:instrText>ADDIN CSL_CITATION { "citationItems" : [ { "id" : "ITEM-1", "itemData" : { "DOI" : "10.1136/jmedgenet-2017-104811", "ISSN" : "1468-6244", "PMID" : "28780565", "abstract" : "BACKGROUND There are many single-gene causes of steroid-resistant nephrotic syndrome (SRNS) and the list continues to grow rapidly. Prompt comprehensive diagnostic testing is key to realising the clinical benefits of a genetic diagnosis. This report describes a bespoke-designed, targeted next-generation sequencing (NGS) diagnostic gene panel assay to detect variants in 37 genes including the ability to identify copy number variants (CNVs). METHODS This study reports results of 302 patients referred for SRNS diagnostic gene panel analysis. Phenotype and clinical impact data were collected using a standard proforma. Candidate variants detected by NGS were confirmed by Sanger sequencing/Multiplex Ligation-dependent Probe Amplification with subsequent family segregation analysis where possible. RESULTS Clinical presentation was nephrotic syndrome in 267 patients and suspected Alport syndrome (AS) in 35. NGS panel testing determined a likely genetic cause of disease in 44/220 (20.0%) paediatric and 10/47 (21.3%) adult nephrotic cases, and 17/35 (48.6%) of haematuria/AS patients. Of 71 patients with genetic disease, 32 had novel pathogenic variants without a previous disease association including two with deletions of one or more exons of NPHS1 or NPHS2. CONCLUSION Gene panel testing provides a genetic diagnosis in a significant number of patients presenting with SRNS or suspected AS. It should be undertaken at an early stage of the care pathway and include the ability to detect CNVs as an emerging mechanism for genes associated with this condition. Use of clinical genetic testing after diagnosis of SRNS has the potential to stratify patients and assist decision-making regarding management.", "author" : [ { "dropping-particle" : "", "family" : "Sen", "given" : "Ethan S", "non-dropping-particle" : "", "parse-names" : false, "suffix" : "" }, { "dropping-particle" : "", "family" : "Dean", "given" : "Philip", "non-dropping-particle" : "", "parse-names" : false, "suffix" : "" }, { "dropping-particle" : "", "family" : "Yarram-Smith", "given" : "Laura", "non-dropping-particle" : "", "parse-names" : false, "suffix" : "" }, { "dropping-particle" : "", "family" : "Bierzynska", "given" : "Agnieszka", "non-dropping-particle" : "", "parse-names" : false, "suffix" : "" }, { "dropping-particle" : "", "family" : "Woodward", "given" : "Geoff", "non-dropping-particle" : "", "parse-names" : false, "suffix" : "" }, { "dropping-particle" : "", "family" : "Buxton", "given" : "Chris", "non-dropping-particle" : "", "parse-names" : false, "suffix" : "" }, { "dropping-particle" : "", "family" : "Dennis", "given" : "Gemma", "non-dropping-particle" : "", "parse-names" : false, "suffix" : "" }, { "dropping-particle" : "", "family" : "Welsh", "given" : "Gavin I", "non-dropping-particle" : "", "parse-names" : false, "suffix" : "" }, { "dropping-particle" : "", "family" : "Williams", "given" : "Maggie", "non-dropping-particle" : "", "parse-names" : false, "suffix" : "" }, { "dropping-particle" : "", "family" : "Saleem", "given" : "Moin A", "non-dropping-particle" : "", "parse-names" : false, "suffix" : "" } ], "container-title" : "Journal of medical genetics", "id" : "ITEM-1", "issue" : "12", "issued" : { "date-parts" : [ [ "2017", "12", "1" ] ] }, "page" : "795-804", "publisher" : "BMJ Publishing Group Ltd", "title" : "Clinical genetic testing using a custom-designed steroid-resistant nephrotic syndrome gene panel: analysis and recommendations.", "type" : "article-journal", "volume" : "54" }, "uris" : [ "http://www.mendeley.com/documents/?uuid=5317f322-f560-3862-b831-163135066d17" ] } ], "mendeley" : { "formattedCitation" : "[24]", "plainTextFormattedCitation" : "[24]", "previouslyFormattedCitation" : "[24]" }, "properties" : { "noteIndex" : 0 }, "schema" : "https://github.com/citation-style-language/schema/raw/master/csl-citation.json" }</w:instrText>
      </w:r>
      <w:r w:rsidR="00A74DAF" w:rsidRPr="00EB1BAD">
        <w:rPr>
          <w:rFonts w:ascii="Arial" w:hAnsi="Arial" w:cs="Arial"/>
        </w:rPr>
        <w:fldChar w:fldCharType="separate"/>
      </w:r>
      <w:r w:rsidR="00745DB3" w:rsidRPr="00745DB3">
        <w:rPr>
          <w:rFonts w:ascii="Arial" w:hAnsi="Arial" w:cs="Arial"/>
          <w:noProof/>
        </w:rPr>
        <w:t>[24]</w:t>
      </w:r>
      <w:r w:rsidR="00A74DAF" w:rsidRPr="00EB1BAD">
        <w:rPr>
          <w:rFonts w:ascii="Arial" w:hAnsi="Arial" w:cs="Arial"/>
        </w:rPr>
        <w:fldChar w:fldCharType="end"/>
      </w:r>
      <w:r w:rsidR="004D5C98" w:rsidRPr="00EB1BAD">
        <w:rPr>
          <w:rFonts w:ascii="Arial" w:hAnsi="Arial" w:cs="Arial"/>
        </w:rPr>
        <w:t xml:space="preserve"> </w:t>
      </w:r>
      <w:r w:rsidR="00A73E16" w:rsidRPr="00EB1BAD">
        <w:rPr>
          <w:rFonts w:ascii="Arial" w:hAnsi="Arial" w:cs="Arial"/>
        </w:rPr>
        <w:t xml:space="preserve">In addition, </w:t>
      </w:r>
      <w:r w:rsidR="00F02E5C" w:rsidRPr="00EB1BAD">
        <w:rPr>
          <w:rFonts w:ascii="Arial" w:hAnsi="Arial" w:cs="Arial"/>
        </w:rPr>
        <w:t xml:space="preserve">combining </w:t>
      </w:r>
      <w:r w:rsidR="00A73E16" w:rsidRPr="00EB1BAD">
        <w:rPr>
          <w:rFonts w:ascii="Arial" w:hAnsi="Arial" w:cs="Arial"/>
        </w:rPr>
        <w:t>genomic and clinical profiling of this cohort of children with steroid-resistant nephrotic syndrome has enabled stratification of patients according to aetiology, and hence facilitated appropriate management for individual patients e.g. according to high or low risk for recurrence of disease post-</w:t>
      </w:r>
      <w:r w:rsidR="00762540" w:rsidRPr="00EB1BAD">
        <w:rPr>
          <w:rFonts w:ascii="Arial" w:hAnsi="Arial" w:cs="Arial"/>
        </w:rPr>
        <w:t xml:space="preserve">renal </w:t>
      </w:r>
      <w:r w:rsidR="00A73E16" w:rsidRPr="00EB1BAD">
        <w:rPr>
          <w:rFonts w:ascii="Arial" w:hAnsi="Arial" w:cs="Arial"/>
        </w:rPr>
        <w:t>transplantation.</w:t>
      </w:r>
      <w:r w:rsidR="00A73E16" w:rsidRPr="00EB1BAD">
        <w:rPr>
          <w:rFonts w:ascii="Arial" w:hAnsi="Arial" w:cs="Arial"/>
        </w:rPr>
        <w:fldChar w:fldCharType="begin" w:fldLock="1"/>
      </w:r>
      <w:r w:rsidR="003F69A4">
        <w:rPr>
          <w:rFonts w:ascii="Arial" w:hAnsi="Arial" w:cs="Arial"/>
        </w:rPr>
        <w:instrText>ADDIN CSL_CITATION { "citationItems" : [ { "id" : "ITEM-1", "itemData" : { "DOI" : "10.1016/j.kint.2016.10.013", "ISSN" : "00852538", "PMID" : "28117080", "author" : [ { "dropping-particle" : "", "family" : "Bierzynska", "given" : "Agnieszka", "non-dropping-particle" : "", "parse-names" : false, "suffix" : "" }, { "dropping-particle" : "", "family" : "McCarthy", "given" : "Hugh J.", "non-dropping-particle" : "", "parse-names" : false, "suffix" : "" }, { "dropping-particle" : "", "family" : "Soderquest", "given" : "Katrina", "non-dropping-particle" : "", "parse-names" : false, "suffix" : "" }, { "dropping-particle" : "", "family" : "Sen", "given" : "Ethan S.", "non-dropping-particle" : "", "parse-names" : false, "suffix" : "" }, { "dropping-particle" : "", "family" : "Colby", "given" : "Elizabeth", "non-dropping-particle" : "", "parse-names" : false, "suffix" : "" }, { "dropping-particle" : "", "family" : "Ding", "given" : "Wen Y.", "non-dropping-particle" : "", "parse-names" : false, "suffix" : "" }, { "dropping-particle" : "", "family" : "Nabhan", "given" : "Marwa M.", "non-dropping-particle" : "", "parse-names" : false, "suffix" : "" }, { "dropping-particle" : "", "family" : "Kerecuk", "given" : "Larissa", "non-dropping-particle" : "", "parse-names" : false, "suffix" : "" }, { "dropping-particle" : "", "family" : "Hegde", "given" : "Shivram", "non-dropping-particle" : "", "parse-names" : false, "suffix" : "" }, { "dropping-particle" : "", "family" : "Hughes", "given" : "David", "non-dropping-particle" : "", "parse-names" : false, "suffix" : "" }, { "dropping-particle" : "", "family" : "Marks", "given" : "Stephen", "non-dropping-particle" : "", "parse-names" : false, "suffix" : "" }, { "dropping-particle" : "", "family" : "Feather", "given" : "Sally", "non-dropping-particle" : "", "parse-names" : false, "suffix" : "" }, { "dropping-particle" : "", "family" : "Jones", "given" : "Caroline", "non-dropping-particle" : "", "parse-names" : false, "suffix" : "" }, { "dropping-particle" : "", "family" : "Webb", "given" : "Nicholas J.A.", "non-dropping-particle" : "", "parse-names" : false, "suffix" : "" }, { "dropping-particle" : "", "family" : "Ognjanovic", "given" : "Milos", "non-dropping-particle" : "", "parse-names" : false, "suffix" : "" }, { "dropping-particle" : "", "family" : "Christian", "given" : "Martin", "non-dropping-particle" : "", "parse-names" : false, "suffix" : "" }, { "dropping-particle" : "", "family" : "Gilbert", "given" : "Rodney D.", "non-dropping-particle" : "", "parse-names" : false, "suffix" : "" }, { "dropping-particle" : "", "family" : "Sinha", "given" : "Manish D.", "non-dropping-particle" : "", "parse-names" : false, "suffix" : "" }, { "dropping-particle" : "", "family" : "Lord", "given" : "Graham M.", "non-dropping-particle" : "", "parse-names" : false, "suffix" : "" }, { "dropping-particle" : "", "family" : "Simpson", "given" : "Michael", "non-dropping-particle" : "", "parse-names" : false, "suffix" : "" }, { "dropping-particle" : "", "family" : "Koziell", "given" : "Ania B.", "non-dropping-particle" : "", "parse-names" : false, "suffix" : "" }, { "dropping-particle" : "", "family" : "Welsh", "given" : "Gavin I.", "non-dropping-particle" : "", "parse-names" : false, "suffix" : "" }, { "dropping-particle" : "", "family" : "Saleem", "given" : "Moin A.", "non-dropping-particle" : "", "parse-names" : false, "suffix" : "" } ], "container-title" : "Kidney International", "id" : "ITEM-1", "issue" : "4", "issued" : { "date-parts" : [ [ "2017" ] ] }, "page" : "937-947", "publisher" : "Elsevier\u00a0Inc", "title" : "Genomic and clinical profiling of a national nephrotic syndrome cohort advocates a precision medicine approach to disease management", "type" : "article-journal", "volume" : "91" }, "uris" : [ "http://www.mendeley.com/documents/?uuid=dccbe5ed-cfee-42b1-9064-7e885ed8a951" ] } ], "mendeley" : { "formattedCitation" : "[25]", "plainTextFormattedCitation" : "[25]", "previouslyFormattedCitation" : "[25]" }, "properties" : { "noteIndex" : 0 }, "schema" : "https://github.com/citation-style-language/schema/raw/master/csl-citation.json" }</w:instrText>
      </w:r>
      <w:r w:rsidR="00A73E16" w:rsidRPr="00EB1BAD">
        <w:rPr>
          <w:rFonts w:ascii="Arial" w:hAnsi="Arial" w:cs="Arial"/>
        </w:rPr>
        <w:fldChar w:fldCharType="separate"/>
      </w:r>
      <w:r w:rsidR="00745DB3" w:rsidRPr="00745DB3">
        <w:rPr>
          <w:rFonts w:ascii="Arial" w:hAnsi="Arial" w:cs="Arial"/>
          <w:noProof/>
        </w:rPr>
        <w:t>[25]</w:t>
      </w:r>
      <w:r w:rsidR="00A73E16" w:rsidRPr="00EB1BAD">
        <w:rPr>
          <w:rFonts w:ascii="Arial" w:hAnsi="Arial" w:cs="Arial"/>
        </w:rPr>
        <w:fldChar w:fldCharType="end"/>
      </w:r>
      <w:r w:rsidR="00A73E16" w:rsidRPr="00EB1BAD">
        <w:rPr>
          <w:rFonts w:ascii="Arial" w:hAnsi="Arial" w:cs="Arial"/>
        </w:rPr>
        <w:t xml:space="preserve"> </w:t>
      </w:r>
    </w:p>
    <w:p w14:paraId="1184164B" w14:textId="77777777" w:rsidR="00A029A3" w:rsidRPr="00EB1BAD" w:rsidRDefault="00A029A3" w:rsidP="00A65702">
      <w:pPr>
        <w:widowControl w:val="0"/>
        <w:autoSpaceDE w:val="0"/>
        <w:autoSpaceDN w:val="0"/>
        <w:adjustRightInd w:val="0"/>
        <w:spacing w:line="360" w:lineRule="auto"/>
        <w:jc w:val="both"/>
        <w:rPr>
          <w:rFonts w:ascii="Arial" w:hAnsi="Arial" w:cs="Arial"/>
        </w:rPr>
      </w:pPr>
    </w:p>
    <w:p w14:paraId="228EE3D2" w14:textId="5C909B99" w:rsidR="00876EA3" w:rsidRPr="00EB1BAD" w:rsidRDefault="00BA50B3" w:rsidP="00A65702">
      <w:pPr>
        <w:spacing w:line="360" w:lineRule="auto"/>
        <w:jc w:val="both"/>
        <w:rPr>
          <w:rFonts w:ascii="Arial" w:hAnsi="Arial" w:cs="Arial"/>
        </w:rPr>
      </w:pPr>
      <w:r w:rsidRPr="00EB1BAD">
        <w:rPr>
          <w:rFonts w:ascii="Arial" w:hAnsi="Arial" w:cs="Arial"/>
        </w:rPr>
        <w:t>Pharmacogenomics is a field where genetic sequence is used to inform drug development, selection and dosing</w:t>
      </w:r>
      <w:r w:rsidR="004D5C98" w:rsidRPr="00EB1BAD">
        <w:rPr>
          <w:rFonts w:ascii="Arial" w:hAnsi="Arial" w:cs="Arial"/>
        </w:rPr>
        <w:t>, as well as predict side effects</w:t>
      </w:r>
      <w:r w:rsidRPr="00EB1BAD">
        <w:rPr>
          <w:rFonts w:ascii="Arial" w:hAnsi="Arial" w:cs="Arial"/>
        </w:rPr>
        <w:t>.</w:t>
      </w:r>
      <w:r w:rsidRPr="00EB1BAD">
        <w:rPr>
          <w:rFonts w:ascii="Arial" w:hAnsi="Arial" w:cs="Arial"/>
        </w:rPr>
        <w:fldChar w:fldCharType="begin" w:fldLock="1"/>
      </w:r>
      <w:r w:rsidR="003F69A4">
        <w:rPr>
          <w:rFonts w:ascii="Arial" w:hAnsi="Arial" w:cs="Arial"/>
        </w:rPr>
        <w:instrText>ADDIN CSL_CITATION { "citationItems" : [ { "id" : "ITEM-1", "itemData" : { "DOI" : "10.1016/j.acap.2013.06.008", "ISBN" : "3149778794", "ISSN" : "1876-2867", "PMID" : "24369865", "abstract" : "Genomic discoveries are advancing biomedicine at an ever-increasing pace. Pediatrics is near the epicenter of these discoveries, which are revising our understanding of the genome and its function. Since the completion of the Human Genome Project in 2003, dramatic reductions in the cost of genotyping, and more recently sequencing, have permitted the study of the genomes of a great number of species as well as humans. These studies have led to insights on gene regulation and the complex interplay of factors responsible for normal development and biology. Study of single-gene disorders has greatly benefited from the genomics revolution and tests are now available for well over 2000 Mendelian conditions; availability of these tests are changing screening and diagnosis paradigms for rare conditions. Genomics is also yielding an increased understanding of common conditions such as diabetes, obesity, asthma, cancers, and mental health conditions. Personalized medicine, an approach to care in which an individual's genomic information is used to help tailor interventions to maximize health outcomes, is rapidly becoming a reality for a variety of conditions. Though challenges remain in translating new genomic insights into improved patient health, today's pediatricians and their patients will increasingly benefit from this watershed moment in the biological sciences.", "author" : [ { "dropping-particle" : "", "family" : "Feero", "given" : "William Gregory", "non-dropping-particle" : "", "parse-names" : false, "suffix" : "" }, { "dropping-particle" : "", "family" : "Guttmacher", "given" : "Alan E", "non-dropping-particle" : "", "parse-names" : false, "suffix" : "" } ], "container-title" : "Academic pediatrics", "id" : "ITEM-1", "issue" : "1", "issued" : { "date-parts" : [ [ "2013" ] ] }, "page" : "14-22", "title" : "Genomics, personalized medicine, and pediatrics.", "type" : "article-journal", "volume" : "14" }, "uris" : [ "http://www.mendeley.com/documents/?uuid=527f8d8f-9ccf-4c63-ba03-a2eaf0378594" ] } ], "mendeley" : { "formattedCitation" : "[26]", "plainTextFormattedCitation" : "[26]", "previouslyFormattedCitation" : "[26]" }, "properties" : { "noteIndex" : 0 }, "schema" : "https://github.com/citation-style-language/schema/raw/master/csl-citation.json" }</w:instrText>
      </w:r>
      <w:r w:rsidRPr="00EB1BAD">
        <w:rPr>
          <w:rFonts w:ascii="Arial" w:hAnsi="Arial" w:cs="Arial"/>
        </w:rPr>
        <w:fldChar w:fldCharType="separate"/>
      </w:r>
      <w:r w:rsidR="00745DB3" w:rsidRPr="00745DB3">
        <w:rPr>
          <w:rFonts w:ascii="Arial" w:hAnsi="Arial" w:cs="Arial"/>
          <w:noProof/>
        </w:rPr>
        <w:t>[26]</w:t>
      </w:r>
      <w:r w:rsidRPr="00EB1BAD">
        <w:rPr>
          <w:rFonts w:ascii="Arial" w:hAnsi="Arial" w:cs="Arial"/>
        </w:rPr>
        <w:fldChar w:fldCharType="end"/>
      </w:r>
      <w:r w:rsidR="004D5C98" w:rsidRPr="00EB1BAD">
        <w:rPr>
          <w:rFonts w:ascii="Arial" w:hAnsi="Arial" w:cs="Arial"/>
        </w:rPr>
        <w:t xml:space="preserve"> For example</w:t>
      </w:r>
      <w:r w:rsidR="00BD4C09" w:rsidRPr="00EB1BAD">
        <w:rPr>
          <w:rFonts w:ascii="Arial" w:hAnsi="Arial" w:cs="Arial"/>
        </w:rPr>
        <w:t>,</w:t>
      </w:r>
      <w:r w:rsidR="004D5C98" w:rsidRPr="00EB1BAD">
        <w:rPr>
          <w:rFonts w:ascii="Arial" w:hAnsi="Arial" w:cs="Arial"/>
        </w:rPr>
        <w:t xml:space="preserve"> a recent genome wide </w:t>
      </w:r>
      <w:r w:rsidR="00F61EF0" w:rsidRPr="00EB1BAD">
        <w:rPr>
          <w:rFonts w:ascii="Arial" w:hAnsi="Arial" w:cs="Arial"/>
        </w:rPr>
        <w:t>association study (GWAS)</w:t>
      </w:r>
      <w:r w:rsidR="003F69A4">
        <w:rPr>
          <w:rFonts w:ascii="Arial" w:hAnsi="Arial" w:cs="Arial"/>
        </w:rPr>
        <w:t xml:space="preserve"> (see Glossary)</w:t>
      </w:r>
      <w:r w:rsidR="00F61EF0" w:rsidRPr="00EB1BAD">
        <w:rPr>
          <w:rFonts w:ascii="Arial" w:hAnsi="Arial" w:cs="Arial"/>
        </w:rPr>
        <w:t xml:space="preserve"> in children with asthma discovered a genetic </w:t>
      </w:r>
      <w:r w:rsidR="00A74DAF" w:rsidRPr="00EB1BAD">
        <w:rPr>
          <w:rFonts w:ascii="Arial" w:hAnsi="Arial" w:cs="Arial"/>
        </w:rPr>
        <w:t>variation</w:t>
      </w:r>
      <w:r w:rsidR="00F61EF0" w:rsidRPr="00EB1BAD">
        <w:rPr>
          <w:rFonts w:ascii="Arial" w:hAnsi="Arial" w:cs="Arial"/>
        </w:rPr>
        <w:t xml:space="preserve"> in the platelet-derived-growth-factor-D </w:t>
      </w:r>
      <w:r w:rsidR="00F61EF0" w:rsidRPr="00EB1BAD">
        <w:rPr>
          <w:rFonts w:ascii="Arial" w:hAnsi="Arial" w:cs="Arial"/>
        </w:rPr>
        <w:lastRenderedPageBreak/>
        <w:t>(PDGFD) locus that increased the risk of adrenal suppression in response to steroid therapy.</w:t>
      </w:r>
      <w:r w:rsidR="00A74DAF" w:rsidRPr="00EB1BAD">
        <w:rPr>
          <w:rFonts w:ascii="Arial" w:hAnsi="Arial" w:cs="Arial"/>
        </w:rPr>
        <w:fldChar w:fldCharType="begin" w:fldLock="1"/>
      </w:r>
      <w:r w:rsidR="003F69A4">
        <w:rPr>
          <w:rFonts w:ascii="Arial" w:hAnsi="Arial" w:cs="Arial"/>
        </w:rPr>
        <w:instrText>ADDIN CSL_CITATION { "citationItems" : [ { "id" : "ITEM-1", "itemData" : { "DOI" : "10.1016/S2213-2600(18)30058-4", "ISSN" : "2213-2619", "PMID" : "29551627", "abstract" : "BACKGROUND A serious adverse effect of corticosteroid therapy is adrenal suppression. Our aim was to identify genetic variants affecting susceptibility to corticosteroid-induced adrenal suppression. METHODS We enrolled children with asthma who used inhaled corticosteroids as part of their treatment from 25 sites across the UK (discovery cohort), as part of the Pharmacogenetics of Adrenal Suppression with Inhaled Steroids (PASS) study. We included two validation cohorts, one comprising children with asthma (PASS study) and the other consisting of adults with chronic obstructive pulmonary disorder (COPD) who were recruited from two UK centres for the Pharmacogenomics of Adrenal Suppression in COPD (PASIC) study. Participants underwent a low-dose short synacthen test. Adrenal suppression was defined as peak cortisol less than 350 nmol/L (in children) and less than 500 nmol/L (in adults). A case-control genome-wide association study was done with the control subset augmented by Wellcome Trust Case Control Consortium 2 (WTCCC2) participants. Single nucleotide polymorphisms (SNPs) that fulfilled criteria to be advanced to replication were tested by a random-effects inverse variance meta-analysis. This report presents the primary analysis. The PASS study is registered in the European Genome-phenome Archive (EGA). The PASS study is complete whereas the PASIC study is ongoing. FINDINGS Between November, 2008, and September, 2011, 499 children were enrolled to the discovery cohort. Between October, 2011, and December, 2012, 81 children were enrolled to the paediatric validation cohort, and from February, 2010, to June, 2015, 78 adults were enrolled to the adult validation cohort. Adrenal suppression was present in 35 (7%) children in the discovery cohort and six (7%) children and 17 (22%) adults in the validation cohorts. In the discovery cohort, 40 SNPs were found to be associated with adrenal suppression (genome-wide significance p&lt;1\u2008\u00d7\u200810-6), including an intronic SNP within the PDGFD gene locus (rs591118; odds ratio [OR] 7\u00b732, 95% CI 3\u00b715-16\u00b799; p=5\u00b78\u2008\u00d7\u200810-8). This finding for rs591118 was validated successfully in both the paediatric asthma (OR 3\u00b786, 95% CI 1\u00b719-12\u00b750; p=0\u00b702) and adult COPD (2\u00b741, 1\u00b710-5\u00b728; p=0\u00b703) cohorts. The proportions of patients with adrenal suppression by rs591118 genotype were six (3%) of 214 patients with the GG genotype, 15 (6%) of 244 with the AG genotype, and 22 (25%) of 87 with the AA genotype. Meta-analysis of the paediatric c\u2026", "author" : [ { "dropping-particle" : "", "family" : "Hawcutt", "given" : "Daniel B", "non-dropping-particle" : "", "parse-names" : false, "suffix" : "" }, { "dropping-particle" : "", "family" : "Francis", "given" : "Ben", "non-dropping-particle" : "", "parse-names" : false, "suffix" : "" }, { "dropping-particle" : "", "family" : "Carr", "given" : "Daniel F", "non-dropping-particle" : "", "parse-names" : false, "suffix" : "" }, { "dropping-particle" : "", "family" : "Jorgensen", "given" : "Andrea L", "non-dropping-particle" : "", "parse-names" : false, "suffix" : "" }, { "dropping-particle" : "", "family" : "Yin", "given" : "Peng", "non-dropping-particle" : "", "parse-names" : false, "suffix" : "" }, { "dropping-particle" : "", "family" : "Wallin", "given" : "Naomi", "non-dropping-particle" : "", "parse-names" : false, "suffix" : "" }, { "dropping-particle" : "", "family" : "O'Hara", "given" : "Natalie", "non-dropping-particle" : "", "parse-names" : false, "suffix" : "" }, { "dropping-particle" : "", "family" : "Zhang", "given" : "Eunice J", "non-dropping-particle" : "", "parse-names" : false, "suffix" : "" }, { "dropping-particle" : "", "family" : "Bloch", "given" : "Katarzyna M", "non-dropping-particle" : "", "parse-names" : false, "suffix" : "" }, { "dropping-particle" : "", "family" : "Ganguli", "given" : "Amitava", "non-dropping-particle" : "", "parse-names" : false, "suffix" : "" }, { "dropping-particle" : "", "family" : "Thompson", "given" : "Ben", "non-dropping-particle" : "", "parse-names" : false, "suffix" : "" }, { "dropping-particle" : "", "family" : "McEvoy", "given" : "Laurence", "non-dropping-particle" : "", "parse-names" : false, "suffix" : "" }, { "dropping-particle" : "", "family" : "Peak", "given" : "Matthew", "non-dropping-particle" : "", "parse-names" : false, "suffix" : "" }, { "dropping-particle" : "", "family" : "Crawford", "given" : "Andrew A", "non-dropping-particle" : "", "parse-names" : false, "suffix" : "" }, { "dropping-particle" : "", "family" : "Walker", "given" : "Brian R", "non-dropping-particle" : "", "parse-names" : false, "suffix" : "" }, { "dropping-particle" : "", "family" : "Blair", "given" : "Joanne C", "non-dropping-particle" : "", "parse-names" : false, "suffix" : "" }, { "dropping-particle" : "", "family" : "Couriel", "given" : "Jonathan", "non-dropping-particle" : "", "parse-names" : false, "suffix" : "" }, { "dropping-particle" : "", "family" : "Smyth", "given" : "Rosalind L", "non-dropping-particle" : "", "parse-names" : false, "suffix" : "" }, { "dropping-particle" : "", "family" : "Pirmohamed", "given" : "Munir", "non-dropping-particle" : "", "parse-names" : false, "suffix" : "" } ], "container-title" : "The Lancet. Respiratory medicine", "id" : "ITEM-1", "issue" : "0", "issued" : { "date-parts" : [ [ "2018", "3", "15" ] ] }, "publisher" : "Elsevier", "title" : "Susceptibility to corticosteroid-induced adrenal suppression: a genome-wide association study.", "type" : "article-journal", "volume" : "0" }, "uris" : [ "http://www.mendeley.com/documents/?uuid=ae9b4ff7-055a-3e8d-a053-11759d8be0ed" ] } ], "mendeley" : { "formattedCitation" : "[27]", "plainTextFormattedCitation" : "[27]", "previouslyFormattedCitation" : "[27]" }, "properties" : { "noteIndex" : 0 }, "schema" : "https://github.com/citation-style-language/schema/raw/master/csl-citation.json" }</w:instrText>
      </w:r>
      <w:r w:rsidR="00A74DAF" w:rsidRPr="00EB1BAD">
        <w:rPr>
          <w:rFonts w:ascii="Arial" w:hAnsi="Arial" w:cs="Arial"/>
        </w:rPr>
        <w:fldChar w:fldCharType="separate"/>
      </w:r>
      <w:r w:rsidR="00745DB3" w:rsidRPr="00745DB3">
        <w:rPr>
          <w:rFonts w:ascii="Arial" w:hAnsi="Arial" w:cs="Arial"/>
          <w:noProof/>
        </w:rPr>
        <w:t>[27]</w:t>
      </w:r>
      <w:r w:rsidR="00A74DAF" w:rsidRPr="00EB1BAD">
        <w:rPr>
          <w:rFonts w:ascii="Arial" w:hAnsi="Arial" w:cs="Arial"/>
        </w:rPr>
        <w:fldChar w:fldCharType="end"/>
      </w:r>
      <w:r w:rsidR="00B46607" w:rsidRPr="00EB1BAD">
        <w:rPr>
          <w:rFonts w:ascii="Arial" w:hAnsi="Arial" w:cs="Arial"/>
        </w:rPr>
        <w:t xml:space="preserve"> This finding will potentially enable risk stratification of patients for more intensive monitoring of adrenal function, as well as</w:t>
      </w:r>
      <w:r w:rsidR="00467ACD" w:rsidRPr="00EB1BAD">
        <w:rPr>
          <w:rFonts w:ascii="Arial" w:hAnsi="Arial" w:cs="Arial"/>
        </w:rPr>
        <w:t xml:space="preserve"> encourage use of alternative medications e.g. leukotriene antagonists</w:t>
      </w:r>
      <w:r w:rsidR="00286F7C" w:rsidRPr="00EB1BAD">
        <w:rPr>
          <w:rFonts w:ascii="Arial" w:hAnsi="Arial" w:cs="Arial"/>
        </w:rPr>
        <w:t xml:space="preserve"> or </w:t>
      </w:r>
      <w:r w:rsidR="00617BA5" w:rsidRPr="00EB1BAD">
        <w:rPr>
          <w:rFonts w:ascii="Arial" w:hAnsi="Arial" w:cs="Arial"/>
        </w:rPr>
        <w:t>anti-</w:t>
      </w:r>
      <w:proofErr w:type="spellStart"/>
      <w:r w:rsidR="00617BA5" w:rsidRPr="00EB1BAD">
        <w:rPr>
          <w:rFonts w:ascii="Arial" w:hAnsi="Arial" w:cs="Arial"/>
        </w:rPr>
        <w:t>IgE</w:t>
      </w:r>
      <w:proofErr w:type="spellEnd"/>
      <w:r w:rsidR="00617BA5" w:rsidRPr="00EB1BAD">
        <w:rPr>
          <w:rFonts w:ascii="Arial" w:hAnsi="Arial" w:cs="Arial"/>
        </w:rPr>
        <w:t xml:space="preserve"> therapy</w:t>
      </w:r>
      <w:r w:rsidR="00B46607" w:rsidRPr="00EB1BAD">
        <w:rPr>
          <w:rFonts w:ascii="Arial" w:hAnsi="Arial" w:cs="Arial"/>
        </w:rPr>
        <w:t xml:space="preserve"> in these patients</w:t>
      </w:r>
      <w:r w:rsidR="00467ACD" w:rsidRPr="00EB1BAD">
        <w:rPr>
          <w:rFonts w:ascii="Arial" w:hAnsi="Arial" w:cs="Arial"/>
        </w:rPr>
        <w:t xml:space="preserve"> where possible</w:t>
      </w:r>
      <w:r w:rsidR="00B46607" w:rsidRPr="00EB1BAD">
        <w:rPr>
          <w:rFonts w:ascii="Arial" w:hAnsi="Arial" w:cs="Arial"/>
        </w:rPr>
        <w:t>.</w:t>
      </w:r>
      <w:r w:rsidR="00B46607" w:rsidRPr="00EB1BAD">
        <w:rPr>
          <w:rFonts w:ascii="Arial" w:hAnsi="Arial" w:cs="Arial"/>
        </w:rPr>
        <w:fldChar w:fldCharType="begin" w:fldLock="1"/>
      </w:r>
      <w:r w:rsidR="003F69A4">
        <w:rPr>
          <w:rFonts w:ascii="Arial" w:hAnsi="Arial" w:cs="Arial"/>
        </w:rPr>
        <w:instrText>ADDIN CSL_CITATION { "citationItems" : [ { "id" : "ITEM-1", "itemData" : { "DOI" : "10.1016/S2213-2600(18)30058-4", "ISSN" : "2213-2619", "PMID" : "29551627", "abstract" : "BACKGROUND A serious adverse effect of corticosteroid therapy is adrenal suppression. Our aim was to identify genetic variants affecting susceptibility to corticosteroid-induced adrenal suppression. METHODS We enrolled children with asthma who used inhaled corticosteroids as part of their treatment from 25 sites across the UK (discovery cohort), as part of the Pharmacogenetics of Adrenal Suppression with Inhaled Steroids (PASS) study. We included two validation cohorts, one comprising children with asthma (PASS study) and the other consisting of adults with chronic obstructive pulmonary disorder (COPD) who were recruited from two UK centres for the Pharmacogenomics of Adrenal Suppression in COPD (PASIC) study. Participants underwent a low-dose short synacthen test. Adrenal suppression was defined as peak cortisol less than 350 nmol/L (in children) and less than 500 nmol/L (in adults). A case-control genome-wide association study was done with the control subset augmented by Wellcome Trust Case Control Consortium 2 (WTCCC2) participants. Single nucleotide polymorphisms (SNPs) that fulfilled criteria to be advanced to replication were tested by a random-effects inverse variance meta-analysis. This report presents the primary analysis. The PASS study is registered in the European Genome-phenome Archive (EGA). The PASS study is complete whereas the PASIC study is ongoing. FINDINGS Between November, 2008, and September, 2011, 499 children were enrolled to the discovery cohort. Between October, 2011, and December, 2012, 81 children were enrolled to the paediatric validation cohort, and from February, 2010, to June, 2015, 78 adults were enrolled to the adult validation cohort. Adrenal suppression was present in 35 (7%) children in the discovery cohort and six (7%) children and 17 (22%) adults in the validation cohorts. In the discovery cohort, 40 SNPs were found to be associated with adrenal suppression (genome-wide significance p&lt;1\u2008\u00d7\u200810-6), including an intronic SNP within the PDGFD gene locus (rs591118; odds ratio [OR] 7\u00b732, 95% CI 3\u00b715-16\u00b799; p=5\u00b78\u2008\u00d7\u200810-8). This finding for rs591118 was validated successfully in both the paediatric asthma (OR 3\u00b786, 95% CI 1\u00b719-12\u00b750; p=0\u00b702) and adult COPD (2\u00b741, 1\u00b710-5\u00b728; p=0\u00b703) cohorts. The proportions of patients with adrenal suppression by rs591118 genotype were six (3%) of 214 patients with the GG genotype, 15 (6%) of 244 with the AG genotype, and 22 (25%) of 87 with the AA genotype. Meta-analysis of the paediatric c\u2026", "author" : [ { "dropping-particle" : "", "family" : "Hawcutt", "given" : "Daniel B", "non-dropping-particle" : "", "parse-names" : false, "suffix" : "" }, { "dropping-particle" : "", "family" : "Francis", "given" : "Ben", "non-dropping-particle" : "", "parse-names" : false, "suffix" : "" }, { "dropping-particle" : "", "family" : "Carr", "given" : "Daniel F", "non-dropping-particle" : "", "parse-names" : false, "suffix" : "" }, { "dropping-particle" : "", "family" : "Jorgensen", "given" : "Andrea L", "non-dropping-particle" : "", "parse-names" : false, "suffix" : "" }, { "dropping-particle" : "", "family" : "Yin", "given" : "Peng", "non-dropping-particle" : "", "parse-names" : false, "suffix" : "" }, { "dropping-particle" : "", "family" : "Wallin", "given" : "Naomi", "non-dropping-particle" : "", "parse-names" : false, "suffix" : "" }, { "dropping-particle" : "", "family" : "O'Hara", "given" : "Natalie", "non-dropping-particle" : "", "parse-names" : false, "suffix" : "" }, { "dropping-particle" : "", "family" : "Zhang", "given" : "Eunice J", "non-dropping-particle" : "", "parse-names" : false, "suffix" : "" }, { "dropping-particle" : "", "family" : "Bloch", "given" : "Katarzyna M", "non-dropping-particle" : "", "parse-names" : false, "suffix" : "" }, { "dropping-particle" : "", "family" : "Ganguli", "given" : "Amitava", "non-dropping-particle" : "", "parse-names" : false, "suffix" : "" }, { "dropping-particle" : "", "family" : "Thompson", "given" : "Ben", "non-dropping-particle" : "", "parse-names" : false, "suffix" : "" }, { "dropping-particle" : "", "family" : "McEvoy", "given" : "Laurence", "non-dropping-particle" : "", "parse-names" : false, "suffix" : "" }, { "dropping-particle" : "", "family" : "Peak", "given" : "Matthew", "non-dropping-particle" : "", "parse-names" : false, "suffix" : "" }, { "dropping-particle" : "", "family" : "Crawford", "given" : "Andrew A", "non-dropping-particle" : "", "parse-names" : false, "suffix" : "" }, { "dropping-particle" : "", "family" : "Walker", "given" : "Brian R", "non-dropping-particle" : "", "parse-names" : false, "suffix" : "" }, { "dropping-particle" : "", "family" : "Blair", "given" : "Joanne C", "non-dropping-particle" : "", "parse-names" : false, "suffix" : "" }, { "dropping-particle" : "", "family" : "Couriel", "given" : "Jonathan", "non-dropping-particle" : "", "parse-names" : false, "suffix" : "" }, { "dropping-particle" : "", "family" : "Smyth", "given" : "Rosalind L", "non-dropping-particle" : "", "parse-names" : false, "suffix" : "" }, { "dropping-particle" : "", "family" : "Pirmohamed", "given" : "Munir", "non-dropping-particle" : "", "parse-names" : false, "suffix" : "" } ], "container-title" : "The Lancet. Respiratory medicine", "id" : "ITEM-1", "issue" : "0", "issued" : { "date-parts" : [ [ "2018", "3", "15" ] ] }, "publisher" : "Elsevier", "title" : "Susceptibility to corticosteroid-induced adrenal suppression: a genome-wide association study.", "type" : "article-journal", "volume" : "0" }, "uris" : [ "http://www.mendeley.com/documents/?uuid=ae9b4ff7-055a-3e8d-a053-11759d8be0ed" ] } ], "mendeley" : { "formattedCitation" : "[27]", "plainTextFormattedCitation" : "[27]", "previouslyFormattedCitation" : "[27]" }, "properties" : { "noteIndex" : 0 }, "schema" : "https://github.com/citation-style-language/schema/raw/master/csl-citation.json" }</w:instrText>
      </w:r>
      <w:r w:rsidR="00B46607" w:rsidRPr="00EB1BAD">
        <w:rPr>
          <w:rFonts w:ascii="Arial" w:hAnsi="Arial" w:cs="Arial"/>
        </w:rPr>
        <w:fldChar w:fldCharType="separate"/>
      </w:r>
      <w:r w:rsidR="00745DB3" w:rsidRPr="00745DB3">
        <w:rPr>
          <w:rFonts w:ascii="Arial" w:hAnsi="Arial" w:cs="Arial"/>
          <w:noProof/>
        </w:rPr>
        <w:t>[27]</w:t>
      </w:r>
      <w:r w:rsidR="00B46607" w:rsidRPr="00EB1BAD">
        <w:rPr>
          <w:rFonts w:ascii="Arial" w:hAnsi="Arial" w:cs="Arial"/>
        </w:rPr>
        <w:fldChar w:fldCharType="end"/>
      </w:r>
      <w:r w:rsidR="00B46607" w:rsidRPr="00EB1BAD">
        <w:rPr>
          <w:rFonts w:ascii="Arial" w:hAnsi="Arial" w:cs="Arial"/>
        </w:rPr>
        <w:t xml:space="preserve"> </w:t>
      </w:r>
    </w:p>
    <w:p w14:paraId="0810EBD7" w14:textId="77777777" w:rsidR="00876EA3" w:rsidRPr="00EB1BAD" w:rsidRDefault="00876EA3" w:rsidP="00A65702">
      <w:pPr>
        <w:spacing w:line="360" w:lineRule="auto"/>
        <w:jc w:val="both"/>
        <w:rPr>
          <w:rFonts w:ascii="Arial" w:hAnsi="Arial" w:cs="Arial"/>
        </w:rPr>
      </w:pPr>
    </w:p>
    <w:p w14:paraId="1762B219" w14:textId="708086C1" w:rsidR="00560C5A" w:rsidRPr="00EB1BAD" w:rsidRDefault="00C4462F" w:rsidP="00A65702">
      <w:pPr>
        <w:spacing w:line="360" w:lineRule="auto"/>
        <w:jc w:val="both"/>
        <w:rPr>
          <w:rFonts w:ascii="Arial" w:hAnsi="Arial" w:cs="Arial"/>
        </w:rPr>
      </w:pPr>
      <w:r w:rsidRPr="00EB1BAD">
        <w:rPr>
          <w:rFonts w:ascii="Arial" w:hAnsi="Arial" w:cs="Arial"/>
        </w:rPr>
        <w:t xml:space="preserve">Cystic fibrosis has seen great success from targeted treatments for specific cystic fibrosis </w:t>
      </w:r>
      <w:r w:rsidR="006E4969">
        <w:rPr>
          <w:rFonts w:ascii="Arial" w:hAnsi="Arial" w:cs="Arial"/>
        </w:rPr>
        <w:t>variant</w:t>
      </w:r>
      <w:r w:rsidR="006E4969" w:rsidRPr="00EB1BAD">
        <w:rPr>
          <w:rFonts w:ascii="Arial" w:hAnsi="Arial" w:cs="Arial"/>
        </w:rPr>
        <w:t>s</w:t>
      </w:r>
      <w:r w:rsidR="003F69A4">
        <w:rPr>
          <w:rFonts w:ascii="Arial" w:hAnsi="Arial" w:cs="Arial"/>
        </w:rPr>
        <w:t xml:space="preserve"> (see Glossary)</w:t>
      </w:r>
      <w:r w:rsidRPr="00EB1BAD">
        <w:rPr>
          <w:rFonts w:ascii="Arial" w:hAnsi="Arial" w:cs="Arial"/>
        </w:rPr>
        <w:t xml:space="preserve">. </w:t>
      </w:r>
      <w:proofErr w:type="spellStart"/>
      <w:r w:rsidRPr="00EB1BAD">
        <w:rPr>
          <w:rFonts w:ascii="Arial" w:hAnsi="Arial" w:cs="Arial"/>
        </w:rPr>
        <w:t>Ivacaftor</w:t>
      </w:r>
      <w:proofErr w:type="spellEnd"/>
      <w:r w:rsidRPr="00EB1BAD">
        <w:rPr>
          <w:rFonts w:ascii="Arial" w:hAnsi="Arial" w:cs="Arial"/>
        </w:rPr>
        <w:t xml:space="preserve"> is a CFTR </w:t>
      </w:r>
      <w:proofErr w:type="spellStart"/>
      <w:r w:rsidRPr="00EB1BAD">
        <w:rPr>
          <w:rFonts w:ascii="Arial" w:hAnsi="Arial" w:cs="Arial"/>
        </w:rPr>
        <w:t>potentiator</w:t>
      </w:r>
      <w:proofErr w:type="spellEnd"/>
      <w:r w:rsidRPr="00EB1BAD">
        <w:rPr>
          <w:rFonts w:ascii="Arial" w:hAnsi="Arial" w:cs="Arial"/>
        </w:rPr>
        <w:t xml:space="preserve"> that increases the probability of the channel opening </w:t>
      </w:r>
      <w:r w:rsidR="00560C5A" w:rsidRPr="00EB1BAD">
        <w:rPr>
          <w:rFonts w:ascii="Arial" w:hAnsi="Arial" w:cs="Arial"/>
        </w:rPr>
        <w:t xml:space="preserve">in CFTR gating </w:t>
      </w:r>
      <w:r w:rsidR="006E4969">
        <w:rPr>
          <w:rFonts w:ascii="Arial" w:hAnsi="Arial" w:cs="Arial"/>
        </w:rPr>
        <w:t>mutation</w:t>
      </w:r>
      <w:r w:rsidR="006E4969" w:rsidRPr="00EB1BAD">
        <w:rPr>
          <w:rFonts w:ascii="Arial" w:hAnsi="Arial" w:cs="Arial"/>
        </w:rPr>
        <w:t>s</w:t>
      </w:r>
      <w:r w:rsidR="00560C5A" w:rsidRPr="00EB1BAD">
        <w:rPr>
          <w:rFonts w:ascii="Arial" w:hAnsi="Arial" w:cs="Arial"/>
        </w:rPr>
        <w:t>.</w:t>
      </w:r>
      <w:r w:rsidR="00560C5A" w:rsidRPr="00EB1BAD">
        <w:rPr>
          <w:rFonts w:ascii="Arial" w:hAnsi="Arial" w:cs="Arial"/>
        </w:rPr>
        <w:fldChar w:fldCharType="begin" w:fldLock="1"/>
      </w:r>
      <w:r w:rsidR="003F69A4">
        <w:rPr>
          <w:rFonts w:ascii="Arial" w:hAnsi="Arial" w:cs="Arial"/>
        </w:rPr>
        <w:instrText>ADDIN CSL_CITATION { "citationItems" : [ { "id" : "ITEM-1", "itemData" : { "DOI" : "10.1016/j.jcf.2011.12.005", "ISSN" : "15691993", "PMID" : "22293084", "abstract" : "BACKGROUND The investigational CFTR potentiator ivacaftor (VX-770) increased CFTR channel activity and improved lung function in subjects with CF who have the G551D CFTR gating mutation. The aim of this in vitro study was to determine whether ivacaftor potentiates mutant CFTR with gating defects caused by other CFTR gating mutations. METHODS The effects of ivacaftor on CFTR channel open probability and chloride transport were tested in electrophysiological studies using Fischer rat thyroid (FRT) cells expressing different CFTR gating mutations. RESULTS Ivacaftor potentiated multiple mutant CFTR forms with defects in CFTR channel gating. These included the G551D, G178R, S549N, S549R, G551S, G970R, G1244E, S1251N, S1255P and G1349D CFTR gating mutations. CONCLUSION These in vitro data suggest that ivacaftor has a similar effect on all CFTR forms with gating defects and support investigation of the potential clinical benefit of ivacaftor in CF patients who have CFTR gating mutations beyond G551D.", "author" : [ { "dropping-particle" : "", "family" : "Yu", "given" : "Haihui", "non-dropping-particle" : "", "parse-names" : false, "suffix" : "" }, { "dropping-particle" : "", "family" : "Burton", "given" : "Bill", "non-dropping-particle" : "", "parse-names" : false, "suffix" : "" }, { "dropping-particle" : "", "family" : "Huang", "given" : "Chien-Jung", "non-dropping-particle" : "", "parse-names" : false, "suffix" : "" }, { "dropping-particle" : "", "family" : "Worley", "given" : "Jennings", "non-dropping-particle" : "", "parse-names" : false, "suffix" : "" }, { "dropping-particle" : "", "family" : "Cao", "given" : "Dong", "non-dropping-particle" : "", "parse-names" : false, "suffix" : "" }, { "dropping-particle" : "", "family" : "Johnson", "given" : "James P.", "non-dropping-particle" : "", "parse-names" : false, "suffix" : "" }, { "dropping-particle" : "", "family" : "Urrutia", "given" : "Art", "non-dropping-particle" : "", "parse-names" : false, "suffix" : "" }, { "dropping-particle" : "", "family" : "Joubran", "given" : "John", "non-dropping-particle" : "", "parse-names" : false, "suffix" : "" }, { "dropping-particle" : "", "family" : "Seepersaud", "given" : "Sheila", "non-dropping-particle" : "", "parse-names" : false, "suffix" : "" }, { "dropping-particle" : "", "family" : "Sussky", "given" : "Katherine", "non-dropping-particle" : "", "parse-names" : false, "suffix" : "" }, { "dropping-particle" : "", "family" : "Hoffman", "given" : "Beth J.", "non-dropping-particle" : "", "parse-names" : false, "suffix" : "" }, { "dropping-particle" : "", "family" : "Goor", "given" : "Fredrick", "non-dropping-particle" : "Van", "parse-names" : false, "suffix" : "" } ], "container-title" : "Journal of Cystic Fibrosis", "id" : "ITEM-1", "issue" : "3", "issued" : { "date-parts" : [ [ "2012", "5" ] ] }, "page" : "237-245", "title" : "Ivacaftor potentiation of multiple CFTR channels with gating mutations", "type" : "article-journal", "volume" : "11" }, "uris" : [ "http://www.mendeley.com/documents/?uuid=687e639f-0892-3a4e-9b29-286479314d93" ] } ], "mendeley" : { "formattedCitation" : "[28]", "plainTextFormattedCitation" : "[28]", "previouslyFormattedCitation" : "[28]" }, "properties" : { "noteIndex" : 0 }, "schema" : "https://github.com/citation-style-language/schema/raw/master/csl-citation.json" }</w:instrText>
      </w:r>
      <w:r w:rsidR="00560C5A" w:rsidRPr="00EB1BAD">
        <w:rPr>
          <w:rFonts w:ascii="Arial" w:hAnsi="Arial" w:cs="Arial"/>
        </w:rPr>
        <w:fldChar w:fldCharType="separate"/>
      </w:r>
      <w:r w:rsidR="00745DB3" w:rsidRPr="00745DB3">
        <w:rPr>
          <w:rFonts w:ascii="Arial" w:hAnsi="Arial" w:cs="Arial"/>
          <w:noProof/>
        </w:rPr>
        <w:t>[28]</w:t>
      </w:r>
      <w:r w:rsidR="00560C5A" w:rsidRPr="00EB1BAD">
        <w:rPr>
          <w:rFonts w:ascii="Arial" w:hAnsi="Arial" w:cs="Arial"/>
        </w:rPr>
        <w:fldChar w:fldCharType="end"/>
      </w:r>
      <w:r w:rsidR="00560C5A" w:rsidRPr="00EB1BAD">
        <w:rPr>
          <w:rFonts w:ascii="Arial" w:hAnsi="Arial" w:cs="Arial"/>
        </w:rPr>
        <w:t xml:space="preserve"> </w:t>
      </w:r>
      <w:proofErr w:type="spellStart"/>
      <w:r w:rsidR="00560C5A" w:rsidRPr="00EB1BAD">
        <w:rPr>
          <w:rFonts w:ascii="Arial" w:hAnsi="Arial" w:cs="Arial"/>
        </w:rPr>
        <w:t>Lumacaftor</w:t>
      </w:r>
      <w:proofErr w:type="spellEnd"/>
      <w:r w:rsidR="00560C5A" w:rsidRPr="00EB1BAD">
        <w:rPr>
          <w:rFonts w:ascii="Arial" w:hAnsi="Arial" w:cs="Arial"/>
        </w:rPr>
        <w:t xml:space="preserve"> is a CFTR corrector that corrects CFTR misprocessing and </w:t>
      </w:r>
      <w:proofErr w:type="spellStart"/>
      <w:r w:rsidR="00560C5A" w:rsidRPr="00EB1BAD">
        <w:rPr>
          <w:rFonts w:ascii="Arial" w:hAnsi="Arial" w:cs="Arial"/>
        </w:rPr>
        <w:t>mislocalisation</w:t>
      </w:r>
      <w:proofErr w:type="spellEnd"/>
      <w:r w:rsidR="00560C5A" w:rsidRPr="00EB1BAD">
        <w:rPr>
          <w:rFonts w:ascii="Arial" w:hAnsi="Arial" w:cs="Arial"/>
        </w:rPr>
        <w:t xml:space="preserve"> in the p.Phe508del mutation, and in combination with </w:t>
      </w:r>
      <w:proofErr w:type="spellStart"/>
      <w:r w:rsidR="00560C5A" w:rsidRPr="00EB1BAD">
        <w:rPr>
          <w:rFonts w:ascii="Arial" w:hAnsi="Arial" w:cs="Arial"/>
        </w:rPr>
        <w:t>Ivacaftor</w:t>
      </w:r>
      <w:proofErr w:type="spellEnd"/>
      <w:r w:rsidR="00560C5A" w:rsidRPr="00EB1BAD">
        <w:rPr>
          <w:rFonts w:ascii="Arial" w:hAnsi="Arial" w:cs="Arial"/>
        </w:rPr>
        <w:t xml:space="preserve"> has been shown to reduce pulmonary exacerbations in patients with this </w:t>
      </w:r>
      <w:r w:rsidR="006E4969">
        <w:rPr>
          <w:rFonts w:ascii="Arial" w:hAnsi="Arial" w:cs="Arial"/>
        </w:rPr>
        <w:t>variant</w:t>
      </w:r>
      <w:r w:rsidR="00560C5A" w:rsidRPr="00EB1BAD">
        <w:rPr>
          <w:rFonts w:ascii="Arial" w:hAnsi="Arial" w:cs="Arial"/>
        </w:rPr>
        <w:t>.</w:t>
      </w:r>
      <w:r w:rsidR="00560C5A" w:rsidRPr="00EB1BAD">
        <w:rPr>
          <w:rFonts w:ascii="Arial" w:hAnsi="Arial" w:cs="Arial"/>
        </w:rPr>
        <w:fldChar w:fldCharType="begin" w:fldLock="1"/>
      </w:r>
      <w:r w:rsidR="003F69A4">
        <w:rPr>
          <w:rFonts w:ascii="Arial" w:hAnsi="Arial" w:cs="Arial"/>
        </w:rPr>
        <w:instrText>ADDIN CSL_CITATION { "citationItems" : [ { "id" : "ITEM-1", "itemData" : { "DOI" : "10.1056/NEJMoa1409547", "ISSN" : "0028-4793", "abstract" : "BackgroundCystic fibrosis is a life-limiting disease that is caused by defective or deficient cystic fibrosis transmembrane conductance regulator (CFTR) protein activity. Phe508del is the most common CFTR mutation. MethodsWe conducted two phase 3, randomized, double-blind, placebo-controlled studies that were designed to assess the effects of lumacaftor (VX-809), a CFTR corrector, in combination with ivacaftor (VX-770), a CFTR potentiator, in patients 12 years of age or older who had cystic fibrosis and were homozygous for the Phe508del CFTR mutation. In both studies, patients were randomly assigned to receive either lumacaftor (600 mg once daily or 400 mg every 12 hours) in combination with ivacaftor (250 mg every 12 hours) or matched placebo for 24 weeks. The primary end point was the absolute change from baseline in the percentage of predicted forced expiratory volume in 1 second (FEV1) at week 24. ResultsA total of 1108 patients underwent randomization and received study drug. The mean baseline FEV1 w...", "author" : [ { "dropping-particle" : "", "family" : "Wainwright", "given" : "Claire E.", "non-dropping-particle" : "", "parse-names" : false, "suffix" : "" }, { "dropping-particle" : "", "family" : "Elborn", "given" : "J. Stuart", "non-dropping-particle" : "", "parse-names" : false, "suffix" : "" }, { "dropping-particle" : "", "family" : "Ramsey", "given" : "Bonnie W.", "non-dropping-particle" : "", "parse-names" : false, "suffix" : "" }, { "dropping-particle" : "", "family" : "Marigowda", "given" : "Gautham", "non-dropping-particle" : "", "parse-names" : false, "suffix" : "" }, { "dropping-particle" : "", "family" : "Huang", "given" : "Xiaohong", "non-dropping-particle" : "", "parse-names" : false, "suffix" : "" }, { "dropping-particle" : "", "family" : "Cipolli", "given" : "Marco", "non-dropping-particle" : "", "parse-names" : false, "suffix" : "" }, { "dropping-particle" : "", "family" : "Colombo", "given" : "Carla", "non-dropping-particle" : "", "parse-names" : false, "suffix" : "" }, { "dropping-particle" : "", "family" : "Davies", "given" : "Jane C.", "non-dropping-particle" : "", "parse-names" : false, "suffix" : "" }, { "dropping-particle" : "", "family" : "Boeck", "given" : "Kris", "non-dropping-particle" : "De", "parse-names" : false, "suffix" : "" }, { "dropping-particle" : "", "family" : "Flume", "given" : "Patrick A.", "non-dropping-particle" : "", "parse-names" : false, "suffix" : "" }, { "dropping-particle" : "", "family" : "Konstan", "given" : "Michael W.", "non-dropping-particle" : "", "parse-names" : false, "suffix" : "" }, { "dropping-particle" : "", "family" : "McColley", "given" : "Susanna A.", "non-dropping-particle" : "", "parse-names" : false, "suffix" : "" }, { "dropping-particle" : "", "family" : "McCoy", "given" : "Karen", "non-dropping-particle" : "", "parse-names" : false, "suffix" : "" }, { "dropping-particle" : "", "family" : "McKone", "given" : "Edward F.", "non-dropping-particle" : "", "parse-names" : false, "suffix" : "" }, { "dropping-particle" : "", "family" : "Munck", "given" : "Anne", "non-dropping-particle" : "", "parse-names" : false, "suffix" : "" }, { "dropping-particle" : "", "family" : "Ratjen", "given" : "Felix", "non-dropping-particle" : "", "parse-names" : false, "suffix" : "" }, { "dropping-particle" : "", "family" : "Rowe", "given" : "Steven M.", "non-dropping-particle" : "", "parse-names" : false, "suffix" : "" }, { "dropping-particle" : "", "family" : "Waltz", "given" : "David", "non-dropping-particle" : "", "parse-names" : false, "suffix" : "" }, { "dropping-particle" : "", "family" : "Boyle", "given" : "Michael P.", "non-dropping-particle" : "", "parse-names" : false, "suffix" : "" } ], "container-title" : "New England Journal of Medicine", "id" : "ITEM-1", "issue" : "3", "issued" : { "date-parts" : [ [ "2015", "7", "16" ] ] }, "page" : "220-231", "publisher" : "Massachusetts Medical Society", "title" : "Lumacaftor\u2013Ivacaftor in Patients with Cystic Fibrosis Homozygous for Phe508del &lt;i&gt;CFTR&lt;/i&gt;", "type" : "article-journal", "volume" : "373" }, "uris" : [ "http://www.mendeley.com/documents/?uuid=1cd85ec8-8c66-3a35-9745-c06c7edf9967" ] } ], "mendeley" : { "formattedCitation" : "[29]", "plainTextFormattedCitation" : "[29]", "previouslyFormattedCitation" : "[29]" }, "properties" : { "noteIndex" : 0 }, "schema" : "https://github.com/citation-style-language/schema/raw/master/csl-citation.json" }</w:instrText>
      </w:r>
      <w:r w:rsidR="00560C5A" w:rsidRPr="00EB1BAD">
        <w:rPr>
          <w:rFonts w:ascii="Arial" w:hAnsi="Arial" w:cs="Arial"/>
        </w:rPr>
        <w:fldChar w:fldCharType="separate"/>
      </w:r>
      <w:r w:rsidR="00745DB3" w:rsidRPr="00745DB3">
        <w:rPr>
          <w:rFonts w:ascii="Arial" w:hAnsi="Arial" w:cs="Arial"/>
          <w:noProof/>
        </w:rPr>
        <w:t>[29]</w:t>
      </w:r>
      <w:r w:rsidR="00560C5A" w:rsidRPr="00EB1BAD">
        <w:rPr>
          <w:rFonts w:ascii="Arial" w:hAnsi="Arial" w:cs="Arial"/>
        </w:rPr>
        <w:fldChar w:fldCharType="end"/>
      </w:r>
      <w:r w:rsidR="00560C5A" w:rsidRPr="00EB1BAD">
        <w:rPr>
          <w:rFonts w:ascii="Arial" w:hAnsi="Arial" w:cs="Arial"/>
        </w:rPr>
        <w:t xml:space="preserve"> </w:t>
      </w:r>
      <w:r w:rsidR="002546B6" w:rsidRPr="00EB1BAD">
        <w:rPr>
          <w:rFonts w:ascii="Arial" w:hAnsi="Arial" w:cs="Arial"/>
        </w:rPr>
        <w:t xml:space="preserve">This is the end result of identifying the correct </w:t>
      </w:r>
      <w:r w:rsidR="006E4969">
        <w:rPr>
          <w:rFonts w:ascii="Arial" w:hAnsi="Arial" w:cs="Arial"/>
        </w:rPr>
        <w:t>pathogenic variants</w:t>
      </w:r>
      <w:r w:rsidR="002546B6" w:rsidRPr="00EB1BAD">
        <w:rPr>
          <w:rFonts w:ascii="Arial" w:hAnsi="Arial" w:cs="Arial"/>
        </w:rPr>
        <w:t xml:space="preserve">, understanding the effect of the mutations of the CFTR protein, and using targeted therapies to correct this. With increasing understanding of not only genomics, but also protein function and localization, other rare diseases can learn from the cystic fibrosis story in targeting treatments in genetic diseases. </w:t>
      </w:r>
    </w:p>
    <w:p w14:paraId="41983651" w14:textId="3FDB83CC" w:rsidR="00965A25" w:rsidRPr="00EB1BAD" w:rsidRDefault="00965A25" w:rsidP="00A65702">
      <w:pPr>
        <w:widowControl w:val="0"/>
        <w:autoSpaceDE w:val="0"/>
        <w:autoSpaceDN w:val="0"/>
        <w:adjustRightInd w:val="0"/>
        <w:spacing w:line="360" w:lineRule="auto"/>
        <w:jc w:val="both"/>
        <w:rPr>
          <w:rFonts w:ascii="Arial" w:hAnsi="Arial" w:cs="Arial"/>
        </w:rPr>
      </w:pPr>
    </w:p>
    <w:p w14:paraId="7F9225C8" w14:textId="77777777" w:rsidR="004B6550" w:rsidRPr="00EB1BAD" w:rsidRDefault="004B6550" w:rsidP="00A65702">
      <w:pPr>
        <w:widowControl w:val="0"/>
        <w:autoSpaceDE w:val="0"/>
        <w:autoSpaceDN w:val="0"/>
        <w:adjustRightInd w:val="0"/>
        <w:spacing w:line="360" w:lineRule="auto"/>
        <w:jc w:val="both"/>
        <w:rPr>
          <w:rFonts w:ascii="Arial" w:hAnsi="Arial" w:cs="Arial"/>
        </w:rPr>
      </w:pPr>
    </w:p>
    <w:p w14:paraId="5BFF09EC" w14:textId="54176891" w:rsidR="00AF176E" w:rsidRPr="00EB1BAD" w:rsidRDefault="009A6C60" w:rsidP="000122B6">
      <w:pPr>
        <w:widowControl w:val="0"/>
        <w:autoSpaceDE w:val="0"/>
        <w:autoSpaceDN w:val="0"/>
        <w:adjustRightInd w:val="0"/>
        <w:spacing w:line="360" w:lineRule="auto"/>
        <w:jc w:val="both"/>
        <w:outlineLvl w:val="0"/>
        <w:rPr>
          <w:rFonts w:ascii="Arial" w:hAnsi="Arial" w:cs="Arial"/>
          <w:b/>
        </w:rPr>
      </w:pPr>
      <w:r w:rsidRPr="00EB1BAD">
        <w:rPr>
          <w:rFonts w:ascii="Arial" w:hAnsi="Arial" w:cs="Arial"/>
          <w:b/>
        </w:rPr>
        <w:t>Transcriptomics</w:t>
      </w:r>
    </w:p>
    <w:p w14:paraId="7A7ACD00" w14:textId="77777777" w:rsidR="009A6C60" w:rsidRPr="00EB1BAD" w:rsidRDefault="009A6C60" w:rsidP="00A65702">
      <w:pPr>
        <w:widowControl w:val="0"/>
        <w:autoSpaceDE w:val="0"/>
        <w:autoSpaceDN w:val="0"/>
        <w:adjustRightInd w:val="0"/>
        <w:spacing w:line="360" w:lineRule="auto"/>
        <w:jc w:val="both"/>
        <w:rPr>
          <w:rFonts w:ascii="Arial" w:hAnsi="Arial" w:cs="Arial"/>
        </w:rPr>
      </w:pPr>
    </w:p>
    <w:p w14:paraId="21136E5A" w14:textId="0DBE9C1E" w:rsidR="009A6C60" w:rsidRPr="00EB1BAD" w:rsidRDefault="00BA37D5" w:rsidP="00A65702">
      <w:pPr>
        <w:widowControl w:val="0"/>
        <w:autoSpaceDE w:val="0"/>
        <w:autoSpaceDN w:val="0"/>
        <w:adjustRightInd w:val="0"/>
        <w:spacing w:line="360" w:lineRule="auto"/>
        <w:jc w:val="both"/>
        <w:rPr>
          <w:rFonts w:ascii="Arial" w:hAnsi="Arial" w:cs="Arial"/>
        </w:rPr>
      </w:pPr>
      <w:r w:rsidRPr="00EB1BAD">
        <w:rPr>
          <w:rFonts w:ascii="Arial" w:hAnsi="Arial" w:cs="Arial"/>
        </w:rPr>
        <w:t xml:space="preserve">Transcriptomics is the </w:t>
      </w:r>
      <w:r w:rsidR="00873322" w:rsidRPr="00EB1BAD">
        <w:rPr>
          <w:rFonts w:ascii="Arial" w:hAnsi="Arial" w:cs="Arial"/>
        </w:rPr>
        <w:t>study</w:t>
      </w:r>
      <w:r w:rsidRPr="00EB1BAD">
        <w:rPr>
          <w:rFonts w:ascii="Arial" w:hAnsi="Arial" w:cs="Arial"/>
        </w:rPr>
        <w:t xml:space="preserve"> of the entire transcriptome i.e. RNA. This is valuable in not only giving us information about coding RNA</w:t>
      </w:r>
      <w:r w:rsidR="003504CD" w:rsidRPr="00EB1BAD">
        <w:rPr>
          <w:rFonts w:ascii="Arial" w:hAnsi="Arial" w:cs="Arial"/>
        </w:rPr>
        <w:t xml:space="preserve"> i.e. RNA which will be trans</w:t>
      </w:r>
      <w:r w:rsidR="003504CD" w:rsidRPr="00EB1BAD">
        <w:rPr>
          <w:rFonts w:ascii="Arial" w:hAnsi="Arial" w:cs="Arial"/>
        </w:rPr>
        <w:lastRenderedPageBreak/>
        <w:t>lated into proteins</w:t>
      </w:r>
      <w:r w:rsidRPr="00EB1BAD">
        <w:rPr>
          <w:rFonts w:ascii="Arial" w:hAnsi="Arial" w:cs="Arial"/>
        </w:rPr>
        <w:t xml:space="preserve">, but </w:t>
      </w:r>
      <w:r w:rsidR="00E81F7F" w:rsidRPr="00EB1BAD">
        <w:rPr>
          <w:rFonts w:ascii="Arial" w:hAnsi="Arial" w:cs="Arial"/>
        </w:rPr>
        <w:t xml:space="preserve">also about noncoding RNA e.g. small interfering </w:t>
      </w:r>
      <w:r w:rsidRPr="00EB1BAD">
        <w:rPr>
          <w:rFonts w:ascii="Arial" w:hAnsi="Arial" w:cs="Arial"/>
        </w:rPr>
        <w:t>RNA, mi</w:t>
      </w:r>
      <w:r w:rsidR="00E81F7F" w:rsidRPr="00EB1BAD">
        <w:rPr>
          <w:rFonts w:ascii="Arial" w:hAnsi="Arial" w:cs="Arial"/>
        </w:rPr>
        <w:t xml:space="preserve">croRNA, </w:t>
      </w:r>
      <w:r w:rsidRPr="00EB1BAD">
        <w:rPr>
          <w:rFonts w:ascii="Arial" w:hAnsi="Arial" w:cs="Arial"/>
        </w:rPr>
        <w:t xml:space="preserve">which have functions in regulating gene expression. </w:t>
      </w:r>
      <w:r w:rsidR="003504CD" w:rsidRPr="00EB1BAD">
        <w:rPr>
          <w:rFonts w:ascii="Arial" w:hAnsi="Arial" w:cs="Arial"/>
        </w:rPr>
        <w:t xml:space="preserve">Transcriptomics currently is carried out via 2 methods—microarray or </w:t>
      </w:r>
      <w:r w:rsidR="00F966E6" w:rsidRPr="00EB1BAD">
        <w:rPr>
          <w:rFonts w:ascii="Arial" w:hAnsi="Arial" w:cs="Arial"/>
        </w:rPr>
        <w:t>RNA sequencing (RNA-</w:t>
      </w:r>
      <w:proofErr w:type="spellStart"/>
      <w:r w:rsidR="00F966E6" w:rsidRPr="00EB1BAD">
        <w:rPr>
          <w:rFonts w:ascii="Arial" w:hAnsi="Arial" w:cs="Arial"/>
        </w:rPr>
        <w:t>seq</w:t>
      </w:r>
      <w:proofErr w:type="spellEnd"/>
      <w:r w:rsidR="00F966E6" w:rsidRPr="00EB1BAD">
        <w:rPr>
          <w:rFonts w:ascii="Arial" w:hAnsi="Arial" w:cs="Arial"/>
        </w:rPr>
        <w:t>)</w:t>
      </w:r>
      <w:r w:rsidR="003504CD" w:rsidRPr="00EB1BAD">
        <w:rPr>
          <w:rFonts w:ascii="Arial" w:hAnsi="Arial" w:cs="Arial"/>
        </w:rPr>
        <w:t xml:space="preserve">. </w:t>
      </w:r>
      <w:r w:rsidR="0069638D" w:rsidRPr="00EB1BAD">
        <w:rPr>
          <w:rFonts w:ascii="Arial" w:hAnsi="Arial" w:cs="Arial"/>
        </w:rPr>
        <w:t>For microarrays, oligomeric probes are fixed on a plate,</w:t>
      </w:r>
      <w:r w:rsidR="00487FE7">
        <w:rPr>
          <w:rFonts w:ascii="Arial" w:hAnsi="Arial" w:cs="Arial"/>
        </w:rPr>
        <w:t xml:space="preserve"> which represent the whole or majority of the known transcriptome.</w:t>
      </w:r>
      <w:r w:rsidR="0069638D" w:rsidRPr="00EB1BAD">
        <w:rPr>
          <w:rFonts w:ascii="Arial" w:hAnsi="Arial" w:cs="Arial"/>
        </w:rPr>
        <w:t xml:space="preserve"> </w:t>
      </w:r>
      <w:r w:rsidR="00487FE7">
        <w:rPr>
          <w:rFonts w:ascii="Arial" w:hAnsi="Arial" w:cs="Arial"/>
        </w:rPr>
        <w:t>F</w:t>
      </w:r>
      <w:r w:rsidR="0069638D" w:rsidRPr="00EB1BAD">
        <w:rPr>
          <w:rFonts w:ascii="Arial" w:hAnsi="Arial" w:cs="Arial"/>
        </w:rPr>
        <w:t xml:space="preserve">luorescently </w:t>
      </w:r>
      <w:r w:rsidR="00393D04" w:rsidRPr="00EB1BAD">
        <w:rPr>
          <w:rFonts w:ascii="Arial" w:hAnsi="Arial" w:cs="Arial"/>
        </w:rPr>
        <w:t>labelled</w:t>
      </w:r>
      <w:r w:rsidR="0069638D" w:rsidRPr="00EB1BAD">
        <w:rPr>
          <w:rFonts w:ascii="Arial" w:hAnsi="Arial" w:cs="Arial"/>
        </w:rPr>
        <w:t xml:space="preserve"> transcripts (from the sample</w:t>
      </w:r>
      <w:r w:rsidR="00523049" w:rsidRPr="00EB1BAD">
        <w:rPr>
          <w:rFonts w:ascii="Arial" w:hAnsi="Arial" w:cs="Arial"/>
        </w:rPr>
        <w:t xml:space="preserve"> of interest</w:t>
      </w:r>
      <w:r w:rsidR="0069638D" w:rsidRPr="00EB1BAD">
        <w:rPr>
          <w:rFonts w:ascii="Arial" w:hAnsi="Arial" w:cs="Arial"/>
        </w:rPr>
        <w:t>) are applied to the plate</w:t>
      </w:r>
      <w:r w:rsidR="00487FE7">
        <w:rPr>
          <w:rFonts w:ascii="Arial" w:hAnsi="Arial" w:cs="Arial"/>
        </w:rPr>
        <w:t>, bind to their complementary probe</w:t>
      </w:r>
      <w:r w:rsidR="0069638D" w:rsidRPr="00EB1BAD">
        <w:rPr>
          <w:rFonts w:ascii="Arial" w:hAnsi="Arial" w:cs="Arial"/>
        </w:rPr>
        <w:t>, and the fluorescent output measured. This requires prior knowledge of sequences in order</w:t>
      </w:r>
      <w:r w:rsidR="0022168D" w:rsidRPr="00EB1BAD">
        <w:rPr>
          <w:rFonts w:ascii="Arial" w:hAnsi="Arial" w:cs="Arial"/>
        </w:rPr>
        <w:t xml:space="preserve"> to generate appropriate probes, and its dynamic range is limited by the minimal fluorescence detectable and fluorescence saturation.</w:t>
      </w:r>
      <w:r w:rsidR="0069638D" w:rsidRPr="00EB1BAD">
        <w:rPr>
          <w:rFonts w:ascii="Arial" w:hAnsi="Arial" w:cs="Arial"/>
        </w:rPr>
        <w:t xml:space="preserve"> </w:t>
      </w:r>
      <w:r w:rsidR="00F966E6" w:rsidRPr="00EB1BAD">
        <w:rPr>
          <w:rFonts w:ascii="Arial" w:hAnsi="Arial" w:cs="Arial"/>
        </w:rPr>
        <w:t>RNA</w:t>
      </w:r>
      <w:r w:rsidR="00523049" w:rsidRPr="00EB1BAD">
        <w:rPr>
          <w:rFonts w:ascii="Arial" w:hAnsi="Arial" w:cs="Arial"/>
        </w:rPr>
        <w:t>-</w:t>
      </w:r>
      <w:proofErr w:type="spellStart"/>
      <w:r w:rsidR="00523049" w:rsidRPr="00EB1BAD">
        <w:rPr>
          <w:rFonts w:ascii="Arial" w:hAnsi="Arial" w:cs="Arial"/>
        </w:rPr>
        <w:t>seq</w:t>
      </w:r>
      <w:proofErr w:type="spellEnd"/>
      <w:r w:rsidR="00F966E6" w:rsidRPr="00EB1BAD">
        <w:rPr>
          <w:rFonts w:ascii="Arial" w:hAnsi="Arial" w:cs="Arial"/>
        </w:rPr>
        <w:t xml:space="preserve"> involves reverse transcription of RNA to complementary DNA, and n</w:t>
      </w:r>
      <w:r w:rsidR="003504CD" w:rsidRPr="00EB1BAD">
        <w:rPr>
          <w:rFonts w:ascii="Arial" w:hAnsi="Arial" w:cs="Arial"/>
        </w:rPr>
        <w:t xml:space="preserve">ext generation sequencing of </w:t>
      </w:r>
      <w:r w:rsidR="00F966E6" w:rsidRPr="00EB1BAD">
        <w:rPr>
          <w:rFonts w:ascii="Arial" w:hAnsi="Arial" w:cs="Arial"/>
        </w:rPr>
        <w:t xml:space="preserve">complementary DNA. </w:t>
      </w:r>
      <w:r w:rsidR="002B0139" w:rsidRPr="00EB1BAD">
        <w:rPr>
          <w:rFonts w:ascii="Arial" w:hAnsi="Arial" w:cs="Arial"/>
        </w:rPr>
        <w:t>RNA-</w:t>
      </w:r>
      <w:proofErr w:type="spellStart"/>
      <w:r w:rsidR="002B0139" w:rsidRPr="00EB1BAD">
        <w:rPr>
          <w:rFonts w:ascii="Arial" w:hAnsi="Arial" w:cs="Arial"/>
        </w:rPr>
        <w:t>seq</w:t>
      </w:r>
      <w:proofErr w:type="spellEnd"/>
      <w:r w:rsidR="002B0139" w:rsidRPr="00EB1BAD">
        <w:rPr>
          <w:rFonts w:ascii="Arial" w:hAnsi="Arial" w:cs="Arial"/>
        </w:rPr>
        <w:t xml:space="preserve"> has </w:t>
      </w:r>
      <w:r w:rsidR="00523049" w:rsidRPr="00EB1BAD">
        <w:rPr>
          <w:rFonts w:ascii="Arial" w:hAnsi="Arial" w:cs="Arial"/>
        </w:rPr>
        <w:t xml:space="preserve">a </w:t>
      </w:r>
      <w:r w:rsidR="002B0139" w:rsidRPr="00EB1BAD">
        <w:rPr>
          <w:rFonts w:ascii="Arial" w:hAnsi="Arial" w:cs="Arial"/>
        </w:rPr>
        <w:t xml:space="preserve">higher sensitivity and dynamic range, but data analysis is </w:t>
      </w:r>
      <w:r w:rsidR="00523049" w:rsidRPr="00EB1BAD">
        <w:rPr>
          <w:rFonts w:ascii="Arial" w:hAnsi="Arial" w:cs="Arial"/>
        </w:rPr>
        <w:t xml:space="preserve">also </w:t>
      </w:r>
      <w:r w:rsidR="002B0139" w:rsidRPr="00EB1BAD">
        <w:rPr>
          <w:rFonts w:ascii="Arial" w:hAnsi="Arial" w:cs="Arial"/>
        </w:rPr>
        <w:t>more complex</w:t>
      </w:r>
      <w:r w:rsidR="00523049" w:rsidRPr="00EB1BAD">
        <w:rPr>
          <w:rFonts w:ascii="Arial" w:hAnsi="Arial" w:cs="Arial"/>
        </w:rPr>
        <w:t xml:space="preserve"> and labour intensive</w:t>
      </w:r>
      <w:r w:rsidR="002B0139" w:rsidRPr="00EB1BAD">
        <w:rPr>
          <w:rFonts w:ascii="Arial" w:hAnsi="Arial" w:cs="Arial"/>
        </w:rPr>
        <w:t>.</w:t>
      </w:r>
      <w:r w:rsidR="002B0139" w:rsidRPr="00EB1BAD">
        <w:rPr>
          <w:rFonts w:ascii="Arial" w:hAnsi="Arial" w:cs="Arial"/>
        </w:rPr>
        <w:fldChar w:fldCharType="begin" w:fldLock="1"/>
      </w:r>
      <w:r w:rsidR="003F69A4">
        <w:rPr>
          <w:rFonts w:ascii="Arial" w:hAnsi="Arial" w:cs="Arial"/>
        </w:rPr>
        <w:instrText>ADDIN CSL_CITATION { "citationItems" : [ { "id" : "ITEM-1", "itemData" : { "DOI" : "10.1371/journal.pcbi.1005457", "ISBN" : "1111111111", "ISSN" : "15537358", "PMID" : "28545146", "abstract" : "Transcriptomics technologies are the techniques used to study an organism\u2019s transcriptome, the sum of all of its RNA transcripts. The information content of an organism is recorded in the DNA of its genome and expressed through transcription. Here, mRNA serves as a transient intermediary molecule in the information network, whilst noncoding RNAs perform additional diverse functions. A transcriptome captures a snapshot in time of the total transcripts present in a cell. The first attempts to study the whole transcriptome began in the early 1990s, and technological advances since the late 1990s have made transcriptomics a widespread discipline. Transcriptomics has been defined by repeated technological innovations that transform the field. There are two key contemporary techniques in the field: microarrays, which quantify a set of predetermined sequences, and RNA sequencing (RNA-Seq), which uses high-throughput sequencing to capture all sequences. Measuring the expression of an organism\u2019s genes in different tissues, conditions, or time points gives information on how genes are regulated and reveals details of an organism\u2019s biology. It can also help to infer the functions of previously unannotated genes. Transcriptomic analysis has enabled the study of how gene expression changes in different organisms and has been instrumental in the understanding of human disease. An analysis of gene expression in its entirety allows detection of broad coordinated trends which cannot be discerned by more targeted assays.", "author" : [ { "dropping-particle" : "", "family" : "Lowe", "given" : "Rohan", "non-dropping-particle" : "", "parse-names" : false, "suffix" : "" }, { "dropping-particle" : "", "family" : "Shirley", "given" : "Neil", "non-dropping-particle" : "", "parse-names" : false, "suffix" : "" }, { "dropping-particle" : "", "family" : "Bleackley", "given" : "Mark", "non-dropping-particle" : "", "parse-names" : false, "suffix" : "" }, { "dropping-particle" : "", "family" : "Dolan", "given" : "Stephen", "non-dropping-particle" : "", "parse-names" : false, "suffix" : "" }, { "dropping-particle" : "", "family" : "Shafee", "given" : "Thomas", "non-dropping-particle" : "", "parse-names" : false, "suffix" : "" } ], "container-title" : "PLoS Computational Biology", "id" : "ITEM-1", "issue" : "5", "issued" : { "date-parts" : [ [ "2017" ] ] }, "page" : "1-23", "title" : "Transcriptomics technologies", "type" : "article-journal", "volume" : "13" }, "uris" : [ "http://www.mendeley.com/documents/?uuid=d752e9ca-f249-4e72-b02c-591ed1b2c8a2" ] } ], "mendeley" : { "formattedCitation" : "[30]", "plainTextFormattedCitation" : "[30]", "previouslyFormattedCitation" : "[30]" }, "properties" : { "noteIndex" : 0 }, "schema" : "https://github.com/citation-style-language/schema/raw/master/csl-citation.json" }</w:instrText>
      </w:r>
      <w:r w:rsidR="002B0139" w:rsidRPr="00EB1BAD">
        <w:rPr>
          <w:rFonts w:ascii="Arial" w:hAnsi="Arial" w:cs="Arial"/>
        </w:rPr>
        <w:fldChar w:fldCharType="separate"/>
      </w:r>
      <w:r w:rsidR="00745DB3" w:rsidRPr="00745DB3">
        <w:rPr>
          <w:rFonts w:ascii="Arial" w:hAnsi="Arial" w:cs="Arial"/>
          <w:noProof/>
        </w:rPr>
        <w:t>[30]</w:t>
      </w:r>
      <w:r w:rsidR="002B0139" w:rsidRPr="00EB1BAD">
        <w:rPr>
          <w:rFonts w:ascii="Arial" w:hAnsi="Arial" w:cs="Arial"/>
        </w:rPr>
        <w:fldChar w:fldCharType="end"/>
      </w:r>
      <w:r w:rsidR="002B0139" w:rsidRPr="00EB1BAD">
        <w:rPr>
          <w:rFonts w:ascii="Arial" w:hAnsi="Arial" w:cs="Arial"/>
        </w:rPr>
        <w:t xml:space="preserve"> </w:t>
      </w:r>
      <w:r w:rsidR="00F966E6" w:rsidRPr="00EB1BAD">
        <w:rPr>
          <w:rFonts w:ascii="Arial" w:hAnsi="Arial" w:cs="Arial"/>
        </w:rPr>
        <w:t>RNA-</w:t>
      </w:r>
      <w:proofErr w:type="spellStart"/>
      <w:r w:rsidR="00F966E6" w:rsidRPr="00EB1BAD">
        <w:rPr>
          <w:rFonts w:ascii="Arial" w:hAnsi="Arial" w:cs="Arial"/>
        </w:rPr>
        <w:t>seq</w:t>
      </w:r>
      <w:proofErr w:type="spellEnd"/>
      <w:r w:rsidR="003504CD" w:rsidRPr="00EB1BAD">
        <w:rPr>
          <w:rFonts w:ascii="Arial" w:hAnsi="Arial" w:cs="Arial"/>
        </w:rPr>
        <w:t xml:space="preserve"> </w:t>
      </w:r>
      <w:r w:rsidR="002B0139" w:rsidRPr="00EB1BAD">
        <w:rPr>
          <w:rFonts w:ascii="Arial" w:hAnsi="Arial" w:cs="Arial"/>
        </w:rPr>
        <w:t xml:space="preserve">also requires very little RNA, and </w:t>
      </w:r>
      <w:r w:rsidR="003504CD" w:rsidRPr="00EB1BAD">
        <w:rPr>
          <w:rFonts w:ascii="Arial" w:hAnsi="Arial" w:cs="Arial"/>
        </w:rPr>
        <w:t>can be carried out on single cells</w:t>
      </w:r>
      <w:r w:rsidR="00F966E6" w:rsidRPr="00EB1BAD">
        <w:rPr>
          <w:rFonts w:ascii="Arial" w:hAnsi="Arial" w:cs="Arial"/>
        </w:rPr>
        <w:t>.</w:t>
      </w:r>
      <w:r w:rsidR="00820142" w:rsidRPr="00EB1BAD">
        <w:rPr>
          <w:rFonts w:ascii="Arial" w:hAnsi="Arial" w:cs="Arial"/>
        </w:rPr>
        <w:fldChar w:fldCharType="begin" w:fldLock="1"/>
      </w:r>
      <w:r w:rsidR="003F69A4">
        <w:rPr>
          <w:rFonts w:ascii="Arial" w:hAnsi="Arial" w:cs="Arial"/>
        </w:rPr>
        <w:instrText>ADDIN CSL_CITATION { "citationItems" : [ { "id" : "ITEM-1", "itemData" : { "DOI" : "10.1126/science.aar2131", "ISSN" : "1095-9203", "PMID" : "29622724", "abstract" : "Our understanding of kidney disease pathogenesis is limited by an incomplete molecular characterization of the cell types responsible for the organ's multiple homeostatic functions. To help fill this knowledge gap, we characterized 57,979 cells from healthy mouse kidneys by using unbiased single-cell RNA sequencing. On the basis of gene expression patterns, we infer that inherited kidney diseases that arise from distinct genetic mutations but share the same phenotypic manifestation originate from the same differentiated cell type. We also found that the collecting duct in kidneys of adult mice generates a spectrum of cell types through a newly identified transitional cell. Computational cell trajectory analysis and in vivo lineage tracing revealed that intercalated cells and principal cells undergo transitions mediated by the Notch signaling pathway. In mouse and human kidney disease, these transitions were shifted toward a principal cell fate and were associated with metabolic acidosis.", "author" : [ { "dropping-particle" : "", "family" : "Park", "given" : "Jihwan", "non-dropping-particle" : "", "parse-names" : false, "suffix" : "" }, { "dropping-particle" : "", "family" : "Shrestha", "given" : "Rojesh", "non-dropping-particle" : "", "parse-names" : false, "suffix" : "" }, { "dropping-particle" : "", "family" : "Qiu", "given" : "Chengxiang", "non-dropping-particle" : "", "parse-names" : false, "suffix" : "" }, { "dropping-particle" : "", "family" : "Kondo", "given" : "Ayano", "non-dropping-particle" : "", "parse-names" : false, "suffix" : "" }, { "dropping-particle" : "", "family" : "Huang", "given" : "Shizheng", "non-dropping-particle" : "", "parse-names" : false, "suffix" : "" }, { "dropping-particle" : "", "family" : "Werth", "given" : "Max", "non-dropping-particle" : "", "parse-names" : false, "suffix" : "" }, { "dropping-particle" : "", "family" : "Li", "given" : "Mingyao", "non-dropping-particle" : "", "parse-names" : false, "suffix" : "" }, { "dropping-particle" : "", "family" : "Barasch", "given" : "Jonathan", "non-dropping-particle" : "", "parse-names" : false, "suffix" : "" }, { "dropping-particle" : "", "family" : "Suszt\u00e1k", "given" : "Katalin", "non-dropping-particle" : "", "parse-names" : false, "suffix" : "" } ], "container-title" : "Science (New York, N.Y.)", "id" : "ITEM-1", "issue" : "6390", "issued" : { "date-parts" : [ [ "2018", "4", "18" ] ] }, "page" : "758-763", "publisher" : "American Association for the Advancement of Science", "title" : "Single-cell transcriptomics of the mouse kidney reveals potential cellular targets of kidney disease.", "type" : "article-journal", "volume" : "360" }, "uris" : [ "http://www.mendeley.com/documents/?uuid=e1440680-fc33-3586-a83d-1160b674b9d5" ] } ], "mendeley" : { "formattedCitation" : "[31]", "plainTextFormattedCitation" : "[31]", "previouslyFormattedCitation" : "[31]" }, "properties" : { "noteIndex" : 0 }, "schema" : "https://github.com/citation-style-language/schema/raw/master/csl-citation.json" }</w:instrText>
      </w:r>
      <w:r w:rsidR="00820142" w:rsidRPr="00EB1BAD">
        <w:rPr>
          <w:rFonts w:ascii="Arial" w:hAnsi="Arial" w:cs="Arial"/>
        </w:rPr>
        <w:fldChar w:fldCharType="separate"/>
      </w:r>
      <w:r w:rsidR="00745DB3" w:rsidRPr="00745DB3">
        <w:rPr>
          <w:rFonts w:ascii="Arial" w:hAnsi="Arial" w:cs="Arial"/>
          <w:noProof/>
        </w:rPr>
        <w:t>[31]</w:t>
      </w:r>
      <w:r w:rsidR="00820142" w:rsidRPr="00EB1BAD">
        <w:rPr>
          <w:rFonts w:ascii="Arial" w:hAnsi="Arial" w:cs="Arial"/>
        </w:rPr>
        <w:fldChar w:fldCharType="end"/>
      </w:r>
      <w:r w:rsidR="00F966E6" w:rsidRPr="00EB1BAD">
        <w:rPr>
          <w:rFonts w:ascii="Arial" w:hAnsi="Arial" w:cs="Arial"/>
        </w:rPr>
        <w:t xml:space="preserve"> This might be particularly relevant for cancer where there is a heterogeneous population o</w:t>
      </w:r>
      <w:r w:rsidR="0008783C" w:rsidRPr="00EB1BAD">
        <w:rPr>
          <w:rFonts w:ascii="Arial" w:hAnsi="Arial" w:cs="Arial"/>
        </w:rPr>
        <w:t>f cells within a tumour, and is being further developed in spatial transcriptomics to visualize transcriptome variation within a tissue biopsy sample.</w:t>
      </w:r>
      <w:r w:rsidR="0080122D" w:rsidRPr="00EB1BAD">
        <w:rPr>
          <w:rFonts w:ascii="Arial" w:hAnsi="Arial" w:cs="Arial"/>
        </w:rPr>
        <w:fldChar w:fldCharType="begin" w:fldLock="1"/>
      </w:r>
      <w:r w:rsidR="003F69A4">
        <w:rPr>
          <w:rFonts w:ascii="Arial" w:hAnsi="Arial" w:cs="Arial"/>
        </w:rPr>
        <w:instrText>ADDIN CSL_CITATION { "citationItems" : [ { "id" : "ITEM-1", "itemData" : { "author" : [ { "dropping-particle" : "", "family" : "Vickovic", "given" : "Sanja", "non-dropping-particle" : "", "parse-names" : false, "suffix" : "" }, { "dropping-particle" : "", "family" : "Magnusson", "given" : "Jens", "non-dropping-particle" : "", "parse-names" : false, "suffix" : "" }, { "dropping-particle" : "", "family" : "Giacomello", "given" : "Stefania", "non-dropping-particle" : "", "parse-names" : false, "suffix" : "" }, { "dropping-particle" : "", "family" : "Asp", "given" : "Michaela", "non-dropping-particle" : "", "parse-names" : false, "suffix" : "" }, { "dropping-particle" : "", "family" : "Westholm", "given" : "Jakub O", "non-dropping-particle" : "", "parse-names" : false, "suffix" : "" }, { "dropping-particle" : "", "family" : "Huss", "given" : "Mikael", "non-dropping-particle" : "", "parse-names" : false, "suffix" : "" }, { "dropping-particle" : "", "family" : "Mollbrink", "given" : "Annelie", "non-dropping-particle" : "", "parse-names" : false, "suffix" : "" }, { "dropping-particle" : "", "family" : "Linnarsson", "given" : "Sten", "non-dropping-particle" : "", "parse-names" : false, "suffix" : "" }, { "dropping-particle" : "", "family" : "Codeluppi", "given" : "Simone", "non-dropping-particle" : "", "parse-names" : false, "suffix" : "" }, { "dropping-particle" : "", "family" : "Costea", "given" : "Paul Igor", "non-dropping-particle" : "", "parse-names" : false, "suffix" : "" }, { "dropping-particle" : "", "family" : "Mulder", "given" : "Jan", "non-dropping-particle" : "", "parse-names" : false, "suffix" : "" }, { "dropping-particle" : "", "family" : "Bergmann", "given" : "Olaf", "non-dropping-particle" : "", "parse-names" : false, "suffix" : "" }, { "dropping-particle" : "", "family" : "Lundeberg", "given" : "Joakim", "non-dropping-particle" : "", "parse-names" : false, "suffix" : "" } ], "id" : "ITEM-1", "issue" : "6294", "issued" : { "date-parts" : [ [ "2016" ] ] }, "title" : "Visualization and analysis of gene expression in tissue sections by spatial transcriptomics", "type" : "article-journal", "volume" : "353" }, "uris" : [ "http://www.mendeley.com/documents/?uuid=aca634eb-a47a-48de-bd82-2d96b0e78972" ] } ], "mendeley" : { "formattedCitation" : "[32]", "plainTextFormattedCitation" : "[32]", "previouslyFormattedCitation" : "[32]" }, "properties" : { "noteIndex" : 0 }, "schema" : "https://github.com/citation-style-language/schema/raw/master/csl-citation.json" }</w:instrText>
      </w:r>
      <w:r w:rsidR="0080122D" w:rsidRPr="00EB1BAD">
        <w:rPr>
          <w:rFonts w:ascii="Arial" w:hAnsi="Arial" w:cs="Arial"/>
        </w:rPr>
        <w:fldChar w:fldCharType="separate"/>
      </w:r>
      <w:r w:rsidR="00745DB3" w:rsidRPr="00745DB3">
        <w:rPr>
          <w:rFonts w:ascii="Arial" w:hAnsi="Arial" w:cs="Arial"/>
          <w:noProof/>
        </w:rPr>
        <w:t>[32]</w:t>
      </w:r>
      <w:r w:rsidR="0080122D" w:rsidRPr="00EB1BAD">
        <w:rPr>
          <w:rFonts w:ascii="Arial" w:hAnsi="Arial" w:cs="Arial"/>
        </w:rPr>
        <w:fldChar w:fldCharType="end"/>
      </w:r>
    </w:p>
    <w:p w14:paraId="279E207D" w14:textId="77777777" w:rsidR="003504CD" w:rsidRPr="00EB1BAD" w:rsidRDefault="003504CD" w:rsidP="00A65702">
      <w:pPr>
        <w:widowControl w:val="0"/>
        <w:autoSpaceDE w:val="0"/>
        <w:autoSpaceDN w:val="0"/>
        <w:adjustRightInd w:val="0"/>
        <w:spacing w:line="360" w:lineRule="auto"/>
        <w:jc w:val="both"/>
        <w:rPr>
          <w:rFonts w:ascii="Arial" w:hAnsi="Arial" w:cs="Arial"/>
        </w:rPr>
      </w:pPr>
    </w:p>
    <w:p w14:paraId="4F64CC53" w14:textId="3DA675F1" w:rsidR="00E84CA4" w:rsidRPr="00EB1BAD" w:rsidRDefault="003504CD" w:rsidP="00A65702">
      <w:pPr>
        <w:widowControl w:val="0"/>
        <w:autoSpaceDE w:val="0"/>
        <w:autoSpaceDN w:val="0"/>
        <w:adjustRightInd w:val="0"/>
        <w:spacing w:line="360" w:lineRule="auto"/>
        <w:jc w:val="both"/>
        <w:rPr>
          <w:rFonts w:ascii="Arial" w:hAnsi="Arial" w:cs="Arial"/>
        </w:rPr>
      </w:pPr>
      <w:r w:rsidRPr="00EB1BAD">
        <w:rPr>
          <w:rFonts w:ascii="Arial" w:hAnsi="Arial" w:cs="Arial"/>
        </w:rPr>
        <w:t>One example where</w:t>
      </w:r>
      <w:r w:rsidR="0080122D" w:rsidRPr="00EB1BAD">
        <w:rPr>
          <w:rFonts w:ascii="Arial" w:hAnsi="Arial" w:cs="Arial"/>
        </w:rPr>
        <w:t xml:space="preserve"> transcriptomics</w:t>
      </w:r>
      <w:r w:rsidRPr="00EB1BAD">
        <w:rPr>
          <w:rFonts w:ascii="Arial" w:hAnsi="Arial" w:cs="Arial"/>
        </w:rPr>
        <w:t xml:space="preserve"> has been highly informative has been in lymphocyte transcriptomics in autoimmunity (e.g. SLE, ANCA-associated vasculitis) and chronic infections in adults.</w:t>
      </w:r>
      <w:r w:rsidRPr="00EB1BAD">
        <w:rPr>
          <w:rFonts w:ascii="Arial" w:hAnsi="Arial" w:cs="Arial"/>
        </w:rPr>
        <w:fldChar w:fldCharType="begin" w:fldLock="1"/>
      </w:r>
      <w:r w:rsidR="003F69A4">
        <w:rPr>
          <w:rFonts w:ascii="Arial" w:hAnsi="Arial" w:cs="Arial"/>
        </w:rPr>
        <w:instrText>ADDIN CSL_CITATION { "citationItems" : [ { "id" : "ITEM-1", "itemData" : { "DOI" : "10.1038/nature14468", "author" : [ { "dropping-particle" : "", "family" : "Mckinney", "given" : "Eoin F", "non-dropping-particle" : "", "parse-names" : false, "suffix" : "" }, { "dropping-particle" : "", "family" : "Lee", "given" : "James C", "non-dropping-particle" : "", "parse-names" : false, "suffix" : "" }, { "dropping-particle" : "", "family" : "Jayne", "given" : "David R W", "non-dropping-particle" : "", "parse-names" : false, "suffix" : "" }, { "dropping-particle" : "", "family" : "Lyons", "given" : "Paul A", "non-dropping-particle" : "", "parse-names" : false, "suffix" : "" }, { "dropping-particle" : "", "family" : "Smith", "given" : "Kenneth G C", "non-dropping-particle" : "", "parse-names" : false, "suffix" : "" } ], "id" : "ITEM-1", "issued" : { "date-parts" : [ [ "2015" ] ] }, "title" : "T-cell exhaustion, co-stimulation and clinical outcome in autoimmunity and infection", "type" : "article-journal" }, "uris" : [ "http://www.mendeley.com/documents/?uuid=380e897d-7d4b-42a6-b2b5-085029deecd8" ] } ], "mendeley" : { "formattedCitation" : "[33]", "plainTextFormattedCitation" : "[33]", "previouslyFormattedCitation" : "[33]" }, "properties" : { "noteIndex" : 0 }, "schema" : "https://github.com/citation-style-language/schema/raw/master/csl-citation.json" }</w:instrText>
      </w:r>
      <w:r w:rsidRPr="00EB1BAD">
        <w:rPr>
          <w:rFonts w:ascii="Arial" w:hAnsi="Arial" w:cs="Arial"/>
        </w:rPr>
        <w:fldChar w:fldCharType="separate"/>
      </w:r>
      <w:r w:rsidR="00745DB3" w:rsidRPr="00745DB3">
        <w:rPr>
          <w:rFonts w:ascii="Arial" w:hAnsi="Arial" w:cs="Arial"/>
          <w:noProof/>
        </w:rPr>
        <w:t>[33]</w:t>
      </w:r>
      <w:r w:rsidRPr="00EB1BAD">
        <w:rPr>
          <w:rFonts w:ascii="Arial" w:hAnsi="Arial" w:cs="Arial"/>
        </w:rPr>
        <w:fldChar w:fldCharType="end"/>
      </w:r>
      <w:r w:rsidRPr="00EB1BAD">
        <w:rPr>
          <w:rFonts w:ascii="Arial" w:hAnsi="Arial" w:cs="Arial"/>
        </w:rPr>
        <w:t xml:space="preserve"> This has revealed that a pattern of CD8 T-cell exhaustion is predictive of reduced relapses in autoimmunity, but is associated with poor clearance of chronic infection. </w:t>
      </w:r>
      <w:r w:rsidR="00BF7234" w:rsidRPr="00EB1BAD">
        <w:rPr>
          <w:rFonts w:ascii="Arial" w:hAnsi="Arial" w:cs="Arial"/>
        </w:rPr>
        <w:t xml:space="preserve">This is inversely correlated with CD4 co-stimulation. </w:t>
      </w:r>
      <w:r w:rsidRPr="00EB1BAD">
        <w:rPr>
          <w:rFonts w:ascii="Arial" w:hAnsi="Arial" w:cs="Arial"/>
        </w:rPr>
        <w:t xml:space="preserve">From the data, they identified one marker, </w:t>
      </w:r>
      <w:r w:rsidRPr="00776674">
        <w:rPr>
          <w:rFonts w:ascii="Arial" w:hAnsi="Arial" w:cs="Arial"/>
          <w:i/>
        </w:rPr>
        <w:t>KAT2B</w:t>
      </w:r>
      <w:r w:rsidRPr="00EB1BAD">
        <w:rPr>
          <w:rFonts w:ascii="Arial" w:hAnsi="Arial" w:cs="Arial"/>
        </w:rPr>
        <w:t>, which could po</w:t>
      </w:r>
      <w:r w:rsidRPr="00EB1BAD">
        <w:rPr>
          <w:rFonts w:ascii="Arial" w:hAnsi="Arial" w:cs="Arial"/>
        </w:rPr>
        <w:lastRenderedPageBreak/>
        <w:t>tentially have utility as a surrogate marker of clinical outcome in these diseases.</w:t>
      </w:r>
      <w:r w:rsidRPr="00EB1BAD">
        <w:rPr>
          <w:rFonts w:ascii="Arial" w:hAnsi="Arial" w:cs="Arial"/>
        </w:rPr>
        <w:fldChar w:fldCharType="begin" w:fldLock="1"/>
      </w:r>
      <w:r w:rsidR="003F69A4">
        <w:rPr>
          <w:rFonts w:ascii="Arial" w:hAnsi="Arial" w:cs="Arial"/>
        </w:rPr>
        <w:instrText>ADDIN CSL_CITATION { "citationItems" : [ { "id" : "ITEM-1", "itemData" : { "DOI" : "10.1038/nature14468", "author" : [ { "dropping-particle" : "", "family" : "Mckinney", "given" : "Eoin F", "non-dropping-particle" : "", "parse-names" : false, "suffix" : "" }, { "dropping-particle" : "", "family" : "Lee", "given" : "James C", "non-dropping-particle" : "", "parse-names" : false, "suffix" : "" }, { "dropping-particle" : "", "family" : "Jayne", "given" : "David R W", "non-dropping-particle" : "", "parse-names" : false, "suffix" : "" }, { "dropping-particle" : "", "family" : "Lyons", "given" : "Paul A", "non-dropping-particle" : "", "parse-names" : false, "suffix" : "" }, { "dropping-particle" : "", "family" : "Smith", "given" : "Kenneth G C", "non-dropping-particle" : "", "parse-names" : false, "suffix" : "" } ], "id" : "ITEM-1", "issued" : { "date-parts" : [ [ "2015" ] ] }, "title" : "T-cell exhaustion, co-stimulation and clinical outcome in autoimmunity and infection", "type" : "article-journal" }, "uris" : [ "http://www.mendeley.com/documents/?uuid=380e897d-7d4b-42a6-b2b5-085029deecd8" ] } ], "mendeley" : { "formattedCitation" : "[33]", "plainTextFormattedCitation" : "[33]", "previouslyFormattedCitation" : "[33]" }, "properties" : { "noteIndex" : 0 }, "schema" : "https://github.com/citation-style-language/schema/raw/master/csl-citation.json" }</w:instrText>
      </w:r>
      <w:r w:rsidRPr="00EB1BAD">
        <w:rPr>
          <w:rFonts w:ascii="Arial" w:hAnsi="Arial" w:cs="Arial"/>
        </w:rPr>
        <w:fldChar w:fldCharType="separate"/>
      </w:r>
      <w:r w:rsidR="00745DB3" w:rsidRPr="00745DB3">
        <w:rPr>
          <w:rFonts w:ascii="Arial" w:hAnsi="Arial" w:cs="Arial"/>
          <w:noProof/>
        </w:rPr>
        <w:t>[33]</w:t>
      </w:r>
      <w:r w:rsidRPr="00EB1BAD">
        <w:rPr>
          <w:rFonts w:ascii="Arial" w:hAnsi="Arial" w:cs="Arial"/>
        </w:rPr>
        <w:fldChar w:fldCharType="end"/>
      </w:r>
      <w:r w:rsidRPr="00EB1BAD">
        <w:rPr>
          <w:rFonts w:ascii="Arial" w:hAnsi="Arial" w:cs="Arial"/>
        </w:rPr>
        <w:t xml:space="preserve"> </w:t>
      </w:r>
      <w:r w:rsidR="00CE752D" w:rsidRPr="00EB1BAD">
        <w:rPr>
          <w:rFonts w:ascii="Arial" w:hAnsi="Arial" w:cs="Arial"/>
        </w:rPr>
        <w:t xml:space="preserve">This will enable prognostication of clinical course, and also has identified potential therapeutic targets to reduce relapse in autoimmune disease. </w:t>
      </w:r>
      <w:r w:rsidR="00E84CA4" w:rsidRPr="00EB1BAD">
        <w:rPr>
          <w:rFonts w:ascii="Arial" w:hAnsi="Arial" w:cs="Arial"/>
        </w:rPr>
        <w:t xml:space="preserve">Similarly, a landmark study in </w:t>
      </w:r>
      <w:r w:rsidR="006C5481" w:rsidRPr="00EB1BAD">
        <w:rPr>
          <w:rFonts w:ascii="Arial" w:hAnsi="Arial" w:cs="Arial"/>
        </w:rPr>
        <w:t xml:space="preserve">paediatric </w:t>
      </w:r>
      <w:r w:rsidR="00E84CA4" w:rsidRPr="00EB1BAD">
        <w:rPr>
          <w:rFonts w:ascii="Arial" w:hAnsi="Arial" w:cs="Arial"/>
        </w:rPr>
        <w:t xml:space="preserve">SLE demonstrated that signature patterns </w:t>
      </w:r>
      <w:r w:rsidR="0018005D" w:rsidRPr="00EB1BAD">
        <w:rPr>
          <w:rFonts w:ascii="Arial" w:hAnsi="Arial" w:cs="Arial"/>
        </w:rPr>
        <w:t>could</w:t>
      </w:r>
      <w:r w:rsidR="00E84CA4" w:rsidRPr="00EB1BAD">
        <w:rPr>
          <w:rFonts w:ascii="Arial" w:hAnsi="Arial" w:cs="Arial"/>
        </w:rPr>
        <w:t xml:space="preserve"> be derived from lymphocyte transcriptomics from </w:t>
      </w:r>
      <w:r w:rsidR="00597CC0" w:rsidRPr="00EB1BAD">
        <w:rPr>
          <w:rFonts w:ascii="Arial" w:hAnsi="Arial" w:cs="Arial"/>
        </w:rPr>
        <w:t>children, using longitudinal profiling.</w:t>
      </w:r>
      <w:r w:rsidR="007E6F04" w:rsidRPr="00EB1BAD">
        <w:rPr>
          <w:rFonts w:ascii="Arial" w:hAnsi="Arial" w:cs="Arial"/>
        </w:rPr>
        <w:fldChar w:fldCharType="begin" w:fldLock="1"/>
      </w:r>
      <w:r w:rsidR="003F69A4">
        <w:rPr>
          <w:rFonts w:ascii="Arial" w:hAnsi="Arial" w:cs="Arial"/>
        </w:rPr>
        <w:instrText>ADDIN CSL_CITATION { "citationItems" : [ { "id" : "ITEM-1", "itemData" : { "DOI" : "10.1016/j.cell.2016.03.008", "ISSN" : "1097-4172", "PMID" : "27040498", "abstract" : "Systemic lupus erythematosus (SLE) is an autoimmune disease characterized by loss of tolerance to\u00a0nucleic acids and highly diverse clinical manifestations.\u00a0To assess its molecular heterogeneity, we longitudinally profiled the blood transcriptome of 158 pediatric patients. Using mixed models accounting for repeated measurements, demographics, treatment, disease activity (DA), and nephritis class, we confirmed a prevalent IFN signature and identified a plasmablast signature as the most robust biomarker of DA. We detected gradual enrichment of neutrophil transcripts during progression to active nephritis and distinct signatures in response to treatment in different nephritis subclasses. Importantly, personalized immunomonitoring uncovered individual correlates of disease activity that enabled patient stratification into seven groups, supported by patient genotypes. Our study uncovers the molecular heterogeneity of SLE and provides an explanation for the failure of clinical trials. This approach may improve trial design and implementation of tailored therapies in genetically and clinically complex autoimmune diseases. PAPERCLIP.", "author" : [ { "dropping-particle" : "", "family" : "Banchereau", "given" : "Romain", "non-dropping-particle" : "", "parse-names" : false, "suffix" : "" }, { "dropping-particle" : "", "family" : "Hong", "given" : "Seunghee", "non-dropping-particle" : "", "parse-names" : false, "suffix" : "" }, { "dropping-particle" : "", "family" : "Cantarel", "given" : "Brandi", "non-dropping-particle" : "", "parse-names" : false, "suffix" : "" }, { "dropping-particle" : "", "family" : "Baldwin", "given" : "Nicole", "non-dropping-particle" : "", "parse-names" : false, "suffix" : "" }, { "dropping-particle" : "", "family" : "Baisch", "given" : "Jeanine", "non-dropping-particle" : "", "parse-names" : false, "suffix" : "" }, { "dropping-particle" : "", "family" : "Edens", "given" : "Michelle", "non-dropping-particle" : "", "parse-names" : false, "suffix" : "" }, { "dropping-particle" : "", "family" : "Cepika", "given" : "Alma-Martina", "non-dropping-particle" : "", "parse-names" : false, "suffix" : "" }, { "dropping-particle" : "", "family" : "Acs", "given" : "Peter", "non-dropping-particle" : "", "parse-names" : false, "suffix" : "" }, { "dropping-particle" : "", "family" : "Turner", "given" : "Jacob", "non-dropping-particle" : "", "parse-names" : false, "suffix" : "" }, { "dropping-particle" : "", "family" : "Anguiano", "given" : "Esperanza", "non-dropping-particle" : "", "parse-names" : false, "suffix" : "" }, { "dropping-particle" : "", "family" : "Vinod", "given" : "Parvathi", "non-dropping-particle" : "", "parse-names" : false, "suffix" : "" }, { "dropping-particle" : "", "family" : "Kahn", "given" : "Shaheen", "non-dropping-particle" : "", "parse-names" : false, "suffix" : "" }, { "dropping-particle" : "", "family" : "Obermoser", "given" : "Gerlinde", "non-dropping-particle" : "", "parse-names" : false, "suffix" : "" }, { "dropping-particle" : "", "family" : "Blankenship", "given" : "Derek", "non-dropping-particle" : "", "parse-names" : false, "suffix" : "" }, { "dropping-particle" : "", "family" : "Wakeland", "given" : "Edward", "non-dropping-particle" : "", "parse-names" : false, "suffix" : "" }, { "dropping-particle" : "", "family" : "Nassi", "given" : "Lorien", "non-dropping-particle" : "", "parse-names" : false, "suffix" : "" }, { "dropping-particle" : "", "family" : "Gotte", "given" : "Alisa", "non-dropping-particle" : "", "parse-names" : false, "suffix" : "" }, { "dropping-particle" : "", "family" : "Punaro", "given" : "Marilynn", "non-dropping-particle" : "", "parse-names" : false, "suffix" : "" }, { "dropping-particle" : "", "family" : "Liu", "given" : "Yong-Jun", "non-dropping-particle" : "", "parse-names" : false, "suffix" : "" }, { "dropping-particle" : "", "family" : "Banchereau", "given" : "Jacques", "non-dropping-particle" : "", "parse-names" : false, "suffix" : "" }, { "dropping-particle" : "", "family" : "Rossello-Urgell", "given" : "Jose", "non-dropping-particle" : "", "parse-names" : false, "suffix" : "" }, { "dropping-particle" : "", "family" : "Wright", "given" : "Tracey", "non-dropping-particle" : "", "parse-names" : false, "suffix" : "" }, { "dropping-particle" : "", "family" : "Pascual", "given" : "Virginia", "non-dropping-particle" : "", "parse-names" : false, "suffix" : "" } ], "container-title" : "Cell", "id" : "ITEM-1", "issue" : "3", "issued" : { "date-parts" : [ [ "2016", "4", "21" ] ] }, "page" : "551-65", "publisher" : "Elsevier", "title" : "Personalized Immunomonitoring Uncovers Molecular Networks that Stratify Lupus Patients.", "type" : "article-journal", "volume" : "165" }, "uris" : [ "http://www.mendeley.com/documents/?uuid=2ba20d88-d5ed-3235-8cc5-db5038196134" ] } ], "mendeley" : { "formattedCitation" : "[34]", "plainTextFormattedCitation" : "[34]", "previouslyFormattedCitation" : "[34]" }, "properties" : { "noteIndex" : 0 }, "schema" : "https://github.com/citation-style-language/schema/raw/master/csl-citation.json" }</w:instrText>
      </w:r>
      <w:r w:rsidR="007E6F04" w:rsidRPr="00EB1BAD">
        <w:rPr>
          <w:rFonts w:ascii="Arial" w:hAnsi="Arial" w:cs="Arial"/>
        </w:rPr>
        <w:fldChar w:fldCharType="separate"/>
      </w:r>
      <w:r w:rsidR="00745DB3" w:rsidRPr="00745DB3">
        <w:rPr>
          <w:rFonts w:ascii="Arial" w:hAnsi="Arial" w:cs="Arial"/>
          <w:noProof/>
        </w:rPr>
        <w:t>[34]</w:t>
      </w:r>
      <w:r w:rsidR="007E6F04" w:rsidRPr="00EB1BAD">
        <w:rPr>
          <w:rFonts w:ascii="Arial" w:hAnsi="Arial" w:cs="Arial"/>
        </w:rPr>
        <w:fldChar w:fldCharType="end"/>
      </w:r>
      <w:r w:rsidR="00597CC0" w:rsidRPr="00EB1BAD">
        <w:rPr>
          <w:rFonts w:ascii="Arial" w:hAnsi="Arial" w:cs="Arial"/>
        </w:rPr>
        <w:t xml:space="preserve"> This ‘personalised </w:t>
      </w:r>
      <w:proofErr w:type="spellStart"/>
      <w:r w:rsidR="00597CC0" w:rsidRPr="00EB1BAD">
        <w:rPr>
          <w:rFonts w:ascii="Arial" w:hAnsi="Arial" w:cs="Arial"/>
        </w:rPr>
        <w:t>immunomonitoring</w:t>
      </w:r>
      <w:proofErr w:type="spellEnd"/>
      <w:r w:rsidR="00597CC0" w:rsidRPr="00EB1BAD">
        <w:rPr>
          <w:rFonts w:ascii="Arial" w:hAnsi="Arial" w:cs="Arial"/>
        </w:rPr>
        <w:t xml:space="preserve">’ revealed </w:t>
      </w:r>
      <w:r w:rsidR="00117C0D">
        <w:rPr>
          <w:rFonts w:ascii="Arial" w:hAnsi="Arial" w:cs="Arial"/>
        </w:rPr>
        <w:t>seven</w:t>
      </w:r>
      <w:r w:rsidR="00597CC0" w:rsidRPr="00EB1BAD">
        <w:rPr>
          <w:rFonts w:ascii="Arial" w:hAnsi="Arial" w:cs="Arial"/>
        </w:rPr>
        <w:t xml:space="preserve"> distinct patient groups</w:t>
      </w:r>
      <w:r w:rsidR="00851EF3" w:rsidRPr="00EB1BAD">
        <w:rPr>
          <w:rFonts w:ascii="Arial" w:hAnsi="Arial" w:cs="Arial"/>
        </w:rPr>
        <w:t xml:space="preserve"> according to disease activity</w:t>
      </w:r>
      <w:r w:rsidR="00597CC0" w:rsidRPr="00EB1BAD">
        <w:rPr>
          <w:rFonts w:ascii="Arial" w:hAnsi="Arial" w:cs="Arial"/>
        </w:rPr>
        <w:t>, supported by genotypes. This has clear implications for tailored therapies, and trial design.</w:t>
      </w:r>
      <w:r w:rsidR="00CE752D" w:rsidRPr="00EB1BAD">
        <w:rPr>
          <w:rFonts w:ascii="Arial" w:hAnsi="Arial" w:cs="Arial"/>
        </w:rPr>
        <w:t xml:space="preserve"> </w:t>
      </w:r>
    </w:p>
    <w:p w14:paraId="785124E9" w14:textId="77777777" w:rsidR="003504CD" w:rsidRPr="00EB1BAD" w:rsidRDefault="003504CD" w:rsidP="00A65702">
      <w:pPr>
        <w:widowControl w:val="0"/>
        <w:autoSpaceDE w:val="0"/>
        <w:autoSpaceDN w:val="0"/>
        <w:adjustRightInd w:val="0"/>
        <w:spacing w:line="360" w:lineRule="auto"/>
        <w:jc w:val="both"/>
        <w:rPr>
          <w:rFonts w:ascii="Arial" w:hAnsi="Arial" w:cs="Arial"/>
        </w:rPr>
      </w:pPr>
    </w:p>
    <w:p w14:paraId="3E5927A5" w14:textId="4AE7FE44" w:rsidR="00E10C41" w:rsidRPr="00EB1BAD" w:rsidRDefault="00B13B43" w:rsidP="000122B6">
      <w:pPr>
        <w:widowControl w:val="0"/>
        <w:autoSpaceDE w:val="0"/>
        <w:autoSpaceDN w:val="0"/>
        <w:adjustRightInd w:val="0"/>
        <w:spacing w:line="360" w:lineRule="auto"/>
        <w:jc w:val="both"/>
        <w:outlineLvl w:val="0"/>
        <w:rPr>
          <w:rFonts w:ascii="Arial" w:hAnsi="Arial" w:cs="Arial"/>
          <w:b/>
        </w:rPr>
      </w:pPr>
      <w:r w:rsidRPr="00EB1BAD">
        <w:rPr>
          <w:rFonts w:ascii="Arial" w:hAnsi="Arial" w:cs="Arial"/>
          <w:b/>
        </w:rPr>
        <w:t>Proteomics</w:t>
      </w:r>
    </w:p>
    <w:p w14:paraId="42442263" w14:textId="77777777" w:rsidR="00B13B43" w:rsidRPr="00EB1BAD" w:rsidRDefault="00B13B43" w:rsidP="00A65702">
      <w:pPr>
        <w:widowControl w:val="0"/>
        <w:autoSpaceDE w:val="0"/>
        <w:autoSpaceDN w:val="0"/>
        <w:adjustRightInd w:val="0"/>
        <w:spacing w:line="360" w:lineRule="auto"/>
        <w:jc w:val="both"/>
        <w:rPr>
          <w:rFonts w:ascii="Arial" w:hAnsi="Arial" w:cs="Arial"/>
        </w:rPr>
      </w:pPr>
    </w:p>
    <w:p w14:paraId="69F4A24E" w14:textId="7C082DCD" w:rsidR="006F7057" w:rsidRPr="00EB1BAD" w:rsidRDefault="0026240C" w:rsidP="00A65702">
      <w:pPr>
        <w:widowControl w:val="0"/>
        <w:autoSpaceDE w:val="0"/>
        <w:autoSpaceDN w:val="0"/>
        <w:adjustRightInd w:val="0"/>
        <w:spacing w:line="360" w:lineRule="auto"/>
        <w:jc w:val="both"/>
        <w:rPr>
          <w:rFonts w:ascii="Arial" w:hAnsi="Arial" w:cs="Arial"/>
        </w:rPr>
      </w:pPr>
      <w:r w:rsidRPr="00EB1BAD">
        <w:rPr>
          <w:rFonts w:ascii="Arial" w:hAnsi="Arial" w:cs="Arial"/>
        </w:rPr>
        <w:t>Proteins essentially control all cellular functions. Proteomics enables the study of the entire proteome, the entire protein con</w:t>
      </w:r>
      <w:r w:rsidR="00464036" w:rsidRPr="00EB1BAD">
        <w:rPr>
          <w:rFonts w:ascii="Arial" w:hAnsi="Arial" w:cs="Arial"/>
        </w:rPr>
        <w:t>stituents of cells</w:t>
      </w:r>
      <w:r w:rsidR="00D3584E" w:rsidRPr="00EB1BAD">
        <w:rPr>
          <w:rFonts w:ascii="Arial" w:hAnsi="Arial" w:cs="Arial"/>
        </w:rPr>
        <w:t xml:space="preserve">. Proteins are enzymatically broken down e.g. by trypsin into peptides, and these peptides are separated </w:t>
      </w:r>
      <w:r w:rsidR="0004156D" w:rsidRPr="00EB1BAD">
        <w:rPr>
          <w:rFonts w:ascii="Arial" w:hAnsi="Arial" w:cs="Arial"/>
        </w:rPr>
        <w:t xml:space="preserve">by liquid chromatography and detected </w:t>
      </w:r>
      <w:r w:rsidR="00D3584E" w:rsidRPr="00EB1BAD">
        <w:rPr>
          <w:rFonts w:ascii="Arial" w:hAnsi="Arial" w:cs="Arial"/>
        </w:rPr>
        <w:t xml:space="preserve">by mass spectrometry according to </w:t>
      </w:r>
      <w:r w:rsidR="0004156D" w:rsidRPr="00EB1BAD">
        <w:rPr>
          <w:rFonts w:ascii="Arial" w:hAnsi="Arial" w:cs="Arial"/>
        </w:rPr>
        <w:t xml:space="preserve">their </w:t>
      </w:r>
      <w:r w:rsidR="00D3584E" w:rsidRPr="00EB1BAD">
        <w:rPr>
          <w:rFonts w:ascii="Arial" w:hAnsi="Arial" w:cs="Arial"/>
        </w:rPr>
        <w:t>size and charge.</w:t>
      </w:r>
      <w:r w:rsidR="00AE6B00" w:rsidRPr="00EB1BAD">
        <w:rPr>
          <w:rFonts w:ascii="Arial" w:hAnsi="Arial" w:cs="Arial"/>
        </w:rPr>
        <w:t xml:space="preserve"> The abundance of each peptide can be measured and these can be mapped to its original protein. </w:t>
      </w:r>
    </w:p>
    <w:p w14:paraId="47F50128" w14:textId="77777777" w:rsidR="006F7057" w:rsidRPr="00EB1BAD" w:rsidRDefault="006F7057" w:rsidP="00A65702">
      <w:pPr>
        <w:widowControl w:val="0"/>
        <w:autoSpaceDE w:val="0"/>
        <w:autoSpaceDN w:val="0"/>
        <w:adjustRightInd w:val="0"/>
        <w:spacing w:line="360" w:lineRule="auto"/>
        <w:jc w:val="both"/>
        <w:rPr>
          <w:rFonts w:ascii="Arial" w:hAnsi="Arial" w:cs="Arial"/>
        </w:rPr>
      </w:pPr>
    </w:p>
    <w:p w14:paraId="4112496D" w14:textId="360762E3" w:rsidR="00B13B43" w:rsidRPr="00EB1BAD" w:rsidRDefault="00AE6B00" w:rsidP="00A65702">
      <w:pPr>
        <w:widowControl w:val="0"/>
        <w:autoSpaceDE w:val="0"/>
        <w:autoSpaceDN w:val="0"/>
        <w:adjustRightInd w:val="0"/>
        <w:spacing w:line="360" w:lineRule="auto"/>
        <w:jc w:val="both"/>
        <w:rPr>
          <w:rFonts w:ascii="Arial" w:hAnsi="Arial" w:cs="Arial"/>
        </w:rPr>
      </w:pPr>
      <w:r w:rsidRPr="00EB1BAD">
        <w:rPr>
          <w:rFonts w:ascii="Arial" w:hAnsi="Arial" w:cs="Arial"/>
        </w:rPr>
        <w:t xml:space="preserve">Proteins are complex and are subject to many post-translational modifications that determine its </w:t>
      </w:r>
      <w:r w:rsidR="00117C0D">
        <w:rPr>
          <w:rFonts w:ascii="Arial" w:hAnsi="Arial" w:cs="Arial"/>
        </w:rPr>
        <w:t>three</w:t>
      </w:r>
      <w:r w:rsidRPr="00EB1BAD">
        <w:rPr>
          <w:rFonts w:ascii="Arial" w:hAnsi="Arial" w:cs="Arial"/>
        </w:rPr>
        <w:t xml:space="preserve">-dimensional structure, cellular localization, biological function or whether it is targeted for degradation. Some examples of these post-translational modifications include phosphorylation, glycosylation, acetylation, and </w:t>
      </w:r>
      <w:proofErr w:type="spellStart"/>
      <w:r w:rsidRPr="00EB1BAD">
        <w:rPr>
          <w:rFonts w:ascii="Arial" w:hAnsi="Arial" w:cs="Arial"/>
        </w:rPr>
        <w:t>ubiquitylation</w:t>
      </w:r>
      <w:proofErr w:type="spellEnd"/>
      <w:r w:rsidRPr="00EB1BAD">
        <w:rPr>
          <w:rFonts w:ascii="Arial" w:hAnsi="Arial" w:cs="Arial"/>
        </w:rPr>
        <w:t>.</w:t>
      </w:r>
      <w:r w:rsidR="00395B1F" w:rsidRPr="00EB1BAD">
        <w:rPr>
          <w:rFonts w:ascii="Arial" w:hAnsi="Arial" w:cs="Arial"/>
        </w:rPr>
        <w:fldChar w:fldCharType="begin" w:fldLock="1"/>
      </w:r>
      <w:r w:rsidR="003F69A4">
        <w:rPr>
          <w:rFonts w:ascii="Arial" w:hAnsi="Arial" w:cs="Arial"/>
        </w:rPr>
        <w:instrText>ADDIN CSL_CITATION { "citationItems" : [ { "id" : "ITEM-1", "itemData" : { "DOI" : "10.1038/nature19949", "ISBN" : "1476-4687 (Electronic)\\r0028-0836 (Linking)", "ISSN" : "14764687", "PMID" : "27629641", "abstract" : "Numerous biological processes are concurrently and coordinately active in every living cell. Each of them encompasses synthetic, catalytic and regulatory functions that are, almost always, carried out by proteins organized further into higher- order structures and networks. For decades, the structures and functions of selected proteins have been studied using biochemical and biophysical methods. However, the properties and behaviour of the proteome as an integrated system have largely remained elusive. Powerful mass-spectrometry-based technologies now provide unprecedented insights into the composition, structure, function and control of the proteome, shedding light on complex biological processes and phenotypes.", "author" : [ { "dropping-particle" : "", "family" : "Aebersold", "given" : "Ruedi", "non-dropping-particle" : "", "parse-names" : false, "suffix" : "" }, { "dropping-particle" : "", "family" : "Mann", "given" : "Matthias", "non-dropping-particle" : "", "parse-names" : false, "suffix" : "" } ], "container-title" : "Nature", "id" : "ITEM-1", "issue" : "7620", "issued" : { "date-parts" : [ [ "2016" ] ] }, "page" : "347-355", "title" : "Mass-spectrometric exploration of proteome structure and function", "type" : "article-journal", "volume" : "537" }, "uris" : [ "http://www.mendeley.com/documents/?uuid=846f6a22-29d5-4901-a5a2-d8aaa4a047e2" ] } ], "mendeley" : { "formattedCitation" : "[35]", "plainTextFormattedCitation" : "[35]", "previouslyFormattedCitation" : "[35]" }, "properties" : { "noteIndex" : 0 }, "schema" : "https://github.com/citation-style-language/schema/raw/master/csl-citation.json" }</w:instrText>
      </w:r>
      <w:r w:rsidR="00395B1F" w:rsidRPr="00EB1BAD">
        <w:rPr>
          <w:rFonts w:ascii="Arial" w:hAnsi="Arial" w:cs="Arial"/>
        </w:rPr>
        <w:fldChar w:fldCharType="separate"/>
      </w:r>
      <w:r w:rsidR="00745DB3" w:rsidRPr="00745DB3">
        <w:rPr>
          <w:rFonts w:ascii="Arial" w:hAnsi="Arial" w:cs="Arial"/>
          <w:noProof/>
        </w:rPr>
        <w:t>[35]</w:t>
      </w:r>
      <w:r w:rsidR="00395B1F" w:rsidRPr="00EB1BAD">
        <w:rPr>
          <w:rFonts w:ascii="Arial" w:hAnsi="Arial" w:cs="Arial"/>
        </w:rPr>
        <w:fldChar w:fldCharType="end"/>
      </w:r>
      <w:r w:rsidRPr="00EB1BAD">
        <w:rPr>
          <w:rFonts w:ascii="Arial" w:hAnsi="Arial" w:cs="Arial"/>
        </w:rPr>
        <w:t xml:space="preserve"> </w:t>
      </w:r>
      <w:r w:rsidR="00464036" w:rsidRPr="00EB1BAD">
        <w:rPr>
          <w:rFonts w:ascii="Arial" w:hAnsi="Arial" w:cs="Arial"/>
        </w:rPr>
        <w:t xml:space="preserve">These modifications lead to a change in mass, which can be detected by mass spectrometry. </w:t>
      </w:r>
      <w:proofErr w:type="spellStart"/>
      <w:r w:rsidR="00464036" w:rsidRPr="00EB1BAD">
        <w:rPr>
          <w:rFonts w:ascii="Arial" w:hAnsi="Arial" w:cs="Arial"/>
        </w:rPr>
        <w:t>Phosphoproteomics</w:t>
      </w:r>
      <w:proofErr w:type="spellEnd"/>
      <w:r w:rsidR="00464036" w:rsidRPr="00EB1BAD">
        <w:rPr>
          <w:rFonts w:ascii="Arial" w:hAnsi="Arial" w:cs="Arial"/>
        </w:rPr>
        <w:t xml:space="preserve">, the study of phosphorylation </w:t>
      </w:r>
      <w:r w:rsidR="00464036" w:rsidRPr="00EB1BAD">
        <w:rPr>
          <w:rFonts w:ascii="Arial" w:hAnsi="Arial" w:cs="Arial"/>
        </w:rPr>
        <w:lastRenderedPageBreak/>
        <w:t xml:space="preserve">of the proteome, </w:t>
      </w:r>
      <w:r w:rsidR="00594D2B" w:rsidRPr="00EB1BAD">
        <w:rPr>
          <w:rFonts w:ascii="Arial" w:hAnsi="Arial" w:cs="Arial"/>
        </w:rPr>
        <w:t xml:space="preserve">can be valuable in identifying phosphorylation events important in the pathogenesis of disease. </w:t>
      </w:r>
    </w:p>
    <w:p w14:paraId="5B1203A7" w14:textId="77777777" w:rsidR="00F31E41" w:rsidRPr="00EB1BAD" w:rsidRDefault="00F31E41" w:rsidP="00A65702">
      <w:pPr>
        <w:widowControl w:val="0"/>
        <w:autoSpaceDE w:val="0"/>
        <w:autoSpaceDN w:val="0"/>
        <w:adjustRightInd w:val="0"/>
        <w:spacing w:line="360" w:lineRule="auto"/>
        <w:jc w:val="both"/>
        <w:rPr>
          <w:rFonts w:ascii="Arial" w:hAnsi="Arial" w:cs="Arial"/>
        </w:rPr>
      </w:pPr>
    </w:p>
    <w:p w14:paraId="20C1564E" w14:textId="6EAE29F0" w:rsidR="00E46A56" w:rsidRPr="00EB1BAD" w:rsidRDefault="00E46A56" w:rsidP="00A65702">
      <w:pPr>
        <w:widowControl w:val="0"/>
        <w:autoSpaceDE w:val="0"/>
        <w:autoSpaceDN w:val="0"/>
        <w:adjustRightInd w:val="0"/>
        <w:spacing w:line="360" w:lineRule="auto"/>
        <w:jc w:val="both"/>
        <w:rPr>
          <w:rFonts w:ascii="Arial" w:hAnsi="Arial" w:cs="Arial"/>
        </w:rPr>
      </w:pPr>
      <w:r w:rsidRPr="00EB1BAD">
        <w:rPr>
          <w:rFonts w:ascii="Arial" w:hAnsi="Arial" w:cs="Arial"/>
        </w:rPr>
        <w:t>Of particular interest is investigation of the plasma proteome for biomarkers. However, this has proven challenging due to the complexity of the plasma proteome and its inherent variability across the population.</w:t>
      </w:r>
      <w:r w:rsidRPr="00EB1BAD">
        <w:rPr>
          <w:rFonts w:ascii="Arial" w:hAnsi="Arial" w:cs="Arial"/>
        </w:rPr>
        <w:fldChar w:fldCharType="begin" w:fldLock="1"/>
      </w:r>
      <w:r w:rsidR="003F69A4">
        <w:rPr>
          <w:rFonts w:ascii="Arial" w:hAnsi="Arial" w:cs="Arial"/>
        </w:rPr>
        <w:instrText>ADDIN CSL_CITATION { "citationItems" : [ { "id" : "ITEM-1", "itemData" : { "DOI" : "10.1038/nature19949", "ISBN" : "1476-4687 (Electronic)\\r0028-0836 (Linking)", "ISSN" : "14764687", "PMID" : "27629641", "abstract" : "Numerous biological processes are concurrently and coordinately active in every living cell. Each of them encompasses synthetic, catalytic and regulatory functions that are, almost always, carried out by proteins organized further into higher- order structures and networks. For decades, the structures and functions of selected proteins have been studied using biochemical and biophysical methods. However, the properties and behaviour of the proteome as an integrated system have largely remained elusive. Powerful mass-spectrometry-based technologies now provide unprecedented insights into the composition, structure, function and control of the proteome, shedding light on complex biological processes and phenotypes.", "author" : [ { "dropping-particle" : "", "family" : "Aebersold", "given" : "Ruedi", "non-dropping-particle" : "", "parse-names" : false, "suffix" : "" }, { "dropping-particle" : "", "family" : "Mann", "given" : "Matthias", "non-dropping-particle" : "", "parse-names" : false, "suffix" : "" } ], "container-title" : "Nature", "id" : "ITEM-1", "issue" : "7620", "issued" : { "date-parts" : [ [ "2016" ] ] }, "page" : "347-355", "title" : "Mass-spectrometric exploration of proteome structure and function", "type" : "article-journal", "volume" : "537" }, "uris" : [ "http://www.mendeley.com/documents/?uuid=846f6a22-29d5-4901-a5a2-d8aaa4a047e2" ] } ], "mendeley" : { "formattedCitation" : "[35]", "plainTextFormattedCitation" : "[35]", "previouslyFormattedCitation" : "[35]" }, "properties" : { "noteIndex" : 0 }, "schema" : "https://github.com/citation-style-language/schema/raw/master/csl-citation.json" }</w:instrText>
      </w:r>
      <w:r w:rsidRPr="00EB1BAD">
        <w:rPr>
          <w:rFonts w:ascii="Arial" w:hAnsi="Arial" w:cs="Arial"/>
        </w:rPr>
        <w:fldChar w:fldCharType="separate"/>
      </w:r>
      <w:r w:rsidR="00745DB3" w:rsidRPr="00745DB3">
        <w:rPr>
          <w:rFonts w:ascii="Arial" w:hAnsi="Arial" w:cs="Arial"/>
          <w:noProof/>
        </w:rPr>
        <w:t>[35]</w:t>
      </w:r>
      <w:r w:rsidRPr="00EB1BAD">
        <w:rPr>
          <w:rFonts w:ascii="Arial" w:hAnsi="Arial" w:cs="Arial"/>
        </w:rPr>
        <w:fldChar w:fldCharType="end"/>
      </w:r>
      <w:r w:rsidRPr="00EB1BAD">
        <w:rPr>
          <w:rFonts w:ascii="Arial" w:hAnsi="Arial" w:cs="Arial"/>
        </w:rPr>
        <w:t xml:space="preserve"> </w:t>
      </w:r>
      <w:r w:rsidR="00E6115A" w:rsidRPr="00EB1BAD">
        <w:rPr>
          <w:rFonts w:ascii="Arial" w:hAnsi="Arial" w:cs="Arial"/>
        </w:rPr>
        <w:t xml:space="preserve">Plasma contains many high and medium abundance proteins, while biomarkers are more likely to be lower abundance proteins. This requires extensive processing of the sample e.g. reducing high abundance proteins by </w:t>
      </w:r>
      <w:proofErr w:type="spellStart"/>
      <w:r w:rsidR="00E6115A" w:rsidRPr="00EB1BAD">
        <w:rPr>
          <w:rFonts w:ascii="Arial" w:hAnsi="Arial" w:cs="Arial"/>
        </w:rPr>
        <w:t>immunodepletion</w:t>
      </w:r>
      <w:proofErr w:type="spellEnd"/>
      <w:r w:rsidR="00E6115A" w:rsidRPr="00EB1BAD">
        <w:rPr>
          <w:rFonts w:ascii="Arial" w:hAnsi="Arial" w:cs="Arial"/>
        </w:rPr>
        <w:t xml:space="preserve"> and fractionation of samples, which increases variability and decreases throughput.</w:t>
      </w:r>
      <w:r w:rsidR="002D1349" w:rsidRPr="00EB1BAD">
        <w:rPr>
          <w:rFonts w:ascii="Arial" w:hAnsi="Arial" w:cs="Arial"/>
        </w:rPr>
        <w:fldChar w:fldCharType="begin" w:fldLock="1"/>
      </w:r>
      <w:r w:rsidR="003F69A4">
        <w:rPr>
          <w:rFonts w:ascii="Arial" w:hAnsi="Arial" w:cs="Arial"/>
        </w:rPr>
        <w:instrText>ADDIN CSL_CITATION { "citationItems" : [ { "id" : "ITEM-1", "itemData" : { "DOI" : "10.1016/j.cels.2016.02.015", "ISSN" : "24054712", "abstract" : "&lt;h2&gt;Summary&lt;/h2&gt;&lt;p&gt;Proteins in the circulatory system mirror an individual's physiology. In daily clinical practice, protein levels are generally determined using single-protein immunoassays. High-throughput, quantitative analysis using mass-spectrometry-based proteomics of blood, plasma, and serum would be advantageous but is challenging because of the high dynamic range of protein abundances. Here, we introduce a rapid and robust \"plasma proteome profiling\" pipeline. This single-run shotgun proteomic workflow does not require protein depletion and enables quantitative analysis of hundreds of plasma proteomes from 1\u00a0\u03bcl single finger pricks with 20\u00a0min gradients. The apolipoprotein family, inflammatory markers such as C-reactive protein, gender-related proteins, and &gt;40 FDA-approved biomarkers are reproducibly\u00a0quantified (CV &lt;20% with label-free quantification). Furthermore, we functionally interpret a 1,000-protein,\u00a0quantitative plasma proteome obtained by simple peptide pre-fractionation. Plasma proteome profiling delivers an informative portrait of a person's health state, and we envision its large-scale use in biomedicine.&lt;/p&gt;", "author" : [ { "dropping-particle" : "", "family" : "Geyer", "given" : "Philipp\u00a0E.", "non-dropping-particle" : "", "parse-names" : false, "suffix" : "" }, { "dropping-particle" : "", "family" : "Kulak", "given" : "Nils\u00a0A.", "non-dropping-particle" : "", "parse-names" : false, "suffix" : "" }, { "dropping-particle" : "", "family" : "Pichler", "given" : "Garwin", "non-dropping-particle" : "", "parse-names" : false, "suffix" : "" }, { "dropping-particle" : "", "family" : "Holdt", "given" : "Lesca\u00a0M.", "non-dropping-particle" : "", "parse-names" : false, "suffix" : "" }, { "dropping-particle" : "", "family" : "Teupser", "given" : "Daniel", "non-dropping-particle" : "", "parse-names" : false, "suffix" : "" }, { "dropping-particle" : "", "family" : "Mann", "given" : "Matthias", "non-dropping-particle" : "", "parse-names" : false, "suffix" : "" } ], "container-title" : "Cell Systems", "id" : "ITEM-1", "issue" : "3", "issued" : { "date-parts" : [ [ "2016", "3", "23" ] ] }, "page" : "185-195", "publisher" : "Elsevier", "title" : "Plasma Proteome Profiling to Assess Human Health and Disease", "type" : "article-journal", "volume" : "2" }, "uris" : [ "http://www.mendeley.com/documents/?uuid=26e6a776-b9de-385a-ae01-3aa54a227b34" ] } ], "mendeley" : { "formattedCitation" : "[36]", "plainTextFormattedCitation" : "[36]", "previouslyFormattedCitation" : "[36]" }, "properties" : { "noteIndex" : 0 }, "schema" : "https://github.com/citation-style-language/schema/raw/master/csl-citation.json" }</w:instrText>
      </w:r>
      <w:r w:rsidR="002D1349" w:rsidRPr="00EB1BAD">
        <w:rPr>
          <w:rFonts w:ascii="Arial" w:hAnsi="Arial" w:cs="Arial"/>
        </w:rPr>
        <w:fldChar w:fldCharType="separate"/>
      </w:r>
      <w:r w:rsidR="00745DB3" w:rsidRPr="00745DB3">
        <w:rPr>
          <w:rFonts w:ascii="Arial" w:hAnsi="Arial" w:cs="Arial"/>
          <w:noProof/>
        </w:rPr>
        <w:t>[36]</w:t>
      </w:r>
      <w:r w:rsidR="002D1349" w:rsidRPr="00EB1BAD">
        <w:rPr>
          <w:rFonts w:ascii="Arial" w:hAnsi="Arial" w:cs="Arial"/>
        </w:rPr>
        <w:fldChar w:fldCharType="end"/>
      </w:r>
      <w:r w:rsidR="002D1349" w:rsidRPr="00EB1BAD">
        <w:rPr>
          <w:rFonts w:ascii="Arial" w:hAnsi="Arial" w:cs="Arial"/>
        </w:rPr>
        <w:t xml:space="preserve"> However, improved techniques now enable detection of greater number of proteins, while requiring a smaller starting plasma volume.</w:t>
      </w:r>
      <w:r w:rsidR="002D1349" w:rsidRPr="00EB1BAD">
        <w:rPr>
          <w:rFonts w:ascii="Arial" w:hAnsi="Arial" w:cs="Arial"/>
        </w:rPr>
        <w:fldChar w:fldCharType="begin" w:fldLock="1"/>
      </w:r>
      <w:r w:rsidR="003F69A4">
        <w:rPr>
          <w:rFonts w:ascii="Arial" w:hAnsi="Arial" w:cs="Arial"/>
        </w:rPr>
        <w:instrText>ADDIN CSL_CITATION { "citationItems" : [ { "id" : "ITEM-1", "itemData" : { "DOI" : "10.1016/j.cels.2016.02.015", "ISSN" : "24054712", "abstract" : "&lt;h2&gt;Summary&lt;/h2&gt;&lt;p&gt;Proteins in the circulatory system mirror an individual's physiology. In daily clinical practice, protein levels are generally determined using single-protein immunoassays. High-throughput, quantitative analysis using mass-spectrometry-based proteomics of blood, plasma, and serum would be advantageous but is challenging because of the high dynamic range of protein abundances. Here, we introduce a rapid and robust \"plasma proteome profiling\" pipeline. This single-run shotgun proteomic workflow does not require protein depletion and enables quantitative analysis of hundreds of plasma proteomes from 1\u00a0\u03bcl single finger pricks with 20\u00a0min gradients. The apolipoprotein family, inflammatory markers such as C-reactive protein, gender-related proteins, and &gt;40 FDA-approved biomarkers are reproducibly\u00a0quantified (CV &lt;20% with label-free quantification). Furthermore, we functionally interpret a 1,000-protein,\u00a0quantitative plasma proteome obtained by simple peptide pre-fractionation. Plasma proteome profiling delivers an informative portrait of a person's health state, and we envision its large-scale use in biomedicine.&lt;/p&gt;", "author" : [ { "dropping-particle" : "", "family" : "Geyer", "given" : "Philipp\u00a0E.", "non-dropping-particle" : "", "parse-names" : false, "suffix" : "" }, { "dropping-particle" : "", "family" : "Kulak", "given" : "Nils\u00a0A.", "non-dropping-particle" : "", "parse-names" : false, "suffix" : "" }, { "dropping-particle" : "", "family" : "Pichler", "given" : "Garwin", "non-dropping-particle" : "", "parse-names" : false, "suffix" : "" }, { "dropping-particle" : "", "family" : "Holdt", "given" : "Lesca\u00a0M.", "non-dropping-particle" : "", "parse-names" : false, "suffix" : "" }, { "dropping-particle" : "", "family" : "Teupser", "given" : "Daniel", "non-dropping-particle" : "", "parse-names" : false, "suffix" : "" }, { "dropping-particle" : "", "family" : "Mann", "given" : "Matthias", "non-dropping-particle" : "", "parse-names" : false, "suffix" : "" } ], "container-title" : "Cell Systems", "id" : "ITEM-1", "issue" : "3", "issued" : { "date-parts" : [ [ "2016", "3", "23" ] ] }, "page" : "185-195", "publisher" : "Elsevier", "title" : "Plasma Proteome Profiling to Assess Human Health and Disease", "type" : "article-journal", "volume" : "2" }, "uris" : [ "http://www.mendeley.com/documents/?uuid=26e6a776-b9de-385a-ae01-3aa54a227b34" ] }, { "id" : "ITEM-2", "itemData" : { "DOI" : "10.1074/mcp.M114.046813", "ISSN" : "1535-9476", "PMID" : "25724909", "abstract" : "We have developed a novel plasma protein analysis platform with optimized sample preparation, chromatography, and MS analysis protocols. The workflow, which utilizes chemical isobaric mass tag labeling for relative quantification of plasma proteins, achieves far greater depth of proteome detection and quantification while simultaneously having increased sample throughput than prior methods. We applied the new workflow to a time series of plasma samples from patients undergoing a therapeutic, \"planned\" myocardial infarction for hypertrophic cardiomyopathy, a unique human model in which each person serves as their own biologic control. Over 5300 proteins were confidently identified in our experiments with an average of 4600 proteins identified per sample (with two or more distinct peptides identified per protein) using iTRAQ four-plex labeling. Nearly 3400 proteins were quantified in common across all 16 patient samples. Compared with a previously published label-free approach, the new method quantified almost fivefold more proteins/sample and provided a six- to nine-fold increase in sample analysis throughput. Moreover, this study provides the largest high-confidence plasma proteome dataset available to date. The reliability of relative quantification was also greatly improved relative to the label-free approach, with measured iTRAQ ratios and temporal trends correlating well with results from a 23-plex immunoMRM (iMRM) assay containing a subset of the candidate proteins applied to the same patient samples. The functional importance of improved detection and quantification was reflected in a markedly expanded list of significantly regulated proteins that provided many new candidate biomarker proteins. Preliminary evaluation of plasma sample labeling with TMT six-plex and ten-plex reagents suggests that even further increases in multiplexing of plasma analysis are practically achievable without significant losses in depth of detection relative to iTRAQ four-plex. These results obtained with our novel platform provide clear demonstration of the value of using isobaric mass tag reagents in plasma-based biomarker discovery experiments.", "author" : [ { "dropping-particle" : "", "family" : "Keshishian", "given" : "Hasmik", "non-dropping-particle" : "", "parse-names" : false, "suffix" : "" }, { "dropping-particle" : "", "family" : "Burgess", "given" : "Michael W.", "non-dropping-particle" : "", "parse-names" : false, "suffix" : "" }, { "dropping-particle" : "", "family" : "Gillette", "given" : "Michael A.", "non-dropping-particle" : "", "parse-names" : false, "suffix" : "" }, { "dropping-particle" : "", "family" : "Mertins", "given" : "Philipp", "non-dropping-particle" : "", "parse-names" : false, "suffix" : "" }, { "dropping-particle" : "", "family" : "Clauser", "given" : "Karl R.", "non-dropping-particle" : "", "parse-names" : false, "suffix" : "" }, { "dropping-particle" : "", "family" : "Mani", "given" : "D. R.", "non-dropping-particle" : "", "parse-names" : false, "suffix" : "" }, { "dropping-particle" : "", "family" : "Kuhn", "given" : "Eric W.", "non-dropping-particle" : "", "parse-names" : false, "suffix" : "" }, { "dropping-particle" : "", "family" : "Farrell", "given" : "Laurie A.", "non-dropping-particle" : "", "parse-names" : false, "suffix" : "" }, { "dropping-particle" : "", "family" : "Gerszten", "given" : "Robert E.", "non-dropping-particle" : "", "parse-names" : false, "suffix" : "" }, { "dropping-particle" : "", "family" : "Carr", "given" : "Steven A.", "non-dropping-particle" : "", "parse-names" : false, "suffix" : "" } ], "container-title" : "Molecular &amp; Cellular Proteomics", "id" : "ITEM-2", "issue" : "9", "issued" : { "date-parts" : [ [ "2015", "9" ] ] }, "page" : "2375-2393", "title" : "Multiplexed, Quantitative Workflow for Sensitive Biomarker Discovery in Plasma Yields Novel Candidates for Early Myocardial Injury", "type" : "article-journal", "volume" : "14" }, "uris" : [ "http://www.mendeley.com/documents/?uuid=022814ee-c389-3378-afe6-7edb66ac05d2" ] } ], "mendeley" : { "formattedCitation" : "[36,37]", "plainTextFormattedCitation" : "[36,37]", "previouslyFormattedCitation" : "[36,37]" }, "properties" : { "noteIndex" : 0 }, "schema" : "https://github.com/citation-style-language/schema/raw/master/csl-citation.json" }</w:instrText>
      </w:r>
      <w:r w:rsidR="002D1349" w:rsidRPr="00EB1BAD">
        <w:rPr>
          <w:rFonts w:ascii="Arial" w:hAnsi="Arial" w:cs="Arial"/>
        </w:rPr>
        <w:fldChar w:fldCharType="separate"/>
      </w:r>
      <w:r w:rsidR="00745DB3" w:rsidRPr="00745DB3">
        <w:rPr>
          <w:rFonts w:ascii="Arial" w:hAnsi="Arial" w:cs="Arial"/>
          <w:noProof/>
        </w:rPr>
        <w:t>[36,37]</w:t>
      </w:r>
      <w:r w:rsidR="002D1349" w:rsidRPr="00EB1BAD">
        <w:rPr>
          <w:rFonts w:ascii="Arial" w:hAnsi="Arial" w:cs="Arial"/>
        </w:rPr>
        <w:fldChar w:fldCharType="end"/>
      </w:r>
      <w:r w:rsidR="00E6115A" w:rsidRPr="00EB1BAD">
        <w:rPr>
          <w:rFonts w:ascii="Arial" w:hAnsi="Arial" w:cs="Arial"/>
        </w:rPr>
        <w:t xml:space="preserve"> </w:t>
      </w:r>
      <w:r w:rsidR="00FA78F7" w:rsidRPr="00EB1BAD">
        <w:rPr>
          <w:rFonts w:ascii="Arial" w:eastAsia="Times New Roman" w:hAnsi="Arial" w:cs="Arial"/>
        </w:rPr>
        <w:t>The myeloid related protein (MRP) complex 8/14 (S100A8/9, also known as calprotectin) has been shown to be marker of response to treatment in children with juvenile idiopathic arthritis and also a marker of flare after cessation of treatment.</w:t>
      </w:r>
      <w:r w:rsidR="00E8590A" w:rsidRPr="00EB1BAD">
        <w:rPr>
          <w:rFonts w:ascii="Arial" w:eastAsia="Times New Roman" w:hAnsi="Arial" w:cs="Arial"/>
        </w:rPr>
        <w:fldChar w:fldCharType="begin" w:fldLock="1"/>
      </w:r>
      <w:r w:rsidR="003F69A4">
        <w:rPr>
          <w:rFonts w:ascii="Arial" w:eastAsia="Times New Roman" w:hAnsi="Arial" w:cs="Arial"/>
        </w:rPr>
        <w:instrText>ADDIN CSL_CITATION { "citationItems" : [ { "id" : "ITEM-1", "itemData" : { "DOI" : "10.1186/s13075-015-0723-1", "ISSN" : "1478-6354", "abstract" : "Approximately 30\u00a0% of juvenile idiopathic arthritis (JIA) patients fail to respond to anti-TNF treatment. When clinical remission is induced, some patients relapse after treatment has been stopped. We tested the predictive value of MRP8/14 serum levels to identify responders to treatment and relapse after discontinuation of therapy. Samples from 88 non-systemic JIA patients who started and 26 patients who discontinued TNF-blockers were analyzed. MRP8/14 serum levels were measured by in-house MRP8/14 ELISA and by B\u00fchlmann Calprotectin ELISA at start of anti-TNF treatment, within 6\u00a0months after start and at discontinuation of etanercept in clinical remission. Patients were categorized into responders (ACRpedi\u2009\u2265\u200950 and/or inactive disease) and non-responders (ACRpedi\u2009&lt;\u200950) within six months after start, response was evaluated by change in JADAS-10. Disease activity was assessed within six months after discontinuation. Baseline MRP8/14 levels were higher in responders (median MRP8/14 of 1466\u00a0ng/ml (IQR 1045\u20133170)) compared to non-responders (median MRP8/14 of 812 (IQR 570\u20131178), p\u2009&lt;\u20090.001). Levels decreased after start of treatment only in responders (p\u2009&lt;\u20090.001). Change in JADAS-10 was correlated with baseline MRP8/14 levels (Spearman\u2019s rho 0.361, p\u2009=\u20090.001). Patients who flared within 6\u00a0months after treatment discontinuation had higher MRP8/14 levels (p\u2009=\u20090.031, median 1025\u00a0ng/ml (IQR 588\u20131288)) compared to patients with stable remission (505\u00a0ng/ml (IQR 346\u2013778)). Results were confirmed by B\u00fchlmann ELISA with high reproducibility but different overall levels. High levels of baseline MRP8/14 are associated with good response to anti-TNF treatment, whereas elevated MRP8/14 levels at discontinuation of etanercept are associated with higher chance to flare.", "author" : [ { "dropping-particle" : "", "family" : "Anink", "given" : "Janneke", "non-dropping-particle" : "", "parse-names" : false, "suffix" : "" }, { "dropping-particle" : "", "family" : "Suijlekom-Smit", "given" : "Lisette W. A.", "non-dropping-particle" : "Van", "parse-names" : false, "suffix" : "" }, { "dropping-particle" : "", "family" : "Otten", "given" : "Marieke H.", "non-dropping-particle" : "", "parse-names" : false, "suffix" : "" }, { "dropping-particle" : "", "family" : "Prince", "given" : "Femke H. M.", "non-dropping-particle" : "", "parse-names" : false, "suffix" : "" }, { "dropping-particle" : "", "family" : "Rossum", "given" : "Marion A. J.", "non-dropping-particle" : "van", "parse-names" : false, "suffix" : "" }, { "dropping-particle" : "", "family" : "Dolman", "given" : "Koert M.", "non-dropping-particle" : "", "parse-names" : false, "suffix" : "" }, { "dropping-particle" : "", "family" : "Hoppenreijs", "given" : "Esther P. A. H.", "non-dropping-particle" : "", "parse-names" : false, "suffix" : "" }, { "dropping-particle" : "", "family" : "Cate", "given" : "Rebecca", "non-dropping-particle" : "ten", "parse-names" : false, "suffix" : "" }, { "dropping-particle" : "", "family" : "Ursu", "given" : "Simona", "non-dropping-particle" : "", "parse-names" : false, "suffix" : "" }, { "dropping-particle" : "", "family" : "Wedderburn", "given" : "Lucy R.", "non-dropping-particle" : "", "parse-names" : false, "suffix" : "" }, { "dropping-particle" : "", "family" : "Horneff", "given" : "Gerd", "non-dropping-particle" : "", "parse-names" : false, "suffix" : "" }, { "dropping-particle" : "", "family" : "Frosch", "given" : "Michael", "non-dropping-particle" : "", "parse-names" : false, "suffix" : "" }, { "dropping-particle" : "", "family" : "Vogl", "given" : "Thomas", "non-dropping-particle" : "", "parse-names" : false, "suffix" : "" }, { "dropping-particle" : "", "family" : "Gohar", "given" : "Faekah", "non-dropping-particle" : "", "parse-names" : false, "suffix" : "" }, { "dropping-particle" : "", "family" : "Foell", "given" : "Dirk", "non-dropping-particle" : "", "parse-names" : false, "suffix" : "" }, { "dropping-particle" : "", "family" : "Roth", "given" : "Johannes", "non-dropping-particle" : "", "parse-names" : false, "suffix" : "" }, { "dropping-particle" : "", "family" : "Holzinger", "given" : "Dirk", "non-dropping-particle" : "", "parse-names" : false, "suffix" : "" } ], "container-title" : "Arthritis Research &amp; Therapy", "id" : "ITEM-1", "issue" : "1", "issued" : { "date-parts" : [ [ "2015", "12", "7" ] ] }, "page" : "200", "publisher" : "BioMed Central", "title" : "MRP8/14 serum levels as a predictor of response to starting and stopping anti-TNF treatment in juvenile idiopathic arthritis", "type" : "article-journal", "volume" : "17" }, "uris" : [ "http://www.mendeley.com/documents/?uuid=97ce050f-3431-324c-a8ec-a2710150e950" ] }, { "id" : "ITEM-2", "itemData" : { "DOI" : "10.1136/annrheumdis-2012-201329", "ISSN" : "1468-2060", "PMID" : "22689317", "abstract" : "OBJECTIVES Juvenile idiopathic arthritis (JIA) is a chronic inflammatory joint disease affecting children. Even if remission is successfully induced, about half of the patients experience a relapse after stopping anti-inflammatory therapy. The present study investigated whether patients with JIA at risk of relapse can be identified by biomarkers even if clinical signs of disease activity are absent. METHODS Patients fulfilling the criteria of inactive disease on medication were included at the time when all medication was withdrawn. The phagocyte activation markers S100A12 and myeloid-related proteins 8/14 (MRP8/14) were compared as well as the acute phase reactant high-sensitivity C reactive protein (hsCRP) as predictive biomarkers for the risk of a flare within a time frame of 6 months. RESULTS 35 of 188 enrolled patients experienced a flare within 6 months. Clinical or standard laboratory parameters could not differentiate between patients at risk of relapse and those not at risk. S100A12 and MRP8/14 levels were significantly higher in patients who subsequently developed flares than in patients with stable remission. The best single biomarker for the prediction of flare was S100A12 (HR 2.81). The predictive performance may be improved if a combination with hsCRP is used. CONCLUSIONS Subclinical disease activity may result in unstable remission (ie, a status of clinical but not immunological remission). Biomarkers such as S100A12 and MRP8/14 inform about the activation status of innate immunity at the molecular level and thereby identify patients with unstable remission and an increased risk of relapse.", "author" : [ { "dropping-particle" : "", "family" : "Gerss", "given" : "Joachim", "non-dropping-particle" : "", "parse-names" : false, "suffix" : "" }, { "dropping-particle" : "", "family" : "Roth", "given" : "Johannes", "non-dropping-particle" : "", "parse-names" : false, "suffix" : "" }, { "dropping-particle" : "", "family" : "Holzinger", "given" : "Dirk", "non-dropping-particle" : "", "parse-names" : false, "suffix" : "" }, { "dropping-particle" : "", "family" : "Ruperto", "given" : "Nicolino", "non-dropping-particle" : "", "parse-names" : false, "suffix" : "" }, { "dropping-particle" : "", "family" : "Wittkowski", "given" : "Helmut", "non-dropping-particle" : "", "parse-names" : false, "suffix" : "" }, { "dropping-particle" : "", "family" : "Frosch", "given" : "Michael", "non-dropping-particle" : "", "parse-names" : false, "suffix" : "" }, { "dropping-particle" : "", "family" : "Wulffraat", "given" : "Nico", "non-dropping-particle" : "", "parse-names" : false, "suffix" : "" }, { "dropping-particle" : "", "family" : "Wedderburn", "given" : "Lucy", "non-dropping-particle" : "", "parse-names" : false, "suffix" : "" }, { "dropping-particle" : "", "family" : "Stanevicha", "given" : "Valda", "non-dropping-particle" : "", "parse-names" : false, "suffix" : "" }, { "dropping-particle" : "", "family" : "Mihaylova", "given" : "Dimitrina", "non-dropping-particle" : "", "parse-names" : false, "suffix" : "" }, { "dropping-particle" : "", "family" : "Harjacek", "given" : "Miroslav", "non-dropping-particle" : "", "parse-names" : false, "suffix" : "" }, { "dropping-particle" : "", "family" : "Len", "given" : "Claudio", "non-dropping-particle" : "", "parse-names" : false, "suffix" : "" }, { "dropping-particle" : "", "family" : "Toppino", "given" : "Claudia", "non-dropping-particle" : "", "parse-names" : false, "suffix" : "" }, { "dropping-particle" : "", "family" : "Masi", "given" : "Massimo", "non-dropping-particle" : "", "parse-names" : false, "suffix" : "" }, { "dropping-particle" : "", "family" : "Minden", "given" : "Kirsten", "non-dropping-particle" : "", "parse-names" : false, "suffix" : "" }, { "dropping-particle" : "", "family" : "Saurenmann", "given" : "Traudel", "non-dropping-particle" : "", "parse-names" : false, "suffix" : "" }, { "dropping-particle" : "", "family" : "Uziel", "given" : "Yosef", "non-dropping-particle" : "", "parse-names" : false, "suffix" : "" }, { "dropping-particle" : "", "family" : "Vesely", "given" : "Richard", "non-dropping-particle" : "", "parse-names" : false, "suffix" : "" }, { "dropping-particle" : "", "family" : "Apaz", "given" : "Maria Teresa", "non-dropping-particle" : "", "parse-names" : false, "suffix" : "" }, { "dropping-particle" : "", "family" : "Kuester", "given" : "Rolf-Michael", "non-dropping-particle" : "", "parse-names" : false, "suffix" : "" }, { "dropping-particle" : "", "family" : "Elorduy", "given" : "Maria Jesus Rua", "non-dropping-particle" : "", "parse-names" : false, "suffix" : "" }, { "dropping-particle" : "", "family" : "Burgos-Vargas", "given" : "Ruben", "non-dropping-particle" : "", "parse-names" : false, "suffix" : "" }, { "dropping-particle" : "", "family" : "Ioseliani", "given" : "Maka", "non-dropping-particle" : "", "parse-names" : false, "suffix" : "" }, { "dropping-particle" : "", "family" : "Magni-Manzoni", "given" : "Silvia", "non-dropping-particle" : "", "parse-names" : false, "suffix" : "" }, { "dropping-particle" : "", "family" : "Unsal", "given" : "Erbil", "non-dropping-particle" : "", "parse-names" : false, "suffix" : "" }, { "dropping-particle" : "", "family" : "Anton", "given" : "Jordi", "non-dropping-particle" : "", "parse-names" : false, "suffix" : "" }, { "dropping-particle" : "", "family" : "Balogh", "given" : "Zsolt", "non-dropping-particle" : "", "parse-names" : false, "suffix" : "" }, { "dropping-particle" : "", "family" : "Hagelberg", "given" : "Stefan", "non-dropping-particle" : "", "parse-names" : false, "suffix" : "" }, { "dropping-particle" : "", "family" : "Mazur-Zielinska", "given" : "Henryka", "non-dropping-particle" : "", "parse-names" : false, "suffix" : "" }, { "dropping-particle" : "", "family" : "Tauber", "given" : "Tsivia", "non-dropping-particle" : "", "parse-names" : false, "suffix" : "" }, { "dropping-particle" : "", "family" : "Martini", "given" : "Alberto", "non-dropping-particle" : "", "parse-names" : false, "suffix" : "" }, { "dropping-particle" : "", "family" : "Foell", "given" : "Dirk", "non-dropping-particle" : "", "parse-names" : false, "suffix" : "" }, { "dropping-particle" : "", "family" : "Paediatric Rheumatology International Trials Organization (PRINTO)", "given" : "for the Paediatric Rheumatology International Trials Organization", "non-dropping-particle" : "", "parse-names" : false, "suffix" : "" } ], "container-title" : "Annals of the rheumatic diseases", "id" : "ITEM-2", "issue" : "12", "issued" : { "date-parts" : [ [ "2012", "12", "1" ] ] }, "page" : "1991-7", "publisher" : "BMJ Publishing Group Ltd", "title" : "Phagocyte-specific S100 proteins and high-sensitivity C reactive protein as biomarkers for a risk-adapted treatment to maintain remission in juvenile idiopathic arthritis: a comparative study.", "type" : "article-journal", "volume" : "71" }, "uris" : [ "http://www.mendeley.com/documents/?uuid=8598d979-ada8-32f7-b27e-a20d0ea8633a" ] }, { "id" : "ITEM-3", "itemData" : { "DOI" : "10.1001/jama.2010.375", "ISSN" : "0098-7484", "abstract" : "&lt;h3&gt;Context&lt;/h3&gt;Novel therapies have improved the remission rate in chronic inflammatory disorders including juvenile idiopathic arthritis (JIA). Therefore, strategies of tapering therapy and reliable parameters for detecting subclinical inflammation have now become challenging questions.&lt;h3&gt;Objectives&lt;/h3&gt;To analyze whether longer methotrexate treatment during remission of JIA prevents flares after withdrawal of medication and whether specific biomarkers identify patients at risk for flares.&lt;h3&gt;Design, Setting, and Patients&lt;/h3&gt;Prospective, open, multicenter, medication-withdrawal randomized clinical trial including 364 patients (median age, 11.0 years) with JIA recruited in 61 centers from 29 countries between February 2005 and June 2006. Patients were included at first confirmation of clinical remission while continuing medication. At the time of therapy withdrawal, levels of the phagocyte activation marker myeloid-related proteins 8 and 14 heterocomplex (MRP8/14) were determined.&lt;h3&gt;Intervention&lt;/h3&gt;Patients were randomly assigned to continue with methotrexate therapy for either 6 months (group 1 [n\u00a0=\u00a0183]) or 12 months (group 2 [n\u00a0=\u00a0181]) after induction of disease remission.&lt;h3&gt;Main Outcome Measures&lt;/h3&gt;Primary outcome was relapse rate in the 2 treatment groups; secondary outcome was time to relapse. In a prespecified cohort analysis, the prognostic accuracy of MRP8/14 concentrations for the risk of flares was assessed.&lt;h3&gt;Results&lt;/h3&gt;Intention-to-treat analysis of the primary outcome revealed relapse within 24 months after the inclusion into the study in 98 of 183 patients (relapse rate, 56.7%) in group 1 and 94 of 181 (55.6%) in group 2. The odds ratio for group 1 vs group 2 was 1.02 (95% CI, 0.82-1.27; P\u00a0=\u00a0.86). The median relapse-free interval after inclusion was 21.0 months in group 1 and 23.0 months in group 2. The hazard ratio for group 1 vs group 2 was 1.07 (95% CI, 0.82-1.41; P\u00a0=\u00a0.61). Median follow-up duration after inclusion was 34.2 and 34.3 months in groups 1 and 2, respectively. Levels of MRP8/14 during remission were significantly higher in patients who subsequently developed flares (median, 715 [IQR, 320-1\u00a0110] ng/mL) compared with patients maintaining stable remission (400 [IQR, 220-800] ng/mL; P\u00a0=\u00a0.003). Low MRP8/14 levels indicated a low risk of flares within the next 3 months following the biomarker test (area under the receiver operating characteristic curve, 0.76; 95% CI, 0.62-0.90).&lt;h3&gt;Conclusions&lt;/h3&gt;In patients with JIA in\u2026", "author" : [ { "dropping-particle" : "", "family" : "Foell", "given" : "Dirk", "non-dropping-particle" : "", "parse-names" : false, "suffix" : "" }, { "dropping-particle" : "", "family" : "Wulffraat", "given" : "Nico", "non-dropping-particle" : "", "parse-names" : false, "suffix" : "" }, { "dropping-particle" : "", "family" : "Wedderburn", "given" : "Lucy R.", "non-dropping-particle" : "", "parse-names" : false, "suffix" : "" }, { "dropping-particle" : "", "family" : "Wittkowski", "given" : "Helmut", "non-dropping-particle" : "", "parse-names" : false, "suffix" : "" }, { "dropping-particle" : "", "family" : "Frosch", "given" : "Michael", "non-dropping-particle" : "", "parse-names" : false, "suffix" : "" }, { "dropping-particle" : "", "family" : "Ger\u00df", "given" : "Joachim", "non-dropping-particle" : "", "parse-names" : false, "suffix" : "" }, { "dropping-particle" : "", "family" : "Stanevicha", "given" : "Valda", "non-dropping-particle" : "", "parse-names" : false, "suffix" : "" }, { "dropping-particle" : "", "family" : "Mihaylova", "given" : "Dimitrina", "non-dropping-particle" : "", "parse-names" : false, "suffix" : "" }, { "dropping-particle" : "", "family" : "Ferriani", "given" : "Virginia", "non-dropping-particle" : "", "parse-names" : false, "suffix" : "" }, { "dropping-particle" : "", "family" : "Tsakalidou", "given" : "Florence Kanakoudi", "non-dropping-particle" : "", "parse-names" : false, "suffix" : "" }, { "dropping-particle" : "", "family" : "Foeldvari", "given" : "Ivan", "non-dropping-particle" : "", "parse-names" : false, "suffix" : "" }, { "dropping-particle" : "", "family" : "Cuttica", "given" : "Ruben", "non-dropping-particle" : "", "parse-names" : false, "suffix" : "" }, { "dropping-particle" : "", "family" : "Gonzalez", "given" : "Benito", "non-dropping-particle" : "", "parse-names" : false, "suffix" : "" }, { "dropping-particle" : "", "family" : "Ravelli", "given" : "Angelo", "non-dropping-particle" : "", "parse-names" : false, "suffix" : "" }, { "dropping-particle" : "", "family" : "Khubchandani", "given" : "Raju", "non-dropping-particle" : "", "parse-names" : false, "suffix" : "" }, { "dropping-particle" : "", "family" : "Oliveira", "given" : "Sheila", "non-dropping-particle" : "", "parse-names" : false, "suffix" : "" }, { "dropping-particle" : "", "family" : "Armbrust", "given" : "Wineke", "non-dropping-particle" : "", "parse-names" : false, "suffix" : "" }, { "dropping-particle" : "", "family" : "Garay", "given" : "Stella", "non-dropping-particle" : "", "parse-names" : false, "suffix" : "" }, { "dropping-particle" : "", "family" : "Vojinovic", "given" : "Jelena", "non-dropping-particle" : "", "parse-names" : false, "suffix" : "" }, { "dropping-particle" : "", "family" : "Norambuena", "given" : "Ximena", "non-dropping-particle" : "", "parse-names" : false, "suffix" : "" }, { "dropping-particle" : "", "family" : "Gamir", "given" : "Mar\u00eda Luz", "non-dropping-particle" : "", "parse-names" : false, "suffix" : "" }, { "dropping-particle" : "", "family" : "Garc\u00eda-Consuegra", "given" : "Julia", "non-dropping-particle" : "", "parse-names" : false, "suffix" : "" }, { "dropping-particle" : "", "family" : "Lepore", "given" : "Loredana", "non-dropping-particle" : "", "parse-names" : false, "suffix" : "" }, { "dropping-particle" : "", "family" : "Susic", "given" : "Gordana", "non-dropping-particle" : "", "parse-names" : false, "suffix" : "" }, { "dropping-particle" : "", "family" : "Corona", "given" : "Fabrizia", "non-dropping-particle" : "", "parse-names" : false, "suffix" : "" }, { "dropping-particle" : "", "family" : "Dolezalova", "given" : "Pavla", "non-dropping-particle" : "", "parse-names" : false, "suffix" : "" }, { "dropping-particle" : "", "family" : "Pistorio", "given" : "Angela", "non-dropping-particle" : "", "parse-names" : false, "suffix" : "" }, { "dropping-particle" : "", "family" : "Martini", "given" : "Alberto", "non-dropping-particle" : "", "parse-names" : false, "suffix" : "" }, { "dropping-particle" : "", "family" : "Ruperto", "given" : "Nicolino", "non-dropping-particle" : "", "parse-names" : false, "suffix" : "" }, { "dropping-particle" : "", "family" : "Roth", "given" : "Johannes", "non-dropping-particle" : "", "parse-names" : false, "suffix" : "" }, { "dropping-particle" : "", "family" : "(PRINTO)", "given" : "for the Paediatric Rheumatology International Trials Organization", "non-dropping-particle" : "", "parse-names" : false, "suffix" : "" } ], "container-title" : "JAMA", "id" : "ITEM-3", "issue" : "13", "issued" : { "date-parts" : [ [ "2010", "4", "7" ] ] }, "page" : "1266", "publisher" : "American Medical Association", "title" : "Methotrexate Withdrawal at 6 vs 12 Months in Juvenile Idiopathic Arthritis in Remission&amp;lt;subtitle&amp;gt;A Randomized Clinical Trial&amp;lt;/subtitle&amp;gt;", "type" : "article-journal", "volume" : "303" }, "uris" : [ "http://www.mendeley.com/documents/?uuid=cec53294-0960-30e3-adb7-7848dfa4efac" ] } ], "mendeley" : { "formattedCitation" : "[38\u201340]", "plainTextFormattedCitation" : "[38\u201340]", "previouslyFormattedCitation" : "[38\u201340]" }, "properties" : { "noteIndex" : 0 }, "schema" : "https://github.com/citation-style-language/schema/raw/master/csl-citation.json" }</w:instrText>
      </w:r>
      <w:r w:rsidR="00E8590A" w:rsidRPr="00EB1BAD">
        <w:rPr>
          <w:rFonts w:ascii="Arial" w:eastAsia="Times New Roman" w:hAnsi="Arial" w:cs="Arial"/>
        </w:rPr>
        <w:fldChar w:fldCharType="separate"/>
      </w:r>
      <w:r w:rsidR="00745DB3" w:rsidRPr="00745DB3">
        <w:rPr>
          <w:rFonts w:ascii="Arial" w:eastAsia="Times New Roman" w:hAnsi="Arial" w:cs="Arial"/>
          <w:noProof/>
        </w:rPr>
        <w:t>[38–40]</w:t>
      </w:r>
      <w:r w:rsidR="00E8590A" w:rsidRPr="00EB1BAD">
        <w:rPr>
          <w:rFonts w:ascii="Arial" w:eastAsia="Times New Roman" w:hAnsi="Arial" w:cs="Arial"/>
        </w:rPr>
        <w:fldChar w:fldCharType="end"/>
      </w:r>
      <w:r w:rsidR="00BD4C09" w:rsidRPr="00EB1BAD">
        <w:rPr>
          <w:rFonts w:ascii="Arial" w:eastAsia="Times New Roman" w:hAnsi="Arial" w:cs="Arial"/>
        </w:rPr>
        <w:t xml:space="preserve"> </w:t>
      </w:r>
      <w:r w:rsidR="000A7B50" w:rsidRPr="00EB1BAD">
        <w:rPr>
          <w:rFonts w:ascii="Arial" w:hAnsi="Arial" w:cs="Arial"/>
        </w:rPr>
        <w:t>I</w:t>
      </w:r>
      <w:r w:rsidR="002D1349" w:rsidRPr="00EB1BAD">
        <w:rPr>
          <w:rFonts w:ascii="Arial" w:hAnsi="Arial" w:cs="Arial"/>
        </w:rPr>
        <w:t xml:space="preserve">mprovements in proteomic technology will aid </w:t>
      </w:r>
      <w:r w:rsidR="00652807" w:rsidRPr="00EB1BAD">
        <w:rPr>
          <w:rFonts w:ascii="Arial" w:hAnsi="Arial" w:cs="Arial"/>
        </w:rPr>
        <w:t xml:space="preserve">in the search for </w:t>
      </w:r>
      <w:r w:rsidR="004539C7" w:rsidRPr="000F77C6">
        <w:rPr>
          <w:rFonts w:ascii="Arial" w:hAnsi="Arial" w:cs="Arial"/>
        </w:rPr>
        <w:t>further clinically relevant</w:t>
      </w:r>
      <w:r w:rsidR="004539C7" w:rsidRPr="00EB1BAD">
        <w:rPr>
          <w:rFonts w:ascii="Arial" w:hAnsi="Arial" w:cs="Arial"/>
        </w:rPr>
        <w:t xml:space="preserve"> </w:t>
      </w:r>
      <w:r w:rsidR="00652807" w:rsidRPr="00EB1BAD">
        <w:rPr>
          <w:rFonts w:ascii="Arial" w:hAnsi="Arial" w:cs="Arial"/>
        </w:rPr>
        <w:t>biomarkers</w:t>
      </w:r>
      <w:r w:rsidR="002D1349" w:rsidRPr="00EB1BAD">
        <w:rPr>
          <w:rFonts w:ascii="Arial" w:hAnsi="Arial" w:cs="Arial"/>
        </w:rPr>
        <w:t xml:space="preserve">, particularly from easily accessible fluids such as plasma. </w:t>
      </w:r>
    </w:p>
    <w:p w14:paraId="3418C28E" w14:textId="77777777" w:rsidR="00E46A56" w:rsidRPr="00EB1BAD" w:rsidRDefault="00E46A56" w:rsidP="00A65702">
      <w:pPr>
        <w:widowControl w:val="0"/>
        <w:autoSpaceDE w:val="0"/>
        <w:autoSpaceDN w:val="0"/>
        <w:adjustRightInd w:val="0"/>
        <w:spacing w:line="360" w:lineRule="auto"/>
        <w:jc w:val="both"/>
        <w:rPr>
          <w:rFonts w:ascii="Arial" w:hAnsi="Arial" w:cs="Arial"/>
        </w:rPr>
      </w:pPr>
    </w:p>
    <w:p w14:paraId="572A0AB0" w14:textId="0D8D34FA" w:rsidR="0063064D" w:rsidRPr="00EB1BAD" w:rsidRDefault="0063064D" w:rsidP="00A65702">
      <w:pPr>
        <w:widowControl w:val="0"/>
        <w:autoSpaceDE w:val="0"/>
        <w:autoSpaceDN w:val="0"/>
        <w:adjustRightInd w:val="0"/>
        <w:spacing w:line="360" w:lineRule="auto"/>
        <w:jc w:val="both"/>
        <w:rPr>
          <w:rFonts w:ascii="Arial" w:hAnsi="Arial" w:cs="Arial"/>
        </w:rPr>
      </w:pPr>
      <w:r w:rsidRPr="00EB1BAD">
        <w:rPr>
          <w:rFonts w:ascii="Arial" w:hAnsi="Arial" w:cs="Arial"/>
        </w:rPr>
        <w:t xml:space="preserve">Using targeted proteomics, a breakthrough study identified </w:t>
      </w:r>
      <w:r w:rsidR="00D27DB6" w:rsidRPr="00EB1BAD">
        <w:rPr>
          <w:rFonts w:ascii="Arial" w:hAnsi="Arial" w:cs="Arial"/>
        </w:rPr>
        <w:t>the M-type phospholipase A</w:t>
      </w:r>
      <w:r w:rsidR="00D27DB6" w:rsidRPr="00EB1BAD">
        <w:rPr>
          <w:rFonts w:ascii="Arial" w:hAnsi="Arial" w:cs="Arial"/>
          <w:vertAlign w:val="subscript"/>
        </w:rPr>
        <w:t>2</w:t>
      </w:r>
      <w:r w:rsidR="00D27DB6" w:rsidRPr="00EB1BAD">
        <w:rPr>
          <w:rFonts w:ascii="Arial" w:hAnsi="Arial" w:cs="Arial"/>
        </w:rPr>
        <w:t xml:space="preserve"> receptor (PLA</w:t>
      </w:r>
      <w:r w:rsidR="00D27DB6" w:rsidRPr="00EB1BAD">
        <w:rPr>
          <w:rFonts w:ascii="Arial" w:hAnsi="Arial" w:cs="Arial"/>
          <w:vertAlign w:val="subscript"/>
        </w:rPr>
        <w:t>2</w:t>
      </w:r>
      <w:r w:rsidR="00D27DB6" w:rsidRPr="00EB1BAD">
        <w:rPr>
          <w:rFonts w:ascii="Arial" w:hAnsi="Arial" w:cs="Arial"/>
        </w:rPr>
        <w:t>R ) as the antigenic target in a large majority of idiopathic membranous nephropathy.</w:t>
      </w:r>
      <w:r w:rsidR="00D27DB6" w:rsidRPr="00EB1BAD">
        <w:rPr>
          <w:rFonts w:ascii="Arial" w:hAnsi="Arial" w:cs="Arial"/>
        </w:rPr>
        <w:fldChar w:fldCharType="begin" w:fldLock="1"/>
      </w:r>
      <w:r w:rsidR="003F69A4">
        <w:rPr>
          <w:rFonts w:ascii="Arial" w:hAnsi="Arial" w:cs="Arial"/>
        </w:rPr>
        <w:instrText>ADDIN CSL_CITATION { "citationItems" : [ { "id" : "ITEM-1", "itemData" : { "DOI" : "10.1056/NEJMoa0810457", "ISSN" : "0028-4793", "abstract" : "Background Idiopathic membranous nephropathy, a common form of the nephrotic syndrome, is an antibody-mediated autoimmune glomerular disease. Serologic diagnosis has been elusive because the target antigen is unknown. Methods We performed Western blotting of protein extracts from normal human glomeruli with serum samples from patients with idiopathic or secondary membranous nephropathy or other proteinuric or autoimmune diseases and from normal controls. We used mass spectrometry to analyze the reactive protein bands and confirmed the identity and location of the target antigen with a monospecific antibody. Results Serum samples from 26 of 37 patients (70%) with idiopathic but not secondary membranous nephropathy specifically identified a 185-kD glycoprotein in nonreduced glomerular extract. Mass spectrometry of the reactive protein band detected the M-type phospholipase A2 receptor (PLA2R). Reactive serum specimens recognized recombinant PLA2R and bound the same 185-kD glomerular protein as did the monos...", "author" : [ { "dropping-particle" : "", "family" : "Beck", "given" : "Laurence H.", "non-dropping-particle" : "", "parse-names" : false, "suffix" : "" }, { "dropping-particle" : "", "family" : "Bonegio", "given" : "Ramon G.B.", "non-dropping-particle" : "", "parse-names" : false, "suffix" : "" }, { "dropping-particle" : "", "family" : "Lambeau", "given" : "G\u00e9rard", "non-dropping-particle" : "", "parse-names" : false, "suffix" : "" }, { "dropping-particle" : "", "family" : "Beck", "given" : "David M.", "non-dropping-particle" : "", "parse-names" : false, "suffix" : "" }, { "dropping-particle" : "", "family" : "Powell", "given" : "David W.", "non-dropping-particle" : "", "parse-names" : false, "suffix" : "" }, { "dropping-particle" : "", "family" : "Cummins", "given" : "Timothy D.", "non-dropping-particle" : "", "parse-names" : false, "suffix" : "" }, { "dropping-particle" : "", "family" : "Klein", "given" : "Jon B.", "non-dropping-particle" : "", "parse-names" : false, "suffix" : "" }, { "dropping-particle" : "", "family" : "Salant", "given" : "David J.", "non-dropping-particle" : "", "parse-names" : false, "suffix" : "" } ], "container-title" : "New England Journal of Medicine", "id" : "ITEM-1", "issue" : "1", "issued" : { "date-parts" : [ [ "2009", "7", "2" ] ] }, "page" : "11-21", "publisher" : " Massachusetts Medical Society ", "title" : "M-Type Phospholipase A &lt;sub&gt;2&lt;/sub&gt; Receptor as Target Antigen in Idiopathic Membranous Nephropathy", "type" : "article-journal", "volume" : "361" }, "uris" : [ "http://www.mendeley.com/documents/?uuid=21bb6b78-b4ce-3467-bedb-7c0a900a3f41" ] } ], "mendeley" : { "formattedCitation" : "[41]", "plainTextFormattedCitation" : "[41]", "previouslyFormattedCitation" : "[41]" }, "properties" : { "noteIndex" : 0 }, "schema" : "https://github.com/citation-style-language/schema/raw/master/csl-citation.json" }</w:instrText>
      </w:r>
      <w:r w:rsidR="00D27DB6" w:rsidRPr="00EB1BAD">
        <w:rPr>
          <w:rFonts w:ascii="Arial" w:hAnsi="Arial" w:cs="Arial"/>
        </w:rPr>
        <w:fldChar w:fldCharType="separate"/>
      </w:r>
      <w:r w:rsidR="00745DB3" w:rsidRPr="00745DB3">
        <w:rPr>
          <w:rFonts w:ascii="Arial" w:hAnsi="Arial" w:cs="Arial"/>
          <w:noProof/>
        </w:rPr>
        <w:t>[41]</w:t>
      </w:r>
      <w:r w:rsidR="00D27DB6" w:rsidRPr="00EB1BAD">
        <w:rPr>
          <w:rFonts w:ascii="Arial" w:hAnsi="Arial" w:cs="Arial"/>
        </w:rPr>
        <w:fldChar w:fldCharType="end"/>
      </w:r>
      <w:r w:rsidR="00D27DB6" w:rsidRPr="00EB1BAD">
        <w:rPr>
          <w:rFonts w:ascii="Arial" w:hAnsi="Arial" w:cs="Arial"/>
        </w:rPr>
        <w:t xml:space="preserve"> This established membranous nephropathy as an autoimmune disease, where antibodies against PLA</w:t>
      </w:r>
      <w:r w:rsidR="00D27DB6" w:rsidRPr="00EB1BAD">
        <w:rPr>
          <w:rFonts w:ascii="Arial" w:hAnsi="Arial" w:cs="Arial"/>
          <w:vertAlign w:val="subscript"/>
        </w:rPr>
        <w:t>2</w:t>
      </w:r>
      <w:r w:rsidR="00D27DB6" w:rsidRPr="00EB1BAD">
        <w:rPr>
          <w:rFonts w:ascii="Arial" w:hAnsi="Arial" w:cs="Arial"/>
        </w:rPr>
        <w:t>R</w:t>
      </w:r>
      <w:r w:rsidR="00A678F6" w:rsidRPr="00EB1BAD">
        <w:rPr>
          <w:rFonts w:ascii="Arial" w:hAnsi="Arial" w:cs="Arial"/>
        </w:rPr>
        <w:t xml:space="preserve"> are found in approximately 70% of patients with idiopathic membranous nephropathy. This potentially circumvents the need for kidney biopsy in high risk patients who are positive for PLA</w:t>
      </w:r>
      <w:r w:rsidR="00A678F6" w:rsidRPr="00EB1BAD">
        <w:rPr>
          <w:rFonts w:ascii="Arial" w:hAnsi="Arial" w:cs="Arial"/>
          <w:vertAlign w:val="subscript"/>
        </w:rPr>
        <w:t>2</w:t>
      </w:r>
      <w:r w:rsidR="00A678F6" w:rsidRPr="00EB1BAD">
        <w:rPr>
          <w:rFonts w:ascii="Arial" w:hAnsi="Arial" w:cs="Arial"/>
        </w:rPr>
        <w:t xml:space="preserve">R </w:t>
      </w:r>
      <w:r w:rsidR="00A678F6" w:rsidRPr="00EB1BAD">
        <w:rPr>
          <w:rFonts w:ascii="Arial" w:hAnsi="Arial" w:cs="Arial"/>
        </w:rPr>
        <w:lastRenderedPageBreak/>
        <w:t>antibodies, and has potential utility in predicting treatment outcomes and guiding treatment.</w:t>
      </w:r>
      <w:r w:rsidR="00A678F6" w:rsidRPr="00EB1BAD">
        <w:rPr>
          <w:rFonts w:ascii="Arial" w:hAnsi="Arial" w:cs="Arial"/>
        </w:rPr>
        <w:fldChar w:fldCharType="begin" w:fldLock="1"/>
      </w:r>
      <w:r w:rsidR="003F69A4">
        <w:rPr>
          <w:rFonts w:ascii="Arial" w:hAnsi="Arial" w:cs="Arial"/>
        </w:rPr>
        <w:instrText>ADDIN CSL_CITATION { "citationItems" : [ { "id" : "ITEM-1", "itemData" : { "DOI" : "10.1681/ASN.2014010091", "ISSN" : "1533-3450", "PMID" : "24610931", "author" : [ { "dropping-particle" : "", "family" : "Hofstra", "given" : "Julia M", "non-dropping-particle" : "", "parse-names" : false, "suffix" : "" }, { "dropping-particle" : "", "family" : "Wetzels", "given" : "Jack F M", "non-dropping-particle" : "", "parse-names" : false, "suffix" : "" } ], "container-title" : "Journal of the American Society of Nephrology : JASN", "id" : "ITEM-1", "issue" : "6", "issued" : { "date-parts" : [ [ "2014", "6" ] ] }, "page" : "1137-9", "publisher" : "American Society of Nephrology", "title" : "Phospholipase A2 receptor antibodies in membranous nephropathy: unresolved issues.", "type" : "article-journal", "volume" : "25" }, "uris" : [ "http://www.mendeley.com/documents/?uuid=17edad77-e76b-3f5c-9102-91d78ee7e448" ] } ], "mendeley" : { "formattedCitation" : "[42]", "plainTextFormattedCitation" : "[42]", "previouslyFormattedCitation" : "[42]" }, "properties" : { "noteIndex" : 0 }, "schema" : "https://github.com/citation-style-language/schema/raw/master/csl-citation.json" }</w:instrText>
      </w:r>
      <w:r w:rsidR="00A678F6" w:rsidRPr="00EB1BAD">
        <w:rPr>
          <w:rFonts w:ascii="Arial" w:hAnsi="Arial" w:cs="Arial"/>
        </w:rPr>
        <w:fldChar w:fldCharType="separate"/>
      </w:r>
      <w:r w:rsidR="00745DB3" w:rsidRPr="00745DB3">
        <w:rPr>
          <w:rFonts w:ascii="Arial" w:hAnsi="Arial" w:cs="Arial"/>
          <w:noProof/>
        </w:rPr>
        <w:t>[42]</w:t>
      </w:r>
      <w:r w:rsidR="00A678F6" w:rsidRPr="00EB1BAD">
        <w:rPr>
          <w:rFonts w:ascii="Arial" w:hAnsi="Arial" w:cs="Arial"/>
        </w:rPr>
        <w:fldChar w:fldCharType="end"/>
      </w:r>
      <w:r w:rsidR="00787E61" w:rsidRPr="00EB1BAD">
        <w:rPr>
          <w:rFonts w:ascii="Arial" w:hAnsi="Arial" w:cs="Arial"/>
        </w:rPr>
        <w:t xml:space="preserve"> </w:t>
      </w:r>
      <w:r w:rsidR="00A678F6" w:rsidRPr="00EB1BAD">
        <w:rPr>
          <w:rFonts w:ascii="Arial" w:hAnsi="Arial" w:cs="Arial"/>
        </w:rPr>
        <w:t xml:space="preserve"> </w:t>
      </w:r>
    </w:p>
    <w:p w14:paraId="0EE73780" w14:textId="77777777" w:rsidR="00506A66" w:rsidRPr="00EB1BAD" w:rsidRDefault="00506A66" w:rsidP="00A65702">
      <w:pPr>
        <w:widowControl w:val="0"/>
        <w:autoSpaceDE w:val="0"/>
        <w:autoSpaceDN w:val="0"/>
        <w:adjustRightInd w:val="0"/>
        <w:spacing w:line="360" w:lineRule="auto"/>
        <w:jc w:val="both"/>
        <w:rPr>
          <w:rFonts w:ascii="Arial" w:hAnsi="Arial" w:cs="Arial"/>
        </w:rPr>
      </w:pPr>
    </w:p>
    <w:p w14:paraId="3A35EFFA" w14:textId="2FFA67EC" w:rsidR="00B13B43" w:rsidRPr="00EB1BAD" w:rsidRDefault="00471536" w:rsidP="000122B6">
      <w:pPr>
        <w:widowControl w:val="0"/>
        <w:autoSpaceDE w:val="0"/>
        <w:autoSpaceDN w:val="0"/>
        <w:adjustRightInd w:val="0"/>
        <w:spacing w:line="360" w:lineRule="auto"/>
        <w:jc w:val="both"/>
        <w:outlineLvl w:val="0"/>
        <w:rPr>
          <w:rFonts w:ascii="Arial" w:hAnsi="Arial" w:cs="Arial"/>
          <w:b/>
        </w:rPr>
      </w:pPr>
      <w:r w:rsidRPr="00EB1BAD">
        <w:rPr>
          <w:rFonts w:ascii="Arial" w:hAnsi="Arial" w:cs="Arial"/>
          <w:b/>
        </w:rPr>
        <w:t>Metabolomics</w:t>
      </w:r>
    </w:p>
    <w:p w14:paraId="2701E6F7" w14:textId="77777777" w:rsidR="004500A7" w:rsidRPr="00EB1BAD" w:rsidRDefault="004500A7" w:rsidP="00A65702">
      <w:pPr>
        <w:widowControl w:val="0"/>
        <w:autoSpaceDE w:val="0"/>
        <w:autoSpaceDN w:val="0"/>
        <w:adjustRightInd w:val="0"/>
        <w:spacing w:line="360" w:lineRule="auto"/>
        <w:jc w:val="both"/>
        <w:rPr>
          <w:rFonts w:ascii="Arial" w:hAnsi="Arial" w:cs="Arial"/>
        </w:rPr>
      </w:pPr>
    </w:p>
    <w:p w14:paraId="0A399AF6" w14:textId="723ECB5B" w:rsidR="002239B4" w:rsidRPr="00EB1BAD" w:rsidRDefault="00652807" w:rsidP="00A65702">
      <w:pPr>
        <w:spacing w:line="360" w:lineRule="auto"/>
        <w:jc w:val="both"/>
        <w:rPr>
          <w:rFonts w:ascii="Arial" w:hAnsi="Arial" w:cs="Arial"/>
        </w:rPr>
      </w:pPr>
      <w:r w:rsidRPr="00EB1BAD">
        <w:rPr>
          <w:rFonts w:ascii="Arial" w:hAnsi="Arial" w:cs="Arial"/>
        </w:rPr>
        <w:t>Metabolomics is the study of a range of metabolites and low molecular weight molecules, and is very much a field still in its infancy.</w:t>
      </w:r>
      <w:r w:rsidR="006620D6" w:rsidRPr="00EB1BAD">
        <w:rPr>
          <w:rFonts w:ascii="Arial" w:hAnsi="Arial" w:cs="Arial"/>
        </w:rPr>
        <w:t xml:space="preserve"> </w:t>
      </w:r>
      <w:r w:rsidR="000D7FD1" w:rsidRPr="00EB1BAD">
        <w:rPr>
          <w:rFonts w:ascii="Arial" w:hAnsi="Arial" w:cs="Arial"/>
        </w:rPr>
        <w:t xml:space="preserve">The metabolome consists of diverse molecules including peptides, lipids, amino acids, nucleic acids, carbohydrates, organic acids, vitamins, minerals, food additives, drugs, toxins, pollutants and any chemical with a molecular weight less than 2,000 </w:t>
      </w:r>
      <w:proofErr w:type="spellStart"/>
      <w:r w:rsidR="000D7FD1" w:rsidRPr="00EB1BAD">
        <w:rPr>
          <w:rFonts w:ascii="Arial" w:hAnsi="Arial" w:cs="Arial"/>
        </w:rPr>
        <w:t>daltons</w:t>
      </w:r>
      <w:proofErr w:type="spellEnd"/>
      <w:r w:rsidR="000D7FD1" w:rsidRPr="00EB1BAD">
        <w:rPr>
          <w:rFonts w:ascii="Arial" w:hAnsi="Arial" w:cs="Arial"/>
        </w:rPr>
        <w:t>.</w:t>
      </w:r>
      <w:r w:rsidR="000D7FD1" w:rsidRPr="00EB1BAD">
        <w:rPr>
          <w:rFonts w:ascii="Arial" w:hAnsi="Arial" w:cs="Arial"/>
        </w:rPr>
        <w:fldChar w:fldCharType="begin" w:fldLock="1"/>
      </w:r>
      <w:r w:rsidR="003F69A4">
        <w:rPr>
          <w:rFonts w:ascii="Arial" w:hAnsi="Arial" w:cs="Arial"/>
        </w:rPr>
        <w:instrText>ADDIN CSL_CITATION { "citationItems" : [ { "id" : "ITEM-1", "itemData" : { "DOI" : "10.1093/nar/gks1065", "ISSN" : "0305-1048", "PMID" : "23161693", "abstract" : "The Human Metabolome Database (HMDB) (www.hmdb.ca) is a resource dedicated to providing scientists with the most current and comprehensive coverage of the human metabolome. Since its first release in 2007, the HMDB has been used to facilitate research for nearly 1000 published studies in metabolomics, clinical biochemistry and systems biology. The most recent release of HMDB (version 3.0) has been significantly expanded and enhanced over the 2009 release (version 2.0). In particular, the number of annotated metabolite entries has grown from 6500 to more than 40,000 (a 600% increase). This enormous expansion is a result of the inclusion of both 'detected' metabolites (those with measured concentrations or experimental confirmation of their existence) and 'expected' metabolites (those for which biochemical pathways are known or human intake/exposure is frequent but the compound has yet to be detected in the body). The latest release also has greatly increased the number of metabolites with biofluid or tissue concentration data, the number of compounds with reference spectra and the number of data fields per entry. In addition to this expansion in data quantity, new database visualization tools and new data content have been added or enhanced. These include better spectral viewing tools, more powerful chemical substructure searches, an improved chemical taxonomy and better, more interactive pathway maps. This article describes these enhancements to the HMDB, which was previously featured in the 2009 NAR Database Issue. (Note to referees, HMDB 3.0 will go live on 18 September 2012.).", "author" : [ { "dropping-particle" : "", "family" : "Wishart", "given" : "David S.", "non-dropping-particle" : "", "parse-names" : false, "suffix" : "" }, { "dropping-particle" : "", "family" : "Jewison", "given" : "Timothy", "non-dropping-particle" : "", "parse-names" : false, "suffix" : "" }, { "dropping-particle" : "", "family" : "Guo", "given" : "An Chi", "non-dropping-particle" : "", "parse-names" : false, "suffix" : "" }, { "dropping-particle" : "", "family" : "Wilson", "given" : "Michael", "non-dropping-particle" : "", "parse-names" : false, "suffix" : "" }, { "dropping-particle" : "", "family" : "Knox", "given" : "Craig", "non-dropping-particle" : "", "parse-names" : false, "suffix" : "" }, { "dropping-particle" : "", "family" : "Liu", "given" : "Yifeng", "non-dropping-particle" : "", "parse-names" : false, "suffix" : "" }, { "dropping-particle" : "", "family" : "Djoumbou", "given" : "Yannick", "non-dropping-particle" : "", "parse-names" : false, "suffix" : "" }, { "dropping-particle" : "", "family" : "Mandal", "given" : "Rupasri", "non-dropping-particle" : "", "parse-names" : false, "suffix" : "" }, { "dropping-particle" : "", "family" : "Aziat", "given" : "Farid", "non-dropping-particle" : "", "parse-names" : false, "suffix" : "" }, { "dropping-particle" : "", "family" : "Dong", "given" : "Edison", "non-dropping-particle" : "", "parse-names" : false, "suffix" : "" }, { "dropping-particle" : "", "family" : "Bouatra", "given" : "Souhaila", "non-dropping-particle" : "", "parse-names" : false, "suffix" : "" }, { "dropping-particle" : "", "family" : "Sinelnikov", "given" : "Igor", "non-dropping-particle" : "", "parse-names" : false, "suffix" : "" }, { "dropping-particle" : "", "family" : "Arndt", "given" : "David", "non-dropping-particle" : "", "parse-names" : false, "suffix" : "" }, { "dropping-particle" : "", "family" : "Xia", "given" : "Jianguo", "non-dropping-particle" : "", "parse-names" : false, "suffix" : "" }, { "dropping-particle" : "", "family" : "Liu", "given" : "Philip", "non-dropping-particle" : "", "parse-names" : false, "suffix" : "" }, { "dropping-particle" : "", "family" : "Yallou", "given" : "Faizath", "non-dropping-particle" : "", "parse-names" : false, "suffix" : "" }, { "dropping-particle" : "", "family" : "Bjorndahl", "given" : "Trent", "non-dropping-particle" : "", "parse-names" : false, "suffix" : "" }, { "dropping-particle" : "", "family" : "Perez-Pineiro", "given" : "Rolando", "non-dropping-particle" : "", "parse-names" : false, "suffix" : "" }, { "dropping-particle" : "", "family" : "Eisner", "given" : "Roman", "non-dropping-particle" : "", "parse-names" : false, "suffix" : "" }, { "dropping-particle" : "", "family" : "Allen", "given" : "Felicity", "non-dropping-particle" : "", "parse-names" : false, "suffix" : "" }, { "dropping-particle" : "", "family" : "Neveu", "given" : "Vanessa", "non-dropping-particle" : "", "parse-names" : false, "suffix" : "" }, { "dropping-particle" : "", "family" : "Greiner", "given" : "Russ", "non-dropping-particle" : "", "parse-names" : false, "suffix" : "" }, { "dropping-particle" : "", "family" : "Scalbert", "given" : "Augustin", "non-dropping-particle" : "", "parse-names" : false, "suffix" : "" } ], "container-title" : "Nucleic Acids Research", "id" : "ITEM-1", "issue" : "D1", "issued" : { "date-parts" : [ [ "2012", "11", "17" ] ] }, "page" : "D801-D807", "title" : "HMDB 3.0\u2014The Human Metabolome Database in 2013", "type" : "article-journal", "volume" : "41" }, "uris" : [ "http://www.mendeley.com/documents/?uuid=cce6ebdb-c3ea-308f-a829-6ab836bd77e1" ] } ], "mendeley" : { "formattedCitation" : "[43]", "plainTextFormattedCitation" : "[43]", "previouslyFormattedCitation" : "[43]" }, "properties" : { "noteIndex" : 0 }, "schema" : "https://github.com/citation-style-language/schema/raw/master/csl-citation.json" }</w:instrText>
      </w:r>
      <w:r w:rsidR="000D7FD1" w:rsidRPr="00EB1BAD">
        <w:rPr>
          <w:rFonts w:ascii="Arial" w:hAnsi="Arial" w:cs="Arial"/>
        </w:rPr>
        <w:fldChar w:fldCharType="separate"/>
      </w:r>
      <w:r w:rsidR="00745DB3" w:rsidRPr="00745DB3">
        <w:rPr>
          <w:rFonts w:ascii="Arial" w:hAnsi="Arial" w:cs="Arial"/>
          <w:noProof/>
        </w:rPr>
        <w:t>[43]</w:t>
      </w:r>
      <w:r w:rsidR="000D7FD1" w:rsidRPr="00EB1BAD">
        <w:rPr>
          <w:rFonts w:ascii="Arial" w:hAnsi="Arial" w:cs="Arial"/>
        </w:rPr>
        <w:fldChar w:fldCharType="end"/>
      </w:r>
      <w:r w:rsidR="000D7FD1" w:rsidRPr="00EB1BAD">
        <w:rPr>
          <w:rFonts w:ascii="Arial" w:hAnsi="Arial" w:cs="Arial"/>
        </w:rPr>
        <w:t xml:space="preserve"> </w:t>
      </w:r>
      <w:r w:rsidR="000C60A6" w:rsidRPr="00EB1BAD">
        <w:rPr>
          <w:rFonts w:ascii="Arial" w:hAnsi="Arial" w:cs="Arial"/>
        </w:rPr>
        <w:t>The HMDB (Human Metabolome Database) contains in excess of 40,000 annotated metabolite entries.</w:t>
      </w:r>
      <w:r w:rsidR="000C60A6" w:rsidRPr="00EB1BAD">
        <w:rPr>
          <w:rFonts w:ascii="Arial" w:hAnsi="Arial" w:cs="Arial"/>
        </w:rPr>
        <w:fldChar w:fldCharType="begin" w:fldLock="1"/>
      </w:r>
      <w:r w:rsidR="003F69A4">
        <w:rPr>
          <w:rFonts w:ascii="Arial" w:hAnsi="Arial" w:cs="Arial"/>
        </w:rPr>
        <w:instrText>ADDIN CSL_CITATION { "citationItems" : [ { "id" : "ITEM-1", "itemData" : { "DOI" : "10.1093/nar/gks1065", "ISSN" : "0305-1048", "PMID" : "23161693", "abstract" : "The Human Metabolome Database (HMDB) (www.hmdb.ca) is a resource dedicated to providing scientists with the most current and comprehensive coverage of the human metabolome. Since its first release in 2007, the HMDB has been used to facilitate research for nearly 1000 published studies in metabolomics, clinical biochemistry and systems biology. The most recent release of HMDB (version 3.0) has been significantly expanded and enhanced over the 2009 release (version 2.0). In particular, the number of annotated metabolite entries has grown from 6500 to more than 40,000 (a 600% increase). This enormous expansion is a result of the inclusion of both 'detected' metabolites (those with measured concentrations or experimental confirmation of their existence) and 'expected' metabolites (those for which biochemical pathways are known or human intake/exposure is frequent but the compound has yet to be detected in the body). The latest release also has greatly increased the number of metabolites with biofluid or tissue concentration data, the number of compounds with reference spectra and the number of data fields per entry. In addition to this expansion in data quantity, new database visualization tools and new data content have been added or enhanced. These include better spectral viewing tools, more powerful chemical substructure searches, an improved chemical taxonomy and better, more interactive pathway maps. This article describes these enhancements to the HMDB, which was previously featured in the 2009 NAR Database Issue. (Note to referees, HMDB 3.0 will go live on 18 September 2012.).", "author" : [ { "dropping-particle" : "", "family" : "Wishart", "given" : "David S.", "non-dropping-particle" : "", "parse-names" : false, "suffix" : "" }, { "dropping-particle" : "", "family" : "Jewison", "given" : "Timothy", "non-dropping-particle" : "", "parse-names" : false, "suffix" : "" }, { "dropping-particle" : "", "family" : "Guo", "given" : "An Chi", "non-dropping-particle" : "", "parse-names" : false, "suffix" : "" }, { "dropping-particle" : "", "family" : "Wilson", "given" : "Michael", "non-dropping-particle" : "", "parse-names" : false, "suffix" : "" }, { "dropping-particle" : "", "family" : "Knox", "given" : "Craig", "non-dropping-particle" : "", "parse-names" : false, "suffix" : "" }, { "dropping-particle" : "", "family" : "Liu", "given" : "Yifeng", "non-dropping-particle" : "", "parse-names" : false, "suffix" : "" }, { "dropping-particle" : "", "family" : "Djoumbou", "given" : "Yannick", "non-dropping-particle" : "", "parse-names" : false, "suffix" : "" }, { "dropping-particle" : "", "family" : "Mandal", "given" : "Rupasri", "non-dropping-particle" : "", "parse-names" : false, "suffix" : "" }, { "dropping-particle" : "", "family" : "Aziat", "given" : "Farid", "non-dropping-particle" : "", "parse-names" : false, "suffix" : "" }, { "dropping-particle" : "", "family" : "Dong", "given" : "Edison", "non-dropping-particle" : "", "parse-names" : false, "suffix" : "" }, { "dropping-particle" : "", "family" : "Bouatra", "given" : "Souhaila", "non-dropping-particle" : "", "parse-names" : false, "suffix" : "" }, { "dropping-particle" : "", "family" : "Sinelnikov", "given" : "Igor", "non-dropping-particle" : "", "parse-names" : false, "suffix" : "" }, { "dropping-particle" : "", "family" : "Arndt", "given" : "David", "non-dropping-particle" : "", "parse-names" : false, "suffix" : "" }, { "dropping-particle" : "", "family" : "Xia", "given" : "Jianguo", "non-dropping-particle" : "", "parse-names" : false, "suffix" : "" }, { "dropping-particle" : "", "family" : "Liu", "given" : "Philip", "non-dropping-particle" : "", "parse-names" : false, "suffix" : "" }, { "dropping-particle" : "", "family" : "Yallou", "given" : "Faizath", "non-dropping-particle" : "", "parse-names" : false, "suffix" : "" }, { "dropping-particle" : "", "family" : "Bjorndahl", "given" : "Trent", "non-dropping-particle" : "", "parse-names" : false, "suffix" : "" }, { "dropping-particle" : "", "family" : "Perez-Pineiro", "given" : "Rolando", "non-dropping-particle" : "", "parse-names" : false, "suffix" : "" }, { "dropping-particle" : "", "family" : "Eisner", "given" : "Roman", "non-dropping-particle" : "", "parse-names" : false, "suffix" : "" }, { "dropping-particle" : "", "family" : "Allen", "given" : "Felicity", "non-dropping-particle" : "", "parse-names" : false, "suffix" : "" }, { "dropping-particle" : "", "family" : "Neveu", "given" : "Vanessa", "non-dropping-particle" : "", "parse-names" : false, "suffix" : "" }, { "dropping-particle" : "", "family" : "Greiner", "given" : "Russ", "non-dropping-particle" : "", "parse-names" : false, "suffix" : "" }, { "dropping-particle" : "", "family" : "Scalbert", "given" : "Augustin", "non-dropping-particle" : "", "parse-names" : false, "suffix" : "" } ], "container-title" : "Nucleic Acids Research", "id" : "ITEM-1", "issue" : "D1", "issued" : { "date-parts" : [ [ "2012", "11", "17" ] ] }, "page" : "D801-D807", "title" : "HMDB 3.0\u2014The Human Metabolome Database in 2013", "type" : "article-journal", "volume" : "41" }, "uris" : [ "http://www.mendeley.com/documents/?uuid=cce6ebdb-c3ea-308f-a829-6ab836bd77e1" ] } ], "mendeley" : { "formattedCitation" : "[43]", "plainTextFormattedCitation" : "[43]", "previouslyFormattedCitation" : "[43]" }, "properties" : { "noteIndex" : 0 }, "schema" : "https://github.com/citation-style-language/schema/raw/master/csl-citation.json" }</w:instrText>
      </w:r>
      <w:r w:rsidR="000C60A6" w:rsidRPr="00EB1BAD">
        <w:rPr>
          <w:rFonts w:ascii="Arial" w:hAnsi="Arial" w:cs="Arial"/>
        </w:rPr>
        <w:fldChar w:fldCharType="separate"/>
      </w:r>
      <w:r w:rsidR="00745DB3" w:rsidRPr="00745DB3">
        <w:rPr>
          <w:rFonts w:ascii="Arial" w:hAnsi="Arial" w:cs="Arial"/>
          <w:noProof/>
        </w:rPr>
        <w:t>[43]</w:t>
      </w:r>
      <w:r w:rsidR="000C60A6" w:rsidRPr="00EB1BAD">
        <w:rPr>
          <w:rFonts w:ascii="Arial" w:hAnsi="Arial" w:cs="Arial"/>
        </w:rPr>
        <w:fldChar w:fldCharType="end"/>
      </w:r>
      <w:r w:rsidR="000D7FD1" w:rsidRPr="00EB1BAD">
        <w:rPr>
          <w:rFonts w:ascii="Arial" w:hAnsi="Arial" w:cs="Arial"/>
        </w:rPr>
        <w:t xml:space="preserve"> Detection methods largely use chromatography and mass </w:t>
      </w:r>
      <w:r w:rsidR="00393D04" w:rsidRPr="00EB1BAD">
        <w:rPr>
          <w:rFonts w:ascii="Arial" w:hAnsi="Arial" w:cs="Arial"/>
        </w:rPr>
        <w:t>spectrometry</w:t>
      </w:r>
      <w:r w:rsidR="000D7FD1" w:rsidRPr="00EB1BAD">
        <w:rPr>
          <w:rFonts w:ascii="Arial" w:hAnsi="Arial" w:cs="Arial"/>
        </w:rPr>
        <w:t>,</w:t>
      </w:r>
      <w:r w:rsidR="0081520F" w:rsidRPr="00EB1BAD">
        <w:rPr>
          <w:rFonts w:ascii="Arial" w:hAnsi="Arial" w:cs="Arial"/>
        </w:rPr>
        <w:t xml:space="preserve"> or nuclear magnetic resonance spectroscopy</w:t>
      </w:r>
      <w:r w:rsidR="000F77C6">
        <w:rPr>
          <w:rFonts w:ascii="Arial" w:hAnsi="Arial" w:cs="Arial"/>
        </w:rPr>
        <w:t>;</w:t>
      </w:r>
      <w:r w:rsidR="000D7FD1" w:rsidRPr="00EB1BAD">
        <w:rPr>
          <w:rFonts w:ascii="Arial" w:hAnsi="Arial" w:cs="Arial"/>
        </w:rPr>
        <w:t xml:space="preserve"> but due to the large variety of molecules in the metabolome, these protocols are not standardi</w:t>
      </w:r>
      <w:r w:rsidR="002A7AEB">
        <w:rPr>
          <w:rFonts w:ascii="Arial" w:hAnsi="Arial" w:cs="Arial"/>
        </w:rPr>
        <w:t>s</w:t>
      </w:r>
      <w:r w:rsidR="000D7FD1" w:rsidRPr="00EB1BAD">
        <w:rPr>
          <w:rFonts w:ascii="Arial" w:hAnsi="Arial" w:cs="Arial"/>
        </w:rPr>
        <w:t>ed and vary from laboratory to laboratory.</w:t>
      </w:r>
      <w:r w:rsidR="000317D1" w:rsidRPr="00EB1BAD">
        <w:rPr>
          <w:rFonts w:ascii="Arial" w:hAnsi="Arial" w:cs="Arial"/>
        </w:rPr>
        <w:fldChar w:fldCharType="begin" w:fldLock="1"/>
      </w:r>
      <w:r w:rsidR="003F69A4">
        <w:rPr>
          <w:rFonts w:ascii="Arial" w:hAnsi="Arial" w:cs="Arial"/>
        </w:rPr>
        <w:instrText>ADDIN CSL_CITATION { "citationItems" : [ { "id" : "ITEM-1", "itemData" : { "DOI" : "10.1101/mcs.a000588", "ISSN" : "2373-2873", "PMID" : "27148576", "abstract" : "Metabolomics, which is defined as the comprehensive analysis of metabolites in a biological specimen, is an emerging technology that holds promise to inform the practice of precision medicine. Historically, small numbers of metabolites have been used to diagnose complex metabolic diseases as well as monogenic disorders such as inborn errors of metabolism. Current metabolomic technologies go well beyond the scope of standard clinical chemistry techniques and are capable of precise analyses of hundreds to thousands of metabolites. Consequently, metabolomics affords detailed characterization of metabolic phenotypes and can enable precision medicine at a number of levels, including the characterization of metabolic derangements that underlie disease, discovery of new therapeutic targets, and discovery of biomarkers that may be used to either diagnose disease or monitor activity of therapeutics.", "author" : [ { "dropping-particle" : "", "family" : "Clish", "given" : "Clary B", "non-dropping-particle" : "", "parse-names" : false, "suffix" : "" } ], "container-title" : "Cold Spring Harbor molecular case studies", "id" : "ITEM-1", "issue" : "1", "issued" : { "date-parts" : [ [ "2015", "10", "1" ] ] }, "page" : "a000588", "publisher" : "Cold Spring Harbor Laboratory Press", "title" : "Metabolomics: an emerging but powerful tool for precision medicine.", "type" : "article-journal", "volume" : "1" }, "uris" : [ "http://www.mendeley.com/documents/?uuid=f1417d12-c4fd-3890-a894-14f844b7d59b" ] } ], "mendeley" : { "formattedCitation" : "[44]", "plainTextFormattedCitation" : "[44]", "previouslyFormattedCitation" : "[44]" }, "properties" : { "noteIndex" : 0 }, "schema" : "https://github.com/citation-style-language/schema/raw/master/csl-citation.json" }</w:instrText>
      </w:r>
      <w:r w:rsidR="000317D1" w:rsidRPr="00EB1BAD">
        <w:rPr>
          <w:rFonts w:ascii="Arial" w:hAnsi="Arial" w:cs="Arial"/>
        </w:rPr>
        <w:fldChar w:fldCharType="separate"/>
      </w:r>
      <w:r w:rsidR="00745DB3" w:rsidRPr="00745DB3">
        <w:rPr>
          <w:rFonts w:ascii="Arial" w:hAnsi="Arial" w:cs="Arial"/>
          <w:noProof/>
        </w:rPr>
        <w:t>[44]</w:t>
      </w:r>
      <w:r w:rsidR="000317D1" w:rsidRPr="00EB1BAD">
        <w:rPr>
          <w:rFonts w:ascii="Arial" w:hAnsi="Arial" w:cs="Arial"/>
        </w:rPr>
        <w:fldChar w:fldCharType="end"/>
      </w:r>
      <w:r w:rsidR="000D7FD1" w:rsidRPr="00EB1BAD">
        <w:rPr>
          <w:rFonts w:ascii="Arial" w:hAnsi="Arial" w:cs="Arial"/>
        </w:rPr>
        <w:t xml:space="preserve"> </w:t>
      </w:r>
      <w:r w:rsidR="003118B8" w:rsidRPr="00EB1BAD">
        <w:rPr>
          <w:rFonts w:ascii="Arial" w:hAnsi="Arial" w:cs="Arial"/>
        </w:rPr>
        <w:t xml:space="preserve">Clinically, we currently use small molecules to diagnose inborn errors of metabolism, for example, phenylalanine for phenylketonuria. </w:t>
      </w:r>
      <w:r w:rsidR="004B6550" w:rsidRPr="00EB1BAD">
        <w:rPr>
          <w:rFonts w:ascii="Arial" w:hAnsi="Arial" w:cs="Arial"/>
        </w:rPr>
        <w:t xml:space="preserve">Our metabolome </w:t>
      </w:r>
      <w:r w:rsidR="00D95BF1" w:rsidRPr="00EB1BAD">
        <w:rPr>
          <w:rFonts w:ascii="Arial" w:hAnsi="Arial" w:cs="Arial"/>
        </w:rPr>
        <w:t>is partially dependent on environmental exposure e.g. via gut microbiota, and not solely dependent on our gen</w:t>
      </w:r>
      <w:r w:rsidR="006558BB">
        <w:rPr>
          <w:rFonts w:ascii="Arial" w:hAnsi="Arial" w:cs="Arial"/>
        </w:rPr>
        <w:t>ome</w:t>
      </w:r>
      <w:r w:rsidR="00D95BF1" w:rsidRPr="00EB1BAD">
        <w:rPr>
          <w:rFonts w:ascii="Arial" w:hAnsi="Arial" w:cs="Arial"/>
        </w:rPr>
        <w:t xml:space="preserve">. Some of these small molecules might change in response to environmental triggers, and metabolomics could have utility in understanding pathogenesis of disease that have significant environmental triggers. </w:t>
      </w:r>
    </w:p>
    <w:p w14:paraId="5CE00747" w14:textId="77777777" w:rsidR="00FA78F7" w:rsidRPr="00EB1BAD" w:rsidRDefault="00FA78F7" w:rsidP="00A65702">
      <w:pPr>
        <w:spacing w:line="360" w:lineRule="auto"/>
        <w:jc w:val="both"/>
        <w:rPr>
          <w:rFonts w:ascii="Arial" w:hAnsi="Arial" w:cs="Arial"/>
        </w:rPr>
      </w:pPr>
    </w:p>
    <w:p w14:paraId="4B5CF4F5" w14:textId="5A5B1F8A" w:rsidR="005337F4" w:rsidRPr="00EB1BAD" w:rsidRDefault="002D3303" w:rsidP="00A65702">
      <w:pPr>
        <w:spacing w:line="360" w:lineRule="auto"/>
        <w:jc w:val="both"/>
        <w:rPr>
          <w:rFonts w:ascii="Arial" w:hAnsi="Arial" w:cs="Arial"/>
        </w:rPr>
      </w:pPr>
      <w:r w:rsidRPr="00EB1BAD">
        <w:rPr>
          <w:rFonts w:ascii="Arial" w:hAnsi="Arial" w:cs="Arial"/>
        </w:rPr>
        <w:t xml:space="preserve">Early work using metabolomics show that urinary metabolomics at birth could be a useful tool to identify premature infants who are at high risk of developing chronic </w:t>
      </w:r>
      <w:r w:rsidRPr="00EB1BAD">
        <w:rPr>
          <w:rFonts w:ascii="Arial" w:hAnsi="Arial" w:cs="Arial"/>
        </w:rPr>
        <w:lastRenderedPageBreak/>
        <w:t>lung disease.</w:t>
      </w:r>
      <w:r w:rsidRPr="00EB1BAD">
        <w:rPr>
          <w:rFonts w:ascii="Arial" w:hAnsi="Arial" w:cs="Arial"/>
        </w:rPr>
        <w:fldChar w:fldCharType="begin" w:fldLock="1"/>
      </w:r>
      <w:r w:rsidR="003F69A4">
        <w:rPr>
          <w:rFonts w:ascii="Arial" w:hAnsi="Arial" w:cs="Arial"/>
        </w:rPr>
        <w:instrText>ADDIN CSL_CITATION { "citationItems" : [ { "id" : "ITEM-1", "itemData" : { "DOI" : "10.3109/14767058.2014.955966", "ISSN" : "1476-7058", "abstract" : "AbstractObjective: Bronchopulmonary dysplasia (BPD) or chronic lung disease is one of the principal causes of mortality and morbidity in preterm infants. Early identification of infants at the greater risk of developing BPD may allow a targeted approach for reducing disease severity and complications. The trigger cause of the disease comprehends the impairment of the alveolar development and the increased angiogenesis. Nevertheless, the molecular pathways characterizing the disease are still unclear. Therefore, the use of the metabolomics technique, due to the capability of identifying instantaneous metabolic perturbation, might help to recognize metabolic patterns associated with the condition.Methods: The purpose of this study is to compare urinary metabolomics at birth in 36 newborns with a gestational age below 29 weeks and birth weight &lt;1500 g (very low birth weight \u2013 VLBW), admitted in Neonatal Intensive Care Unit (NICU) divided into two groups: the first group (18 cases) consisting of newborns who ...", "author" : [ { "dropping-particle" : "", "family" : "Fanos", "given" : "Vassilios", "non-dropping-particle" : "", "parse-names" : false, "suffix" : "" }, { "dropping-particle" : "", "family" : "Cristina Pintus", "given" : "Maria", "non-dropping-particle" : "", "parse-names" : false, "suffix" : "" }, { "dropping-particle" : "", "family" : "Lussu", "given" : "Milena", "non-dropping-particle" : "", "parse-names" : false, "suffix" : "" }, { "dropping-particle" : "", "family" : "Atzori", "given" : "Luigi", "non-dropping-particle" : "", "parse-names" : false, "suffix" : "" }, { "dropping-particle" : "", "family" : "Noto", "given" : "Antonio", "non-dropping-particle" : "", "parse-names" : false, "suffix" : "" }, { "dropping-particle" : "", "family" : "Stronati", "given" : "Mauro", "non-dropping-particle" : "", "parse-names" : false, "suffix" : "" }, { "dropping-particle" : "", "family" : "Guimaraes", "given" : "Hercilia", "non-dropping-particle" : "", "parse-names" : false, "suffix" : "" }, { "dropping-particle" : "", "family" : "Marcialis", "given" : "Maria Antonietta", "non-dropping-particle" : "", "parse-names" : false, "suffix" : "" }, { "dropping-particle" : "", "family" : "Rocha", "given" : "Gustavo", "non-dropping-particle" : "", "parse-names" : false, "suffix" : "" }, { "dropping-particle" : "", "family" : "Moretti", "given" : "Corrado", "non-dropping-particle" : "", "parse-names" : false, "suffix" : "" }, { "dropping-particle" : "", "family" : "Papoff", "given" : "Paola", "non-dropping-particle" : "", "parse-names" : false, "suffix" : "" }, { "dropping-particle" : "", "family" : "Lacerenza", "given" : "Serafina", "non-dropping-particle" : "", "parse-names" : false, "suffix" : "" }, { "dropping-particle" : "", "family" : "Puddu", "given" : "Silvia", "non-dropping-particle" : "", "parse-names" : false, "suffix" : "" }, { "dropping-particle" : "", "family" : "Giuffr\u00e8", "given" : "Mario", "non-dropping-particle" : "", "parse-names" : false, "suffix" : "" }, { "dropping-particle" : "", "family" : "Serraino", "given" : "Francesca", "non-dropping-particle" : "", "parse-names" : false, "suffix" : "" }, { "dropping-particle" : "", "family" : "Mussap", "given" : "Michele", "non-dropping-particle" : "", "parse-names" : false, "suffix" : "" }, { "dropping-particle" : "", "family" : "Corsello", "given" : "Giovanni", "non-dropping-particle" : "", "parse-names" : false, "suffix" : "" } ], "container-title" : "The Journal of Maternal-Fetal &amp; Neonatal Medicine", "id" : "ITEM-1", "issue" : "sup2", "issued" : { "date-parts" : [ [ "2014", "10", "6" ] ] }, "page" : "39-45", "publisher" : "Taylor &amp; Francis", "title" : "Urinary metabolomics of bronchopulmonary dysplasia (BPD): preliminary data at birth suggest it is a congenital disease", "type" : "article-journal", "volume" : "27" }, "uris" : [ "http://www.mendeley.com/documents/?uuid=96e2505a-5aab-3b4e-aa4c-d58773499ae0" ] } ], "mendeley" : { "formattedCitation" : "[45]", "plainTextFormattedCitation" : "[45]", "previouslyFormattedCitation" : "[45]" }, "properties" : { "noteIndex" : 0 }, "schema" : "https://github.com/citation-style-language/schema/raw/master/csl-citation.json" }</w:instrText>
      </w:r>
      <w:r w:rsidRPr="00EB1BAD">
        <w:rPr>
          <w:rFonts w:ascii="Arial" w:hAnsi="Arial" w:cs="Arial"/>
        </w:rPr>
        <w:fldChar w:fldCharType="separate"/>
      </w:r>
      <w:r w:rsidR="00745DB3" w:rsidRPr="00745DB3">
        <w:rPr>
          <w:rFonts w:ascii="Arial" w:hAnsi="Arial" w:cs="Arial"/>
          <w:noProof/>
        </w:rPr>
        <w:t>[45]</w:t>
      </w:r>
      <w:r w:rsidRPr="00EB1BAD">
        <w:rPr>
          <w:rFonts w:ascii="Arial" w:hAnsi="Arial" w:cs="Arial"/>
        </w:rPr>
        <w:fldChar w:fldCharType="end"/>
      </w:r>
      <w:r w:rsidR="00E77E3D" w:rsidRPr="00EB1BAD">
        <w:rPr>
          <w:rFonts w:ascii="Arial" w:hAnsi="Arial" w:cs="Arial"/>
        </w:rPr>
        <w:t xml:space="preserve"> In addition, a metabolomics approach has also identified a metabolic signature early in pregnancy that could potentially predict for small for gestational age infants.</w:t>
      </w:r>
      <w:r w:rsidR="00E77E3D" w:rsidRPr="00EB1BAD">
        <w:rPr>
          <w:rFonts w:ascii="Arial" w:hAnsi="Arial" w:cs="Arial"/>
        </w:rPr>
        <w:fldChar w:fldCharType="begin" w:fldLock="1"/>
      </w:r>
      <w:r w:rsidR="003F69A4">
        <w:rPr>
          <w:rFonts w:ascii="Arial" w:hAnsi="Arial" w:cs="Arial"/>
        </w:rPr>
        <w:instrText>ADDIN CSL_CITATION { "citationItems" : [ { "id" : "ITEM-1", "itemData" : { "DOI" : "10.1021/pr2002897", "author" : [ { "dropping-particle" : "", "family" : "Horgan", "given" : "Richard P", "non-dropping-particle" : "", "parse-names" : false, "suffix" : "" }, { "dropping-particle" : "", "family" : "Broadhurst", "given" : "David I", "non-dropping-particle" : "", "parse-names" : false, "suffix" : "" }, { "dropping-particle" : "", "family" : "Walsh", "given" : "Sarah K", "non-dropping-particle" : "", "parse-names" : false, "suffix" : "" }, { "dropping-particle" : "", "family" : "Dunn", "given" : "Warwick B", "non-dropping-particle" : "", "parse-names" : false, "suffix" : "" }, { "dropping-particle" : "", "family" : "Brown", "given" : "Marie", "non-dropping-particle" : "", "parse-names" : false, "suffix" : "" }, { "dropping-particle" : "", "family" : "Roberts", "given" : "Claire T", "non-dropping-particle" : "", "parse-names" : false, "suffix" : "" }, { "dropping-particle" : "", "family" : "North", "given" : "Robyn A", "non-dropping-particle" : "", "parse-names" : false, "suffix" : "" }, { "dropping-particle" : "", "family" : "Mccowan", "given" : "Lesley M", "non-dropping-particle" : "", "parse-names" : false, "suffix" : "" }, { "dropping-particle" : "", "family" : "Kell", "given" : "Douglas B", "non-dropping-particle" : "", "parse-names" : false, "suffix" : "" }, { "dropping-particle" : "", "family" : "Baker", "given" : "Philip N", "non-dropping-particle" : "", "parse-names" : false, "suffix" : "" }, { "dropping-particle" : "", "family" : "Kenny", "given" : "Louise C", "non-dropping-particle" : "", "parse-names" : false, "suffix" : "" } ], "container-title" : "J. Proteome Res", "id" : "ITEM-1", "issued" : { "date-parts" : [ [ "2011" ] ] }, "page" : "3660-3673", "title" : "Metabolic Profiling Uncovers a Phenotypic Signature of Small for Gestational Age in Early Pregnancy", "type" : "article-journal", "volume" : "10" }, "uris" : [ "http://www.mendeley.com/documents/?uuid=8370622f-c6eb-353a-957f-361c7ffa2f88" ] } ], "mendeley" : { "formattedCitation" : "[46]", "plainTextFormattedCitation" : "[46]", "previouslyFormattedCitation" : "[46]" }, "properties" : { "noteIndex" : 0 }, "schema" : "https://github.com/citation-style-language/schema/raw/master/csl-citation.json" }</w:instrText>
      </w:r>
      <w:r w:rsidR="00E77E3D" w:rsidRPr="00EB1BAD">
        <w:rPr>
          <w:rFonts w:ascii="Arial" w:hAnsi="Arial" w:cs="Arial"/>
        </w:rPr>
        <w:fldChar w:fldCharType="separate"/>
      </w:r>
      <w:r w:rsidR="00745DB3" w:rsidRPr="00745DB3">
        <w:rPr>
          <w:rFonts w:ascii="Arial" w:hAnsi="Arial" w:cs="Arial"/>
          <w:noProof/>
        </w:rPr>
        <w:t>[46]</w:t>
      </w:r>
      <w:r w:rsidR="00E77E3D" w:rsidRPr="00EB1BAD">
        <w:rPr>
          <w:rFonts w:ascii="Arial" w:hAnsi="Arial" w:cs="Arial"/>
        </w:rPr>
        <w:fldChar w:fldCharType="end"/>
      </w:r>
      <w:r w:rsidR="00E77E3D" w:rsidRPr="00EB1BAD">
        <w:rPr>
          <w:rFonts w:ascii="Arial" w:hAnsi="Arial" w:cs="Arial"/>
        </w:rPr>
        <w:t xml:space="preserve"> These studies have identified some biologically relevant molecules that might be useful biomarkers, but will require validating in larger cohorts. </w:t>
      </w:r>
    </w:p>
    <w:p w14:paraId="5785C58A" w14:textId="66F10DF8" w:rsidR="00C14D18" w:rsidRPr="00EB1BAD" w:rsidRDefault="00C14D18" w:rsidP="00A65702">
      <w:pPr>
        <w:spacing w:line="360" w:lineRule="auto"/>
        <w:jc w:val="both"/>
        <w:rPr>
          <w:rFonts w:ascii="Arial" w:hAnsi="Arial" w:cs="Arial"/>
          <w:b/>
        </w:rPr>
      </w:pPr>
    </w:p>
    <w:p w14:paraId="48B1DF1A" w14:textId="66DEA9BC" w:rsidR="00C14D18" w:rsidRPr="00EB1BAD" w:rsidRDefault="00C14D18" w:rsidP="00B63D5C">
      <w:pPr>
        <w:spacing w:line="360" w:lineRule="auto"/>
        <w:jc w:val="both"/>
        <w:outlineLvl w:val="0"/>
        <w:rPr>
          <w:rFonts w:ascii="Arial" w:hAnsi="Arial" w:cs="Arial"/>
          <w:b/>
        </w:rPr>
      </w:pPr>
      <w:r w:rsidRPr="00EB1BAD">
        <w:rPr>
          <w:rFonts w:ascii="Arial" w:hAnsi="Arial" w:cs="Arial"/>
          <w:b/>
        </w:rPr>
        <w:t>Data Analysis – developing new tools</w:t>
      </w:r>
    </w:p>
    <w:p w14:paraId="07228511" w14:textId="525782A4" w:rsidR="00C14D18" w:rsidRPr="00EB1BAD" w:rsidRDefault="00C14D18" w:rsidP="00B63D5C">
      <w:pPr>
        <w:spacing w:line="360" w:lineRule="auto"/>
        <w:jc w:val="both"/>
        <w:rPr>
          <w:rFonts w:ascii="Arial" w:hAnsi="Arial" w:cs="Arial"/>
        </w:rPr>
      </w:pPr>
    </w:p>
    <w:p w14:paraId="023BA087" w14:textId="6E0C6182" w:rsidR="00C14D18" w:rsidRDefault="009713D6" w:rsidP="00B63D5C">
      <w:pPr>
        <w:spacing w:line="360" w:lineRule="auto"/>
        <w:jc w:val="both"/>
        <w:rPr>
          <w:rFonts w:ascii="Arial" w:hAnsi="Arial" w:cs="Arial"/>
        </w:rPr>
      </w:pPr>
      <w:r w:rsidRPr="00B63D5C">
        <w:rPr>
          <w:rFonts w:ascii="Arial" w:hAnsi="Arial"/>
          <w:color w:val="000000"/>
          <w:shd w:val="clear" w:color="auto" w:fill="FFFFFF"/>
        </w:rPr>
        <w:t>Bioinformatics is essential for management of data in modern biology and medicine. Bioinformatics is defined as the application of tools of computation and analysis to the capture and interpretation of biological data.</w:t>
      </w:r>
      <w:r w:rsidR="00B63D5C">
        <w:rPr>
          <w:rFonts w:ascii="Arial" w:hAnsi="Arial"/>
          <w:color w:val="000000"/>
          <w:shd w:val="clear" w:color="auto" w:fill="FFFFFF"/>
        </w:rPr>
        <w:fldChar w:fldCharType="begin" w:fldLock="1"/>
      </w:r>
      <w:r w:rsidR="00B63D5C">
        <w:rPr>
          <w:rFonts w:ascii="Arial" w:hAnsi="Arial"/>
          <w:color w:val="000000"/>
          <w:shd w:val="clear" w:color="auto" w:fill="FFFFFF"/>
        </w:rPr>
        <w:instrText>ADDIN CSL_CITATION { "citationItems" : [ { "id" : "ITEM-1", "itemData" : { "ISSN" : "1756-1833", "PMID" : "11976246", "author" : [ { "dropping-particle" : "", "family" : "Bayat", "given" : "Ardeshir", "non-dropping-particle" : "", "parse-names" : false, "suffix" : "" } ], "container-title" : "BMJ (Clinical research ed.)", "id" : "ITEM-1", "issue" : "7344", "issued" : { "date-parts" : [ [ "2002", "4", "27" ] ] }, "page" : "1018-22", "title" : "Science, medicine, and the future: Bioinformatics.", "type" : "article-journal", "volume" : "324" }, "uris" : [ "http://www.mendeley.com/documents/?uuid=217ebb94-cbd6-369e-941b-ef887c872932" ] } ], "mendeley" : { "formattedCitation" : "[47]", "plainTextFormattedCitation" : "[47]" }, "properties" : { "noteIndex" : 0 }, "schema" : "https://github.com/citation-style-language/schema/raw/master/csl-citation.json" }</w:instrText>
      </w:r>
      <w:r w:rsidR="00B63D5C">
        <w:rPr>
          <w:rFonts w:ascii="Arial" w:hAnsi="Arial"/>
          <w:color w:val="000000"/>
          <w:shd w:val="clear" w:color="auto" w:fill="FFFFFF"/>
        </w:rPr>
        <w:fldChar w:fldCharType="separate"/>
      </w:r>
      <w:r w:rsidR="00B63D5C" w:rsidRPr="00B63D5C">
        <w:rPr>
          <w:rFonts w:ascii="Arial" w:hAnsi="Arial"/>
          <w:noProof/>
          <w:color w:val="000000"/>
          <w:shd w:val="clear" w:color="auto" w:fill="FFFFFF"/>
        </w:rPr>
        <w:t>[47]</w:t>
      </w:r>
      <w:r w:rsidR="00B63D5C">
        <w:rPr>
          <w:rFonts w:ascii="Arial" w:hAnsi="Arial"/>
          <w:color w:val="000000"/>
          <w:shd w:val="clear" w:color="auto" w:fill="FFFFFF"/>
        </w:rPr>
        <w:fldChar w:fldCharType="end"/>
      </w:r>
      <w:r w:rsidRPr="00B63D5C">
        <w:rPr>
          <w:rFonts w:ascii="Arial" w:hAnsi="Arial"/>
          <w:color w:val="000000"/>
          <w:shd w:val="clear" w:color="auto" w:fill="FFFFFF"/>
        </w:rPr>
        <w:t xml:space="preserve"> It is an interdisciplinary field, which harnesses computer science, mathematics, physics, and biology. </w:t>
      </w:r>
      <w:r w:rsidR="00E86CF5" w:rsidRPr="00EB1BAD">
        <w:rPr>
          <w:rFonts w:ascii="Arial" w:hAnsi="Arial" w:cs="Arial"/>
        </w:rPr>
        <w:t>The challenge of handling</w:t>
      </w:r>
      <w:r w:rsidR="00EB3A56" w:rsidRPr="00EB1BAD">
        <w:rPr>
          <w:rFonts w:ascii="Arial" w:hAnsi="Arial" w:cs="Arial"/>
        </w:rPr>
        <w:t xml:space="preserve"> and organising</w:t>
      </w:r>
      <w:r w:rsidR="00E86CF5" w:rsidRPr="00EB1BAD">
        <w:rPr>
          <w:rFonts w:ascii="Arial" w:hAnsi="Arial" w:cs="Arial"/>
        </w:rPr>
        <w:t xml:space="preserve"> huge amounts of data, and </w:t>
      </w:r>
      <w:r w:rsidR="00EB3A56" w:rsidRPr="00EB1BAD">
        <w:rPr>
          <w:rFonts w:ascii="Arial" w:hAnsi="Arial" w:cs="Arial"/>
        </w:rPr>
        <w:t>interpreting</w:t>
      </w:r>
      <w:r w:rsidR="00E86CF5" w:rsidRPr="00EB1BAD">
        <w:rPr>
          <w:rFonts w:ascii="Arial" w:hAnsi="Arial" w:cs="Arial"/>
        </w:rPr>
        <w:t xml:space="preserve"> them to identify signature patterns that correspond to disease mechanism and behaviour is a considerable one. </w:t>
      </w:r>
      <w:r>
        <w:rPr>
          <w:rFonts w:ascii="Arial" w:hAnsi="Arial" w:cs="Arial"/>
        </w:rPr>
        <w:t>To complement existing bioinformatics approaches</w:t>
      </w:r>
      <w:r w:rsidR="00E86CF5" w:rsidRPr="00EB1BAD">
        <w:rPr>
          <w:rFonts w:ascii="Arial" w:hAnsi="Arial" w:cs="Arial"/>
        </w:rPr>
        <w:t>, machine learning tools are increasingly being developed and utilised, adapting</w:t>
      </w:r>
      <w:r w:rsidR="00A104CD" w:rsidRPr="00EB1BAD">
        <w:rPr>
          <w:rFonts w:ascii="Arial" w:hAnsi="Arial" w:cs="Arial"/>
        </w:rPr>
        <w:t xml:space="preserve"> innovations</w:t>
      </w:r>
      <w:r w:rsidR="00E86CF5" w:rsidRPr="00EB1BAD">
        <w:rPr>
          <w:rFonts w:ascii="Arial" w:hAnsi="Arial" w:cs="Arial"/>
        </w:rPr>
        <w:t xml:space="preserve"> from the world of artificial intelligence and computing/mathematics.</w:t>
      </w:r>
    </w:p>
    <w:p w14:paraId="56DD7CE5" w14:textId="77777777" w:rsidR="000F77C6" w:rsidRPr="00EB1BAD" w:rsidRDefault="000F77C6" w:rsidP="00A65702">
      <w:pPr>
        <w:spacing w:line="360" w:lineRule="auto"/>
        <w:jc w:val="both"/>
        <w:rPr>
          <w:rFonts w:ascii="Arial" w:hAnsi="Arial" w:cs="Arial"/>
        </w:rPr>
      </w:pPr>
    </w:p>
    <w:p w14:paraId="0A0D5082" w14:textId="6EC2AF52" w:rsidR="000F77C6" w:rsidRDefault="00B17631" w:rsidP="00A65702">
      <w:pPr>
        <w:spacing w:line="360" w:lineRule="auto"/>
        <w:jc w:val="both"/>
        <w:rPr>
          <w:rFonts w:ascii="Arial" w:hAnsi="Arial" w:cs="Arial"/>
        </w:rPr>
      </w:pPr>
      <w:r w:rsidRPr="00EB1BAD">
        <w:rPr>
          <w:rFonts w:ascii="Arial" w:hAnsi="Arial" w:cs="Arial"/>
        </w:rPr>
        <w:t>There are now a number of state-of-the-art predictors for estimating the functional impact of genetic variation in human disease (e.g.</w:t>
      </w:r>
      <w:r w:rsidR="004C25F5" w:rsidRPr="00EB1BAD">
        <w:rPr>
          <w:rFonts w:ascii="Arial" w:hAnsi="Arial" w:cs="Arial"/>
        </w:rPr>
        <w:t xml:space="preserve"> </w:t>
      </w:r>
      <w:proofErr w:type="spellStart"/>
      <w:r w:rsidR="004C25F5" w:rsidRPr="00EB1BAD">
        <w:rPr>
          <w:rFonts w:ascii="Arial" w:hAnsi="Arial" w:cs="Arial"/>
        </w:rPr>
        <w:t>Ensembl</w:t>
      </w:r>
      <w:proofErr w:type="spellEnd"/>
      <w:r w:rsidR="004C25F5" w:rsidRPr="00EB1BAD">
        <w:rPr>
          <w:rFonts w:ascii="Arial" w:hAnsi="Arial" w:cs="Arial"/>
        </w:rPr>
        <w:t xml:space="preserve"> Variant Effect Predictor</w:t>
      </w:r>
      <w:r w:rsidR="004C25F5" w:rsidRPr="00EB1BAD">
        <w:rPr>
          <w:rFonts w:ascii="Arial" w:hAnsi="Arial" w:cs="Arial"/>
        </w:rPr>
        <w:fldChar w:fldCharType="begin" w:fldLock="1"/>
      </w:r>
      <w:r w:rsidR="00B63D5C">
        <w:rPr>
          <w:rFonts w:ascii="Arial" w:hAnsi="Arial" w:cs="Arial"/>
        </w:rPr>
        <w:instrText>ADDIN CSL_CITATION { "citationItems" : [ { "id" : "ITEM-1", "itemData" : { "DOI" : "10.1186/s13059-016-0974-4", "ISSN" : "1474-760X", "author" : [ { "dropping-particle" : "", "family" : "McLaren", "given" : "William", "non-dropping-particle" : "", "parse-names" : false, "suffix" : "" }, { "dropping-particle" : "", "family" : "Gil", "given" : "Laurent", "non-dropping-particle" : "", "parse-names" : false, "suffix" : "" }, { "dropping-particle" : "", "family" : "Hunt", "given" : "Sarah E.", "non-dropping-particle" : "", "parse-names" : false, "suffix" : "" }, { "dropping-particle" : "", "family" : "Riat", "given" : "Harpreet Singh", "non-dropping-particle" : "", "parse-names" : false, "suffix" : "" }, { "dropping-particle" : "", "family" : "Ritchie", "given" : "Graham R. S.", "non-dropping-particle" : "", "parse-names" : false, "suffix" : "" }, { "dropping-particle" : "", "family" : "Thormann", "given" : "Anja", "non-dropping-particle" : "", "parse-names" : false, "suffix" : "" }, { "dropping-particle" : "", "family" : "Flicek", "given" : "Paul", "non-dropping-particle" : "", "parse-names" : false, "suffix" : "" }, { "dropping-particle" : "", "family" : "Cunningham", "given" : "Fiona", "non-dropping-particle" : "", "parse-names" : false, "suffix" : "" } ], "container-title" : "Genome Biology", "id" : "ITEM-1", "issue" : "1", "issued" : { "date-parts" : [ [ "2016", "12", "6" ] ] }, "page" : "122", "title" : "The Ensembl Variant Effect Predictor", "type" : "article-journal", "volume" : "17" }, "uris" : [ "http://www.mendeley.com/documents/?uuid=009931e9-674c-3c6b-b5ea-f3b60b6d503d" ] } ], "mendeley" : { "formattedCitation" : "[48]", "plainTextFormattedCitation" : "[48]", "previouslyFormattedCitation" : "[47]" }, "properties" : { "noteIndex" : 0 }, "schema" : "https://github.com/citation-style-language/schema/raw/master/csl-citation.json" }</w:instrText>
      </w:r>
      <w:r w:rsidR="004C25F5" w:rsidRPr="00EB1BAD">
        <w:rPr>
          <w:rFonts w:ascii="Arial" w:hAnsi="Arial" w:cs="Arial"/>
        </w:rPr>
        <w:fldChar w:fldCharType="separate"/>
      </w:r>
      <w:r w:rsidR="00B63D5C" w:rsidRPr="00B63D5C">
        <w:rPr>
          <w:rFonts w:ascii="Arial" w:hAnsi="Arial" w:cs="Arial"/>
          <w:noProof/>
        </w:rPr>
        <w:t>[48]</w:t>
      </w:r>
      <w:r w:rsidR="004C25F5" w:rsidRPr="00EB1BAD">
        <w:rPr>
          <w:rFonts w:ascii="Arial" w:hAnsi="Arial" w:cs="Arial"/>
        </w:rPr>
        <w:fldChar w:fldCharType="end"/>
      </w:r>
      <w:r w:rsidRPr="00EB1BAD">
        <w:rPr>
          <w:rFonts w:ascii="Arial" w:hAnsi="Arial" w:cs="Arial"/>
        </w:rPr>
        <w:t xml:space="preserve">). Based on data integration algorithms from machine learning, tools have been developed for predicting the functional impact of single nucleotide variants </w:t>
      </w:r>
      <w:r w:rsidRPr="00EB1BAD">
        <w:rPr>
          <w:rFonts w:ascii="Arial" w:hAnsi="Arial" w:cs="Arial"/>
        </w:rPr>
        <w:lastRenderedPageBreak/>
        <w:t xml:space="preserve">(SNVs), </w:t>
      </w:r>
      <w:proofErr w:type="spellStart"/>
      <w:r w:rsidRPr="00EB1BAD">
        <w:rPr>
          <w:rFonts w:ascii="Arial" w:hAnsi="Arial" w:cs="Arial"/>
        </w:rPr>
        <w:t>indels</w:t>
      </w:r>
      <w:proofErr w:type="spellEnd"/>
      <w:r w:rsidRPr="00EB1BAD">
        <w:rPr>
          <w:rFonts w:ascii="Arial" w:hAnsi="Arial" w:cs="Arial"/>
        </w:rPr>
        <w:t xml:space="preserve"> (short insertions and deletions of genetic code) and </w:t>
      </w:r>
      <w:proofErr w:type="spellStart"/>
      <w:r w:rsidRPr="00EB1BAD">
        <w:rPr>
          <w:rFonts w:ascii="Arial" w:hAnsi="Arial" w:cs="Arial"/>
        </w:rPr>
        <w:t>haplo</w:t>
      </w:r>
      <w:proofErr w:type="spellEnd"/>
      <w:r w:rsidRPr="00EB1BAD">
        <w:rPr>
          <w:rFonts w:ascii="Arial" w:hAnsi="Arial" w:cs="Arial"/>
        </w:rPr>
        <w:t>-insufficiency, as examples. These tools use sequence and other types of data, such as data drawn from ENCODE</w:t>
      </w:r>
      <w:r w:rsidR="004C25F5" w:rsidRPr="00EB1BAD">
        <w:rPr>
          <w:rFonts w:ascii="Arial" w:hAnsi="Arial" w:cs="Arial"/>
        </w:rPr>
        <w:t xml:space="preserve"> (</w:t>
      </w:r>
      <w:proofErr w:type="spellStart"/>
      <w:r w:rsidR="004C25F5" w:rsidRPr="00EB1BAD">
        <w:rPr>
          <w:rFonts w:ascii="Arial" w:hAnsi="Arial" w:cs="Arial"/>
        </w:rPr>
        <w:t>Encyclopedia</w:t>
      </w:r>
      <w:proofErr w:type="spellEnd"/>
      <w:r w:rsidR="004C25F5" w:rsidRPr="00EB1BAD">
        <w:rPr>
          <w:rFonts w:ascii="Arial" w:hAnsi="Arial" w:cs="Arial"/>
        </w:rPr>
        <w:t xml:space="preserve"> of DNA elements)</w:t>
      </w:r>
      <w:r w:rsidR="004C25F5" w:rsidRPr="00EB1BAD">
        <w:rPr>
          <w:rFonts w:ascii="Arial" w:hAnsi="Arial" w:cs="Arial"/>
        </w:rPr>
        <w:fldChar w:fldCharType="begin" w:fldLock="1"/>
      </w:r>
      <w:r w:rsidR="00B63D5C">
        <w:rPr>
          <w:rFonts w:ascii="Arial" w:hAnsi="Arial" w:cs="Arial"/>
        </w:rPr>
        <w:instrText>ADDIN CSL_CITATION { "citationItems" : [ { "id" : "ITEM-1", "itemData" : { "URL" : "https://www.encodeproject.org/", "accessed" : { "date-parts" : [ [ "2018", "5", "21" ] ] }, "id" : "ITEM-1", "issued" : { "date-parts" : [ [ "0" ] ] }, "title" : "ENCODE: Encyclopedia of DNA Elements \u2013 ENCODE", "type" : "webpage" }, "uris" : [ "http://www.mendeley.com/documents/?uuid=28c20477-c328-3d5a-a8e6-6fa3dcb8f937" ] } ], "mendeley" : { "formattedCitation" : "[49]", "plainTextFormattedCitation" : "[49]", "previouslyFormattedCitation" : "[48]" }, "properties" : { "noteIndex" : 0 }, "schema" : "https://github.com/citation-style-language/schema/raw/master/csl-citation.json" }</w:instrText>
      </w:r>
      <w:r w:rsidR="004C25F5" w:rsidRPr="00EB1BAD">
        <w:rPr>
          <w:rFonts w:ascii="Arial" w:hAnsi="Arial" w:cs="Arial"/>
        </w:rPr>
        <w:fldChar w:fldCharType="separate"/>
      </w:r>
      <w:r w:rsidR="00B63D5C" w:rsidRPr="00B63D5C">
        <w:rPr>
          <w:rFonts w:ascii="Arial" w:hAnsi="Arial" w:cs="Arial"/>
          <w:noProof/>
        </w:rPr>
        <w:t>[49]</w:t>
      </w:r>
      <w:r w:rsidR="004C25F5" w:rsidRPr="00EB1BAD">
        <w:rPr>
          <w:rFonts w:ascii="Arial" w:hAnsi="Arial" w:cs="Arial"/>
        </w:rPr>
        <w:fldChar w:fldCharType="end"/>
      </w:r>
      <w:r w:rsidRPr="00EB1BAD">
        <w:rPr>
          <w:rFonts w:ascii="Arial" w:hAnsi="Arial" w:cs="Arial"/>
        </w:rPr>
        <w:t xml:space="preserve">. </w:t>
      </w:r>
    </w:p>
    <w:p w14:paraId="3BD6539C" w14:textId="77777777" w:rsidR="000F77C6" w:rsidRPr="00EB1BAD" w:rsidRDefault="000F77C6" w:rsidP="00A65702">
      <w:pPr>
        <w:spacing w:line="360" w:lineRule="auto"/>
        <w:jc w:val="both"/>
        <w:rPr>
          <w:rFonts w:ascii="Arial" w:hAnsi="Arial" w:cs="Arial"/>
        </w:rPr>
      </w:pPr>
    </w:p>
    <w:p w14:paraId="7C2FB555" w14:textId="538C6241" w:rsidR="00B17631" w:rsidRPr="00EB1BAD" w:rsidRDefault="00FF6218" w:rsidP="00A65702">
      <w:pPr>
        <w:spacing w:line="360" w:lineRule="auto"/>
        <w:jc w:val="both"/>
        <w:rPr>
          <w:rFonts w:ascii="Arial" w:hAnsi="Arial" w:cs="Arial"/>
        </w:rPr>
      </w:pPr>
      <w:r w:rsidRPr="00EB1BAD">
        <w:rPr>
          <w:rFonts w:ascii="Arial" w:hAnsi="Arial" w:cs="Arial"/>
        </w:rPr>
        <w:t xml:space="preserve">Further innovation is being made to integrate broader datasets (e.g. transcriptomics, epigenetics). This includes so-called unsupervised learning based on Bayesian methods (these maximise the probability of the model given the data). </w:t>
      </w:r>
      <w:r w:rsidR="00B86CEF" w:rsidRPr="00EB1BAD">
        <w:rPr>
          <w:rFonts w:ascii="Arial" w:hAnsi="Arial" w:cs="Arial"/>
        </w:rPr>
        <w:t>The approach is called Latent Process Decomposition (LPD)</w:t>
      </w:r>
      <w:r w:rsidR="00F2693A" w:rsidRPr="00EB1BAD">
        <w:rPr>
          <w:rFonts w:ascii="Arial" w:hAnsi="Arial" w:cs="Arial"/>
        </w:rPr>
        <w:fldChar w:fldCharType="begin" w:fldLock="1"/>
      </w:r>
      <w:r w:rsidR="00B63D5C">
        <w:rPr>
          <w:rFonts w:ascii="Arial" w:hAnsi="Arial" w:cs="Arial"/>
        </w:rPr>
        <w:instrText>ADDIN CSL_CITATION { "citationItems" : [ { "id" : "ITEM-1", "itemData" : { "DOI" : "10.1109/TCBB.2005.29", "ISSN" : "1545-5963", "PMID" : "17044179", "abstract" : "We present a new computational technique (a software implementation, data sets, and supplementary information are available at http://www.enm.bris.ac.uk/lpd/) which enables the probabilistic analysis of cDNA microarray data and we demonstrate its effectiveness in identifying features of biomedical importance. A hierarchical Bayesian model, called Latent Process Decomposition (LPD), is introduced in which each sample in the data set is represented as a combinatorial mixture over a finite set of latent processes, which are expected to correspond to biological processes. Parameters in the model are estimated using efficient variational methods. This type of probabilistic model is most appropriate for the interpretation of measurement data generated by cDNA microarray technology. For determining informative substructure in such data sets, the proposed model has several important advantages over the standard use of dendrograms. First, the ability to objectively assess the optimal number of sample clusters. Second, the ability to represent samples and gene expression levels using a common set of latent variables (dendrograms cluster samples and gene expression values separately which amounts to two distinct reduced space representations). Third, in constrast to standard cluster models, observations are not assigned to a single cluster and, thus, for example, gene expression levels are modeled via combinations of the latent processes identified by the algorithm. We show this new method compares favorably with alternative cluster analysis methods. To illustrate its potential, we apply the proposed technique to several microarray data sets for cancer. For these data sets it successfully decomposes the data into known subtypes and indicates possible further taxonomic subdivision in addition to highlighting, in a wholly unsupervised manner, the importance of certain genes which are known to be medically significant. To illustrate its wider applicability, we also illustrate its performance on a microarray data set for yeast.", "author" : [ { "dropping-particle" : "", "family" : "Rogers", "given" : "S.", "non-dropping-particle" : "", "parse-names" : false, "suffix" : "" }, { "dropping-particle" : "", "family" : "Girolami", "given" : "M.", "non-dropping-particle" : "", "parse-names" : false, "suffix" : "" }, { "dropping-particle" : "", "family" : "Campbell", "given" : "C.", "non-dropping-particle" : "", "parse-names" : false, "suffix" : "" }, { "dropping-particle" : "", "family" : "Breitling", "given" : "R.", "non-dropping-particle" : "", "parse-names" : false, "suffix" : "" } ], "container-title" : "IEEE/ACM Transactions on Computational Biology and Bioinformatics", "id" : "ITEM-1", "issue" : "2", "issued" : { "date-parts" : [ [ "2005", "4" ] ] }, "page" : "143-156", "title" : "The Latent Process Decomposition of cDNA Microarray Data Sets", "type" : "article-journal", "volume" : "2" }, "uris" : [ "http://www.mendeley.com/documents/?uuid=9b01f339-7613-3b21-b06c-bcc3c0475ef4" ] } ], "mendeley" : { "formattedCitation" : "[50]", "plainTextFormattedCitation" : "[50]", "previouslyFormattedCitation" : "[49]" }, "properties" : { "noteIndex" : 0 }, "schema" : "https://github.com/citation-style-language/schema/raw/master/csl-citation.json" }</w:instrText>
      </w:r>
      <w:r w:rsidR="00F2693A" w:rsidRPr="00EB1BAD">
        <w:rPr>
          <w:rFonts w:ascii="Arial" w:hAnsi="Arial" w:cs="Arial"/>
        </w:rPr>
        <w:fldChar w:fldCharType="separate"/>
      </w:r>
      <w:r w:rsidR="00B63D5C" w:rsidRPr="00B63D5C">
        <w:rPr>
          <w:rFonts w:ascii="Arial" w:hAnsi="Arial" w:cs="Arial"/>
          <w:noProof/>
        </w:rPr>
        <w:t>[50]</w:t>
      </w:r>
      <w:r w:rsidR="00F2693A" w:rsidRPr="00EB1BAD">
        <w:rPr>
          <w:rFonts w:ascii="Arial" w:hAnsi="Arial" w:cs="Arial"/>
        </w:rPr>
        <w:fldChar w:fldCharType="end"/>
      </w:r>
      <w:r w:rsidR="00B86CEF" w:rsidRPr="00EB1BAD">
        <w:rPr>
          <w:rFonts w:ascii="Arial" w:hAnsi="Arial" w:cs="Arial"/>
        </w:rPr>
        <w:t>, and assesses the structure of a dataset in the absence of knowledge of clinical outcome or biological role</w:t>
      </w:r>
      <w:r w:rsidR="00AD1BCA" w:rsidRPr="00EB1BAD">
        <w:rPr>
          <w:rFonts w:ascii="Arial" w:hAnsi="Arial" w:cs="Arial"/>
        </w:rPr>
        <w:t xml:space="preserve"> (hence unsupervised)</w:t>
      </w:r>
      <w:r w:rsidR="00F44387" w:rsidRPr="00EB1BAD">
        <w:rPr>
          <w:rFonts w:ascii="Arial" w:hAnsi="Arial" w:cs="Arial"/>
        </w:rPr>
        <w:t>, and has the benefit of being more objective</w:t>
      </w:r>
      <w:r w:rsidR="00B86CEF" w:rsidRPr="00EB1BAD">
        <w:rPr>
          <w:rFonts w:ascii="Arial" w:hAnsi="Arial" w:cs="Arial"/>
        </w:rPr>
        <w:t xml:space="preserve">. </w:t>
      </w:r>
      <w:r w:rsidRPr="00EB1BAD">
        <w:rPr>
          <w:rFonts w:ascii="Arial" w:hAnsi="Arial" w:cs="Arial"/>
        </w:rPr>
        <w:t xml:space="preserve">These are mixed membership models, that is, a </w:t>
      </w:r>
      <w:r w:rsidR="00B86CEF" w:rsidRPr="00EB1BAD">
        <w:rPr>
          <w:rFonts w:ascii="Arial" w:hAnsi="Arial" w:cs="Arial"/>
        </w:rPr>
        <w:t xml:space="preserve">data </w:t>
      </w:r>
      <w:r w:rsidRPr="00EB1BAD">
        <w:rPr>
          <w:rFonts w:ascii="Arial" w:hAnsi="Arial" w:cs="Arial"/>
        </w:rPr>
        <w:t xml:space="preserve">sample (e.g. derived from a patient) is represented as a combinatorial mixture over underlying functional states. This concept is very important in many biomedical contexts and contrasts with the </w:t>
      </w:r>
      <w:r w:rsidR="00F44387" w:rsidRPr="00EB1BAD">
        <w:rPr>
          <w:rFonts w:ascii="Arial" w:hAnsi="Arial" w:cs="Arial"/>
        </w:rPr>
        <w:t>h</w:t>
      </w:r>
      <w:r w:rsidRPr="00EB1BAD">
        <w:rPr>
          <w:rFonts w:ascii="Arial" w:hAnsi="Arial" w:cs="Arial"/>
        </w:rPr>
        <w:t xml:space="preserve">ierarchical </w:t>
      </w:r>
      <w:r w:rsidR="00CD7235" w:rsidRPr="00EB1BAD">
        <w:rPr>
          <w:rFonts w:ascii="Arial" w:hAnsi="Arial" w:cs="Arial"/>
        </w:rPr>
        <w:t>c</w:t>
      </w:r>
      <w:r w:rsidRPr="00EB1BAD">
        <w:rPr>
          <w:rFonts w:ascii="Arial" w:hAnsi="Arial" w:cs="Arial"/>
        </w:rPr>
        <w:t>luster analysis (</w:t>
      </w:r>
      <w:proofErr w:type="spellStart"/>
      <w:r w:rsidRPr="00EB1BAD">
        <w:rPr>
          <w:rFonts w:ascii="Arial" w:hAnsi="Arial" w:cs="Arial"/>
        </w:rPr>
        <w:t>dendrograms</w:t>
      </w:r>
      <w:proofErr w:type="spellEnd"/>
      <w:r w:rsidRPr="00EB1BAD">
        <w:rPr>
          <w:rFonts w:ascii="Arial" w:hAnsi="Arial" w:cs="Arial"/>
        </w:rPr>
        <w:t>) commonly used by biologists in which data sample</w:t>
      </w:r>
      <w:r w:rsidR="000001BE" w:rsidRPr="00EB1BAD">
        <w:rPr>
          <w:rFonts w:ascii="Arial" w:hAnsi="Arial" w:cs="Arial"/>
        </w:rPr>
        <w:t>s</w:t>
      </w:r>
      <w:r w:rsidR="00BB3F28" w:rsidRPr="00EB1BAD">
        <w:rPr>
          <w:rFonts w:ascii="Arial" w:hAnsi="Arial" w:cs="Arial"/>
        </w:rPr>
        <w:t xml:space="preserve"> or genes</w:t>
      </w:r>
      <w:r w:rsidRPr="00EB1BAD">
        <w:rPr>
          <w:rFonts w:ascii="Arial" w:hAnsi="Arial" w:cs="Arial"/>
        </w:rPr>
        <w:t xml:space="preserve"> </w:t>
      </w:r>
      <w:r w:rsidR="000001BE" w:rsidRPr="00EB1BAD">
        <w:rPr>
          <w:rFonts w:ascii="Arial" w:hAnsi="Arial" w:cs="Arial"/>
        </w:rPr>
        <w:t>are</w:t>
      </w:r>
      <w:r w:rsidRPr="00EB1BAD">
        <w:rPr>
          <w:rFonts w:ascii="Arial" w:hAnsi="Arial" w:cs="Arial"/>
        </w:rPr>
        <w:t xml:space="preserve"> uniquely assigned to cluster</w:t>
      </w:r>
      <w:r w:rsidR="00CD7235" w:rsidRPr="00EB1BAD">
        <w:rPr>
          <w:rFonts w:ascii="Arial" w:hAnsi="Arial" w:cs="Arial"/>
        </w:rPr>
        <w:t>s</w:t>
      </w:r>
      <w:r w:rsidRPr="00EB1BAD">
        <w:rPr>
          <w:rFonts w:ascii="Arial" w:hAnsi="Arial" w:cs="Arial"/>
        </w:rPr>
        <w:t xml:space="preserve">. </w:t>
      </w:r>
      <w:r w:rsidR="00CD7235" w:rsidRPr="00EB1BAD">
        <w:rPr>
          <w:rFonts w:ascii="Arial" w:hAnsi="Arial" w:cs="Arial"/>
        </w:rPr>
        <w:t xml:space="preserve">Hierarchical clustering restricts the number of dimensions </w:t>
      </w:r>
      <w:r w:rsidR="003F294A" w:rsidRPr="00EB1BAD">
        <w:rPr>
          <w:rFonts w:ascii="Arial" w:hAnsi="Arial" w:cs="Arial"/>
        </w:rPr>
        <w:t>that can be taken into account</w:t>
      </w:r>
      <w:r w:rsidR="00B33372" w:rsidRPr="00EB1BAD">
        <w:rPr>
          <w:rFonts w:ascii="Arial" w:hAnsi="Arial" w:cs="Arial"/>
        </w:rPr>
        <w:t xml:space="preserve"> and restricts genes to one cluster</w:t>
      </w:r>
      <w:r w:rsidR="003F294A" w:rsidRPr="00EB1BAD">
        <w:rPr>
          <w:rFonts w:ascii="Arial" w:hAnsi="Arial" w:cs="Arial"/>
        </w:rPr>
        <w:t xml:space="preserve">, </w:t>
      </w:r>
      <w:r w:rsidR="00CD7235" w:rsidRPr="00EB1BAD">
        <w:rPr>
          <w:rFonts w:ascii="Arial" w:hAnsi="Arial" w:cs="Arial"/>
        </w:rPr>
        <w:t>while using LPD enables many dimensions to be taken into account</w:t>
      </w:r>
      <w:r w:rsidR="00B33372" w:rsidRPr="00EB1BAD">
        <w:rPr>
          <w:rFonts w:ascii="Arial" w:hAnsi="Arial" w:cs="Arial"/>
        </w:rPr>
        <w:t xml:space="preserve"> and has no such restriction on genes</w:t>
      </w:r>
      <w:r w:rsidR="00CD7235" w:rsidRPr="00EB1BAD">
        <w:rPr>
          <w:rFonts w:ascii="Arial" w:hAnsi="Arial" w:cs="Arial"/>
        </w:rPr>
        <w:t>.</w:t>
      </w:r>
      <w:r w:rsidR="008E3A68" w:rsidRPr="00EB1BAD">
        <w:rPr>
          <w:rFonts w:ascii="Arial" w:hAnsi="Arial" w:cs="Arial"/>
        </w:rPr>
        <w:t xml:space="preserve"> </w:t>
      </w:r>
      <w:r w:rsidRPr="00EB1BAD">
        <w:rPr>
          <w:rFonts w:ascii="Arial" w:hAnsi="Arial" w:cs="Arial"/>
        </w:rPr>
        <w:t xml:space="preserve">Thus, in the context of cancer, for example, there is frequent heterogeneity </w:t>
      </w:r>
      <w:r w:rsidR="00B86CEF" w:rsidRPr="00EB1BAD">
        <w:rPr>
          <w:rFonts w:ascii="Arial" w:hAnsi="Arial" w:cs="Arial"/>
        </w:rPr>
        <w:t xml:space="preserve">between cell types </w:t>
      </w:r>
      <w:r w:rsidRPr="00EB1BAD">
        <w:rPr>
          <w:rFonts w:ascii="Arial" w:hAnsi="Arial" w:cs="Arial"/>
        </w:rPr>
        <w:t>present</w:t>
      </w:r>
      <w:r w:rsidR="00165FCE" w:rsidRPr="00EB1BAD">
        <w:rPr>
          <w:rFonts w:ascii="Arial" w:hAnsi="Arial" w:cs="Arial"/>
        </w:rPr>
        <w:t>;</w:t>
      </w:r>
      <w:r w:rsidRPr="00EB1BAD">
        <w:rPr>
          <w:rFonts w:ascii="Arial" w:hAnsi="Arial" w:cs="Arial"/>
        </w:rPr>
        <w:t xml:space="preserve"> LPD is </w:t>
      </w:r>
      <w:r w:rsidR="00CD7235" w:rsidRPr="00EB1BAD">
        <w:rPr>
          <w:rFonts w:ascii="Arial" w:hAnsi="Arial" w:cs="Arial"/>
        </w:rPr>
        <w:t xml:space="preserve">able to </w:t>
      </w:r>
      <w:r w:rsidR="00F44387" w:rsidRPr="00EB1BAD">
        <w:rPr>
          <w:rFonts w:ascii="Arial" w:hAnsi="Arial" w:cs="Arial"/>
        </w:rPr>
        <w:t>effectively</w:t>
      </w:r>
      <w:r w:rsidRPr="00EB1BAD">
        <w:rPr>
          <w:rFonts w:ascii="Arial" w:hAnsi="Arial" w:cs="Arial"/>
        </w:rPr>
        <w:t xml:space="preserve"> model for underlying causative mechanisms. In recent work, LPD has been used to isolate the signature of aggressive prostate cancer against </w:t>
      </w:r>
      <w:r w:rsidR="004F3B68" w:rsidRPr="00EB1BAD">
        <w:rPr>
          <w:rFonts w:ascii="Arial" w:hAnsi="Arial" w:cs="Arial"/>
        </w:rPr>
        <w:t xml:space="preserve">nonaggressive </w:t>
      </w:r>
      <w:r w:rsidRPr="00EB1BAD">
        <w:rPr>
          <w:rFonts w:ascii="Arial" w:hAnsi="Arial" w:cs="Arial"/>
        </w:rPr>
        <w:t>disease</w:t>
      </w:r>
      <w:r w:rsidR="004F3B68" w:rsidRPr="00EB1BAD">
        <w:rPr>
          <w:rFonts w:ascii="Arial" w:hAnsi="Arial" w:cs="Arial"/>
        </w:rPr>
        <w:fldChar w:fldCharType="begin" w:fldLock="1"/>
      </w:r>
      <w:r w:rsidR="00B63D5C">
        <w:rPr>
          <w:rFonts w:ascii="Arial" w:hAnsi="Arial" w:cs="Arial"/>
        </w:rPr>
        <w:instrText>ADDIN CSL_CITATION { "citationItems" : [ { "id" : "ITEM-1", "itemData" : { "DOI" : "10.1016/j.euf.2017.01.016", "ISSN" : "2405-4569", "PMID" : "28753852", "abstract" : "BACKGROUND A critical problem in the clinical management of prostate cancer is that it is highly heterogeneous. Accurate prediction of individual cancer behaviour is therefore not achievable at the time of diagnosis leading to substantial overtreatment. It remains an enigma that, in contrast to breast cancer, unsupervised analyses of global expression profiles have not currently defined robust categories of prostate cancer with distinct clinical outcomes. OBJECTIVE To devise a novel classification framework for human prostate cancer based on unsupervised mathematical approaches. DESIGN, SETTING, AND PARTICIPANTS Our analyses are based on the hypothesis that previous attempts to classify prostate cancer have been unsuccessful because individual samples of prostate cancer frequently have heterogeneous compositions. To address this issue, we applied an unsupervised Bayesian procedure called Latent Process Decomposition to four independent prostate cancer transcriptome datasets obtained using samples from prostatectomy patients and containing between 78 and 182 participants. OUTCOME MEASUREMENTS AND STATISTICAL ANALYSIS Biochemical failure was assessed using log-rank analysis and Cox regression analysis. RESULTS AND LIMITATIONS Application of Latent Process Decomposition identified a common process in all four independent datasets examined. Cancers assigned to this process (designated DESNT cancers) are characterized by low expression of a core set of 45 genes, many encoding proteins involved in the cytoskeleton machinery, ion transport, and cell adhesion. For the three datasets with linked prostate-specific antigen failure data following prostatectomy, patients with DESNT cancer exhibited poor outcome relative to other patients (p=2.65\u00d710-5, p=4.28\u00d710-5, and p=2.98\u00d710-8). When these three datasets were combined the independent predictive value of DESNT membership was p=1.61\u00d710-7 compared with p=1.00\u00d710-5 for Gleason sum. A limitation of the study is that only prediction of prostate-specific antigen failure was examined. CONCLUSIONS Our results demonstrate the existence of a novel poor prognosis category of human prostate cancer and will assist in the targeting of therapy, helping avoid treatment-associated morbidity in men with indolent disease. PATIENT SUMMARY Prostate cancer, unlike breast cancer, does not have a robust classification framework. We propose that this failure has occurred because prostate cancer samples selected for analysis frequently hav\u2026", "author" : [ { "dropping-particle" : "", "family" : "Luca", "given" : "Bogdan-Alexandru", "non-dropping-particle" : "", "parse-names" : false, "suffix" : "" }, { "dropping-particle" : "", "family" : "Brewer", "given" : "Daniel S", "non-dropping-particle" : "", "parse-names" : false, "suffix" : "" }, { "dropping-particle" : "", "family" : "Edwards", "given" : "Dylan R", "non-dropping-particle" : "", "parse-names" : false, "suffix" : "" }, { "dropping-particle" : "", "family" : "Edwards", "given" : "Sandra", "non-dropping-particle" : "", "parse-names" : false, "suffix" : "" }, { "dropping-particle" : "", "family" : "Whitaker", "given" : "Hayley C", "non-dropping-particle" : "", "parse-names" : false, "suffix" : "" }, { "dropping-particle" : "", "family" : "Merson", "given" : "Sue", "non-dropping-particle" : "", "parse-names" : false, "suffix" : "" }, { "dropping-particle" : "", "family" : "Dennis", "given" : "Nening", "non-dropping-particle" : "", "parse-names" : false, "suffix" : "" }, { "dropping-particle" : "", "family" : "Cooper", "given" : "Rosalin A", "non-dropping-particle" : "", "parse-names" : false, "suffix" : "" }, { "dropping-particle" : "", "family" : "Hazell", "given" : "Steven", "non-dropping-particle" : "", "parse-names" : false, "suffix" : "" }, { "dropping-particle" : "", "family" : "Warren", "given" : "Anne Y", "non-dropping-particle" : "", "parse-names" : false, "suffix" : "" }, { "dropping-particle" : "", "family" : "CancerMap Group", "given" : "Rosalind", "non-dropping-particle" : "", "parse-names" : false, "suffix" : "" }, { "dropping-particle" : "", "family" : "Eeles", "given" : "Rosalind", "non-dropping-particle" : "", "parse-names" : false, "suffix" : "" }, { "dropping-particle" : "", "family" : "Lynch", "given" : "Andy G", "non-dropping-particle" : "", "parse-names" : false, "suffix" : "" }, { "dropping-particle" : "", "family" : "Ross-Adams", "given" : "Helen", "non-dropping-particle" : "", "parse-names" : false, "suffix" : "" }, { "dropping-particle" : "", "family" : "Lamb", "given" : "Alastair D", "non-dropping-particle" : "", "parse-names" : false, "suffix" : "" }, { "dropping-particle" : "", "family" : "Neal", "given" : "David E", "non-dropping-particle" : "", "parse-names" : false, "suffix" : "" }, { "dropping-particle" : "", "family" : "Sethia", "given" : "Krishna", "non-dropping-particle" : "", "parse-names" : false, "suffix" : "" }, { "dropping-particle" : "", "family" : "Mills", "given" : "Robert D", "non-dropping-particle" : "", "parse-names" : false, "suffix" : "" }, { "dropping-particle" : "", "family" : "Ball", "given" : "Richard Y", "non-dropping-particle" : "", "parse-names" : false, "suffix" : "" }, { "dropping-particle" : "", "family" : "Curley", "given" : "Helen", "non-dropping-particle" : "", "parse-names" : false, "suffix" : "" }, { "dropping-particle" : "", "family" : "Clark", "given" : "Jeremy", "non-dropping-particle" : "", "parse-names" : false, "suffix" : "" }, { "dropping-particle" : "", "family" : "Moulton", "given" : "Vincent", "non-dropping-particle" : "", "parse-names" : false, "suffix" : "" }, { "dropping-particle" : "", "family" : "Cooper", "given" : "Colin S", "non-dropping-particle" : "", "parse-names" : false, "suffix" : "" } ], "container-title" : "European urology focus", "id" : "ITEM-1", "issue" : "0", "issued" : { "date-parts" : [ [ "2017", "3", "6" ] ] }, "publisher" : "Elsevier", "title" : "DESNT: A Poor Prognosis Category of Human Prostate Cancer.", "type" : "article-journal", "volume" : "0" }, "uris" : [ "http://www.mendeley.com/documents/?uuid=47197186-1eef-3a31-aee0-554c428c2f2a" ] } ], "mendeley" : { "formattedCitation" : "[51]", "plainTextFormattedCitation" : "[51]", "previouslyFormattedCitation" : "[50]" }, "properties" : { "noteIndex" : 0 }, "schema" : "https://github.com/citation-style-language/schema/raw/master/csl-citation.json" }</w:instrText>
      </w:r>
      <w:r w:rsidR="004F3B68" w:rsidRPr="00EB1BAD">
        <w:rPr>
          <w:rFonts w:ascii="Arial" w:hAnsi="Arial" w:cs="Arial"/>
        </w:rPr>
        <w:fldChar w:fldCharType="separate"/>
      </w:r>
      <w:r w:rsidR="00B63D5C" w:rsidRPr="00B63D5C">
        <w:rPr>
          <w:rFonts w:ascii="Arial" w:hAnsi="Arial" w:cs="Arial"/>
          <w:noProof/>
        </w:rPr>
        <w:t>[51]</w:t>
      </w:r>
      <w:r w:rsidR="004F3B68" w:rsidRPr="00EB1BAD">
        <w:rPr>
          <w:rFonts w:ascii="Arial" w:hAnsi="Arial" w:cs="Arial"/>
        </w:rPr>
        <w:fldChar w:fldCharType="end"/>
      </w:r>
      <w:r w:rsidR="0045104E" w:rsidRPr="00EB1BAD">
        <w:rPr>
          <w:rFonts w:ascii="Arial" w:hAnsi="Arial" w:cs="Arial"/>
        </w:rPr>
        <w:t xml:space="preserve">, showing its utility in </w:t>
      </w:r>
      <w:r w:rsidR="00B86CEF" w:rsidRPr="00EB1BAD">
        <w:rPr>
          <w:rFonts w:ascii="Arial" w:hAnsi="Arial" w:cs="Arial"/>
        </w:rPr>
        <w:t>predicting individual disease outcomes.</w:t>
      </w:r>
    </w:p>
    <w:p w14:paraId="6C901092" w14:textId="77777777" w:rsidR="000317D1" w:rsidRPr="00EB1BAD" w:rsidRDefault="000317D1" w:rsidP="00A65702">
      <w:pPr>
        <w:spacing w:line="360" w:lineRule="auto"/>
        <w:jc w:val="both"/>
        <w:rPr>
          <w:rFonts w:ascii="Arial" w:hAnsi="Arial" w:cs="Arial"/>
        </w:rPr>
      </w:pPr>
    </w:p>
    <w:p w14:paraId="422B6363" w14:textId="68C3A55C" w:rsidR="00C4462F" w:rsidRPr="00C2506D" w:rsidRDefault="005366C8" w:rsidP="000122B6">
      <w:pPr>
        <w:widowControl w:val="0"/>
        <w:autoSpaceDE w:val="0"/>
        <w:autoSpaceDN w:val="0"/>
        <w:adjustRightInd w:val="0"/>
        <w:spacing w:line="360" w:lineRule="auto"/>
        <w:jc w:val="both"/>
        <w:outlineLvl w:val="0"/>
        <w:rPr>
          <w:rFonts w:ascii="Arial" w:hAnsi="Arial" w:cs="Arial"/>
          <w:b/>
          <w:bCs/>
          <w:caps/>
        </w:rPr>
      </w:pPr>
      <w:r w:rsidRPr="00C2506D">
        <w:rPr>
          <w:rFonts w:ascii="Arial" w:hAnsi="Arial" w:cs="Arial"/>
          <w:b/>
          <w:bCs/>
          <w:caps/>
        </w:rPr>
        <w:lastRenderedPageBreak/>
        <w:t>Future Outlook</w:t>
      </w:r>
    </w:p>
    <w:p w14:paraId="1590A2D6" w14:textId="77777777" w:rsidR="00C4462F" w:rsidRPr="00EB1BAD" w:rsidRDefault="00C4462F" w:rsidP="00A65702">
      <w:pPr>
        <w:widowControl w:val="0"/>
        <w:autoSpaceDE w:val="0"/>
        <w:autoSpaceDN w:val="0"/>
        <w:adjustRightInd w:val="0"/>
        <w:spacing w:line="360" w:lineRule="auto"/>
        <w:jc w:val="both"/>
        <w:rPr>
          <w:rFonts w:ascii="Arial" w:hAnsi="Arial" w:cs="Arial"/>
        </w:rPr>
      </w:pPr>
    </w:p>
    <w:p w14:paraId="25357061" w14:textId="17B6A6B8" w:rsidR="005366C8" w:rsidRPr="00EB1BAD" w:rsidRDefault="00035F5F" w:rsidP="00A65702">
      <w:pPr>
        <w:widowControl w:val="0"/>
        <w:autoSpaceDE w:val="0"/>
        <w:autoSpaceDN w:val="0"/>
        <w:adjustRightInd w:val="0"/>
        <w:spacing w:line="360" w:lineRule="auto"/>
        <w:jc w:val="both"/>
        <w:rPr>
          <w:rFonts w:ascii="Arial" w:hAnsi="Arial" w:cs="Arial"/>
        </w:rPr>
      </w:pPr>
      <w:r w:rsidRPr="00EB1BAD">
        <w:rPr>
          <w:rFonts w:ascii="Arial" w:hAnsi="Arial" w:cs="Arial"/>
        </w:rPr>
        <w:t>We have seen some success in using big data to develop stratified medicine in paediatrics, where improved diagnostics has helped to understand pathogenesis of disease and stratify patients</w:t>
      </w:r>
      <w:r w:rsidR="002546B6" w:rsidRPr="00EB1BAD">
        <w:rPr>
          <w:rFonts w:ascii="Arial" w:hAnsi="Arial" w:cs="Arial"/>
        </w:rPr>
        <w:t xml:space="preserve"> for targeted therapies</w:t>
      </w:r>
      <w:r w:rsidRPr="00EB1BAD">
        <w:rPr>
          <w:rFonts w:ascii="Arial" w:hAnsi="Arial" w:cs="Arial"/>
        </w:rPr>
        <w:t>. With improved understanding of the molecular networks underpinning disease, we will be able to identify the best targets for therapy and have a better understanding of potential effects of these therapies at a systems level. This will enable us to provide individuali</w:t>
      </w:r>
      <w:r w:rsidR="002A7AEB">
        <w:rPr>
          <w:rFonts w:ascii="Arial" w:hAnsi="Arial" w:cs="Arial"/>
        </w:rPr>
        <w:t>s</w:t>
      </w:r>
      <w:r w:rsidRPr="00EB1BAD">
        <w:rPr>
          <w:rFonts w:ascii="Arial" w:hAnsi="Arial" w:cs="Arial"/>
        </w:rPr>
        <w:t xml:space="preserve">ed therapy for enhanced efficiency and safety. </w:t>
      </w:r>
    </w:p>
    <w:p w14:paraId="6942F4C7" w14:textId="77777777" w:rsidR="00E10C41" w:rsidRPr="00EB1BAD" w:rsidRDefault="00E10C41" w:rsidP="00A65702">
      <w:pPr>
        <w:widowControl w:val="0"/>
        <w:autoSpaceDE w:val="0"/>
        <w:autoSpaceDN w:val="0"/>
        <w:adjustRightInd w:val="0"/>
        <w:spacing w:line="360" w:lineRule="auto"/>
        <w:jc w:val="both"/>
        <w:rPr>
          <w:rFonts w:ascii="Arial" w:hAnsi="Arial" w:cs="Arial"/>
        </w:rPr>
      </w:pPr>
    </w:p>
    <w:p w14:paraId="2BAB8DFD" w14:textId="701F4B0C" w:rsidR="000E5C9E" w:rsidRPr="00EB1BAD" w:rsidRDefault="00035F5F" w:rsidP="00A65702">
      <w:pPr>
        <w:widowControl w:val="0"/>
        <w:autoSpaceDE w:val="0"/>
        <w:autoSpaceDN w:val="0"/>
        <w:adjustRightInd w:val="0"/>
        <w:spacing w:line="360" w:lineRule="auto"/>
        <w:jc w:val="both"/>
        <w:rPr>
          <w:rFonts w:ascii="Arial" w:hAnsi="Arial" w:cs="Arial"/>
        </w:rPr>
      </w:pPr>
      <w:r w:rsidRPr="00EB1BAD">
        <w:rPr>
          <w:rFonts w:ascii="Arial" w:hAnsi="Arial" w:cs="Arial"/>
        </w:rPr>
        <w:t xml:space="preserve">As next generation sequencing technologies progress, we </w:t>
      </w:r>
      <w:r w:rsidR="00B86CEF" w:rsidRPr="00EB1BAD">
        <w:rPr>
          <w:rFonts w:ascii="Arial" w:hAnsi="Arial" w:cs="Arial"/>
        </w:rPr>
        <w:t xml:space="preserve">are already </w:t>
      </w:r>
      <w:r w:rsidRPr="00EB1BAD">
        <w:rPr>
          <w:rFonts w:ascii="Arial" w:hAnsi="Arial" w:cs="Arial"/>
        </w:rPr>
        <w:t>see</w:t>
      </w:r>
      <w:r w:rsidR="00B86CEF" w:rsidRPr="00EB1BAD">
        <w:rPr>
          <w:rFonts w:ascii="Arial" w:hAnsi="Arial" w:cs="Arial"/>
        </w:rPr>
        <w:t>ing</w:t>
      </w:r>
      <w:r w:rsidRPr="00EB1BAD">
        <w:rPr>
          <w:rFonts w:ascii="Arial" w:hAnsi="Arial" w:cs="Arial"/>
        </w:rPr>
        <w:t xml:space="preserve"> this coming into clinical use as it becomes more affordable and rapid. For example, whole genome sequencing within 24 hours for sick neonates might becom</w:t>
      </w:r>
      <w:r w:rsidR="000E5C9E" w:rsidRPr="00EB1BAD">
        <w:rPr>
          <w:rFonts w:ascii="Arial" w:hAnsi="Arial" w:cs="Arial"/>
        </w:rPr>
        <w:t xml:space="preserve">e an important diagnostic tool in diagnosing genetic disorders. With the identification of </w:t>
      </w:r>
      <w:r w:rsidR="00B86CEF" w:rsidRPr="00EB1BAD">
        <w:rPr>
          <w:rFonts w:ascii="Arial" w:hAnsi="Arial" w:cs="Arial"/>
        </w:rPr>
        <w:t xml:space="preserve">further </w:t>
      </w:r>
      <w:r w:rsidR="000E5C9E" w:rsidRPr="00EB1BAD">
        <w:rPr>
          <w:rFonts w:ascii="Arial" w:hAnsi="Arial" w:cs="Arial"/>
        </w:rPr>
        <w:t xml:space="preserve">biomarkers enabling stratification, we will be able to target specific patients for clinical trials of new therapies, and reduce the number of patients exposed to the ‘wrong’ medications. For rare disease, often patient numbers are small, but we can build on previous meta-analyses and the information from big data to design trials that are powered appropriately, using a Bayesian approach. </w:t>
      </w:r>
    </w:p>
    <w:p w14:paraId="028D937A" w14:textId="0C5F54A3" w:rsidR="001D12DA" w:rsidRPr="00EB1BAD" w:rsidRDefault="001D12DA" w:rsidP="00A65702">
      <w:pPr>
        <w:widowControl w:val="0"/>
        <w:autoSpaceDE w:val="0"/>
        <w:autoSpaceDN w:val="0"/>
        <w:adjustRightInd w:val="0"/>
        <w:spacing w:line="360" w:lineRule="auto"/>
        <w:jc w:val="both"/>
        <w:rPr>
          <w:rFonts w:ascii="Arial" w:hAnsi="Arial" w:cs="Arial"/>
        </w:rPr>
      </w:pPr>
    </w:p>
    <w:p w14:paraId="403EB63A" w14:textId="1C48EC77" w:rsidR="001D12DA" w:rsidRPr="00EB1BAD" w:rsidRDefault="001D12DA" w:rsidP="00A65702">
      <w:pPr>
        <w:widowControl w:val="0"/>
        <w:autoSpaceDE w:val="0"/>
        <w:autoSpaceDN w:val="0"/>
        <w:adjustRightInd w:val="0"/>
        <w:spacing w:line="360" w:lineRule="auto"/>
        <w:jc w:val="both"/>
        <w:rPr>
          <w:rFonts w:ascii="Arial" w:hAnsi="Arial" w:cs="Arial"/>
          <w:lang w:val="en-US"/>
        </w:rPr>
      </w:pPr>
      <w:r w:rsidRPr="00EB1BAD">
        <w:rPr>
          <w:rFonts w:ascii="Arial" w:hAnsi="Arial" w:cs="Arial"/>
        </w:rPr>
        <w:t>This is further becoming a</w:t>
      </w:r>
      <w:r w:rsidR="006723DB" w:rsidRPr="00EB1BAD">
        <w:rPr>
          <w:rFonts w:ascii="Arial" w:hAnsi="Arial" w:cs="Arial"/>
        </w:rPr>
        <w:t xml:space="preserve"> reality in the UK, with two</w:t>
      </w:r>
      <w:r w:rsidRPr="00EB1BAD">
        <w:rPr>
          <w:rFonts w:ascii="Arial" w:hAnsi="Arial" w:cs="Arial"/>
        </w:rPr>
        <w:t xml:space="preserve"> major</w:t>
      </w:r>
      <w:r w:rsidR="006723DB" w:rsidRPr="00EB1BAD">
        <w:rPr>
          <w:rFonts w:ascii="Arial" w:hAnsi="Arial" w:cs="Arial"/>
        </w:rPr>
        <w:t xml:space="preserve"> new </w:t>
      </w:r>
      <w:r w:rsidR="008F6821" w:rsidRPr="00EB1BAD">
        <w:rPr>
          <w:rFonts w:ascii="Arial" w:hAnsi="Arial" w:cs="Arial"/>
        </w:rPr>
        <w:t xml:space="preserve">paediatric </w:t>
      </w:r>
      <w:r w:rsidR="006723DB" w:rsidRPr="00EB1BAD">
        <w:rPr>
          <w:rFonts w:ascii="Arial" w:hAnsi="Arial" w:cs="Arial"/>
        </w:rPr>
        <w:t xml:space="preserve">projects </w:t>
      </w:r>
      <w:r w:rsidRPr="00EB1BAD">
        <w:rPr>
          <w:rFonts w:ascii="Arial" w:hAnsi="Arial" w:cs="Arial"/>
        </w:rPr>
        <w:t xml:space="preserve">underway in Stratified Medicine based on existing and ongoing collection </w:t>
      </w:r>
      <w:r w:rsidR="006723DB" w:rsidRPr="00EB1BAD">
        <w:rPr>
          <w:rFonts w:ascii="Arial" w:hAnsi="Arial" w:cs="Arial"/>
        </w:rPr>
        <w:t xml:space="preserve">of patients to specific cohorts, the </w:t>
      </w:r>
      <w:proofErr w:type="spellStart"/>
      <w:r w:rsidR="006723DB" w:rsidRPr="00EB1BAD">
        <w:rPr>
          <w:rFonts w:ascii="Arial" w:hAnsi="Arial" w:cs="Arial"/>
        </w:rPr>
        <w:t>NURTuRE</w:t>
      </w:r>
      <w:proofErr w:type="spellEnd"/>
      <w:r w:rsidR="006723DB" w:rsidRPr="00EB1BAD">
        <w:rPr>
          <w:rFonts w:ascii="Arial" w:hAnsi="Arial" w:cs="Arial"/>
        </w:rPr>
        <w:t xml:space="preserve"> cohort in renal medicine</w:t>
      </w:r>
      <w:r w:rsidR="0018005D" w:rsidRPr="00EB1BAD">
        <w:rPr>
          <w:rFonts w:ascii="Arial" w:hAnsi="Arial" w:cs="Arial"/>
        </w:rPr>
        <w:fldChar w:fldCharType="begin" w:fldLock="1"/>
      </w:r>
      <w:r w:rsidR="00AA74A5">
        <w:rPr>
          <w:rFonts w:ascii="Arial" w:hAnsi="Arial" w:cs="Arial"/>
        </w:rPr>
        <w:instrText>ADDIN CSL_CITATION { "citationItems" : [ { "id" : "ITEM-1", "itemData" : { "URL" : "https://www.nurturebiobank.org/", "accessed" : { "date-parts" : [ [ "2018", "5", "17" ] ] }, "id" : "ITEM-1", "issued" : { "date-parts" : [ [ "0" ] ] }, "title" : "NURTuRE \u2013 A unique kidney biobank", "type" : "webpage" }, "uris" : [ "http://www.mendeley.com/documents/?uuid=dde990e7-1621-36b5-802a-e469006d23ed" ] } ], "mendeley" : { "formattedCitation" : "[13]", "plainTextFormattedCitation" : "[13]", "previouslyFormattedCitation" : "[13]" }, "properties" : { "noteIndex" : 0 }, "schema" : "https://github.com/citation-style-language/schema/raw/master/csl-citation.json" }</w:instrText>
      </w:r>
      <w:r w:rsidR="0018005D" w:rsidRPr="00EB1BAD">
        <w:rPr>
          <w:rFonts w:ascii="Arial" w:hAnsi="Arial" w:cs="Arial"/>
        </w:rPr>
        <w:fldChar w:fldCharType="separate"/>
      </w:r>
      <w:r w:rsidR="00B80467" w:rsidRPr="00B80467">
        <w:rPr>
          <w:rFonts w:ascii="Arial" w:hAnsi="Arial" w:cs="Arial"/>
          <w:noProof/>
        </w:rPr>
        <w:t>[13]</w:t>
      </w:r>
      <w:r w:rsidR="0018005D" w:rsidRPr="00EB1BAD">
        <w:rPr>
          <w:rFonts w:ascii="Arial" w:hAnsi="Arial" w:cs="Arial"/>
        </w:rPr>
        <w:fldChar w:fldCharType="end"/>
      </w:r>
      <w:r w:rsidR="006723DB" w:rsidRPr="00EB1BAD">
        <w:rPr>
          <w:rFonts w:ascii="Arial" w:hAnsi="Arial" w:cs="Arial"/>
        </w:rPr>
        <w:t>, and the</w:t>
      </w:r>
      <w:r w:rsidR="0018005D" w:rsidRPr="00EB1BAD">
        <w:rPr>
          <w:rFonts w:ascii="Arial" w:hAnsi="Arial" w:cs="Arial"/>
        </w:rPr>
        <w:t xml:space="preserve"> CLUSTER Consortium: childhood arthritis and its associated uveitis; stratification </w:t>
      </w:r>
      <w:r w:rsidR="0018005D" w:rsidRPr="00EB1BAD">
        <w:rPr>
          <w:rFonts w:ascii="Arial" w:hAnsi="Arial" w:cs="Arial"/>
        </w:rPr>
        <w:lastRenderedPageBreak/>
        <w:t xml:space="preserve">through </w:t>
      </w:r>
      <w:proofErr w:type="spellStart"/>
      <w:r w:rsidR="0018005D" w:rsidRPr="00EB1BAD">
        <w:rPr>
          <w:rFonts w:ascii="Arial" w:hAnsi="Arial" w:cs="Arial"/>
        </w:rPr>
        <w:t>endotypes</w:t>
      </w:r>
      <w:proofErr w:type="spellEnd"/>
      <w:r w:rsidR="0018005D" w:rsidRPr="00EB1BAD">
        <w:rPr>
          <w:rFonts w:ascii="Arial" w:hAnsi="Arial" w:cs="Arial"/>
        </w:rPr>
        <w:t xml:space="preserve"> and mechanism to deliver benefit</w:t>
      </w:r>
      <w:r w:rsidR="0018005D" w:rsidRPr="00EB1BAD">
        <w:rPr>
          <w:rFonts w:ascii="Arial" w:hAnsi="Arial" w:cs="Arial"/>
        </w:rPr>
        <w:fldChar w:fldCharType="begin" w:fldLock="1"/>
      </w:r>
      <w:r w:rsidR="00B63D5C">
        <w:rPr>
          <w:rFonts w:ascii="Arial" w:hAnsi="Arial" w:cs="Arial"/>
        </w:rPr>
        <w:instrText>ADDIN CSL_CITATION { "citationItems" : [ { "id" : "ITEM-1", "itemData" : { "URL" : "https://mrc.ukri.org/research/initiatives/stratified-medicine/research/", "accessed" : { "date-parts" : [ [ "2018", "5", "20" ] ] }, "id" : "ITEM-1", "issued" : { "date-parts" : [ [ "0" ] ] }, "title" : "Research - Research - Medical Research Council", "type" : "webpage" }, "uris" : [ "http://www.mendeley.com/documents/?uuid=72728fff-9b50-381e-b542-85b01a023cbe" ] } ], "mendeley" : { "formattedCitation" : "[52]", "plainTextFormattedCitation" : "[52]", "previouslyFormattedCitation" : "[51]" }, "properties" : { "noteIndex" : 0 }, "schema" : "https://github.com/citation-style-language/schema/raw/master/csl-citation.json" }</w:instrText>
      </w:r>
      <w:r w:rsidR="0018005D" w:rsidRPr="00EB1BAD">
        <w:rPr>
          <w:rFonts w:ascii="Arial" w:hAnsi="Arial" w:cs="Arial"/>
        </w:rPr>
        <w:fldChar w:fldCharType="separate"/>
      </w:r>
      <w:r w:rsidR="00B63D5C" w:rsidRPr="00B63D5C">
        <w:rPr>
          <w:rFonts w:ascii="Arial" w:hAnsi="Arial" w:cs="Arial"/>
          <w:noProof/>
        </w:rPr>
        <w:t>[52]</w:t>
      </w:r>
      <w:r w:rsidR="0018005D" w:rsidRPr="00EB1BAD">
        <w:rPr>
          <w:rFonts w:ascii="Arial" w:hAnsi="Arial" w:cs="Arial"/>
        </w:rPr>
        <w:fldChar w:fldCharType="end"/>
      </w:r>
      <w:r w:rsidR="0018005D" w:rsidRPr="00EB1BAD">
        <w:rPr>
          <w:rFonts w:ascii="Arial" w:hAnsi="Arial" w:cs="Arial"/>
        </w:rPr>
        <w:t>.</w:t>
      </w:r>
      <w:r w:rsidR="0018005D" w:rsidRPr="00EB1BAD">
        <w:rPr>
          <w:rFonts w:ascii="Arial" w:hAnsi="Arial" w:cs="Arial"/>
          <w:lang w:val="en-US"/>
        </w:rPr>
        <w:t xml:space="preserve"> </w:t>
      </w:r>
      <w:r w:rsidR="008F6821" w:rsidRPr="00EB1BAD">
        <w:rPr>
          <w:rFonts w:ascii="Arial" w:hAnsi="Arial" w:cs="Arial"/>
        </w:rPr>
        <w:t xml:space="preserve">These aim to build and embed new methodologies, alongside comprehensive systems biology analyses of clinically deeply </w:t>
      </w:r>
      <w:proofErr w:type="spellStart"/>
      <w:r w:rsidR="008F6821" w:rsidRPr="00EB1BAD">
        <w:rPr>
          <w:rFonts w:ascii="Arial" w:hAnsi="Arial" w:cs="Arial"/>
        </w:rPr>
        <w:t>phenotyped</w:t>
      </w:r>
      <w:proofErr w:type="spellEnd"/>
      <w:r w:rsidR="008F6821" w:rsidRPr="00EB1BAD">
        <w:rPr>
          <w:rFonts w:ascii="Arial" w:hAnsi="Arial" w:cs="Arial"/>
        </w:rPr>
        <w:t xml:space="preserve"> and longitudinally followed patient cohorts. The ultimate aim is re-definition of specific rare diseases in these areas according to molecular signatures. </w:t>
      </w:r>
    </w:p>
    <w:p w14:paraId="2762F9ED" w14:textId="77777777" w:rsidR="000E5C9E" w:rsidRPr="00EB1BAD" w:rsidRDefault="000E5C9E" w:rsidP="00A65702">
      <w:pPr>
        <w:widowControl w:val="0"/>
        <w:autoSpaceDE w:val="0"/>
        <w:autoSpaceDN w:val="0"/>
        <w:adjustRightInd w:val="0"/>
        <w:spacing w:line="360" w:lineRule="auto"/>
        <w:jc w:val="both"/>
        <w:rPr>
          <w:rFonts w:ascii="Arial" w:hAnsi="Arial" w:cs="Arial"/>
        </w:rPr>
      </w:pPr>
    </w:p>
    <w:p w14:paraId="056B2476" w14:textId="2AEFBF0B" w:rsidR="00035F5F" w:rsidRPr="00EB1BAD" w:rsidRDefault="000E5C9E" w:rsidP="00A65702">
      <w:pPr>
        <w:widowControl w:val="0"/>
        <w:autoSpaceDE w:val="0"/>
        <w:autoSpaceDN w:val="0"/>
        <w:adjustRightInd w:val="0"/>
        <w:spacing w:line="360" w:lineRule="auto"/>
        <w:jc w:val="both"/>
        <w:rPr>
          <w:rFonts w:ascii="Arial" w:hAnsi="Arial" w:cs="Arial"/>
        </w:rPr>
      </w:pPr>
      <w:r w:rsidRPr="00EB1BAD">
        <w:rPr>
          <w:rFonts w:ascii="Arial" w:hAnsi="Arial" w:cs="Arial"/>
        </w:rPr>
        <w:t xml:space="preserve">As we become enabled by </w:t>
      </w:r>
      <w:r w:rsidR="00524589" w:rsidRPr="00EB1BAD">
        <w:rPr>
          <w:rFonts w:ascii="Arial" w:hAnsi="Arial" w:cs="Arial"/>
        </w:rPr>
        <w:t>an increase in our depth of the</w:t>
      </w:r>
      <w:r w:rsidRPr="00EB1BAD">
        <w:rPr>
          <w:rFonts w:ascii="Arial" w:hAnsi="Arial" w:cs="Arial"/>
        </w:rPr>
        <w:t xml:space="preserve"> understanding of </w:t>
      </w:r>
      <w:r w:rsidR="00524589" w:rsidRPr="00EB1BAD">
        <w:rPr>
          <w:rFonts w:ascii="Arial" w:hAnsi="Arial" w:cs="Arial"/>
        </w:rPr>
        <w:t xml:space="preserve">the molecular mechanisms of </w:t>
      </w:r>
      <w:r w:rsidRPr="00EB1BAD">
        <w:rPr>
          <w:rFonts w:ascii="Arial" w:hAnsi="Arial" w:cs="Arial"/>
        </w:rPr>
        <w:t xml:space="preserve">disease, </w:t>
      </w:r>
      <w:r w:rsidR="00524589" w:rsidRPr="00EB1BAD">
        <w:rPr>
          <w:rFonts w:ascii="Arial" w:hAnsi="Arial" w:cs="Arial"/>
        </w:rPr>
        <w:t xml:space="preserve">we will be increasingly empowered to stratify our patients such that the right person receives the right treatment at the right time. </w:t>
      </w:r>
      <w:r w:rsidRPr="00EB1BAD">
        <w:rPr>
          <w:rFonts w:ascii="Arial" w:hAnsi="Arial" w:cs="Arial"/>
        </w:rPr>
        <w:t xml:space="preserve"> </w:t>
      </w:r>
    </w:p>
    <w:p w14:paraId="74F415FC" w14:textId="77777777" w:rsidR="00035F5F" w:rsidRPr="00EB1BAD" w:rsidRDefault="00035F5F" w:rsidP="00A65702">
      <w:pPr>
        <w:widowControl w:val="0"/>
        <w:autoSpaceDE w:val="0"/>
        <w:autoSpaceDN w:val="0"/>
        <w:adjustRightInd w:val="0"/>
        <w:spacing w:line="360" w:lineRule="auto"/>
        <w:jc w:val="both"/>
        <w:rPr>
          <w:rFonts w:ascii="Arial" w:hAnsi="Arial" w:cs="Arial"/>
        </w:rPr>
      </w:pPr>
    </w:p>
    <w:p w14:paraId="74227CB8" w14:textId="528DFC69" w:rsidR="000F77C6" w:rsidRDefault="000F77C6">
      <w:pPr>
        <w:rPr>
          <w:rFonts w:ascii="Arial" w:hAnsi="Arial" w:cs="Arial"/>
        </w:rPr>
      </w:pPr>
      <w:r>
        <w:rPr>
          <w:rFonts w:ascii="Arial" w:hAnsi="Arial" w:cs="Arial"/>
        </w:rPr>
        <w:br w:type="page"/>
      </w:r>
    </w:p>
    <w:p w14:paraId="7A259179" w14:textId="616FAFC4" w:rsidR="00F36257" w:rsidRPr="00EB1BAD" w:rsidRDefault="00B407E5" w:rsidP="00A65702">
      <w:pPr>
        <w:spacing w:line="360" w:lineRule="auto"/>
        <w:jc w:val="both"/>
        <w:rPr>
          <w:rFonts w:ascii="Arial" w:hAnsi="Arial" w:cs="Arial"/>
        </w:rPr>
      </w:pPr>
      <w:r w:rsidRPr="00EB1BAD">
        <w:rPr>
          <w:rFonts w:ascii="Arial" w:hAnsi="Arial" w:cs="Arial"/>
        </w:rPr>
        <w:lastRenderedPageBreak/>
        <w:t>Figure 1</w:t>
      </w:r>
      <w:r w:rsidR="00D95F9A" w:rsidRPr="00EB1BAD">
        <w:rPr>
          <w:rFonts w:ascii="Arial" w:hAnsi="Arial" w:cs="Arial"/>
        </w:rPr>
        <w:t xml:space="preserve">. Stratified medicine approach. Patient registries will enable collection of phenotypical data and biological samples. These will be processed and analysed using supervised and unsupervised approaches as appropriate. This will enable stratification of patients into subgroup according to their molecular signature, into more meaningful and biologically relevant subgroups, paving the way for clinical trials targeting the correct subgroup. </w:t>
      </w:r>
      <w:r w:rsidR="00401EFF" w:rsidRPr="00EB1BAD">
        <w:rPr>
          <w:rFonts w:ascii="Arial" w:hAnsi="Arial" w:cs="Arial"/>
        </w:rPr>
        <w:t xml:space="preserve">Patients will receive more targeted therapies and personalised prognostic information. </w:t>
      </w:r>
    </w:p>
    <w:p w14:paraId="235987B1" w14:textId="77777777" w:rsidR="00862268" w:rsidRPr="00EB1BAD" w:rsidRDefault="00862268" w:rsidP="00A65702">
      <w:pPr>
        <w:spacing w:line="360" w:lineRule="auto"/>
        <w:jc w:val="both"/>
        <w:rPr>
          <w:rFonts w:ascii="Arial" w:hAnsi="Arial" w:cs="Arial"/>
        </w:rPr>
      </w:pPr>
    </w:p>
    <w:p w14:paraId="50A77B56" w14:textId="00DAEC26" w:rsidR="00F36257" w:rsidRDefault="00862268" w:rsidP="00A65702">
      <w:pPr>
        <w:spacing w:line="360" w:lineRule="auto"/>
        <w:jc w:val="both"/>
        <w:rPr>
          <w:rFonts w:ascii="Arial" w:hAnsi="Arial" w:cs="Arial"/>
        </w:rPr>
      </w:pPr>
      <w:r w:rsidRPr="00EB1BAD">
        <w:rPr>
          <w:rFonts w:ascii="Arial" w:hAnsi="Arial" w:cs="Arial"/>
        </w:rPr>
        <w:t>Figure 2</w:t>
      </w:r>
      <w:r w:rsidR="00C30461" w:rsidRPr="00EB1BAD">
        <w:rPr>
          <w:rFonts w:ascii="Arial" w:hAnsi="Arial" w:cs="Arial"/>
        </w:rPr>
        <w:t xml:space="preserve">. A simple overview of the typical workflow involved in sample processing using ‘-omics’. Patient samples are processed using ‘omics’ technology. Data are often presented using heat maps after hierarchical clustering analysis. Heat maps </w:t>
      </w:r>
      <w:r w:rsidR="00FD7A7B" w:rsidRPr="00EB1BAD">
        <w:rPr>
          <w:rFonts w:ascii="Arial" w:hAnsi="Arial" w:cs="Arial"/>
          <w:lang w:val="en-US"/>
        </w:rPr>
        <w:t>(</w:t>
      </w:r>
      <w:r w:rsidR="00BE70F8" w:rsidRPr="00EB1BAD">
        <w:rPr>
          <w:rFonts w:ascii="Arial" w:hAnsi="Arial" w:cs="Arial"/>
          <w:lang w:val="en-US"/>
        </w:rPr>
        <w:t xml:space="preserve">above </w:t>
      </w:r>
      <w:r w:rsidR="00FD7A7B" w:rsidRPr="00EB1BAD">
        <w:rPr>
          <w:rFonts w:ascii="Arial" w:hAnsi="Arial" w:cs="Arial"/>
          <w:lang w:val="en-US"/>
        </w:rPr>
        <w:t>adapted from Stubbs et al 2018</w:t>
      </w:r>
      <w:r w:rsidR="00FD7A7B" w:rsidRPr="00EB1BAD">
        <w:rPr>
          <w:rFonts w:ascii="Arial" w:hAnsi="Arial" w:cs="Arial"/>
          <w:lang w:val="en-US"/>
        </w:rPr>
        <w:fldChar w:fldCharType="begin" w:fldLock="1"/>
      </w:r>
      <w:r w:rsidR="00B63D5C">
        <w:rPr>
          <w:rFonts w:ascii="Arial" w:hAnsi="Arial" w:cs="Arial"/>
          <w:lang w:val="en-US"/>
        </w:rPr>
        <w:instrText>ADDIN CSL_CITATION { "citationItems" : [ { "id" : "ITEM-1", "itemData" : { "DOI" : "10.1016/j.mce.2017.09.018", "ISSN" : "18728057", "abstract" : "AT-rich interacting domain subunit 1a (ARID1a) is an essential SWI/SNF component frequently mutated in human cancers. ARID1a mutations have also been associated with glucocorticoid resistance, potentially related to the well-established role of the SWI/SNF complex in glucocorticoid target gene regulation. Glucocorticoids are steroid hormones important for regulating many physiological processes through the activation of the glucocorticoid receptor (GR). As GR interacts directly with ARID1a, we hypothesized that a truncating ARID mutation would interfere with GR-dependent gene regulation. Using high throughput RNA sequencing (RNA-SEQ) we show a restricted glucocorticoid response in SKOV3 cells, which contain an inactivating ARID1a mutation. We also show a lack of GR binding at the GR-dependent regulatory site in the Period 1 gene, which has previously been shown to require chromatin remodelling. Taken together, our data suggests that ARID1a may be required for regulation of a subset of glucocorticoid responsive genes. In the case of SKOV3 cells, in which ARID1a is mutated, glucocorticoid-dependent transcriptional regulation of these genes is significantly impaired.", "author" : [ { "dropping-particle" : "", "family" : "Stubbs", "given" : "F. E.", "non-dropping-particle" : "", "parse-names" : false, "suffix" : "" }, { "dropping-particle" : "", "family" : "Birnie", "given" : "M. T.", "non-dropping-particle" : "", "parse-names" : false, "suffix" : "" }, { "dropping-particle" : "", "family" : "Biddie", "given" : "S. C.", "non-dropping-particle" : "", "parse-names" : false, "suffix" : "" }, { "dropping-particle" : "", "family" : "Lightman", "given" : "S. L.", "non-dropping-particle" : "", "parse-names" : false, "suffix" : "" }, { "dropping-particle" : "", "family" : "Conway-Campbell", "given" : "B. L.", "non-dropping-particle" : "", "parse-names" : false, "suffix" : "" } ], "container-title" : "Molecular and Cellular Endocrinology", "id" : "ITEM-1", "issued" : { "date-parts" : [ [ "2018" ] ] }, "page" : "226-235", "publisher" : "Elsevier Ireland Ltd", "title" : "SKOV3 cells containing a truncated ARID1a protein have a restricted genome-wide response to glucocorticoids", "type" : "article-journal", "volume" : "461" }, "uris" : [ "http://www.mendeley.com/documents/?uuid=20be89e0-be45-4746-a86d-9f0e9f005597" ] } ], "mendeley" : { "formattedCitation" : "[53]", "plainTextFormattedCitation" : "[53]", "previouslyFormattedCitation" : "[52]" }, "properties" : { "noteIndex" : 0 }, "schema" : "https://github.com/citation-style-language/schema/raw/master/csl-citation.json" }</w:instrText>
      </w:r>
      <w:r w:rsidR="00FD7A7B" w:rsidRPr="00EB1BAD">
        <w:rPr>
          <w:rFonts w:ascii="Arial" w:hAnsi="Arial" w:cs="Arial"/>
          <w:lang w:val="en-US"/>
        </w:rPr>
        <w:fldChar w:fldCharType="separate"/>
      </w:r>
      <w:r w:rsidR="00B63D5C" w:rsidRPr="00B63D5C">
        <w:rPr>
          <w:rFonts w:ascii="Arial" w:hAnsi="Arial" w:cs="Arial"/>
          <w:noProof/>
          <w:lang w:val="en-US"/>
        </w:rPr>
        <w:t>[53]</w:t>
      </w:r>
      <w:r w:rsidR="00FD7A7B" w:rsidRPr="00EB1BAD">
        <w:rPr>
          <w:rFonts w:ascii="Arial" w:hAnsi="Arial" w:cs="Arial"/>
          <w:lang w:val="en-US"/>
        </w:rPr>
        <w:fldChar w:fldCharType="end"/>
      </w:r>
      <w:r w:rsidR="00FD7A7B" w:rsidRPr="00EB1BAD">
        <w:rPr>
          <w:rFonts w:ascii="Arial" w:hAnsi="Arial" w:cs="Arial"/>
          <w:lang w:val="en-US"/>
        </w:rPr>
        <w:t xml:space="preserve"> with kind permission of author) </w:t>
      </w:r>
      <w:r w:rsidR="00C30461" w:rsidRPr="00EB1BAD">
        <w:rPr>
          <w:rFonts w:ascii="Arial" w:hAnsi="Arial" w:cs="Arial"/>
        </w:rPr>
        <w:t>give an overall pictorial representation of upregulation or downregulation</w:t>
      </w:r>
      <w:r w:rsidR="002A7AEB">
        <w:rPr>
          <w:rFonts w:ascii="Arial" w:hAnsi="Arial" w:cs="Arial"/>
        </w:rPr>
        <w:t xml:space="preserve"> (</w:t>
      </w:r>
      <w:r w:rsidR="002A7AEB" w:rsidRPr="002A7AEB">
        <w:rPr>
          <w:rFonts w:ascii="Arial" w:hAnsi="Arial" w:cs="Arial"/>
          <w:lang w:val="en-US"/>
        </w:rPr>
        <w:t xml:space="preserve">red being up regulation and blue being down regulation in this particular heat map) </w:t>
      </w:r>
      <w:r w:rsidR="00C30461" w:rsidRPr="00EB1BAD">
        <w:rPr>
          <w:rFonts w:ascii="Arial" w:hAnsi="Arial" w:cs="Arial"/>
        </w:rPr>
        <w:t xml:space="preserve">of various genes, for example. Functional protein networks are used to </w:t>
      </w:r>
      <w:r w:rsidR="00505F0E">
        <w:rPr>
          <w:rFonts w:ascii="Arial" w:hAnsi="Arial" w:cs="Arial"/>
        </w:rPr>
        <w:t xml:space="preserve">group, </w:t>
      </w:r>
      <w:r w:rsidR="00C30461" w:rsidRPr="00EB1BAD">
        <w:rPr>
          <w:rFonts w:ascii="Arial" w:hAnsi="Arial" w:cs="Arial"/>
        </w:rPr>
        <w:t xml:space="preserve">analyse and understand </w:t>
      </w:r>
      <w:r w:rsidR="00E9706E">
        <w:rPr>
          <w:rFonts w:ascii="Arial" w:hAnsi="Arial" w:cs="Arial"/>
        </w:rPr>
        <w:t xml:space="preserve">the significance of </w:t>
      </w:r>
      <w:r w:rsidR="00C30461" w:rsidRPr="00EB1BAD">
        <w:rPr>
          <w:rFonts w:ascii="Arial" w:hAnsi="Arial" w:cs="Arial"/>
        </w:rPr>
        <w:t xml:space="preserve">the data. </w:t>
      </w:r>
      <w:r w:rsidR="00E9706E">
        <w:rPr>
          <w:rFonts w:ascii="Arial" w:hAnsi="Arial" w:cs="Arial"/>
        </w:rPr>
        <w:t>Novel and</w:t>
      </w:r>
      <w:r w:rsidR="008726C9">
        <w:rPr>
          <w:rFonts w:ascii="Arial" w:hAnsi="Arial" w:cs="Arial"/>
        </w:rPr>
        <w:t xml:space="preserve"> relevant molecules of interest</w:t>
      </w:r>
      <w:r w:rsidR="00C30461" w:rsidRPr="00EB1BAD">
        <w:rPr>
          <w:rFonts w:ascii="Arial" w:hAnsi="Arial" w:cs="Arial"/>
        </w:rPr>
        <w:t xml:space="preserve"> are </w:t>
      </w:r>
      <w:r w:rsidR="00E9706E">
        <w:rPr>
          <w:rFonts w:ascii="Arial" w:hAnsi="Arial" w:cs="Arial"/>
        </w:rPr>
        <w:t xml:space="preserve">then </w:t>
      </w:r>
      <w:r w:rsidR="00C30461" w:rsidRPr="00EB1BAD">
        <w:rPr>
          <w:rFonts w:ascii="Arial" w:hAnsi="Arial" w:cs="Arial"/>
        </w:rPr>
        <w:t xml:space="preserve">confirmed by traditional laboratory methods. The data will inform and enable novel classifications of disease. </w:t>
      </w:r>
    </w:p>
    <w:p w14:paraId="4DE3B8BE" w14:textId="0EBBB542" w:rsidR="003F69A4" w:rsidRDefault="003F69A4">
      <w:pPr>
        <w:rPr>
          <w:rFonts w:ascii="Arial" w:hAnsi="Arial" w:cs="Arial"/>
        </w:rPr>
      </w:pPr>
      <w:r>
        <w:rPr>
          <w:rFonts w:ascii="Arial" w:hAnsi="Arial" w:cs="Arial"/>
        </w:rPr>
        <w:br w:type="page"/>
      </w:r>
    </w:p>
    <w:p w14:paraId="5225633E" w14:textId="77777777" w:rsidR="003F69A4" w:rsidRDefault="003F69A4" w:rsidP="00A65702">
      <w:pPr>
        <w:spacing w:line="360" w:lineRule="auto"/>
        <w:jc w:val="both"/>
        <w:rPr>
          <w:rFonts w:ascii="Arial" w:hAnsi="Arial" w:cs="Arial"/>
        </w:rPr>
      </w:pPr>
    </w:p>
    <w:tbl>
      <w:tblPr>
        <w:tblStyle w:val="LightShading"/>
        <w:tblW w:w="0" w:type="auto"/>
        <w:tblLook w:val="04A0" w:firstRow="1" w:lastRow="0" w:firstColumn="1" w:lastColumn="0" w:noHBand="0" w:noVBand="1"/>
      </w:tblPr>
      <w:tblGrid>
        <w:gridCol w:w="2376"/>
        <w:gridCol w:w="6140"/>
      </w:tblGrid>
      <w:tr w:rsidR="003F69A4" w:rsidRPr="00915F10" w14:paraId="077CD237" w14:textId="77777777" w:rsidTr="00811C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992F6E0" w14:textId="77777777" w:rsidR="003F69A4" w:rsidRPr="00915F10" w:rsidRDefault="003F69A4" w:rsidP="00811C0D">
            <w:pPr>
              <w:rPr>
                <w:rFonts w:ascii="Arial" w:hAnsi="Arial" w:cs="Arial"/>
              </w:rPr>
            </w:pPr>
            <w:r w:rsidRPr="00915F10">
              <w:rPr>
                <w:rFonts w:ascii="Arial" w:hAnsi="Arial" w:cs="Arial"/>
              </w:rPr>
              <w:t>Glossary</w:t>
            </w:r>
          </w:p>
        </w:tc>
        <w:tc>
          <w:tcPr>
            <w:tcW w:w="6140" w:type="dxa"/>
          </w:tcPr>
          <w:p w14:paraId="0615A58D" w14:textId="77777777" w:rsidR="003F69A4" w:rsidRPr="00915F10" w:rsidRDefault="003F69A4" w:rsidP="00811C0D">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3F69A4" w:rsidRPr="00915F10" w14:paraId="736241F5" w14:textId="77777777" w:rsidTr="00811C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A99401A" w14:textId="77777777" w:rsidR="003F69A4" w:rsidRPr="00915F10" w:rsidRDefault="003F69A4" w:rsidP="00811C0D">
            <w:pPr>
              <w:rPr>
                <w:rFonts w:ascii="Arial" w:hAnsi="Arial" w:cs="Arial"/>
              </w:rPr>
            </w:pPr>
            <w:r>
              <w:rPr>
                <w:rFonts w:ascii="Arial" w:hAnsi="Arial" w:cs="Arial"/>
              </w:rPr>
              <w:t>Big data</w:t>
            </w:r>
          </w:p>
        </w:tc>
        <w:tc>
          <w:tcPr>
            <w:tcW w:w="6140" w:type="dxa"/>
          </w:tcPr>
          <w:p w14:paraId="443D0128" w14:textId="58171FE3" w:rsidR="003F69A4" w:rsidRPr="00915F10" w:rsidRDefault="003F69A4" w:rsidP="00811C0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Extensive datasets that traditional data architectures are unable to efficiently handle. Characteristics of these datasets include increased volume, variety, velocity and variability.</w:t>
            </w:r>
            <w:r>
              <w:rPr>
                <w:rFonts w:ascii="Arial" w:hAnsi="Arial" w:cs="Arial"/>
              </w:rPr>
              <w:fldChar w:fldCharType="begin" w:fldLock="1"/>
            </w:r>
            <w:r w:rsidR="00B63D5C">
              <w:rPr>
                <w:rFonts w:ascii="Arial" w:hAnsi="Arial" w:cs="Arial"/>
              </w:rPr>
              <w:instrText>ADDIN CSL_CITATION { "citationItems" : [ { "id" : "ITEM-1", "itemData" : { "DOI" : "http://dx.doi.org/10.6028/NIST.SP.1500-1", "abstract" : "A341Big Data is a term used to describe the large amount of data in the networked, digitized, sensor-laden, information-driven world. While opportunities exist with Big Data, the data can overwhelm traditional technical approaches and the growth of data is outpacing scientific and technological advances in data analytics. To advance progress in Big Data, the NIST Big Data Public Working Group (NBD-PWG) is working to develop consensus on important, fundamental concepts related to Big Data. The results are reported in theNIST Big Data Interoperability Framework?series of volumes. This volume, Volume 1, contains a definition of Big Data and related terms necessary to lay the groundwork for discussions surrounding Big Data.", "author" : [ { "dropping-particle" : "", "family" : "NIST Big Data Public Working Group", "given" : "", "non-dropping-particle" : "", "parse-names" : false, "suffix" : "" } ], "container-title" : "NIST Special Publication", "id" : "ITEM-1", "issued" : { "date-parts" : [ [ "2015" ] ] }, "page" : "32", "title" : "NIST Special Publication 1500-1 - NIST Big Data Interoperability Framework: Volume 1, Definitions", "type" : "article-journal", "volume" : "1" }, "uris" : [ "http://www.mendeley.com/documents/?uuid=048972c5-e572-48be-835a-a327a7faf281" ] } ], "mendeley" : { "formattedCitation" : "[16]", "plainTextFormattedCitation" : "[16]", "previouslyFormattedCitation" : "[16]" }, "properties" : { "noteIndex" : 0 }, "schema" : "https://github.com/citation-style-language/schema/raw/master/csl-citation.json" }</w:instrText>
            </w:r>
            <w:r>
              <w:rPr>
                <w:rFonts w:ascii="Arial" w:hAnsi="Arial" w:cs="Arial"/>
              </w:rPr>
              <w:fldChar w:fldCharType="separate"/>
            </w:r>
            <w:r w:rsidRPr="003F69A4">
              <w:rPr>
                <w:rFonts w:ascii="Arial" w:hAnsi="Arial" w:cs="Arial"/>
                <w:noProof/>
              </w:rPr>
              <w:t>[16]</w:t>
            </w:r>
            <w:r>
              <w:rPr>
                <w:rFonts w:ascii="Arial" w:hAnsi="Arial" w:cs="Arial"/>
              </w:rPr>
              <w:fldChar w:fldCharType="end"/>
            </w:r>
            <w:r>
              <w:rPr>
                <w:rFonts w:ascii="Arial" w:hAnsi="Arial" w:cs="Arial"/>
              </w:rPr>
              <w:t xml:space="preserve"> </w:t>
            </w:r>
          </w:p>
        </w:tc>
      </w:tr>
      <w:tr w:rsidR="003F69A4" w:rsidRPr="00915F10" w14:paraId="6C31E042" w14:textId="77777777" w:rsidTr="00811C0D">
        <w:tc>
          <w:tcPr>
            <w:cnfStyle w:val="001000000000" w:firstRow="0" w:lastRow="0" w:firstColumn="1" w:lastColumn="0" w:oddVBand="0" w:evenVBand="0" w:oddHBand="0" w:evenHBand="0" w:firstRowFirstColumn="0" w:firstRowLastColumn="0" w:lastRowFirstColumn="0" w:lastRowLastColumn="0"/>
            <w:tcW w:w="2376" w:type="dxa"/>
          </w:tcPr>
          <w:p w14:paraId="1B893976" w14:textId="77777777" w:rsidR="003F69A4" w:rsidRPr="00915F10" w:rsidRDefault="003F69A4" w:rsidP="00811C0D">
            <w:pPr>
              <w:rPr>
                <w:rFonts w:ascii="Arial" w:hAnsi="Arial" w:cs="Arial"/>
              </w:rPr>
            </w:pPr>
            <w:r>
              <w:rPr>
                <w:rFonts w:ascii="Arial" w:hAnsi="Arial" w:cs="Arial"/>
              </w:rPr>
              <w:t>Genetic variants</w:t>
            </w:r>
          </w:p>
        </w:tc>
        <w:tc>
          <w:tcPr>
            <w:tcW w:w="6140" w:type="dxa"/>
          </w:tcPr>
          <w:p w14:paraId="7A6E153E" w14:textId="37E018D7" w:rsidR="003F69A4" w:rsidRPr="00915F10" w:rsidRDefault="003F69A4" w:rsidP="00811C0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Used to refer to a specific region of the genome that differs between 2 genomes. Some variants result in phenotypically significant effects that result in illness while some are not disease causing. Genetic variants are reported clinically as ‘benign’,  ‘likely benign’, ‘uncertain significance’, ‘likely pathogenic’ and ‘pathogenic’.</w:t>
            </w:r>
            <w:r>
              <w:rPr>
                <w:rFonts w:ascii="Arial" w:hAnsi="Arial" w:cs="Arial"/>
              </w:rPr>
              <w:fldChar w:fldCharType="begin" w:fldLock="1"/>
            </w:r>
            <w:r w:rsidR="00B63D5C">
              <w:rPr>
                <w:rFonts w:ascii="Arial" w:hAnsi="Arial" w:cs="Arial"/>
              </w:rPr>
              <w:instrText>ADDIN CSL_CITATION { "citationItems" : [ { "id" : "ITEM-1", "itemData" : { "DOI" : "10.1038/gim.2015.30", "ISSN" : "1098-3600", "PMID" : "25741868", "abstract" : "The American College of Medical Genetics and Genomics (ACMG) previously developed guidance for the interpretation of sequence variants.(1) In the past decade, sequencing technology has evolved rapidly with the advent of high-throughput next-generation sequencing. By adopting and leveraging next-generation sequencing, clinical laboratories are now performing an ever-increasing catalogue of genetic testing spanning genotyping, single genes, gene panels, exomes, genomes, transcriptomes, and epigenetic assays for genetic disorders. By virtue of increased complexity, this shift in genetic testing has been accompanied by new challenges in sequence interpretation. In this context the ACMG convened a workgroup in 2013 comprising representatives from the ACMG, the Association for Molecular Pathology (AMP), and the College of American Pathologists to revisit and revise the standards and guidelines for the interpretation of sequence variants. The group consisted of clinical laboratory directors and clinicians. This report represents expert opinion of the workgroup with input from ACMG, AMP, and College of American Pathologists stakeholders. These recommendations primarily apply to the breadth of genetic tests used in clinical laboratories, including genotyping, single genes, panels, exomes, and genomes. This report recommends the use of specific standard terminology-\"pathogenic,\" \"likely pathogenic,\" \"uncertain significance,\" \"likely benign,\" and \"benign\"-to describe variants identified in genes that cause Mendelian disorders. Moreover, this recommendation describes a process for classifying variants into these five categories based on criteria using typical types of variant evidence (e.g., population data, computational data, functional data, segregation data). Because of the increased complexity of analysis and interpretation of clinical genetic testing described in this report, the ACMG strongly recommends that clinical molecular genetic testing should be performed in a Clinical Laboratory Improvement Amendments-approved laboratory, with results interpreted by a board-certified clinical molecular geneticist or molecular genetic pathologist or the equivalent.", "author" : [ { "dropping-particle" : "", "family" : "Richards", "given" : "Sue", "non-dropping-particle" : "", "parse-names" : false, "suffix" : "" }, { "dropping-particle" : "", "family" : "Aziz", "given" : "Nazneen", "non-dropping-particle" : "", "parse-names" : false, "suffix" : "" }, { "dropping-particle" : "", "family" : "Bale", "given" : "Sherri", "non-dropping-particle" : "", "parse-names" : false, "suffix" : "" }, { "dropping-particle" : "", "family" : "Bick", "given" : "David", "non-dropping-particle" : "", "parse-names" : false, "suffix" : "" }, { "dropping-particle" : "", "family" : "Das", "given" : "Soma", "non-dropping-particle" : "", "parse-names" : false, "suffix" : "" }, { "dropping-particle" : "", "family" : "Gastier-Foster", "given" : "Julie", "non-dropping-particle" : "", "parse-names" : false, "suffix" : "" }, { "dropping-particle" : "", "family" : "Grody", "given" : "Wayne W.", "non-dropping-particle" : "", "parse-names" : false, "suffix" : "" }, { "dropping-particle" : "", "family" : "Hegde", "given" : "Madhuri", "non-dropping-particle" : "", "parse-names" : false, "suffix" : "" }, { "dropping-particle" : "", "family" : "Lyon", "given" : "Elaine", "non-dropping-particle" : "", "parse-names" : false, "suffix" : "" }, { "dropping-particle" : "", "family" : "Spector", "given" : "Elaine", "non-dropping-particle" : "", "parse-names" : false, "suffix" : "" }, { "dropping-particle" : "", "family" : "Voelkerding", "given" : "Karl", "non-dropping-particle" : "", "parse-names" : false, "suffix" : "" }, { "dropping-particle" : "", "family" : "Rehm", "given" : "Heidi L.", "non-dropping-particle" : "", "parse-names" : false, "suffix" : "" }, { "dropping-particle" : "", "family" : "ACMG Laboratory Quality Assurance Committee", "given" : "", "non-dropping-particle" : "", "parse-names" : false, "suffix" : "" } ], "container-title" : "Genetics in Medicine", "id" : "ITEM-1", "issue" : "5", "issued" : { "date-parts" : [ [ "2015", "5", "5" ] ] }, "page" : "405-423", "title" : "Standards and guidelines for the interpretation of sequence variants: a joint consensus recommendation of the American College of Medical Genetics and Genomics and the Association for Molecular Pathology", "type" : "article-journal", "volume" : "17" }, "uris" : [ "http://www.mendeley.com/documents/?uuid=da573f37-1e9d-3101-8409-984fc8810f23" ] } ], "mendeley" : { "formattedCitation" : "[54]", "plainTextFormattedCitation" : "[54]", "previouslyFormattedCitation" : "[53]" }, "properties" : { "noteIndex" : 0 }, "schema" : "https://github.com/citation-style-language/schema/raw/master/csl-citation.json" }</w:instrText>
            </w:r>
            <w:r>
              <w:rPr>
                <w:rFonts w:ascii="Arial" w:hAnsi="Arial" w:cs="Arial"/>
              </w:rPr>
              <w:fldChar w:fldCharType="separate"/>
            </w:r>
            <w:r w:rsidR="00B63D5C" w:rsidRPr="00B63D5C">
              <w:rPr>
                <w:rFonts w:ascii="Arial" w:hAnsi="Arial" w:cs="Arial"/>
                <w:noProof/>
              </w:rPr>
              <w:t>[54]</w:t>
            </w:r>
            <w:r>
              <w:rPr>
                <w:rFonts w:ascii="Arial" w:hAnsi="Arial" w:cs="Arial"/>
              </w:rPr>
              <w:fldChar w:fldCharType="end"/>
            </w:r>
            <w:r>
              <w:rPr>
                <w:rFonts w:ascii="Arial" w:hAnsi="Arial" w:cs="Arial"/>
              </w:rPr>
              <w:t xml:space="preserve"> </w:t>
            </w:r>
          </w:p>
        </w:tc>
      </w:tr>
      <w:tr w:rsidR="003F69A4" w:rsidRPr="00915F10" w14:paraId="5991EADC" w14:textId="77777777" w:rsidTr="00811C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075442E" w14:textId="77777777" w:rsidR="003F69A4" w:rsidRPr="00915F10" w:rsidRDefault="003F69A4" w:rsidP="00811C0D">
            <w:pPr>
              <w:rPr>
                <w:rFonts w:ascii="Arial" w:hAnsi="Arial" w:cs="Arial"/>
              </w:rPr>
            </w:pPr>
            <w:r>
              <w:rPr>
                <w:rFonts w:ascii="Arial" w:hAnsi="Arial" w:cs="Arial"/>
              </w:rPr>
              <w:t>Genome wide association study (GWAS)</w:t>
            </w:r>
          </w:p>
        </w:tc>
        <w:tc>
          <w:tcPr>
            <w:tcW w:w="6140" w:type="dxa"/>
          </w:tcPr>
          <w:p w14:paraId="3DC56A75" w14:textId="77777777" w:rsidR="003F69A4" w:rsidRPr="00915F10" w:rsidRDefault="003F69A4" w:rsidP="00811C0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Study of genetic variants (typically SNPs—single nucleotide polymorphisms) and their associations with disease. Usually, the SNPs are identified using SNP microarrays. </w:t>
            </w:r>
          </w:p>
        </w:tc>
      </w:tr>
      <w:tr w:rsidR="003F69A4" w:rsidRPr="00915F10" w14:paraId="03E2B2F7" w14:textId="77777777" w:rsidTr="00811C0D">
        <w:tc>
          <w:tcPr>
            <w:cnfStyle w:val="001000000000" w:firstRow="0" w:lastRow="0" w:firstColumn="1" w:lastColumn="0" w:oddVBand="0" w:evenVBand="0" w:oddHBand="0" w:evenHBand="0" w:firstRowFirstColumn="0" w:firstRowLastColumn="0" w:lastRowFirstColumn="0" w:lastRowLastColumn="0"/>
            <w:tcW w:w="2376" w:type="dxa"/>
          </w:tcPr>
          <w:p w14:paraId="4DEBEA64" w14:textId="77777777" w:rsidR="003F69A4" w:rsidRDefault="003F69A4" w:rsidP="00811C0D">
            <w:pPr>
              <w:rPr>
                <w:rFonts w:ascii="Arial" w:hAnsi="Arial" w:cs="Arial"/>
              </w:rPr>
            </w:pPr>
            <w:r>
              <w:rPr>
                <w:rFonts w:ascii="Arial" w:hAnsi="Arial" w:cs="Arial"/>
              </w:rPr>
              <w:t>Mutation</w:t>
            </w:r>
          </w:p>
        </w:tc>
        <w:tc>
          <w:tcPr>
            <w:tcW w:w="6140" w:type="dxa"/>
          </w:tcPr>
          <w:p w14:paraId="6E8BCA74" w14:textId="77777777" w:rsidR="003F69A4" w:rsidRPr="00915F10" w:rsidRDefault="003F69A4" w:rsidP="00811C0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Permanent alteration in DNA sequence.  </w:t>
            </w:r>
          </w:p>
        </w:tc>
      </w:tr>
      <w:tr w:rsidR="003F69A4" w:rsidRPr="00915F10" w14:paraId="78A58C2A" w14:textId="77777777" w:rsidTr="00811C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AF853B9" w14:textId="77777777" w:rsidR="003F69A4" w:rsidRPr="00915F10" w:rsidRDefault="003F69A4" w:rsidP="00811C0D">
            <w:pPr>
              <w:rPr>
                <w:rFonts w:ascii="Arial" w:hAnsi="Arial" w:cs="Arial"/>
              </w:rPr>
            </w:pPr>
            <w:r>
              <w:rPr>
                <w:rFonts w:ascii="Arial" w:hAnsi="Arial" w:cs="Arial"/>
              </w:rPr>
              <w:t>Whole exome sequencing (WES)</w:t>
            </w:r>
          </w:p>
        </w:tc>
        <w:tc>
          <w:tcPr>
            <w:tcW w:w="6140" w:type="dxa"/>
          </w:tcPr>
          <w:p w14:paraId="13B09735" w14:textId="77777777" w:rsidR="003F69A4" w:rsidRPr="00915F10" w:rsidRDefault="003F69A4" w:rsidP="00811C0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Sequencing of the entire exome i.e. the protein coding area of DNA that comprises about 1% of the total genome. </w:t>
            </w:r>
          </w:p>
        </w:tc>
      </w:tr>
      <w:tr w:rsidR="003F69A4" w:rsidRPr="00915F10" w14:paraId="2BCFD3EA" w14:textId="77777777" w:rsidTr="00811C0D">
        <w:tc>
          <w:tcPr>
            <w:cnfStyle w:val="001000000000" w:firstRow="0" w:lastRow="0" w:firstColumn="1" w:lastColumn="0" w:oddVBand="0" w:evenVBand="0" w:oddHBand="0" w:evenHBand="0" w:firstRowFirstColumn="0" w:firstRowLastColumn="0" w:lastRowFirstColumn="0" w:lastRowLastColumn="0"/>
            <w:tcW w:w="2376" w:type="dxa"/>
          </w:tcPr>
          <w:p w14:paraId="01FF2524" w14:textId="77777777" w:rsidR="003F69A4" w:rsidRPr="00915F10" w:rsidRDefault="003F69A4" w:rsidP="00811C0D">
            <w:pPr>
              <w:rPr>
                <w:rFonts w:ascii="Arial" w:hAnsi="Arial" w:cs="Arial"/>
              </w:rPr>
            </w:pPr>
            <w:r>
              <w:rPr>
                <w:rFonts w:ascii="Arial" w:hAnsi="Arial" w:cs="Arial"/>
              </w:rPr>
              <w:t>Whole genome sequencing (WGS)</w:t>
            </w:r>
          </w:p>
        </w:tc>
        <w:tc>
          <w:tcPr>
            <w:tcW w:w="6140" w:type="dxa"/>
          </w:tcPr>
          <w:p w14:paraId="34408F8D" w14:textId="77777777" w:rsidR="003F69A4" w:rsidRPr="00915F10" w:rsidRDefault="003F69A4" w:rsidP="00811C0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Sequencing of the entire genome, including </w:t>
            </w:r>
            <w:proofErr w:type="spellStart"/>
            <w:r>
              <w:rPr>
                <w:rFonts w:ascii="Arial" w:hAnsi="Arial" w:cs="Arial"/>
              </w:rPr>
              <w:t>intronic</w:t>
            </w:r>
            <w:proofErr w:type="spellEnd"/>
            <w:r>
              <w:rPr>
                <w:rFonts w:ascii="Arial" w:hAnsi="Arial" w:cs="Arial"/>
              </w:rPr>
              <w:t xml:space="preserve"> regions.  </w:t>
            </w:r>
          </w:p>
        </w:tc>
      </w:tr>
    </w:tbl>
    <w:p w14:paraId="34332804" w14:textId="77777777" w:rsidR="003F69A4" w:rsidRPr="00EB1BAD" w:rsidRDefault="003F69A4" w:rsidP="00A65702">
      <w:pPr>
        <w:spacing w:line="360" w:lineRule="auto"/>
        <w:jc w:val="both"/>
        <w:rPr>
          <w:rFonts w:ascii="Arial" w:hAnsi="Arial" w:cs="Arial"/>
        </w:rPr>
      </w:pPr>
    </w:p>
    <w:p w14:paraId="02C44232" w14:textId="1590267A" w:rsidR="003F69A4" w:rsidRDefault="003F69A4">
      <w:pPr>
        <w:rPr>
          <w:rFonts w:ascii="Arial" w:hAnsi="Arial" w:cs="Arial"/>
        </w:rPr>
      </w:pPr>
      <w:r>
        <w:rPr>
          <w:rFonts w:ascii="Arial" w:hAnsi="Arial" w:cs="Arial"/>
        </w:rPr>
        <w:br w:type="page"/>
      </w:r>
    </w:p>
    <w:p w14:paraId="5620C753" w14:textId="77777777" w:rsidR="00862268" w:rsidRDefault="00862268" w:rsidP="00A65702">
      <w:pPr>
        <w:spacing w:line="360" w:lineRule="auto"/>
        <w:jc w:val="both"/>
        <w:rPr>
          <w:rFonts w:ascii="Arial" w:hAnsi="Arial" w:cs="Arial"/>
        </w:rPr>
      </w:pPr>
    </w:p>
    <w:p w14:paraId="25C0E313" w14:textId="77777777" w:rsidR="001D6D32" w:rsidRDefault="001D6D32" w:rsidP="00A65702">
      <w:pPr>
        <w:spacing w:line="360" w:lineRule="auto"/>
        <w:jc w:val="both"/>
        <w:rPr>
          <w:rFonts w:ascii="Arial" w:hAnsi="Arial" w:cs="Arial"/>
        </w:rPr>
      </w:pPr>
      <w:r>
        <w:rPr>
          <w:rFonts w:ascii="Arial" w:hAnsi="Arial" w:cs="Arial"/>
        </w:rPr>
        <w:t xml:space="preserve">Contributors: WYD wrote the first draft, revised the manuscript and approved the final version. AVR and MAS conceived the work, edited the manuscript and approved the final version. MWB edited the manuscript and approved the final version. </w:t>
      </w:r>
    </w:p>
    <w:p w14:paraId="73D41E80" w14:textId="77777777" w:rsidR="001D6D32" w:rsidRDefault="001D6D32" w:rsidP="00A65702">
      <w:pPr>
        <w:spacing w:line="360" w:lineRule="auto"/>
        <w:jc w:val="both"/>
        <w:rPr>
          <w:rFonts w:ascii="Arial" w:hAnsi="Arial" w:cs="Arial"/>
        </w:rPr>
      </w:pPr>
    </w:p>
    <w:p w14:paraId="2BA30319" w14:textId="77777777" w:rsidR="001D6D32" w:rsidRDefault="001D6D32" w:rsidP="00A65702">
      <w:pPr>
        <w:spacing w:line="360" w:lineRule="auto"/>
        <w:jc w:val="both"/>
        <w:rPr>
          <w:rFonts w:ascii="Arial" w:hAnsi="Arial" w:cs="Arial"/>
        </w:rPr>
      </w:pPr>
      <w:r>
        <w:rPr>
          <w:rFonts w:ascii="Arial" w:hAnsi="Arial" w:cs="Arial"/>
        </w:rPr>
        <w:t xml:space="preserve">Funding: WYD is funded by a Kidney Research UK Clinical Research Fellowship. </w:t>
      </w:r>
    </w:p>
    <w:p w14:paraId="27BA8D75" w14:textId="77777777" w:rsidR="001D6D32" w:rsidRDefault="001D6D32" w:rsidP="00A65702">
      <w:pPr>
        <w:spacing w:line="360" w:lineRule="auto"/>
        <w:jc w:val="both"/>
        <w:rPr>
          <w:rFonts w:ascii="Arial" w:hAnsi="Arial" w:cs="Arial"/>
        </w:rPr>
      </w:pPr>
    </w:p>
    <w:p w14:paraId="3AD17DE6" w14:textId="77777777" w:rsidR="001D6D32" w:rsidRDefault="001D6D32" w:rsidP="00A65702">
      <w:pPr>
        <w:spacing w:line="360" w:lineRule="auto"/>
        <w:jc w:val="both"/>
        <w:rPr>
          <w:rFonts w:ascii="Arial" w:hAnsi="Arial" w:cs="Arial"/>
        </w:rPr>
      </w:pPr>
      <w:r>
        <w:rPr>
          <w:rFonts w:ascii="Arial" w:hAnsi="Arial" w:cs="Arial"/>
        </w:rPr>
        <w:t xml:space="preserve">Competing interests: </w:t>
      </w:r>
      <w:r w:rsidRPr="00331CA8">
        <w:rPr>
          <w:rFonts w:ascii="Arial" w:hAnsi="Arial" w:cs="Arial"/>
        </w:rPr>
        <w:t>MAS has external consultancy roles wit</w:t>
      </w:r>
      <w:r>
        <w:rPr>
          <w:rFonts w:ascii="Arial" w:hAnsi="Arial" w:cs="Arial"/>
        </w:rPr>
        <w:t xml:space="preserve">h UCB, </w:t>
      </w:r>
      <w:proofErr w:type="spellStart"/>
      <w:r>
        <w:rPr>
          <w:rFonts w:ascii="Arial" w:hAnsi="Arial" w:cs="Arial"/>
        </w:rPr>
        <w:t>Retrophin</w:t>
      </w:r>
      <w:proofErr w:type="spellEnd"/>
      <w:r>
        <w:rPr>
          <w:rFonts w:ascii="Arial" w:hAnsi="Arial" w:cs="Arial"/>
        </w:rPr>
        <w:t xml:space="preserve"> and Pfizer. </w:t>
      </w:r>
    </w:p>
    <w:p w14:paraId="209C9176" w14:textId="5D31523A" w:rsidR="00A77CB1" w:rsidRPr="00EB1BAD" w:rsidRDefault="00A77CB1" w:rsidP="00A65702">
      <w:pPr>
        <w:spacing w:line="360" w:lineRule="auto"/>
        <w:jc w:val="both"/>
        <w:rPr>
          <w:rFonts w:ascii="Arial" w:hAnsi="Arial" w:cs="Arial"/>
        </w:rPr>
      </w:pPr>
      <w:r>
        <w:rPr>
          <w:rFonts w:ascii="Arial" w:hAnsi="Arial" w:cs="Arial"/>
        </w:rPr>
        <w:t xml:space="preserve">AVR has received Speaker fees/Consultancy for </w:t>
      </w:r>
      <w:proofErr w:type="spellStart"/>
      <w:r>
        <w:rPr>
          <w:rFonts w:ascii="Arial" w:hAnsi="Arial" w:cs="Arial"/>
        </w:rPr>
        <w:t>Abbvie</w:t>
      </w:r>
      <w:proofErr w:type="spellEnd"/>
      <w:r>
        <w:rPr>
          <w:rFonts w:ascii="Arial" w:hAnsi="Arial" w:cs="Arial"/>
        </w:rPr>
        <w:t>, Eli Lilly, UCB and SOBI.</w:t>
      </w:r>
    </w:p>
    <w:p w14:paraId="11D7A378" w14:textId="77777777" w:rsidR="001D6D32" w:rsidRPr="00EB1BAD" w:rsidRDefault="001D6D32" w:rsidP="00A65702">
      <w:pPr>
        <w:spacing w:line="360" w:lineRule="auto"/>
        <w:jc w:val="both"/>
        <w:rPr>
          <w:rFonts w:ascii="Arial" w:hAnsi="Arial" w:cs="Arial"/>
        </w:rPr>
      </w:pPr>
    </w:p>
    <w:p w14:paraId="064B856B" w14:textId="77777777" w:rsidR="001D6D32" w:rsidRDefault="001D6D32" w:rsidP="00A65702">
      <w:pPr>
        <w:spacing w:line="360" w:lineRule="auto"/>
        <w:jc w:val="both"/>
        <w:rPr>
          <w:rFonts w:ascii="Arial" w:hAnsi="Arial" w:cs="Arial"/>
        </w:rPr>
      </w:pPr>
    </w:p>
    <w:p w14:paraId="5F4463A9" w14:textId="77777777" w:rsidR="000F77C6" w:rsidRDefault="000F77C6" w:rsidP="00A65702">
      <w:pPr>
        <w:spacing w:line="360" w:lineRule="auto"/>
        <w:jc w:val="both"/>
        <w:rPr>
          <w:rFonts w:ascii="Arial" w:hAnsi="Arial" w:cs="Arial"/>
        </w:rPr>
      </w:pPr>
    </w:p>
    <w:p w14:paraId="1A4A0C27" w14:textId="77777777" w:rsidR="001D6D32" w:rsidRPr="00A65702" w:rsidRDefault="001D6D32" w:rsidP="00A65702">
      <w:pPr>
        <w:spacing w:line="360" w:lineRule="auto"/>
        <w:jc w:val="both"/>
        <w:rPr>
          <w:rFonts w:ascii="Arial" w:hAnsi="Arial" w:cs="Arial"/>
          <w:bCs/>
          <w:caps/>
        </w:rPr>
      </w:pPr>
    </w:p>
    <w:p w14:paraId="55964FBC" w14:textId="42174166" w:rsidR="00644C99" w:rsidRPr="00A65702" w:rsidRDefault="00BE70F8" w:rsidP="000122B6">
      <w:pPr>
        <w:spacing w:line="360" w:lineRule="auto"/>
        <w:jc w:val="both"/>
        <w:outlineLvl w:val="0"/>
        <w:rPr>
          <w:rFonts w:ascii="Arial" w:hAnsi="Arial" w:cs="Arial"/>
          <w:b/>
          <w:bCs/>
          <w:caps/>
        </w:rPr>
      </w:pPr>
      <w:r w:rsidRPr="00A65702">
        <w:rPr>
          <w:rFonts w:ascii="Arial" w:hAnsi="Arial" w:cs="Arial"/>
          <w:b/>
          <w:bCs/>
          <w:caps/>
        </w:rPr>
        <w:t>References</w:t>
      </w:r>
    </w:p>
    <w:p w14:paraId="2C7FC06F" w14:textId="19809B8C" w:rsidR="00B63D5C" w:rsidRPr="00B63D5C" w:rsidRDefault="00644C99" w:rsidP="00B63D5C">
      <w:pPr>
        <w:widowControl w:val="0"/>
        <w:autoSpaceDE w:val="0"/>
        <w:autoSpaceDN w:val="0"/>
        <w:adjustRightInd w:val="0"/>
        <w:spacing w:line="360" w:lineRule="auto"/>
        <w:ind w:left="640" w:hanging="640"/>
        <w:rPr>
          <w:rFonts w:ascii="Arial" w:hAnsi="Arial"/>
          <w:noProof/>
          <w:lang w:val="en-US"/>
        </w:rPr>
      </w:pPr>
      <w:r w:rsidRPr="00EB1BAD">
        <w:rPr>
          <w:rFonts w:ascii="Arial" w:hAnsi="Arial" w:cs="Arial"/>
        </w:rPr>
        <w:fldChar w:fldCharType="begin" w:fldLock="1"/>
      </w:r>
      <w:r w:rsidRPr="00EB1BAD">
        <w:rPr>
          <w:rFonts w:ascii="Arial" w:hAnsi="Arial" w:cs="Arial"/>
        </w:rPr>
        <w:instrText xml:space="preserve">ADDIN Mendeley Bibliography CSL_BIBLIOGRAPHY </w:instrText>
      </w:r>
      <w:r w:rsidRPr="00EB1BAD">
        <w:rPr>
          <w:rFonts w:ascii="Arial" w:hAnsi="Arial" w:cs="Arial"/>
        </w:rPr>
        <w:fldChar w:fldCharType="separate"/>
      </w:r>
      <w:r w:rsidR="00B63D5C" w:rsidRPr="00B63D5C">
        <w:rPr>
          <w:rFonts w:ascii="Arial" w:hAnsi="Arial"/>
          <w:noProof/>
          <w:lang w:val="en-US"/>
        </w:rPr>
        <w:t xml:space="preserve">1 </w:t>
      </w:r>
      <w:r w:rsidR="00B63D5C" w:rsidRPr="00B63D5C">
        <w:rPr>
          <w:rFonts w:ascii="Arial" w:hAnsi="Arial"/>
          <w:noProof/>
          <w:lang w:val="en-US"/>
        </w:rPr>
        <w:tab/>
        <w:t xml:space="preserve">Day S, Coombes RC, McGrath-Lone L, </w:t>
      </w:r>
      <w:r w:rsidR="00B63D5C" w:rsidRPr="00B63D5C">
        <w:rPr>
          <w:rFonts w:ascii="Arial" w:hAnsi="Arial"/>
          <w:i/>
          <w:iCs/>
          <w:noProof/>
          <w:lang w:val="en-US"/>
        </w:rPr>
        <w:t>et al.</w:t>
      </w:r>
      <w:r w:rsidR="00B63D5C" w:rsidRPr="00B63D5C">
        <w:rPr>
          <w:rFonts w:ascii="Arial" w:hAnsi="Arial"/>
          <w:noProof/>
          <w:lang w:val="en-US"/>
        </w:rPr>
        <w:t xml:space="preserve"> Stratified, precision or personalised medicine? Cancer services in the ‘real world’ of a London hospital. </w:t>
      </w:r>
      <w:r w:rsidR="00B63D5C" w:rsidRPr="00B63D5C">
        <w:rPr>
          <w:rFonts w:ascii="Arial" w:hAnsi="Arial"/>
          <w:i/>
          <w:iCs/>
          <w:noProof/>
          <w:lang w:val="en-US"/>
        </w:rPr>
        <w:t>Sociol Health Illn</w:t>
      </w:r>
      <w:r w:rsidR="00B63D5C" w:rsidRPr="00B63D5C">
        <w:rPr>
          <w:rFonts w:ascii="Arial" w:hAnsi="Arial"/>
          <w:noProof/>
          <w:lang w:val="en-US"/>
        </w:rPr>
        <w:t xml:space="preserve"> 2017;</w:t>
      </w:r>
      <w:r w:rsidR="00B63D5C" w:rsidRPr="00B63D5C">
        <w:rPr>
          <w:rFonts w:ascii="Arial" w:hAnsi="Arial"/>
          <w:b/>
          <w:bCs/>
          <w:noProof/>
          <w:lang w:val="en-US"/>
        </w:rPr>
        <w:t>39</w:t>
      </w:r>
      <w:r w:rsidR="00B63D5C" w:rsidRPr="00B63D5C">
        <w:rPr>
          <w:rFonts w:ascii="Arial" w:hAnsi="Arial"/>
          <w:noProof/>
          <w:lang w:val="en-US"/>
        </w:rPr>
        <w:t>:143–58. doi:10.1111/1467-9566.12457</w:t>
      </w:r>
    </w:p>
    <w:p w14:paraId="3C063A84" w14:textId="77777777" w:rsidR="00B63D5C" w:rsidRPr="00B63D5C" w:rsidRDefault="00B63D5C" w:rsidP="00B63D5C">
      <w:pPr>
        <w:widowControl w:val="0"/>
        <w:autoSpaceDE w:val="0"/>
        <w:autoSpaceDN w:val="0"/>
        <w:adjustRightInd w:val="0"/>
        <w:spacing w:line="360" w:lineRule="auto"/>
        <w:ind w:left="640" w:hanging="640"/>
        <w:rPr>
          <w:rFonts w:ascii="Arial" w:hAnsi="Arial"/>
          <w:noProof/>
          <w:lang w:val="en-US"/>
        </w:rPr>
      </w:pPr>
      <w:r w:rsidRPr="00B63D5C">
        <w:rPr>
          <w:rFonts w:ascii="Arial" w:hAnsi="Arial"/>
          <w:noProof/>
          <w:lang w:val="en-US"/>
        </w:rPr>
        <w:t xml:space="preserve">2 </w:t>
      </w:r>
      <w:r w:rsidRPr="00B63D5C">
        <w:rPr>
          <w:rFonts w:ascii="Arial" w:hAnsi="Arial"/>
          <w:noProof/>
          <w:lang w:val="en-US"/>
        </w:rPr>
        <w:tab/>
        <w:t xml:space="preserve">Graham, Ellen (Medicines, Diagnostics and Personalised Medicine Unit, Medical Directorate NE. IMPROVING OUTCOMES THROUGH PERSONALISED MEDICINE Working at the cutting edge of science to improve patients’ lives. 2016. </w:t>
      </w:r>
    </w:p>
    <w:p w14:paraId="55FFABC6" w14:textId="77777777" w:rsidR="00B63D5C" w:rsidRPr="00B63D5C" w:rsidRDefault="00B63D5C" w:rsidP="00B63D5C">
      <w:pPr>
        <w:widowControl w:val="0"/>
        <w:autoSpaceDE w:val="0"/>
        <w:autoSpaceDN w:val="0"/>
        <w:adjustRightInd w:val="0"/>
        <w:spacing w:line="360" w:lineRule="auto"/>
        <w:ind w:left="640" w:hanging="640"/>
        <w:rPr>
          <w:rFonts w:ascii="Arial" w:hAnsi="Arial"/>
          <w:noProof/>
          <w:lang w:val="en-US"/>
        </w:rPr>
      </w:pPr>
      <w:r w:rsidRPr="00B63D5C">
        <w:rPr>
          <w:rFonts w:ascii="Arial" w:hAnsi="Arial"/>
          <w:noProof/>
          <w:lang w:val="en-US"/>
        </w:rPr>
        <w:t xml:space="preserve">3 </w:t>
      </w:r>
      <w:r w:rsidRPr="00B63D5C">
        <w:rPr>
          <w:rFonts w:ascii="Arial" w:hAnsi="Arial"/>
          <w:noProof/>
          <w:lang w:val="en-US"/>
        </w:rPr>
        <w:tab/>
        <w:t xml:space="preserve">Hood L, Balling R, Auffray C. Revolutionizing medicine in the 21st century </w:t>
      </w:r>
      <w:r w:rsidRPr="00B63D5C">
        <w:rPr>
          <w:rFonts w:ascii="Arial" w:hAnsi="Arial"/>
          <w:noProof/>
          <w:lang w:val="en-US"/>
        </w:rPr>
        <w:lastRenderedPageBreak/>
        <w:t xml:space="preserve">through systems approaches. </w:t>
      </w:r>
      <w:r w:rsidRPr="00B63D5C">
        <w:rPr>
          <w:rFonts w:ascii="Arial" w:hAnsi="Arial"/>
          <w:i/>
          <w:iCs/>
          <w:noProof/>
          <w:lang w:val="en-US"/>
        </w:rPr>
        <w:t>Biotechnol J</w:t>
      </w:r>
      <w:r w:rsidRPr="00B63D5C">
        <w:rPr>
          <w:rFonts w:ascii="Arial" w:hAnsi="Arial"/>
          <w:noProof/>
          <w:lang w:val="en-US"/>
        </w:rPr>
        <w:t xml:space="preserve"> 2012;</w:t>
      </w:r>
      <w:r w:rsidRPr="00B63D5C">
        <w:rPr>
          <w:rFonts w:ascii="Arial" w:hAnsi="Arial"/>
          <w:b/>
          <w:bCs/>
          <w:noProof/>
          <w:lang w:val="en-US"/>
        </w:rPr>
        <w:t>7</w:t>
      </w:r>
      <w:r w:rsidRPr="00B63D5C">
        <w:rPr>
          <w:rFonts w:ascii="Arial" w:hAnsi="Arial"/>
          <w:noProof/>
          <w:lang w:val="en-US"/>
        </w:rPr>
        <w:t>:992–1001. doi:10.1002/biot.201100306</w:t>
      </w:r>
    </w:p>
    <w:p w14:paraId="4C6DB241" w14:textId="77777777" w:rsidR="00B63D5C" w:rsidRPr="00B63D5C" w:rsidRDefault="00B63D5C" w:rsidP="00B63D5C">
      <w:pPr>
        <w:widowControl w:val="0"/>
        <w:autoSpaceDE w:val="0"/>
        <w:autoSpaceDN w:val="0"/>
        <w:adjustRightInd w:val="0"/>
        <w:spacing w:line="360" w:lineRule="auto"/>
        <w:ind w:left="640" w:hanging="640"/>
        <w:rPr>
          <w:rFonts w:ascii="Arial" w:hAnsi="Arial"/>
          <w:noProof/>
          <w:lang w:val="en-US"/>
        </w:rPr>
      </w:pPr>
      <w:r w:rsidRPr="00B63D5C">
        <w:rPr>
          <w:rFonts w:ascii="Arial" w:hAnsi="Arial"/>
          <w:noProof/>
          <w:lang w:val="en-US"/>
        </w:rPr>
        <w:t xml:space="preserve">4 </w:t>
      </w:r>
      <w:r w:rsidRPr="00B63D5C">
        <w:rPr>
          <w:rFonts w:ascii="Arial" w:hAnsi="Arial"/>
          <w:noProof/>
          <w:lang w:val="en-US"/>
        </w:rPr>
        <w:tab/>
        <w:t>Registry (RaDaR) | Rare Renal. http://rarerenal.org/radar-registry/ (accessed 27 Mar 2018).</w:t>
      </w:r>
    </w:p>
    <w:p w14:paraId="275C53F6" w14:textId="77777777" w:rsidR="00B63D5C" w:rsidRPr="00B63D5C" w:rsidRDefault="00B63D5C" w:rsidP="00B63D5C">
      <w:pPr>
        <w:widowControl w:val="0"/>
        <w:autoSpaceDE w:val="0"/>
        <w:autoSpaceDN w:val="0"/>
        <w:adjustRightInd w:val="0"/>
        <w:spacing w:line="360" w:lineRule="auto"/>
        <w:ind w:left="640" w:hanging="640"/>
        <w:rPr>
          <w:rFonts w:ascii="Arial" w:hAnsi="Arial"/>
          <w:noProof/>
          <w:lang w:val="en-US"/>
        </w:rPr>
      </w:pPr>
      <w:r w:rsidRPr="00B63D5C">
        <w:rPr>
          <w:rFonts w:ascii="Arial" w:hAnsi="Arial"/>
          <w:noProof/>
          <w:lang w:val="en-US"/>
        </w:rPr>
        <w:t xml:space="preserve">5 </w:t>
      </w:r>
      <w:r w:rsidRPr="00B63D5C">
        <w:rPr>
          <w:rFonts w:ascii="Arial" w:hAnsi="Arial"/>
          <w:noProof/>
          <w:lang w:val="en-US"/>
        </w:rPr>
        <w:tab/>
        <w:t>Biologics for Children with Rheumatic Diseases. http://www.bcrdstudy.org/default.asp (accessed 17 May 2018).</w:t>
      </w:r>
    </w:p>
    <w:p w14:paraId="1C0DD0DF" w14:textId="77777777" w:rsidR="00B63D5C" w:rsidRPr="00B63D5C" w:rsidRDefault="00B63D5C" w:rsidP="00B63D5C">
      <w:pPr>
        <w:widowControl w:val="0"/>
        <w:autoSpaceDE w:val="0"/>
        <w:autoSpaceDN w:val="0"/>
        <w:adjustRightInd w:val="0"/>
        <w:spacing w:line="360" w:lineRule="auto"/>
        <w:ind w:left="640" w:hanging="640"/>
        <w:rPr>
          <w:rFonts w:ascii="Arial" w:hAnsi="Arial"/>
          <w:noProof/>
          <w:lang w:val="en-US"/>
        </w:rPr>
      </w:pPr>
      <w:r w:rsidRPr="00B63D5C">
        <w:rPr>
          <w:rFonts w:ascii="Arial" w:hAnsi="Arial"/>
          <w:noProof/>
          <w:lang w:val="en-US"/>
        </w:rPr>
        <w:t xml:space="preserve">6 </w:t>
      </w:r>
      <w:r w:rsidRPr="00B63D5C">
        <w:rPr>
          <w:rFonts w:ascii="Arial" w:hAnsi="Arial"/>
          <w:noProof/>
          <w:lang w:val="en-US"/>
        </w:rPr>
        <w:tab/>
        <w:t>British Society for Paediatric and Adolescent Rheumatology Etanercept Registry. https://www.rheumatology.org.uk/Knowledge/Registers/Juvenile-Idiopathic-Arthritis-register (accessed 17 May 2018).</w:t>
      </w:r>
    </w:p>
    <w:p w14:paraId="5912BFF2" w14:textId="77777777" w:rsidR="00B63D5C" w:rsidRPr="00B63D5C" w:rsidRDefault="00B63D5C" w:rsidP="00B63D5C">
      <w:pPr>
        <w:widowControl w:val="0"/>
        <w:autoSpaceDE w:val="0"/>
        <w:autoSpaceDN w:val="0"/>
        <w:adjustRightInd w:val="0"/>
        <w:spacing w:line="360" w:lineRule="auto"/>
        <w:ind w:left="640" w:hanging="640"/>
        <w:rPr>
          <w:rFonts w:ascii="Arial" w:hAnsi="Arial"/>
          <w:noProof/>
          <w:lang w:val="en-US"/>
        </w:rPr>
      </w:pPr>
      <w:r w:rsidRPr="00B63D5C">
        <w:rPr>
          <w:rFonts w:ascii="Arial" w:hAnsi="Arial"/>
          <w:noProof/>
          <w:lang w:val="en-US"/>
        </w:rPr>
        <w:t xml:space="preserve">7 </w:t>
      </w:r>
      <w:r w:rsidRPr="00B63D5C">
        <w:rPr>
          <w:rFonts w:ascii="Arial" w:hAnsi="Arial"/>
          <w:noProof/>
          <w:lang w:val="en-US"/>
        </w:rPr>
        <w:tab/>
        <w:t>Childhood Arthritis Prospective Study (CAPS). https://www.caps-childhoodarthritisprospectivestudy.co.uk/ (accessed 17 May 2018).</w:t>
      </w:r>
    </w:p>
    <w:p w14:paraId="3F5A84F3" w14:textId="77777777" w:rsidR="00B63D5C" w:rsidRPr="00B63D5C" w:rsidRDefault="00B63D5C" w:rsidP="00B63D5C">
      <w:pPr>
        <w:widowControl w:val="0"/>
        <w:autoSpaceDE w:val="0"/>
        <w:autoSpaceDN w:val="0"/>
        <w:adjustRightInd w:val="0"/>
        <w:spacing w:line="360" w:lineRule="auto"/>
        <w:ind w:left="640" w:hanging="640"/>
        <w:rPr>
          <w:rFonts w:ascii="Arial" w:hAnsi="Arial"/>
          <w:noProof/>
          <w:lang w:val="en-US"/>
        </w:rPr>
      </w:pPr>
      <w:r w:rsidRPr="00B63D5C">
        <w:rPr>
          <w:rFonts w:ascii="Arial" w:hAnsi="Arial"/>
          <w:noProof/>
          <w:lang w:val="en-US"/>
        </w:rPr>
        <w:t xml:space="preserve">8 </w:t>
      </w:r>
      <w:r w:rsidRPr="00B63D5C">
        <w:rPr>
          <w:rFonts w:ascii="Arial" w:hAnsi="Arial"/>
          <w:noProof/>
          <w:lang w:val="en-US"/>
        </w:rPr>
        <w:tab/>
        <w:t>The 100,000 Genomes Project | Genomics England. https://www.genomicsengland.co.uk/the-100000-genomes-project/ (accessed 4 Apr 2018).</w:t>
      </w:r>
    </w:p>
    <w:p w14:paraId="0EAB368C" w14:textId="77777777" w:rsidR="00B63D5C" w:rsidRPr="00B63D5C" w:rsidRDefault="00B63D5C" w:rsidP="00B63D5C">
      <w:pPr>
        <w:widowControl w:val="0"/>
        <w:autoSpaceDE w:val="0"/>
        <w:autoSpaceDN w:val="0"/>
        <w:adjustRightInd w:val="0"/>
        <w:spacing w:line="360" w:lineRule="auto"/>
        <w:ind w:left="640" w:hanging="640"/>
        <w:rPr>
          <w:rFonts w:ascii="Arial" w:hAnsi="Arial"/>
          <w:noProof/>
          <w:lang w:val="en-US"/>
        </w:rPr>
      </w:pPr>
      <w:r w:rsidRPr="00B63D5C">
        <w:rPr>
          <w:rFonts w:ascii="Arial" w:hAnsi="Arial"/>
          <w:noProof/>
          <w:lang w:val="en-US"/>
        </w:rPr>
        <w:t xml:space="preserve">9 </w:t>
      </w:r>
      <w:r w:rsidRPr="00B63D5C">
        <w:rPr>
          <w:rFonts w:ascii="Arial" w:hAnsi="Arial"/>
          <w:noProof/>
          <w:lang w:val="en-US"/>
        </w:rPr>
        <w:tab/>
        <w:t xml:space="preserve">Field M, Boat T, editors. Profile of Rare Diseases. In: </w:t>
      </w:r>
      <w:r w:rsidRPr="00B63D5C">
        <w:rPr>
          <w:rFonts w:ascii="Arial" w:hAnsi="Arial"/>
          <w:i/>
          <w:iCs/>
          <w:noProof/>
          <w:lang w:val="en-US"/>
        </w:rPr>
        <w:t>Rare Diseases and Orphan Products: Accelerating Research and Development.</w:t>
      </w:r>
      <w:r w:rsidRPr="00B63D5C">
        <w:rPr>
          <w:rFonts w:ascii="Arial" w:hAnsi="Arial"/>
          <w:noProof/>
          <w:lang w:val="en-US"/>
        </w:rPr>
        <w:t xml:space="preserve"> Washington (DC): : National Academies Press (US) 2010. 41–72.</w:t>
      </w:r>
    </w:p>
    <w:p w14:paraId="59584B49" w14:textId="77777777" w:rsidR="00B63D5C" w:rsidRPr="00B63D5C" w:rsidRDefault="00B63D5C" w:rsidP="00B63D5C">
      <w:pPr>
        <w:widowControl w:val="0"/>
        <w:autoSpaceDE w:val="0"/>
        <w:autoSpaceDN w:val="0"/>
        <w:adjustRightInd w:val="0"/>
        <w:spacing w:line="360" w:lineRule="auto"/>
        <w:ind w:left="640" w:hanging="640"/>
        <w:rPr>
          <w:rFonts w:ascii="Arial" w:hAnsi="Arial"/>
          <w:noProof/>
          <w:lang w:val="en-US"/>
        </w:rPr>
      </w:pPr>
      <w:r w:rsidRPr="00B63D5C">
        <w:rPr>
          <w:rFonts w:ascii="Arial" w:hAnsi="Arial"/>
          <w:noProof/>
          <w:lang w:val="en-US"/>
        </w:rPr>
        <w:t xml:space="preserve">10 </w:t>
      </w:r>
      <w:r w:rsidRPr="00B63D5C">
        <w:rPr>
          <w:rFonts w:ascii="Arial" w:hAnsi="Arial"/>
          <w:noProof/>
          <w:lang w:val="en-US"/>
        </w:rPr>
        <w:tab/>
        <w:t>European Medicines Agency - Overview - Orphan designation. http://www.ema.europa.eu/ema/index.jsp?curl=pages/regulation/general/general_content_000029.jsp&amp;mid=WC0b01ac0580b18a41 (accessed 27 Mar 2018).</w:t>
      </w:r>
    </w:p>
    <w:p w14:paraId="2B4D12BA" w14:textId="77777777" w:rsidR="00B63D5C" w:rsidRPr="00B63D5C" w:rsidRDefault="00B63D5C" w:rsidP="00B63D5C">
      <w:pPr>
        <w:widowControl w:val="0"/>
        <w:autoSpaceDE w:val="0"/>
        <w:autoSpaceDN w:val="0"/>
        <w:adjustRightInd w:val="0"/>
        <w:spacing w:line="360" w:lineRule="auto"/>
        <w:ind w:left="640" w:hanging="640"/>
        <w:rPr>
          <w:rFonts w:ascii="Arial" w:hAnsi="Arial"/>
          <w:noProof/>
          <w:lang w:val="en-US"/>
        </w:rPr>
      </w:pPr>
      <w:r w:rsidRPr="00B63D5C">
        <w:rPr>
          <w:rFonts w:ascii="Arial" w:hAnsi="Arial"/>
          <w:noProof/>
          <w:lang w:val="en-US"/>
        </w:rPr>
        <w:t xml:space="preserve">11 </w:t>
      </w:r>
      <w:r w:rsidRPr="00B63D5C">
        <w:rPr>
          <w:rFonts w:ascii="Arial" w:hAnsi="Arial"/>
          <w:noProof/>
          <w:lang w:val="en-US"/>
        </w:rPr>
        <w:tab/>
        <w:t xml:space="preserve">What is a rare disease? | Great Ormond Street Hospital Children’s Charity. https://www.gosh.org/what-we-do/research/zayed-centre-research-rare-disease-children/rare-diseases/what-rare-disease (accessed 27 Mar </w:t>
      </w:r>
      <w:r w:rsidRPr="00B63D5C">
        <w:rPr>
          <w:rFonts w:ascii="Arial" w:hAnsi="Arial"/>
          <w:noProof/>
          <w:lang w:val="en-US"/>
        </w:rPr>
        <w:lastRenderedPageBreak/>
        <w:t>2018).</w:t>
      </w:r>
    </w:p>
    <w:p w14:paraId="46D42FEE" w14:textId="77777777" w:rsidR="00B63D5C" w:rsidRPr="00B63D5C" w:rsidRDefault="00B63D5C" w:rsidP="00B63D5C">
      <w:pPr>
        <w:widowControl w:val="0"/>
        <w:autoSpaceDE w:val="0"/>
        <w:autoSpaceDN w:val="0"/>
        <w:adjustRightInd w:val="0"/>
        <w:spacing w:line="360" w:lineRule="auto"/>
        <w:ind w:left="640" w:hanging="640"/>
        <w:rPr>
          <w:rFonts w:ascii="Arial" w:hAnsi="Arial"/>
          <w:noProof/>
          <w:lang w:val="en-US"/>
        </w:rPr>
      </w:pPr>
      <w:r w:rsidRPr="00B63D5C">
        <w:rPr>
          <w:rFonts w:ascii="Arial" w:hAnsi="Arial"/>
          <w:noProof/>
          <w:lang w:val="en-US"/>
        </w:rPr>
        <w:t xml:space="preserve">12 </w:t>
      </w:r>
      <w:r w:rsidRPr="00B63D5C">
        <w:rPr>
          <w:rFonts w:ascii="Arial" w:hAnsi="Arial"/>
          <w:noProof/>
          <w:lang w:val="en-US"/>
        </w:rPr>
        <w:tab/>
        <w:t>NephroS Study Information | Rare Renal. http://rarerenal.org/clinician-information/nephrotic-syndrome-clinician-information/nephros-study/ (accessed 20 May 2018).</w:t>
      </w:r>
    </w:p>
    <w:p w14:paraId="553F8671" w14:textId="77777777" w:rsidR="00B63D5C" w:rsidRPr="00B63D5C" w:rsidRDefault="00B63D5C" w:rsidP="00B63D5C">
      <w:pPr>
        <w:widowControl w:val="0"/>
        <w:autoSpaceDE w:val="0"/>
        <w:autoSpaceDN w:val="0"/>
        <w:adjustRightInd w:val="0"/>
        <w:spacing w:line="360" w:lineRule="auto"/>
        <w:ind w:left="640" w:hanging="640"/>
        <w:rPr>
          <w:rFonts w:ascii="Arial" w:hAnsi="Arial"/>
          <w:noProof/>
          <w:lang w:val="en-US"/>
        </w:rPr>
      </w:pPr>
      <w:r w:rsidRPr="00B63D5C">
        <w:rPr>
          <w:rFonts w:ascii="Arial" w:hAnsi="Arial"/>
          <w:noProof/>
          <w:lang w:val="en-US"/>
        </w:rPr>
        <w:t xml:space="preserve">13 </w:t>
      </w:r>
      <w:r w:rsidRPr="00B63D5C">
        <w:rPr>
          <w:rFonts w:ascii="Arial" w:hAnsi="Arial"/>
          <w:noProof/>
          <w:lang w:val="en-US"/>
        </w:rPr>
        <w:tab/>
        <w:t>NURTuRE – A unique kidney biobank. https://www.nurturebiobank.org/ (accessed 17 May 2018).</w:t>
      </w:r>
    </w:p>
    <w:p w14:paraId="011573BF" w14:textId="77777777" w:rsidR="00B63D5C" w:rsidRPr="00B63D5C" w:rsidRDefault="00B63D5C" w:rsidP="00B63D5C">
      <w:pPr>
        <w:widowControl w:val="0"/>
        <w:autoSpaceDE w:val="0"/>
        <w:autoSpaceDN w:val="0"/>
        <w:adjustRightInd w:val="0"/>
        <w:spacing w:line="360" w:lineRule="auto"/>
        <w:ind w:left="640" w:hanging="640"/>
        <w:rPr>
          <w:rFonts w:ascii="Arial" w:hAnsi="Arial"/>
          <w:noProof/>
          <w:lang w:val="en-US"/>
        </w:rPr>
      </w:pPr>
      <w:r w:rsidRPr="00B63D5C">
        <w:rPr>
          <w:rFonts w:ascii="Arial" w:hAnsi="Arial"/>
          <w:noProof/>
          <w:lang w:val="en-US"/>
        </w:rPr>
        <w:t xml:space="preserve">14 </w:t>
      </w:r>
      <w:r w:rsidRPr="00B63D5C">
        <w:rPr>
          <w:rFonts w:ascii="Arial" w:hAnsi="Arial"/>
          <w:noProof/>
          <w:lang w:val="en-US"/>
        </w:rPr>
        <w:tab/>
        <w:t>UK JSLE Study Group - Institute of Translational Medicine - University of Liverpool. https://www.liverpool.ac.uk/translational-medicine/research/ukjsle/ (accessed 17 May 2018).</w:t>
      </w:r>
    </w:p>
    <w:p w14:paraId="2F061FEF" w14:textId="77777777" w:rsidR="00B63D5C" w:rsidRPr="00B63D5C" w:rsidRDefault="00B63D5C" w:rsidP="00B63D5C">
      <w:pPr>
        <w:widowControl w:val="0"/>
        <w:autoSpaceDE w:val="0"/>
        <w:autoSpaceDN w:val="0"/>
        <w:adjustRightInd w:val="0"/>
        <w:spacing w:line="360" w:lineRule="auto"/>
        <w:ind w:left="640" w:hanging="640"/>
        <w:rPr>
          <w:rFonts w:ascii="Arial" w:hAnsi="Arial"/>
          <w:noProof/>
          <w:lang w:val="en-US"/>
        </w:rPr>
      </w:pPr>
      <w:r w:rsidRPr="00B63D5C">
        <w:rPr>
          <w:rFonts w:ascii="Arial" w:hAnsi="Arial"/>
          <w:noProof/>
          <w:lang w:val="en-US"/>
        </w:rPr>
        <w:t xml:space="preserve">15 </w:t>
      </w:r>
      <w:r w:rsidRPr="00B63D5C">
        <w:rPr>
          <w:rFonts w:ascii="Arial" w:hAnsi="Arial"/>
          <w:noProof/>
          <w:lang w:val="en-US"/>
        </w:rPr>
        <w:tab/>
        <w:t>EPIPEG – Epilepsy in infancy: relating phenotype to genotype. http://epipeg.co.uk/ (accessed 17 May 2018).</w:t>
      </w:r>
    </w:p>
    <w:p w14:paraId="1903DA7C" w14:textId="77777777" w:rsidR="00B63D5C" w:rsidRPr="00B63D5C" w:rsidRDefault="00B63D5C" w:rsidP="00B63D5C">
      <w:pPr>
        <w:widowControl w:val="0"/>
        <w:autoSpaceDE w:val="0"/>
        <w:autoSpaceDN w:val="0"/>
        <w:adjustRightInd w:val="0"/>
        <w:spacing w:line="360" w:lineRule="auto"/>
        <w:ind w:left="640" w:hanging="640"/>
        <w:rPr>
          <w:rFonts w:ascii="Arial" w:hAnsi="Arial"/>
          <w:noProof/>
          <w:lang w:val="en-US"/>
        </w:rPr>
      </w:pPr>
      <w:r w:rsidRPr="00B63D5C">
        <w:rPr>
          <w:rFonts w:ascii="Arial" w:hAnsi="Arial"/>
          <w:noProof/>
          <w:lang w:val="en-US"/>
        </w:rPr>
        <w:t xml:space="preserve">16 </w:t>
      </w:r>
      <w:r w:rsidRPr="00B63D5C">
        <w:rPr>
          <w:rFonts w:ascii="Arial" w:hAnsi="Arial"/>
          <w:noProof/>
          <w:lang w:val="en-US"/>
        </w:rPr>
        <w:tab/>
        <w:t xml:space="preserve">NIST Big Data Public Working Group. NIST Special Publication 1500-1 - NIST Big Data Interoperability Framework: Volume 1, Definitions. </w:t>
      </w:r>
      <w:r w:rsidRPr="00B63D5C">
        <w:rPr>
          <w:rFonts w:ascii="Arial" w:hAnsi="Arial"/>
          <w:i/>
          <w:iCs/>
          <w:noProof/>
          <w:lang w:val="en-US"/>
        </w:rPr>
        <w:t>NIST Spec Publ</w:t>
      </w:r>
      <w:r w:rsidRPr="00B63D5C">
        <w:rPr>
          <w:rFonts w:ascii="Arial" w:hAnsi="Arial"/>
          <w:noProof/>
          <w:lang w:val="en-US"/>
        </w:rPr>
        <w:t xml:space="preserve"> 2015;</w:t>
      </w:r>
      <w:r w:rsidRPr="00B63D5C">
        <w:rPr>
          <w:rFonts w:ascii="Arial" w:hAnsi="Arial"/>
          <w:b/>
          <w:bCs/>
          <w:noProof/>
          <w:lang w:val="en-US"/>
        </w:rPr>
        <w:t>1</w:t>
      </w:r>
      <w:r w:rsidRPr="00B63D5C">
        <w:rPr>
          <w:rFonts w:ascii="Arial" w:hAnsi="Arial"/>
          <w:noProof/>
          <w:lang w:val="en-US"/>
        </w:rPr>
        <w:t>:32. doi:http://dx.doi.org/10.6028/NIST.SP.1500-1</w:t>
      </w:r>
    </w:p>
    <w:p w14:paraId="43E1910A" w14:textId="77777777" w:rsidR="00B63D5C" w:rsidRPr="00B63D5C" w:rsidRDefault="00B63D5C" w:rsidP="00B63D5C">
      <w:pPr>
        <w:widowControl w:val="0"/>
        <w:autoSpaceDE w:val="0"/>
        <w:autoSpaceDN w:val="0"/>
        <w:adjustRightInd w:val="0"/>
        <w:spacing w:line="360" w:lineRule="auto"/>
        <w:ind w:left="640" w:hanging="640"/>
        <w:rPr>
          <w:rFonts w:ascii="Arial" w:hAnsi="Arial"/>
          <w:noProof/>
          <w:lang w:val="en-US"/>
        </w:rPr>
      </w:pPr>
      <w:r w:rsidRPr="00B63D5C">
        <w:rPr>
          <w:rFonts w:ascii="Arial" w:hAnsi="Arial"/>
          <w:noProof/>
          <w:lang w:val="en-US"/>
        </w:rPr>
        <w:t xml:space="preserve">17 </w:t>
      </w:r>
      <w:r w:rsidRPr="00B63D5C">
        <w:rPr>
          <w:rFonts w:ascii="Arial" w:hAnsi="Arial"/>
          <w:noProof/>
          <w:lang w:val="en-US"/>
        </w:rPr>
        <w:tab/>
        <w:t>STRING: functional protein association networks. https://string-db.org</w:t>
      </w:r>
    </w:p>
    <w:p w14:paraId="3F86017D" w14:textId="77777777" w:rsidR="00B63D5C" w:rsidRPr="00B63D5C" w:rsidRDefault="00B63D5C" w:rsidP="00B63D5C">
      <w:pPr>
        <w:widowControl w:val="0"/>
        <w:autoSpaceDE w:val="0"/>
        <w:autoSpaceDN w:val="0"/>
        <w:adjustRightInd w:val="0"/>
        <w:spacing w:line="360" w:lineRule="auto"/>
        <w:ind w:left="640" w:hanging="640"/>
        <w:rPr>
          <w:rFonts w:ascii="Arial" w:hAnsi="Arial"/>
          <w:noProof/>
          <w:lang w:val="en-US"/>
        </w:rPr>
      </w:pPr>
      <w:r w:rsidRPr="00B63D5C">
        <w:rPr>
          <w:rFonts w:ascii="Arial" w:hAnsi="Arial"/>
          <w:noProof/>
          <w:lang w:val="en-US"/>
        </w:rPr>
        <w:t xml:space="preserve">18 </w:t>
      </w:r>
      <w:r w:rsidRPr="00B63D5C">
        <w:rPr>
          <w:rFonts w:ascii="Arial" w:hAnsi="Arial"/>
          <w:noProof/>
          <w:lang w:val="en-US"/>
        </w:rPr>
        <w:tab/>
        <w:t xml:space="preserve">Metzker ML. Sequencing technologies the next generation. </w:t>
      </w:r>
      <w:r w:rsidRPr="00B63D5C">
        <w:rPr>
          <w:rFonts w:ascii="Arial" w:hAnsi="Arial"/>
          <w:i/>
          <w:iCs/>
          <w:noProof/>
          <w:lang w:val="en-US"/>
        </w:rPr>
        <w:t>Nat Rev Genet</w:t>
      </w:r>
      <w:r w:rsidRPr="00B63D5C">
        <w:rPr>
          <w:rFonts w:ascii="Arial" w:hAnsi="Arial"/>
          <w:noProof/>
          <w:lang w:val="en-US"/>
        </w:rPr>
        <w:t xml:space="preserve"> 2010;</w:t>
      </w:r>
      <w:r w:rsidRPr="00B63D5C">
        <w:rPr>
          <w:rFonts w:ascii="Arial" w:hAnsi="Arial"/>
          <w:b/>
          <w:bCs/>
          <w:noProof/>
          <w:lang w:val="en-US"/>
        </w:rPr>
        <w:t>11</w:t>
      </w:r>
      <w:r w:rsidRPr="00B63D5C">
        <w:rPr>
          <w:rFonts w:ascii="Arial" w:hAnsi="Arial"/>
          <w:noProof/>
          <w:lang w:val="en-US"/>
        </w:rPr>
        <w:t>:31–46. doi:10.1038/nrg2626</w:t>
      </w:r>
    </w:p>
    <w:p w14:paraId="12F3FA45" w14:textId="77777777" w:rsidR="00B63D5C" w:rsidRPr="00B63D5C" w:rsidRDefault="00B63D5C" w:rsidP="00B63D5C">
      <w:pPr>
        <w:widowControl w:val="0"/>
        <w:autoSpaceDE w:val="0"/>
        <w:autoSpaceDN w:val="0"/>
        <w:adjustRightInd w:val="0"/>
        <w:spacing w:line="360" w:lineRule="auto"/>
        <w:ind w:left="640" w:hanging="640"/>
        <w:rPr>
          <w:rFonts w:ascii="Arial" w:hAnsi="Arial"/>
          <w:noProof/>
          <w:lang w:val="en-US"/>
        </w:rPr>
      </w:pPr>
      <w:r w:rsidRPr="00B63D5C">
        <w:rPr>
          <w:rFonts w:ascii="Arial" w:hAnsi="Arial"/>
          <w:noProof/>
          <w:lang w:val="en-US"/>
        </w:rPr>
        <w:t xml:space="preserve">19 </w:t>
      </w:r>
      <w:r w:rsidRPr="00B63D5C">
        <w:rPr>
          <w:rFonts w:ascii="Arial" w:hAnsi="Arial"/>
          <w:noProof/>
          <w:lang w:val="en-US"/>
        </w:rPr>
        <w:tab/>
        <w:t xml:space="preserve">Schirmer M, Ijaz UZ, D’Amore R, </w:t>
      </w:r>
      <w:r w:rsidRPr="00B63D5C">
        <w:rPr>
          <w:rFonts w:ascii="Arial" w:hAnsi="Arial"/>
          <w:i/>
          <w:iCs/>
          <w:noProof/>
          <w:lang w:val="en-US"/>
        </w:rPr>
        <w:t>et al.</w:t>
      </w:r>
      <w:r w:rsidRPr="00B63D5C">
        <w:rPr>
          <w:rFonts w:ascii="Arial" w:hAnsi="Arial"/>
          <w:noProof/>
          <w:lang w:val="en-US"/>
        </w:rPr>
        <w:t xml:space="preserve"> Insight into biases and sequencing errors for amplicon sequencing with the Illumina MiSeq platform. </w:t>
      </w:r>
      <w:r w:rsidRPr="00B63D5C">
        <w:rPr>
          <w:rFonts w:ascii="Arial" w:hAnsi="Arial"/>
          <w:i/>
          <w:iCs/>
          <w:noProof/>
          <w:lang w:val="en-US"/>
        </w:rPr>
        <w:t>Nucleic Acids Res</w:t>
      </w:r>
      <w:r w:rsidRPr="00B63D5C">
        <w:rPr>
          <w:rFonts w:ascii="Arial" w:hAnsi="Arial"/>
          <w:noProof/>
          <w:lang w:val="en-US"/>
        </w:rPr>
        <w:t xml:space="preserve"> 2015;</w:t>
      </w:r>
      <w:r w:rsidRPr="00B63D5C">
        <w:rPr>
          <w:rFonts w:ascii="Arial" w:hAnsi="Arial"/>
          <w:b/>
          <w:bCs/>
          <w:noProof/>
          <w:lang w:val="en-US"/>
        </w:rPr>
        <w:t>43</w:t>
      </w:r>
      <w:r w:rsidRPr="00B63D5C">
        <w:rPr>
          <w:rFonts w:ascii="Arial" w:hAnsi="Arial"/>
          <w:noProof/>
          <w:lang w:val="en-US"/>
        </w:rPr>
        <w:t>. doi:10.1093/nar/gku1341</w:t>
      </w:r>
    </w:p>
    <w:p w14:paraId="34D4E516" w14:textId="77777777" w:rsidR="00B63D5C" w:rsidRPr="00B63D5C" w:rsidRDefault="00B63D5C" w:rsidP="00B63D5C">
      <w:pPr>
        <w:widowControl w:val="0"/>
        <w:autoSpaceDE w:val="0"/>
        <w:autoSpaceDN w:val="0"/>
        <w:adjustRightInd w:val="0"/>
        <w:spacing w:line="360" w:lineRule="auto"/>
        <w:ind w:left="640" w:hanging="640"/>
        <w:rPr>
          <w:rFonts w:ascii="Arial" w:hAnsi="Arial"/>
          <w:noProof/>
          <w:lang w:val="en-US"/>
        </w:rPr>
      </w:pPr>
      <w:r w:rsidRPr="00B63D5C">
        <w:rPr>
          <w:rFonts w:ascii="Arial" w:hAnsi="Arial"/>
          <w:noProof/>
          <w:lang w:val="en-US"/>
        </w:rPr>
        <w:t xml:space="preserve">20 </w:t>
      </w:r>
      <w:r w:rsidRPr="00B63D5C">
        <w:rPr>
          <w:rFonts w:ascii="Arial" w:hAnsi="Arial"/>
          <w:noProof/>
          <w:lang w:val="en-US"/>
        </w:rPr>
        <w:tab/>
        <w:t>DNA Sequencing Costs: Data - National Human Genome Research Institute (NHGRI). https://www.genome.gov/sequencingcostsdata/ (accessed 21 May 2018).</w:t>
      </w:r>
    </w:p>
    <w:p w14:paraId="6665436C" w14:textId="77777777" w:rsidR="00B63D5C" w:rsidRPr="00B63D5C" w:rsidRDefault="00B63D5C" w:rsidP="00B63D5C">
      <w:pPr>
        <w:widowControl w:val="0"/>
        <w:autoSpaceDE w:val="0"/>
        <w:autoSpaceDN w:val="0"/>
        <w:adjustRightInd w:val="0"/>
        <w:spacing w:line="360" w:lineRule="auto"/>
        <w:ind w:left="640" w:hanging="640"/>
        <w:rPr>
          <w:rFonts w:ascii="Arial" w:hAnsi="Arial"/>
          <w:noProof/>
          <w:lang w:val="en-US"/>
        </w:rPr>
      </w:pPr>
      <w:r w:rsidRPr="00B63D5C">
        <w:rPr>
          <w:rFonts w:ascii="Arial" w:hAnsi="Arial"/>
          <w:noProof/>
          <w:lang w:val="en-US"/>
        </w:rPr>
        <w:t xml:space="preserve">21 </w:t>
      </w:r>
      <w:r w:rsidRPr="00B63D5C">
        <w:rPr>
          <w:rFonts w:ascii="Arial" w:hAnsi="Arial"/>
          <w:noProof/>
          <w:lang w:val="en-US"/>
        </w:rPr>
        <w:tab/>
        <w:t xml:space="preserve">Bierzynska A, Soderquest K, Dean P, </w:t>
      </w:r>
      <w:r w:rsidRPr="00B63D5C">
        <w:rPr>
          <w:rFonts w:ascii="Arial" w:hAnsi="Arial"/>
          <w:i/>
          <w:iCs/>
          <w:noProof/>
          <w:lang w:val="en-US"/>
        </w:rPr>
        <w:t>et al.</w:t>
      </w:r>
      <w:r w:rsidRPr="00B63D5C">
        <w:rPr>
          <w:rFonts w:ascii="Arial" w:hAnsi="Arial"/>
          <w:noProof/>
          <w:lang w:val="en-US"/>
        </w:rPr>
        <w:t xml:space="preserve"> MAGI2 Mutations Cause </w:t>
      </w:r>
      <w:r w:rsidRPr="00B63D5C">
        <w:rPr>
          <w:rFonts w:ascii="Arial" w:hAnsi="Arial"/>
          <w:noProof/>
          <w:lang w:val="en-US"/>
        </w:rPr>
        <w:lastRenderedPageBreak/>
        <w:t xml:space="preserve">Congenital Nephrotic Syndrome. </w:t>
      </w:r>
      <w:r w:rsidRPr="00B63D5C">
        <w:rPr>
          <w:rFonts w:ascii="Arial" w:hAnsi="Arial"/>
          <w:i/>
          <w:iCs/>
          <w:noProof/>
          <w:lang w:val="en-US"/>
        </w:rPr>
        <w:t>J Am Soc Nephrol</w:t>
      </w:r>
      <w:r w:rsidRPr="00B63D5C">
        <w:rPr>
          <w:rFonts w:ascii="Arial" w:hAnsi="Arial"/>
          <w:noProof/>
          <w:lang w:val="en-US"/>
        </w:rPr>
        <w:t xml:space="preserve"> 2017;</w:t>
      </w:r>
      <w:r w:rsidRPr="00B63D5C">
        <w:rPr>
          <w:rFonts w:ascii="Arial" w:hAnsi="Arial"/>
          <w:b/>
          <w:bCs/>
          <w:noProof/>
          <w:lang w:val="en-US"/>
        </w:rPr>
        <w:t>28</w:t>
      </w:r>
      <w:r w:rsidRPr="00B63D5C">
        <w:rPr>
          <w:rFonts w:ascii="Arial" w:hAnsi="Arial"/>
          <w:noProof/>
          <w:lang w:val="en-US"/>
        </w:rPr>
        <w:t>:1614–21. doi:10.1681/ASN.2016040387</w:t>
      </w:r>
    </w:p>
    <w:p w14:paraId="55D87C8C" w14:textId="77777777" w:rsidR="00B63D5C" w:rsidRPr="00B63D5C" w:rsidRDefault="00B63D5C" w:rsidP="00B63D5C">
      <w:pPr>
        <w:widowControl w:val="0"/>
        <w:autoSpaceDE w:val="0"/>
        <w:autoSpaceDN w:val="0"/>
        <w:adjustRightInd w:val="0"/>
        <w:spacing w:line="360" w:lineRule="auto"/>
        <w:ind w:left="640" w:hanging="640"/>
        <w:rPr>
          <w:rFonts w:ascii="Arial" w:hAnsi="Arial"/>
          <w:noProof/>
          <w:lang w:val="en-US"/>
        </w:rPr>
      </w:pPr>
      <w:r w:rsidRPr="00B63D5C">
        <w:rPr>
          <w:rFonts w:ascii="Arial" w:hAnsi="Arial"/>
          <w:noProof/>
          <w:lang w:val="en-US"/>
        </w:rPr>
        <w:t xml:space="preserve">22 </w:t>
      </w:r>
      <w:r w:rsidRPr="00B63D5C">
        <w:rPr>
          <w:rFonts w:ascii="Arial" w:hAnsi="Arial"/>
          <w:noProof/>
          <w:lang w:val="en-US"/>
        </w:rPr>
        <w:tab/>
        <w:t xml:space="preserve">Gee HY, Sadowski CE, Aggarwal PK, </w:t>
      </w:r>
      <w:r w:rsidRPr="00B63D5C">
        <w:rPr>
          <w:rFonts w:ascii="Arial" w:hAnsi="Arial"/>
          <w:i/>
          <w:iCs/>
          <w:noProof/>
          <w:lang w:val="en-US"/>
        </w:rPr>
        <w:t>et al.</w:t>
      </w:r>
      <w:r w:rsidRPr="00B63D5C">
        <w:rPr>
          <w:rFonts w:ascii="Arial" w:hAnsi="Arial"/>
          <w:noProof/>
          <w:lang w:val="en-US"/>
        </w:rPr>
        <w:t xml:space="preserve"> FAT1 mutations cause a glomerulotubular nephropathy. </w:t>
      </w:r>
      <w:r w:rsidRPr="00B63D5C">
        <w:rPr>
          <w:rFonts w:ascii="Arial" w:hAnsi="Arial"/>
          <w:i/>
          <w:iCs/>
          <w:noProof/>
          <w:lang w:val="en-US"/>
        </w:rPr>
        <w:t>Nat Commun</w:t>
      </w:r>
      <w:r w:rsidRPr="00B63D5C">
        <w:rPr>
          <w:rFonts w:ascii="Arial" w:hAnsi="Arial"/>
          <w:noProof/>
          <w:lang w:val="en-US"/>
        </w:rPr>
        <w:t xml:space="preserve"> 2016;</w:t>
      </w:r>
      <w:r w:rsidRPr="00B63D5C">
        <w:rPr>
          <w:rFonts w:ascii="Arial" w:hAnsi="Arial"/>
          <w:b/>
          <w:bCs/>
          <w:noProof/>
          <w:lang w:val="en-US"/>
        </w:rPr>
        <w:t>7</w:t>
      </w:r>
      <w:r w:rsidRPr="00B63D5C">
        <w:rPr>
          <w:rFonts w:ascii="Arial" w:hAnsi="Arial"/>
          <w:noProof/>
          <w:lang w:val="en-US"/>
        </w:rPr>
        <w:t>:10822. doi:10.1038/ncomms10822</w:t>
      </w:r>
    </w:p>
    <w:p w14:paraId="6D2ED96E" w14:textId="77777777" w:rsidR="00B63D5C" w:rsidRPr="00B63D5C" w:rsidRDefault="00B63D5C" w:rsidP="00B63D5C">
      <w:pPr>
        <w:widowControl w:val="0"/>
        <w:autoSpaceDE w:val="0"/>
        <w:autoSpaceDN w:val="0"/>
        <w:adjustRightInd w:val="0"/>
        <w:spacing w:line="360" w:lineRule="auto"/>
        <w:ind w:left="640" w:hanging="640"/>
        <w:rPr>
          <w:rFonts w:ascii="Arial" w:hAnsi="Arial"/>
          <w:noProof/>
          <w:lang w:val="en-US"/>
        </w:rPr>
      </w:pPr>
      <w:r w:rsidRPr="00B63D5C">
        <w:rPr>
          <w:rFonts w:ascii="Arial" w:hAnsi="Arial"/>
          <w:noProof/>
          <w:lang w:val="en-US"/>
        </w:rPr>
        <w:t xml:space="preserve">23 </w:t>
      </w:r>
      <w:r w:rsidRPr="00B63D5C">
        <w:rPr>
          <w:rFonts w:ascii="Arial" w:hAnsi="Arial"/>
          <w:noProof/>
          <w:lang w:val="en-US"/>
        </w:rPr>
        <w:tab/>
        <w:t xml:space="preserve">Roberts E, Williams M, Watson E. Renal panel for Steroid Resistant Nephrotic Syndrome (SRNS), Alport syndrome and rare inherited renal disease. </w:t>
      </w:r>
    </w:p>
    <w:p w14:paraId="3958313F" w14:textId="77777777" w:rsidR="00B63D5C" w:rsidRPr="00B63D5C" w:rsidRDefault="00B63D5C" w:rsidP="00B63D5C">
      <w:pPr>
        <w:widowControl w:val="0"/>
        <w:autoSpaceDE w:val="0"/>
        <w:autoSpaceDN w:val="0"/>
        <w:adjustRightInd w:val="0"/>
        <w:spacing w:line="360" w:lineRule="auto"/>
        <w:ind w:left="640" w:hanging="640"/>
        <w:rPr>
          <w:rFonts w:ascii="Arial" w:hAnsi="Arial"/>
          <w:noProof/>
          <w:lang w:val="en-US"/>
        </w:rPr>
      </w:pPr>
      <w:r w:rsidRPr="00B63D5C">
        <w:rPr>
          <w:rFonts w:ascii="Arial" w:hAnsi="Arial"/>
          <w:noProof/>
          <w:lang w:val="en-US"/>
        </w:rPr>
        <w:t xml:space="preserve">24 </w:t>
      </w:r>
      <w:r w:rsidRPr="00B63D5C">
        <w:rPr>
          <w:rFonts w:ascii="Arial" w:hAnsi="Arial"/>
          <w:noProof/>
          <w:lang w:val="en-US"/>
        </w:rPr>
        <w:tab/>
        <w:t xml:space="preserve">Sen ES, Dean P, Yarram-Smith L, </w:t>
      </w:r>
      <w:r w:rsidRPr="00B63D5C">
        <w:rPr>
          <w:rFonts w:ascii="Arial" w:hAnsi="Arial"/>
          <w:i/>
          <w:iCs/>
          <w:noProof/>
          <w:lang w:val="en-US"/>
        </w:rPr>
        <w:t>et al.</w:t>
      </w:r>
      <w:r w:rsidRPr="00B63D5C">
        <w:rPr>
          <w:rFonts w:ascii="Arial" w:hAnsi="Arial"/>
          <w:noProof/>
          <w:lang w:val="en-US"/>
        </w:rPr>
        <w:t xml:space="preserve"> Clinical genetic testing using a custom-designed steroid-resistant nephrotic syndrome gene panel: analysis and recommendations. </w:t>
      </w:r>
      <w:r w:rsidRPr="00B63D5C">
        <w:rPr>
          <w:rFonts w:ascii="Arial" w:hAnsi="Arial"/>
          <w:i/>
          <w:iCs/>
          <w:noProof/>
          <w:lang w:val="en-US"/>
        </w:rPr>
        <w:t>J Med Genet</w:t>
      </w:r>
      <w:r w:rsidRPr="00B63D5C">
        <w:rPr>
          <w:rFonts w:ascii="Arial" w:hAnsi="Arial"/>
          <w:noProof/>
          <w:lang w:val="en-US"/>
        </w:rPr>
        <w:t xml:space="preserve"> 2017;</w:t>
      </w:r>
      <w:r w:rsidRPr="00B63D5C">
        <w:rPr>
          <w:rFonts w:ascii="Arial" w:hAnsi="Arial"/>
          <w:b/>
          <w:bCs/>
          <w:noProof/>
          <w:lang w:val="en-US"/>
        </w:rPr>
        <w:t>54</w:t>
      </w:r>
      <w:r w:rsidRPr="00B63D5C">
        <w:rPr>
          <w:rFonts w:ascii="Arial" w:hAnsi="Arial"/>
          <w:noProof/>
          <w:lang w:val="en-US"/>
        </w:rPr>
        <w:t>:795–804. doi:10.1136/jmedgenet-2017-104811</w:t>
      </w:r>
    </w:p>
    <w:p w14:paraId="0766011A" w14:textId="77777777" w:rsidR="00B63D5C" w:rsidRPr="00B63D5C" w:rsidRDefault="00B63D5C" w:rsidP="00B63D5C">
      <w:pPr>
        <w:widowControl w:val="0"/>
        <w:autoSpaceDE w:val="0"/>
        <w:autoSpaceDN w:val="0"/>
        <w:adjustRightInd w:val="0"/>
        <w:spacing w:line="360" w:lineRule="auto"/>
        <w:ind w:left="640" w:hanging="640"/>
        <w:rPr>
          <w:rFonts w:ascii="Arial" w:hAnsi="Arial"/>
          <w:noProof/>
          <w:lang w:val="en-US"/>
        </w:rPr>
      </w:pPr>
      <w:r w:rsidRPr="00B63D5C">
        <w:rPr>
          <w:rFonts w:ascii="Arial" w:hAnsi="Arial"/>
          <w:noProof/>
          <w:lang w:val="en-US"/>
        </w:rPr>
        <w:t xml:space="preserve">25 </w:t>
      </w:r>
      <w:r w:rsidRPr="00B63D5C">
        <w:rPr>
          <w:rFonts w:ascii="Arial" w:hAnsi="Arial"/>
          <w:noProof/>
          <w:lang w:val="en-US"/>
        </w:rPr>
        <w:tab/>
        <w:t xml:space="preserve">Bierzynska A, McCarthy HJ, Soderquest K, </w:t>
      </w:r>
      <w:r w:rsidRPr="00B63D5C">
        <w:rPr>
          <w:rFonts w:ascii="Arial" w:hAnsi="Arial"/>
          <w:i/>
          <w:iCs/>
          <w:noProof/>
          <w:lang w:val="en-US"/>
        </w:rPr>
        <w:t>et al.</w:t>
      </w:r>
      <w:r w:rsidRPr="00B63D5C">
        <w:rPr>
          <w:rFonts w:ascii="Arial" w:hAnsi="Arial"/>
          <w:noProof/>
          <w:lang w:val="en-US"/>
        </w:rPr>
        <w:t xml:space="preserve"> Genomic and clinical profiling of a national nephrotic syndrome cohort advocates a precision medicine approach to disease management. </w:t>
      </w:r>
      <w:r w:rsidRPr="00B63D5C">
        <w:rPr>
          <w:rFonts w:ascii="Arial" w:hAnsi="Arial"/>
          <w:i/>
          <w:iCs/>
          <w:noProof/>
          <w:lang w:val="en-US"/>
        </w:rPr>
        <w:t>Kidney Int</w:t>
      </w:r>
      <w:r w:rsidRPr="00B63D5C">
        <w:rPr>
          <w:rFonts w:ascii="Arial" w:hAnsi="Arial"/>
          <w:noProof/>
          <w:lang w:val="en-US"/>
        </w:rPr>
        <w:t xml:space="preserve"> 2017;</w:t>
      </w:r>
      <w:r w:rsidRPr="00B63D5C">
        <w:rPr>
          <w:rFonts w:ascii="Arial" w:hAnsi="Arial"/>
          <w:b/>
          <w:bCs/>
          <w:noProof/>
          <w:lang w:val="en-US"/>
        </w:rPr>
        <w:t>91</w:t>
      </w:r>
      <w:r w:rsidRPr="00B63D5C">
        <w:rPr>
          <w:rFonts w:ascii="Arial" w:hAnsi="Arial"/>
          <w:noProof/>
          <w:lang w:val="en-US"/>
        </w:rPr>
        <w:t>:937–47. doi:10.1016/j.kint.2016.10.013</w:t>
      </w:r>
    </w:p>
    <w:p w14:paraId="6F44F34C" w14:textId="77777777" w:rsidR="00B63D5C" w:rsidRPr="00B63D5C" w:rsidRDefault="00B63D5C" w:rsidP="00B63D5C">
      <w:pPr>
        <w:widowControl w:val="0"/>
        <w:autoSpaceDE w:val="0"/>
        <w:autoSpaceDN w:val="0"/>
        <w:adjustRightInd w:val="0"/>
        <w:spacing w:line="360" w:lineRule="auto"/>
        <w:ind w:left="640" w:hanging="640"/>
        <w:rPr>
          <w:rFonts w:ascii="Arial" w:hAnsi="Arial"/>
          <w:noProof/>
          <w:lang w:val="en-US"/>
        </w:rPr>
      </w:pPr>
      <w:r w:rsidRPr="00B63D5C">
        <w:rPr>
          <w:rFonts w:ascii="Arial" w:hAnsi="Arial"/>
          <w:noProof/>
          <w:lang w:val="en-US"/>
        </w:rPr>
        <w:t xml:space="preserve">26 </w:t>
      </w:r>
      <w:r w:rsidRPr="00B63D5C">
        <w:rPr>
          <w:rFonts w:ascii="Arial" w:hAnsi="Arial"/>
          <w:noProof/>
          <w:lang w:val="en-US"/>
        </w:rPr>
        <w:tab/>
        <w:t xml:space="preserve">Feero WG, Guttmacher AE. Genomics, personalized medicine, and pediatrics. </w:t>
      </w:r>
      <w:r w:rsidRPr="00B63D5C">
        <w:rPr>
          <w:rFonts w:ascii="Arial" w:hAnsi="Arial"/>
          <w:i/>
          <w:iCs/>
          <w:noProof/>
          <w:lang w:val="en-US"/>
        </w:rPr>
        <w:t>Acad Pediatr</w:t>
      </w:r>
      <w:r w:rsidRPr="00B63D5C">
        <w:rPr>
          <w:rFonts w:ascii="Arial" w:hAnsi="Arial"/>
          <w:noProof/>
          <w:lang w:val="en-US"/>
        </w:rPr>
        <w:t xml:space="preserve"> 2013;</w:t>
      </w:r>
      <w:r w:rsidRPr="00B63D5C">
        <w:rPr>
          <w:rFonts w:ascii="Arial" w:hAnsi="Arial"/>
          <w:b/>
          <w:bCs/>
          <w:noProof/>
          <w:lang w:val="en-US"/>
        </w:rPr>
        <w:t>14</w:t>
      </w:r>
      <w:r w:rsidRPr="00B63D5C">
        <w:rPr>
          <w:rFonts w:ascii="Arial" w:hAnsi="Arial"/>
          <w:noProof/>
          <w:lang w:val="en-US"/>
        </w:rPr>
        <w:t>:14–22. doi:10.1016/j.acap.2013.06.008</w:t>
      </w:r>
    </w:p>
    <w:p w14:paraId="433694EF" w14:textId="77777777" w:rsidR="00B63D5C" w:rsidRPr="00B63D5C" w:rsidRDefault="00B63D5C" w:rsidP="00B63D5C">
      <w:pPr>
        <w:widowControl w:val="0"/>
        <w:autoSpaceDE w:val="0"/>
        <w:autoSpaceDN w:val="0"/>
        <w:adjustRightInd w:val="0"/>
        <w:spacing w:line="360" w:lineRule="auto"/>
        <w:ind w:left="640" w:hanging="640"/>
        <w:rPr>
          <w:rFonts w:ascii="Arial" w:hAnsi="Arial"/>
          <w:noProof/>
          <w:lang w:val="en-US"/>
        </w:rPr>
      </w:pPr>
      <w:r w:rsidRPr="00B63D5C">
        <w:rPr>
          <w:rFonts w:ascii="Arial" w:hAnsi="Arial"/>
          <w:noProof/>
          <w:lang w:val="en-US"/>
        </w:rPr>
        <w:t xml:space="preserve">27 </w:t>
      </w:r>
      <w:r w:rsidRPr="00B63D5C">
        <w:rPr>
          <w:rFonts w:ascii="Arial" w:hAnsi="Arial"/>
          <w:noProof/>
          <w:lang w:val="en-US"/>
        </w:rPr>
        <w:tab/>
        <w:t xml:space="preserve">Hawcutt DB, Francis B, Carr DF, </w:t>
      </w:r>
      <w:r w:rsidRPr="00B63D5C">
        <w:rPr>
          <w:rFonts w:ascii="Arial" w:hAnsi="Arial"/>
          <w:i/>
          <w:iCs/>
          <w:noProof/>
          <w:lang w:val="en-US"/>
        </w:rPr>
        <w:t>et al.</w:t>
      </w:r>
      <w:r w:rsidRPr="00B63D5C">
        <w:rPr>
          <w:rFonts w:ascii="Arial" w:hAnsi="Arial"/>
          <w:noProof/>
          <w:lang w:val="en-US"/>
        </w:rPr>
        <w:t xml:space="preserve"> Susceptibility to corticosteroid-induced adrenal suppression: a genome-wide association study. </w:t>
      </w:r>
      <w:r w:rsidRPr="00B63D5C">
        <w:rPr>
          <w:rFonts w:ascii="Arial" w:hAnsi="Arial"/>
          <w:i/>
          <w:iCs/>
          <w:noProof/>
          <w:lang w:val="en-US"/>
        </w:rPr>
        <w:t>Lancet Respir Med</w:t>
      </w:r>
      <w:r w:rsidRPr="00B63D5C">
        <w:rPr>
          <w:rFonts w:ascii="Arial" w:hAnsi="Arial"/>
          <w:noProof/>
          <w:lang w:val="en-US"/>
        </w:rPr>
        <w:t xml:space="preserve"> 2018;</w:t>
      </w:r>
      <w:r w:rsidRPr="00B63D5C">
        <w:rPr>
          <w:rFonts w:ascii="Arial" w:hAnsi="Arial"/>
          <w:b/>
          <w:bCs/>
          <w:noProof/>
          <w:lang w:val="en-US"/>
        </w:rPr>
        <w:t>0</w:t>
      </w:r>
      <w:r w:rsidRPr="00B63D5C">
        <w:rPr>
          <w:rFonts w:ascii="Arial" w:hAnsi="Arial"/>
          <w:noProof/>
          <w:lang w:val="en-US"/>
        </w:rPr>
        <w:t>. doi:10.1016/S2213-2600(18)30058-4</w:t>
      </w:r>
    </w:p>
    <w:p w14:paraId="1FFC6513" w14:textId="77777777" w:rsidR="00B63D5C" w:rsidRPr="00B63D5C" w:rsidRDefault="00B63D5C" w:rsidP="00B63D5C">
      <w:pPr>
        <w:widowControl w:val="0"/>
        <w:autoSpaceDE w:val="0"/>
        <w:autoSpaceDN w:val="0"/>
        <w:adjustRightInd w:val="0"/>
        <w:spacing w:line="360" w:lineRule="auto"/>
        <w:ind w:left="640" w:hanging="640"/>
        <w:rPr>
          <w:rFonts w:ascii="Arial" w:hAnsi="Arial"/>
          <w:noProof/>
          <w:lang w:val="en-US"/>
        </w:rPr>
      </w:pPr>
      <w:r w:rsidRPr="00B63D5C">
        <w:rPr>
          <w:rFonts w:ascii="Arial" w:hAnsi="Arial"/>
          <w:noProof/>
          <w:lang w:val="en-US"/>
        </w:rPr>
        <w:t xml:space="preserve">28 </w:t>
      </w:r>
      <w:r w:rsidRPr="00B63D5C">
        <w:rPr>
          <w:rFonts w:ascii="Arial" w:hAnsi="Arial"/>
          <w:noProof/>
          <w:lang w:val="en-US"/>
        </w:rPr>
        <w:tab/>
        <w:t xml:space="preserve">Yu H, Burton B, Huang C-J, </w:t>
      </w:r>
      <w:r w:rsidRPr="00B63D5C">
        <w:rPr>
          <w:rFonts w:ascii="Arial" w:hAnsi="Arial"/>
          <w:i/>
          <w:iCs/>
          <w:noProof/>
          <w:lang w:val="en-US"/>
        </w:rPr>
        <w:t>et al.</w:t>
      </w:r>
      <w:r w:rsidRPr="00B63D5C">
        <w:rPr>
          <w:rFonts w:ascii="Arial" w:hAnsi="Arial"/>
          <w:noProof/>
          <w:lang w:val="en-US"/>
        </w:rPr>
        <w:t xml:space="preserve"> Ivacaftor potentiation of multiple CFTR channels with gating mutations. </w:t>
      </w:r>
      <w:r w:rsidRPr="00B63D5C">
        <w:rPr>
          <w:rFonts w:ascii="Arial" w:hAnsi="Arial"/>
          <w:i/>
          <w:iCs/>
          <w:noProof/>
          <w:lang w:val="en-US"/>
        </w:rPr>
        <w:t>J Cyst Fibros</w:t>
      </w:r>
      <w:r w:rsidRPr="00B63D5C">
        <w:rPr>
          <w:rFonts w:ascii="Arial" w:hAnsi="Arial"/>
          <w:noProof/>
          <w:lang w:val="en-US"/>
        </w:rPr>
        <w:t xml:space="preserve"> 2012;</w:t>
      </w:r>
      <w:r w:rsidRPr="00B63D5C">
        <w:rPr>
          <w:rFonts w:ascii="Arial" w:hAnsi="Arial"/>
          <w:b/>
          <w:bCs/>
          <w:noProof/>
          <w:lang w:val="en-US"/>
        </w:rPr>
        <w:t>11</w:t>
      </w:r>
      <w:r w:rsidRPr="00B63D5C">
        <w:rPr>
          <w:rFonts w:ascii="Arial" w:hAnsi="Arial"/>
          <w:noProof/>
          <w:lang w:val="en-US"/>
        </w:rPr>
        <w:t>:237–45. doi:10.1016/j.jcf.2011.12.005</w:t>
      </w:r>
    </w:p>
    <w:p w14:paraId="30BE51FC" w14:textId="77777777" w:rsidR="00B63D5C" w:rsidRPr="00B63D5C" w:rsidRDefault="00B63D5C" w:rsidP="00B63D5C">
      <w:pPr>
        <w:widowControl w:val="0"/>
        <w:autoSpaceDE w:val="0"/>
        <w:autoSpaceDN w:val="0"/>
        <w:adjustRightInd w:val="0"/>
        <w:spacing w:line="360" w:lineRule="auto"/>
        <w:ind w:left="640" w:hanging="640"/>
        <w:rPr>
          <w:rFonts w:ascii="Arial" w:hAnsi="Arial"/>
          <w:noProof/>
          <w:lang w:val="en-US"/>
        </w:rPr>
      </w:pPr>
      <w:r w:rsidRPr="00B63D5C">
        <w:rPr>
          <w:rFonts w:ascii="Arial" w:hAnsi="Arial"/>
          <w:noProof/>
          <w:lang w:val="en-US"/>
        </w:rPr>
        <w:lastRenderedPageBreak/>
        <w:t xml:space="preserve">29 </w:t>
      </w:r>
      <w:r w:rsidRPr="00B63D5C">
        <w:rPr>
          <w:rFonts w:ascii="Arial" w:hAnsi="Arial"/>
          <w:noProof/>
          <w:lang w:val="en-US"/>
        </w:rPr>
        <w:tab/>
        <w:t xml:space="preserve">Wainwright CE, Elborn JS, Ramsey BW, </w:t>
      </w:r>
      <w:r w:rsidRPr="00B63D5C">
        <w:rPr>
          <w:rFonts w:ascii="Arial" w:hAnsi="Arial"/>
          <w:i/>
          <w:iCs/>
          <w:noProof/>
          <w:lang w:val="en-US"/>
        </w:rPr>
        <w:t>et al.</w:t>
      </w:r>
      <w:r w:rsidRPr="00B63D5C">
        <w:rPr>
          <w:rFonts w:ascii="Arial" w:hAnsi="Arial"/>
          <w:noProof/>
          <w:lang w:val="en-US"/>
        </w:rPr>
        <w:t xml:space="preserve"> Lumacaftor–Ivacaftor in Patients with Cystic Fibrosis Homozygous for Phe508del </w:t>
      </w:r>
      <w:r w:rsidRPr="00B63D5C">
        <w:rPr>
          <w:rFonts w:ascii="Arial" w:hAnsi="Arial"/>
          <w:i/>
          <w:iCs/>
          <w:noProof/>
          <w:lang w:val="en-US"/>
        </w:rPr>
        <w:t>CFTR</w:t>
      </w:r>
      <w:r w:rsidRPr="00B63D5C">
        <w:rPr>
          <w:rFonts w:ascii="Arial" w:hAnsi="Arial"/>
          <w:noProof/>
          <w:lang w:val="en-US"/>
        </w:rPr>
        <w:t xml:space="preserve">. </w:t>
      </w:r>
      <w:r w:rsidRPr="00B63D5C">
        <w:rPr>
          <w:rFonts w:ascii="Arial" w:hAnsi="Arial"/>
          <w:i/>
          <w:iCs/>
          <w:noProof/>
          <w:lang w:val="en-US"/>
        </w:rPr>
        <w:t>N Engl J Med</w:t>
      </w:r>
      <w:r w:rsidRPr="00B63D5C">
        <w:rPr>
          <w:rFonts w:ascii="Arial" w:hAnsi="Arial"/>
          <w:noProof/>
          <w:lang w:val="en-US"/>
        </w:rPr>
        <w:t xml:space="preserve"> 2015;</w:t>
      </w:r>
      <w:r w:rsidRPr="00B63D5C">
        <w:rPr>
          <w:rFonts w:ascii="Arial" w:hAnsi="Arial"/>
          <w:b/>
          <w:bCs/>
          <w:noProof/>
          <w:lang w:val="en-US"/>
        </w:rPr>
        <w:t>373</w:t>
      </w:r>
      <w:r w:rsidRPr="00B63D5C">
        <w:rPr>
          <w:rFonts w:ascii="Arial" w:hAnsi="Arial"/>
          <w:noProof/>
          <w:lang w:val="en-US"/>
        </w:rPr>
        <w:t>:220–31. doi:10.1056/NEJMoa1409547</w:t>
      </w:r>
    </w:p>
    <w:p w14:paraId="105C0059" w14:textId="77777777" w:rsidR="00B63D5C" w:rsidRPr="00B63D5C" w:rsidRDefault="00B63D5C" w:rsidP="00B63D5C">
      <w:pPr>
        <w:widowControl w:val="0"/>
        <w:autoSpaceDE w:val="0"/>
        <w:autoSpaceDN w:val="0"/>
        <w:adjustRightInd w:val="0"/>
        <w:spacing w:line="360" w:lineRule="auto"/>
        <w:ind w:left="640" w:hanging="640"/>
        <w:rPr>
          <w:rFonts w:ascii="Arial" w:hAnsi="Arial"/>
          <w:noProof/>
          <w:lang w:val="en-US"/>
        </w:rPr>
      </w:pPr>
      <w:r w:rsidRPr="00B63D5C">
        <w:rPr>
          <w:rFonts w:ascii="Arial" w:hAnsi="Arial"/>
          <w:noProof/>
          <w:lang w:val="en-US"/>
        </w:rPr>
        <w:t xml:space="preserve">30 </w:t>
      </w:r>
      <w:r w:rsidRPr="00B63D5C">
        <w:rPr>
          <w:rFonts w:ascii="Arial" w:hAnsi="Arial"/>
          <w:noProof/>
          <w:lang w:val="en-US"/>
        </w:rPr>
        <w:tab/>
        <w:t xml:space="preserve">Lowe R, Shirley N, Bleackley M, </w:t>
      </w:r>
      <w:r w:rsidRPr="00B63D5C">
        <w:rPr>
          <w:rFonts w:ascii="Arial" w:hAnsi="Arial"/>
          <w:i/>
          <w:iCs/>
          <w:noProof/>
          <w:lang w:val="en-US"/>
        </w:rPr>
        <w:t>et al.</w:t>
      </w:r>
      <w:r w:rsidRPr="00B63D5C">
        <w:rPr>
          <w:rFonts w:ascii="Arial" w:hAnsi="Arial"/>
          <w:noProof/>
          <w:lang w:val="en-US"/>
        </w:rPr>
        <w:t xml:space="preserve"> Transcriptomics technologies. </w:t>
      </w:r>
      <w:r w:rsidRPr="00B63D5C">
        <w:rPr>
          <w:rFonts w:ascii="Arial" w:hAnsi="Arial"/>
          <w:i/>
          <w:iCs/>
          <w:noProof/>
          <w:lang w:val="en-US"/>
        </w:rPr>
        <w:t>PLoS Comput Biol</w:t>
      </w:r>
      <w:r w:rsidRPr="00B63D5C">
        <w:rPr>
          <w:rFonts w:ascii="Arial" w:hAnsi="Arial"/>
          <w:noProof/>
          <w:lang w:val="en-US"/>
        </w:rPr>
        <w:t xml:space="preserve"> 2017;</w:t>
      </w:r>
      <w:r w:rsidRPr="00B63D5C">
        <w:rPr>
          <w:rFonts w:ascii="Arial" w:hAnsi="Arial"/>
          <w:b/>
          <w:bCs/>
          <w:noProof/>
          <w:lang w:val="en-US"/>
        </w:rPr>
        <w:t>13</w:t>
      </w:r>
      <w:r w:rsidRPr="00B63D5C">
        <w:rPr>
          <w:rFonts w:ascii="Arial" w:hAnsi="Arial"/>
          <w:noProof/>
          <w:lang w:val="en-US"/>
        </w:rPr>
        <w:t>:1–23. doi:10.1371/journal.pcbi.1005457</w:t>
      </w:r>
    </w:p>
    <w:p w14:paraId="34861AF8" w14:textId="77777777" w:rsidR="00B63D5C" w:rsidRPr="00B63D5C" w:rsidRDefault="00B63D5C" w:rsidP="00B63D5C">
      <w:pPr>
        <w:widowControl w:val="0"/>
        <w:autoSpaceDE w:val="0"/>
        <w:autoSpaceDN w:val="0"/>
        <w:adjustRightInd w:val="0"/>
        <w:spacing w:line="360" w:lineRule="auto"/>
        <w:ind w:left="640" w:hanging="640"/>
        <w:rPr>
          <w:rFonts w:ascii="Arial" w:hAnsi="Arial"/>
          <w:noProof/>
          <w:lang w:val="en-US"/>
        </w:rPr>
      </w:pPr>
      <w:r w:rsidRPr="00B63D5C">
        <w:rPr>
          <w:rFonts w:ascii="Arial" w:hAnsi="Arial"/>
          <w:noProof/>
          <w:lang w:val="en-US"/>
        </w:rPr>
        <w:t xml:space="preserve">31 </w:t>
      </w:r>
      <w:r w:rsidRPr="00B63D5C">
        <w:rPr>
          <w:rFonts w:ascii="Arial" w:hAnsi="Arial"/>
          <w:noProof/>
          <w:lang w:val="en-US"/>
        </w:rPr>
        <w:tab/>
        <w:t xml:space="preserve">Park J, Shrestha R, Qiu C, </w:t>
      </w:r>
      <w:r w:rsidRPr="00B63D5C">
        <w:rPr>
          <w:rFonts w:ascii="Arial" w:hAnsi="Arial"/>
          <w:i/>
          <w:iCs/>
          <w:noProof/>
          <w:lang w:val="en-US"/>
        </w:rPr>
        <w:t>et al.</w:t>
      </w:r>
      <w:r w:rsidRPr="00B63D5C">
        <w:rPr>
          <w:rFonts w:ascii="Arial" w:hAnsi="Arial"/>
          <w:noProof/>
          <w:lang w:val="en-US"/>
        </w:rPr>
        <w:t xml:space="preserve"> Single-cell transcriptomics of the mouse kidney reveals potential cellular targets of kidney disease. </w:t>
      </w:r>
      <w:r w:rsidRPr="00B63D5C">
        <w:rPr>
          <w:rFonts w:ascii="Arial" w:hAnsi="Arial"/>
          <w:i/>
          <w:iCs/>
          <w:noProof/>
          <w:lang w:val="en-US"/>
        </w:rPr>
        <w:t>Science</w:t>
      </w:r>
      <w:r w:rsidRPr="00B63D5C">
        <w:rPr>
          <w:rFonts w:ascii="Arial" w:hAnsi="Arial"/>
          <w:noProof/>
          <w:lang w:val="en-US"/>
        </w:rPr>
        <w:t xml:space="preserve"> 2018;</w:t>
      </w:r>
      <w:r w:rsidRPr="00B63D5C">
        <w:rPr>
          <w:rFonts w:ascii="Arial" w:hAnsi="Arial"/>
          <w:b/>
          <w:bCs/>
          <w:noProof/>
          <w:lang w:val="en-US"/>
        </w:rPr>
        <w:t>360</w:t>
      </w:r>
      <w:r w:rsidRPr="00B63D5C">
        <w:rPr>
          <w:rFonts w:ascii="Arial" w:hAnsi="Arial"/>
          <w:noProof/>
          <w:lang w:val="en-US"/>
        </w:rPr>
        <w:t>:758–63. doi:10.1126/science.aar2131</w:t>
      </w:r>
    </w:p>
    <w:p w14:paraId="17C55E42" w14:textId="77777777" w:rsidR="00B63D5C" w:rsidRPr="00B63D5C" w:rsidRDefault="00B63D5C" w:rsidP="00B63D5C">
      <w:pPr>
        <w:widowControl w:val="0"/>
        <w:autoSpaceDE w:val="0"/>
        <w:autoSpaceDN w:val="0"/>
        <w:adjustRightInd w:val="0"/>
        <w:spacing w:line="360" w:lineRule="auto"/>
        <w:ind w:left="640" w:hanging="640"/>
        <w:rPr>
          <w:rFonts w:ascii="Arial" w:hAnsi="Arial"/>
          <w:noProof/>
          <w:lang w:val="en-US"/>
        </w:rPr>
      </w:pPr>
      <w:r w:rsidRPr="00B63D5C">
        <w:rPr>
          <w:rFonts w:ascii="Arial" w:hAnsi="Arial"/>
          <w:noProof/>
          <w:lang w:val="en-US"/>
        </w:rPr>
        <w:t xml:space="preserve">32 </w:t>
      </w:r>
      <w:r w:rsidRPr="00B63D5C">
        <w:rPr>
          <w:rFonts w:ascii="Arial" w:hAnsi="Arial"/>
          <w:noProof/>
          <w:lang w:val="en-US"/>
        </w:rPr>
        <w:tab/>
        <w:t xml:space="preserve">Vickovic S, Magnusson J, Giacomello S, </w:t>
      </w:r>
      <w:r w:rsidRPr="00B63D5C">
        <w:rPr>
          <w:rFonts w:ascii="Arial" w:hAnsi="Arial"/>
          <w:i/>
          <w:iCs/>
          <w:noProof/>
          <w:lang w:val="en-US"/>
        </w:rPr>
        <w:t>et al.</w:t>
      </w:r>
      <w:r w:rsidRPr="00B63D5C">
        <w:rPr>
          <w:rFonts w:ascii="Arial" w:hAnsi="Arial"/>
          <w:noProof/>
          <w:lang w:val="en-US"/>
        </w:rPr>
        <w:t xml:space="preserve"> Visualization and analysis of gene expression in tissue sections by spatial transcriptomics. 2016;</w:t>
      </w:r>
      <w:r w:rsidRPr="00B63D5C">
        <w:rPr>
          <w:rFonts w:ascii="Arial" w:hAnsi="Arial"/>
          <w:b/>
          <w:bCs/>
          <w:noProof/>
          <w:lang w:val="en-US"/>
        </w:rPr>
        <w:t>353</w:t>
      </w:r>
      <w:r w:rsidRPr="00B63D5C">
        <w:rPr>
          <w:rFonts w:ascii="Arial" w:hAnsi="Arial"/>
          <w:noProof/>
          <w:lang w:val="en-US"/>
        </w:rPr>
        <w:t>.</w:t>
      </w:r>
    </w:p>
    <w:p w14:paraId="09BDCC5E" w14:textId="77777777" w:rsidR="00B63D5C" w:rsidRPr="00B63D5C" w:rsidRDefault="00B63D5C" w:rsidP="00B63D5C">
      <w:pPr>
        <w:widowControl w:val="0"/>
        <w:autoSpaceDE w:val="0"/>
        <w:autoSpaceDN w:val="0"/>
        <w:adjustRightInd w:val="0"/>
        <w:spacing w:line="360" w:lineRule="auto"/>
        <w:ind w:left="640" w:hanging="640"/>
        <w:rPr>
          <w:rFonts w:ascii="Arial" w:hAnsi="Arial"/>
          <w:noProof/>
          <w:lang w:val="en-US"/>
        </w:rPr>
      </w:pPr>
      <w:r w:rsidRPr="00B63D5C">
        <w:rPr>
          <w:rFonts w:ascii="Arial" w:hAnsi="Arial"/>
          <w:noProof/>
          <w:lang w:val="en-US"/>
        </w:rPr>
        <w:t xml:space="preserve">33 </w:t>
      </w:r>
      <w:r w:rsidRPr="00B63D5C">
        <w:rPr>
          <w:rFonts w:ascii="Arial" w:hAnsi="Arial"/>
          <w:noProof/>
          <w:lang w:val="en-US"/>
        </w:rPr>
        <w:tab/>
        <w:t xml:space="preserve">Mckinney EF, Lee JC, Jayne DRW, </w:t>
      </w:r>
      <w:r w:rsidRPr="00B63D5C">
        <w:rPr>
          <w:rFonts w:ascii="Arial" w:hAnsi="Arial"/>
          <w:i/>
          <w:iCs/>
          <w:noProof/>
          <w:lang w:val="en-US"/>
        </w:rPr>
        <w:t>et al.</w:t>
      </w:r>
      <w:r w:rsidRPr="00B63D5C">
        <w:rPr>
          <w:rFonts w:ascii="Arial" w:hAnsi="Arial"/>
          <w:noProof/>
          <w:lang w:val="en-US"/>
        </w:rPr>
        <w:t xml:space="preserve"> T-cell exhaustion, co-stimulation and clinical outcome in autoimmunity and infection. Published Online First: 2015. doi:10.1038/nature14468</w:t>
      </w:r>
    </w:p>
    <w:p w14:paraId="5155E313" w14:textId="77777777" w:rsidR="00B63D5C" w:rsidRPr="00B63D5C" w:rsidRDefault="00B63D5C" w:rsidP="00B63D5C">
      <w:pPr>
        <w:widowControl w:val="0"/>
        <w:autoSpaceDE w:val="0"/>
        <w:autoSpaceDN w:val="0"/>
        <w:adjustRightInd w:val="0"/>
        <w:spacing w:line="360" w:lineRule="auto"/>
        <w:ind w:left="640" w:hanging="640"/>
        <w:rPr>
          <w:rFonts w:ascii="Arial" w:hAnsi="Arial"/>
          <w:noProof/>
          <w:lang w:val="en-US"/>
        </w:rPr>
      </w:pPr>
      <w:r w:rsidRPr="00B63D5C">
        <w:rPr>
          <w:rFonts w:ascii="Arial" w:hAnsi="Arial"/>
          <w:noProof/>
          <w:lang w:val="en-US"/>
        </w:rPr>
        <w:t xml:space="preserve">34 </w:t>
      </w:r>
      <w:r w:rsidRPr="00B63D5C">
        <w:rPr>
          <w:rFonts w:ascii="Arial" w:hAnsi="Arial"/>
          <w:noProof/>
          <w:lang w:val="en-US"/>
        </w:rPr>
        <w:tab/>
        <w:t xml:space="preserve">Banchereau R, Hong S, Cantarel B, </w:t>
      </w:r>
      <w:r w:rsidRPr="00B63D5C">
        <w:rPr>
          <w:rFonts w:ascii="Arial" w:hAnsi="Arial"/>
          <w:i/>
          <w:iCs/>
          <w:noProof/>
          <w:lang w:val="en-US"/>
        </w:rPr>
        <w:t>et al.</w:t>
      </w:r>
      <w:r w:rsidRPr="00B63D5C">
        <w:rPr>
          <w:rFonts w:ascii="Arial" w:hAnsi="Arial"/>
          <w:noProof/>
          <w:lang w:val="en-US"/>
        </w:rPr>
        <w:t xml:space="preserve"> Personalized Immunomonitoring Uncovers Molecular Networks that Stratify Lupus Patients. </w:t>
      </w:r>
      <w:r w:rsidRPr="00B63D5C">
        <w:rPr>
          <w:rFonts w:ascii="Arial" w:hAnsi="Arial"/>
          <w:i/>
          <w:iCs/>
          <w:noProof/>
          <w:lang w:val="en-US"/>
        </w:rPr>
        <w:t>Cell</w:t>
      </w:r>
      <w:r w:rsidRPr="00B63D5C">
        <w:rPr>
          <w:rFonts w:ascii="Arial" w:hAnsi="Arial"/>
          <w:noProof/>
          <w:lang w:val="en-US"/>
        </w:rPr>
        <w:t xml:space="preserve"> 2016;</w:t>
      </w:r>
      <w:r w:rsidRPr="00B63D5C">
        <w:rPr>
          <w:rFonts w:ascii="Arial" w:hAnsi="Arial"/>
          <w:b/>
          <w:bCs/>
          <w:noProof/>
          <w:lang w:val="en-US"/>
        </w:rPr>
        <w:t>165</w:t>
      </w:r>
      <w:r w:rsidRPr="00B63D5C">
        <w:rPr>
          <w:rFonts w:ascii="Arial" w:hAnsi="Arial"/>
          <w:noProof/>
          <w:lang w:val="en-US"/>
        </w:rPr>
        <w:t>:551–65. doi:10.1016/j.cell.2016.03.008</w:t>
      </w:r>
    </w:p>
    <w:p w14:paraId="66F54131" w14:textId="77777777" w:rsidR="00B63D5C" w:rsidRPr="00B63D5C" w:rsidRDefault="00B63D5C" w:rsidP="00B63D5C">
      <w:pPr>
        <w:widowControl w:val="0"/>
        <w:autoSpaceDE w:val="0"/>
        <w:autoSpaceDN w:val="0"/>
        <w:adjustRightInd w:val="0"/>
        <w:spacing w:line="360" w:lineRule="auto"/>
        <w:ind w:left="640" w:hanging="640"/>
        <w:rPr>
          <w:rFonts w:ascii="Arial" w:hAnsi="Arial"/>
          <w:noProof/>
          <w:lang w:val="en-US"/>
        </w:rPr>
      </w:pPr>
      <w:r w:rsidRPr="00B63D5C">
        <w:rPr>
          <w:rFonts w:ascii="Arial" w:hAnsi="Arial"/>
          <w:noProof/>
          <w:lang w:val="en-US"/>
        </w:rPr>
        <w:t xml:space="preserve">35 </w:t>
      </w:r>
      <w:r w:rsidRPr="00B63D5C">
        <w:rPr>
          <w:rFonts w:ascii="Arial" w:hAnsi="Arial"/>
          <w:noProof/>
          <w:lang w:val="en-US"/>
        </w:rPr>
        <w:tab/>
        <w:t xml:space="preserve">Aebersold R, Mann M. Mass-spectrometric exploration of proteome structure and function. </w:t>
      </w:r>
      <w:r w:rsidRPr="00B63D5C">
        <w:rPr>
          <w:rFonts w:ascii="Arial" w:hAnsi="Arial"/>
          <w:i/>
          <w:iCs/>
          <w:noProof/>
          <w:lang w:val="en-US"/>
        </w:rPr>
        <w:t>Nature</w:t>
      </w:r>
      <w:r w:rsidRPr="00B63D5C">
        <w:rPr>
          <w:rFonts w:ascii="Arial" w:hAnsi="Arial"/>
          <w:noProof/>
          <w:lang w:val="en-US"/>
        </w:rPr>
        <w:t xml:space="preserve"> 2016;</w:t>
      </w:r>
      <w:r w:rsidRPr="00B63D5C">
        <w:rPr>
          <w:rFonts w:ascii="Arial" w:hAnsi="Arial"/>
          <w:b/>
          <w:bCs/>
          <w:noProof/>
          <w:lang w:val="en-US"/>
        </w:rPr>
        <w:t>537</w:t>
      </w:r>
      <w:r w:rsidRPr="00B63D5C">
        <w:rPr>
          <w:rFonts w:ascii="Arial" w:hAnsi="Arial"/>
          <w:noProof/>
          <w:lang w:val="en-US"/>
        </w:rPr>
        <w:t>:347–55. doi:10.1038/nature19949</w:t>
      </w:r>
    </w:p>
    <w:p w14:paraId="69D2E737" w14:textId="77777777" w:rsidR="00B63D5C" w:rsidRPr="00B63D5C" w:rsidRDefault="00B63D5C" w:rsidP="00B63D5C">
      <w:pPr>
        <w:widowControl w:val="0"/>
        <w:autoSpaceDE w:val="0"/>
        <w:autoSpaceDN w:val="0"/>
        <w:adjustRightInd w:val="0"/>
        <w:spacing w:line="360" w:lineRule="auto"/>
        <w:ind w:left="640" w:hanging="640"/>
        <w:rPr>
          <w:rFonts w:ascii="Arial" w:hAnsi="Arial"/>
          <w:noProof/>
          <w:lang w:val="en-US"/>
        </w:rPr>
      </w:pPr>
      <w:r w:rsidRPr="00B63D5C">
        <w:rPr>
          <w:rFonts w:ascii="Arial" w:hAnsi="Arial"/>
          <w:noProof/>
          <w:lang w:val="en-US"/>
        </w:rPr>
        <w:t xml:space="preserve">36 </w:t>
      </w:r>
      <w:r w:rsidRPr="00B63D5C">
        <w:rPr>
          <w:rFonts w:ascii="Arial" w:hAnsi="Arial"/>
          <w:noProof/>
          <w:lang w:val="en-US"/>
        </w:rPr>
        <w:tab/>
        <w:t xml:space="preserve">Geyer PE, Kulak NA, Pichler G, </w:t>
      </w:r>
      <w:r w:rsidRPr="00B63D5C">
        <w:rPr>
          <w:rFonts w:ascii="Arial" w:hAnsi="Arial"/>
          <w:i/>
          <w:iCs/>
          <w:noProof/>
          <w:lang w:val="en-US"/>
        </w:rPr>
        <w:t>et al.</w:t>
      </w:r>
      <w:r w:rsidRPr="00B63D5C">
        <w:rPr>
          <w:rFonts w:ascii="Arial" w:hAnsi="Arial"/>
          <w:noProof/>
          <w:lang w:val="en-US"/>
        </w:rPr>
        <w:t xml:space="preserve"> Plasma Proteome Profiling to Assess Human Health and Disease. </w:t>
      </w:r>
      <w:r w:rsidRPr="00B63D5C">
        <w:rPr>
          <w:rFonts w:ascii="Arial" w:hAnsi="Arial"/>
          <w:i/>
          <w:iCs/>
          <w:noProof/>
          <w:lang w:val="en-US"/>
        </w:rPr>
        <w:t>Cell Syst</w:t>
      </w:r>
      <w:r w:rsidRPr="00B63D5C">
        <w:rPr>
          <w:rFonts w:ascii="Arial" w:hAnsi="Arial"/>
          <w:noProof/>
          <w:lang w:val="en-US"/>
        </w:rPr>
        <w:t xml:space="preserve"> 2016;</w:t>
      </w:r>
      <w:r w:rsidRPr="00B63D5C">
        <w:rPr>
          <w:rFonts w:ascii="Arial" w:hAnsi="Arial"/>
          <w:b/>
          <w:bCs/>
          <w:noProof/>
          <w:lang w:val="en-US"/>
        </w:rPr>
        <w:t>2</w:t>
      </w:r>
      <w:r w:rsidRPr="00B63D5C">
        <w:rPr>
          <w:rFonts w:ascii="Arial" w:hAnsi="Arial"/>
          <w:noProof/>
          <w:lang w:val="en-US"/>
        </w:rPr>
        <w:t>:185–95. doi:10.1016/j.cels.2016.02.015</w:t>
      </w:r>
    </w:p>
    <w:p w14:paraId="5AFD10D4" w14:textId="77777777" w:rsidR="00B63D5C" w:rsidRPr="00B63D5C" w:rsidRDefault="00B63D5C" w:rsidP="00B63D5C">
      <w:pPr>
        <w:widowControl w:val="0"/>
        <w:autoSpaceDE w:val="0"/>
        <w:autoSpaceDN w:val="0"/>
        <w:adjustRightInd w:val="0"/>
        <w:spacing w:line="360" w:lineRule="auto"/>
        <w:ind w:left="640" w:hanging="640"/>
        <w:rPr>
          <w:rFonts w:ascii="Arial" w:hAnsi="Arial"/>
          <w:noProof/>
          <w:lang w:val="en-US"/>
        </w:rPr>
      </w:pPr>
      <w:r w:rsidRPr="00B63D5C">
        <w:rPr>
          <w:rFonts w:ascii="Arial" w:hAnsi="Arial"/>
          <w:noProof/>
          <w:lang w:val="en-US"/>
        </w:rPr>
        <w:t xml:space="preserve">37 </w:t>
      </w:r>
      <w:r w:rsidRPr="00B63D5C">
        <w:rPr>
          <w:rFonts w:ascii="Arial" w:hAnsi="Arial"/>
          <w:noProof/>
          <w:lang w:val="en-US"/>
        </w:rPr>
        <w:tab/>
        <w:t xml:space="preserve">Keshishian H, Burgess MW, Gillette MA, </w:t>
      </w:r>
      <w:r w:rsidRPr="00B63D5C">
        <w:rPr>
          <w:rFonts w:ascii="Arial" w:hAnsi="Arial"/>
          <w:i/>
          <w:iCs/>
          <w:noProof/>
          <w:lang w:val="en-US"/>
        </w:rPr>
        <w:t>et al.</w:t>
      </w:r>
      <w:r w:rsidRPr="00B63D5C">
        <w:rPr>
          <w:rFonts w:ascii="Arial" w:hAnsi="Arial"/>
          <w:noProof/>
          <w:lang w:val="en-US"/>
        </w:rPr>
        <w:t xml:space="preserve"> Multiplexed, Quantitative Workflow for Sensitive Biomarker Discovery in Plasma Yields Novel Candidates for Early Myocardial Injury. </w:t>
      </w:r>
      <w:r w:rsidRPr="00B63D5C">
        <w:rPr>
          <w:rFonts w:ascii="Arial" w:hAnsi="Arial"/>
          <w:i/>
          <w:iCs/>
          <w:noProof/>
          <w:lang w:val="en-US"/>
        </w:rPr>
        <w:t>Mol Cell Proteomics</w:t>
      </w:r>
      <w:r w:rsidRPr="00B63D5C">
        <w:rPr>
          <w:rFonts w:ascii="Arial" w:hAnsi="Arial"/>
          <w:noProof/>
          <w:lang w:val="en-US"/>
        </w:rPr>
        <w:t xml:space="preserve"> </w:t>
      </w:r>
      <w:r w:rsidRPr="00B63D5C">
        <w:rPr>
          <w:rFonts w:ascii="Arial" w:hAnsi="Arial"/>
          <w:noProof/>
          <w:lang w:val="en-US"/>
        </w:rPr>
        <w:lastRenderedPageBreak/>
        <w:t>2015;</w:t>
      </w:r>
      <w:r w:rsidRPr="00B63D5C">
        <w:rPr>
          <w:rFonts w:ascii="Arial" w:hAnsi="Arial"/>
          <w:b/>
          <w:bCs/>
          <w:noProof/>
          <w:lang w:val="en-US"/>
        </w:rPr>
        <w:t>14</w:t>
      </w:r>
      <w:r w:rsidRPr="00B63D5C">
        <w:rPr>
          <w:rFonts w:ascii="Arial" w:hAnsi="Arial"/>
          <w:noProof/>
          <w:lang w:val="en-US"/>
        </w:rPr>
        <w:t>:2375–93. doi:10.1074/mcp.M114.046813</w:t>
      </w:r>
    </w:p>
    <w:p w14:paraId="397B8BC7" w14:textId="77777777" w:rsidR="00B63D5C" w:rsidRPr="00B63D5C" w:rsidRDefault="00B63D5C" w:rsidP="00B63D5C">
      <w:pPr>
        <w:widowControl w:val="0"/>
        <w:autoSpaceDE w:val="0"/>
        <w:autoSpaceDN w:val="0"/>
        <w:adjustRightInd w:val="0"/>
        <w:spacing w:line="360" w:lineRule="auto"/>
        <w:ind w:left="640" w:hanging="640"/>
        <w:rPr>
          <w:rFonts w:ascii="Arial" w:hAnsi="Arial"/>
          <w:noProof/>
          <w:lang w:val="en-US"/>
        </w:rPr>
      </w:pPr>
      <w:r w:rsidRPr="00B63D5C">
        <w:rPr>
          <w:rFonts w:ascii="Arial" w:hAnsi="Arial"/>
          <w:noProof/>
          <w:lang w:val="en-US"/>
        </w:rPr>
        <w:t xml:space="preserve">38 </w:t>
      </w:r>
      <w:r w:rsidRPr="00B63D5C">
        <w:rPr>
          <w:rFonts w:ascii="Arial" w:hAnsi="Arial"/>
          <w:noProof/>
          <w:lang w:val="en-US"/>
        </w:rPr>
        <w:tab/>
        <w:t xml:space="preserve">Anink J, Van Suijlekom-Smit LWA, Otten MH, </w:t>
      </w:r>
      <w:r w:rsidRPr="00B63D5C">
        <w:rPr>
          <w:rFonts w:ascii="Arial" w:hAnsi="Arial"/>
          <w:i/>
          <w:iCs/>
          <w:noProof/>
          <w:lang w:val="en-US"/>
        </w:rPr>
        <w:t>et al.</w:t>
      </w:r>
      <w:r w:rsidRPr="00B63D5C">
        <w:rPr>
          <w:rFonts w:ascii="Arial" w:hAnsi="Arial"/>
          <w:noProof/>
          <w:lang w:val="en-US"/>
        </w:rPr>
        <w:t xml:space="preserve"> MRP8/14 serum levels as a predictor of response to starting and stopping anti-TNF treatment in juvenile idiopathic arthritis. </w:t>
      </w:r>
      <w:r w:rsidRPr="00B63D5C">
        <w:rPr>
          <w:rFonts w:ascii="Arial" w:hAnsi="Arial"/>
          <w:i/>
          <w:iCs/>
          <w:noProof/>
          <w:lang w:val="en-US"/>
        </w:rPr>
        <w:t>Arthritis Res Ther</w:t>
      </w:r>
      <w:r w:rsidRPr="00B63D5C">
        <w:rPr>
          <w:rFonts w:ascii="Arial" w:hAnsi="Arial"/>
          <w:noProof/>
          <w:lang w:val="en-US"/>
        </w:rPr>
        <w:t xml:space="preserve"> 2015;</w:t>
      </w:r>
      <w:r w:rsidRPr="00B63D5C">
        <w:rPr>
          <w:rFonts w:ascii="Arial" w:hAnsi="Arial"/>
          <w:b/>
          <w:bCs/>
          <w:noProof/>
          <w:lang w:val="en-US"/>
        </w:rPr>
        <w:t>17</w:t>
      </w:r>
      <w:r w:rsidRPr="00B63D5C">
        <w:rPr>
          <w:rFonts w:ascii="Arial" w:hAnsi="Arial"/>
          <w:noProof/>
          <w:lang w:val="en-US"/>
        </w:rPr>
        <w:t>:200. doi:10.1186/s13075-015-0723-1</w:t>
      </w:r>
    </w:p>
    <w:p w14:paraId="53AE274F" w14:textId="77777777" w:rsidR="00B63D5C" w:rsidRPr="00B63D5C" w:rsidRDefault="00B63D5C" w:rsidP="00B63D5C">
      <w:pPr>
        <w:widowControl w:val="0"/>
        <w:autoSpaceDE w:val="0"/>
        <w:autoSpaceDN w:val="0"/>
        <w:adjustRightInd w:val="0"/>
        <w:spacing w:line="360" w:lineRule="auto"/>
        <w:ind w:left="640" w:hanging="640"/>
        <w:rPr>
          <w:rFonts w:ascii="Arial" w:hAnsi="Arial"/>
          <w:noProof/>
          <w:lang w:val="en-US"/>
        </w:rPr>
      </w:pPr>
      <w:r w:rsidRPr="00B63D5C">
        <w:rPr>
          <w:rFonts w:ascii="Arial" w:hAnsi="Arial"/>
          <w:noProof/>
          <w:lang w:val="en-US"/>
        </w:rPr>
        <w:t xml:space="preserve">39 </w:t>
      </w:r>
      <w:r w:rsidRPr="00B63D5C">
        <w:rPr>
          <w:rFonts w:ascii="Arial" w:hAnsi="Arial"/>
          <w:noProof/>
          <w:lang w:val="en-US"/>
        </w:rPr>
        <w:tab/>
        <w:t xml:space="preserve">Gerss J, Roth J, Holzinger D, </w:t>
      </w:r>
      <w:r w:rsidRPr="00B63D5C">
        <w:rPr>
          <w:rFonts w:ascii="Arial" w:hAnsi="Arial"/>
          <w:i/>
          <w:iCs/>
          <w:noProof/>
          <w:lang w:val="en-US"/>
        </w:rPr>
        <w:t>et al.</w:t>
      </w:r>
      <w:r w:rsidRPr="00B63D5C">
        <w:rPr>
          <w:rFonts w:ascii="Arial" w:hAnsi="Arial"/>
          <w:noProof/>
          <w:lang w:val="en-US"/>
        </w:rPr>
        <w:t xml:space="preserve"> Phagocyte-specific S100 proteins and high-sensitivity C reactive protein as biomarkers for a risk-adapted treatment to maintain remission in juvenile idiopathic arthritis: a comparative study. </w:t>
      </w:r>
      <w:r w:rsidRPr="00B63D5C">
        <w:rPr>
          <w:rFonts w:ascii="Arial" w:hAnsi="Arial"/>
          <w:i/>
          <w:iCs/>
          <w:noProof/>
          <w:lang w:val="en-US"/>
        </w:rPr>
        <w:t>Ann Rheum Dis</w:t>
      </w:r>
      <w:r w:rsidRPr="00B63D5C">
        <w:rPr>
          <w:rFonts w:ascii="Arial" w:hAnsi="Arial"/>
          <w:noProof/>
          <w:lang w:val="en-US"/>
        </w:rPr>
        <w:t xml:space="preserve"> 2012;</w:t>
      </w:r>
      <w:r w:rsidRPr="00B63D5C">
        <w:rPr>
          <w:rFonts w:ascii="Arial" w:hAnsi="Arial"/>
          <w:b/>
          <w:bCs/>
          <w:noProof/>
          <w:lang w:val="en-US"/>
        </w:rPr>
        <w:t>71</w:t>
      </w:r>
      <w:r w:rsidRPr="00B63D5C">
        <w:rPr>
          <w:rFonts w:ascii="Arial" w:hAnsi="Arial"/>
          <w:noProof/>
          <w:lang w:val="en-US"/>
        </w:rPr>
        <w:t>:1991–7. doi:10.1136/annrheumdis-2012-201329</w:t>
      </w:r>
    </w:p>
    <w:p w14:paraId="5B26EF9E" w14:textId="77777777" w:rsidR="00B63D5C" w:rsidRPr="00B63D5C" w:rsidRDefault="00B63D5C" w:rsidP="00B63D5C">
      <w:pPr>
        <w:widowControl w:val="0"/>
        <w:autoSpaceDE w:val="0"/>
        <w:autoSpaceDN w:val="0"/>
        <w:adjustRightInd w:val="0"/>
        <w:spacing w:line="360" w:lineRule="auto"/>
        <w:ind w:left="640" w:hanging="640"/>
        <w:rPr>
          <w:rFonts w:ascii="Arial" w:hAnsi="Arial"/>
          <w:noProof/>
          <w:lang w:val="en-US"/>
        </w:rPr>
      </w:pPr>
      <w:r w:rsidRPr="00B63D5C">
        <w:rPr>
          <w:rFonts w:ascii="Arial" w:hAnsi="Arial"/>
          <w:noProof/>
          <w:lang w:val="en-US"/>
        </w:rPr>
        <w:t xml:space="preserve">40 </w:t>
      </w:r>
      <w:r w:rsidRPr="00B63D5C">
        <w:rPr>
          <w:rFonts w:ascii="Arial" w:hAnsi="Arial"/>
          <w:noProof/>
          <w:lang w:val="en-US"/>
        </w:rPr>
        <w:tab/>
        <w:t xml:space="preserve">Foell D, Wulffraat N, Wedderburn LR, </w:t>
      </w:r>
      <w:r w:rsidRPr="00B63D5C">
        <w:rPr>
          <w:rFonts w:ascii="Arial" w:hAnsi="Arial"/>
          <w:i/>
          <w:iCs/>
          <w:noProof/>
          <w:lang w:val="en-US"/>
        </w:rPr>
        <w:t>et al.</w:t>
      </w:r>
      <w:r w:rsidRPr="00B63D5C">
        <w:rPr>
          <w:rFonts w:ascii="Arial" w:hAnsi="Arial"/>
          <w:noProof/>
          <w:lang w:val="en-US"/>
        </w:rPr>
        <w:t xml:space="preserve"> Methotrexate Withdrawal at 6 vs 12 Months in Juvenile Idiopathic Arthritis in Remission&amp;lt;subtitle&amp;gt;A Randomized Clinical Trial&amp;lt;/subtitle&amp;gt; </w:t>
      </w:r>
      <w:r w:rsidRPr="00B63D5C">
        <w:rPr>
          <w:rFonts w:ascii="Arial" w:hAnsi="Arial"/>
          <w:i/>
          <w:iCs/>
          <w:noProof/>
          <w:lang w:val="en-US"/>
        </w:rPr>
        <w:t>JAMA</w:t>
      </w:r>
      <w:r w:rsidRPr="00B63D5C">
        <w:rPr>
          <w:rFonts w:ascii="Arial" w:hAnsi="Arial"/>
          <w:noProof/>
          <w:lang w:val="en-US"/>
        </w:rPr>
        <w:t xml:space="preserve"> 2010;</w:t>
      </w:r>
      <w:r w:rsidRPr="00B63D5C">
        <w:rPr>
          <w:rFonts w:ascii="Arial" w:hAnsi="Arial"/>
          <w:b/>
          <w:bCs/>
          <w:noProof/>
          <w:lang w:val="en-US"/>
        </w:rPr>
        <w:t>303</w:t>
      </w:r>
      <w:r w:rsidRPr="00B63D5C">
        <w:rPr>
          <w:rFonts w:ascii="Arial" w:hAnsi="Arial"/>
          <w:noProof/>
          <w:lang w:val="en-US"/>
        </w:rPr>
        <w:t>:1266. doi:10.1001/jama.2010.375</w:t>
      </w:r>
    </w:p>
    <w:p w14:paraId="7FC36C24" w14:textId="77777777" w:rsidR="00B63D5C" w:rsidRPr="00B63D5C" w:rsidRDefault="00B63D5C" w:rsidP="00B63D5C">
      <w:pPr>
        <w:widowControl w:val="0"/>
        <w:autoSpaceDE w:val="0"/>
        <w:autoSpaceDN w:val="0"/>
        <w:adjustRightInd w:val="0"/>
        <w:spacing w:line="360" w:lineRule="auto"/>
        <w:ind w:left="640" w:hanging="640"/>
        <w:rPr>
          <w:rFonts w:ascii="Arial" w:hAnsi="Arial"/>
          <w:noProof/>
          <w:lang w:val="en-US"/>
        </w:rPr>
      </w:pPr>
      <w:r w:rsidRPr="00B63D5C">
        <w:rPr>
          <w:rFonts w:ascii="Arial" w:hAnsi="Arial"/>
          <w:noProof/>
          <w:lang w:val="en-US"/>
        </w:rPr>
        <w:t xml:space="preserve">41 </w:t>
      </w:r>
      <w:r w:rsidRPr="00B63D5C">
        <w:rPr>
          <w:rFonts w:ascii="Arial" w:hAnsi="Arial"/>
          <w:noProof/>
          <w:lang w:val="en-US"/>
        </w:rPr>
        <w:tab/>
        <w:t xml:space="preserve">Beck LH, Bonegio RGB, Lambeau G, </w:t>
      </w:r>
      <w:r w:rsidRPr="00B63D5C">
        <w:rPr>
          <w:rFonts w:ascii="Arial" w:hAnsi="Arial"/>
          <w:i/>
          <w:iCs/>
          <w:noProof/>
          <w:lang w:val="en-US"/>
        </w:rPr>
        <w:t>et al.</w:t>
      </w:r>
      <w:r w:rsidRPr="00B63D5C">
        <w:rPr>
          <w:rFonts w:ascii="Arial" w:hAnsi="Arial"/>
          <w:noProof/>
          <w:lang w:val="en-US"/>
        </w:rPr>
        <w:t xml:space="preserve"> M-Type Phospholipase A </w:t>
      </w:r>
      <w:r w:rsidRPr="00B63D5C">
        <w:rPr>
          <w:rFonts w:ascii="Arial" w:hAnsi="Arial"/>
          <w:noProof/>
          <w:vertAlign w:val="subscript"/>
          <w:lang w:val="en-US"/>
        </w:rPr>
        <w:t>2</w:t>
      </w:r>
      <w:r w:rsidRPr="00B63D5C">
        <w:rPr>
          <w:rFonts w:ascii="Arial" w:hAnsi="Arial"/>
          <w:noProof/>
          <w:lang w:val="en-US"/>
        </w:rPr>
        <w:t xml:space="preserve"> Receptor as Target Antigen in Idiopathic Membranous Nephropathy. </w:t>
      </w:r>
      <w:r w:rsidRPr="00B63D5C">
        <w:rPr>
          <w:rFonts w:ascii="Arial" w:hAnsi="Arial"/>
          <w:i/>
          <w:iCs/>
          <w:noProof/>
          <w:lang w:val="en-US"/>
        </w:rPr>
        <w:t>N Engl J Med</w:t>
      </w:r>
      <w:r w:rsidRPr="00B63D5C">
        <w:rPr>
          <w:rFonts w:ascii="Arial" w:hAnsi="Arial"/>
          <w:noProof/>
          <w:lang w:val="en-US"/>
        </w:rPr>
        <w:t xml:space="preserve"> 2009;</w:t>
      </w:r>
      <w:r w:rsidRPr="00B63D5C">
        <w:rPr>
          <w:rFonts w:ascii="Arial" w:hAnsi="Arial"/>
          <w:b/>
          <w:bCs/>
          <w:noProof/>
          <w:lang w:val="en-US"/>
        </w:rPr>
        <w:t>361</w:t>
      </w:r>
      <w:r w:rsidRPr="00B63D5C">
        <w:rPr>
          <w:rFonts w:ascii="Arial" w:hAnsi="Arial"/>
          <w:noProof/>
          <w:lang w:val="en-US"/>
        </w:rPr>
        <w:t>:11–21. doi:10.1056/NEJMoa0810457</w:t>
      </w:r>
    </w:p>
    <w:p w14:paraId="0718A8ED" w14:textId="77777777" w:rsidR="00B63D5C" w:rsidRPr="00B63D5C" w:rsidRDefault="00B63D5C" w:rsidP="00B63D5C">
      <w:pPr>
        <w:widowControl w:val="0"/>
        <w:autoSpaceDE w:val="0"/>
        <w:autoSpaceDN w:val="0"/>
        <w:adjustRightInd w:val="0"/>
        <w:spacing w:line="360" w:lineRule="auto"/>
        <w:ind w:left="640" w:hanging="640"/>
        <w:rPr>
          <w:rFonts w:ascii="Arial" w:hAnsi="Arial"/>
          <w:noProof/>
          <w:lang w:val="en-US"/>
        </w:rPr>
      </w:pPr>
      <w:r w:rsidRPr="00B63D5C">
        <w:rPr>
          <w:rFonts w:ascii="Arial" w:hAnsi="Arial"/>
          <w:noProof/>
          <w:lang w:val="en-US"/>
        </w:rPr>
        <w:t xml:space="preserve">42 </w:t>
      </w:r>
      <w:r w:rsidRPr="00B63D5C">
        <w:rPr>
          <w:rFonts w:ascii="Arial" w:hAnsi="Arial"/>
          <w:noProof/>
          <w:lang w:val="en-US"/>
        </w:rPr>
        <w:tab/>
        <w:t xml:space="preserve">Hofstra JM, Wetzels JFM. Phospholipase A2 receptor antibodies in membranous nephropathy: unresolved issues. </w:t>
      </w:r>
      <w:r w:rsidRPr="00B63D5C">
        <w:rPr>
          <w:rFonts w:ascii="Arial" w:hAnsi="Arial"/>
          <w:i/>
          <w:iCs/>
          <w:noProof/>
          <w:lang w:val="en-US"/>
        </w:rPr>
        <w:t>J Am Soc Nephrol</w:t>
      </w:r>
      <w:r w:rsidRPr="00B63D5C">
        <w:rPr>
          <w:rFonts w:ascii="Arial" w:hAnsi="Arial"/>
          <w:noProof/>
          <w:lang w:val="en-US"/>
        </w:rPr>
        <w:t xml:space="preserve"> 2014;</w:t>
      </w:r>
      <w:r w:rsidRPr="00B63D5C">
        <w:rPr>
          <w:rFonts w:ascii="Arial" w:hAnsi="Arial"/>
          <w:b/>
          <w:bCs/>
          <w:noProof/>
          <w:lang w:val="en-US"/>
        </w:rPr>
        <w:t>25</w:t>
      </w:r>
      <w:r w:rsidRPr="00B63D5C">
        <w:rPr>
          <w:rFonts w:ascii="Arial" w:hAnsi="Arial"/>
          <w:noProof/>
          <w:lang w:val="en-US"/>
        </w:rPr>
        <w:t>:1137–9. doi:10.1681/ASN.2014010091</w:t>
      </w:r>
    </w:p>
    <w:p w14:paraId="58154BB6" w14:textId="77777777" w:rsidR="00B63D5C" w:rsidRPr="00B63D5C" w:rsidRDefault="00B63D5C" w:rsidP="00B63D5C">
      <w:pPr>
        <w:widowControl w:val="0"/>
        <w:autoSpaceDE w:val="0"/>
        <w:autoSpaceDN w:val="0"/>
        <w:adjustRightInd w:val="0"/>
        <w:spacing w:line="360" w:lineRule="auto"/>
        <w:ind w:left="640" w:hanging="640"/>
        <w:rPr>
          <w:rFonts w:ascii="Arial" w:hAnsi="Arial"/>
          <w:noProof/>
          <w:lang w:val="en-US"/>
        </w:rPr>
      </w:pPr>
      <w:r w:rsidRPr="00B63D5C">
        <w:rPr>
          <w:rFonts w:ascii="Arial" w:hAnsi="Arial"/>
          <w:noProof/>
          <w:lang w:val="en-US"/>
        </w:rPr>
        <w:t xml:space="preserve">43 </w:t>
      </w:r>
      <w:r w:rsidRPr="00B63D5C">
        <w:rPr>
          <w:rFonts w:ascii="Arial" w:hAnsi="Arial"/>
          <w:noProof/>
          <w:lang w:val="en-US"/>
        </w:rPr>
        <w:tab/>
        <w:t xml:space="preserve">Wishart DS, Jewison T, Guo AC, </w:t>
      </w:r>
      <w:r w:rsidRPr="00B63D5C">
        <w:rPr>
          <w:rFonts w:ascii="Arial" w:hAnsi="Arial"/>
          <w:i/>
          <w:iCs/>
          <w:noProof/>
          <w:lang w:val="en-US"/>
        </w:rPr>
        <w:t>et al.</w:t>
      </w:r>
      <w:r w:rsidRPr="00B63D5C">
        <w:rPr>
          <w:rFonts w:ascii="Arial" w:hAnsi="Arial"/>
          <w:noProof/>
          <w:lang w:val="en-US"/>
        </w:rPr>
        <w:t xml:space="preserve"> HMDB 3.0—The Human Metabolome Database in 2013. </w:t>
      </w:r>
      <w:r w:rsidRPr="00B63D5C">
        <w:rPr>
          <w:rFonts w:ascii="Arial" w:hAnsi="Arial"/>
          <w:i/>
          <w:iCs/>
          <w:noProof/>
          <w:lang w:val="en-US"/>
        </w:rPr>
        <w:t>Nucleic Acids Res</w:t>
      </w:r>
      <w:r w:rsidRPr="00B63D5C">
        <w:rPr>
          <w:rFonts w:ascii="Arial" w:hAnsi="Arial"/>
          <w:noProof/>
          <w:lang w:val="en-US"/>
        </w:rPr>
        <w:t xml:space="preserve"> 2012;</w:t>
      </w:r>
      <w:r w:rsidRPr="00B63D5C">
        <w:rPr>
          <w:rFonts w:ascii="Arial" w:hAnsi="Arial"/>
          <w:b/>
          <w:bCs/>
          <w:noProof/>
          <w:lang w:val="en-US"/>
        </w:rPr>
        <w:t>41</w:t>
      </w:r>
      <w:r w:rsidRPr="00B63D5C">
        <w:rPr>
          <w:rFonts w:ascii="Arial" w:hAnsi="Arial"/>
          <w:noProof/>
          <w:lang w:val="en-US"/>
        </w:rPr>
        <w:t>:D801–7. doi:10.1093/nar/gks1065</w:t>
      </w:r>
    </w:p>
    <w:p w14:paraId="44066720" w14:textId="77777777" w:rsidR="00B63D5C" w:rsidRPr="00B63D5C" w:rsidRDefault="00B63D5C" w:rsidP="00B63D5C">
      <w:pPr>
        <w:widowControl w:val="0"/>
        <w:autoSpaceDE w:val="0"/>
        <w:autoSpaceDN w:val="0"/>
        <w:adjustRightInd w:val="0"/>
        <w:spacing w:line="360" w:lineRule="auto"/>
        <w:ind w:left="640" w:hanging="640"/>
        <w:rPr>
          <w:rFonts w:ascii="Arial" w:hAnsi="Arial"/>
          <w:noProof/>
          <w:lang w:val="en-US"/>
        </w:rPr>
      </w:pPr>
      <w:r w:rsidRPr="00B63D5C">
        <w:rPr>
          <w:rFonts w:ascii="Arial" w:hAnsi="Arial"/>
          <w:noProof/>
          <w:lang w:val="en-US"/>
        </w:rPr>
        <w:t xml:space="preserve">44 </w:t>
      </w:r>
      <w:r w:rsidRPr="00B63D5C">
        <w:rPr>
          <w:rFonts w:ascii="Arial" w:hAnsi="Arial"/>
          <w:noProof/>
          <w:lang w:val="en-US"/>
        </w:rPr>
        <w:tab/>
        <w:t xml:space="preserve">Clish CB. Metabolomics: an emerging but powerful tool for precision </w:t>
      </w:r>
      <w:r w:rsidRPr="00B63D5C">
        <w:rPr>
          <w:rFonts w:ascii="Arial" w:hAnsi="Arial"/>
          <w:noProof/>
          <w:lang w:val="en-US"/>
        </w:rPr>
        <w:lastRenderedPageBreak/>
        <w:t xml:space="preserve">medicine. </w:t>
      </w:r>
      <w:r w:rsidRPr="00B63D5C">
        <w:rPr>
          <w:rFonts w:ascii="Arial" w:hAnsi="Arial"/>
          <w:i/>
          <w:iCs/>
          <w:noProof/>
          <w:lang w:val="en-US"/>
        </w:rPr>
        <w:t>Cold Spring Harb Mol case Stud</w:t>
      </w:r>
      <w:r w:rsidRPr="00B63D5C">
        <w:rPr>
          <w:rFonts w:ascii="Arial" w:hAnsi="Arial"/>
          <w:noProof/>
          <w:lang w:val="en-US"/>
        </w:rPr>
        <w:t xml:space="preserve"> 2015;</w:t>
      </w:r>
      <w:r w:rsidRPr="00B63D5C">
        <w:rPr>
          <w:rFonts w:ascii="Arial" w:hAnsi="Arial"/>
          <w:b/>
          <w:bCs/>
          <w:noProof/>
          <w:lang w:val="en-US"/>
        </w:rPr>
        <w:t>1</w:t>
      </w:r>
      <w:r w:rsidRPr="00B63D5C">
        <w:rPr>
          <w:rFonts w:ascii="Arial" w:hAnsi="Arial"/>
          <w:noProof/>
          <w:lang w:val="en-US"/>
        </w:rPr>
        <w:t>:a000588. doi:10.1101/mcs.a000588</w:t>
      </w:r>
    </w:p>
    <w:p w14:paraId="44AF0094" w14:textId="77777777" w:rsidR="00B63D5C" w:rsidRPr="00B63D5C" w:rsidRDefault="00B63D5C" w:rsidP="00B63D5C">
      <w:pPr>
        <w:widowControl w:val="0"/>
        <w:autoSpaceDE w:val="0"/>
        <w:autoSpaceDN w:val="0"/>
        <w:adjustRightInd w:val="0"/>
        <w:spacing w:line="360" w:lineRule="auto"/>
        <w:ind w:left="640" w:hanging="640"/>
        <w:rPr>
          <w:rFonts w:ascii="Arial" w:hAnsi="Arial"/>
          <w:noProof/>
          <w:lang w:val="en-US"/>
        </w:rPr>
      </w:pPr>
      <w:r w:rsidRPr="00B63D5C">
        <w:rPr>
          <w:rFonts w:ascii="Arial" w:hAnsi="Arial"/>
          <w:noProof/>
          <w:lang w:val="en-US"/>
        </w:rPr>
        <w:t xml:space="preserve">45 </w:t>
      </w:r>
      <w:r w:rsidRPr="00B63D5C">
        <w:rPr>
          <w:rFonts w:ascii="Arial" w:hAnsi="Arial"/>
          <w:noProof/>
          <w:lang w:val="en-US"/>
        </w:rPr>
        <w:tab/>
        <w:t xml:space="preserve">Fanos V, Cristina Pintus M, Lussu M, </w:t>
      </w:r>
      <w:r w:rsidRPr="00B63D5C">
        <w:rPr>
          <w:rFonts w:ascii="Arial" w:hAnsi="Arial"/>
          <w:i/>
          <w:iCs/>
          <w:noProof/>
          <w:lang w:val="en-US"/>
        </w:rPr>
        <w:t>et al.</w:t>
      </w:r>
      <w:r w:rsidRPr="00B63D5C">
        <w:rPr>
          <w:rFonts w:ascii="Arial" w:hAnsi="Arial"/>
          <w:noProof/>
          <w:lang w:val="en-US"/>
        </w:rPr>
        <w:t xml:space="preserve"> Urinary metabolomics of bronchopulmonary dysplasia (BPD): preliminary data at birth suggest it is a congenital disease. </w:t>
      </w:r>
      <w:r w:rsidRPr="00B63D5C">
        <w:rPr>
          <w:rFonts w:ascii="Arial" w:hAnsi="Arial"/>
          <w:i/>
          <w:iCs/>
          <w:noProof/>
          <w:lang w:val="en-US"/>
        </w:rPr>
        <w:t>J Matern Neonatal Med</w:t>
      </w:r>
      <w:r w:rsidRPr="00B63D5C">
        <w:rPr>
          <w:rFonts w:ascii="Arial" w:hAnsi="Arial"/>
          <w:noProof/>
          <w:lang w:val="en-US"/>
        </w:rPr>
        <w:t xml:space="preserve"> 2014;</w:t>
      </w:r>
      <w:r w:rsidRPr="00B63D5C">
        <w:rPr>
          <w:rFonts w:ascii="Arial" w:hAnsi="Arial"/>
          <w:b/>
          <w:bCs/>
          <w:noProof/>
          <w:lang w:val="en-US"/>
        </w:rPr>
        <w:t>27</w:t>
      </w:r>
      <w:r w:rsidRPr="00B63D5C">
        <w:rPr>
          <w:rFonts w:ascii="Arial" w:hAnsi="Arial"/>
          <w:noProof/>
          <w:lang w:val="en-US"/>
        </w:rPr>
        <w:t>:39–45. doi:10.3109/14767058.2014.955966</w:t>
      </w:r>
    </w:p>
    <w:p w14:paraId="08B61253" w14:textId="77777777" w:rsidR="00B63D5C" w:rsidRPr="00B63D5C" w:rsidRDefault="00B63D5C" w:rsidP="00B63D5C">
      <w:pPr>
        <w:widowControl w:val="0"/>
        <w:autoSpaceDE w:val="0"/>
        <w:autoSpaceDN w:val="0"/>
        <w:adjustRightInd w:val="0"/>
        <w:spacing w:line="360" w:lineRule="auto"/>
        <w:ind w:left="640" w:hanging="640"/>
        <w:rPr>
          <w:rFonts w:ascii="Arial" w:hAnsi="Arial"/>
          <w:noProof/>
          <w:lang w:val="en-US"/>
        </w:rPr>
      </w:pPr>
      <w:r w:rsidRPr="00B63D5C">
        <w:rPr>
          <w:rFonts w:ascii="Arial" w:hAnsi="Arial"/>
          <w:noProof/>
          <w:lang w:val="en-US"/>
        </w:rPr>
        <w:t xml:space="preserve">46 </w:t>
      </w:r>
      <w:r w:rsidRPr="00B63D5C">
        <w:rPr>
          <w:rFonts w:ascii="Arial" w:hAnsi="Arial"/>
          <w:noProof/>
          <w:lang w:val="en-US"/>
        </w:rPr>
        <w:tab/>
        <w:t xml:space="preserve">Horgan RP, Broadhurst DI, Walsh SK, </w:t>
      </w:r>
      <w:r w:rsidRPr="00B63D5C">
        <w:rPr>
          <w:rFonts w:ascii="Arial" w:hAnsi="Arial"/>
          <w:i/>
          <w:iCs/>
          <w:noProof/>
          <w:lang w:val="en-US"/>
        </w:rPr>
        <w:t>et al.</w:t>
      </w:r>
      <w:r w:rsidRPr="00B63D5C">
        <w:rPr>
          <w:rFonts w:ascii="Arial" w:hAnsi="Arial"/>
          <w:noProof/>
          <w:lang w:val="en-US"/>
        </w:rPr>
        <w:t xml:space="preserve"> Metabolic Profiling Uncovers a Phenotypic Signature of Small for Gestational Age in Early Pregnancy. </w:t>
      </w:r>
      <w:r w:rsidRPr="00B63D5C">
        <w:rPr>
          <w:rFonts w:ascii="Arial" w:hAnsi="Arial"/>
          <w:i/>
          <w:iCs/>
          <w:noProof/>
          <w:lang w:val="en-US"/>
        </w:rPr>
        <w:t>J Proteome Res</w:t>
      </w:r>
      <w:r w:rsidRPr="00B63D5C">
        <w:rPr>
          <w:rFonts w:ascii="Arial" w:hAnsi="Arial"/>
          <w:noProof/>
          <w:lang w:val="en-US"/>
        </w:rPr>
        <w:t xml:space="preserve"> 2011;</w:t>
      </w:r>
      <w:r w:rsidRPr="00B63D5C">
        <w:rPr>
          <w:rFonts w:ascii="Arial" w:hAnsi="Arial"/>
          <w:b/>
          <w:bCs/>
          <w:noProof/>
          <w:lang w:val="en-US"/>
        </w:rPr>
        <w:t>10</w:t>
      </w:r>
      <w:r w:rsidRPr="00B63D5C">
        <w:rPr>
          <w:rFonts w:ascii="Arial" w:hAnsi="Arial"/>
          <w:noProof/>
          <w:lang w:val="en-US"/>
        </w:rPr>
        <w:t>:3660–73. doi:10.1021/pr2002897</w:t>
      </w:r>
    </w:p>
    <w:p w14:paraId="4BE9A47D" w14:textId="77777777" w:rsidR="00B63D5C" w:rsidRPr="00B63D5C" w:rsidRDefault="00B63D5C" w:rsidP="00B63D5C">
      <w:pPr>
        <w:widowControl w:val="0"/>
        <w:autoSpaceDE w:val="0"/>
        <w:autoSpaceDN w:val="0"/>
        <w:adjustRightInd w:val="0"/>
        <w:spacing w:line="360" w:lineRule="auto"/>
        <w:ind w:left="640" w:hanging="640"/>
        <w:rPr>
          <w:rFonts w:ascii="Arial" w:hAnsi="Arial"/>
          <w:noProof/>
          <w:lang w:val="en-US"/>
        </w:rPr>
      </w:pPr>
      <w:r w:rsidRPr="00B63D5C">
        <w:rPr>
          <w:rFonts w:ascii="Arial" w:hAnsi="Arial"/>
          <w:noProof/>
          <w:lang w:val="en-US"/>
        </w:rPr>
        <w:t xml:space="preserve">47 </w:t>
      </w:r>
      <w:r w:rsidRPr="00B63D5C">
        <w:rPr>
          <w:rFonts w:ascii="Arial" w:hAnsi="Arial"/>
          <w:noProof/>
          <w:lang w:val="en-US"/>
        </w:rPr>
        <w:tab/>
        <w:t xml:space="preserve">Bayat A. Science, medicine, and the future: Bioinformatics. </w:t>
      </w:r>
      <w:r w:rsidRPr="00B63D5C">
        <w:rPr>
          <w:rFonts w:ascii="Arial" w:hAnsi="Arial"/>
          <w:i/>
          <w:iCs/>
          <w:noProof/>
          <w:lang w:val="en-US"/>
        </w:rPr>
        <w:t>BMJ</w:t>
      </w:r>
      <w:r w:rsidRPr="00B63D5C">
        <w:rPr>
          <w:rFonts w:ascii="Arial" w:hAnsi="Arial"/>
          <w:noProof/>
          <w:lang w:val="en-US"/>
        </w:rPr>
        <w:t xml:space="preserve"> 2002;</w:t>
      </w:r>
      <w:r w:rsidRPr="00B63D5C">
        <w:rPr>
          <w:rFonts w:ascii="Arial" w:hAnsi="Arial"/>
          <w:b/>
          <w:bCs/>
          <w:noProof/>
          <w:lang w:val="en-US"/>
        </w:rPr>
        <w:t>324</w:t>
      </w:r>
      <w:r w:rsidRPr="00B63D5C">
        <w:rPr>
          <w:rFonts w:ascii="Arial" w:hAnsi="Arial"/>
          <w:noProof/>
          <w:lang w:val="en-US"/>
        </w:rPr>
        <w:t>:1018–22.</w:t>
      </w:r>
    </w:p>
    <w:p w14:paraId="5D581AF0" w14:textId="77777777" w:rsidR="00B63D5C" w:rsidRPr="00B63D5C" w:rsidRDefault="00B63D5C" w:rsidP="00B63D5C">
      <w:pPr>
        <w:widowControl w:val="0"/>
        <w:autoSpaceDE w:val="0"/>
        <w:autoSpaceDN w:val="0"/>
        <w:adjustRightInd w:val="0"/>
        <w:spacing w:line="360" w:lineRule="auto"/>
        <w:ind w:left="640" w:hanging="640"/>
        <w:rPr>
          <w:rFonts w:ascii="Arial" w:hAnsi="Arial"/>
          <w:noProof/>
          <w:lang w:val="en-US"/>
        </w:rPr>
      </w:pPr>
      <w:r w:rsidRPr="00B63D5C">
        <w:rPr>
          <w:rFonts w:ascii="Arial" w:hAnsi="Arial"/>
          <w:noProof/>
          <w:lang w:val="en-US"/>
        </w:rPr>
        <w:t xml:space="preserve">48 </w:t>
      </w:r>
      <w:r w:rsidRPr="00B63D5C">
        <w:rPr>
          <w:rFonts w:ascii="Arial" w:hAnsi="Arial"/>
          <w:noProof/>
          <w:lang w:val="en-US"/>
        </w:rPr>
        <w:tab/>
        <w:t xml:space="preserve">McLaren W, Gil L, Hunt SE, </w:t>
      </w:r>
      <w:r w:rsidRPr="00B63D5C">
        <w:rPr>
          <w:rFonts w:ascii="Arial" w:hAnsi="Arial"/>
          <w:i/>
          <w:iCs/>
          <w:noProof/>
          <w:lang w:val="en-US"/>
        </w:rPr>
        <w:t>et al.</w:t>
      </w:r>
      <w:r w:rsidRPr="00B63D5C">
        <w:rPr>
          <w:rFonts w:ascii="Arial" w:hAnsi="Arial"/>
          <w:noProof/>
          <w:lang w:val="en-US"/>
        </w:rPr>
        <w:t xml:space="preserve"> The Ensembl Variant Effect Predictor. </w:t>
      </w:r>
      <w:r w:rsidRPr="00B63D5C">
        <w:rPr>
          <w:rFonts w:ascii="Arial" w:hAnsi="Arial"/>
          <w:i/>
          <w:iCs/>
          <w:noProof/>
          <w:lang w:val="en-US"/>
        </w:rPr>
        <w:t>Genome Biol</w:t>
      </w:r>
      <w:r w:rsidRPr="00B63D5C">
        <w:rPr>
          <w:rFonts w:ascii="Arial" w:hAnsi="Arial"/>
          <w:noProof/>
          <w:lang w:val="en-US"/>
        </w:rPr>
        <w:t xml:space="preserve"> 2016;</w:t>
      </w:r>
      <w:r w:rsidRPr="00B63D5C">
        <w:rPr>
          <w:rFonts w:ascii="Arial" w:hAnsi="Arial"/>
          <w:b/>
          <w:bCs/>
          <w:noProof/>
          <w:lang w:val="en-US"/>
        </w:rPr>
        <w:t>17</w:t>
      </w:r>
      <w:r w:rsidRPr="00B63D5C">
        <w:rPr>
          <w:rFonts w:ascii="Arial" w:hAnsi="Arial"/>
          <w:noProof/>
          <w:lang w:val="en-US"/>
        </w:rPr>
        <w:t>:122. doi:10.1186/s13059-016-0974-4</w:t>
      </w:r>
    </w:p>
    <w:p w14:paraId="180E46A0" w14:textId="77777777" w:rsidR="00B63D5C" w:rsidRPr="00B63D5C" w:rsidRDefault="00B63D5C" w:rsidP="00B63D5C">
      <w:pPr>
        <w:widowControl w:val="0"/>
        <w:autoSpaceDE w:val="0"/>
        <w:autoSpaceDN w:val="0"/>
        <w:adjustRightInd w:val="0"/>
        <w:spacing w:line="360" w:lineRule="auto"/>
        <w:ind w:left="640" w:hanging="640"/>
        <w:rPr>
          <w:rFonts w:ascii="Arial" w:hAnsi="Arial"/>
          <w:noProof/>
          <w:lang w:val="en-US"/>
        </w:rPr>
      </w:pPr>
      <w:r w:rsidRPr="00B63D5C">
        <w:rPr>
          <w:rFonts w:ascii="Arial" w:hAnsi="Arial"/>
          <w:noProof/>
          <w:lang w:val="en-US"/>
        </w:rPr>
        <w:t xml:space="preserve">49 </w:t>
      </w:r>
      <w:r w:rsidRPr="00B63D5C">
        <w:rPr>
          <w:rFonts w:ascii="Arial" w:hAnsi="Arial"/>
          <w:noProof/>
          <w:lang w:val="en-US"/>
        </w:rPr>
        <w:tab/>
        <w:t>ENCODE: Encyclopedia of DNA Elements – ENCODE. https://www.encodeproject.org/ (accessed 21 May 2018).</w:t>
      </w:r>
    </w:p>
    <w:p w14:paraId="76B82F01" w14:textId="77777777" w:rsidR="00B63D5C" w:rsidRPr="00B63D5C" w:rsidRDefault="00B63D5C" w:rsidP="00B63D5C">
      <w:pPr>
        <w:widowControl w:val="0"/>
        <w:autoSpaceDE w:val="0"/>
        <w:autoSpaceDN w:val="0"/>
        <w:adjustRightInd w:val="0"/>
        <w:spacing w:line="360" w:lineRule="auto"/>
        <w:ind w:left="640" w:hanging="640"/>
        <w:rPr>
          <w:rFonts w:ascii="Arial" w:hAnsi="Arial"/>
          <w:noProof/>
          <w:lang w:val="en-US"/>
        </w:rPr>
      </w:pPr>
      <w:r w:rsidRPr="00B63D5C">
        <w:rPr>
          <w:rFonts w:ascii="Arial" w:hAnsi="Arial"/>
          <w:noProof/>
          <w:lang w:val="en-US"/>
        </w:rPr>
        <w:t xml:space="preserve">50 </w:t>
      </w:r>
      <w:r w:rsidRPr="00B63D5C">
        <w:rPr>
          <w:rFonts w:ascii="Arial" w:hAnsi="Arial"/>
          <w:noProof/>
          <w:lang w:val="en-US"/>
        </w:rPr>
        <w:tab/>
        <w:t xml:space="preserve">Rogers S, Girolami M, Campbell C, </w:t>
      </w:r>
      <w:r w:rsidRPr="00B63D5C">
        <w:rPr>
          <w:rFonts w:ascii="Arial" w:hAnsi="Arial"/>
          <w:i/>
          <w:iCs/>
          <w:noProof/>
          <w:lang w:val="en-US"/>
        </w:rPr>
        <w:t>et al.</w:t>
      </w:r>
      <w:r w:rsidRPr="00B63D5C">
        <w:rPr>
          <w:rFonts w:ascii="Arial" w:hAnsi="Arial"/>
          <w:noProof/>
          <w:lang w:val="en-US"/>
        </w:rPr>
        <w:t xml:space="preserve"> The Latent Process Decomposition of cDNA Microarray Data Sets. </w:t>
      </w:r>
      <w:r w:rsidRPr="00B63D5C">
        <w:rPr>
          <w:rFonts w:ascii="Arial" w:hAnsi="Arial"/>
          <w:i/>
          <w:iCs/>
          <w:noProof/>
          <w:lang w:val="en-US"/>
        </w:rPr>
        <w:t>IEEE/ACM Trans Comput Biol Bioinforma</w:t>
      </w:r>
      <w:r w:rsidRPr="00B63D5C">
        <w:rPr>
          <w:rFonts w:ascii="Arial" w:hAnsi="Arial"/>
          <w:noProof/>
          <w:lang w:val="en-US"/>
        </w:rPr>
        <w:t xml:space="preserve"> 2005;</w:t>
      </w:r>
      <w:r w:rsidRPr="00B63D5C">
        <w:rPr>
          <w:rFonts w:ascii="Arial" w:hAnsi="Arial"/>
          <w:b/>
          <w:bCs/>
          <w:noProof/>
          <w:lang w:val="en-US"/>
        </w:rPr>
        <w:t>2</w:t>
      </w:r>
      <w:r w:rsidRPr="00B63D5C">
        <w:rPr>
          <w:rFonts w:ascii="Arial" w:hAnsi="Arial"/>
          <w:noProof/>
          <w:lang w:val="en-US"/>
        </w:rPr>
        <w:t>:143–56. doi:10.1109/TCBB.2005.29</w:t>
      </w:r>
    </w:p>
    <w:p w14:paraId="12F03320" w14:textId="77777777" w:rsidR="00B63D5C" w:rsidRPr="00B63D5C" w:rsidRDefault="00B63D5C" w:rsidP="00B63D5C">
      <w:pPr>
        <w:widowControl w:val="0"/>
        <w:autoSpaceDE w:val="0"/>
        <w:autoSpaceDN w:val="0"/>
        <w:adjustRightInd w:val="0"/>
        <w:spacing w:line="360" w:lineRule="auto"/>
        <w:ind w:left="640" w:hanging="640"/>
        <w:rPr>
          <w:rFonts w:ascii="Arial" w:hAnsi="Arial"/>
          <w:noProof/>
          <w:lang w:val="en-US"/>
        </w:rPr>
      </w:pPr>
      <w:r w:rsidRPr="00B63D5C">
        <w:rPr>
          <w:rFonts w:ascii="Arial" w:hAnsi="Arial"/>
          <w:noProof/>
          <w:lang w:val="en-US"/>
        </w:rPr>
        <w:t xml:space="preserve">51 </w:t>
      </w:r>
      <w:r w:rsidRPr="00B63D5C">
        <w:rPr>
          <w:rFonts w:ascii="Arial" w:hAnsi="Arial"/>
          <w:noProof/>
          <w:lang w:val="en-US"/>
        </w:rPr>
        <w:tab/>
        <w:t xml:space="preserve">Luca B-A, Brewer DS, Edwards DR, </w:t>
      </w:r>
      <w:r w:rsidRPr="00B63D5C">
        <w:rPr>
          <w:rFonts w:ascii="Arial" w:hAnsi="Arial"/>
          <w:i/>
          <w:iCs/>
          <w:noProof/>
          <w:lang w:val="en-US"/>
        </w:rPr>
        <w:t>et al.</w:t>
      </w:r>
      <w:r w:rsidRPr="00B63D5C">
        <w:rPr>
          <w:rFonts w:ascii="Arial" w:hAnsi="Arial"/>
          <w:noProof/>
          <w:lang w:val="en-US"/>
        </w:rPr>
        <w:t xml:space="preserve"> DESNT: A Poor Prognosis Category of Human Prostate Cancer. </w:t>
      </w:r>
      <w:r w:rsidRPr="00B63D5C">
        <w:rPr>
          <w:rFonts w:ascii="Arial" w:hAnsi="Arial"/>
          <w:i/>
          <w:iCs/>
          <w:noProof/>
          <w:lang w:val="en-US"/>
        </w:rPr>
        <w:t>Eur Urol Focus</w:t>
      </w:r>
      <w:r w:rsidRPr="00B63D5C">
        <w:rPr>
          <w:rFonts w:ascii="Arial" w:hAnsi="Arial"/>
          <w:noProof/>
          <w:lang w:val="en-US"/>
        </w:rPr>
        <w:t xml:space="preserve"> 2017;</w:t>
      </w:r>
      <w:r w:rsidRPr="00B63D5C">
        <w:rPr>
          <w:rFonts w:ascii="Arial" w:hAnsi="Arial"/>
          <w:b/>
          <w:bCs/>
          <w:noProof/>
          <w:lang w:val="en-US"/>
        </w:rPr>
        <w:t>0</w:t>
      </w:r>
      <w:r w:rsidRPr="00B63D5C">
        <w:rPr>
          <w:rFonts w:ascii="Arial" w:hAnsi="Arial"/>
          <w:noProof/>
          <w:lang w:val="en-US"/>
        </w:rPr>
        <w:t>. doi:10.1016/j.euf.2017.01.016</w:t>
      </w:r>
    </w:p>
    <w:p w14:paraId="23E60C8C" w14:textId="77777777" w:rsidR="00B63D5C" w:rsidRPr="00B63D5C" w:rsidRDefault="00B63D5C" w:rsidP="00B63D5C">
      <w:pPr>
        <w:widowControl w:val="0"/>
        <w:autoSpaceDE w:val="0"/>
        <w:autoSpaceDN w:val="0"/>
        <w:adjustRightInd w:val="0"/>
        <w:spacing w:line="360" w:lineRule="auto"/>
        <w:ind w:left="640" w:hanging="640"/>
        <w:rPr>
          <w:rFonts w:ascii="Arial" w:hAnsi="Arial"/>
          <w:noProof/>
          <w:lang w:val="en-US"/>
        </w:rPr>
      </w:pPr>
      <w:r w:rsidRPr="00B63D5C">
        <w:rPr>
          <w:rFonts w:ascii="Arial" w:hAnsi="Arial"/>
          <w:noProof/>
          <w:lang w:val="en-US"/>
        </w:rPr>
        <w:t xml:space="preserve">52 </w:t>
      </w:r>
      <w:r w:rsidRPr="00B63D5C">
        <w:rPr>
          <w:rFonts w:ascii="Arial" w:hAnsi="Arial"/>
          <w:noProof/>
          <w:lang w:val="en-US"/>
        </w:rPr>
        <w:tab/>
        <w:t>Research - Research - Medical Research Council. https://mrc.ukri.org/research/initiatives/stratified-medicine/research/ (accessed 20 May 2018).</w:t>
      </w:r>
    </w:p>
    <w:p w14:paraId="4B7C19FF" w14:textId="77777777" w:rsidR="00B63D5C" w:rsidRPr="00B63D5C" w:rsidRDefault="00B63D5C" w:rsidP="00B63D5C">
      <w:pPr>
        <w:widowControl w:val="0"/>
        <w:autoSpaceDE w:val="0"/>
        <w:autoSpaceDN w:val="0"/>
        <w:adjustRightInd w:val="0"/>
        <w:spacing w:line="360" w:lineRule="auto"/>
        <w:ind w:left="640" w:hanging="640"/>
        <w:rPr>
          <w:rFonts w:ascii="Arial" w:hAnsi="Arial"/>
          <w:noProof/>
          <w:lang w:val="en-US"/>
        </w:rPr>
      </w:pPr>
      <w:r w:rsidRPr="00B63D5C">
        <w:rPr>
          <w:rFonts w:ascii="Arial" w:hAnsi="Arial"/>
          <w:noProof/>
          <w:lang w:val="en-US"/>
        </w:rPr>
        <w:lastRenderedPageBreak/>
        <w:t xml:space="preserve">53 </w:t>
      </w:r>
      <w:r w:rsidRPr="00B63D5C">
        <w:rPr>
          <w:rFonts w:ascii="Arial" w:hAnsi="Arial"/>
          <w:noProof/>
          <w:lang w:val="en-US"/>
        </w:rPr>
        <w:tab/>
        <w:t xml:space="preserve">Stubbs FE, Birnie MT, Biddie SC, </w:t>
      </w:r>
      <w:r w:rsidRPr="00B63D5C">
        <w:rPr>
          <w:rFonts w:ascii="Arial" w:hAnsi="Arial"/>
          <w:i/>
          <w:iCs/>
          <w:noProof/>
          <w:lang w:val="en-US"/>
        </w:rPr>
        <w:t>et al.</w:t>
      </w:r>
      <w:r w:rsidRPr="00B63D5C">
        <w:rPr>
          <w:rFonts w:ascii="Arial" w:hAnsi="Arial"/>
          <w:noProof/>
          <w:lang w:val="en-US"/>
        </w:rPr>
        <w:t xml:space="preserve"> SKOV3 cells containing a truncated ARID1a protein have a restricted genome-wide response to glucocorticoids. </w:t>
      </w:r>
      <w:r w:rsidRPr="00B63D5C">
        <w:rPr>
          <w:rFonts w:ascii="Arial" w:hAnsi="Arial"/>
          <w:i/>
          <w:iCs/>
          <w:noProof/>
          <w:lang w:val="en-US"/>
        </w:rPr>
        <w:t>Mol Cell Endocrinol</w:t>
      </w:r>
      <w:r w:rsidRPr="00B63D5C">
        <w:rPr>
          <w:rFonts w:ascii="Arial" w:hAnsi="Arial"/>
          <w:noProof/>
          <w:lang w:val="en-US"/>
        </w:rPr>
        <w:t xml:space="preserve"> 2018;</w:t>
      </w:r>
      <w:r w:rsidRPr="00B63D5C">
        <w:rPr>
          <w:rFonts w:ascii="Arial" w:hAnsi="Arial"/>
          <w:b/>
          <w:bCs/>
          <w:noProof/>
          <w:lang w:val="en-US"/>
        </w:rPr>
        <w:t>461</w:t>
      </w:r>
      <w:r w:rsidRPr="00B63D5C">
        <w:rPr>
          <w:rFonts w:ascii="Arial" w:hAnsi="Arial"/>
          <w:noProof/>
          <w:lang w:val="en-US"/>
        </w:rPr>
        <w:t>:226–35. doi:10.1016/j.mce.2017.09.018</w:t>
      </w:r>
    </w:p>
    <w:p w14:paraId="72FE1BE2" w14:textId="77777777" w:rsidR="00B63D5C" w:rsidRPr="00B63D5C" w:rsidRDefault="00B63D5C" w:rsidP="00B63D5C">
      <w:pPr>
        <w:widowControl w:val="0"/>
        <w:autoSpaceDE w:val="0"/>
        <w:autoSpaceDN w:val="0"/>
        <w:adjustRightInd w:val="0"/>
        <w:spacing w:line="360" w:lineRule="auto"/>
        <w:ind w:left="640" w:hanging="640"/>
        <w:rPr>
          <w:rFonts w:ascii="Arial" w:hAnsi="Arial"/>
          <w:noProof/>
        </w:rPr>
      </w:pPr>
      <w:r w:rsidRPr="00B63D5C">
        <w:rPr>
          <w:rFonts w:ascii="Arial" w:hAnsi="Arial"/>
          <w:noProof/>
          <w:lang w:val="en-US"/>
        </w:rPr>
        <w:t xml:space="preserve">54 </w:t>
      </w:r>
      <w:r w:rsidRPr="00B63D5C">
        <w:rPr>
          <w:rFonts w:ascii="Arial" w:hAnsi="Arial"/>
          <w:noProof/>
          <w:lang w:val="en-US"/>
        </w:rPr>
        <w:tab/>
        <w:t xml:space="preserve">Richards S, Aziz N, Bale S, </w:t>
      </w:r>
      <w:r w:rsidRPr="00B63D5C">
        <w:rPr>
          <w:rFonts w:ascii="Arial" w:hAnsi="Arial"/>
          <w:i/>
          <w:iCs/>
          <w:noProof/>
          <w:lang w:val="en-US"/>
        </w:rPr>
        <w:t>et al.</w:t>
      </w:r>
      <w:r w:rsidRPr="00B63D5C">
        <w:rPr>
          <w:rFonts w:ascii="Arial" w:hAnsi="Arial"/>
          <w:noProof/>
          <w:lang w:val="en-US"/>
        </w:rPr>
        <w:t xml:space="preserve"> Standards and guidelines for the interpretation of sequence variants: a joint consensus recommendation of the American College of Medical Genetics and Genomics and the Association for Molecular Pathology. </w:t>
      </w:r>
      <w:r w:rsidRPr="00B63D5C">
        <w:rPr>
          <w:rFonts w:ascii="Arial" w:hAnsi="Arial"/>
          <w:i/>
          <w:iCs/>
          <w:noProof/>
          <w:lang w:val="en-US"/>
        </w:rPr>
        <w:t>Genet Med</w:t>
      </w:r>
      <w:r w:rsidRPr="00B63D5C">
        <w:rPr>
          <w:rFonts w:ascii="Arial" w:hAnsi="Arial"/>
          <w:noProof/>
          <w:lang w:val="en-US"/>
        </w:rPr>
        <w:t xml:space="preserve"> 2015;</w:t>
      </w:r>
      <w:r w:rsidRPr="00B63D5C">
        <w:rPr>
          <w:rFonts w:ascii="Arial" w:hAnsi="Arial"/>
          <w:b/>
          <w:bCs/>
          <w:noProof/>
          <w:lang w:val="en-US"/>
        </w:rPr>
        <w:t>17</w:t>
      </w:r>
      <w:r w:rsidRPr="00B63D5C">
        <w:rPr>
          <w:rFonts w:ascii="Arial" w:hAnsi="Arial"/>
          <w:noProof/>
          <w:lang w:val="en-US"/>
        </w:rPr>
        <w:t>:405–23. doi:10.1038/gim.2015.30</w:t>
      </w:r>
    </w:p>
    <w:p w14:paraId="027DC6ED" w14:textId="2B25B677" w:rsidR="00644C99" w:rsidRPr="00EB1BAD" w:rsidRDefault="00644C99" w:rsidP="00B63D5C">
      <w:pPr>
        <w:widowControl w:val="0"/>
        <w:autoSpaceDE w:val="0"/>
        <w:autoSpaceDN w:val="0"/>
        <w:adjustRightInd w:val="0"/>
        <w:spacing w:line="360" w:lineRule="auto"/>
        <w:ind w:left="640" w:hanging="640"/>
        <w:rPr>
          <w:rFonts w:ascii="Arial" w:hAnsi="Arial" w:cs="Arial"/>
        </w:rPr>
      </w:pPr>
      <w:r w:rsidRPr="00EB1BAD">
        <w:rPr>
          <w:rFonts w:ascii="Arial" w:hAnsi="Arial" w:cs="Arial"/>
        </w:rPr>
        <w:fldChar w:fldCharType="end"/>
      </w:r>
    </w:p>
    <w:sectPr w:rsidR="00644C99" w:rsidRPr="00EB1BAD" w:rsidSect="00267713">
      <w:pgSz w:w="11900" w:h="16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0E0683" w16cid:durableId="1F1EA0F9"/>
  <w16cid:commentId w16cid:paraId="0CFA8742" w16cid:durableId="1F1EA29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4527D"/>
    <w:multiLevelType w:val="hybridMultilevel"/>
    <w:tmpl w:val="E0E8A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D24DFE"/>
    <w:multiLevelType w:val="multilevel"/>
    <w:tmpl w:val="61FA50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1280FBA"/>
    <w:multiLevelType w:val="hybridMultilevel"/>
    <w:tmpl w:val="AF56E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C41"/>
    <w:rsid w:val="000001BE"/>
    <w:rsid w:val="000020EC"/>
    <w:rsid w:val="00010CEA"/>
    <w:rsid w:val="000122B6"/>
    <w:rsid w:val="00017526"/>
    <w:rsid w:val="00024655"/>
    <w:rsid w:val="000317D1"/>
    <w:rsid w:val="00035F5F"/>
    <w:rsid w:val="0004156D"/>
    <w:rsid w:val="0006581F"/>
    <w:rsid w:val="000844E8"/>
    <w:rsid w:val="00087214"/>
    <w:rsid w:val="0008783C"/>
    <w:rsid w:val="0009294F"/>
    <w:rsid w:val="000960BC"/>
    <w:rsid w:val="000A7B50"/>
    <w:rsid w:val="000B003C"/>
    <w:rsid w:val="000C0852"/>
    <w:rsid w:val="000C60A6"/>
    <w:rsid w:val="000D7FD1"/>
    <w:rsid w:val="000E21DA"/>
    <w:rsid w:val="000E5C9E"/>
    <w:rsid w:val="000E7FDA"/>
    <w:rsid w:val="000F77C6"/>
    <w:rsid w:val="00117C0D"/>
    <w:rsid w:val="0013377B"/>
    <w:rsid w:val="00135197"/>
    <w:rsid w:val="001364C5"/>
    <w:rsid w:val="001416AA"/>
    <w:rsid w:val="00163816"/>
    <w:rsid w:val="00165FCE"/>
    <w:rsid w:val="0016710E"/>
    <w:rsid w:val="0018005D"/>
    <w:rsid w:val="001A21A3"/>
    <w:rsid w:val="001A5749"/>
    <w:rsid w:val="001C4785"/>
    <w:rsid w:val="001D12DA"/>
    <w:rsid w:val="001D6D32"/>
    <w:rsid w:val="001E549F"/>
    <w:rsid w:val="001F2C15"/>
    <w:rsid w:val="001F7BF5"/>
    <w:rsid w:val="00204E45"/>
    <w:rsid w:val="00211BD7"/>
    <w:rsid w:val="0021563C"/>
    <w:rsid w:val="0022168D"/>
    <w:rsid w:val="002239B4"/>
    <w:rsid w:val="00226D32"/>
    <w:rsid w:val="002332BC"/>
    <w:rsid w:val="0025419B"/>
    <w:rsid w:val="002546B6"/>
    <w:rsid w:val="0026240C"/>
    <w:rsid w:val="00265E0F"/>
    <w:rsid w:val="00267713"/>
    <w:rsid w:val="002711EC"/>
    <w:rsid w:val="00272E1A"/>
    <w:rsid w:val="00272ED1"/>
    <w:rsid w:val="00273F40"/>
    <w:rsid w:val="00275146"/>
    <w:rsid w:val="00275FC8"/>
    <w:rsid w:val="00286F7C"/>
    <w:rsid w:val="00293EBB"/>
    <w:rsid w:val="002A7AEB"/>
    <w:rsid w:val="002B0139"/>
    <w:rsid w:val="002B12B0"/>
    <w:rsid w:val="002C3DF9"/>
    <w:rsid w:val="002D1349"/>
    <w:rsid w:val="002D2E92"/>
    <w:rsid w:val="002D3303"/>
    <w:rsid w:val="002D4C13"/>
    <w:rsid w:val="002D56EA"/>
    <w:rsid w:val="002D6E25"/>
    <w:rsid w:val="003118B8"/>
    <w:rsid w:val="00322F3A"/>
    <w:rsid w:val="00327933"/>
    <w:rsid w:val="00331CA8"/>
    <w:rsid w:val="003330FB"/>
    <w:rsid w:val="00343BD1"/>
    <w:rsid w:val="003504CD"/>
    <w:rsid w:val="00353376"/>
    <w:rsid w:val="003537D3"/>
    <w:rsid w:val="003569FD"/>
    <w:rsid w:val="0036791C"/>
    <w:rsid w:val="0037336A"/>
    <w:rsid w:val="00380BC2"/>
    <w:rsid w:val="00393D04"/>
    <w:rsid w:val="00395B1F"/>
    <w:rsid w:val="003A2A8B"/>
    <w:rsid w:val="003A47DE"/>
    <w:rsid w:val="003C087F"/>
    <w:rsid w:val="003C64DB"/>
    <w:rsid w:val="003C7459"/>
    <w:rsid w:val="003D4E68"/>
    <w:rsid w:val="003D712A"/>
    <w:rsid w:val="003F294A"/>
    <w:rsid w:val="003F69A4"/>
    <w:rsid w:val="00401144"/>
    <w:rsid w:val="00401EFF"/>
    <w:rsid w:val="004136B8"/>
    <w:rsid w:val="00414233"/>
    <w:rsid w:val="004229B5"/>
    <w:rsid w:val="0042546F"/>
    <w:rsid w:val="0043577C"/>
    <w:rsid w:val="004500A7"/>
    <w:rsid w:val="0045104E"/>
    <w:rsid w:val="00451C83"/>
    <w:rsid w:val="004539C7"/>
    <w:rsid w:val="00464036"/>
    <w:rsid w:val="00467ACD"/>
    <w:rsid w:val="00471536"/>
    <w:rsid w:val="00487FE7"/>
    <w:rsid w:val="00495510"/>
    <w:rsid w:val="004A36C4"/>
    <w:rsid w:val="004B6550"/>
    <w:rsid w:val="004C25F5"/>
    <w:rsid w:val="004D222F"/>
    <w:rsid w:val="004D5C98"/>
    <w:rsid w:val="004D672C"/>
    <w:rsid w:val="004E2ADB"/>
    <w:rsid w:val="004E2F24"/>
    <w:rsid w:val="004F3B68"/>
    <w:rsid w:val="004F7344"/>
    <w:rsid w:val="00505F0E"/>
    <w:rsid w:val="00506A66"/>
    <w:rsid w:val="00523049"/>
    <w:rsid w:val="00524589"/>
    <w:rsid w:val="00530DAF"/>
    <w:rsid w:val="005337F4"/>
    <w:rsid w:val="005366C8"/>
    <w:rsid w:val="005429D3"/>
    <w:rsid w:val="005439E8"/>
    <w:rsid w:val="005607EF"/>
    <w:rsid w:val="00560C5A"/>
    <w:rsid w:val="00567923"/>
    <w:rsid w:val="005942D5"/>
    <w:rsid w:val="00594D2B"/>
    <w:rsid w:val="00597CC0"/>
    <w:rsid w:val="005A3281"/>
    <w:rsid w:val="005A7F7C"/>
    <w:rsid w:val="005B3901"/>
    <w:rsid w:val="005B7199"/>
    <w:rsid w:val="005D0F2D"/>
    <w:rsid w:val="005F4D34"/>
    <w:rsid w:val="00606420"/>
    <w:rsid w:val="00617BA5"/>
    <w:rsid w:val="0063064D"/>
    <w:rsid w:val="00643B19"/>
    <w:rsid w:val="00644C99"/>
    <w:rsid w:val="00652807"/>
    <w:rsid w:val="006558BB"/>
    <w:rsid w:val="006620D6"/>
    <w:rsid w:val="006723DB"/>
    <w:rsid w:val="00692701"/>
    <w:rsid w:val="0069638D"/>
    <w:rsid w:val="006C5481"/>
    <w:rsid w:val="006D1739"/>
    <w:rsid w:val="006D5AB2"/>
    <w:rsid w:val="006D63C7"/>
    <w:rsid w:val="006E3C86"/>
    <w:rsid w:val="006E4969"/>
    <w:rsid w:val="006E4C24"/>
    <w:rsid w:val="006F0297"/>
    <w:rsid w:val="006F4B97"/>
    <w:rsid w:val="006F7057"/>
    <w:rsid w:val="00705D26"/>
    <w:rsid w:val="0072753F"/>
    <w:rsid w:val="00737757"/>
    <w:rsid w:val="00745DB3"/>
    <w:rsid w:val="00752CEF"/>
    <w:rsid w:val="00762540"/>
    <w:rsid w:val="007677A2"/>
    <w:rsid w:val="00772CCD"/>
    <w:rsid w:val="0077607B"/>
    <w:rsid w:val="00776674"/>
    <w:rsid w:val="00787E61"/>
    <w:rsid w:val="00792CEE"/>
    <w:rsid w:val="007B111E"/>
    <w:rsid w:val="007C1B67"/>
    <w:rsid w:val="007D07B5"/>
    <w:rsid w:val="007E6F04"/>
    <w:rsid w:val="007F2DB7"/>
    <w:rsid w:val="0080122D"/>
    <w:rsid w:val="00811C0D"/>
    <w:rsid w:val="0081520F"/>
    <w:rsid w:val="00820142"/>
    <w:rsid w:val="008275EE"/>
    <w:rsid w:val="0083765A"/>
    <w:rsid w:val="00851EF3"/>
    <w:rsid w:val="008542B8"/>
    <w:rsid w:val="00856B53"/>
    <w:rsid w:val="00862268"/>
    <w:rsid w:val="00863660"/>
    <w:rsid w:val="008649CC"/>
    <w:rsid w:val="008726C9"/>
    <w:rsid w:val="00873322"/>
    <w:rsid w:val="00876EA3"/>
    <w:rsid w:val="00881DD9"/>
    <w:rsid w:val="00892EE9"/>
    <w:rsid w:val="00897073"/>
    <w:rsid w:val="008B0154"/>
    <w:rsid w:val="008C0BD8"/>
    <w:rsid w:val="008E3985"/>
    <w:rsid w:val="008E3A68"/>
    <w:rsid w:val="008F6821"/>
    <w:rsid w:val="0091720F"/>
    <w:rsid w:val="00942214"/>
    <w:rsid w:val="00965A25"/>
    <w:rsid w:val="009713D6"/>
    <w:rsid w:val="00996A44"/>
    <w:rsid w:val="009A2D1C"/>
    <w:rsid w:val="009A6C60"/>
    <w:rsid w:val="009D5931"/>
    <w:rsid w:val="009D62A7"/>
    <w:rsid w:val="009E0FCF"/>
    <w:rsid w:val="009F3391"/>
    <w:rsid w:val="009F51CC"/>
    <w:rsid w:val="00A029A3"/>
    <w:rsid w:val="00A07AD7"/>
    <w:rsid w:val="00A104CD"/>
    <w:rsid w:val="00A24473"/>
    <w:rsid w:val="00A345A5"/>
    <w:rsid w:val="00A357C1"/>
    <w:rsid w:val="00A52649"/>
    <w:rsid w:val="00A65150"/>
    <w:rsid w:val="00A65702"/>
    <w:rsid w:val="00A678F6"/>
    <w:rsid w:val="00A70EAD"/>
    <w:rsid w:val="00A73E16"/>
    <w:rsid w:val="00A74DAF"/>
    <w:rsid w:val="00A75BFE"/>
    <w:rsid w:val="00A75C2C"/>
    <w:rsid w:val="00A764D7"/>
    <w:rsid w:val="00A77CB1"/>
    <w:rsid w:val="00A85906"/>
    <w:rsid w:val="00A90048"/>
    <w:rsid w:val="00A95607"/>
    <w:rsid w:val="00AA74A5"/>
    <w:rsid w:val="00AD1BCA"/>
    <w:rsid w:val="00AE1517"/>
    <w:rsid w:val="00AE17B4"/>
    <w:rsid w:val="00AE6B00"/>
    <w:rsid w:val="00AF1487"/>
    <w:rsid w:val="00AF176E"/>
    <w:rsid w:val="00AF4B3B"/>
    <w:rsid w:val="00B078D0"/>
    <w:rsid w:val="00B13B43"/>
    <w:rsid w:val="00B17631"/>
    <w:rsid w:val="00B33372"/>
    <w:rsid w:val="00B333E3"/>
    <w:rsid w:val="00B407E5"/>
    <w:rsid w:val="00B46607"/>
    <w:rsid w:val="00B563A2"/>
    <w:rsid w:val="00B567C4"/>
    <w:rsid w:val="00B616BF"/>
    <w:rsid w:val="00B63D5C"/>
    <w:rsid w:val="00B67D85"/>
    <w:rsid w:val="00B80467"/>
    <w:rsid w:val="00B8360B"/>
    <w:rsid w:val="00B86CEF"/>
    <w:rsid w:val="00B871DD"/>
    <w:rsid w:val="00B940AD"/>
    <w:rsid w:val="00BA37D5"/>
    <w:rsid w:val="00BA50B3"/>
    <w:rsid w:val="00BB3F28"/>
    <w:rsid w:val="00BD4C09"/>
    <w:rsid w:val="00BE01AD"/>
    <w:rsid w:val="00BE70F8"/>
    <w:rsid w:val="00BF643B"/>
    <w:rsid w:val="00BF7234"/>
    <w:rsid w:val="00C0707E"/>
    <w:rsid w:val="00C114D5"/>
    <w:rsid w:val="00C14D18"/>
    <w:rsid w:val="00C174CB"/>
    <w:rsid w:val="00C2506D"/>
    <w:rsid w:val="00C30461"/>
    <w:rsid w:val="00C352F2"/>
    <w:rsid w:val="00C4462F"/>
    <w:rsid w:val="00C4618D"/>
    <w:rsid w:val="00C473F2"/>
    <w:rsid w:val="00C53FB5"/>
    <w:rsid w:val="00CA3294"/>
    <w:rsid w:val="00CD7235"/>
    <w:rsid w:val="00CE752D"/>
    <w:rsid w:val="00D00319"/>
    <w:rsid w:val="00D03A36"/>
    <w:rsid w:val="00D045F9"/>
    <w:rsid w:val="00D0567B"/>
    <w:rsid w:val="00D11F91"/>
    <w:rsid w:val="00D2010B"/>
    <w:rsid w:val="00D26252"/>
    <w:rsid w:val="00D27DB6"/>
    <w:rsid w:val="00D315EA"/>
    <w:rsid w:val="00D3584E"/>
    <w:rsid w:val="00D364EC"/>
    <w:rsid w:val="00D427FD"/>
    <w:rsid w:val="00D4727E"/>
    <w:rsid w:val="00D62002"/>
    <w:rsid w:val="00D934A5"/>
    <w:rsid w:val="00D95BF1"/>
    <w:rsid w:val="00D95F9A"/>
    <w:rsid w:val="00DB3783"/>
    <w:rsid w:val="00DD0FC8"/>
    <w:rsid w:val="00DD22A7"/>
    <w:rsid w:val="00DD578A"/>
    <w:rsid w:val="00DE549F"/>
    <w:rsid w:val="00DE7EC8"/>
    <w:rsid w:val="00DF7B6F"/>
    <w:rsid w:val="00E077FE"/>
    <w:rsid w:val="00E10C41"/>
    <w:rsid w:val="00E44B35"/>
    <w:rsid w:val="00E44C9E"/>
    <w:rsid w:val="00E46A56"/>
    <w:rsid w:val="00E52010"/>
    <w:rsid w:val="00E6115A"/>
    <w:rsid w:val="00E738C2"/>
    <w:rsid w:val="00E76734"/>
    <w:rsid w:val="00E77E3D"/>
    <w:rsid w:val="00E81F7F"/>
    <w:rsid w:val="00E84CA4"/>
    <w:rsid w:val="00E8590A"/>
    <w:rsid w:val="00E86CF5"/>
    <w:rsid w:val="00E9706E"/>
    <w:rsid w:val="00EA74C8"/>
    <w:rsid w:val="00EB1180"/>
    <w:rsid w:val="00EB1BAD"/>
    <w:rsid w:val="00EB3A56"/>
    <w:rsid w:val="00ED44D5"/>
    <w:rsid w:val="00EE6526"/>
    <w:rsid w:val="00EF5DFC"/>
    <w:rsid w:val="00F001FE"/>
    <w:rsid w:val="00F02E5C"/>
    <w:rsid w:val="00F2693A"/>
    <w:rsid w:val="00F31E41"/>
    <w:rsid w:val="00F33979"/>
    <w:rsid w:val="00F35CE7"/>
    <w:rsid w:val="00F36257"/>
    <w:rsid w:val="00F427AD"/>
    <w:rsid w:val="00F44387"/>
    <w:rsid w:val="00F61EF0"/>
    <w:rsid w:val="00F724CC"/>
    <w:rsid w:val="00F725E6"/>
    <w:rsid w:val="00F93926"/>
    <w:rsid w:val="00F966E6"/>
    <w:rsid w:val="00FA63B9"/>
    <w:rsid w:val="00FA64CB"/>
    <w:rsid w:val="00FA78F7"/>
    <w:rsid w:val="00FA7A90"/>
    <w:rsid w:val="00FD2B30"/>
    <w:rsid w:val="00FD7A7B"/>
    <w:rsid w:val="00FE5ADE"/>
    <w:rsid w:val="00FF1970"/>
    <w:rsid w:val="00FF6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A4DC74"/>
  <w14:defaultImageDpi w14:val="300"/>
  <w15:docId w15:val="{776B4A3D-FD81-4A26-8FB8-0AF050608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4510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10C4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0C41"/>
    <w:rPr>
      <w:rFonts w:ascii="Times" w:hAnsi="Times"/>
      <w:b/>
      <w:bCs/>
      <w:sz w:val="36"/>
      <w:szCs w:val="36"/>
      <w:lang w:val="en-GB"/>
    </w:rPr>
  </w:style>
  <w:style w:type="character" w:customStyle="1" w:styleId="apple-converted-space">
    <w:name w:val="apple-converted-space"/>
    <w:basedOn w:val="DefaultParagraphFont"/>
    <w:rsid w:val="00E10C41"/>
  </w:style>
  <w:style w:type="character" w:styleId="Hyperlink">
    <w:name w:val="Hyperlink"/>
    <w:basedOn w:val="DefaultParagraphFont"/>
    <w:uiPriority w:val="99"/>
    <w:unhideWhenUsed/>
    <w:rsid w:val="00C352F2"/>
    <w:rPr>
      <w:color w:val="0000FF" w:themeColor="hyperlink"/>
      <w:u w:val="single"/>
    </w:rPr>
  </w:style>
  <w:style w:type="character" w:styleId="FollowedHyperlink">
    <w:name w:val="FollowedHyperlink"/>
    <w:basedOn w:val="DefaultParagraphFont"/>
    <w:uiPriority w:val="99"/>
    <w:semiHidden/>
    <w:unhideWhenUsed/>
    <w:rsid w:val="001A21A3"/>
    <w:rPr>
      <w:color w:val="800080" w:themeColor="followedHyperlink"/>
      <w:u w:val="single"/>
    </w:rPr>
  </w:style>
  <w:style w:type="character" w:styleId="CommentReference">
    <w:name w:val="annotation reference"/>
    <w:basedOn w:val="DefaultParagraphFont"/>
    <w:uiPriority w:val="99"/>
    <w:semiHidden/>
    <w:unhideWhenUsed/>
    <w:rsid w:val="005366C8"/>
    <w:rPr>
      <w:sz w:val="18"/>
      <w:szCs w:val="18"/>
    </w:rPr>
  </w:style>
  <w:style w:type="paragraph" w:styleId="CommentText">
    <w:name w:val="annotation text"/>
    <w:basedOn w:val="Normal"/>
    <w:link w:val="CommentTextChar"/>
    <w:uiPriority w:val="99"/>
    <w:semiHidden/>
    <w:unhideWhenUsed/>
    <w:rsid w:val="005366C8"/>
  </w:style>
  <w:style w:type="character" w:customStyle="1" w:styleId="CommentTextChar">
    <w:name w:val="Comment Text Char"/>
    <w:basedOn w:val="DefaultParagraphFont"/>
    <w:link w:val="CommentText"/>
    <w:uiPriority w:val="99"/>
    <w:semiHidden/>
    <w:rsid w:val="005366C8"/>
  </w:style>
  <w:style w:type="paragraph" w:styleId="CommentSubject">
    <w:name w:val="annotation subject"/>
    <w:basedOn w:val="CommentText"/>
    <w:next w:val="CommentText"/>
    <w:link w:val="CommentSubjectChar"/>
    <w:uiPriority w:val="99"/>
    <w:semiHidden/>
    <w:unhideWhenUsed/>
    <w:rsid w:val="005366C8"/>
    <w:rPr>
      <w:b/>
      <w:bCs/>
      <w:sz w:val="20"/>
      <w:szCs w:val="20"/>
    </w:rPr>
  </w:style>
  <w:style w:type="character" w:customStyle="1" w:styleId="CommentSubjectChar">
    <w:name w:val="Comment Subject Char"/>
    <w:basedOn w:val="CommentTextChar"/>
    <w:link w:val="CommentSubject"/>
    <w:uiPriority w:val="99"/>
    <w:semiHidden/>
    <w:rsid w:val="005366C8"/>
    <w:rPr>
      <w:b/>
      <w:bCs/>
      <w:sz w:val="20"/>
      <w:szCs w:val="20"/>
    </w:rPr>
  </w:style>
  <w:style w:type="paragraph" w:styleId="Revision">
    <w:name w:val="Revision"/>
    <w:hidden/>
    <w:uiPriority w:val="99"/>
    <w:semiHidden/>
    <w:rsid w:val="005366C8"/>
  </w:style>
  <w:style w:type="paragraph" w:styleId="BalloonText">
    <w:name w:val="Balloon Text"/>
    <w:basedOn w:val="Normal"/>
    <w:link w:val="BalloonTextChar"/>
    <w:uiPriority w:val="99"/>
    <w:semiHidden/>
    <w:unhideWhenUsed/>
    <w:rsid w:val="005366C8"/>
    <w:rPr>
      <w:rFonts w:ascii="Lucida Grande" w:hAnsi="Lucida Grande"/>
      <w:sz w:val="18"/>
      <w:szCs w:val="18"/>
    </w:rPr>
  </w:style>
  <w:style w:type="character" w:customStyle="1" w:styleId="BalloonTextChar">
    <w:name w:val="Balloon Text Char"/>
    <w:basedOn w:val="DefaultParagraphFont"/>
    <w:link w:val="BalloonText"/>
    <w:uiPriority w:val="99"/>
    <w:semiHidden/>
    <w:rsid w:val="005366C8"/>
    <w:rPr>
      <w:rFonts w:ascii="Lucida Grande" w:hAnsi="Lucida Grande"/>
      <w:sz w:val="18"/>
      <w:szCs w:val="18"/>
    </w:rPr>
  </w:style>
  <w:style w:type="character" w:customStyle="1" w:styleId="Heading1Char">
    <w:name w:val="Heading 1 Char"/>
    <w:basedOn w:val="DefaultParagraphFont"/>
    <w:link w:val="Heading1"/>
    <w:uiPriority w:val="9"/>
    <w:rsid w:val="0045104E"/>
    <w:rPr>
      <w:rFonts w:asciiTheme="majorHAnsi" w:eastAsiaTheme="majorEastAsia" w:hAnsiTheme="majorHAnsi" w:cstheme="majorBidi"/>
      <w:color w:val="365F91" w:themeColor="accent1" w:themeShade="BF"/>
      <w:sz w:val="32"/>
      <w:szCs w:val="32"/>
      <w:lang w:val="en-GB"/>
    </w:rPr>
  </w:style>
  <w:style w:type="character" w:customStyle="1" w:styleId="element-citation">
    <w:name w:val="element-citation"/>
    <w:basedOn w:val="DefaultParagraphFont"/>
    <w:rsid w:val="00FA78F7"/>
  </w:style>
  <w:style w:type="character" w:customStyle="1" w:styleId="ref-journal">
    <w:name w:val="ref-journal"/>
    <w:basedOn w:val="DefaultParagraphFont"/>
    <w:rsid w:val="00FA78F7"/>
  </w:style>
  <w:style w:type="character" w:customStyle="1" w:styleId="ref-vol">
    <w:name w:val="ref-vol"/>
    <w:basedOn w:val="DefaultParagraphFont"/>
    <w:rsid w:val="00FA78F7"/>
  </w:style>
  <w:style w:type="character" w:customStyle="1" w:styleId="nowrap">
    <w:name w:val="nowrap"/>
    <w:basedOn w:val="DefaultParagraphFont"/>
    <w:rsid w:val="00FA78F7"/>
  </w:style>
  <w:style w:type="paragraph" w:styleId="Title">
    <w:name w:val="Title"/>
    <w:aliases w:val="title"/>
    <w:basedOn w:val="Normal"/>
    <w:link w:val="TitleChar"/>
    <w:uiPriority w:val="10"/>
    <w:qFormat/>
    <w:rsid w:val="00FA78F7"/>
    <w:pPr>
      <w:spacing w:before="100" w:beforeAutospacing="1" w:after="100" w:afterAutospacing="1"/>
    </w:pPr>
    <w:rPr>
      <w:rFonts w:ascii="Times New Roman" w:hAnsi="Times New Roman" w:cs="Times New Roman"/>
      <w:sz w:val="20"/>
      <w:szCs w:val="20"/>
    </w:rPr>
  </w:style>
  <w:style w:type="character" w:customStyle="1" w:styleId="TitleChar">
    <w:name w:val="Title Char"/>
    <w:aliases w:val="title Char"/>
    <w:basedOn w:val="DefaultParagraphFont"/>
    <w:link w:val="Title"/>
    <w:uiPriority w:val="10"/>
    <w:rsid w:val="00FA78F7"/>
    <w:rPr>
      <w:rFonts w:ascii="Times New Roman" w:hAnsi="Times New Roman" w:cs="Times New Roman"/>
      <w:sz w:val="20"/>
      <w:szCs w:val="20"/>
      <w:lang w:val="en-GB"/>
    </w:rPr>
  </w:style>
  <w:style w:type="paragraph" w:customStyle="1" w:styleId="desc">
    <w:name w:val="desc"/>
    <w:basedOn w:val="Normal"/>
    <w:rsid w:val="00FA78F7"/>
    <w:pPr>
      <w:spacing w:before="100" w:beforeAutospacing="1" w:after="100" w:afterAutospacing="1"/>
    </w:pPr>
    <w:rPr>
      <w:rFonts w:ascii="Times New Roman" w:hAnsi="Times New Roman" w:cs="Times New Roman"/>
      <w:sz w:val="20"/>
      <w:szCs w:val="20"/>
    </w:rPr>
  </w:style>
  <w:style w:type="paragraph" w:customStyle="1" w:styleId="details">
    <w:name w:val="details"/>
    <w:basedOn w:val="Normal"/>
    <w:rsid w:val="00FA78F7"/>
    <w:pPr>
      <w:spacing w:before="100" w:beforeAutospacing="1" w:after="100" w:afterAutospacing="1"/>
    </w:pPr>
    <w:rPr>
      <w:rFonts w:ascii="Times New Roman" w:hAnsi="Times New Roman" w:cs="Times New Roman"/>
      <w:sz w:val="20"/>
      <w:szCs w:val="20"/>
    </w:rPr>
  </w:style>
  <w:style w:type="character" w:customStyle="1" w:styleId="jrnl">
    <w:name w:val="jrnl"/>
    <w:basedOn w:val="DefaultParagraphFont"/>
    <w:rsid w:val="00FA78F7"/>
  </w:style>
  <w:style w:type="paragraph" w:styleId="ListParagraph">
    <w:name w:val="List Paragraph"/>
    <w:basedOn w:val="Normal"/>
    <w:uiPriority w:val="34"/>
    <w:qFormat/>
    <w:rsid w:val="009D62A7"/>
    <w:pPr>
      <w:ind w:left="720"/>
      <w:contextualSpacing/>
    </w:pPr>
  </w:style>
  <w:style w:type="table" w:styleId="LightShading">
    <w:name w:val="Light Shading"/>
    <w:basedOn w:val="TableNormal"/>
    <w:uiPriority w:val="60"/>
    <w:rsid w:val="003F69A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igpopup-sensitive-area">
    <w:name w:val="figpopup-sensitive-area"/>
    <w:basedOn w:val="DefaultParagraphFont"/>
    <w:rsid w:val="00971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1988">
      <w:bodyDiv w:val="1"/>
      <w:marLeft w:val="0"/>
      <w:marRight w:val="0"/>
      <w:marTop w:val="0"/>
      <w:marBottom w:val="0"/>
      <w:divBdr>
        <w:top w:val="none" w:sz="0" w:space="0" w:color="auto"/>
        <w:left w:val="none" w:sz="0" w:space="0" w:color="auto"/>
        <w:bottom w:val="none" w:sz="0" w:space="0" w:color="auto"/>
        <w:right w:val="none" w:sz="0" w:space="0" w:color="auto"/>
      </w:divBdr>
    </w:div>
    <w:div w:id="169489024">
      <w:bodyDiv w:val="1"/>
      <w:marLeft w:val="0"/>
      <w:marRight w:val="0"/>
      <w:marTop w:val="0"/>
      <w:marBottom w:val="0"/>
      <w:divBdr>
        <w:top w:val="none" w:sz="0" w:space="0" w:color="auto"/>
        <w:left w:val="none" w:sz="0" w:space="0" w:color="auto"/>
        <w:bottom w:val="none" w:sz="0" w:space="0" w:color="auto"/>
        <w:right w:val="none" w:sz="0" w:space="0" w:color="auto"/>
      </w:divBdr>
    </w:div>
    <w:div w:id="415975827">
      <w:bodyDiv w:val="1"/>
      <w:marLeft w:val="0"/>
      <w:marRight w:val="0"/>
      <w:marTop w:val="0"/>
      <w:marBottom w:val="0"/>
      <w:divBdr>
        <w:top w:val="none" w:sz="0" w:space="0" w:color="auto"/>
        <w:left w:val="none" w:sz="0" w:space="0" w:color="auto"/>
        <w:bottom w:val="none" w:sz="0" w:space="0" w:color="auto"/>
        <w:right w:val="none" w:sz="0" w:space="0" w:color="auto"/>
      </w:divBdr>
    </w:div>
    <w:div w:id="538129644">
      <w:bodyDiv w:val="1"/>
      <w:marLeft w:val="0"/>
      <w:marRight w:val="0"/>
      <w:marTop w:val="0"/>
      <w:marBottom w:val="0"/>
      <w:divBdr>
        <w:top w:val="none" w:sz="0" w:space="0" w:color="auto"/>
        <w:left w:val="none" w:sz="0" w:space="0" w:color="auto"/>
        <w:bottom w:val="none" w:sz="0" w:space="0" w:color="auto"/>
        <w:right w:val="none" w:sz="0" w:space="0" w:color="auto"/>
      </w:divBdr>
      <w:divsChild>
        <w:div w:id="897135035">
          <w:marLeft w:val="0"/>
          <w:marRight w:val="0"/>
          <w:marTop w:val="0"/>
          <w:marBottom w:val="0"/>
          <w:divBdr>
            <w:top w:val="none" w:sz="0" w:space="0" w:color="auto"/>
            <w:left w:val="none" w:sz="0" w:space="0" w:color="auto"/>
            <w:bottom w:val="none" w:sz="0" w:space="0" w:color="auto"/>
            <w:right w:val="none" w:sz="0" w:space="0" w:color="auto"/>
          </w:divBdr>
        </w:div>
        <w:div w:id="1860313284">
          <w:marLeft w:val="0"/>
          <w:marRight w:val="0"/>
          <w:marTop w:val="0"/>
          <w:marBottom w:val="0"/>
          <w:divBdr>
            <w:top w:val="none" w:sz="0" w:space="0" w:color="auto"/>
            <w:left w:val="none" w:sz="0" w:space="0" w:color="auto"/>
            <w:bottom w:val="none" w:sz="0" w:space="0" w:color="auto"/>
            <w:right w:val="none" w:sz="0" w:space="0" w:color="auto"/>
          </w:divBdr>
        </w:div>
      </w:divsChild>
    </w:div>
    <w:div w:id="584462722">
      <w:bodyDiv w:val="1"/>
      <w:marLeft w:val="0"/>
      <w:marRight w:val="0"/>
      <w:marTop w:val="0"/>
      <w:marBottom w:val="0"/>
      <w:divBdr>
        <w:top w:val="none" w:sz="0" w:space="0" w:color="auto"/>
        <w:left w:val="none" w:sz="0" w:space="0" w:color="auto"/>
        <w:bottom w:val="none" w:sz="0" w:space="0" w:color="auto"/>
        <w:right w:val="none" w:sz="0" w:space="0" w:color="auto"/>
      </w:divBdr>
      <w:divsChild>
        <w:div w:id="1364938541">
          <w:marLeft w:val="0"/>
          <w:marRight w:val="0"/>
          <w:marTop w:val="0"/>
          <w:marBottom w:val="0"/>
          <w:divBdr>
            <w:top w:val="none" w:sz="0" w:space="0" w:color="auto"/>
            <w:left w:val="none" w:sz="0" w:space="0" w:color="auto"/>
            <w:bottom w:val="none" w:sz="0" w:space="0" w:color="auto"/>
            <w:right w:val="none" w:sz="0" w:space="0" w:color="auto"/>
          </w:divBdr>
        </w:div>
      </w:divsChild>
    </w:div>
    <w:div w:id="774177181">
      <w:bodyDiv w:val="1"/>
      <w:marLeft w:val="0"/>
      <w:marRight w:val="0"/>
      <w:marTop w:val="0"/>
      <w:marBottom w:val="0"/>
      <w:divBdr>
        <w:top w:val="none" w:sz="0" w:space="0" w:color="auto"/>
        <w:left w:val="none" w:sz="0" w:space="0" w:color="auto"/>
        <w:bottom w:val="none" w:sz="0" w:space="0" w:color="auto"/>
        <w:right w:val="none" w:sz="0" w:space="0" w:color="auto"/>
      </w:divBdr>
    </w:div>
    <w:div w:id="927467510">
      <w:bodyDiv w:val="1"/>
      <w:marLeft w:val="0"/>
      <w:marRight w:val="0"/>
      <w:marTop w:val="0"/>
      <w:marBottom w:val="0"/>
      <w:divBdr>
        <w:top w:val="none" w:sz="0" w:space="0" w:color="auto"/>
        <w:left w:val="none" w:sz="0" w:space="0" w:color="auto"/>
        <w:bottom w:val="none" w:sz="0" w:space="0" w:color="auto"/>
        <w:right w:val="none" w:sz="0" w:space="0" w:color="auto"/>
      </w:divBdr>
    </w:div>
    <w:div w:id="995493735">
      <w:bodyDiv w:val="1"/>
      <w:marLeft w:val="0"/>
      <w:marRight w:val="0"/>
      <w:marTop w:val="0"/>
      <w:marBottom w:val="0"/>
      <w:divBdr>
        <w:top w:val="none" w:sz="0" w:space="0" w:color="auto"/>
        <w:left w:val="none" w:sz="0" w:space="0" w:color="auto"/>
        <w:bottom w:val="none" w:sz="0" w:space="0" w:color="auto"/>
        <w:right w:val="none" w:sz="0" w:space="0" w:color="auto"/>
      </w:divBdr>
    </w:div>
    <w:div w:id="1053194874">
      <w:bodyDiv w:val="1"/>
      <w:marLeft w:val="0"/>
      <w:marRight w:val="0"/>
      <w:marTop w:val="0"/>
      <w:marBottom w:val="0"/>
      <w:divBdr>
        <w:top w:val="none" w:sz="0" w:space="0" w:color="auto"/>
        <w:left w:val="none" w:sz="0" w:space="0" w:color="auto"/>
        <w:bottom w:val="none" w:sz="0" w:space="0" w:color="auto"/>
        <w:right w:val="none" w:sz="0" w:space="0" w:color="auto"/>
      </w:divBdr>
    </w:div>
    <w:div w:id="1113129320">
      <w:bodyDiv w:val="1"/>
      <w:marLeft w:val="0"/>
      <w:marRight w:val="0"/>
      <w:marTop w:val="0"/>
      <w:marBottom w:val="0"/>
      <w:divBdr>
        <w:top w:val="none" w:sz="0" w:space="0" w:color="auto"/>
        <w:left w:val="none" w:sz="0" w:space="0" w:color="auto"/>
        <w:bottom w:val="none" w:sz="0" w:space="0" w:color="auto"/>
        <w:right w:val="none" w:sz="0" w:space="0" w:color="auto"/>
      </w:divBdr>
    </w:div>
    <w:div w:id="1279482744">
      <w:bodyDiv w:val="1"/>
      <w:marLeft w:val="0"/>
      <w:marRight w:val="0"/>
      <w:marTop w:val="0"/>
      <w:marBottom w:val="0"/>
      <w:divBdr>
        <w:top w:val="none" w:sz="0" w:space="0" w:color="auto"/>
        <w:left w:val="none" w:sz="0" w:space="0" w:color="auto"/>
        <w:bottom w:val="none" w:sz="0" w:space="0" w:color="auto"/>
        <w:right w:val="none" w:sz="0" w:space="0" w:color="auto"/>
      </w:divBdr>
      <w:divsChild>
        <w:div w:id="1479806952">
          <w:marLeft w:val="0"/>
          <w:marRight w:val="0"/>
          <w:marTop w:val="0"/>
          <w:marBottom w:val="0"/>
          <w:divBdr>
            <w:top w:val="none" w:sz="0" w:space="0" w:color="auto"/>
            <w:left w:val="none" w:sz="0" w:space="0" w:color="auto"/>
            <w:bottom w:val="none" w:sz="0" w:space="0" w:color="auto"/>
            <w:right w:val="none" w:sz="0" w:space="0" w:color="auto"/>
          </w:divBdr>
          <w:divsChild>
            <w:div w:id="51543498">
              <w:marLeft w:val="0"/>
              <w:marRight w:val="0"/>
              <w:marTop w:val="0"/>
              <w:marBottom w:val="0"/>
              <w:divBdr>
                <w:top w:val="none" w:sz="0" w:space="0" w:color="auto"/>
                <w:left w:val="none" w:sz="0" w:space="0" w:color="auto"/>
                <w:bottom w:val="none" w:sz="0" w:space="0" w:color="auto"/>
                <w:right w:val="none" w:sz="0" w:space="0" w:color="auto"/>
              </w:divBdr>
              <w:divsChild>
                <w:div w:id="9556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551208">
      <w:bodyDiv w:val="1"/>
      <w:marLeft w:val="0"/>
      <w:marRight w:val="0"/>
      <w:marTop w:val="0"/>
      <w:marBottom w:val="0"/>
      <w:divBdr>
        <w:top w:val="none" w:sz="0" w:space="0" w:color="auto"/>
        <w:left w:val="none" w:sz="0" w:space="0" w:color="auto"/>
        <w:bottom w:val="none" w:sz="0" w:space="0" w:color="auto"/>
        <w:right w:val="none" w:sz="0" w:space="0" w:color="auto"/>
      </w:divBdr>
    </w:div>
    <w:div w:id="1613127026">
      <w:bodyDiv w:val="1"/>
      <w:marLeft w:val="0"/>
      <w:marRight w:val="0"/>
      <w:marTop w:val="0"/>
      <w:marBottom w:val="0"/>
      <w:divBdr>
        <w:top w:val="none" w:sz="0" w:space="0" w:color="auto"/>
        <w:left w:val="none" w:sz="0" w:space="0" w:color="auto"/>
        <w:bottom w:val="none" w:sz="0" w:space="0" w:color="auto"/>
        <w:right w:val="none" w:sz="0" w:space="0" w:color="auto"/>
      </w:divBdr>
    </w:div>
    <w:div w:id="2057704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vramanan@hotmail.com" TargetMode="Externa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31613</Words>
  <Characters>180196</Characters>
  <Application>Microsoft Office Word</Application>
  <DocSecurity>4</DocSecurity>
  <Lines>1501</Lines>
  <Paragraphs>422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 Yi Ding</dc:creator>
  <cp:keywords/>
  <dc:description/>
  <cp:lastModifiedBy>Whitty, Laura</cp:lastModifiedBy>
  <cp:revision>2</cp:revision>
  <dcterms:created xsi:type="dcterms:W3CDTF">2018-09-11T11:57:00Z</dcterms:created>
  <dcterms:modified xsi:type="dcterms:W3CDTF">2018-09-11T11:57:00Z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849b794b-345f-32d9-9e84-0e13df92bb28</vt:lpwstr>
  </property>
  <property fmtid="{D5CDD505-2E9C-101B-9397-08002B2CF9AE}" pid="4" name="Mendeley Citation Style_1">
    <vt:lpwstr>http://www.zotero.org/styles/bmj</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http://csl.mendeley.com/styles/15162413/JASN</vt:lpwstr>
  </property>
  <property fmtid="{D5CDD505-2E9C-101B-9397-08002B2CF9AE}" pid="10" name="Mendeley Recent Style Name 2_1">
    <vt:lpwstr>Anesthesiology - Wen Ding</vt:lpwstr>
  </property>
  <property fmtid="{D5CDD505-2E9C-101B-9397-08002B2CF9AE}" pid="11" name="Mendeley Recent Style Id 3_1">
    <vt:lpwstr>http://csl.mendeley.com/styles/15162413/JASN-2</vt:lpwstr>
  </property>
  <property fmtid="{D5CDD505-2E9C-101B-9397-08002B2CF9AE}" pid="12" name="Mendeley Recent Style Name 3_1">
    <vt:lpwstr>Anesthesiology - Wen Ding</vt:lpwstr>
  </property>
  <property fmtid="{D5CDD505-2E9C-101B-9397-08002B2CF9AE}" pid="13" name="Mendeley Recent Style Id 4_1">
    <vt:lpwstr>http://www.zotero.org/styles/archives-of-disease-in-childhood</vt:lpwstr>
  </property>
  <property fmtid="{D5CDD505-2E9C-101B-9397-08002B2CF9AE}" pid="14" name="Mendeley Recent Style Name 4_1">
    <vt:lpwstr>Archives of Disease in Childhood</vt:lpwstr>
  </property>
  <property fmtid="{D5CDD505-2E9C-101B-9397-08002B2CF9AE}" pid="15" name="Mendeley Recent Style Id 5_1">
    <vt:lpwstr>http://www.zotero.org/styles/bmc-pediatrics</vt:lpwstr>
  </property>
  <property fmtid="{D5CDD505-2E9C-101B-9397-08002B2CF9AE}" pid="16" name="Mendeley Recent Style Name 5_1">
    <vt:lpwstr>BMC Pediatrics</vt:lpwstr>
  </property>
  <property fmtid="{D5CDD505-2E9C-101B-9397-08002B2CF9AE}" pid="17" name="Mendeley Recent Style Id 6_1">
    <vt:lpwstr>http://www.zotero.org/styles/bmj</vt:lpwstr>
  </property>
  <property fmtid="{D5CDD505-2E9C-101B-9397-08002B2CF9AE}" pid="18" name="Mendeley Recent Style Name 6_1">
    <vt:lpwstr>BMJ</vt:lpwstr>
  </property>
  <property fmtid="{D5CDD505-2E9C-101B-9397-08002B2CF9AE}" pid="19" name="Mendeley Recent Style Id 7_1">
    <vt:lpwstr>http://csl.mendeley.com/styles/15162413/JournalofAmericanSocietyofNephrology</vt:lpwstr>
  </property>
  <property fmtid="{D5CDD505-2E9C-101B-9397-08002B2CF9AE}" pid="20" name="Mendeley Recent Style Name 7_1">
    <vt:lpwstr>JASN- Wen Ding</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http://www.zotero.org/styles/national-library-of-medicine</vt:lpwstr>
  </property>
  <property fmtid="{D5CDD505-2E9C-101B-9397-08002B2CF9AE}" pid="24" name="Mendeley Recent Style Name 9_1">
    <vt:lpwstr>National Library of Medicine</vt:lpwstr>
  </property>
</Properties>
</file>