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CE" w:rsidRPr="00624FCE" w:rsidRDefault="00624FCE" w:rsidP="00ED5BE2">
      <w:pPr>
        <w:jc w:val="both"/>
      </w:pPr>
      <w:bookmarkStart w:id="0" w:name="_Toc478648821"/>
    </w:p>
    <w:p w:rsidR="00F71BE2" w:rsidRPr="00ED5BE2" w:rsidRDefault="00F71BE2" w:rsidP="00ED5BE2">
      <w:pPr>
        <w:spacing w:after="160" w:line="259" w:lineRule="auto"/>
        <w:jc w:val="both"/>
        <w:rPr>
          <w:rFonts w:ascii="Calibri" w:hAnsi="Calibri"/>
          <w:b/>
          <w:szCs w:val="32"/>
        </w:rPr>
      </w:pPr>
      <w:bookmarkStart w:id="1" w:name="_Hlk499285014"/>
      <w:bookmarkStart w:id="2" w:name="_GoBack"/>
      <w:r w:rsidRPr="00ED5BE2">
        <w:rPr>
          <w:rFonts w:ascii="Calibri" w:hAnsi="Calibri" w:cs="Calibri"/>
          <w:b/>
          <w:lang w:val="en"/>
        </w:rPr>
        <w:t xml:space="preserve">The </w:t>
      </w:r>
      <w:r w:rsidR="00F11F3C" w:rsidRPr="00ED5BE2">
        <w:rPr>
          <w:rFonts w:ascii="Calibri" w:hAnsi="Calibri" w:cs="Calibri"/>
          <w:b/>
          <w:lang w:val="en"/>
        </w:rPr>
        <w:t>Effectiveness</w:t>
      </w:r>
      <w:r w:rsidRPr="00ED5BE2">
        <w:rPr>
          <w:rFonts w:ascii="Calibri" w:hAnsi="Calibri" w:cs="Calibri"/>
          <w:b/>
          <w:lang w:val="en"/>
        </w:rPr>
        <w:t xml:space="preserve"> and Safety of Biological Therapeutics in </w:t>
      </w:r>
      <w:r w:rsidR="008B64AA" w:rsidRPr="00ED5BE2">
        <w:rPr>
          <w:rFonts w:ascii="Calibri" w:hAnsi="Calibri" w:cs="Calibri"/>
          <w:b/>
        </w:rPr>
        <w:t>Juvenile-Onset Systemic Lupus E</w:t>
      </w:r>
      <w:r w:rsidR="008E18CD" w:rsidRPr="00ED5BE2">
        <w:rPr>
          <w:rFonts w:ascii="Calibri" w:hAnsi="Calibri" w:cs="Calibri"/>
          <w:b/>
        </w:rPr>
        <w:t>rythematosus</w:t>
      </w:r>
      <w:r w:rsidR="008E18CD" w:rsidRPr="00ED5BE2">
        <w:rPr>
          <w:rFonts w:ascii="Calibri" w:hAnsi="Calibri" w:cs="Calibri"/>
          <w:b/>
          <w:lang w:val="en"/>
        </w:rPr>
        <w:t xml:space="preserve"> </w:t>
      </w:r>
      <w:r w:rsidR="008B64AA" w:rsidRPr="00ED5BE2">
        <w:rPr>
          <w:rFonts w:ascii="Calibri" w:hAnsi="Calibri" w:cs="Calibri"/>
          <w:b/>
          <w:lang w:val="en"/>
        </w:rPr>
        <w:t>(</w:t>
      </w:r>
      <w:r w:rsidR="00963B3E" w:rsidRPr="00ED5BE2">
        <w:rPr>
          <w:rFonts w:ascii="Calibri" w:hAnsi="Calibri" w:cs="Calibri"/>
          <w:b/>
          <w:lang w:val="en"/>
        </w:rPr>
        <w:t>JSLE</w:t>
      </w:r>
      <w:r w:rsidR="008B64AA" w:rsidRPr="00ED5BE2">
        <w:rPr>
          <w:rFonts w:ascii="Calibri" w:hAnsi="Calibri" w:cs="Calibri"/>
          <w:b/>
          <w:lang w:val="en"/>
        </w:rPr>
        <w:t>)</w:t>
      </w:r>
      <w:r w:rsidRPr="00ED5BE2">
        <w:rPr>
          <w:rFonts w:ascii="Calibri" w:hAnsi="Calibri" w:cs="Calibri"/>
          <w:b/>
          <w:lang w:val="en"/>
        </w:rPr>
        <w:t>: A Systematic Review</w:t>
      </w:r>
    </w:p>
    <w:bookmarkEnd w:id="2"/>
    <w:p w:rsidR="00157FA6" w:rsidRPr="00ED5BE2" w:rsidRDefault="00F71BE2" w:rsidP="00ED5BE2">
      <w:pPr>
        <w:spacing w:line="360" w:lineRule="auto"/>
        <w:jc w:val="both"/>
        <w:rPr>
          <w:rFonts w:ascii="Segoe UI Symbol" w:hAnsi="Segoe UI Symbol" w:cs="Calibri"/>
        </w:rPr>
      </w:pPr>
      <w:r w:rsidRPr="00ED5BE2">
        <w:rPr>
          <w:rFonts w:ascii="Calibri" w:hAnsi="Calibri" w:cs="Calibri"/>
        </w:rPr>
        <w:t>E</w:t>
      </w:r>
      <w:r w:rsidR="00507954" w:rsidRPr="00ED5BE2">
        <w:rPr>
          <w:rFonts w:ascii="Calibri" w:hAnsi="Calibri" w:cs="Calibri"/>
        </w:rPr>
        <w:t xml:space="preserve">lizabeth </w:t>
      </w:r>
      <w:bookmarkStart w:id="3" w:name="_Toc478650146"/>
      <w:r w:rsidR="0051326A" w:rsidRPr="00ED5BE2">
        <w:rPr>
          <w:rFonts w:ascii="Calibri" w:hAnsi="Calibri" w:cs="Calibri"/>
        </w:rPr>
        <w:t>Peterknecht</w:t>
      </w:r>
      <w:r w:rsidR="008E72E7" w:rsidRPr="00ED5BE2">
        <w:rPr>
          <w:rFonts w:ascii="Calibri" w:hAnsi="Calibri" w:cs="Calibri"/>
        </w:rPr>
        <w:t xml:space="preserve"> </w:t>
      </w:r>
      <w:r w:rsidR="008E72E7" w:rsidRPr="00ED5BE2">
        <w:rPr>
          <w:rFonts w:ascii="Calibri" w:hAnsi="Calibri" w:cs="Calibri"/>
          <w:vertAlign w:val="superscript"/>
        </w:rPr>
        <w:t>1</w:t>
      </w:r>
      <w:r w:rsidR="0051326A" w:rsidRPr="00ED5BE2">
        <w:rPr>
          <w:rFonts w:ascii="Calibri" w:hAnsi="Calibri" w:cs="Calibri"/>
        </w:rPr>
        <w:t xml:space="preserve">, </w:t>
      </w:r>
      <w:r w:rsidR="005C1C6D" w:rsidRPr="00ED5BE2">
        <w:rPr>
          <w:rFonts w:ascii="Calibri" w:hAnsi="Calibri" w:cs="Calibri"/>
        </w:rPr>
        <w:t>Matthew P Keasey</w:t>
      </w:r>
      <w:r w:rsidR="008E72E7" w:rsidRPr="00ED5BE2">
        <w:rPr>
          <w:rFonts w:ascii="Calibri" w:hAnsi="Calibri" w:cs="Calibri"/>
        </w:rPr>
        <w:t xml:space="preserve"> </w:t>
      </w:r>
      <w:r w:rsidR="008E72E7" w:rsidRPr="00ED5BE2">
        <w:rPr>
          <w:rFonts w:ascii="Segoe UI Symbol" w:hAnsi="Segoe UI Symbol" w:cs="Calibri"/>
          <w:vertAlign w:val="superscript"/>
        </w:rPr>
        <w:t>2</w:t>
      </w:r>
      <w:r w:rsidR="005C1C6D" w:rsidRPr="00ED5BE2">
        <w:rPr>
          <w:rFonts w:ascii="Calibri" w:hAnsi="Calibri" w:cs="Calibri"/>
        </w:rPr>
        <w:t xml:space="preserve">, </w:t>
      </w:r>
      <w:r w:rsidR="0051326A" w:rsidRPr="00ED5BE2">
        <w:rPr>
          <w:rFonts w:ascii="Calibri" w:hAnsi="Calibri" w:cs="Calibri"/>
        </w:rPr>
        <w:t>Michael W Beresford</w:t>
      </w:r>
      <w:bookmarkEnd w:id="1"/>
      <w:r w:rsidR="008E72E7" w:rsidRPr="00ED5BE2">
        <w:rPr>
          <w:rFonts w:ascii="Calibri" w:hAnsi="Calibri" w:cs="Calibri"/>
        </w:rPr>
        <w:t xml:space="preserve"> </w:t>
      </w:r>
      <w:r w:rsidR="008E72E7" w:rsidRPr="00ED5BE2">
        <w:rPr>
          <w:rFonts w:ascii="Calibri" w:hAnsi="Calibri" w:cs="Calibri"/>
          <w:vertAlign w:val="superscript"/>
        </w:rPr>
        <w:t>3,4</w:t>
      </w:r>
    </w:p>
    <w:p w:rsidR="00DD369D" w:rsidRPr="00ED5BE2" w:rsidRDefault="00DD369D" w:rsidP="00ED5BE2">
      <w:pPr>
        <w:spacing w:line="360" w:lineRule="auto"/>
        <w:jc w:val="both"/>
        <w:rPr>
          <w:rFonts w:ascii="Calibri" w:hAnsi="Calibri" w:cs="Calibri"/>
        </w:rPr>
      </w:pPr>
    </w:p>
    <w:p w:rsidR="00DD369D" w:rsidRPr="00ED5BE2" w:rsidRDefault="00DD369D" w:rsidP="00ED5BE2">
      <w:pPr>
        <w:spacing w:line="360" w:lineRule="auto"/>
        <w:ind w:firstLine="720"/>
        <w:jc w:val="both"/>
        <w:rPr>
          <w:rFonts w:ascii="Calibri" w:hAnsi="Calibri" w:cs="Calibri"/>
        </w:rPr>
      </w:pPr>
    </w:p>
    <w:p w:rsidR="008E72E7" w:rsidRPr="00ED5BE2" w:rsidRDefault="008E72E7" w:rsidP="00ED5BE2">
      <w:pPr>
        <w:numPr>
          <w:ilvl w:val="0"/>
          <w:numId w:val="18"/>
        </w:numPr>
        <w:autoSpaceDE w:val="0"/>
        <w:autoSpaceDN w:val="0"/>
        <w:adjustRightInd w:val="0"/>
        <w:spacing w:after="240" w:line="280" w:lineRule="atLeast"/>
        <w:jc w:val="both"/>
        <w:rPr>
          <w:rFonts w:ascii="Calibri" w:hAnsi="Calibri" w:cs="Calibri"/>
        </w:rPr>
      </w:pPr>
      <w:r w:rsidRPr="00ED5BE2">
        <w:rPr>
          <w:rFonts w:ascii="Calibri" w:hAnsi="Calibri" w:cs="Calibri"/>
        </w:rPr>
        <w:t>Unive</w:t>
      </w:r>
      <w:r w:rsidR="007827FC" w:rsidRPr="00ED5BE2">
        <w:rPr>
          <w:rFonts w:ascii="Calibri" w:hAnsi="Calibri" w:cs="Calibri"/>
        </w:rPr>
        <w:t>rsity of Liverpool Medical Scho</w:t>
      </w:r>
      <w:r w:rsidRPr="00ED5BE2">
        <w:rPr>
          <w:rFonts w:ascii="Calibri" w:hAnsi="Calibri" w:cs="Calibri"/>
        </w:rPr>
        <w:t>ol, University of Liverpool</w:t>
      </w:r>
      <w:r w:rsidR="00B1608E" w:rsidRPr="00ED5BE2">
        <w:rPr>
          <w:rFonts w:ascii="Calibri" w:hAnsi="Calibri" w:cs="Calibri"/>
        </w:rPr>
        <w:t>,</w:t>
      </w:r>
      <w:r w:rsidRPr="00ED5BE2">
        <w:rPr>
          <w:rFonts w:ascii="Calibri" w:hAnsi="Calibri" w:cs="Calibri"/>
        </w:rPr>
        <w:t xml:space="preserve"> Liverpool, UK</w:t>
      </w:r>
    </w:p>
    <w:p w:rsidR="00BC7EAA" w:rsidRPr="00ED5BE2" w:rsidRDefault="00BC7EAA" w:rsidP="00ED5BE2">
      <w:pPr>
        <w:numPr>
          <w:ilvl w:val="0"/>
          <w:numId w:val="18"/>
        </w:numPr>
        <w:autoSpaceDE w:val="0"/>
        <w:autoSpaceDN w:val="0"/>
        <w:adjustRightInd w:val="0"/>
        <w:spacing w:after="240" w:line="280" w:lineRule="atLeast"/>
        <w:jc w:val="both"/>
        <w:rPr>
          <w:rFonts w:ascii="Corbel" w:eastAsia="Calibri" w:hAnsi="Corbel" w:cs="Corbel"/>
          <w:color w:val="000000"/>
          <w:lang w:val="en-US" w:eastAsia="en-US"/>
        </w:rPr>
      </w:pPr>
      <w:r w:rsidRPr="00ED5BE2">
        <w:rPr>
          <w:rFonts w:ascii="Corbel" w:eastAsia="Calibri" w:hAnsi="Corbel" w:cs="Corbel"/>
          <w:color w:val="000000"/>
          <w:lang w:val="en-US" w:eastAsia="en-US"/>
        </w:rPr>
        <w:t>Department of Biomedical Sciences</w:t>
      </w:r>
      <w:r w:rsidR="008E72E7" w:rsidRPr="00ED5BE2">
        <w:rPr>
          <w:rFonts w:ascii="Corbel" w:eastAsia="Calibri" w:hAnsi="Corbel" w:cs="Corbel"/>
          <w:color w:val="000000"/>
          <w:lang w:val="en-US" w:eastAsia="en-US"/>
        </w:rPr>
        <w:t xml:space="preserve">, </w:t>
      </w:r>
      <w:r w:rsidRPr="00ED5BE2">
        <w:rPr>
          <w:rFonts w:ascii="Corbel" w:eastAsia="Calibri" w:hAnsi="Corbel" w:cs="Corbel"/>
          <w:color w:val="000000"/>
          <w:lang w:val="en-US" w:eastAsia="en-US"/>
        </w:rPr>
        <w:t xml:space="preserve">Quillen College of Medicine, East Tennessee State University, Johnson City, USA </w:t>
      </w:r>
    </w:p>
    <w:p w:rsidR="008E72E7" w:rsidRPr="00ED5BE2" w:rsidRDefault="008E72E7" w:rsidP="00ED5BE2">
      <w:pPr>
        <w:numPr>
          <w:ilvl w:val="0"/>
          <w:numId w:val="18"/>
        </w:numPr>
        <w:autoSpaceDE w:val="0"/>
        <w:autoSpaceDN w:val="0"/>
        <w:adjustRightInd w:val="0"/>
        <w:spacing w:after="240" w:line="280" w:lineRule="atLeast"/>
        <w:jc w:val="both"/>
        <w:rPr>
          <w:rFonts w:ascii="Corbel" w:eastAsia="Calibri" w:hAnsi="Corbel" w:cs="Corbel"/>
          <w:color w:val="000000"/>
          <w:lang w:val="en-US" w:eastAsia="en-US"/>
        </w:rPr>
      </w:pPr>
      <w:r w:rsidRPr="00ED5BE2">
        <w:rPr>
          <w:rFonts w:ascii="Corbel" w:eastAsia="Calibri" w:hAnsi="Corbel" w:cs="Corbel"/>
          <w:color w:val="000000"/>
          <w:lang w:val="en-US" w:eastAsia="en-US"/>
        </w:rPr>
        <w:t>Clinical Academic Department of Paediatric Rheumatology, Alder Hey Children’s NHS Foundation Trust</w:t>
      </w:r>
      <w:r w:rsidR="007827FC" w:rsidRPr="00ED5BE2">
        <w:rPr>
          <w:rFonts w:ascii="Corbel" w:eastAsia="Calibri" w:hAnsi="Corbel" w:cs="Corbel"/>
          <w:color w:val="000000"/>
          <w:lang w:val="en-US" w:eastAsia="en-US"/>
        </w:rPr>
        <w:t>, Liverpool, UK</w:t>
      </w:r>
    </w:p>
    <w:p w:rsidR="007827FC" w:rsidRPr="00ED5BE2" w:rsidRDefault="007827FC" w:rsidP="00ED5BE2">
      <w:pPr>
        <w:numPr>
          <w:ilvl w:val="0"/>
          <w:numId w:val="18"/>
        </w:numPr>
        <w:autoSpaceDE w:val="0"/>
        <w:autoSpaceDN w:val="0"/>
        <w:adjustRightInd w:val="0"/>
        <w:spacing w:after="240" w:line="280" w:lineRule="atLeast"/>
        <w:jc w:val="both"/>
        <w:rPr>
          <w:rFonts w:ascii="Corbel" w:eastAsia="Calibri" w:hAnsi="Corbel" w:cs="Corbel"/>
          <w:color w:val="000000"/>
          <w:lang w:val="en-US" w:eastAsia="en-US"/>
        </w:rPr>
      </w:pPr>
      <w:r w:rsidRPr="00ED5BE2">
        <w:rPr>
          <w:rFonts w:ascii="Corbel" w:eastAsia="Calibri" w:hAnsi="Corbel" w:cs="Corbel"/>
          <w:color w:val="000000"/>
          <w:lang w:val="en-US" w:eastAsia="en-US"/>
        </w:rPr>
        <w:t>Department of Women’s and Children’s Health, Institute of Translational Medicine, University of Liverpool, Liverpool, UK</w:t>
      </w:r>
    </w:p>
    <w:p w:rsidR="00BC7EAA" w:rsidRPr="00ED5BE2" w:rsidRDefault="00BC7EAA" w:rsidP="00ED5BE2">
      <w:pPr>
        <w:spacing w:line="360" w:lineRule="auto"/>
        <w:jc w:val="both"/>
        <w:rPr>
          <w:rFonts w:ascii="Segoe UI Symbol" w:hAnsi="Segoe UI Symbol"/>
          <w:b/>
          <w:lang w:val="en-US"/>
        </w:rPr>
      </w:pPr>
    </w:p>
    <w:p w:rsidR="00BC7EAA" w:rsidRPr="00ED5BE2" w:rsidRDefault="00BC7EAA" w:rsidP="00ED5BE2">
      <w:pPr>
        <w:spacing w:line="360" w:lineRule="auto"/>
        <w:jc w:val="both"/>
        <w:rPr>
          <w:rFonts w:ascii="Calibri" w:hAnsi="Calibri" w:cs="Calibri"/>
        </w:rPr>
      </w:pPr>
      <w:r w:rsidRPr="00ED5BE2">
        <w:rPr>
          <w:rFonts w:ascii="Calibri" w:hAnsi="Calibri" w:cs="Calibri"/>
        </w:rPr>
        <w:t>*Corresponding Author</w:t>
      </w:r>
    </w:p>
    <w:p w:rsidR="007827FC" w:rsidRPr="00ED5BE2" w:rsidRDefault="007827FC" w:rsidP="00ED5BE2">
      <w:pPr>
        <w:spacing w:line="360" w:lineRule="auto"/>
        <w:jc w:val="both"/>
        <w:rPr>
          <w:rFonts w:ascii="Calibri" w:hAnsi="Calibri" w:cs="Calibri"/>
        </w:rPr>
      </w:pPr>
      <w:r w:rsidRPr="00ED5BE2">
        <w:rPr>
          <w:rFonts w:ascii="Calibri" w:hAnsi="Calibri" w:cs="Calibri"/>
        </w:rPr>
        <w:t>Professor Michael W Beresford</w:t>
      </w:r>
    </w:p>
    <w:p w:rsidR="007827FC" w:rsidRPr="00ED5BE2" w:rsidRDefault="007827FC" w:rsidP="00ED5BE2">
      <w:pPr>
        <w:spacing w:line="360" w:lineRule="auto"/>
        <w:jc w:val="both"/>
        <w:rPr>
          <w:rFonts w:ascii="Calibri" w:hAnsi="Calibri" w:cs="Calibri"/>
        </w:rPr>
      </w:pPr>
      <w:r w:rsidRPr="00ED5BE2">
        <w:rPr>
          <w:rFonts w:ascii="Calibri" w:hAnsi="Calibri" w:cs="Calibri"/>
        </w:rPr>
        <w:t>Brough Chair, Professor of Child Health</w:t>
      </w:r>
    </w:p>
    <w:p w:rsidR="007827FC" w:rsidRPr="00ED5BE2" w:rsidRDefault="007827FC" w:rsidP="00ED5BE2">
      <w:pPr>
        <w:spacing w:line="360" w:lineRule="auto"/>
        <w:jc w:val="both"/>
        <w:rPr>
          <w:rFonts w:ascii="Calibri" w:hAnsi="Calibri" w:cs="Calibri"/>
        </w:rPr>
      </w:pPr>
      <w:r w:rsidRPr="00ED5BE2">
        <w:rPr>
          <w:rFonts w:ascii="Calibri" w:hAnsi="Calibri" w:cs="Calibri"/>
        </w:rPr>
        <w:t>Institute in the Park, Alder Hey Children’s NHS Foundation Trust</w:t>
      </w:r>
    </w:p>
    <w:p w:rsidR="007827FC" w:rsidRPr="00ED5BE2" w:rsidRDefault="007827FC" w:rsidP="00ED5BE2">
      <w:pPr>
        <w:spacing w:line="360" w:lineRule="auto"/>
        <w:jc w:val="both"/>
        <w:rPr>
          <w:rFonts w:ascii="Calibri" w:hAnsi="Calibri" w:cs="Calibri"/>
        </w:rPr>
      </w:pPr>
      <w:r w:rsidRPr="00ED5BE2">
        <w:rPr>
          <w:rFonts w:ascii="Calibri" w:hAnsi="Calibri" w:cs="Calibri"/>
        </w:rPr>
        <w:t>East Prescott Road,</w:t>
      </w:r>
    </w:p>
    <w:p w:rsidR="007827FC" w:rsidRPr="00ED5BE2" w:rsidRDefault="007827FC" w:rsidP="00ED5BE2">
      <w:pPr>
        <w:spacing w:line="360" w:lineRule="auto"/>
        <w:jc w:val="both"/>
        <w:rPr>
          <w:rFonts w:ascii="Calibri" w:hAnsi="Calibri" w:cs="Calibri"/>
        </w:rPr>
      </w:pPr>
      <w:r w:rsidRPr="00ED5BE2">
        <w:rPr>
          <w:rFonts w:ascii="Calibri" w:hAnsi="Calibri" w:cs="Calibri"/>
        </w:rPr>
        <w:t>Liverpool, UK L14 5AB</w:t>
      </w:r>
    </w:p>
    <w:p w:rsidR="00E05903" w:rsidRPr="00ED5BE2" w:rsidRDefault="00E05903" w:rsidP="00ED5BE2">
      <w:pPr>
        <w:spacing w:line="360" w:lineRule="auto"/>
        <w:jc w:val="both"/>
        <w:rPr>
          <w:rFonts w:ascii="Calibri" w:hAnsi="Calibri" w:cs="Calibri"/>
          <w:lang w:val="en-US"/>
        </w:rPr>
      </w:pPr>
      <w:r w:rsidRPr="00ED5BE2">
        <w:rPr>
          <w:rFonts w:ascii="Calibri" w:hAnsi="Calibri" w:cs="Calibri"/>
          <w:lang w:val="en-US"/>
        </w:rPr>
        <w:t>M.W.Beresford@liverpool.ac.uk</w:t>
      </w:r>
    </w:p>
    <w:p w:rsidR="007C6C29" w:rsidRPr="00ED5BE2" w:rsidRDefault="00A46E5D" w:rsidP="00ED5BE2">
      <w:pPr>
        <w:pStyle w:val="Heading1"/>
        <w:jc w:val="both"/>
        <w:rPr>
          <w:rFonts w:ascii="Calibri" w:hAnsi="Calibri"/>
          <w:b/>
          <w:color w:val="auto"/>
          <w:sz w:val="24"/>
          <w:u w:val="single"/>
        </w:rPr>
      </w:pPr>
      <w:bookmarkStart w:id="4" w:name="_Toc478666542"/>
      <w:bookmarkStart w:id="5" w:name="_Toc479705336"/>
      <w:bookmarkStart w:id="6" w:name="_Hlk499285187"/>
      <w:r w:rsidRPr="00ED5BE2">
        <w:rPr>
          <w:rFonts w:ascii="Calibri" w:hAnsi="Calibri"/>
          <w:b/>
          <w:color w:val="auto"/>
          <w:sz w:val="24"/>
          <w:u w:val="single"/>
        </w:rPr>
        <w:br w:type="page"/>
      </w:r>
      <w:r w:rsidR="007C6C29" w:rsidRPr="00ED5BE2">
        <w:rPr>
          <w:rFonts w:ascii="Calibri" w:hAnsi="Calibri"/>
          <w:b/>
          <w:color w:val="auto"/>
          <w:sz w:val="24"/>
          <w:u w:val="single"/>
        </w:rPr>
        <w:lastRenderedPageBreak/>
        <w:t>A</w:t>
      </w:r>
      <w:bookmarkEnd w:id="0"/>
      <w:bookmarkEnd w:id="3"/>
      <w:bookmarkEnd w:id="4"/>
      <w:r w:rsidR="00157FA6" w:rsidRPr="00ED5BE2">
        <w:rPr>
          <w:rFonts w:ascii="Calibri" w:hAnsi="Calibri"/>
          <w:b/>
          <w:color w:val="auto"/>
          <w:sz w:val="24"/>
          <w:u w:val="single"/>
        </w:rPr>
        <w:t>bstract</w:t>
      </w:r>
      <w:bookmarkEnd w:id="5"/>
      <w:r w:rsidR="008E18CD" w:rsidRPr="00ED5BE2">
        <w:rPr>
          <w:rFonts w:ascii="Calibri" w:hAnsi="Calibri"/>
          <w:b/>
          <w:color w:val="auto"/>
          <w:sz w:val="24"/>
          <w:u w:val="single"/>
        </w:rPr>
        <w:t xml:space="preserve"> </w:t>
      </w:r>
    </w:p>
    <w:p w:rsidR="00AB6946" w:rsidRPr="00ED5BE2" w:rsidRDefault="00AB6946" w:rsidP="00ED5BE2">
      <w:pPr>
        <w:jc w:val="both"/>
      </w:pPr>
    </w:p>
    <w:p w:rsidR="007C6C29" w:rsidRPr="00ED5BE2" w:rsidRDefault="007C6C29" w:rsidP="00ED5BE2">
      <w:pPr>
        <w:spacing w:line="360" w:lineRule="auto"/>
        <w:jc w:val="both"/>
        <w:rPr>
          <w:rFonts w:ascii="Calibri" w:hAnsi="Calibri" w:cs="Calibri"/>
        </w:rPr>
      </w:pPr>
      <w:r w:rsidRPr="00ED5BE2">
        <w:rPr>
          <w:rFonts w:ascii="Calibri" w:hAnsi="Calibri" w:cs="Calibri"/>
          <w:b/>
        </w:rPr>
        <w:t>Objective</w:t>
      </w:r>
      <w:r w:rsidR="002566F4" w:rsidRPr="00ED5BE2">
        <w:rPr>
          <w:rFonts w:ascii="Calibri" w:hAnsi="Calibri" w:cs="Calibri"/>
          <w:b/>
        </w:rPr>
        <w:t xml:space="preserve">: </w:t>
      </w:r>
      <w:r w:rsidRPr="00ED5BE2">
        <w:rPr>
          <w:rFonts w:ascii="Calibri" w:hAnsi="Calibri" w:cs="Calibri"/>
        </w:rPr>
        <w:t xml:space="preserve">To systematically review and summarise the available literature regarding the </w:t>
      </w:r>
      <w:r w:rsidR="00AA4206" w:rsidRPr="00ED5BE2">
        <w:rPr>
          <w:rFonts w:ascii="Calibri" w:hAnsi="Calibri" w:cs="Calibri"/>
        </w:rPr>
        <w:t>effectiven</w:t>
      </w:r>
      <w:r w:rsidR="00EC40D2">
        <w:rPr>
          <w:rFonts w:ascii="Calibri" w:hAnsi="Calibri" w:cs="Calibri"/>
        </w:rPr>
        <w:t>e</w:t>
      </w:r>
      <w:r w:rsidR="00AA4206" w:rsidRPr="00ED5BE2">
        <w:rPr>
          <w:rFonts w:ascii="Calibri" w:hAnsi="Calibri" w:cs="Calibri"/>
        </w:rPr>
        <w:t>ss</w:t>
      </w:r>
      <w:r w:rsidRPr="00ED5BE2">
        <w:rPr>
          <w:rFonts w:ascii="Calibri" w:hAnsi="Calibri" w:cs="Calibri"/>
        </w:rPr>
        <w:t xml:space="preserve"> and safety of biologics in the treatment of </w:t>
      </w:r>
      <w:r w:rsidR="00B1608E" w:rsidRPr="00ED5BE2">
        <w:rPr>
          <w:rFonts w:ascii="Calibri" w:hAnsi="Calibri" w:cs="Calibri"/>
        </w:rPr>
        <w:t>Juvenile-onset Systemic Lupus Erythematosus (</w:t>
      </w:r>
      <w:r w:rsidR="008E18CD" w:rsidRPr="00ED5BE2">
        <w:rPr>
          <w:rFonts w:ascii="Calibri" w:hAnsi="Calibri" w:cs="Calibri"/>
        </w:rPr>
        <w:t>JSLE</w:t>
      </w:r>
      <w:r w:rsidR="00B1608E" w:rsidRPr="00ED5BE2">
        <w:rPr>
          <w:rFonts w:ascii="Calibri" w:hAnsi="Calibri" w:cs="Calibri"/>
        </w:rPr>
        <w:t>)</w:t>
      </w:r>
      <w:r w:rsidR="008E18CD" w:rsidRPr="00ED5BE2">
        <w:rPr>
          <w:rFonts w:ascii="Calibri" w:hAnsi="Calibri" w:cs="Calibri"/>
        </w:rPr>
        <w:t>.</w:t>
      </w:r>
    </w:p>
    <w:p w:rsidR="007C6C29" w:rsidRPr="00ED5BE2" w:rsidRDefault="007C6C29" w:rsidP="00ED5BE2">
      <w:pPr>
        <w:spacing w:line="360" w:lineRule="auto"/>
        <w:jc w:val="both"/>
        <w:rPr>
          <w:rFonts w:ascii="Calibri" w:hAnsi="Calibri" w:cs="Calibri"/>
        </w:rPr>
      </w:pPr>
      <w:r w:rsidRPr="00ED5BE2">
        <w:rPr>
          <w:rFonts w:ascii="Calibri" w:hAnsi="Calibri" w:cs="Calibri"/>
          <w:b/>
        </w:rPr>
        <w:t>Methods</w:t>
      </w:r>
      <w:r w:rsidR="002566F4" w:rsidRPr="00ED5BE2">
        <w:rPr>
          <w:rFonts w:ascii="Calibri" w:hAnsi="Calibri" w:cs="Calibri"/>
          <w:b/>
        </w:rPr>
        <w:t xml:space="preserve">: </w:t>
      </w:r>
      <w:r w:rsidR="005D7211" w:rsidRPr="00ED5BE2">
        <w:rPr>
          <w:rFonts w:ascii="Calibri" w:hAnsi="Calibri" w:cs="Calibri"/>
        </w:rPr>
        <w:t xml:space="preserve">PubMed was </w:t>
      </w:r>
      <w:r w:rsidRPr="00ED5BE2">
        <w:rPr>
          <w:rFonts w:ascii="Calibri" w:hAnsi="Calibri" w:cs="Calibri"/>
        </w:rPr>
        <w:t xml:space="preserve">systematically searched </w:t>
      </w:r>
      <w:r w:rsidR="00863540" w:rsidRPr="00ED5BE2">
        <w:rPr>
          <w:rFonts w:ascii="Calibri" w:hAnsi="Calibri" w:cs="Calibri"/>
        </w:rPr>
        <w:t xml:space="preserve">for relevant literature </w:t>
      </w:r>
      <w:r w:rsidR="00B1608E" w:rsidRPr="00ED5BE2">
        <w:rPr>
          <w:rFonts w:ascii="Calibri" w:hAnsi="Calibri" w:cs="Calibri"/>
        </w:rPr>
        <w:t>(2012-1</w:t>
      </w:r>
      <w:r w:rsidR="008D10BD" w:rsidRPr="00ED5BE2">
        <w:rPr>
          <w:rFonts w:ascii="Calibri" w:hAnsi="Calibri" w:cs="Calibri"/>
        </w:rPr>
        <w:t>7</w:t>
      </w:r>
      <w:r w:rsidR="00B1608E" w:rsidRPr="00ED5BE2">
        <w:rPr>
          <w:rFonts w:ascii="Calibri" w:hAnsi="Calibri" w:cs="Calibri"/>
        </w:rPr>
        <w:t xml:space="preserve"> inclusive) </w:t>
      </w:r>
      <w:r w:rsidR="00863540" w:rsidRPr="00ED5BE2">
        <w:rPr>
          <w:rFonts w:ascii="Calibri" w:hAnsi="Calibri" w:cs="Calibri"/>
        </w:rPr>
        <w:t xml:space="preserve">using the following criteria: (1) patients diagnosed with </w:t>
      </w:r>
      <w:r w:rsidR="00963B3E" w:rsidRPr="00ED5BE2">
        <w:rPr>
          <w:rFonts w:ascii="Calibri" w:hAnsi="Calibri" w:cs="Calibri"/>
        </w:rPr>
        <w:t>JSLE</w:t>
      </w:r>
      <w:r w:rsidR="00863540" w:rsidRPr="00ED5BE2">
        <w:rPr>
          <w:rFonts w:ascii="Calibri" w:hAnsi="Calibri" w:cs="Calibri"/>
        </w:rPr>
        <w:t xml:space="preserve"> (≤18 years at diagnosis)</w:t>
      </w:r>
      <w:r w:rsidR="002B76D3" w:rsidRPr="00ED5BE2">
        <w:rPr>
          <w:rFonts w:ascii="Calibri" w:hAnsi="Calibri" w:cs="Calibri"/>
        </w:rPr>
        <w:t>;</w:t>
      </w:r>
      <w:r w:rsidR="00863540" w:rsidRPr="00ED5BE2">
        <w:rPr>
          <w:rFonts w:ascii="Calibri" w:hAnsi="Calibri" w:cs="Calibri"/>
        </w:rPr>
        <w:t xml:space="preserve"> (2) treatment with any biological agent</w:t>
      </w:r>
      <w:r w:rsidR="002B76D3" w:rsidRPr="00ED5BE2">
        <w:rPr>
          <w:rFonts w:ascii="Calibri" w:hAnsi="Calibri" w:cs="Calibri"/>
        </w:rPr>
        <w:t>;</w:t>
      </w:r>
      <w:r w:rsidR="00863540" w:rsidRPr="00ED5BE2">
        <w:rPr>
          <w:rFonts w:ascii="Calibri" w:hAnsi="Calibri" w:cs="Calibri"/>
        </w:rPr>
        <w:t xml:space="preserve"> and (3) outcome measures assessing </w:t>
      </w:r>
      <w:r w:rsidR="00170EED" w:rsidRPr="00ED5BE2">
        <w:rPr>
          <w:rFonts w:ascii="Calibri" w:hAnsi="Calibri" w:cs="Calibri"/>
        </w:rPr>
        <w:t>effectiven</w:t>
      </w:r>
      <w:r w:rsidR="006C33D8" w:rsidRPr="00ED5BE2">
        <w:rPr>
          <w:rFonts w:ascii="Calibri" w:hAnsi="Calibri" w:cs="Calibri"/>
        </w:rPr>
        <w:t>e</w:t>
      </w:r>
      <w:r w:rsidR="00170EED" w:rsidRPr="00ED5BE2">
        <w:rPr>
          <w:rFonts w:ascii="Calibri" w:hAnsi="Calibri" w:cs="Calibri"/>
        </w:rPr>
        <w:t>ss</w:t>
      </w:r>
      <w:r w:rsidR="00863540" w:rsidRPr="00ED5BE2">
        <w:rPr>
          <w:rFonts w:ascii="Calibri" w:hAnsi="Calibri" w:cs="Calibri"/>
        </w:rPr>
        <w:t xml:space="preserve"> and safety</w:t>
      </w:r>
      <w:r w:rsidR="00DE5E28" w:rsidRPr="00ED5BE2">
        <w:rPr>
          <w:rFonts w:ascii="Calibri" w:hAnsi="Calibri" w:cs="Calibri"/>
        </w:rPr>
        <w:t>. Systematic literature reviews, meta-analyses, RCTs, cohort studies, case control studies, cross sectional surveys and case-series with ≥3 patients were included.</w:t>
      </w:r>
    </w:p>
    <w:p w:rsidR="00DE5E28" w:rsidRPr="00ED5BE2" w:rsidRDefault="00DE5E28" w:rsidP="00ED5BE2">
      <w:pPr>
        <w:spacing w:line="360" w:lineRule="auto"/>
        <w:jc w:val="both"/>
        <w:rPr>
          <w:rFonts w:ascii="Calibri" w:hAnsi="Calibri" w:cs="Calibri"/>
        </w:rPr>
      </w:pPr>
      <w:r w:rsidRPr="00ED5BE2">
        <w:rPr>
          <w:rFonts w:ascii="Calibri" w:hAnsi="Calibri" w:cs="Calibri"/>
        </w:rPr>
        <w:t>Independent extraction of articles by 2 authors using predefined criteria was performed. The quality of each study was assessed using CASP tools and Oxford CEBM Levels of Evidence.</w:t>
      </w:r>
    </w:p>
    <w:p w:rsidR="00DE5E28" w:rsidRPr="00ED5BE2" w:rsidRDefault="00DE5E28" w:rsidP="00ED5BE2">
      <w:pPr>
        <w:spacing w:line="360" w:lineRule="auto"/>
        <w:jc w:val="both"/>
        <w:rPr>
          <w:rFonts w:ascii="Calibri" w:hAnsi="Calibri" w:cs="Calibri"/>
        </w:rPr>
      </w:pPr>
      <w:r w:rsidRPr="00ED5BE2">
        <w:rPr>
          <w:rFonts w:ascii="Calibri" w:hAnsi="Calibri" w:cs="Calibri"/>
          <w:b/>
        </w:rPr>
        <w:t>Results</w:t>
      </w:r>
      <w:r w:rsidR="002566F4" w:rsidRPr="00ED5BE2">
        <w:rPr>
          <w:rFonts w:ascii="Calibri" w:hAnsi="Calibri" w:cs="Calibri"/>
          <w:b/>
        </w:rPr>
        <w:t xml:space="preserve">: </w:t>
      </w:r>
      <w:r w:rsidR="002B76D3" w:rsidRPr="00ED5BE2">
        <w:rPr>
          <w:rFonts w:ascii="Calibri" w:hAnsi="Calibri" w:cs="Calibri"/>
        </w:rPr>
        <w:t>Nine</w:t>
      </w:r>
      <w:r w:rsidRPr="00ED5BE2">
        <w:rPr>
          <w:rFonts w:ascii="Calibri" w:hAnsi="Calibri" w:cs="Calibri"/>
        </w:rPr>
        <w:t xml:space="preserve"> articles met inclusion criteria: 6 cohort studies, 2 case series and 1 pilot study, </w:t>
      </w:r>
      <w:r w:rsidR="00B574EE" w:rsidRPr="00ED5BE2">
        <w:rPr>
          <w:rFonts w:ascii="Calibri" w:hAnsi="Calibri" w:cs="Calibri"/>
        </w:rPr>
        <w:t>totalling</w:t>
      </w:r>
      <w:r w:rsidR="006F48AA" w:rsidRPr="00ED5BE2">
        <w:rPr>
          <w:rFonts w:ascii="Calibri" w:hAnsi="Calibri" w:cs="Calibri"/>
        </w:rPr>
        <w:t xml:space="preserve"> 230 patients. All but one article reported the effects of rituximab</w:t>
      </w:r>
      <w:r w:rsidR="00A85D83" w:rsidRPr="00ED5BE2">
        <w:rPr>
          <w:rFonts w:ascii="Calibri" w:hAnsi="Calibri" w:cs="Calibri"/>
        </w:rPr>
        <w:t xml:space="preserve"> (R</w:t>
      </w:r>
      <w:r w:rsidR="002603B6" w:rsidRPr="00ED5BE2">
        <w:rPr>
          <w:rFonts w:ascii="Calibri" w:hAnsi="Calibri" w:cs="Calibri"/>
        </w:rPr>
        <w:t>TX</w:t>
      </w:r>
      <w:r w:rsidR="00A85D83" w:rsidRPr="00ED5BE2">
        <w:rPr>
          <w:rFonts w:ascii="Calibri" w:hAnsi="Calibri" w:cs="Calibri"/>
        </w:rPr>
        <w:t>)</w:t>
      </w:r>
      <w:r w:rsidR="006F48AA" w:rsidRPr="00ED5BE2">
        <w:rPr>
          <w:rFonts w:ascii="Calibri" w:hAnsi="Calibri" w:cs="Calibri"/>
        </w:rPr>
        <w:t>, the other th</w:t>
      </w:r>
      <w:r w:rsidR="002B76D3" w:rsidRPr="00ED5BE2">
        <w:rPr>
          <w:rFonts w:ascii="Calibri" w:hAnsi="Calibri" w:cs="Calibri"/>
        </w:rPr>
        <w:t xml:space="preserve">ose </w:t>
      </w:r>
      <w:r w:rsidR="006F48AA" w:rsidRPr="00ED5BE2">
        <w:rPr>
          <w:rFonts w:ascii="Calibri" w:hAnsi="Calibri" w:cs="Calibri"/>
        </w:rPr>
        <w:t>of belimumab</w:t>
      </w:r>
      <w:r w:rsidR="00A85D83" w:rsidRPr="00ED5BE2">
        <w:rPr>
          <w:rFonts w:ascii="Calibri" w:hAnsi="Calibri" w:cs="Calibri"/>
        </w:rPr>
        <w:t xml:space="preserve"> (BMB)</w:t>
      </w:r>
      <w:r w:rsidR="006F48AA" w:rsidRPr="00ED5BE2">
        <w:rPr>
          <w:rFonts w:ascii="Calibri" w:hAnsi="Calibri" w:cs="Calibri"/>
        </w:rPr>
        <w:t xml:space="preserve">. Overall, patients had active disease refractory to standard of care regimens using corticosteroids and immunosuppressants. Available evidence </w:t>
      </w:r>
      <w:r w:rsidR="00EC4603" w:rsidRPr="00ED5BE2">
        <w:rPr>
          <w:rFonts w:ascii="Calibri" w:hAnsi="Calibri" w:cs="Calibri"/>
        </w:rPr>
        <w:t xml:space="preserve">for </w:t>
      </w:r>
      <w:r w:rsidR="008E18CD" w:rsidRPr="00ED5BE2">
        <w:rPr>
          <w:rFonts w:ascii="Calibri" w:hAnsi="Calibri" w:cs="Calibri"/>
        </w:rPr>
        <w:t>RTX</w:t>
      </w:r>
      <w:r w:rsidR="00EC4603" w:rsidRPr="00ED5BE2">
        <w:rPr>
          <w:rFonts w:ascii="Calibri" w:hAnsi="Calibri" w:cs="Calibri"/>
        </w:rPr>
        <w:t xml:space="preserve"> </w:t>
      </w:r>
      <w:r w:rsidR="002B76D3" w:rsidRPr="00ED5BE2">
        <w:rPr>
          <w:rFonts w:ascii="Calibri" w:hAnsi="Calibri" w:cs="Calibri"/>
        </w:rPr>
        <w:t xml:space="preserve">demonstrated </w:t>
      </w:r>
      <w:r w:rsidR="006F48AA" w:rsidRPr="00ED5BE2">
        <w:rPr>
          <w:rFonts w:ascii="Calibri" w:hAnsi="Calibri" w:cs="Calibri"/>
        </w:rPr>
        <w:t xml:space="preserve">improvements in disease activity, complement </w:t>
      </w:r>
      <w:r w:rsidR="002B76D3" w:rsidRPr="00ED5BE2">
        <w:rPr>
          <w:rFonts w:ascii="Calibri" w:hAnsi="Calibri" w:cs="Calibri"/>
        </w:rPr>
        <w:t xml:space="preserve">levels </w:t>
      </w:r>
      <w:r w:rsidR="006F48AA" w:rsidRPr="00ED5BE2">
        <w:rPr>
          <w:rFonts w:ascii="Calibri" w:hAnsi="Calibri" w:cs="Calibri"/>
        </w:rPr>
        <w:t xml:space="preserve">and anti-dsDNA titres accompanying a steroid-sparing effect. </w:t>
      </w:r>
    </w:p>
    <w:p w:rsidR="00157FA6" w:rsidRPr="00ED5BE2" w:rsidRDefault="006F48AA" w:rsidP="00ED5BE2">
      <w:pPr>
        <w:spacing w:line="360" w:lineRule="auto"/>
        <w:jc w:val="both"/>
        <w:rPr>
          <w:rFonts w:ascii="Calibri" w:hAnsi="Calibri" w:cs="Calibri"/>
        </w:rPr>
      </w:pPr>
      <w:r w:rsidRPr="00ED5BE2">
        <w:rPr>
          <w:rFonts w:ascii="Calibri" w:hAnsi="Calibri" w:cs="Calibri"/>
          <w:b/>
        </w:rPr>
        <w:t>Conclusion</w:t>
      </w:r>
      <w:r w:rsidR="002566F4" w:rsidRPr="00ED5BE2">
        <w:rPr>
          <w:rFonts w:ascii="Calibri" w:hAnsi="Calibri" w:cs="Calibri"/>
          <w:b/>
        </w:rPr>
        <w:t xml:space="preserve">: </w:t>
      </w:r>
      <w:r w:rsidR="008E18CD" w:rsidRPr="00ED5BE2">
        <w:rPr>
          <w:rFonts w:ascii="Calibri" w:hAnsi="Calibri" w:cs="Calibri"/>
        </w:rPr>
        <w:t>RTX</w:t>
      </w:r>
      <w:r w:rsidRPr="00ED5BE2">
        <w:rPr>
          <w:rFonts w:ascii="Calibri" w:hAnsi="Calibri" w:cs="Calibri"/>
        </w:rPr>
        <w:t xml:space="preserve"> can be considered </w:t>
      </w:r>
      <w:r w:rsidR="00EC4603" w:rsidRPr="00ED5BE2">
        <w:rPr>
          <w:rFonts w:ascii="Calibri" w:hAnsi="Calibri" w:cs="Calibri"/>
        </w:rPr>
        <w:t>an</w:t>
      </w:r>
      <w:r w:rsidRPr="00ED5BE2">
        <w:rPr>
          <w:rFonts w:ascii="Calibri" w:hAnsi="Calibri" w:cs="Calibri"/>
        </w:rPr>
        <w:t xml:space="preserve"> effective treatment in </w:t>
      </w:r>
      <w:r w:rsidR="00963B3E" w:rsidRPr="00ED5BE2">
        <w:rPr>
          <w:rFonts w:ascii="Calibri" w:hAnsi="Calibri" w:cs="Calibri"/>
        </w:rPr>
        <w:t>JSLE</w:t>
      </w:r>
      <w:r w:rsidRPr="00ED5BE2">
        <w:rPr>
          <w:rFonts w:ascii="Calibri" w:hAnsi="Calibri" w:cs="Calibri"/>
        </w:rPr>
        <w:t xml:space="preserve"> patients with severe disease manifestations </w:t>
      </w:r>
      <w:r w:rsidR="002B76D3" w:rsidRPr="00ED5BE2">
        <w:rPr>
          <w:rFonts w:ascii="Calibri" w:hAnsi="Calibri" w:cs="Calibri"/>
        </w:rPr>
        <w:t>and/</w:t>
      </w:r>
      <w:r w:rsidRPr="00ED5BE2">
        <w:rPr>
          <w:rFonts w:ascii="Calibri" w:hAnsi="Calibri" w:cs="Calibri"/>
        </w:rPr>
        <w:t xml:space="preserve">or refractory disease. </w:t>
      </w:r>
      <w:r w:rsidR="002B76D3" w:rsidRPr="00ED5BE2">
        <w:rPr>
          <w:rFonts w:ascii="Calibri" w:hAnsi="Calibri" w:cs="Calibri"/>
        </w:rPr>
        <w:t>Based on current evidence</w:t>
      </w:r>
      <w:r w:rsidRPr="00ED5BE2">
        <w:rPr>
          <w:rFonts w:ascii="Calibri" w:hAnsi="Calibri" w:cs="Calibri"/>
        </w:rPr>
        <w:t xml:space="preserve">, use of </w:t>
      </w:r>
      <w:r w:rsidR="008E18CD" w:rsidRPr="00ED5BE2">
        <w:rPr>
          <w:rFonts w:ascii="Calibri" w:hAnsi="Calibri" w:cs="Calibri"/>
        </w:rPr>
        <w:t>BMB</w:t>
      </w:r>
      <w:r w:rsidRPr="00ED5BE2">
        <w:rPr>
          <w:rFonts w:ascii="Calibri" w:hAnsi="Calibri" w:cs="Calibri"/>
        </w:rPr>
        <w:t xml:space="preserve"> in </w:t>
      </w:r>
      <w:r w:rsidR="00963B3E" w:rsidRPr="00ED5BE2">
        <w:rPr>
          <w:rFonts w:ascii="Calibri" w:hAnsi="Calibri" w:cs="Calibri"/>
        </w:rPr>
        <w:t>JSLE</w:t>
      </w:r>
      <w:r w:rsidRPr="00ED5BE2">
        <w:rPr>
          <w:rFonts w:ascii="Calibri" w:hAnsi="Calibri" w:cs="Calibri"/>
        </w:rPr>
        <w:t xml:space="preserve"> patients </w:t>
      </w:r>
      <w:r w:rsidR="002B76D3" w:rsidRPr="00ED5BE2">
        <w:rPr>
          <w:rFonts w:ascii="Calibri" w:hAnsi="Calibri" w:cs="Calibri"/>
        </w:rPr>
        <w:t>cannot be recommended</w:t>
      </w:r>
      <w:r w:rsidRPr="00ED5BE2">
        <w:rPr>
          <w:rFonts w:ascii="Calibri" w:hAnsi="Calibri" w:cs="Calibri"/>
        </w:rPr>
        <w:t>.</w:t>
      </w:r>
      <w:r w:rsidR="00EC4603" w:rsidRPr="00ED5BE2">
        <w:rPr>
          <w:rFonts w:ascii="Calibri" w:hAnsi="Calibri" w:cs="Calibri"/>
        </w:rPr>
        <w:t xml:space="preserve"> </w:t>
      </w:r>
      <w:r w:rsidR="002B76D3" w:rsidRPr="00ED5BE2">
        <w:rPr>
          <w:rFonts w:ascii="Calibri" w:hAnsi="Calibri" w:cs="Calibri"/>
        </w:rPr>
        <w:t>T</w:t>
      </w:r>
      <w:r w:rsidRPr="00ED5BE2">
        <w:rPr>
          <w:rFonts w:ascii="Calibri" w:hAnsi="Calibri" w:cs="Calibri"/>
        </w:rPr>
        <w:t>he long-term safety of the</w:t>
      </w:r>
      <w:r w:rsidR="00EC4603" w:rsidRPr="00ED5BE2">
        <w:rPr>
          <w:rFonts w:ascii="Calibri" w:hAnsi="Calibri" w:cs="Calibri"/>
        </w:rPr>
        <w:t>se</w:t>
      </w:r>
      <w:r w:rsidRPr="00ED5BE2">
        <w:rPr>
          <w:rFonts w:ascii="Calibri" w:hAnsi="Calibri" w:cs="Calibri"/>
        </w:rPr>
        <w:t xml:space="preserve"> biological agents </w:t>
      </w:r>
      <w:r w:rsidRPr="00ED5BE2">
        <w:rPr>
          <w:rFonts w:ascii="Calibri" w:hAnsi="Calibri" w:cs="Calibri"/>
        </w:rPr>
        <w:lastRenderedPageBreak/>
        <w:t xml:space="preserve">remains uncertain. </w:t>
      </w:r>
      <w:r w:rsidR="00EC4603" w:rsidRPr="00ED5BE2">
        <w:rPr>
          <w:rFonts w:ascii="Calibri" w:hAnsi="Calibri" w:cs="Calibri"/>
        </w:rPr>
        <w:t xml:space="preserve">Further prospective studies, ideally robust </w:t>
      </w:r>
      <w:r w:rsidR="00B1608E" w:rsidRPr="00ED5BE2">
        <w:rPr>
          <w:rFonts w:ascii="Calibri" w:hAnsi="Calibri" w:cs="Calibri"/>
        </w:rPr>
        <w:t xml:space="preserve">randomised controlled trials (RCTs), </w:t>
      </w:r>
      <w:r w:rsidR="00EC4603" w:rsidRPr="00ED5BE2">
        <w:rPr>
          <w:rFonts w:ascii="Calibri" w:hAnsi="Calibri" w:cs="Calibri"/>
        </w:rPr>
        <w:t xml:space="preserve">are urgently needed to obtain more accurate data on the </w:t>
      </w:r>
      <w:r w:rsidR="006C33D8" w:rsidRPr="00ED5BE2">
        <w:rPr>
          <w:rFonts w:ascii="Calibri" w:hAnsi="Calibri" w:cs="Calibri"/>
        </w:rPr>
        <w:t>effectiveness</w:t>
      </w:r>
      <w:r w:rsidR="00EC4603" w:rsidRPr="00ED5BE2">
        <w:rPr>
          <w:rFonts w:ascii="Calibri" w:hAnsi="Calibri" w:cs="Calibri"/>
        </w:rPr>
        <w:t xml:space="preserve"> </w:t>
      </w:r>
      <w:r w:rsidR="008E18CD" w:rsidRPr="00ED5BE2">
        <w:rPr>
          <w:rFonts w:ascii="Calibri" w:hAnsi="Calibri" w:cs="Calibri"/>
        </w:rPr>
        <w:t xml:space="preserve">and long-term safety </w:t>
      </w:r>
      <w:r w:rsidR="00EC4603" w:rsidRPr="00ED5BE2">
        <w:rPr>
          <w:rFonts w:ascii="Calibri" w:hAnsi="Calibri" w:cs="Calibri"/>
        </w:rPr>
        <w:t xml:space="preserve">of </w:t>
      </w:r>
      <w:r w:rsidR="008E18CD" w:rsidRPr="00ED5BE2">
        <w:rPr>
          <w:rFonts w:ascii="Calibri" w:hAnsi="Calibri" w:cs="Calibri"/>
        </w:rPr>
        <w:t>RTX</w:t>
      </w:r>
      <w:r w:rsidR="005D7211" w:rsidRPr="00ED5BE2">
        <w:rPr>
          <w:rFonts w:ascii="Calibri" w:hAnsi="Calibri" w:cs="Calibri"/>
        </w:rPr>
        <w:t xml:space="preserve">, </w:t>
      </w:r>
      <w:r w:rsidR="008E18CD" w:rsidRPr="00ED5BE2">
        <w:rPr>
          <w:rFonts w:ascii="Calibri" w:hAnsi="Calibri" w:cs="Calibri"/>
        </w:rPr>
        <w:t>BMB</w:t>
      </w:r>
      <w:r w:rsidR="00EC4603" w:rsidRPr="00ED5BE2">
        <w:rPr>
          <w:rFonts w:ascii="Calibri" w:hAnsi="Calibri" w:cs="Calibri"/>
        </w:rPr>
        <w:t xml:space="preserve"> </w:t>
      </w:r>
      <w:r w:rsidR="005D7211" w:rsidRPr="00ED5BE2">
        <w:rPr>
          <w:rFonts w:ascii="Calibri" w:hAnsi="Calibri" w:cs="Calibri"/>
        </w:rPr>
        <w:t xml:space="preserve">and other biologics, </w:t>
      </w:r>
      <w:r w:rsidR="00EC4603" w:rsidRPr="00ED5BE2">
        <w:rPr>
          <w:rFonts w:ascii="Calibri" w:hAnsi="Calibri" w:cs="Calibri"/>
        </w:rPr>
        <w:t xml:space="preserve">in </w:t>
      </w:r>
      <w:r w:rsidR="00963B3E" w:rsidRPr="00ED5BE2">
        <w:rPr>
          <w:rFonts w:ascii="Calibri" w:hAnsi="Calibri" w:cs="Calibri"/>
        </w:rPr>
        <w:t>JSLE</w:t>
      </w:r>
      <w:r w:rsidR="002B76D3" w:rsidRPr="00ED5BE2">
        <w:rPr>
          <w:rFonts w:ascii="Calibri" w:hAnsi="Calibri" w:cs="Calibri"/>
        </w:rPr>
        <w:t xml:space="preserve">. </w:t>
      </w:r>
      <w:bookmarkStart w:id="7" w:name="_Toc478648822"/>
      <w:bookmarkStart w:id="8" w:name="_Toc478650147"/>
      <w:bookmarkEnd w:id="6"/>
    </w:p>
    <w:p w:rsidR="00157FA6" w:rsidRPr="00ED5BE2" w:rsidRDefault="00157FA6" w:rsidP="00ED5BE2">
      <w:pPr>
        <w:spacing w:after="160" w:line="259" w:lineRule="auto"/>
        <w:jc w:val="both"/>
        <w:rPr>
          <w:rFonts w:ascii="Calibri" w:hAnsi="Calibri" w:cs="Calibri"/>
        </w:rPr>
      </w:pPr>
      <w:r w:rsidRPr="00ED5BE2">
        <w:rPr>
          <w:rFonts w:ascii="Calibri" w:hAnsi="Calibri" w:cs="Calibri"/>
        </w:rPr>
        <w:br w:type="page"/>
      </w:r>
    </w:p>
    <w:p w:rsidR="001C3B31" w:rsidRPr="00ED5BE2" w:rsidRDefault="00AA0B73" w:rsidP="00ED5BE2">
      <w:pPr>
        <w:pStyle w:val="Heading1"/>
        <w:jc w:val="both"/>
        <w:rPr>
          <w:lang w:val="en"/>
        </w:rPr>
      </w:pPr>
      <w:bookmarkStart w:id="9" w:name="_Hlk499285220"/>
      <w:bookmarkEnd w:id="7"/>
      <w:bookmarkEnd w:id="8"/>
      <w:r w:rsidRPr="00ED5BE2">
        <w:rPr>
          <w:rStyle w:val="Strong"/>
          <w:rFonts w:ascii="Calibri" w:hAnsi="Calibri" w:cs="Calibri"/>
          <w:color w:val="auto"/>
          <w:sz w:val="24"/>
          <w:lang w:val="en"/>
        </w:rPr>
        <w:lastRenderedPageBreak/>
        <w:t>Key messages</w:t>
      </w:r>
    </w:p>
    <w:p w:rsidR="003A365E" w:rsidRPr="00ED5BE2" w:rsidRDefault="003A365E" w:rsidP="00ED5BE2">
      <w:pPr>
        <w:jc w:val="both"/>
        <w:rPr>
          <w:lang w:val="en"/>
        </w:rPr>
      </w:pPr>
    </w:p>
    <w:p w:rsidR="004202A3" w:rsidRPr="00ED5BE2" w:rsidRDefault="004202A3" w:rsidP="00ED5BE2">
      <w:pPr>
        <w:pStyle w:val="MediumGrid1-Accent21"/>
        <w:numPr>
          <w:ilvl w:val="0"/>
          <w:numId w:val="13"/>
        </w:numPr>
        <w:spacing w:line="360" w:lineRule="auto"/>
        <w:jc w:val="both"/>
        <w:rPr>
          <w:rFonts w:ascii="Calibri" w:hAnsi="Calibri" w:cs="Calibri"/>
        </w:rPr>
      </w:pPr>
      <w:r w:rsidRPr="00ED5BE2">
        <w:rPr>
          <w:rFonts w:ascii="Calibri" w:hAnsi="Calibri" w:cs="Calibri"/>
        </w:rPr>
        <w:t xml:space="preserve">This review highlights the paucity of high-quality interventional drug trials </w:t>
      </w:r>
      <w:r w:rsidR="002B76D3" w:rsidRPr="00ED5BE2">
        <w:rPr>
          <w:rFonts w:ascii="Calibri" w:hAnsi="Calibri" w:cs="Calibri"/>
        </w:rPr>
        <w:t xml:space="preserve">investigating </w:t>
      </w:r>
      <w:r w:rsidRPr="00ED5BE2">
        <w:rPr>
          <w:rFonts w:ascii="Calibri" w:hAnsi="Calibri" w:cs="Calibri"/>
        </w:rPr>
        <w:t xml:space="preserve">biologics in </w:t>
      </w:r>
      <w:r w:rsidR="00963B3E" w:rsidRPr="00ED5BE2">
        <w:rPr>
          <w:rFonts w:ascii="Calibri" w:hAnsi="Calibri" w:cs="Calibri"/>
        </w:rPr>
        <w:t>JSLE</w:t>
      </w:r>
      <w:r w:rsidRPr="00ED5BE2">
        <w:rPr>
          <w:rFonts w:ascii="Calibri" w:hAnsi="Calibri" w:cs="Calibri"/>
        </w:rPr>
        <w:t xml:space="preserve">. </w:t>
      </w:r>
    </w:p>
    <w:p w:rsidR="004202A3" w:rsidRPr="00ED5BE2" w:rsidRDefault="004202A3" w:rsidP="00ED5BE2">
      <w:pPr>
        <w:pStyle w:val="MediumGrid1-Accent21"/>
        <w:numPr>
          <w:ilvl w:val="0"/>
          <w:numId w:val="13"/>
        </w:numPr>
        <w:spacing w:line="360" w:lineRule="auto"/>
        <w:jc w:val="both"/>
        <w:rPr>
          <w:rFonts w:ascii="Calibri" w:hAnsi="Calibri" w:cs="Calibri"/>
        </w:rPr>
      </w:pPr>
      <w:r w:rsidRPr="00ED5BE2">
        <w:rPr>
          <w:rFonts w:ascii="Calibri" w:hAnsi="Calibri" w:cs="Calibri"/>
        </w:rPr>
        <w:t>Available evidence indicate</w:t>
      </w:r>
      <w:r w:rsidR="004A73B6" w:rsidRPr="00ED5BE2">
        <w:rPr>
          <w:rFonts w:ascii="Calibri" w:hAnsi="Calibri" w:cs="Calibri"/>
        </w:rPr>
        <w:t>s</w:t>
      </w:r>
      <w:r w:rsidRPr="00ED5BE2">
        <w:rPr>
          <w:rFonts w:ascii="Calibri" w:hAnsi="Calibri" w:cs="Calibri"/>
        </w:rPr>
        <w:t xml:space="preserve"> an improvement of disease activity indices following RTX therapy</w:t>
      </w:r>
      <w:r w:rsidR="004A73B6" w:rsidRPr="00ED5BE2">
        <w:rPr>
          <w:rFonts w:ascii="Calibri" w:hAnsi="Calibri" w:cs="Calibri"/>
        </w:rPr>
        <w:t>.</w:t>
      </w:r>
    </w:p>
    <w:p w:rsidR="00A46E5D" w:rsidRPr="00ED5BE2" w:rsidRDefault="004202A3" w:rsidP="00ED5BE2">
      <w:pPr>
        <w:pStyle w:val="MediumGrid1-Accent21"/>
        <w:numPr>
          <w:ilvl w:val="0"/>
          <w:numId w:val="13"/>
        </w:numPr>
        <w:spacing w:line="360" w:lineRule="auto"/>
        <w:jc w:val="both"/>
        <w:rPr>
          <w:rFonts w:ascii="Calibri" w:hAnsi="Calibri" w:cs="Calibri"/>
        </w:rPr>
      </w:pPr>
      <w:r w:rsidRPr="00ED5BE2">
        <w:rPr>
          <w:rFonts w:ascii="Calibri" w:hAnsi="Calibri" w:cs="Calibri"/>
        </w:rPr>
        <w:t xml:space="preserve">RCTs </w:t>
      </w:r>
      <w:r w:rsidR="004A73B6" w:rsidRPr="00ED5BE2">
        <w:rPr>
          <w:rFonts w:ascii="Calibri" w:hAnsi="Calibri" w:cs="Calibri"/>
        </w:rPr>
        <w:t xml:space="preserve">are needed </w:t>
      </w:r>
      <w:r w:rsidR="009870F4" w:rsidRPr="00ED5BE2">
        <w:rPr>
          <w:rFonts w:ascii="Calibri" w:hAnsi="Calibri" w:cs="Calibri"/>
        </w:rPr>
        <w:t xml:space="preserve">to better </w:t>
      </w:r>
      <w:r w:rsidR="00E27AFF" w:rsidRPr="00ED5BE2">
        <w:rPr>
          <w:rFonts w:ascii="Calibri" w:hAnsi="Calibri" w:cs="Calibri"/>
        </w:rPr>
        <w:t>evaluate</w:t>
      </w:r>
      <w:r w:rsidR="009870F4" w:rsidRPr="00ED5BE2">
        <w:rPr>
          <w:rFonts w:ascii="Calibri" w:hAnsi="Calibri" w:cs="Calibri"/>
        </w:rPr>
        <w:t xml:space="preserve"> </w:t>
      </w:r>
      <w:r w:rsidRPr="00ED5BE2">
        <w:rPr>
          <w:rFonts w:ascii="Calibri" w:hAnsi="Calibri" w:cs="Calibri"/>
        </w:rPr>
        <w:t xml:space="preserve">the </w:t>
      </w:r>
      <w:r w:rsidR="006C33D8" w:rsidRPr="00ED5BE2">
        <w:rPr>
          <w:rFonts w:ascii="Calibri" w:hAnsi="Calibri" w:cs="Calibri"/>
        </w:rPr>
        <w:t>effectiveness</w:t>
      </w:r>
      <w:r w:rsidRPr="00ED5BE2">
        <w:rPr>
          <w:rFonts w:ascii="Calibri" w:hAnsi="Calibri" w:cs="Calibri"/>
        </w:rPr>
        <w:t xml:space="preserve"> and safety of </w:t>
      </w:r>
      <w:r w:rsidR="004A73B6" w:rsidRPr="00ED5BE2">
        <w:rPr>
          <w:rFonts w:ascii="Calibri" w:hAnsi="Calibri" w:cs="Calibri"/>
        </w:rPr>
        <w:t xml:space="preserve">biologics </w:t>
      </w:r>
      <w:r w:rsidRPr="00ED5BE2">
        <w:rPr>
          <w:rFonts w:ascii="Calibri" w:hAnsi="Calibri" w:cs="Calibri"/>
        </w:rPr>
        <w:t xml:space="preserve">in </w:t>
      </w:r>
      <w:r w:rsidR="00963B3E" w:rsidRPr="00ED5BE2">
        <w:rPr>
          <w:rFonts w:ascii="Calibri" w:hAnsi="Calibri" w:cs="Calibri"/>
        </w:rPr>
        <w:t>JSLE</w:t>
      </w:r>
      <w:r w:rsidR="004A73B6" w:rsidRPr="00ED5BE2">
        <w:rPr>
          <w:rFonts w:ascii="Calibri" w:hAnsi="Calibri" w:cs="Calibri"/>
        </w:rPr>
        <w:t xml:space="preserve">. </w:t>
      </w:r>
    </w:p>
    <w:p w:rsidR="00A46E5D" w:rsidRPr="00ED5BE2" w:rsidRDefault="00A46E5D" w:rsidP="00ED5BE2">
      <w:pPr>
        <w:pStyle w:val="MediumGrid1-Accent21"/>
        <w:spacing w:line="360" w:lineRule="auto"/>
        <w:ind w:left="0"/>
        <w:jc w:val="both"/>
        <w:rPr>
          <w:rFonts w:ascii="Calibri" w:hAnsi="Calibri" w:cs="Calibri"/>
        </w:rPr>
      </w:pPr>
    </w:p>
    <w:p w:rsidR="00A46E5D" w:rsidRPr="00ED5BE2" w:rsidRDefault="00A46E5D" w:rsidP="00ED5BE2">
      <w:pPr>
        <w:pStyle w:val="MediumGrid1-Accent21"/>
        <w:spacing w:line="360" w:lineRule="auto"/>
        <w:ind w:left="0"/>
        <w:jc w:val="both"/>
        <w:rPr>
          <w:rFonts w:ascii="Calibri" w:hAnsi="Calibri" w:cs="Calibri"/>
          <w:b/>
        </w:rPr>
      </w:pPr>
      <w:r w:rsidRPr="00ED5BE2">
        <w:rPr>
          <w:rFonts w:ascii="Calibri" w:hAnsi="Calibri" w:cs="Calibri"/>
          <w:b/>
        </w:rPr>
        <w:t>Key words</w:t>
      </w:r>
    </w:p>
    <w:p w:rsidR="008C0205" w:rsidRPr="00ED5BE2" w:rsidRDefault="008C0205" w:rsidP="00ED5BE2">
      <w:pPr>
        <w:pStyle w:val="MediumGrid1-Accent21"/>
        <w:spacing w:line="360" w:lineRule="auto"/>
        <w:ind w:left="0"/>
        <w:jc w:val="both"/>
        <w:rPr>
          <w:rFonts w:ascii="Calibri" w:hAnsi="Calibri" w:cs="Calibri"/>
        </w:rPr>
      </w:pPr>
      <w:r w:rsidRPr="00ED5BE2">
        <w:rPr>
          <w:rFonts w:ascii="Calibri" w:hAnsi="Calibri" w:cs="Calibri"/>
        </w:rPr>
        <w:t xml:space="preserve">JSLE, </w:t>
      </w:r>
      <w:r w:rsidR="00B934E5" w:rsidRPr="00ED5BE2">
        <w:rPr>
          <w:rFonts w:ascii="Calibri" w:hAnsi="Calibri" w:cs="Calibri"/>
        </w:rPr>
        <w:t xml:space="preserve">Biologics, </w:t>
      </w:r>
      <w:r w:rsidRPr="00ED5BE2">
        <w:rPr>
          <w:rFonts w:ascii="Calibri" w:hAnsi="Calibri" w:cs="Calibri"/>
        </w:rPr>
        <w:t>Rituximab, Belimumab, Safety, Ef</w:t>
      </w:r>
      <w:r w:rsidR="0035100F" w:rsidRPr="00ED5BE2">
        <w:rPr>
          <w:rFonts w:ascii="Calibri" w:hAnsi="Calibri" w:cs="Calibri"/>
        </w:rPr>
        <w:t>fectiveness</w:t>
      </w:r>
      <w:r w:rsidRPr="00ED5BE2">
        <w:rPr>
          <w:rFonts w:ascii="Calibri" w:hAnsi="Calibri" w:cs="Calibri"/>
        </w:rPr>
        <w:t>, Paediatric Rheumatology</w:t>
      </w:r>
    </w:p>
    <w:bookmarkEnd w:id="9"/>
    <w:p w:rsidR="00516DD3" w:rsidRPr="00ED5BE2" w:rsidRDefault="00D066B8" w:rsidP="00ED5BE2">
      <w:pPr>
        <w:pStyle w:val="MediumGrid1-Accent21"/>
        <w:spacing w:line="360" w:lineRule="auto"/>
        <w:ind w:left="0"/>
        <w:jc w:val="both"/>
        <w:rPr>
          <w:rFonts w:ascii="Calibri" w:hAnsi="Calibri" w:cs="Calibri"/>
        </w:rPr>
      </w:pPr>
      <w:r w:rsidRPr="00ED5BE2">
        <w:rPr>
          <w:rFonts w:ascii="Calibri" w:hAnsi="Calibri" w:cs="Calibri"/>
        </w:rPr>
        <w:br w:type="page"/>
      </w:r>
      <w:bookmarkStart w:id="10" w:name="_Toc478648824"/>
      <w:bookmarkStart w:id="11" w:name="_Toc478650149"/>
      <w:bookmarkStart w:id="12" w:name="_Toc479705339"/>
      <w:r w:rsidR="00157FA6" w:rsidRPr="00ED5BE2">
        <w:rPr>
          <w:rFonts w:ascii="Calibri" w:hAnsi="Calibri"/>
          <w:b/>
          <w:u w:val="single"/>
        </w:rPr>
        <w:lastRenderedPageBreak/>
        <w:t>Introduction</w:t>
      </w:r>
      <w:bookmarkEnd w:id="10"/>
      <w:bookmarkEnd w:id="11"/>
      <w:bookmarkEnd w:id="12"/>
    </w:p>
    <w:p w:rsidR="002575CE" w:rsidRPr="00ED5BE2" w:rsidRDefault="00516DD3" w:rsidP="00ED5BE2">
      <w:pPr>
        <w:pStyle w:val="CommentText"/>
        <w:spacing w:before="100" w:beforeAutospacing="1" w:line="360" w:lineRule="auto"/>
        <w:jc w:val="both"/>
        <w:rPr>
          <w:rFonts w:ascii="Calibri" w:hAnsi="Calibri" w:cs="Calibri"/>
        </w:rPr>
      </w:pPr>
      <w:r w:rsidRPr="00ED5BE2">
        <w:rPr>
          <w:rFonts w:ascii="Calibri" w:hAnsi="Calibri" w:cs="Calibri"/>
        </w:rPr>
        <w:t>Juvenile-onset systemic lupus erythematosus (</w:t>
      </w:r>
      <w:r w:rsidR="00963B3E" w:rsidRPr="00ED5BE2">
        <w:rPr>
          <w:rFonts w:ascii="Calibri" w:hAnsi="Calibri" w:cs="Calibri"/>
        </w:rPr>
        <w:t>JSLE</w:t>
      </w:r>
      <w:r w:rsidRPr="00ED5BE2">
        <w:rPr>
          <w:rFonts w:ascii="Calibri" w:hAnsi="Calibri" w:cs="Calibri"/>
        </w:rPr>
        <w:t>) is a</w:t>
      </w:r>
      <w:r w:rsidR="00E35EFC" w:rsidRPr="00ED5BE2">
        <w:rPr>
          <w:rFonts w:ascii="Calibri" w:hAnsi="Calibri" w:cs="Calibri"/>
        </w:rPr>
        <w:t xml:space="preserve"> </w:t>
      </w:r>
      <w:r w:rsidRPr="00ED5BE2">
        <w:rPr>
          <w:rFonts w:ascii="Calibri" w:hAnsi="Calibri" w:cs="Calibri"/>
        </w:rPr>
        <w:t>heterogenous autoimmune disease, resulting from complex dysregulation of the innate and adaptive immune systems</w:t>
      </w:r>
      <w:r w:rsidR="00AF007E"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&lt;citation&gt;&lt;priority&gt;0&lt;/priority&gt;&lt;uuid&gt;18807C3D-0132-4FA7-B921-4FD7CE181E90&lt;/uuid&gt;&lt;publications&gt;&lt;publication&gt;&lt;subtype&gt;400&lt;/subtype&gt;&lt;title&gt;Pharmacological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w:t>
      </w:r>
      <w:r w:rsidR="00D45666" w:rsidRPr="00ED5BE2">
        <w:rPr>
          <w:rFonts w:ascii="Calibri" w:eastAsia="Calibri" w:hAnsi="Calibri" w:cs="Calibri"/>
          <w:lang w:val="en-US" w:eastAsia="en-US"/>
        </w:rPr>
        <w:fldChar w:fldCharType="end"/>
      </w:r>
      <w:r w:rsidR="00E35EFC" w:rsidRPr="00ED5BE2">
        <w:rPr>
          <w:rFonts w:ascii="Calibri" w:hAnsi="Calibri" w:cs="Calibri"/>
          <w:lang w:val="en-US"/>
        </w:rPr>
        <w:t xml:space="preserve">, </w:t>
      </w:r>
      <w:r w:rsidR="0091471B" w:rsidRPr="00ED5BE2">
        <w:rPr>
          <w:rFonts w:ascii="Calibri" w:hAnsi="Calibri" w:cs="Calibri"/>
          <w:lang w:val="en-US"/>
        </w:rPr>
        <w:t xml:space="preserve">potentially </w:t>
      </w:r>
      <w:r w:rsidR="00E35EFC" w:rsidRPr="00ED5BE2">
        <w:rPr>
          <w:rFonts w:ascii="Calibri" w:hAnsi="Calibri" w:cs="Calibri"/>
          <w:lang w:val="en-US"/>
        </w:rPr>
        <w:t>affecting</w:t>
      </w:r>
      <w:r w:rsidRPr="00ED5BE2">
        <w:rPr>
          <w:rFonts w:ascii="Calibri" w:hAnsi="Calibri" w:cs="Calibri"/>
        </w:rPr>
        <w:t xml:space="preserve"> any organ</w:t>
      </w:r>
      <w:r w:rsidR="0091471B" w:rsidRPr="00ED5BE2">
        <w:rPr>
          <w:rFonts w:ascii="Calibri" w:hAnsi="Calibri" w:cs="Calibri"/>
        </w:rPr>
        <w:t xml:space="preserve"> and/or tissue</w:t>
      </w:r>
      <w:r w:rsidRPr="00ED5BE2">
        <w:rPr>
          <w:rFonts w:ascii="Calibri" w:hAnsi="Calibri" w:cs="Calibri"/>
        </w:rPr>
        <w:t xml:space="preserve">. </w:t>
      </w:r>
      <w:r w:rsidR="00956BF1" w:rsidRPr="00ED5BE2">
        <w:rPr>
          <w:rFonts w:ascii="Calibri" w:hAnsi="Calibri" w:cs="Calibri"/>
        </w:rPr>
        <w:t xml:space="preserve">To be recognised as </w:t>
      </w:r>
      <w:r w:rsidRPr="00ED5BE2">
        <w:rPr>
          <w:rFonts w:ascii="Calibri" w:hAnsi="Calibri" w:cs="Calibri"/>
        </w:rPr>
        <w:t xml:space="preserve">‘juvenile-onset’ </w:t>
      </w:r>
      <w:r w:rsidR="00B1608E" w:rsidRPr="00ED5BE2">
        <w:rPr>
          <w:rFonts w:ascii="Calibri" w:hAnsi="Calibri" w:cs="Calibri"/>
        </w:rPr>
        <w:t xml:space="preserve">or </w:t>
      </w:r>
      <w:r w:rsidR="0091471B" w:rsidRPr="00ED5BE2">
        <w:rPr>
          <w:rFonts w:ascii="Calibri" w:hAnsi="Calibri" w:cs="Calibri"/>
        </w:rPr>
        <w:t>‘</w:t>
      </w:r>
      <w:r w:rsidR="00B1608E" w:rsidRPr="00ED5BE2">
        <w:rPr>
          <w:rFonts w:ascii="Calibri" w:hAnsi="Calibri" w:cs="Calibri"/>
        </w:rPr>
        <w:t>childhood-onset</w:t>
      </w:r>
      <w:r w:rsidR="0091471B" w:rsidRPr="00ED5BE2">
        <w:rPr>
          <w:rFonts w:ascii="Calibri" w:hAnsi="Calibri" w:cs="Calibri"/>
        </w:rPr>
        <w:t>’,</w:t>
      </w:r>
      <w:r w:rsidR="00B1608E" w:rsidRPr="00ED5BE2">
        <w:rPr>
          <w:rFonts w:ascii="Calibri" w:hAnsi="Calibri" w:cs="Calibri"/>
        </w:rPr>
        <w:t xml:space="preserve"> SLE </w:t>
      </w:r>
      <w:r w:rsidRPr="00ED5BE2">
        <w:rPr>
          <w:rFonts w:ascii="Calibri" w:hAnsi="Calibri" w:cs="Calibri"/>
        </w:rPr>
        <w:t xml:space="preserve">is </w:t>
      </w:r>
      <w:r w:rsidR="005D7211" w:rsidRPr="00ED5BE2">
        <w:rPr>
          <w:rFonts w:ascii="Calibri" w:hAnsi="Calibri" w:cs="Calibri"/>
        </w:rPr>
        <w:t>d</w:t>
      </w:r>
      <w:r w:rsidRPr="00ED5BE2">
        <w:rPr>
          <w:rFonts w:ascii="Calibri" w:hAnsi="Calibri" w:cs="Calibri"/>
        </w:rPr>
        <w:t>iagnos</w:t>
      </w:r>
      <w:r w:rsidR="00A85D83" w:rsidRPr="00ED5BE2">
        <w:rPr>
          <w:rFonts w:ascii="Calibri" w:hAnsi="Calibri" w:cs="Calibri"/>
        </w:rPr>
        <w:t>ed</w:t>
      </w:r>
      <w:r w:rsidRPr="00ED5BE2">
        <w:rPr>
          <w:rFonts w:ascii="Calibri" w:hAnsi="Calibri" w:cs="Calibri"/>
        </w:rPr>
        <w:t xml:space="preserve"> </w:t>
      </w:r>
      <w:r w:rsidR="00A85D83" w:rsidRPr="00ED5BE2">
        <w:rPr>
          <w:rFonts w:ascii="Calibri" w:hAnsi="Calibri" w:cs="Calibri"/>
        </w:rPr>
        <w:t xml:space="preserve">at </w:t>
      </w:r>
      <w:r w:rsidRPr="00ED5BE2">
        <w:rPr>
          <w:rFonts w:ascii="Calibri" w:hAnsi="Calibri" w:cs="Calibri"/>
        </w:rPr>
        <w:t>≤18 years of age</w:t>
      </w:r>
      <w:r w:rsidR="0076648D"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&lt;citation&gt;&lt;priority&gt;1&lt;/priority&gt;&lt;uuid&gt;0DCFE886-C48E-41DC-B07F-41755D50BDFF&lt;/uuid&gt;&lt;publications&gt;&lt;publication&gt;&lt;subtype&gt;400&lt;/subtype&gt;&lt;title&gt;New insights into the pathogenesis and management of lupus in children.&lt;/title&gt;&lt;url&gt;http://eutils.ncbi.nlm.nih.gov/entrez/eutils/elink.fcgi?dbfrom=pubmed&amp;amp;id=24585754&amp;amp;retmode=ref&amp;amp;cmd=prlinks&lt;/url&gt;&lt;volume&gt;99&lt;/volume&gt;&lt;publication_date&gt;99201406001200000000220000&lt;/publication_date&gt;&lt;uuid&gt;8EE453E8-2B25-4F00-8299-594124F34178&lt;/uuid&gt;&lt;type&gt;400&lt;/type&gt;&lt;number&gt;6&lt;/number&gt;&lt;citekey&gt;Midgley:2014dya&lt;/citekey&gt;&lt;doi&gt;10.1136/archdischild-2013-304397&lt;/doi&gt;&lt;institution&gt;Department of Women's and Children's Health, Institute of Translational Medicine, Alder Hey Children's NHS Foundation Trust Hospital, Liverpool, UK.&lt;/institution&gt;&lt;startpage&gt;563&lt;/startpage&gt;&lt;endpage&gt;567&lt;/endpage&gt;&lt;bundle&gt;&lt;publication&gt;&lt;title&gt;Archives of Disease in Childhood&lt;/title&gt;&lt;uuid&gt;A1E8739C-C7FD-448B-AA38-37AE9FCBE8E6&lt;/uuid&gt;&lt;subtype&gt;-100&lt;/subtype&gt;&lt;type&gt;-100&lt;/type&gt;&lt;/publication&gt;&lt;/bundle&gt;&lt;authors&gt;&lt;author&gt;&lt;lastName&gt;Midgley&lt;/lastName&gt;&lt;firstName&gt;A&lt;/firstName&gt;&lt;/author&gt;&lt;author&gt;&lt;lastName&gt;Watson&lt;/lastName&gt;&lt;firstName&gt;L&lt;/firstName&gt;&lt;/author&gt;&lt;author&gt;&lt;lastName&gt;Beresford&lt;/lastName&gt;&lt;firstName&gt;M&lt;/firstName&gt;&lt;middleNames&gt;W&lt;/middleNames&gt;&lt;/author&gt;&lt;/authors&gt;&lt;/publication&gt;&lt;publication&gt;&lt;subtype&gt;400&lt;/subtype&gt;&lt;title&gt;Juvenile systemic lupus erythematosus: review of clinical features and management.&lt;/title&gt;&lt;url&gt;http://eutils.ncbi.nlm.nih.gov/entrez/eutils/elink.fcgi?dbfrom=pubmed&amp;amp;id=22711146&amp;amp;retmode=ref&amp;amp;cmd=prlinks&lt;/url&gt;&lt;volume&gt;48&lt;/volume&gt;&lt;publication_date&gt;99201111111200000000222000&lt;/publication_date&gt;&lt;uuid&gt;25613DC7-89FD-4EE1-BE52-CE4BC9860B4E&lt;/uuid&gt;&lt;type&gt;400&lt;/type&gt;&lt;number&gt;11&lt;/number&gt;&lt;citekey&gt;Habibi:2011tw&lt;/citekey&gt;&lt;institution&gt;Department of Rheumatology, Nizams Institute of Medical Sciences, Hyderabad, India.&lt;/institution&gt;&lt;startpage&gt;879&lt;/startpage&gt;&lt;endpage&gt;887&lt;/endpage&gt;&lt;bundle&gt;&lt;publication&gt;&lt;title&gt;Indian pediatrics&lt;/title&gt;&lt;uuid&gt;5C4C65E4-3735-4D6D-A555-43D55F6F4255&lt;/uuid&gt;&lt;subtype&gt;-100&lt;/subtype&gt;&lt;type&gt;-100&lt;/type&gt;&lt;/publication&gt;&lt;/bundle&gt;&lt;authors&gt;&lt;author&gt;&lt;lastName&gt;Habibi&lt;/lastName&gt;&lt;firstName&gt;S&lt;/firstName&gt;&lt;/author&gt;&lt;author&gt;&lt;lastName&gt;Saleem&lt;/lastName&gt;&lt;firstName&gt;M&lt;/firstName&gt;&lt;middleNames&gt;A&lt;/middleNames&gt;&lt;/author&gt;&lt;author&gt;&lt;lastName&gt;Ramanan&lt;/lastName&gt;&lt;firstName&gt;A&lt;/firstName&gt;&lt;middleNames&gt;V&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2,3</w:t>
      </w:r>
      <w:r w:rsidR="00D45666" w:rsidRPr="00ED5BE2">
        <w:rPr>
          <w:rFonts w:ascii="Calibri" w:eastAsia="Calibri" w:hAnsi="Calibri" w:cs="Calibri"/>
          <w:lang w:val="en-US" w:eastAsia="en-US"/>
        </w:rPr>
        <w:fldChar w:fldCharType="end"/>
      </w:r>
      <w:r w:rsidR="005D7211" w:rsidRPr="00ED5BE2">
        <w:rPr>
          <w:rFonts w:ascii="Calibri" w:hAnsi="Calibri" w:cs="Calibri"/>
        </w:rPr>
        <w:t>. T</w:t>
      </w:r>
      <w:r w:rsidRPr="00ED5BE2">
        <w:rPr>
          <w:rFonts w:ascii="Calibri" w:hAnsi="Calibri" w:cs="Calibri"/>
        </w:rPr>
        <w:t xml:space="preserve">he </w:t>
      </w:r>
      <w:r w:rsidR="00134C2A" w:rsidRPr="00ED5BE2">
        <w:rPr>
          <w:rFonts w:ascii="Calibri" w:hAnsi="Calibri" w:cs="Calibri"/>
        </w:rPr>
        <w:t xml:space="preserve">median </w:t>
      </w:r>
      <w:r w:rsidRPr="00ED5BE2">
        <w:rPr>
          <w:rFonts w:ascii="Calibri" w:hAnsi="Calibri" w:cs="Calibri"/>
        </w:rPr>
        <w:t>age of onset is 11</w:t>
      </w:r>
      <w:r w:rsidR="00A85D83" w:rsidRPr="00ED5BE2">
        <w:rPr>
          <w:rFonts w:ascii="Calibri" w:hAnsi="Calibri" w:cs="Calibri"/>
        </w:rPr>
        <w:t>-</w:t>
      </w:r>
      <w:r w:rsidR="007A3B25" w:rsidRPr="00ED5BE2">
        <w:rPr>
          <w:rFonts w:ascii="Calibri" w:hAnsi="Calibri" w:cs="Calibri"/>
        </w:rPr>
        <w:t xml:space="preserve">12 years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&lt;citation&gt;&lt;priority&gt;2&lt;/priority&gt;&lt;uuid&gt;89D26A2A-883C-41E4-AF7E-D9B99E159270&lt;/uuid&gt;&lt;publications&gt;&lt;publication&gt;&lt;subtype&gt;400&lt;/subtype&gt;&lt;title&gt;Pediatric lupus nephritis: Management update.&lt;/title&gt;&lt;url&gt;http://eutils.ncbi.nlm.nih.gov/entrez/eutils/elink.fcgi?dbfrom=pubmed&amp;amp;id=24868499&amp;amp;retmode=ref&amp;amp;cmd=prlinks&lt;/url&gt;&lt;volume&gt;3&lt;/volume&gt;&lt;revision_date&gt;99201308281200000000222000&lt;/revision_date&gt;&lt;publication_date&gt;99201405061200000000222000&lt;/publication_date&gt;&lt;uuid&gt;E595A89A-A4F3-46DA-A7B4-F61622A0F032&lt;/uuid&gt;&lt;type&gt;400&lt;/type&gt;&lt;accepted_date&gt;99201403031200000000222000&lt;/accepted_date&gt;&lt;number&gt;2&lt;/number&gt;&lt;citekey&gt;Sinha:2014bya&lt;/citekey&gt;&lt;submission_date&gt;99201305301200000000222000&lt;/submission_date&gt;&lt;doi&gt;10.5527/wjn.v3.i2.16&lt;/doi&gt;&lt;institution&gt;Rajiv Sinha, Division of Pediatric Nephrology, Department of Pediatrics, Institute of Child Health, Kolkata 700017, India.&lt;/institution&gt;&lt;startpage&gt;16&lt;/startpage&gt;&lt;endpage&gt;23&lt;/endpage&gt;&lt;bundle&gt;&lt;publication&gt;&lt;title&gt;World journal of nephrology&lt;/title&gt;&lt;uuid&gt;8F07FB4B-3143-4C3C-8B10-D323CEF1E940&lt;/uuid&gt;&lt;subtype&gt;-100&lt;/subtype&gt;&lt;type&gt;-100&lt;/type&gt;&lt;/publication&gt;&lt;/bundle&gt;&lt;authors&gt;&lt;author&gt;&lt;lastName&gt;Sinha&lt;/lastName&gt;&lt;firstName&gt;Rajiv&lt;/firstName&gt;&lt;/author&gt;&lt;author&gt;&lt;lastName&gt;Raut&lt;/lastName&gt;&lt;firstName&gt;Sumantr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w:t>
      </w:r>
      <w:r w:rsidR="00D45666" w:rsidRPr="00ED5BE2">
        <w:rPr>
          <w:rFonts w:ascii="Calibri" w:eastAsia="Calibri" w:hAnsi="Calibri" w:cs="Calibri"/>
          <w:lang w:val="en-US" w:eastAsia="en-US"/>
        </w:rPr>
        <w:fldChar w:fldCharType="end"/>
      </w:r>
      <w:r w:rsidR="00A85D83" w:rsidRPr="00ED5BE2">
        <w:rPr>
          <w:rFonts w:ascii="Calibri" w:hAnsi="Calibri" w:cs="Calibri"/>
        </w:rPr>
        <w:t xml:space="preserve"> with </w:t>
      </w:r>
      <w:r w:rsidRPr="00ED5BE2">
        <w:rPr>
          <w:rFonts w:ascii="Calibri" w:hAnsi="Calibri" w:cs="Calibri"/>
        </w:rPr>
        <w:t xml:space="preserve">increased frequency in females </w:t>
      </w:r>
      <w:r w:rsidR="00A85D83" w:rsidRPr="00ED5BE2">
        <w:rPr>
          <w:rFonts w:ascii="Calibri" w:hAnsi="Calibri" w:cs="Calibri"/>
        </w:rPr>
        <w:t>(</w:t>
      </w:r>
      <w:r w:rsidR="00B1608E" w:rsidRPr="00ED5BE2">
        <w:rPr>
          <w:rFonts w:ascii="Calibri" w:hAnsi="Calibri" w:cs="Calibri"/>
        </w:rPr>
        <w:t xml:space="preserve">ranging from </w:t>
      </w:r>
      <w:r w:rsidR="00A85D83" w:rsidRPr="00ED5BE2">
        <w:rPr>
          <w:rFonts w:ascii="Calibri" w:hAnsi="Calibri" w:cs="Calibri"/>
        </w:rPr>
        <w:t xml:space="preserve">approximately </w:t>
      </w:r>
      <w:r w:rsidRPr="00ED5BE2">
        <w:rPr>
          <w:rFonts w:ascii="Calibri" w:hAnsi="Calibri" w:cs="Calibri"/>
        </w:rPr>
        <w:t>4:1</w:t>
      </w:r>
      <w:r w:rsidR="007A3B2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&lt;citation&gt;&lt;priority&gt;3&lt;/priority&gt;&lt;uuid&gt;BA2C2ED4-C339-4DCF-BAC4-DD85DA974334&lt;/uuid&gt;&lt;publications&gt;&lt;publication&gt;&lt;subtype&gt;400&lt;/subtype&gt;&lt;title&gt;Prevalence of pediatric systemic lupus erythematosus and juvenile chronic arthritis in a Chinese population: a nation-wide prospective population-based study in Taiwan.&lt;/title&gt;&lt;url&gt;http://eutils.ncbi.nlm.nih.gov/entrez/eutils/elink.fcgi?dbfrom=pubmed&amp;amp;id=15638056&amp;amp;retmode=ref&amp;amp;cmd=prlinks&lt;/url&gt;&lt;volume&gt;22&lt;/volume&gt;&lt;publication_date&gt;99200411001200000000220000&lt;/publication_date&gt;&lt;uuid&gt;7A7AE7D9-2807-4DBD-B239-A925D29AE551&lt;/uuid&gt;&lt;type&gt;400&lt;/type&gt;&lt;number&gt;6&lt;/number&gt;&lt;citekey&gt;Huang:2004uc&lt;/citekey&gt;&lt;institution&gt;Department of Pediatrics, College of Medicine, Chang Gung University, Chang Gung Children's Hospital, Taoyuan, Taiwan. long@adm.cgmh.org.tw&lt;/institution&gt;&lt;startpage&gt;776&lt;/startpage&gt;&lt;endpage&gt;780&lt;/endpage&gt;&lt;bundle&gt;&lt;publication&gt;&lt;title&gt;Clinical and experimental rheumatology&lt;/title&gt;&lt;uuid&gt;FF9DB947-0F99-4EEF-9F75-BFC7F298EC06&lt;/uuid&gt;&lt;subtype&gt;-100&lt;/subtype&gt;&lt;type&gt;-100&lt;/type&gt;&lt;/publication&gt;&lt;/bundle&gt;&lt;authors&gt;&lt;author&gt;&lt;lastName&gt;Huang&lt;/lastName&gt;&lt;firstName&gt;J&lt;/firstName&gt;&lt;middleNames&gt;L&lt;/middleNames&gt;&lt;/author&gt;&lt;author&gt;&lt;lastName&gt;Yao&lt;/lastName&gt;&lt;firstName&gt;T&lt;/firstName&gt;&lt;middleNames&gt;C&lt;/middleNames&gt;&lt;/author&gt;&lt;author&gt;&lt;lastName&gt;See&lt;/lastName&gt;&lt;firstName&gt;L&lt;/firstName&gt;&lt;middleNames&gt;C&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5</w:t>
      </w:r>
      <w:r w:rsidR="00D45666" w:rsidRPr="00ED5BE2">
        <w:rPr>
          <w:rFonts w:ascii="Calibri" w:eastAsia="Calibri" w:hAnsi="Calibri" w:cs="Calibri"/>
          <w:lang w:val="en-US" w:eastAsia="en-US"/>
        </w:rPr>
        <w:fldChar w:fldCharType="end"/>
      </w:r>
      <w:r w:rsidR="006C7E2B" w:rsidRPr="00ED5BE2">
        <w:rPr>
          <w:rFonts w:ascii="Calibri" w:hAnsi="Calibri" w:cs="Calibri"/>
        </w:rPr>
        <w:t xml:space="preserve"> </w:t>
      </w:r>
      <w:r w:rsidRPr="00ED5BE2">
        <w:rPr>
          <w:rFonts w:ascii="Calibri" w:hAnsi="Calibri" w:cs="Calibri"/>
        </w:rPr>
        <w:t>to 5:1</w:t>
      </w:r>
      <w:r w:rsidR="0076648D"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&lt;citation&gt;&lt;priority&gt;4&lt;/priority&gt;&lt;uuid&gt;9C3797DC-ADB2-4B22-95A1-A9A300EC2113&lt;/uuid&gt;&lt;publications&gt;&lt;publication&gt;&lt;subtype&gt;400&lt;/subtype&gt;&lt;title&gt;Disease activity, severity, and damage in the UK Juvenile-Onset Systemic Lupus Erythematosus Cohort.&lt;/title&gt;&lt;url&gt;http://eutils.ncbi.nlm.nih.gov/entrez/eutils/elink.fcgi?dbfrom=pubmed&amp;amp;id=22294381&amp;amp;retmode=ref&amp;amp;cmd=prlinks&lt;/url&gt;&lt;volume&gt;64&lt;/volume&gt;&lt;publication_date&gt;99201207001200000000220000&lt;/publication_date&gt;&lt;uuid&gt;1875B12F-FCED-42B8-983D-9E700C28D71B&lt;/uuid&gt;&lt;type&gt;400&lt;/type&gt;&lt;number&gt;7&lt;/number&gt;&lt;citekey&gt;Watson:2012ds&lt;/citekey&gt;&lt;doi&gt;10.1002/art.34410&lt;/doi&gt;&lt;institution&gt;University of Liverpool and Alder Hey Children's NHS Foundation Trust Hospital, Liverpool, UK.&lt;/institution&gt;&lt;startpage&gt;2356&lt;/startpage&gt;&lt;endpage&gt;2365&lt;/endpage&gt;&lt;bundle&gt;&lt;publication&gt;&lt;title&gt;Arthritis and rheumatism&lt;/title&gt;&lt;uuid&gt;16AAA749-6A4A-4F55-B8E0-3FA3DB1DC699&lt;/uuid&gt;&lt;subtype&gt;-100&lt;/subtype&gt;&lt;type&gt;-100&lt;/type&gt;&lt;/publication&gt;&lt;/bundle&gt;&lt;authors&gt;&lt;author&gt;&lt;lastName&gt;Watson&lt;/lastName&gt;&lt;firstName&gt;Louise&lt;/firstName&gt;&lt;/author&gt;&lt;author&gt;&lt;lastName&gt;Leone&lt;/lastName&gt;&lt;firstName&gt;Valentina&lt;/firstName&gt;&lt;/author&gt;&lt;author&gt;&lt;lastName&gt;Pilkington&lt;/lastName&gt;&lt;firstName&gt;Clarissa&lt;/firstName&gt;&lt;/author&gt;&lt;author&gt;&lt;lastName&gt;Tullus&lt;/lastName&gt;&lt;firstName&gt;Kjell&lt;/firstName&gt;&lt;/author&gt;&lt;author&gt;&lt;lastName&gt;Rangaraj&lt;/lastName&gt;&lt;firstName&gt;Satyapal&lt;/firstName&gt;&lt;/author&gt;&lt;author&gt;&lt;lastName&gt;McDonagh&lt;/lastName&gt;&lt;firstName&gt;Janet&lt;/firstName&gt;&lt;middleNames&gt;E&lt;/middleNames&gt;&lt;/author&gt;&lt;author&gt;&lt;lastName&gt;Gardner-Medwin&lt;/lastName&gt;&lt;firstName&gt;Janet&lt;/firstName&gt;&lt;/author&gt;&lt;author&gt;&lt;lastName&gt;Wilkinson&lt;/lastName&gt;&lt;firstName&gt;Nick&lt;/firstName&gt;&lt;/author&gt;&lt;author&gt;&lt;lastName&gt;Riley&lt;/lastName&gt;&lt;firstName&gt;Phil&lt;/firstName&gt;&lt;/author&gt;&lt;author&gt;&lt;lastName&gt;Tizard&lt;/lastName&gt;&lt;firstName&gt;Jane&lt;/firstName&gt;&lt;/author&gt;&lt;author&gt;&lt;lastName&gt;Armon&lt;/lastName&gt;&lt;firstName&gt;Kate&lt;/firstName&gt;&lt;/author&gt;&lt;author&gt;&lt;lastName&gt;Sinha&lt;/lastName&gt;&lt;firstName&gt;Manish&lt;/firstName&gt;&lt;middleNames&gt;D&lt;/middleNames&gt;&lt;/author&gt;&lt;author&gt;&lt;lastName&gt;Ioannou&lt;/lastName&gt;&lt;firstName&gt;Yiannis&lt;/firstName&gt;&lt;/author&gt;&lt;author&gt;&lt;lastName&gt;Archer&lt;/lastName&gt;&lt;firstName&gt;Neil&lt;/firstName&gt;&lt;/author&gt;&lt;author&gt;&lt;lastName&gt;Bailey&lt;/lastName&gt;&lt;firstName&gt;Kathryn&lt;/firstName&gt;&lt;/author&gt;&lt;author&gt;&lt;lastName&gt;Davidson&lt;/lastName&gt;&lt;firstName&gt;Joyce&lt;/firstName&gt;&lt;/author&gt;&lt;author&gt;&lt;lastName&gt;Baildam&lt;/lastName&gt;&lt;firstName&gt;Eileen&lt;/firstName&gt;&lt;middleNames&gt;M&lt;/middleNames&gt;&lt;/author&gt;&lt;author&gt;&lt;lastName&gt;Cleary&lt;/lastName&gt;&lt;firstName&gt;Gavin&lt;/firstName&gt;&lt;/author&gt;&lt;author&gt;&lt;lastName&gt;McCann&lt;/lastName&gt;&lt;firstName&gt;Liza&lt;/firstName&gt;&lt;middleNames&gt;J&lt;/middleNames&gt;&lt;/author&gt;&lt;author&gt;&lt;lastName&gt;Beresford&lt;/lastName&gt;&lt;firstName&gt;Michael&lt;/firstName&gt;&lt;middleNames&gt;W&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6</w:t>
      </w:r>
      <w:r w:rsidR="00D45666" w:rsidRPr="00ED5BE2">
        <w:rPr>
          <w:rFonts w:ascii="Calibri" w:eastAsia="Calibri" w:hAnsi="Calibri" w:cs="Calibri"/>
          <w:lang w:val="en-US" w:eastAsia="en-US"/>
        </w:rPr>
        <w:fldChar w:fldCharType="end"/>
      </w:r>
      <w:r w:rsidR="005D6D8D" w:rsidRPr="00ED5BE2">
        <w:rPr>
          <w:rFonts w:ascii="Calibri" w:eastAsia="Calibri" w:hAnsi="Calibri" w:cs="Calibri"/>
          <w:lang w:val="en-US" w:eastAsia="en-US"/>
        </w:rPr>
        <w:t>)</w:t>
      </w:r>
      <w:r w:rsidRPr="00ED5BE2">
        <w:rPr>
          <w:rFonts w:ascii="Calibri" w:hAnsi="Calibri" w:cs="Calibri"/>
        </w:rPr>
        <w:t xml:space="preserve">. </w:t>
      </w:r>
      <w:r w:rsidR="00963B3E" w:rsidRPr="00ED5BE2">
        <w:rPr>
          <w:rFonts w:ascii="Calibri" w:hAnsi="Calibri" w:cs="Calibri"/>
        </w:rPr>
        <w:t>JSLE</w:t>
      </w:r>
      <w:r w:rsidRPr="00ED5BE2">
        <w:rPr>
          <w:rFonts w:ascii="Calibri" w:hAnsi="Calibri" w:cs="Calibri"/>
        </w:rPr>
        <w:t xml:space="preserve"> patients </w:t>
      </w:r>
      <w:r w:rsidR="00B1608E" w:rsidRPr="00ED5BE2">
        <w:rPr>
          <w:rFonts w:ascii="Calibri" w:hAnsi="Calibri" w:cs="Calibri"/>
        </w:rPr>
        <w:t xml:space="preserve">generally </w:t>
      </w:r>
      <w:r w:rsidRPr="00ED5BE2">
        <w:rPr>
          <w:rFonts w:ascii="Calibri" w:hAnsi="Calibri" w:cs="Calibri"/>
        </w:rPr>
        <w:t>experience a more aggressive disease cours</w:t>
      </w:r>
      <w:r w:rsidR="00A57CD4" w:rsidRPr="00ED5BE2">
        <w:rPr>
          <w:rFonts w:ascii="Calibri" w:hAnsi="Calibri" w:cs="Calibri"/>
        </w:rPr>
        <w:t xml:space="preserve">e </w:t>
      </w:r>
      <w:r w:rsidR="007620C7" w:rsidRPr="00ED5BE2">
        <w:rPr>
          <w:rFonts w:ascii="Calibri" w:hAnsi="Calibri" w:cs="Calibri"/>
        </w:rPr>
        <w:t xml:space="preserve">than adult-onset SLE (ASLE) patients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&lt;citation&gt;&lt;priority&gt;5&lt;/priority&gt;&lt;uuid&gt;B759F129-DEA1-4D94-AFB5-856D94229B08&lt;/uuid&gt;&lt;publications&gt;&lt;publication&gt;&lt;subtype&gt;400&lt;/subtype&gt;&lt;title&gt;Update on the pathogenesis and treatment of childhood-onset systemic lupus erythematosus.&lt;/title&gt;&lt;url&gt;http://eutils.ncbi.nlm.nih.gov/entrez/eutils/elink.fcgi?dbfrom=pubmed&amp;amp;id=27341622&amp;amp;retmode=ref&amp;amp;cmd=prlinks&lt;/url&gt;&lt;volume&gt;28&lt;/volume&gt;&lt;publication_date&gt;99201609001200000000220000&lt;/publication_date&gt;&lt;uuid&gt;A3DE15F8-54C4-4025-B59E-FAAFFA3E4F21&lt;/uuid&gt;&lt;type&gt;400&lt;/type&gt;&lt;number&gt;5&lt;/number&gt;&lt;citekey&gt;Couture:2016cz&lt;/citekey&gt;&lt;doi&gt;10.1097/BOR.0000000000000317&lt;/doi&gt;&lt;institution&gt;aDivision of Rheumatology, Montreal Children's Hospital, McGill University, Montreal, Quebec bDivision of Rheumatology, The Hospital for Sick Children, University of Toronto cDepartment of Pediatrics and The Hospital for Sick Children Research Institute, Toronto, Ontario, Canada.&lt;/institution&gt;&lt;startpage&gt;488&lt;/startpage&gt;&lt;endpage&gt;496&lt;/endpage&gt;&lt;bundle&gt;&lt;publication&gt;&lt;title&gt;Current opinion in rheumatology&lt;/title&gt;&lt;uuid&gt;5A2E0C15-F081-4A91-8CC7-656FEAF07155&lt;/uuid&gt;&lt;subtype&gt;-100&lt;/subtype&gt;&lt;type&gt;-100&lt;/type&gt;&lt;/publication&gt;&lt;/bundle&gt;&lt;authors&gt;&lt;author&gt;&lt;lastName&gt;Couture&lt;/lastName&gt;&lt;firstName&gt;Julie&lt;/firstName&gt;&lt;/author&gt;&lt;author&gt;&lt;lastName&gt;Silverman&lt;/lastName&gt;&lt;firstName&gt;Earl&lt;/firstName&gt;&lt;middleNames&gt;D&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7</w:t>
      </w:r>
      <w:r w:rsidR="00D45666" w:rsidRPr="00ED5BE2">
        <w:rPr>
          <w:rFonts w:ascii="Calibri" w:eastAsia="Calibri" w:hAnsi="Calibri" w:cs="Calibri"/>
          <w:lang w:val="en-US" w:eastAsia="en-US"/>
        </w:rPr>
        <w:fldChar w:fldCharType="end"/>
      </w:r>
      <w:r w:rsidR="007A3B25" w:rsidRPr="00ED5BE2">
        <w:rPr>
          <w:rFonts w:ascii="Calibri" w:hAnsi="Calibri" w:cs="Calibri"/>
        </w:rPr>
        <w:t xml:space="preserve"> </w:t>
      </w:r>
      <w:r w:rsidRPr="00ED5BE2">
        <w:rPr>
          <w:rFonts w:ascii="Calibri" w:hAnsi="Calibri" w:cs="Calibri"/>
        </w:rPr>
        <w:t xml:space="preserve">with higher </w:t>
      </w:r>
      <w:r w:rsidR="00B1608E" w:rsidRPr="00ED5BE2">
        <w:rPr>
          <w:rFonts w:ascii="Calibri" w:hAnsi="Calibri" w:cs="Calibri"/>
        </w:rPr>
        <w:t xml:space="preserve">associated </w:t>
      </w:r>
      <w:r w:rsidRPr="00ED5BE2">
        <w:rPr>
          <w:rFonts w:ascii="Calibri" w:hAnsi="Calibri" w:cs="Calibri"/>
        </w:rPr>
        <w:t>morbidity and mortality</w:t>
      </w:r>
      <w:r w:rsidR="00A04E84" w:rsidRPr="00ED5BE2">
        <w:rPr>
          <w:rFonts w:ascii="Calibri" w:hAnsi="Calibri" w:cs="Calibri"/>
        </w:rPr>
        <w:t xml:space="preserve"> </w:t>
      </w:r>
      <w:r w:rsidR="000970AC"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&lt;citation&gt;&lt;priority&gt;6&lt;/priority&gt;&lt;uuid&gt;52DB00DD-D92B-456C-A4DE-4B94170D6B70&lt;/uuid&gt;&lt;publications&gt;&lt;publication&gt;&lt;subtype&gt;400&lt;/subtype&gt;&lt;title&gt;Pharmacological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s&gt;&lt;cites&gt;&lt;/cites&gt;&lt;/citation&gt;</w:instrText>
      </w:r>
      <w:r w:rsidR="000970AC"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w:t>
      </w:r>
      <w:r w:rsidR="000970AC" w:rsidRPr="00ED5BE2">
        <w:rPr>
          <w:rFonts w:ascii="Calibri" w:eastAsia="Calibri" w:hAnsi="Calibri" w:cs="Calibri"/>
          <w:lang w:val="en-US" w:eastAsia="en-US"/>
        </w:rPr>
        <w:fldChar w:fldCharType="end"/>
      </w:r>
      <w:r w:rsidR="002575CE" w:rsidRPr="00ED5BE2">
        <w:rPr>
          <w:rFonts w:ascii="Calibri" w:hAnsi="Calibri" w:cs="Calibri"/>
        </w:rPr>
        <w:t>.</w:t>
      </w:r>
    </w:p>
    <w:p w:rsidR="002575CE" w:rsidRPr="00ED5BE2" w:rsidRDefault="00516DD3" w:rsidP="00ED5BE2">
      <w:pPr>
        <w:pStyle w:val="CommentText"/>
        <w:spacing w:before="100" w:beforeAutospacing="1" w:line="360" w:lineRule="auto"/>
        <w:jc w:val="both"/>
        <w:rPr>
          <w:rFonts w:ascii="Calibri" w:hAnsi="Calibri" w:cs="Calibri"/>
        </w:rPr>
      </w:pPr>
      <w:r w:rsidRPr="00ED5BE2">
        <w:rPr>
          <w:rFonts w:ascii="Calibri" w:hAnsi="Calibri" w:cs="Calibri"/>
        </w:rPr>
        <w:t xml:space="preserve">Current standard of care of </w:t>
      </w:r>
      <w:r w:rsidR="00963B3E" w:rsidRPr="00ED5BE2">
        <w:rPr>
          <w:rFonts w:ascii="Calibri" w:hAnsi="Calibri" w:cs="Calibri"/>
        </w:rPr>
        <w:t>JSLE</w:t>
      </w:r>
      <w:r w:rsidRPr="00ED5BE2">
        <w:rPr>
          <w:rFonts w:ascii="Calibri" w:hAnsi="Calibri" w:cs="Calibri"/>
        </w:rPr>
        <w:t xml:space="preserve"> involves the use of glucocorticoids, anti-malarials and immunosuppressant (ISS) drugs</w:t>
      </w:r>
      <w:r w:rsidR="00954BF5" w:rsidRPr="00ED5BE2">
        <w:rPr>
          <w:rFonts w:ascii="Calibri" w:hAnsi="Calibri" w:cs="Calibri"/>
        </w:rPr>
        <w:t xml:space="preserve"> </w:t>
      </w:r>
      <w:r w:rsidR="000970AC"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&lt;citation&gt;&lt;priority&gt;7&lt;/priority&gt;&lt;uuid&gt;99342BA0-4278-4EB3-A805-3A3B6432E72A&lt;/uuid&gt;&lt;publications&gt;&lt;publication&gt;&lt;subtype&gt;400&lt;/subtype&gt;&lt;title&gt;Pharmacological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gt;&lt;subtype&gt;400&lt;/subtype&gt;&lt;title&gt;European evidence-based recommendations for diagnosis and treatment of childhood-onset systemic lupus erythematosus: the SHARE initiative.&lt;/title&gt;&lt;url&gt;http://ard.bmj.com/lookup/doi/10.1136/annrheumdis-2016-210960&lt;/url&gt;&lt;volume&gt;76&lt;/volume&gt;&lt;revision_date&gt;99201705021200000000222000&lt;/revision_date&gt;&lt;publication_date&gt;99201711001200000000220000&lt;/publication_date&gt;&lt;uuid&gt;60B18ED2-27DD-4F8D-B284-3DF91253C1C5&lt;/uuid&gt;&lt;version&gt;7&lt;/version&gt;&lt;type&gt;400&lt;/type&gt;&lt;accepted_date&gt;99201705041200000000222000&lt;/accepted_date&gt;&lt;number&gt;11&lt;/number&gt;&lt;citekey&gt;Groot:2017jr&lt;/citekey&gt;&lt;submission_date&gt;99201612121200000000222000&lt;/submission_date&gt;&lt;doi&gt;10.1136/annrheumdis-2016-210960&lt;/doi&gt;&lt;institution&gt;Wilhelmina Children's Hospital, Utrecht, Netherlands.&lt;/institution&gt;&lt;startpage&gt;1788&lt;/startpage&gt;&lt;endpage&gt;1796&lt;/endpage&gt;&lt;bundle&gt;&lt;publication&gt;&lt;title&gt;Annals of the rheumatic diseases&lt;/title&gt;&lt;uuid&gt;5CCB8A40-BE69-409F-AA77-0B6E6FBCE5E8&lt;/uuid&gt;&lt;subtype&gt;-100&lt;/subtype&gt;&lt;type&gt;-100&lt;/type&gt;&lt;/publication&gt;&lt;/bundle&gt;&lt;authors&gt;&lt;author&gt;&lt;lastName&gt;Groot&lt;/lastName&gt;&lt;firstName&gt;Noortje&lt;/firstName&gt;&lt;/author&gt;&lt;author&gt;&lt;lastName&gt;Graeff&lt;/lastName&gt;&lt;nonDroppingParticle&gt;de&lt;/nonDroppingParticle&gt;&lt;firstName&gt;Nienke&lt;/firstName&gt;&lt;/author&gt;&lt;author&gt;&lt;lastName&gt;Avcin&lt;/lastName&gt;&lt;firstName&gt;Tadej&lt;/firstName&gt;&lt;/author&gt;&lt;author&gt;&lt;lastName&gt;Bader-Meunier&lt;/lastName&gt;&lt;firstName&gt;Brigitte&lt;/firstName&gt;&lt;/author&gt;&lt;author&gt;&lt;lastName&gt;Brogan&lt;/lastName&gt;&lt;firstName&gt;Paul&lt;/firstName&gt;&lt;/author&gt;&lt;author&gt;&lt;lastName&gt;Dolezalova&lt;/lastName&gt;&lt;firstName&gt;Pavla&lt;/firstName&gt;&lt;/author&gt;&lt;author&gt;&lt;lastName&gt;Feldman&lt;/lastName&gt;&lt;firstName&gt;Brian&lt;/firstName&gt;&lt;/author&gt;&lt;author&gt;&lt;lastName&gt;Kone-Paut&lt;/lastName&gt;&lt;firstName&gt;Isabelle&lt;/firstName&gt;&lt;/author&gt;&lt;author&gt;&lt;lastName&gt;Lahdenne&lt;/lastName&gt;&lt;firstName&gt;Pekka&lt;/firstName&gt;&lt;/author&gt;&lt;author&gt;&lt;lastName&gt;Marks&lt;/lastName&gt;&lt;firstName&gt;Stephen&lt;/firstName&gt;&lt;middleNames&gt;D&lt;/middleNames&gt;&lt;/author&gt;&lt;author&gt;&lt;lastName&gt;McCann&lt;/lastName&gt;&lt;firstName&gt;Liza&lt;/firstName&gt;&lt;/author&gt;&lt;author&gt;&lt;lastName&gt;Ozen&lt;/lastName&gt;&lt;firstName&gt;Seza&lt;/firstName&gt;&lt;/author&gt;&lt;author&gt;&lt;lastName&gt;Pilkington&lt;/lastName&gt;&lt;firstName&gt;Clarissa&lt;/firstName&gt;&lt;/author&gt;&lt;author&gt;&lt;lastName&gt;Ravelli&lt;/lastName&gt;&lt;firstName&gt;Angelo&lt;/firstName&gt;&lt;/author&gt;&lt;author&gt;&lt;lastName&gt;Royen-Kerkhof&lt;/lastName&gt;&lt;firstName&gt;Annet&lt;/firstName&gt;&lt;middleNames&gt;van&lt;/middleNames&gt;&lt;/author&gt;&lt;author&gt;&lt;lastName&gt;Uziel&lt;/lastName&gt;&lt;firstName&gt;Yosef&lt;/firstName&gt;&lt;/author&gt;&lt;author&gt;&lt;lastName&gt;Vastert&lt;/lastName&gt;&lt;firstName&gt;Bas&lt;/firstName&gt;&lt;/author&gt;&lt;author&gt;&lt;lastName&gt;Wulffraat&lt;/lastName&gt;&lt;firstName&gt;Nico&lt;/firstName&gt;&lt;/author&gt;&lt;author&gt;&lt;lastName&gt;Kamphuis&lt;/lastName&gt;&lt;firstName&gt;Sylvia&lt;/firstName&gt;&lt;/author&gt;&lt;author&gt;&lt;lastName&gt;Beresford&lt;/lastName&gt;&lt;firstName&gt;Michael&lt;/firstName&gt;&lt;middleNames&gt;W&lt;/middleNames&gt;&lt;/author&gt;&lt;/authors&gt;&lt;/publication&gt;&lt;publication&gt;&lt;subtype&gt;400&lt;/subtype&gt;&lt;title&gt;Rituximab in systemic lupus erythematosus: an updated systematic review and meta-analysis.&lt;/title&gt;&lt;url&gt;http://eutils.ncbi.nlm.nih.gov/entrez/eutils/elink.fcgi?dbfrom=pubmed&amp;amp;id=24135078&amp;amp;retmode=ref&amp;amp;cmd=prlinks&lt;/url&gt;&lt;volume&gt;22&lt;/volume&gt;&lt;publication_date&gt;99201312001200000000220000&lt;/publication_date&gt;&lt;uuid&gt;507830F9-3D23-4E06-9CC4-61F14A673F24&lt;/uuid&gt;&lt;type&gt;400&lt;/type&gt;&lt;number&gt;14&lt;/number&gt;&lt;citekey&gt;Duxbury:2013bb&lt;/citekey&gt;&lt;doi&gt;10.1177/0961203313509295&lt;/doi&gt;&lt;institution&gt;1General Internal Medicine, University Hospital, Geneva, Switzerland;&lt;/institution&gt;&lt;startpage&gt;1489&lt;/startpage&gt;&lt;endpage&gt;1503&lt;/endpage&gt;&lt;bundle&gt;&lt;publication&gt;&lt;title&gt;Lupus&lt;/title&gt;&lt;uuid&gt;4504AED8-B670-4670-AB25-3C57F816D215&lt;/uuid&gt;&lt;subtype&gt;-100&lt;/subtype&gt;&lt;type&gt;-100&lt;/type&gt;&lt;/publication&gt;&lt;/bundle&gt;&lt;authors&gt;&lt;author&gt;&lt;lastName&gt;Duxbury&lt;/lastName&gt;&lt;firstName&gt;B&lt;/firstName&gt;&lt;/author&gt;&lt;author&gt;&lt;lastName&gt;Combescure&lt;/lastName&gt;&lt;firstName&gt;C&lt;/firstName&gt;&lt;/author&gt;&lt;author&gt;&lt;lastName&gt;Chizzolini&lt;/lastName&gt;&lt;firstName&gt;C&lt;/firstName&gt;&lt;/author&gt;&lt;/authors&gt;&lt;/publication&gt;&lt;/publications&gt;&lt;cites&gt;&lt;/cites&gt;&lt;/citation&gt;</w:instrText>
      </w:r>
      <w:r w:rsidR="000970AC"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1,8,9</w:t>
      </w:r>
      <w:r w:rsidR="000970AC" w:rsidRPr="00ED5BE2">
        <w:rPr>
          <w:rFonts w:ascii="Calibri" w:eastAsia="Calibri" w:hAnsi="Calibri" w:cs="Calibri"/>
          <w:lang w:val="en-US" w:eastAsia="en-US"/>
        </w:rPr>
        <w:fldChar w:fldCharType="end"/>
      </w:r>
      <w:r w:rsidR="000C094D" w:rsidRPr="00ED5BE2">
        <w:rPr>
          <w:rFonts w:ascii="Calibri" w:hAnsi="Calibri" w:cs="Calibri"/>
        </w:rPr>
        <w:t>.</w:t>
      </w:r>
      <w:r w:rsidRPr="00ED5BE2">
        <w:rPr>
          <w:rFonts w:ascii="Calibri" w:hAnsi="Calibri" w:cs="Calibri"/>
        </w:rPr>
        <w:t xml:space="preserve"> However</w:t>
      </w:r>
      <w:r w:rsidRPr="00ED5BE2">
        <w:rPr>
          <w:rFonts w:ascii="Arial" w:hAnsi="Arial" w:cs="Arial"/>
        </w:rPr>
        <w:t>,</w:t>
      </w:r>
      <w:r w:rsidRPr="00ED5BE2">
        <w:rPr>
          <w:rFonts w:ascii="Calibri" w:hAnsi="Calibri" w:cs="Calibri"/>
        </w:rPr>
        <w:t xml:space="preserve"> some patients may have refractory disease or multiple simultaneous manifestations requir</w:t>
      </w:r>
      <w:r w:rsidR="00A85D83" w:rsidRPr="00ED5BE2">
        <w:rPr>
          <w:rFonts w:ascii="Calibri" w:hAnsi="Calibri" w:cs="Calibri"/>
        </w:rPr>
        <w:t>ing</w:t>
      </w:r>
      <w:r w:rsidRPr="00ED5BE2">
        <w:rPr>
          <w:rFonts w:ascii="Calibri" w:hAnsi="Calibri" w:cs="Calibri"/>
        </w:rPr>
        <w:t xml:space="preserve"> additional treatment(s) to control disease activity</w:t>
      </w:r>
      <w:r w:rsidR="00E1774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&lt;citation&gt;&lt;priority&gt;8&lt;/priority&gt;&lt;uuid&gt;68172A62-3811-4C81-B64C-7292713310B0&lt;/uuid&gt;&lt;publications&gt;&lt;publication&gt;&lt;subtype&gt;400&lt;/subtype&gt;&lt;title&gt;Efficacy and safety of rituximab in the treatment of non-renal systemic lupus erythematosus: a systematic review.&lt;/title&gt;&lt;url&gt;http://eutils.ncbi.nlm.nih.gov/entrez/eutils/elink.fcgi?dbfrom=pubmed&amp;amp;id=24830791&amp;amp;retmode=ref&amp;amp;cmd=prlinks&lt;/url&gt;&lt;volume&gt;44&lt;/volume&gt;&lt;publication_date&gt;99201410001200000000220000&lt;/publication_date&gt;&lt;uuid&gt;7D2429EB-B94D-457F-9B08-594FA393F19B&lt;/uuid&gt;&lt;type&gt;400&lt;/type&gt;&lt;number&gt;2&lt;/number&gt;&lt;citekey&gt;CoboIbanez:2014ja&lt;/citekey&gt;&lt;doi&gt;10.1016/j.semarthrit.2014.04.002&lt;/doi&gt;&lt;institution&gt;Rheumatology Department, Hospital Universitario Infanta Sofia, Paseo de Europa, 34, San Sebastian de los Reyes 28702, Madrid, Spain.&lt;/institution&gt;&lt;startpage&gt;175&lt;/startpage&gt;&lt;endpage&gt;185&lt;/endpage&gt;&lt;bundle&gt;&lt;publication&gt;&lt;title&gt;Seminars in arthritis and rheumatism&lt;/title&gt;&lt;uuid&gt;DC8347D8-05C3-43B5-9A59-D07E9F01BAE1&lt;/uuid&gt;&lt;subtype&gt;-100&lt;/subtype&gt;&lt;type&gt;-100&lt;/type&gt;&lt;/publication&gt;&lt;/bundle&gt;&lt;authors&gt;&lt;author&gt;&lt;lastName&gt;Cobo-Ibanez&lt;/lastName&gt;&lt;firstName&gt;Tatiana&lt;/firstName&gt;&lt;/author&gt;&lt;author&gt;&lt;lastName&gt;Loza-Santamaria&lt;/lastName&gt;&lt;firstName&gt;Estibaliz&lt;/firstName&gt;&lt;/author&gt;&lt;author&gt;&lt;lastName&gt;Pego-Reigosa&lt;/lastName&gt;&lt;firstName&gt;Jose&lt;/firstName&gt;&lt;middleNames&gt;Maria&lt;/middleNames&gt;&lt;/author&gt;&lt;author&gt;&lt;lastName&gt;Marques&lt;/lastName&gt;&lt;firstName&gt;Alejandro&lt;/firstName&gt;&lt;middleNames&gt;Olive&lt;/middleNames&gt;&lt;/author&gt;&lt;author&gt;&lt;lastName&gt;Rua-Figueroa&lt;/lastName&gt;&lt;firstName&gt;Inigo&lt;/firstName&gt;&lt;/author&gt;&lt;author&gt;&lt;lastName&gt;Fernandez-Nebro&lt;/lastName&gt;&lt;firstName&gt;Antonio&lt;/firstName&gt;&lt;/author&gt;&lt;author&gt;&lt;lastName&gt;Caliz Caliz&lt;/lastName&gt;&lt;firstName&gt;Rafael&lt;/firstName&gt;&lt;/author&gt;&lt;author&gt;&lt;lastName&gt;Lopez Longo&lt;/lastName&gt;&lt;firstName&gt;Francisco&lt;/firstName&gt;&lt;middleNames&gt;Javier&lt;/middleNames&gt;&lt;/author&gt;&lt;author&gt;&lt;lastName&gt;Munoz-Fernandez&lt;/lastName&gt;&lt;firstName&gt;Santiago&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10</w:t>
      </w:r>
      <w:r w:rsidR="00D45666" w:rsidRPr="00ED5BE2">
        <w:rPr>
          <w:rFonts w:ascii="Calibri" w:eastAsia="Calibri" w:hAnsi="Calibri" w:cs="Calibri"/>
          <w:lang w:val="en-US" w:eastAsia="en-US"/>
        </w:rPr>
        <w:fldChar w:fldCharType="end"/>
      </w:r>
      <w:r w:rsidR="00A57CD4" w:rsidRPr="00ED5BE2">
        <w:rPr>
          <w:rFonts w:ascii="Calibri" w:hAnsi="Calibri" w:cs="Calibri"/>
        </w:rPr>
        <w:t>.</w:t>
      </w:r>
    </w:p>
    <w:p w:rsidR="002575CE" w:rsidRPr="00ED5BE2" w:rsidRDefault="00A85D83" w:rsidP="00ED5BE2">
      <w:pPr>
        <w:pStyle w:val="CommentText"/>
        <w:spacing w:before="100" w:beforeAutospacing="1" w:line="360" w:lineRule="auto"/>
        <w:jc w:val="both"/>
        <w:rPr>
          <w:rFonts w:ascii="Calibri" w:hAnsi="Calibri" w:cs="Calibri"/>
          <w:lang w:val="en-US"/>
        </w:rPr>
      </w:pPr>
      <w:r w:rsidRPr="00ED5BE2">
        <w:rPr>
          <w:rFonts w:ascii="Calibri" w:hAnsi="Calibri" w:cs="Calibri"/>
        </w:rPr>
        <w:t>E</w:t>
      </w:r>
      <w:r w:rsidR="00516DD3" w:rsidRPr="00ED5BE2">
        <w:rPr>
          <w:rFonts w:ascii="Calibri" w:hAnsi="Calibri" w:cs="Calibri"/>
        </w:rPr>
        <w:t xml:space="preserve">xisting treatment regimens </w:t>
      </w:r>
      <w:r w:rsidRPr="00ED5BE2">
        <w:rPr>
          <w:rFonts w:ascii="Calibri" w:hAnsi="Calibri" w:cs="Calibri"/>
        </w:rPr>
        <w:t xml:space="preserve">are </w:t>
      </w:r>
      <w:r w:rsidR="00516DD3" w:rsidRPr="00ED5BE2">
        <w:rPr>
          <w:rFonts w:ascii="Calibri" w:hAnsi="Calibri" w:cs="Calibri"/>
          <w:lang w:val="en-US"/>
        </w:rPr>
        <w:t xml:space="preserve">associated with numerous debilitating side effects </w:t>
      </w:r>
      <w:r w:rsidRPr="00ED5BE2">
        <w:rPr>
          <w:rFonts w:ascii="Calibri" w:hAnsi="Calibri" w:cs="Calibri"/>
          <w:lang w:val="en-US"/>
        </w:rPr>
        <w:t xml:space="preserve">with </w:t>
      </w:r>
      <w:r w:rsidR="00516DD3" w:rsidRPr="00ED5BE2">
        <w:rPr>
          <w:rFonts w:ascii="Calibri" w:hAnsi="Calibri" w:cs="Calibri"/>
          <w:lang w:val="en-US"/>
        </w:rPr>
        <w:t xml:space="preserve">younger patients at increased risk due </w:t>
      </w:r>
      <w:r w:rsidR="00610012" w:rsidRPr="00ED5BE2">
        <w:rPr>
          <w:rFonts w:ascii="Calibri" w:hAnsi="Calibri" w:cs="Calibri"/>
          <w:lang w:val="en-US"/>
        </w:rPr>
        <w:t xml:space="preserve">to </w:t>
      </w:r>
      <w:r w:rsidR="00516DD3" w:rsidRPr="00ED5BE2">
        <w:rPr>
          <w:rFonts w:ascii="Calibri" w:hAnsi="Calibri" w:cs="Calibri"/>
          <w:lang w:val="en-US"/>
        </w:rPr>
        <w:t>the duration of their disease</w:t>
      </w:r>
      <w:r w:rsidR="00E17747"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&lt;citation&gt;&lt;priority&gt;9&lt;/priority&gt;&lt;uuid&gt;0D2BF3A4-E1CC-423A-8581-324ED48514C8&lt;/uuid&gt;&lt;publications&gt;&lt;publication&gt;&lt;subtype&gt;400&lt;/subtype&gt;&lt;title&gt;EULAR recommendations for the management of systemic lupus erythematosus. Report of a Task Force of the EULAR Standing Committee for International Clinical Studies Including Therapeutics.&lt;/title&gt;&lt;url&gt;http://eutils.ncbi.nlm.nih.gov/entrez/eutils/elink.fcgi?dbfrom=pubmed&amp;amp;id=17504841&amp;amp;retmode=ref&amp;amp;cmd=prlinks&lt;/url&gt;&lt;volume&gt;67&lt;/volume&gt;&lt;publication_date&gt;99200802001200000000220000&lt;/publication_date&gt;&lt;uuid&gt;64EC6F00-E632-4959-8BD7-68F23BA21A52&lt;/uuid&gt;&lt;type&gt;400&lt;/type&gt;&lt;number&gt;2&lt;/number&gt;&lt;citekey&gt;Bertsias:2008ec&lt;/citekey&gt;&lt;doi&gt;10.1136/ard.2007.070367&lt;/doi&gt;&lt;institution&gt;Department of Internal Medicine, University of Crete School of Medicine, 71003, Heraklion, Greece.&lt;/institution&gt;&lt;startpage&gt;195&lt;/startpage&gt;&lt;endpage&gt;205&lt;/endpage&gt;&lt;bundle&gt;&lt;publication&gt;&lt;title&gt;Annals of the rheumatic diseases&lt;/title&gt;&lt;uuid&gt;5CCB8A40-BE69-409F-AA77-0B6E6FBCE5E8&lt;/uuid&gt;&lt;subtype&gt;-100&lt;/subtype&gt;&lt;type&gt;-100&lt;/type&gt;&lt;/publication&gt;&lt;/bundle&gt;&lt;authors&gt;&lt;author&gt;&lt;lastName&gt;Bertsias&lt;/lastName&gt;&lt;firstName&gt;G&lt;/firstName&gt;&lt;/author&gt;&lt;author&gt;&lt;lastName&gt;Ioannidis&lt;/lastName&gt;&lt;firstName&gt;J&lt;/firstName&gt;&lt;middleNames&gt;P A&lt;/middleNames&gt;&lt;/author&gt;&lt;author&gt;&lt;lastName&gt;Boletis&lt;/lastName&gt;&lt;firstName&gt;J&lt;/firstName&gt;&lt;/author&gt;&lt;author&gt;&lt;lastName&gt;Bombardieri&lt;/lastName&gt;&lt;firstName&gt;S&lt;/firstName&gt;&lt;/author&gt;&lt;author&gt;&lt;lastName&gt;Cervera&lt;/lastName&gt;&lt;firstName&gt;R&lt;/firstName&gt;&lt;/author&gt;&lt;author&gt;&lt;lastName&gt;Dostal&lt;/lastName&gt;&lt;firstName&gt;C&lt;/firstName&gt;&lt;/author&gt;&lt;author&gt;&lt;lastName&gt;Font&lt;/lastName&gt;&lt;firstName&gt;J&lt;/firstName&gt;&lt;/author&gt;&lt;author&gt;&lt;lastName&gt;Gilboe&lt;/lastName&gt;&lt;firstName&gt;I&lt;/firstName&gt;&lt;middleNames&gt;M&lt;/middleNames&gt;&lt;/author&gt;&lt;author&gt;&lt;lastName&gt;Houssiau&lt;/lastName&gt;&lt;firstName&gt;F&lt;/firstName&gt;&lt;/author&gt;&lt;author&gt;&lt;lastName&gt;Huizinga&lt;/lastName&gt;&lt;firstName&gt;T&lt;/firstName&gt;&lt;/author&gt;&lt;author&gt;&lt;lastName&gt;Isenberg&lt;/lastName&gt;&lt;firstName&gt;D&lt;/firstName&gt;&lt;/author&gt;&lt;author&gt;&lt;lastName&gt;Kallenberg&lt;/lastName&gt;&lt;firstName&gt;C&lt;/firstName&gt;&lt;middleNames&gt;G M&lt;/middleNames&gt;&lt;/author&gt;&lt;author&gt;&lt;lastName&gt;Khamashta&lt;/lastName&gt;&lt;firstName&gt;M&lt;/firstName&gt;&lt;/author&gt;&lt;author&gt;&lt;lastName&gt;Piette&lt;/lastName&gt;&lt;firstName&gt;J&lt;/firstName&gt;&lt;middleNames&gt;C&lt;/middleNames&gt;&lt;/author&gt;&lt;author&gt;&lt;lastName&gt;Schneider&lt;/lastName&gt;&lt;firstName&gt;M&lt;/firstName&gt;&lt;/author&gt;&lt;author&gt;&lt;lastName&gt;Smolen&lt;/lastName&gt;&lt;firstName&gt;J&lt;/firstName&gt;&lt;/author&gt;&lt;author&gt;&lt;lastName&gt;Sturfelt&lt;/lastName&gt;&lt;firstName&gt;G&lt;/firstName&gt;&lt;/author&gt;&lt;author&gt;&lt;lastName&gt;Tincani&lt;/lastName&gt;&lt;firstName&gt;A&lt;/firstName&gt;&lt;/author&gt;&lt;author&gt;&lt;lastName&gt;Vollenhoven&lt;/lastName&gt;&lt;nonDroppingParticle&gt;van&lt;/nonDroppingParticle&gt;&lt;firstName&gt;R&lt;/firstName&gt;&lt;/author&gt;&lt;author&gt;&lt;lastName&gt;Gordon&lt;/lastName&gt;&lt;firstName&gt;C&lt;/firstName&gt;&lt;/author&gt;&lt;author&gt;&lt;lastName&gt;Boumpas&lt;/lastName&gt;&lt;firstName&gt;D&lt;/firstName&gt;&lt;middleNames&gt;T&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11</w:t>
      </w:r>
      <w:r w:rsidR="00D45666" w:rsidRPr="00ED5BE2">
        <w:rPr>
          <w:rFonts w:ascii="Calibri" w:eastAsia="Calibri" w:hAnsi="Calibri" w:cs="Calibri"/>
          <w:lang w:val="en-US" w:eastAsia="en-US"/>
        </w:rPr>
        <w:fldChar w:fldCharType="end"/>
      </w:r>
      <w:r w:rsidR="00516DD3" w:rsidRPr="00ED5BE2">
        <w:rPr>
          <w:rFonts w:ascii="Calibri" w:hAnsi="Calibri" w:cs="Calibri"/>
          <w:lang w:val="en-US"/>
        </w:rPr>
        <w:t xml:space="preserve">. </w:t>
      </w:r>
      <w:r w:rsidRPr="00ED5BE2">
        <w:rPr>
          <w:rFonts w:ascii="Calibri" w:hAnsi="Calibri" w:cs="Calibri"/>
          <w:lang w:val="en-US"/>
        </w:rPr>
        <w:t>S</w:t>
      </w:r>
      <w:r w:rsidR="00516DD3" w:rsidRPr="00ED5BE2">
        <w:rPr>
          <w:rFonts w:ascii="Calibri" w:hAnsi="Calibri" w:cs="Calibri"/>
          <w:lang w:val="en-US"/>
        </w:rPr>
        <w:t>ystemic corticosteroids have causal associations with Cushingoid features, hyperglycaemia, hyperlipidaemia, premature atherosclerosis, secondary osteoporosis and growth delay</w:t>
      </w:r>
      <w:r w:rsidR="00E17747"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&lt;citation&gt;&lt;priority&gt;10&lt;/priority&gt;&lt;uuid&gt;9829C4DA-1CF3-4FE3-BDE6-D749F72AC69D&lt;/uuid&gt;&lt;publications&gt;&lt;publication&gt;&lt;subtype&gt;400&lt;/subtype&gt;&lt;title&gt;Pharmacological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gt;&lt;subtype&gt;400&lt;/subtype&gt;&lt;title&gt;New insights into the pathogenesis and management of lupus in children.&lt;/title&gt;&lt;url&gt;http://eutils.ncbi.nlm.nih.gov/entrez/eutils/elink.fcgi?dbfrom=pubmed&amp;amp;id=24585754&amp;amp;retmode=ref&amp;amp;cmd=prlinks&lt;/url&gt;&lt;volume&gt;99&lt;/volume&gt;&lt;publication_date&gt;99201406001200000000220000&lt;/publication_date&gt;&lt;uuid&gt;8EE453E8-2B25-4F00-8299-594124F34178&lt;/uuid&gt;&lt;type&gt;400&lt;/type&gt;&lt;number&gt;6&lt;/number&gt;&lt;citekey&gt;Midgley:2014dya&lt;/citekey&gt;&lt;doi&gt;10.1136/archdischild-2013-304397&lt;/doi&gt;&lt;institution&gt;Department of Women's and Children's Health, Institute of Translational Medicine, Alder Hey Children's NHS Foundation Trust Hospital, Liverpool, UK.&lt;/institution&gt;&lt;startpage&gt;563&lt;/startpage&gt;&lt;endpage&gt;567&lt;/endpage&gt;&lt;bundle&gt;&lt;publication&gt;&lt;title&gt;Archives of Disease in Childhood&lt;/title&gt;&lt;uuid&gt;A1E8739C-C7FD-448B-AA38-37AE9FCBE8E6&lt;/uuid&gt;&lt;subtype&gt;-100&lt;/subtype&gt;&lt;type&gt;-100&lt;/type&gt;&lt;/publication&gt;&lt;/bundle&gt;&lt;authors&gt;&lt;author&gt;&lt;lastName&gt;Midgley&lt;/lastName&gt;&lt;firstName&gt;A&lt;/firstName&gt;&lt;/author&gt;&lt;author&gt;&lt;lastName&gt;Watson&lt;/lastName&gt;&lt;firstName&gt;L&lt;/firstName&gt;&lt;/author&gt;&lt;author&gt;&lt;lastName&gt;Beresford&lt;/lastName&gt;&lt;firstName&gt;M&lt;/firstName&gt;&lt;middleNames&gt;W&lt;/middleNames&gt;&lt;/author&gt;&lt;/authors&gt;&lt;/publication&gt;&lt;publication&gt;&lt;subtype&gt;400&lt;/subtype&gt;&lt;title&gt;Prednisone, lupus activity, and permanent organ damage.&lt;/title&gt;&lt;url&gt;http://eutils.ncbi.nlm.nih.gov/entrez/eutils/elink.fcgi?dbfrom=pubmed&amp;amp;id=19208608&amp;amp;retmode=ref&amp;amp;cmd=prlinks&lt;/url&gt;&lt;volume&gt;36&lt;/volume&gt;&lt;publication_date&gt;99200903001200000000220000&lt;/publication_date&gt;&lt;uuid&gt;359E8837-885F-42C9-89B3-18DA5CEF61C9&lt;/uuid&gt;&lt;type&gt;400&lt;/type&gt;&lt;number&gt;3&lt;/number&gt;&lt;citekey&gt;Thamer:2009ec&lt;/citekey&gt;&lt;doi&gt;10.3899/jrheum.080828&lt;/doi&gt;&lt;institution&gt;Medical Technology and Practice Patterns Institute, Bethesda, MD 20814, USA.&lt;/institution&gt;&lt;startpage&gt;560&lt;/startpage&gt;&lt;endpage&gt;564&lt;/endpage&gt;&lt;bundle&gt;&lt;publication&gt;&lt;title&gt;The Journal of rheumatology&lt;/title&gt;&lt;uuid&gt;A484CA2A-B1E1-4AC6-88A3-550355BB79CE&lt;/uuid&gt;&lt;subtype&gt;-100&lt;/subtype&gt;&lt;type&gt;-100&lt;/type&gt;&lt;/publication&gt;&lt;/bundle&gt;&lt;authors&gt;&lt;author&gt;&lt;lastName&gt;Thamer&lt;/lastName&gt;&lt;firstName&gt;Mae&lt;/firstName&gt;&lt;/author&gt;&lt;author&gt;&lt;lastName&gt;Hernan&lt;/lastName&gt;&lt;firstName&gt;Miguel&lt;/firstName&gt;&lt;middleNames&gt;A&lt;/middleNames&gt;&lt;/author&gt;&lt;author&gt;&lt;lastName&gt;Zhang&lt;/lastName&gt;&lt;firstName&gt;Yi&lt;/firstName&gt;&lt;/author&gt;&lt;author&gt;&lt;lastName&gt;Cotter&lt;/lastName&gt;&lt;firstName&gt;Dennis&lt;/firstName&gt;&lt;/author&gt;&lt;author&gt;&lt;lastName&gt;Petri&lt;/lastName&gt;&lt;firstName&gt;Michelle&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1,2,12</w:t>
      </w:r>
      <w:r w:rsidR="00D45666" w:rsidRPr="00ED5BE2">
        <w:rPr>
          <w:rFonts w:ascii="Calibri" w:eastAsia="Calibri" w:hAnsi="Calibri" w:cs="Calibri"/>
          <w:lang w:val="en-US" w:eastAsia="en-US"/>
        </w:rPr>
        <w:fldChar w:fldCharType="end"/>
      </w:r>
      <w:r w:rsidR="00516DD3" w:rsidRPr="00ED5BE2">
        <w:rPr>
          <w:rFonts w:ascii="Calibri" w:hAnsi="Calibri" w:cs="Calibri"/>
          <w:lang w:val="en-US"/>
        </w:rPr>
        <w:t xml:space="preserve">. </w:t>
      </w:r>
      <w:r w:rsidRPr="00ED5BE2">
        <w:rPr>
          <w:rFonts w:ascii="Calibri" w:hAnsi="Calibri" w:cs="Calibri"/>
          <w:lang w:val="en-US"/>
        </w:rPr>
        <w:t>C</w:t>
      </w:r>
      <w:r w:rsidR="00516DD3" w:rsidRPr="00ED5BE2">
        <w:rPr>
          <w:rFonts w:ascii="Calibri" w:hAnsi="Calibri" w:cs="Calibri"/>
          <w:lang w:val="en-US"/>
        </w:rPr>
        <w:t>ytotoxic ISS drugs</w:t>
      </w:r>
      <w:r w:rsidR="000970AC"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&lt;citation&gt;&lt;priority&gt;11&lt;/priority&gt;&lt;uuid&gt;45BE9C27-6B1A-4B3C-BBEF-E4B84F0DA5F8&lt;/uuid&gt;&lt;publications&gt;&lt;publication&gt;&lt;subtype&gt;400&lt;/subtype&gt;&lt;title&gt;Pharmacological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gt;&lt;subtype&gt;400&lt;/subtype&gt;&lt;title&gt;European evidence-based recommendations for diagnosis and treatment of childhood-onset systemic lupus erythematosus: the SHARE initiative.&lt;/title&gt;&lt;url&gt;http://ard.bmj.com/lookup/doi/10.1136/annrheumdis-2016-210960&lt;/url&gt;&lt;volume&gt;76&lt;/volume&gt;&lt;revision_date&gt;99201705021200000000222000&lt;/revision_date&gt;&lt;publication_date&gt;99201711001200000000220000&lt;/publication_date&gt;&lt;uuid&gt;60B18ED2-27DD-4F8D-B284-3DF91253C1C5&lt;/uuid&gt;&lt;version&gt;7&lt;/version&gt;&lt;type&gt;400&lt;/type&gt;&lt;accepted_date&gt;99201705041200000000222000&lt;/accepted_date&gt;&lt;number&gt;11&lt;/number&gt;&lt;citekey&gt;Groot:2017jr&lt;/citekey&gt;&lt;submission_date&gt;99201612121200000000222000&lt;/submission_date&gt;&lt;doi&gt;10.1136/annrheumdis-2016-210960&lt;/doi&gt;&lt;institution&gt;Wilhelmina Children's Hospital, Utrecht, Netherlands.&lt;/institution&gt;&lt;startpage&gt;1788&lt;/startpage&gt;&lt;endpage&gt;1796&lt;/endpage&gt;&lt;bundle&gt;&lt;publication&gt;&lt;title&gt;Annals of the rheumatic diseases&lt;/title&gt;&lt;uuid&gt;5CCB8A40-BE69-409F-AA77-0B6E6FBCE5E8&lt;/uuid&gt;&lt;subtype&gt;-100&lt;/subtype&gt;&lt;type&gt;-100&lt;/type&gt;&lt;/publication&gt;&lt;/bundle&gt;&lt;authors&gt;&lt;author&gt;&lt;lastName&gt;Groot&lt;/lastName&gt;&lt;firstName&gt;Noortje&lt;/firstName&gt;&lt;/author&gt;&lt;author&gt;&lt;lastName&gt;Graeff&lt;/lastName&gt;&lt;nonDroppingParticle&gt;de&lt;/nonDroppingParticle&gt;&lt;firstName&gt;Nienke&lt;/firstName&gt;&lt;/author&gt;&lt;author&gt;&lt;lastName&gt;Avcin&lt;/lastName&gt;&lt;firstName&gt;Tadej&lt;/firstName&gt;&lt;/author&gt;&lt;author&gt;&lt;lastName&gt;Bader-Meunier&lt;/lastName&gt;&lt;firstName&gt;Brigitte&lt;/firstName&gt;&lt;/author&gt;&lt;author&gt;&lt;lastName&gt;Brogan&lt;/lastName&gt;&lt;firstName&gt;Paul&lt;/firstName&gt;&lt;/author&gt;&lt;author&gt;&lt;lastName&gt;Dolezalova&lt;/lastName&gt;&lt;firstName&gt;Pavla&lt;/firstName&gt;&lt;/author&gt;&lt;author&gt;&lt;lastName&gt;Feldman&lt;/lastName&gt;&lt;firstName&gt;Brian&lt;/firstName&gt;&lt;/author&gt;&lt;author&gt;&lt;lastName&gt;Kone-Paut&lt;/lastName&gt;&lt;firstName&gt;Isabelle&lt;/firstName&gt;&lt;/author&gt;&lt;author&gt;&lt;lastName&gt;Lahdenne&lt;/lastName&gt;&lt;firstName&gt;Pekka&lt;/firstName&gt;&lt;/author&gt;&lt;author&gt;&lt;lastName&gt;Marks&lt;/lastName&gt;&lt;firstName&gt;Stephen&lt;/firstName&gt;&lt;middleNames&gt;D&lt;/middleNames&gt;&lt;/author&gt;&lt;author&gt;&lt;lastName&gt;McCann&lt;/lastName&gt;&lt;firstName&gt;Liza&lt;/firstName&gt;&lt;/author&gt;&lt;author&gt;&lt;lastName&gt;Ozen&lt;/lastName&gt;&lt;firstName&gt;Seza&lt;/firstName&gt;&lt;/author&gt;&lt;author&gt;&lt;lastName&gt;Pilkington&lt;/lastName&gt;&lt;firstName&gt;Clarissa&lt;/firstName&gt;&lt;/author&gt;&lt;author&gt;&lt;lastName&gt;Ravelli&lt;/lastName&gt;&lt;firstName&gt;Angelo&lt;/firstName&gt;&lt;/author&gt;&lt;author&gt;&lt;lastName&gt;Royen-Kerkhof&lt;/lastName&gt;&lt;firstName&gt;Annet&lt;/firstName&gt;&lt;middleNames&gt;van&lt;/middleNames&gt;&lt;/author&gt;&lt;author&gt;&lt;lastName&gt;Uziel&lt;/lastName&gt;&lt;firstName&gt;Yosef&lt;/firstName&gt;&lt;/author&gt;&lt;author&gt;&lt;lastName&gt;Vastert&lt;/lastName&gt;&lt;firstName&gt;Bas&lt;/firstName&gt;&lt;/author&gt;&lt;author&gt;&lt;lastName&gt;Wulffraat&lt;/lastName&gt;&lt;firstName&gt;Nico&lt;/firstName&gt;&lt;/author&gt;&lt;author&gt;&lt;lastName&gt;Kamphuis&lt;/lastName&gt;&lt;firstName&gt;Sylvia&lt;/firstName&gt;&lt;/author&gt;&lt;author&gt;&lt;lastName&gt;Beresford&lt;/lastName&gt;&lt;firstName&gt;Michael&lt;/firstName&gt;&lt;middleNames&gt;W&lt;/middleNames&gt;&lt;/author&gt;&lt;/authors&gt;&lt;/publication&gt;&lt;publication&gt;&lt;subtype&gt;400&lt;/subtype&gt;&lt;title&gt;Rituximab in systemic lupus erythematosus: an updated systematic review and meta-analysis.&lt;/title&gt;&lt;url&gt;http://eutils.ncbi.nlm.nih.gov/entrez/eutils/elink.fcgi?dbfrom=pubmed&amp;amp;id=24135078&amp;amp;retmode=ref&amp;amp;cmd=prlinks&lt;/url&gt;&lt;volume&gt;22&lt;/volume&gt;&lt;publication_date&gt;99201312001200000000220000&lt;/publication_date&gt;&lt;uuid&gt;507830F9-3D23-4E06-9CC4-61F14A673F24&lt;/uuid&gt;&lt;type&gt;400&lt;/type&gt;&lt;number&gt;14&lt;/number&gt;&lt;citekey&gt;Duxbury:2013bb&lt;/citekey&gt;&lt;doi&gt;10.1177/0961203313509295&lt;/doi&gt;&lt;institution&gt;1General Internal Medicine, University Hospital, Geneva, Switzerland;&lt;/institution&gt;&lt;startpage&gt;1489&lt;/startpage&gt;&lt;endpage&gt;1503&lt;/endpage&gt;&lt;bundle&gt;&lt;publication&gt;&lt;title&gt;Lupus&lt;/title&gt;&lt;uuid&gt;4504AED8-B670-4670-AB25-3C57F816D215&lt;/uuid&gt;&lt;subtype&gt;-100&lt;/subtype&gt;&lt;type&gt;-100&lt;/type&gt;&lt;/publication&gt;&lt;/bundle&gt;&lt;authors&gt;&lt;author&gt;&lt;lastName&gt;Duxbury&lt;/lastName&gt;&lt;firstName&gt;B&lt;/firstName&gt;&lt;/author&gt;&lt;author&gt;&lt;lastName&gt;Combescure&lt;/lastName&gt;&lt;firstName&gt;C&lt;/firstName&gt;&lt;/author&gt;&lt;author&gt;&lt;lastName&gt;Chizzolini&lt;/lastName&gt;&lt;firstName&gt;C&lt;/firstName&gt;&lt;/author&gt;&lt;/authors&gt;&lt;/publication&gt;&lt;/publications&gt;&lt;cites&gt;&lt;/cites&gt;&lt;/citation&gt;</w:instrText>
      </w:r>
      <w:r w:rsidR="000970AC"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1,8,9</w:t>
      </w:r>
      <w:r w:rsidR="000970AC" w:rsidRPr="00ED5BE2">
        <w:rPr>
          <w:rFonts w:ascii="Calibri" w:eastAsia="Calibri" w:hAnsi="Calibri" w:cs="Calibri"/>
          <w:lang w:val="en-US" w:eastAsia="en-US"/>
        </w:rPr>
        <w:fldChar w:fldCharType="end"/>
      </w:r>
      <w:r w:rsidR="00E17747" w:rsidRPr="00ED5BE2">
        <w:rPr>
          <w:rFonts w:ascii="Calibri" w:hAnsi="Calibri" w:cs="Calibri"/>
          <w:lang w:val="en-US"/>
        </w:rPr>
        <w:t xml:space="preserve"> </w:t>
      </w:r>
      <w:r w:rsidR="00516DD3" w:rsidRPr="00ED5BE2">
        <w:rPr>
          <w:rFonts w:ascii="Calibri" w:hAnsi="Calibri" w:cs="Calibri"/>
        </w:rPr>
        <w:t xml:space="preserve">including cyclophosphamide (CYC), mycophenolate motefil (MMF), azathioprine (AZA) and methotrexate (MTX) </w:t>
      </w:r>
      <w:r w:rsidR="00516DD3" w:rsidRPr="00ED5BE2">
        <w:rPr>
          <w:rFonts w:ascii="Calibri" w:hAnsi="Calibri" w:cs="Calibri"/>
          <w:lang w:val="en-US"/>
        </w:rPr>
        <w:t>increase the risk of teratogenicity, infection, infertility and cancer</w:t>
      </w:r>
      <w:r w:rsidR="00367226" w:rsidRPr="00ED5BE2">
        <w:rPr>
          <w:rFonts w:ascii="Calibri" w:hAnsi="Calibri" w:cs="Calibri"/>
          <w:lang w:val="en-US"/>
        </w:rPr>
        <w:t xml:space="preserve"> </w:t>
      </w:r>
      <w:r w:rsidR="000970AC"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&lt;citation&gt;&lt;priority&gt;12&lt;/priority&gt;&lt;uuid&gt;8D61B696-1822-4628-9F8A-5440E9116709&lt;/uuid&gt;&lt;publications&gt;&lt;publication&gt;&lt;subtype&gt;400&lt;/subtype&gt;&lt;title&gt;Pharmacological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gt;&lt;subtype&gt;400&lt;/subtype&gt;&lt;title&gt;Systemic lupus erythematosus in children and adolescents.&lt;/title&gt;&lt;url&gt;http://eutils.ncbi.nlm.nih.gov/entrez/eutils/elink.fcgi?dbfrom=pubmed&amp;amp;id=22560574&amp;amp;retmode=ref&amp;amp;cmd=prlinks&lt;/url&gt;&lt;volume&gt;59&lt;/volume&gt;&lt;publication_date&gt;99201204001200000000220000&lt;/publication_date&gt;&lt;uuid&gt;D0F99C53-5EB0-4422-988C-F38FC2B788DA&lt;/uuid&gt;&lt;type&gt;400&lt;/type&gt;&lt;number&gt;2&lt;/number&gt;&lt;citekey&gt;Levy:2012iw&lt;/citekey&gt;&lt;doi&gt;10.1016/j.pcl.2012.03.007&lt;/doi&gt;&lt;institution&gt;Division of Rheumatology, Hospital for Sick Children, University of Toronto, 555 University Avenue, Toronto, ON M5G 1X8, Canada. deborah.levy@sickkids.ca&lt;/institution&gt;&lt;startpage&gt;345&lt;/startpage&gt;&lt;endpage&gt;364&lt;/endpage&gt;&lt;bundle&gt;&lt;publication&gt;&lt;title&gt;Pediatric clinics of North America&lt;/title&gt;&lt;uuid&gt;44E6B1FF-8A0D-4453-B0FF-A35D23389D66&lt;/uuid&gt;&lt;subtype&gt;-100&lt;/subtype&gt;&lt;type&gt;-100&lt;/type&gt;&lt;/publication&gt;&lt;/bundle&gt;&lt;authors&gt;&lt;author&gt;&lt;lastName&gt;Levy&lt;/lastName&gt;&lt;firstName&gt;Deborah&lt;/firstName&gt;&lt;middleNames&gt;M&lt;/middleNames&gt;&lt;/author&gt;&lt;author&gt;&lt;lastName&gt;Kamphuis&lt;/lastName&gt;&lt;firstName&gt;Sylvia&lt;/firstName&gt;&lt;/author&gt;&lt;/authors&gt;&lt;/publication&gt;&lt;publication&gt;&lt;subtype&gt;400&lt;/subtype&gt;&lt;title&gt;Ovarian function and reproductive outcomes of female patients with systemic lupus erythematosus and the strategies to preserve their fertility.&lt;/title&gt;&lt;url&gt;http://eutils.ncbi.nlm.nih.gov/entrez/eutils/elink.fcgi?dbfrom=pubmed&amp;amp;id=25769434&amp;amp;retmode=ref&amp;amp;cmd=prlinks&lt;/url&gt;&lt;volume&gt;70&lt;/volume&gt;&lt;publication_date&gt;99201503001200000000220000&lt;/publication_date&gt;&lt;uuid&gt;5AF6FE6F-743E-43D7-81DE-D16DDAA8FB71&lt;/uuid&gt;&lt;type&gt;400&lt;/type&gt;&lt;number&gt;3&lt;/number&gt;&lt;citekey&gt;Oktem:2015jc&lt;/citekey&gt;&lt;doi&gt;10.1097/OGX.0000000000000160&lt;/doi&gt;&lt;institution&gt;Head, Women's Health Center, Assisted Reproduction Unit, Department of Psychiatry, Comprehensive Cancer Care Program, American Hospital, Istanbul, Turkey.&lt;/institution&gt;&lt;startpage&gt;196&lt;/startpage&gt;&lt;endpage&gt;210&lt;/endpage&gt;&lt;bundle&gt;&lt;publication&gt;&lt;title&gt;Obstetrical &amp;amp; gynecological survey&lt;/title&gt;&lt;uuid&gt;B6131F74-47C3-424B-8354-85BA9C725EBD&lt;/uuid&gt;&lt;subtype&gt;-100&lt;/subtype&gt;&lt;type&gt;-100&lt;/type&gt;&lt;/publication&gt;&lt;/bundle&gt;&lt;authors&gt;&lt;author&gt;&lt;lastName&gt;Oktem&lt;/lastName&gt;&lt;firstName&gt;Ozgur&lt;/firstName&gt;&lt;/author&gt;&lt;author&gt;&lt;lastName&gt;Guzel&lt;/lastName&gt;&lt;firstName&gt;Yilmaz&lt;/firstName&gt;&lt;/author&gt;&lt;author&gt;&lt;lastName&gt;Aksoy&lt;/lastName&gt;&lt;firstName&gt;Senai&lt;/firstName&gt;&lt;/author&gt;&lt;author&gt;&lt;lastName&gt;Aydin&lt;/lastName&gt;&lt;firstName&gt;Elvin&lt;/firstName&gt;&lt;/author&gt;&lt;author&gt;&lt;lastName&gt;Urman&lt;/lastName&gt;&lt;firstName&gt;Bulent&lt;/firstName&gt;&lt;/author&gt;&lt;/authors&gt;&lt;/publication&gt;&lt;/publications&gt;&lt;cites&gt;&lt;/cites&gt;&lt;/citation&gt;</w:instrText>
      </w:r>
      <w:r w:rsidR="000970AC"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1,13,14</w:t>
      </w:r>
      <w:r w:rsidR="000970AC" w:rsidRPr="00ED5BE2">
        <w:rPr>
          <w:rFonts w:ascii="Calibri" w:eastAsia="Calibri" w:hAnsi="Calibri" w:cs="Calibri"/>
          <w:lang w:val="en-US" w:eastAsia="en-US"/>
        </w:rPr>
        <w:fldChar w:fldCharType="end"/>
      </w:r>
      <w:r w:rsidR="006D6F37" w:rsidRPr="00ED5BE2">
        <w:rPr>
          <w:rFonts w:ascii="Calibri" w:hAnsi="Calibri" w:cs="Calibri"/>
          <w:lang w:val="en-US"/>
        </w:rPr>
        <w:t>.</w:t>
      </w:r>
    </w:p>
    <w:p w:rsidR="002575CE" w:rsidRPr="00ED5BE2" w:rsidRDefault="00516DD3" w:rsidP="00ED5BE2">
      <w:pPr>
        <w:pStyle w:val="CommentText"/>
        <w:spacing w:before="100" w:beforeAutospacing="1" w:line="360" w:lineRule="auto"/>
        <w:jc w:val="both"/>
        <w:rPr>
          <w:rFonts w:ascii="Calibri" w:hAnsi="Calibri" w:cs="Calibri"/>
          <w:lang w:val="en-US"/>
        </w:rPr>
      </w:pPr>
      <w:r w:rsidRPr="00ED5BE2">
        <w:rPr>
          <w:rFonts w:ascii="Calibri" w:hAnsi="Calibri" w:cs="Calibri"/>
          <w:lang w:val="en-US"/>
        </w:rPr>
        <w:lastRenderedPageBreak/>
        <w:t xml:space="preserve">In </w:t>
      </w:r>
      <w:r w:rsidR="00963B3E" w:rsidRPr="00ED5BE2">
        <w:rPr>
          <w:rFonts w:ascii="Calibri" w:hAnsi="Calibri" w:cs="Calibri"/>
          <w:lang w:val="en-US"/>
        </w:rPr>
        <w:t>JSLE</w:t>
      </w:r>
      <w:r w:rsidRPr="00ED5BE2">
        <w:rPr>
          <w:rFonts w:ascii="Calibri" w:hAnsi="Calibri" w:cs="Calibri"/>
          <w:lang w:val="en-US"/>
        </w:rPr>
        <w:t>, the inflammatory response is driven by autoantibodies and pro-inflammatory cytokines such as: IL-6, TNFα, IL-1B and type 1 IFNs</w:t>
      </w:r>
      <w:r w:rsidR="00E17747"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&lt;citation&gt;&lt;priority&gt;13&lt;/priority&gt;&lt;uuid&gt;20A3C692-2452-4A84-8CA5-AB874C26140F&lt;/uuid&gt;&lt;publications&gt;&lt;publication&gt;&lt;subtype&gt;400&lt;/subtype&gt;&lt;title&gt;Biologic therapies in systemic lupus erythematosus.&lt;/title&gt;&lt;url&gt;http://eutils.ncbi.nlm.nih.gov/entrez/eutils/elink.fcgi?dbfrom=pubmed&amp;amp;id=25884458&amp;amp;retmode=ref&amp;amp;cmd=prlinks&lt;/url&gt;&lt;volume&gt;18&lt;/volume&gt;&lt;publication_date&gt;99201502001200000000220000&lt;/publication_date&gt;&lt;uuid&gt;4174F450-0497-44F8-81EF-69DD6B061BD1&lt;/uuid&gt;&lt;type&gt;400&lt;/type&gt;&lt;number&gt;2&lt;/number&gt;&lt;citekey&gt;Bernal:2015cy&lt;/citekey&gt;&lt;doi&gt;10.1111/1756-185X.12490&lt;/doi&gt;&lt;institution&gt;University of Santo Tomas, Manila, Philippines.&lt;/institution&gt;&lt;startpage&gt;146&lt;/startpage&gt;&lt;endpage&gt;153&lt;/endpage&gt;&lt;bundle&gt;&lt;publication&gt;&lt;title&gt;International journal of rheumatic diseases&lt;/title&gt;&lt;uuid&gt;813B7339-811D-41CD-9D08-1ED9E0F216C4&lt;/uuid&gt;&lt;subtype&gt;-100&lt;/subtype&gt;&lt;type&gt;-100&lt;/type&gt;&lt;/publication&gt;&lt;/bundle&gt;&lt;authors&gt;&lt;author&gt;&lt;lastName&gt;Bernal&lt;/lastName&gt;&lt;firstName&gt;Christine&lt;/firstName&gt;&lt;middleNames&gt;B&lt;/middleNames&gt;&lt;/author&gt;&lt;author&gt;&lt;lastName&gt;Zamora&lt;/lastName&gt;&lt;firstName&gt;Leonid&lt;/firstName&gt;&lt;middleNames&gt;D&lt;/middleNames&gt;&lt;/author&gt;&lt;author&gt;&lt;lastName&gt;Navarra&lt;/lastName&gt;&lt;firstName&gt;Sandra&lt;/firstName&gt;&lt;middleNames&gt;V&lt;/middleNames&gt;&lt;/author&gt;&lt;/authors&gt;&lt;/publication&gt;&lt;publication&gt;&lt;subtype&gt;400&lt;/subtype&gt;&lt;title&gt;Biologics in SLE: towards new approaches.&lt;/title&gt;&lt;url&gt;http://eutils.ncbi.nlm.nih.gov/entrez/eutils/elink.fcgi?dbfrom=pubmed&amp;amp;id=24238691&amp;amp;retmode=ref&amp;amp;cmd=prlinks&lt;/url&gt;&lt;volume&gt;27&lt;/volume&gt;&lt;publication_date&gt;99201306001200000000220000&lt;/publication_date&gt;&lt;uuid&gt;168CA4B6-E875-48A2-B2D3-5CFA3E082736&lt;/uuid&gt;&lt;type&gt;400&lt;/type&gt;&lt;number&gt;3&lt;/number&gt;&lt;citekey&gt;vanVollenhoven:2013do&lt;/citekey&gt;&lt;doi&gt;10.1016/j.berh.2013.07.006&lt;/doi&gt;&lt;institution&gt;The Karolinska Institute, Stockholm, Sweden. Electronic address: Ronald.van.Vollenhoven@ki.se.&lt;/institution&gt;&lt;startpage&gt;341&lt;/startpage&gt;&lt;endpage&gt;349&lt;/endpage&gt;&lt;bundle&gt;&lt;publication&gt;&lt;title&gt;Best practice &amp;amp; research. Clinical rheumatology&lt;/title&gt;&lt;uuid&gt;33AA5DF7-1393-4C9B-80C0-8650A412BD1B&lt;/uuid&gt;&lt;subtype&gt;-100&lt;/subtype&gt;&lt;type&gt;-100&lt;/type&gt;&lt;/publication&gt;&lt;/bundle&gt;&lt;authors&gt;&lt;author&gt;&lt;lastName&gt;Vollenhoven&lt;/lastName&gt;&lt;nonDroppingParticle&gt;van&lt;/nonDroppingParticle&gt;&lt;firstName&gt;Ronald&lt;/firstName&gt;&lt;middleNames&gt;F&lt;/middleNames&gt;&lt;/author&gt;&lt;author&gt;&lt;lastName&gt;Parodis&lt;/lastName&gt;&lt;firstName&gt;Ioannis&lt;/firstName&gt;&lt;/author&gt;&lt;author&gt;&lt;lastName&gt;Levitsky&lt;/lastName&gt;&lt;firstName&gt;Adrian&lt;/firstName&gt;&lt;/author&gt;&lt;/authors&gt;&lt;/publication&gt;&lt;publication&gt;&lt;subtype&gt;400&lt;/subtype&gt;&lt;title&gt;The role of B lymphocyte stimulator (BLyS) in systemic lupus erythematosus.&lt;/title&gt;&lt;url&gt;http://eutils.ncbi.nlm.nih.gov/entrez/eutils/elink.fcgi?dbfrom=pubmed&amp;amp;id=19411764&amp;amp;retmode=ref&amp;amp;cmd=prlinks&lt;/url&gt;&lt;volume&gt;119&lt;/volume&gt;&lt;publication_date&gt;99200905001200000000220000&lt;/publication_date&gt;&lt;uuid&gt;9912C293-06F7-4E5E-9B82-D36EAE867F30&lt;/uuid&gt;&lt;type&gt;400&lt;/type&gt;&lt;number&gt;5&lt;/number&gt;&lt;citekey&gt;Cancro:2009di&lt;/citekey&gt;&lt;doi&gt;10.1172/JCI38010&lt;/doi&gt;&lt;institution&gt;Department of Pathology and Laboratory Medicine, University of Pennsylvania School of Medicine, Philadelphia, 19104-6082, USA. cancro@mail.med.upenn.edu&lt;/institution&gt;&lt;startpage&gt;1066&lt;/startpage&gt;&lt;endpage&gt;1073&lt;/endpage&gt;&lt;bundle&gt;&lt;publication&gt;&lt;title&gt;The Journal of clinical investigation&lt;/title&gt;&lt;uuid&gt;12A4101E-F617-47EB-9E76-47292C929CB8&lt;/uuid&gt;&lt;subtype&gt;-100&lt;/subtype&gt;&lt;type&gt;-100&lt;/type&gt;&lt;/publication&gt;&lt;/bundle&gt;&lt;authors&gt;&lt;author&gt;&lt;lastName&gt;Cancro&lt;/lastName&gt;&lt;firstName&gt;Michael&lt;/firstName&gt;&lt;middleNames&gt;P&lt;/middleNames&gt;&lt;/author&gt;&lt;author&gt;&lt;lastName&gt;D'Cruz&lt;/lastName&gt;&lt;firstName&gt;David&lt;/firstName&gt;&lt;middleNames&gt;P&lt;/middleNames&gt;&lt;/author&gt;&lt;author&gt;&lt;lastName&gt;Khamashta&lt;/lastName&gt;&lt;firstName&gt;Munther&lt;/firstName&gt;&lt;middleNames&gt;A&lt;/middleNames&gt;&lt;/author&gt;&lt;/authors&gt;&lt;/publication&gt;&lt;publication&gt;&lt;subtype&gt;400&lt;/subtype&gt;&lt;title&gt;New insights into the immunopathogenesis of systemic lupus erythematosus.&lt;/title&gt;&lt;url&gt;http://eutils.ncbi.nlm.nih.gov/entrez/eutils/elink.fcgi?dbfrom=pubmed&amp;amp;id=27872476&amp;amp;retmode=ref&amp;amp;cmd=prlinks&lt;/url&gt;&lt;volume&gt;12&lt;/volume&gt;&lt;publication_date&gt;99201611001200000000220000&lt;/publication_date&gt;&lt;uuid&gt;D129A54B-31A0-4C33-B116-93F0328991CA&lt;/uuid&gt;&lt;type&gt;400&lt;/type&gt;&lt;number&gt;12&lt;/number&gt;&lt;citekey&gt;Tsokos:2016ip&lt;/citekey&gt;&lt;doi&gt;10.1038/nrrheum.2016.186&lt;/doi&gt;&lt;institution&gt;Division of Allergy and Immunology, The Children's Hospital of Philadelphia, The University of Pennsylvania Perelman School of Medicine, 3615 Civic Center Boulevard, Philadelphia, Pennsylvania 19104, USA.&lt;/institution&gt;&lt;startpage&gt;716&lt;/startpage&gt;&lt;endpage&gt;730&lt;/endpage&gt;&lt;bundle&gt;&lt;publication&gt;&lt;title&gt;Nature reviews. Rheumatology&lt;/title&gt;&lt;uuid&gt;CB5E5474-73BE-4530-AC11-34D21CC17472&lt;/uuid&gt;&lt;subtype&gt;-100&lt;/subtype&gt;&lt;type&gt;-100&lt;/type&gt;&lt;/publication&gt;&lt;/bundle&gt;&lt;authors&gt;&lt;author&gt;&lt;lastName&gt;Tsokos&lt;/lastName&gt;&lt;firstName&gt;George&lt;/firstName&gt;&lt;middleNames&gt;C&lt;/middleNames&gt;&lt;/author&gt;&lt;author&gt;&lt;lastName&gt;Lo&lt;/lastName&gt;&lt;firstName&gt;Mindy&lt;/firstName&gt;&lt;middleNames&gt;S&lt;/middleNames&gt;&lt;/author&gt;&lt;author&gt;&lt;lastName&gt;Costa Reis&lt;/lastName&gt;&lt;firstName&gt;Patricia&lt;/firstName&gt;&lt;/author&gt;&lt;author&gt;&lt;lastName&gt;Sullivan&lt;/lastName&gt;&lt;firstName&gt;Kathleen&lt;/firstName&gt;&lt;middleNames&gt;E&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15-18</w:t>
      </w:r>
      <w:r w:rsidR="00D45666" w:rsidRPr="00ED5BE2">
        <w:rPr>
          <w:rFonts w:ascii="Calibri" w:eastAsia="Calibri" w:hAnsi="Calibri" w:cs="Calibri"/>
          <w:lang w:val="en-US" w:eastAsia="en-US"/>
        </w:rPr>
        <w:fldChar w:fldCharType="end"/>
      </w:r>
      <w:r w:rsidRPr="00ED5BE2">
        <w:rPr>
          <w:rFonts w:ascii="Calibri" w:hAnsi="Calibri" w:cs="Calibri"/>
          <w:lang w:val="en-US"/>
        </w:rPr>
        <w:t>.</w:t>
      </w:r>
      <w:r w:rsidRPr="00ED5BE2">
        <w:rPr>
          <w:rFonts w:ascii="Calibri" w:hAnsi="Calibri" w:cs="Calibri"/>
        </w:rPr>
        <w:t xml:space="preserve"> </w:t>
      </w:r>
      <w:r w:rsidRPr="00ED5BE2">
        <w:rPr>
          <w:rFonts w:ascii="Calibri" w:hAnsi="Calibri" w:cs="Calibri"/>
          <w:lang w:val="en-US"/>
        </w:rPr>
        <w:t>There is ineffective clearance of apoptotic nuclear fragments</w:t>
      </w:r>
      <w:r w:rsidR="002F37A1" w:rsidRPr="00ED5BE2">
        <w:rPr>
          <w:rFonts w:ascii="Calibri" w:hAnsi="Calibri" w:cs="Calibri"/>
          <w:lang w:val="en-US"/>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&lt;citation&gt;&lt;priority&gt;14&lt;/priority&gt;&lt;uuid&gt;BE4FB744-9C1A-4082-999A-F8845AC69560&lt;/uuid&gt;&lt;publications&gt;&lt;publication&gt;&lt;subtype&gt;400&lt;/subtype&gt;&lt;title&gt;Juvenile systemic lupus erythematosus: review of clinical features and management.&lt;/title&gt;&lt;url&gt;http://eutils.ncbi.nlm.nih.gov/entrez/eutils/elink.fcgi?dbfrom=pubmed&amp;amp;id=22711146&amp;amp;retmode=ref&amp;amp;cmd=prlinks&lt;/url&gt;&lt;volume&gt;48&lt;/volume&gt;&lt;publication_date&gt;99201111111200000000222000&lt;/publication_date&gt;&lt;uuid&gt;25613DC7-89FD-4EE1-BE52-CE4BC9860B4E&lt;/uuid&gt;&lt;type&gt;400&lt;/type&gt;&lt;number&gt;11&lt;/number&gt;&lt;citekey&gt;Habibi:2011tw&lt;/citekey&gt;&lt;institution&gt;Department of Rheumatology, Nizams Institute of Medical Sciences, Hyderabad, India.&lt;/institution&gt;&lt;startpage&gt;879&lt;/startpage&gt;&lt;endpage&gt;887&lt;/endpage&gt;&lt;bundle&gt;&lt;publication&gt;&lt;title&gt;Indian pediatrics&lt;/title&gt;&lt;uuid&gt;5C4C65E4-3735-4D6D-A555-43D55F6F4255&lt;/uuid&gt;&lt;subtype&gt;-100&lt;/subtype&gt;&lt;type&gt;-100&lt;/type&gt;&lt;/publication&gt;&lt;/bundle&gt;&lt;authors&gt;&lt;author&gt;&lt;lastName&gt;Habibi&lt;/lastName&gt;&lt;firstName&gt;S&lt;/firstName&gt;&lt;/author&gt;&lt;author&gt;&lt;lastName&gt;Saleem&lt;/lastName&gt;&lt;firstName&gt;M&lt;/firstName&gt;&lt;middleNames&gt;A&lt;/middleNames&gt;&lt;/author&gt;&lt;author&gt;&lt;lastName&gt;Ramanan&lt;/lastName&gt;&lt;firstName&gt;A&lt;/firstName&gt;&lt;middleNames&gt;V&lt;/middleNames&gt;&lt;/author&gt;&lt;/authors&gt;&lt;/publication&gt;&lt;publication&gt;&lt;subtype&gt;400&lt;/subtype&gt;&lt;title&gt;Clearance Deficiency and Cell Death Pathways: A Model for the Pathogenesis of SLE.&lt;/title&gt;&lt;url&gt;http://eutils.ncbi.nlm.nih.gov/entrez/eutils/elink.fcgi?dbfrom=pubmed&amp;amp;id=26904025&amp;amp;retmode=ref&amp;amp;cmd=prlinks&lt;/url&gt;&lt;volume&gt;7&lt;/volume&gt;&lt;publication_date&gt;99201600001200000000200000&lt;/publication_date&gt;&lt;uuid&gt;893BA01B-215D-45E7-82B6-6980C1D791B5&lt;/uuid&gt;&lt;type&gt;400&lt;/type&gt;&lt;citekey&gt;Mahajan:2016fd&lt;/citekey&gt;&lt;doi&gt;10.3389/fimmu.2016.00035&lt;/doi&gt;&lt;institution&gt;Friedrich-Alexander-University Erlangen-Nurnberg (FAU), Department of Internal Medicine 3, Rheumatology and Immunology , Erlangen , Germany.&lt;/institution&gt;&lt;startpage&gt;35&lt;/startpage&gt;&lt;bundle&gt;&lt;publication&gt;&lt;title&gt;Frontiers in immunology&lt;/title&gt;&lt;uuid&gt;2571DCC0-8837-4B8C-95EB-ECD911DE53C2&lt;/uuid&gt;&lt;subtype&gt;-100&lt;/subtype&gt;&lt;type&gt;-100&lt;/type&gt;&lt;/publication&gt;&lt;/bundle&gt;&lt;authors&gt;&lt;author&gt;&lt;lastName&gt;Mahajan&lt;/lastName&gt;&lt;firstName&gt;Aparna&lt;/firstName&gt;&lt;/author&gt;&lt;author&gt;&lt;lastName&gt;Herrmann&lt;/lastName&gt;&lt;firstName&gt;Martin&lt;/firstName&gt;&lt;/author&gt;&lt;author&gt;&lt;lastName&gt;Munoz&lt;/lastName&gt;&lt;firstName&gt;Luis&lt;/firstName&gt;&lt;middleNames&gt;E&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3,19</w:t>
      </w:r>
      <w:r w:rsidR="00DD369D" w:rsidRPr="00ED5BE2">
        <w:rPr>
          <w:rFonts w:ascii="Calibri" w:eastAsia="Calibri" w:hAnsi="Calibri" w:cs="Calibri"/>
          <w:lang w:val="en-US" w:eastAsia="en-US"/>
        </w:rPr>
        <w:fldChar w:fldCharType="end"/>
      </w:r>
      <w:r w:rsidRPr="00ED5BE2">
        <w:rPr>
          <w:rFonts w:ascii="Calibri" w:hAnsi="Calibri" w:cs="Calibri"/>
          <w:lang w:val="en-US"/>
        </w:rPr>
        <w:t>; this triggers autoreactive B cells into autoantibody production against endogenous nuclear autoantigens</w:t>
      </w:r>
      <w:r w:rsidR="00B9350A"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&lt;citation&gt;&lt;priority&gt;15&lt;/priority&gt;&lt;uuid&gt;67CDCE2E-1BB3-4B38-A32A-123F5F5498E6&lt;/uuid&gt;&lt;publications&gt;&lt;publication&gt;&lt;subtype&gt;400&lt;/subtype&gt;&lt;title&gt;Pharmacological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gt;&lt;subtype&gt;400&lt;/subtype&gt;&lt;title&gt;The role of B lymphocyte stimulator (BLyS) in systemic lupus erythematosus.&lt;/title&gt;&lt;url&gt;http://eutils.ncbi.nlm.nih.gov/entrez/eutils/elink.fcgi?dbfrom=pubmed&amp;amp;id=19411764&amp;amp;retmode=ref&amp;amp;cmd=prlinks&lt;/url&gt;&lt;volume&gt;119&lt;/volume&gt;&lt;publication_date&gt;99200905001200000000220000&lt;/publication_date&gt;&lt;uuid&gt;9912C293-06F7-4E5E-9B82-D36EAE867F30&lt;/uuid&gt;&lt;type&gt;400&lt;/type&gt;&lt;number&gt;5&lt;/number&gt;&lt;citekey&gt;Cancro:2009di&lt;/citekey&gt;&lt;doi&gt;10.1172/JCI38010&lt;/doi&gt;&lt;institution&gt;Department of Pathology and Laboratory Medicine, University of Pennsylvania School of Medicine, Philadelphia, 19104-6082, USA. cancro@mail.med.upenn.edu&lt;/institution&gt;&lt;startpage&gt;1066&lt;/startpage&gt;&lt;endpage&gt;1073&lt;/endpage&gt;&lt;bundle&gt;&lt;publication&gt;&lt;title&gt;The Journal of clinical investigation&lt;/title&gt;&lt;uuid&gt;12A4101E-F617-47EB-9E76-47292C929CB8&lt;/uuid&gt;&lt;subtype&gt;-100&lt;/subtype&gt;&lt;type&gt;-100&lt;/type&gt;&lt;/publication&gt;&lt;/bundle&gt;&lt;authors&gt;&lt;author&gt;&lt;lastName&gt;Cancro&lt;/lastName&gt;&lt;firstName&gt;Michael&lt;/firstName&gt;&lt;middleNames&gt;P&lt;/middleNames&gt;&lt;/author&gt;&lt;author&gt;&lt;lastName&gt;D'Cruz&lt;/lastName&gt;&lt;firstName&gt;David&lt;/firstName&gt;&lt;middleNames&gt;P&lt;/middleNames&gt;&lt;/author&gt;&lt;author&gt;&lt;lastName&gt;Khamashta&lt;/lastName&gt;&lt;firstName&gt;Munther&lt;/firstName&gt;&lt;middleNames&gt;A&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1,17</w:t>
      </w:r>
      <w:r w:rsidR="00D45666" w:rsidRPr="00ED5BE2">
        <w:rPr>
          <w:rFonts w:ascii="Calibri" w:eastAsia="Calibri" w:hAnsi="Calibri" w:cs="Calibri"/>
          <w:lang w:val="en-US" w:eastAsia="en-US"/>
        </w:rPr>
        <w:fldChar w:fldCharType="end"/>
      </w:r>
      <w:r w:rsidRPr="00ED5BE2">
        <w:rPr>
          <w:rFonts w:ascii="Calibri" w:hAnsi="Calibri" w:cs="Calibri"/>
          <w:lang w:val="en-US"/>
        </w:rPr>
        <w:t>. The resultant formation of antibody-antigen complexes leads to complement activation, thereby augmenting inflammation and tissue injury</w:t>
      </w:r>
      <w:r w:rsidR="00E17747"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&lt;citation&gt;&lt;priority&gt;16&lt;/priority&gt;&lt;uuid&gt;E07CF287-A1EC-475C-BC45-A99A533E3C3A&lt;/uuid&gt;&lt;publications&gt;&lt;publication&gt;&lt;subtype&gt;400&lt;/subtype&gt;&lt;title&gt;The role of B lymphocyte stimulator (BLyS) in systemic lupus erythematosus.&lt;/title&gt;&lt;url&gt;http://eutils.ncbi.nlm.nih.gov/entrez/eutils/elink.fcgi?dbfrom=pubmed&amp;amp;id=19411764&amp;amp;retmode=ref&amp;amp;cmd=prlinks&lt;/url&gt;&lt;volume&gt;119&lt;/volume&gt;&lt;publication_date&gt;99200905001200000000220000&lt;/publication_date&gt;&lt;uuid&gt;9912C293-06F7-4E5E-9B82-D36EAE867F30&lt;/uuid&gt;&lt;type&gt;400&lt;/type&gt;&lt;number&gt;5&lt;/number&gt;&lt;citekey&gt;Cancro:2009di&lt;/citekey&gt;&lt;doi&gt;10.1172/JCI38010&lt;/doi&gt;&lt;institution&gt;Department of Pathology and Laboratory Medicine, University of Pennsylvania School of Medicine, Philadelphia, 19104-6082, USA. cancro@mail.med.upenn.edu&lt;/institution&gt;&lt;startpage&gt;1066&lt;/startpage&gt;&lt;endpage&gt;1073&lt;/endpage&gt;&lt;bundle&gt;&lt;publication&gt;&lt;title&gt;The Journal of clinical investigation&lt;/title&gt;&lt;uuid&gt;12A4101E-F617-47EB-9E76-47292C929CB8&lt;/uuid&gt;&lt;subtype&gt;-100&lt;/subtype&gt;&lt;type&gt;-100&lt;/type&gt;&lt;/publication&gt;&lt;/bundle&gt;&lt;authors&gt;&lt;author&gt;&lt;lastName&gt;Cancro&lt;/lastName&gt;&lt;firstName&gt;Michael&lt;/firstName&gt;&lt;middleNames&gt;P&lt;/middleNames&gt;&lt;/author&gt;&lt;author&gt;&lt;lastName&gt;D'Cruz&lt;/lastName&gt;&lt;firstName&gt;David&lt;/firstName&gt;&lt;middleNames&gt;P&lt;/middleNames&gt;&lt;/author&gt;&lt;author&gt;&lt;lastName&gt;Khamashta&lt;/lastName&gt;&lt;firstName&gt;Munther&lt;/firstName&gt;&lt;middleNames&gt;A&lt;/middleNames&gt;&lt;/author&gt;&lt;/authors&gt;&lt;/publication&gt;&lt;publication&gt;&lt;subtype&gt;400&lt;/subtype&gt;&lt;title&gt;B lymphocyte stimulator overexpression in patients with systemic lupus erythematosus: longitudinal observations.&lt;/title&gt;&lt;url&gt;http://eutils.ncbi.nlm.nih.gov/entrez/eutils/elink.fcgi?dbfrom=pubmed&amp;amp;id=14673998&amp;amp;retmode=ref&amp;amp;cmd=prlinks&lt;/url&gt;&lt;volume&gt;48&lt;/volume&gt;&lt;publication_date&gt;99200312001200000000220000&lt;/publication_date&gt;&lt;uuid&gt;791FCAE8-4264-4CC4-BC83-A2D981CBF25A&lt;/uuid&gt;&lt;type&gt;400&lt;/type&gt;&lt;number&gt;12&lt;/number&gt;&lt;citekey&gt;Stohl:2003gg&lt;/citekey&gt;&lt;doi&gt;10.1002/art.11354&lt;/doi&gt;&lt;institution&gt;Los Angeles County + University of Southern California Medical Center, and University of Southern California Keck School of Medicine, Los Angeles, California 90033, USA. stohl@usc.edu&lt;/institution&gt;&lt;startpage&gt;3475&lt;/startpage&gt;&lt;endpage&gt;3486&lt;/endpage&gt;&lt;bundle&gt;&lt;publication&gt;&lt;title&gt;Arthritis and rheumatism&lt;/title&gt;&lt;uuid&gt;16AAA749-6A4A-4F55-B8E0-3FA3DB1DC699&lt;/uuid&gt;&lt;subtype&gt;-100&lt;/subtype&gt;&lt;type&gt;-100&lt;/type&gt;&lt;/publication&gt;&lt;/bundle&gt;&lt;authors&gt;&lt;author&gt;&lt;lastName&gt;Stohl&lt;/lastName&gt;&lt;firstName&gt;William&lt;/firstName&gt;&lt;/author&gt;&lt;author&gt;&lt;lastName&gt;Metyas&lt;/lastName&gt;&lt;firstName&gt;Samy&lt;/firstName&gt;&lt;/author&gt;&lt;author&gt;&lt;lastName&gt;Tan&lt;/lastName&gt;&lt;firstName&gt;Soon-Min&lt;/firstName&gt;&lt;/author&gt;&lt;author&gt;&lt;lastName&gt;Cheema&lt;/lastName&gt;&lt;firstName&gt;Gurtej&lt;/firstName&gt;&lt;middleNames&gt;S&lt;/middleNames&gt;&lt;/author&gt;&lt;author&gt;&lt;lastName&gt;Oamar&lt;/lastName&gt;&lt;firstName&gt;Bonifacia&lt;/firstName&gt;&lt;/author&gt;&lt;author&gt;&lt;lastName&gt;Xu&lt;/lastName&gt;&lt;firstName&gt;Dong&lt;/firstName&gt;&lt;/author&gt;&lt;author&gt;&lt;lastName&gt;Roschke&lt;/lastName&gt;&lt;firstName&gt;Viktor&lt;/firstName&gt;&lt;/author&gt;&lt;author&gt;&lt;lastName&gt;Wu&lt;/lastName&gt;&lt;firstName&gt;Youmei&lt;/firstName&gt;&lt;/author&gt;&lt;author&gt;&lt;lastName&gt;Baker&lt;/lastName&gt;&lt;firstName&gt;Kevin&lt;/firstName&gt;&lt;middleNames&gt;P&lt;/middleNames&gt;&lt;/author&gt;&lt;author&gt;&lt;lastName&gt;Hilbert&lt;/lastName&gt;&lt;firstName&gt;David&lt;/firstName&gt;&lt;middleNames&gt;M&lt;/middleNames&gt;&lt;/author&gt;&lt;/authors&gt;&lt;/publication&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A systematic review of the off-label use of biological therapies in systemic autoimmune diseases.&lt;/title&gt;&lt;url&gt;http://eutils.ncbi.nlm.nih.gov/entrez/eutils/elink.fcgi?dbfrom=pubmed&amp;amp;id=19011506&amp;amp;retmode=ref&amp;amp;cmd=prlinks&lt;/url&gt;&lt;volume&gt;87&lt;/volume&gt;&lt;publication_date&gt;99200811001200000000220000&lt;/publication_date&gt;&lt;uuid&gt;DFF3F101-E551-4764-9C9A-5F3F92774F0B&lt;/uuid&gt;&lt;type&gt;400&lt;/type&gt;&lt;number&gt;6&lt;/number&gt;&lt;citekey&gt;RamosCasals:2008uz&lt;/citekey&gt;&lt;institution&gt;Laboratory of Autoimmune Diseases Josep Font, Department of Autoimmune Diseases, Institut d'Investigacions Biomediques August Pi i Sunyer, Hospital Clinic, Barcelona, Spain. mramos@clinic.ub.es&lt;/institution&gt;&lt;startpage&gt;345&lt;/startpage&gt;&lt;endpage&gt;364&lt;/endpage&gt;&lt;bundle&gt;&lt;publication&gt;&lt;title&gt;Medicine&lt;/title&gt;&lt;uuid&gt;B2FFB758-55BF-435C-AEDE-ABBEBCC2CFE9&lt;/uuid&gt;&lt;subtype&gt;-100&lt;/subtype&gt;&lt;type&gt;-100&lt;/type&gt;&lt;/publication&gt;&lt;/bundle&gt;&lt;authors&gt;&lt;author&gt;&lt;lastName&gt;Ramos-Casals&lt;/lastName&gt;&lt;firstName&gt;Manuel&lt;/firstName&gt;&lt;/author&gt;&lt;author&gt;&lt;lastName&gt;Brito-Zeron&lt;/lastName&gt;&lt;firstName&gt;Pilar&lt;/firstName&gt;&lt;/author&gt;&lt;author&gt;&lt;lastName&gt;Munoz&lt;/lastName&gt;&lt;firstName&gt;Sandra&lt;/firstName&gt;&lt;/author&gt;&lt;author&gt;&lt;lastName&gt;Soto&lt;/lastName&gt;&lt;firstName&gt;Maria-Jose&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17,20-22</w:t>
      </w:r>
      <w:r w:rsidR="00D45666" w:rsidRPr="00ED5BE2">
        <w:rPr>
          <w:rFonts w:ascii="Calibri" w:eastAsia="Calibri" w:hAnsi="Calibri" w:cs="Calibri"/>
          <w:lang w:val="en-US" w:eastAsia="en-US"/>
        </w:rPr>
        <w:fldChar w:fldCharType="end"/>
      </w:r>
      <w:r w:rsidR="00034DA0" w:rsidRPr="00ED5BE2">
        <w:rPr>
          <w:rFonts w:ascii="Calibri" w:hAnsi="Calibri" w:cs="Calibri"/>
          <w:lang w:val="en-US"/>
        </w:rPr>
        <w:t>.</w:t>
      </w:r>
    </w:p>
    <w:p w:rsidR="002575CE" w:rsidRPr="00ED5BE2" w:rsidRDefault="00516DD3" w:rsidP="00ED5BE2">
      <w:pPr>
        <w:pStyle w:val="CommentText"/>
        <w:spacing w:before="100" w:beforeAutospacing="1" w:line="360" w:lineRule="auto"/>
        <w:jc w:val="both"/>
        <w:rPr>
          <w:rFonts w:ascii="Calibri" w:hAnsi="Calibri" w:cs="Calibri"/>
          <w:lang w:val="en-US"/>
        </w:rPr>
      </w:pPr>
      <w:r w:rsidRPr="00ED5BE2">
        <w:rPr>
          <w:rFonts w:ascii="Calibri" w:hAnsi="Calibri" w:cs="Calibri"/>
          <w:lang w:val="en-US"/>
        </w:rPr>
        <w:t>In recent years, there has been increased interest in the development and testing of targeted immunosuppression using biologic therapies</w:t>
      </w:r>
      <w:r w:rsidR="002F37A1" w:rsidRPr="00ED5BE2">
        <w:rPr>
          <w:rFonts w:ascii="Calibri" w:hAnsi="Calibri" w:cs="Calibri"/>
          <w:lang w:val="en-US"/>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&lt;citation&gt;&lt;priority&gt;17&lt;/priority&gt;&lt;uuid&gt;B6A44822-7974-45CC-9708-C0E6610887A9&lt;/uuid&gt;&lt;publications&gt;&lt;publication&gt;&lt;subtype&gt;400&lt;/subtype&gt;&lt;title&gt;Biologic therapies in systemic lupus erythematosus.&lt;/title&gt;&lt;url&gt;http://eutils.ncbi.nlm.nih.gov/entrez/eutils/elink.fcgi?dbfrom=pubmed&amp;amp;id=25884458&amp;amp;retmode=ref&amp;amp;cmd=prlinks&lt;/url&gt;&lt;volume&gt;18&lt;/volume&gt;&lt;publication_date&gt;99201502001200000000220000&lt;/publication_date&gt;&lt;uuid&gt;4174F450-0497-44F8-81EF-69DD6B061BD1&lt;/uuid&gt;&lt;type&gt;400&lt;/type&gt;&lt;number&gt;2&lt;/number&gt;&lt;citekey&gt;Bernal:2015cy&lt;/citekey&gt;&lt;doi&gt;10.1111/1756-185X.12490&lt;/doi&gt;&lt;institution&gt;University of Santo Tomas, Manila, Philippines.&lt;/institution&gt;&lt;startpage&gt;146&lt;/startpage&gt;&lt;endpage&gt;153&lt;/endpage&gt;&lt;bundle&gt;&lt;publication&gt;&lt;title&gt;International journal of rheumatic diseases&lt;/title&gt;&lt;uuid&gt;813B7339-811D-41CD-9D08-1ED9E0F216C4&lt;/uuid&gt;&lt;subtype&gt;-100&lt;/subtype&gt;&lt;type&gt;-100&lt;/type&gt;&lt;/publication&gt;&lt;/bundle&gt;&lt;authors&gt;&lt;author&gt;&lt;lastName&gt;Bernal&lt;/lastName&gt;&lt;firstName&gt;Christine&lt;/firstName&gt;&lt;middleNames&gt;B&lt;/middleNames&gt;&lt;/author&gt;&lt;author&gt;&lt;lastName&gt;Zamora&lt;/lastName&gt;&lt;firstName&gt;Leonid&lt;/firstName&gt;&lt;middleNames&gt;D&lt;/middleNames&gt;&lt;/author&gt;&lt;author&gt;&lt;lastName&gt;Navarra&lt;/lastName&gt;&lt;firstName&gt;Sandra&lt;/firstName&gt;&lt;middleNames&gt;V&lt;/middleNames&gt;&lt;/author&gt;&lt;/authors&gt;&lt;/publication&gt;&lt;publication&gt;&lt;subtype&gt;400&lt;/subtype&gt;&lt;title&gt;Biologics in SLE: towards new approaches.&lt;/title&gt;&lt;url&gt;http://eutils.ncbi.nlm.nih.gov/entrez/eutils/elink.fcgi?dbfrom=pubmed&amp;amp;id=24238691&amp;amp;retmode=ref&amp;amp;cmd=prlinks&lt;/url&gt;&lt;volume&gt;27&lt;/volume&gt;&lt;publication_date&gt;99201306001200000000220000&lt;/publication_date&gt;&lt;uuid&gt;168CA4B6-E875-48A2-B2D3-5CFA3E082736&lt;/uuid&gt;&lt;type&gt;400&lt;/type&gt;&lt;number&gt;3&lt;/number&gt;&lt;citekey&gt;vanVollenhoven:2013do&lt;/citekey&gt;&lt;doi&gt;10.1016/j.berh.2013.07.006&lt;/doi&gt;&lt;institution&gt;The Karolinska Institute, Stockholm, Sweden. Electronic address: Ronald.van.Vollenhoven@ki.se.&lt;/institution&gt;&lt;startpage&gt;341&lt;/startpage&gt;&lt;endpage&gt;349&lt;/endpage&gt;&lt;bundle&gt;&lt;publication&gt;&lt;title&gt;Best practice &amp;amp; research. Clinical rheumatology&lt;/title&gt;&lt;uuid&gt;33AA5DF7-1393-4C9B-80C0-8650A412BD1B&lt;/uuid&gt;&lt;subtype&gt;-100&lt;/subtype&gt;&lt;type&gt;-100&lt;/type&gt;&lt;/publication&gt;&lt;/bundle&gt;&lt;authors&gt;&lt;author&gt;&lt;lastName&gt;Vollenhoven&lt;/lastName&gt;&lt;nonDroppingParticle&gt;van&lt;/nonDroppingParticle&gt;&lt;firstName&gt;Ronald&lt;/firstName&gt;&lt;middleNames&gt;F&lt;/middleNames&gt;&lt;/author&gt;&lt;author&gt;&lt;lastName&gt;Parodis&lt;/lastName&gt;&lt;firstName&gt;Ioannis&lt;/firstName&gt;&lt;/author&gt;&lt;author&gt;&lt;lastName&gt;Levitsky&lt;/lastName&gt;&lt;firstName&gt;Adrian&lt;/firstName&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15,16</w:t>
      </w:r>
      <w:r w:rsidR="00DD369D" w:rsidRPr="00ED5BE2">
        <w:rPr>
          <w:rFonts w:ascii="Calibri" w:eastAsia="Calibri" w:hAnsi="Calibri" w:cs="Calibri"/>
          <w:lang w:val="en-US" w:eastAsia="en-US"/>
        </w:rPr>
        <w:fldChar w:fldCharType="end"/>
      </w:r>
      <w:r w:rsidRPr="00ED5BE2">
        <w:rPr>
          <w:rFonts w:ascii="Calibri" w:hAnsi="Calibri" w:cs="Calibri"/>
          <w:lang w:val="en-US"/>
        </w:rPr>
        <w:t xml:space="preserve">. Biological agents </w:t>
      </w:r>
      <w:r w:rsidR="00610012" w:rsidRPr="00ED5BE2">
        <w:rPr>
          <w:rFonts w:ascii="Calibri" w:hAnsi="Calibri" w:cs="Calibri"/>
          <w:lang w:val="en-US"/>
        </w:rPr>
        <w:t xml:space="preserve">may </w:t>
      </w:r>
      <w:r w:rsidRPr="00ED5BE2">
        <w:rPr>
          <w:rFonts w:ascii="Calibri" w:hAnsi="Calibri" w:cs="Calibri"/>
          <w:lang w:val="en-US"/>
        </w:rPr>
        <w:t xml:space="preserve">potentially improve </w:t>
      </w:r>
      <w:r w:rsidR="00963B3E" w:rsidRPr="00ED5BE2">
        <w:rPr>
          <w:rFonts w:ascii="Calibri" w:hAnsi="Calibri" w:cs="Calibri"/>
          <w:lang w:val="en-US"/>
        </w:rPr>
        <w:t>JSLE</w:t>
      </w:r>
      <w:r w:rsidRPr="00ED5BE2">
        <w:rPr>
          <w:rFonts w:ascii="Calibri" w:hAnsi="Calibri" w:cs="Calibri"/>
          <w:lang w:val="en-US"/>
        </w:rPr>
        <w:t xml:space="preserve"> disease activity by targeting specific components of the pathological cascade including B-lymphocytes and B stimulatory molecules, T lymphocytes and co-stimulatory molecules, interferons, and cytokines</w:t>
      </w:r>
      <w:r w:rsidR="00310611"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&lt;citation&gt;&lt;priority&gt;18&lt;/priority&gt;&lt;uuid&gt;CBEAA697-955F-4AD9-9E2D-E43B5BD7D314&lt;/uuid&gt;&lt;publications&gt;&lt;publication&gt;&lt;subtype&gt;400&lt;/subtype&gt;&lt;title&gt;Biologic therapies in systemic lupus erythematosus.&lt;/title&gt;&lt;url&gt;http://eutils.ncbi.nlm.nih.gov/entrez/eutils/elink.fcgi?dbfrom=pubmed&amp;amp;id=25884458&amp;amp;retmode=ref&amp;amp;cmd=prlinks&lt;/url&gt;&lt;volume&gt;18&lt;/volume&gt;&lt;publication_date&gt;99201502001200000000220000&lt;/publication_date&gt;&lt;uuid&gt;4174F450-0497-44F8-81EF-69DD6B061BD1&lt;/uuid&gt;&lt;type&gt;400&lt;/type&gt;&lt;number&gt;2&lt;/number&gt;&lt;citekey&gt;Bernal:2015cy&lt;/citekey&gt;&lt;doi&gt;10.1111/1756-185X.12490&lt;/doi&gt;&lt;institution&gt;University of Santo Tomas, Manila, Philippines.&lt;/institution&gt;&lt;startpage&gt;146&lt;/startpage&gt;&lt;endpage&gt;153&lt;/endpage&gt;&lt;bundle&gt;&lt;publication&gt;&lt;title&gt;International journal of rheumatic diseases&lt;/title&gt;&lt;uuid&gt;813B7339-811D-41CD-9D08-1ED9E0F216C4&lt;/uuid&gt;&lt;subtype&gt;-100&lt;/subtype&gt;&lt;type&gt;-100&lt;/type&gt;&lt;/publication&gt;&lt;/bundle&gt;&lt;authors&gt;&lt;author&gt;&lt;lastName&gt;Bernal&lt;/lastName&gt;&lt;firstName&gt;Christine&lt;/firstName&gt;&lt;middleNames&gt;B&lt;/middleNames&gt;&lt;/author&gt;&lt;author&gt;&lt;lastName&gt;Zamora&lt;/lastName&gt;&lt;firstName&gt;Leonid&lt;/firstName&gt;&lt;middleNames&gt;D&lt;/middleNames&gt;&lt;/author&gt;&lt;author&gt;&lt;lastName&gt;Navarra&lt;/lastName&gt;&lt;firstName&gt;Sandra&lt;/firstName&gt;&lt;middleNames&gt;V&lt;/middleNames&gt;&lt;/author&gt;&lt;/authors&gt;&lt;/publication&gt;&lt;publication&gt;&lt;subtype&gt;400&lt;/subtype&gt;&lt;title&gt;A systematic review of the off-label use of biological therapies in systemic autoimmune diseases.&lt;/title&gt;&lt;url&gt;http://eutils.ncbi.nlm.nih.gov/entrez/eutils/elink.fcgi?dbfrom=pubmed&amp;amp;id=19011506&amp;amp;retmode=ref&amp;amp;cmd=prlinks&lt;/url&gt;&lt;volume&gt;87&lt;/volume&gt;&lt;publication_date&gt;99200811001200000000220000&lt;/publication_date&gt;&lt;uuid&gt;DFF3F101-E551-4764-9C9A-5F3F92774F0B&lt;/uuid&gt;&lt;type&gt;400&lt;/type&gt;&lt;number&gt;6&lt;/number&gt;&lt;citekey&gt;RamosCasals:2008uz&lt;/citekey&gt;&lt;institution&gt;Laboratory of Autoimmune Diseases Josep Font, Department of Autoimmune Diseases, Institut d'Investigacions Biomediques August Pi i Sunyer, Hospital Clinic, Barcelona, Spain. mramos@clinic.ub.es&lt;/institution&gt;&lt;startpage&gt;345&lt;/startpage&gt;&lt;endpage&gt;364&lt;/endpage&gt;&lt;bundle&gt;&lt;publication&gt;&lt;title&gt;Medicine&lt;/title&gt;&lt;uuid&gt;B2FFB758-55BF-435C-AEDE-ABBEBCC2CFE9&lt;/uuid&gt;&lt;subtype&gt;-100&lt;/subtype&gt;&lt;type&gt;-100&lt;/type&gt;&lt;/publication&gt;&lt;/bundle&gt;&lt;authors&gt;&lt;author&gt;&lt;lastName&gt;Ramos-Casals&lt;/lastName&gt;&lt;firstName&gt;Manuel&lt;/firstName&gt;&lt;/author&gt;&lt;author&gt;&lt;lastName&gt;Brito-Zeron&lt;/lastName&gt;&lt;firstName&gt;Pilar&lt;/firstName&gt;&lt;/author&gt;&lt;author&gt;&lt;lastName&gt;Munoz&lt;/lastName&gt;&lt;firstName&gt;Sandra&lt;/firstName&gt;&lt;/author&gt;&lt;author&gt;&lt;lastName&gt;Soto&lt;/lastName&gt;&lt;firstName&gt;Maria-Jose&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15,22</w:t>
      </w:r>
      <w:r w:rsidR="00D45666" w:rsidRPr="00ED5BE2">
        <w:rPr>
          <w:rFonts w:ascii="Calibri" w:eastAsia="Calibri" w:hAnsi="Calibri" w:cs="Calibri"/>
          <w:lang w:val="en-US" w:eastAsia="en-US"/>
        </w:rPr>
        <w:fldChar w:fldCharType="end"/>
      </w:r>
      <w:r w:rsidRPr="00ED5BE2">
        <w:rPr>
          <w:rFonts w:ascii="Calibri" w:hAnsi="Calibri" w:cs="Calibri"/>
          <w:lang w:val="en-US"/>
        </w:rPr>
        <w:t>; there</w:t>
      </w:r>
      <w:r w:rsidR="003811D9" w:rsidRPr="00ED5BE2">
        <w:rPr>
          <w:rFonts w:ascii="Calibri" w:hAnsi="Calibri" w:cs="Calibri"/>
          <w:lang w:val="en-US"/>
        </w:rPr>
        <w:t>by</w:t>
      </w:r>
      <w:r w:rsidRPr="00ED5BE2">
        <w:rPr>
          <w:rFonts w:ascii="Calibri" w:hAnsi="Calibri" w:cs="Calibri"/>
          <w:lang w:val="en-US"/>
        </w:rPr>
        <w:t xml:space="preserve">, preventing B and T cell </w:t>
      </w:r>
      <w:r w:rsidR="003811D9" w:rsidRPr="00ED5BE2">
        <w:rPr>
          <w:rFonts w:ascii="Calibri" w:hAnsi="Calibri" w:cs="Calibri"/>
          <w:lang w:val="en-US"/>
        </w:rPr>
        <w:t xml:space="preserve">activation, </w:t>
      </w:r>
      <w:r w:rsidRPr="00ED5BE2">
        <w:rPr>
          <w:rFonts w:ascii="Calibri" w:hAnsi="Calibri" w:cs="Calibri"/>
          <w:lang w:val="en-US"/>
        </w:rPr>
        <w:t>differentiation</w:t>
      </w:r>
      <w:r w:rsidR="003811D9" w:rsidRPr="00ED5BE2">
        <w:rPr>
          <w:rFonts w:ascii="Calibri" w:hAnsi="Calibri" w:cs="Calibri"/>
          <w:lang w:val="en-US"/>
        </w:rPr>
        <w:t xml:space="preserve"> and</w:t>
      </w:r>
      <w:r w:rsidRPr="00ED5BE2">
        <w:rPr>
          <w:rFonts w:ascii="Calibri" w:hAnsi="Calibri" w:cs="Calibri"/>
          <w:lang w:val="en-US"/>
        </w:rPr>
        <w:t xml:space="preserve"> survival</w:t>
      </w:r>
      <w:r w:rsidR="00310611"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&lt;citation&gt;&lt;priority&gt;19&lt;/priority&gt;&lt;uuid&gt;7FBFA96B-6DB7-4C7A-B188-6D252A036413&lt;/uuid&gt;&lt;publications&gt;&lt;publication&gt;&lt;subtype&gt;400&lt;/subtype&gt;&lt;title&gt;Juvenile systemic lupus erythematosus: review of clinical features and management.&lt;/title&gt;&lt;url&gt;http://eutils.ncbi.nlm.nih.gov/entrez/eutils/elink.fcgi?dbfrom=pubmed&amp;amp;id=22711146&amp;amp;retmode=ref&amp;amp;cmd=prlinks&lt;/url&gt;&lt;volume&gt;48&lt;/volume&gt;&lt;publication_date&gt;99201111111200000000222000&lt;/publication_date&gt;&lt;uuid&gt;25613DC7-89FD-4EE1-BE52-CE4BC9860B4E&lt;/uuid&gt;&lt;type&gt;400&lt;/type&gt;&lt;number&gt;11&lt;/number&gt;&lt;citekey&gt;Habibi:2011tw&lt;/citekey&gt;&lt;institution&gt;Department of Rheumatology, Nizams Institute of Medical Sciences, Hyderabad, India.&lt;/institution&gt;&lt;startpage&gt;879&lt;/startpage&gt;&lt;endpage&gt;887&lt;/endpage&gt;&lt;bundle&gt;&lt;publication&gt;&lt;title&gt;Indian pediatrics&lt;/title&gt;&lt;uuid&gt;5C4C65E4-3735-4D6D-A555-43D55F6F4255&lt;/uuid&gt;&lt;subtype&gt;-100&lt;/subtype&gt;&lt;type&gt;-100&lt;/type&gt;&lt;/publication&gt;&lt;/bundle&gt;&lt;authors&gt;&lt;author&gt;&lt;lastName&gt;Habibi&lt;/lastName&gt;&lt;firstName&gt;S&lt;/firstName&gt;&lt;/author&gt;&lt;author&gt;&lt;lastName&gt;Saleem&lt;/lastName&gt;&lt;firstName&gt;M&lt;/firstName&gt;&lt;middleNames&gt;A&lt;/middleNames&gt;&lt;/author&gt;&lt;author&gt;&lt;lastName&gt;Ramanan&lt;/lastName&gt;&lt;firstName&gt;A&lt;/firstName&gt;&lt;middleNames&gt;V&lt;/middleNames&gt;&lt;/author&gt;&lt;/authors&gt;&lt;/publication&gt;&lt;publication&gt;&lt;subtype&gt;400&lt;/subtype&gt;&lt;title&gt;Biologicals for the treatment of systemic lupus erythematosus: current status and emerging therapies.&lt;/title&gt;&lt;url&gt;http://eutils.ncbi.nlm.nih.gov/entrez/eutils/elink.fcgi?dbfrom=pubmed&amp;amp;id=25511179&amp;amp;retmode=ref&amp;amp;cmd=prlinks&lt;/url&gt;&lt;volume&gt;11&lt;/volume&gt;&lt;publication_date&gt;99201501001200000000220000&lt;/publication_date&gt;&lt;uuid&gt;A29AAF64-D360-4CFC-9A1B-4A7DF9ED0290&lt;/uuid&gt;&lt;type&gt;400&lt;/type&gt;&lt;number&gt;1&lt;/number&gt;&lt;citekey&gt;Leone:2015gr&lt;/citekey&gt;&lt;doi&gt;10.1586/1744666X.2015.994508&lt;/doi&gt;&lt;institution&gt;University of Birmingham, School of Medicine, Birmingham, UK.&lt;/institution&gt;&lt;startpage&gt;109&lt;/startpage&gt;&lt;endpage&gt;116&lt;/endpage&gt;&lt;bundle&gt;&lt;publication&gt;&lt;title&gt;Expert review of clinical immunology&lt;/title&gt;&lt;uuid&gt;33BC501F-19E5-49A6-9733-63C2B0B188C3&lt;/uuid&gt;&lt;subtype&gt;-100&lt;/subtype&gt;&lt;type&gt;-100&lt;/type&gt;&lt;/publication&gt;&lt;/bundle&gt;&lt;authors&gt;&lt;author&gt;&lt;lastName&gt;Leone&lt;/lastName&gt;&lt;firstName&gt;Alessia&lt;/firstName&gt;&lt;/author&gt;&lt;author&gt;&lt;lastName&gt;Sciascia&lt;/lastName&gt;&lt;firstName&gt;Savino&lt;/firstName&gt;&lt;/author&gt;&lt;author&gt;&lt;lastName&gt;Kamal&lt;/lastName&gt;&lt;firstName&gt;Ameer&lt;/firstName&gt;&lt;/author&gt;&lt;author&gt;&lt;lastName&gt;Khamashta&lt;/lastName&gt;&lt;firstName&gt;Munther&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3,23</w:t>
      </w:r>
      <w:r w:rsidR="00D45666" w:rsidRPr="00ED5BE2">
        <w:rPr>
          <w:rFonts w:ascii="Calibri" w:eastAsia="Calibri" w:hAnsi="Calibri" w:cs="Calibri"/>
          <w:lang w:val="en-US" w:eastAsia="en-US"/>
        </w:rPr>
        <w:fldChar w:fldCharType="end"/>
      </w:r>
      <w:r w:rsidRPr="00ED5BE2">
        <w:rPr>
          <w:rFonts w:ascii="Calibri" w:hAnsi="Calibri" w:cs="Calibri"/>
          <w:lang w:val="en-US"/>
        </w:rPr>
        <w:t>.</w:t>
      </w:r>
    </w:p>
    <w:p w:rsidR="003811D9" w:rsidRPr="00ED5BE2" w:rsidRDefault="00A85D83" w:rsidP="00ED5BE2">
      <w:pPr>
        <w:pStyle w:val="CommentText"/>
        <w:spacing w:before="100" w:beforeAutospacing="1" w:line="360" w:lineRule="auto"/>
        <w:jc w:val="both"/>
        <w:rPr>
          <w:rFonts w:ascii="Calibri" w:hAnsi="Calibri" w:cs="Calibri"/>
        </w:rPr>
      </w:pPr>
      <w:r w:rsidRPr="00ED5BE2">
        <w:rPr>
          <w:rFonts w:ascii="Calibri" w:hAnsi="Calibri" w:cs="Calibri"/>
        </w:rPr>
        <w:t>B</w:t>
      </w:r>
      <w:r w:rsidR="00516DD3" w:rsidRPr="00ED5BE2">
        <w:rPr>
          <w:rFonts w:ascii="Calibri" w:hAnsi="Calibri" w:cs="Calibri"/>
        </w:rPr>
        <w:t xml:space="preserve">iologics are being increasingly used in the routine care of </w:t>
      </w:r>
      <w:r w:rsidR="00963B3E" w:rsidRPr="00ED5BE2">
        <w:rPr>
          <w:rFonts w:ascii="Calibri" w:hAnsi="Calibri" w:cs="Calibri"/>
        </w:rPr>
        <w:t>JSLE</w:t>
      </w:r>
      <w:r w:rsidR="00516DD3" w:rsidRPr="00ED5BE2">
        <w:rPr>
          <w:rFonts w:ascii="Calibri" w:hAnsi="Calibri" w:cs="Calibri"/>
        </w:rPr>
        <w:t xml:space="preserve"> patients</w:t>
      </w:r>
      <w:r w:rsidR="00AE25BD" w:rsidRPr="00ED5BE2">
        <w:rPr>
          <w:rFonts w:ascii="Calibri" w:hAnsi="Calibri" w:cs="Calibri"/>
        </w:rPr>
        <w:t>,</w:t>
      </w:r>
      <w:r w:rsidR="00516DD3" w:rsidRPr="00ED5BE2">
        <w:rPr>
          <w:rFonts w:ascii="Calibri" w:hAnsi="Calibri" w:cs="Calibri"/>
        </w:rPr>
        <w:t xml:space="preserve"> especially those with refractory disease or severe organ-specific manifestations</w:t>
      </w:r>
      <w:r w:rsidR="00367226" w:rsidRPr="00ED5BE2">
        <w:rPr>
          <w:rFonts w:ascii="Calibri" w:hAnsi="Calibri" w:cs="Calibri"/>
        </w:rPr>
        <w:t xml:space="preserve"> </w:t>
      </w:r>
      <w:r w:rsidR="000970AC"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&lt;citation&gt;&lt;priority&gt;20&lt;/priority&gt;&lt;uuid&gt;52BEECCB-DE9F-443A-9AA9-7F956E98E2E6&lt;/uuid&gt;&lt;publications&gt;&lt;publication&gt;&lt;subtype&gt;400&lt;/subtype&gt;&lt;title&gt;Pharmacological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gt;&lt;subtype&gt;400&lt;/subtype&gt;&lt;title&gt;European evidence-based recommendations for diagnosis and treatment of childhood-onset systemic lupus erythematosus: the SHARE initiative.&lt;/title&gt;&lt;url&gt;http://ard.bmj.com/lookup/doi/10.1136/annrheumdis-2016-210960&lt;/url&gt;&lt;volume&gt;76&lt;/volume&gt;&lt;revision_date&gt;99201705021200000000222000&lt;/revision_date&gt;&lt;publication_date&gt;99201711001200000000220000&lt;/publication_date&gt;&lt;uuid&gt;60B18ED2-27DD-4F8D-B284-3DF91253C1C5&lt;/uuid&gt;&lt;version&gt;7&lt;/version&gt;&lt;type&gt;400&lt;/type&gt;&lt;accepted_date&gt;99201705041200000000222000&lt;/accepted_date&gt;&lt;number&gt;11&lt;/number&gt;&lt;citekey&gt;Groot:2017jr&lt;/citekey&gt;&lt;submission_date&gt;99201612121200000000222000&lt;/submission_date&gt;&lt;doi&gt;10.1136/annrheumdis-2016-210960&lt;/doi&gt;&lt;institution&gt;Wilhelmina Children's Hospital, Utrecht, Netherlands.&lt;/institution&gt;&lt;startpage&gt;1788&lt;/startpage&gt;&lt;endpage&gt;1796&lt;/endpage&gt;&lt;bundle&gt;&lt;publication&gt;&lt;title&gt;Annals of the rheumatic diseases&lt;/title&gt;&lt;uuid&gt;5CCB8A40-BE69-409F-AA77-0B6E6FBCE5E8&lt;/uuid&gt;&lt;subtype&gt;-100&lt;/subtype&gt;&lt;type&gt;-100&lt;/type&gt;&lt;/publication&gt;&lt;/bundle&gt;&lt;authors&gt;&lt;author&gt;&lt;lastName&gt;Groot&lt;/lastName&gt;&lt;firstName&gt;Noortje&lt;/firstName&gt;&lt;/author&gt;&lt;author&gt;&lt;lastName&gt;Graeff&lt;/lastName&gt;&lt;nonDroppingParticle&gt;de&lt;/nonDroppingParticle&gt;&lt;firstName&gt;Nienke&lt;/firstName&gt;&lt;/author&gt;&lt;author&gt;&lt;lastName&gt;Avcin&lt;/lastName&gt;&lt;firstName&gt;Tadej&lt;/firstName&gt;&lt;/author&gt;&lt;author&gt;&lt;lastName&gt;Bader-Meunier&lt;/lastName&gt;&lt;firstName&gt;Brigitte&lt;/firstName&gt;&lt;/author&gt;&lt;author&gt;&lt;lastName&gt;Brogan&lt;/lastName&gt;&lt;firstName&gt;Paul&lt;/firstName&gt;&lt;/author&gt;&lt;author&gt;&lt;lastName&gt;Dolezalova&lt;/lastName&gt;&lt;firstName&gt;Pavla&lt;/firstName&gt;&lt;/author&gt;&lt;author&gt;&lt;lastName&gt;Feldman&lt;/lastName&gt;&lt;firstName&gt;Brian&lt;/firstName&gt;&lt;/author&gt;&lt;author&gt;&lt;lastName&gt;Kone-Paut&lt;/lastName&gt;&lt;firstName&gt;Isabelle&lt;/firstName&gt;&lt;/author&gt;&lt;author&gt;&lt;lastName&gt;Lahdenne&lt;/lastName&gt;&lt;firstName&gt;Pekka&lt;/firstName&gt;&lt;/author&gt;&lt;author&gt;&lt;lastName&gt;Marks&lt;/lastName&gt;&lt;firstName&gt;Stephen&lt;/firstName&gt;&lt;middleNames&gt;D&lt;/middleNames&gt;&lt;/author&gt;&lt;author&gt;&lt;lastName&gt;McCann&lt;/lastName&gt;&lt;firstName&gt;Liza&lt;/firstName&gt;&lt;/author&gt;&lt;author&gt;&lt;lastName&gt;Ozen&lt;/lastName&gt;&lt;firstName&gt;Seza&lt;/firstName&gt;&lt;/author&gt;&lt;author&gt;&lt;lastName&gt;Pilkington&lt;/lastName&gt;&lt;firstName&gt;Clarissa&lt;/firstName&gt;&lt;/author&gt;&lt;author&gt;&lt;lastName&gt;Ravelli&lt;/lastName&gt;&lt;firstName&gt;Angelo&lt;/firstName&gt;&lt;/author&gt;&lt;author&gt;&lt;lastName&gt;Royen-Kerkhof&lt;/lastName&gt;&lt;firstName&gt;Annet&lt;/firstName&gt;&lt;middleNames&gt;van&lt;/middleNames&gt;&lt;/author&gt;&lt;author&gt;&lt;lastName&gt;Uziel&lt;/lastName&gt;&lt;firstName&gt;Yosef&lt;/firstName&gt;&lt;/author&gt;&lt;author&gt;&lt;lastName&gt;Vastert&lt;/lastName&gt;&lt;firstName&gt;Bas&lt;/firstName&gt;&lt;/author&gt;&lt;author&gt;&lt;lastName&gt;Wulffraat&lt;/lastName&gt;&lt;firstName&gt;Nico&lt;/firstName&gt;&lt;/author&gt;&lt;author&gt;&lt;lastName&gt;Kamphuis&lt;/lastName&gt;&lt;firstName&gt;Sylvia&lt;/firstName&gt;&lt;/author&gt;&lt;author&gt;&lt;lastName&gt;Beresford&lt;/lastName&gt;&lt;firstName&gt;Michael&lt;/firstName&gt;&lt;middleNames&gt;W&lt;/middleNames&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0970AC"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1,8,24</w:t>
      </w:r>
      <w:r w:rsidR="000970AC" w:rsidRPr="00ED5BE2">
        <w:rPr>
          <w:rFonts w:ascii="Calibri" w:eastAsia="Calibri" w:hAnsi="Calibri" w:cs="Calibri"/>
          <w:lang w:val="en-US" w:eastAsia="en-US"/>
        </w:rPr>
        <w:fldChar w:fldCharType="end"/>
      </w:r>
      <w:r w:rsidR="00516DD3" w:rsidRPr="00ED5BE2">
        <w:rPr>
          <w:rFonts w:ascii="Calibri" w:hAnsi="Calibri" w:cs="Calibri"/>
        </w:rPr>
        <w:t>. However, none of these agents ha</w:t>
      </w:r>
      <w:r w:rsidR="00610012" w:rsidRPr="00ED5BE2">
        <w:rPr>
          <w:rFonts w:ascii="Calibri" w:hAnsi="Calibri" w:cs="Calibri"/>
        </w:rPr>
        <w:t>s</w:t>
      </w:r>
      <w:r w:rsidR="00516DD3" w:rsidRPr="00ED5BE2">
        <w:rPr>
          <w:rFonts w:ascii="Calibri" w:hAnsi="Calibri" w:cs="Calibri"/>
        </w:rPr>
        <w:t xml:space="preserve"> been approved for use in </w:t>
      </w:r>
      <w:r w:rsidR="005D7211" w:rsidRPr="00ED5BE2">
        <w:rPr>
          <w:rFonts w:ascii="Calibri" w:hAnsi="Calibri" w:cs="Calibri"/>
        </w:rPr>
        <w:t xml:space="preserve">paediatric </w:t>
      </w:r>
      <w:r w:rsidR="00516DD3" w:rsidRPr="00ED5BE2">
        <w:rPr>
          <w:rFonts w:ascii="Calibri" w:hAnsi="Calibri" w:cs="Calibri"/>
        </w:rPr>
        <w:t>patients. The paucity of robust evidence means that current regimens are guided by adapted adult-derived protocols along with limited retrospective cohort studies, case series and case reports</w:t>
      </w:r>
      <w:r w:rsidR="00310611"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&lt;citation&gt;&lt;priority&gt;21&lt;/priority&gt;&lt;uuid&gt;8B71ACFD-72D3-4583-9F13-13F36E96A8FC&lt;/uuid&gt;&lt;publications&gt;&lt;publication&gt;&lt;subtype&gt;400&lt;/subtype&gt;&lt;title&gt;Pharmacological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w:t>
      </w:r>
      <w:r w:rsidR="00D45666" w:rsidRPr="00ED5BE2">
        <w:rPr>
          <w:rFonts w:ascii="Calibri" w:eastAsia="Calibri" w:hAnsi="Calibri" w:cs="Calibri"/>
          <w:lang w:val="en-US" w:eastAsia="en-US"/>
        </w:rPr>
        <w:fldChar w:fldCharType="end"/>
      </w:r>
      <w:r w:rsidR="00516DD3" w:rsidRPr="00ED5BE2">
        <w:rPr>
          <w:rFonts w:ascii="Calibri" w:hAnsi="Calibri" w:cs="Calibri"/>
        </w:rPr>
        <w:t xml:space="preserve">. </w:t>
      </w:r>
    </w:p>
    <w:p w:rsidR="00A46E5D" w:rsidRPr="00ED5BE2" w:rsidRDefault="00A46E5D" w:rsidP="00ED5BE2">
      <w:pPr>
        <w:pStyle w:val="CommentText"/>
        <w:spacing w:before="100" w:beforeAutospacing="1" w:line="360" w:lineRule="auto"/>
        <w:jc w:val="both"/>
        <w:rPr>
          <w:rFonts w:ascii="Calibri" w:hAnsi="Calibri" w:cs="Calibri"/>
        </w:rPr>
      </w:pPr>
      <w:r w:rsidRPr="00ED5BE2">
        <w:rPr>
          <w:rFonts w:ascii="Calibri" w:hAnsi="Calibri" w:cs="Calibri"/>
        </w:rPr>
        <w:t xml:space="preserve">The aim of this work was to systematically review and summarise the available literature regarding the </w:t>
      </w:r>
      <w:r w:rsidR="006C33D8" w:rsidRPr="00ED5BE2">
        <w:rPr>
          <w:rFonts w:ascii="Calibri" w:hAnsi="Calibri" w:cs="Calibri"/>
        </w:rPr>
        <w:t>effectiveness</w:t>
      </w:r>
      <w:r w:rsidRPr="00ED5BE2">
        <w:rPr>
          <w:rFonts w:ascii="Calibri" w:hAnsi="Calibri" w:cs="Calibri"/>
        </w:rPr>
        <w:t xml:space="preserve"> and safety of biologics in the treatment of JSLE.</w:t>
      </w:r>
      <w:r w:rsidRPr="00ED5BE2">
        <w:rPr>
          <w:rFonts w:ascii="Calibri" w:hAnsi="Calibri" w:cs="Calibri"/>
          <w:lang w:val="en-US"/>
        </w:rPr>
        <w:t xml:space="preserve"> </w:t>
      </w:r>
    </w:p>
    <w:p w:rsidR="00516DD3" w:rsidRPr="00ED5BE2" w:rsidRDefault="00516DD3" w:rsidP="00ED5BE2">
      <w:pPr>
        <w:pStyle w:val="Heading1"/>
        <w:spacing w:after="100" w:afterAutospacing="1" w:line="360" w:lineRule="auto"/>
        <w:jc w:val="both"/>
        <w:rPr>
          <w:rFonts w:ascii="Calibri" w:hAnsi="Calibri"/>
          <w:b/>
          <w:color w:val="auto"/>
          <w:sz w:val="24"/>
          <w:u w:val="single"/>
        </w:rPr>
      </w:pPr>
      <w:bookmarkStart w:id="13" w:name="_Toc478648825"/>
      <w:bookmarkStart w:id="14" w:name="_Toc478650150"/>
      <w:bookmarkStart w:id="15" w:name="_Toc478666544"/>
      <w:bookmarkStart w:id="16" w:name="_Toc479705340"/>
      <w:r w:rsidRPr="00ED5BE2">
        <w:rPr>
          <w:rFonts w:ascii="Calibri" w:hAnsi="Calibri"/>
          <w:b/>
          <w:color w:val="auto"/>
          <w:sz w:val="24"/>
          <w:u w:val="single"/>
        </w:rPr>
        <w:lastRenderedPageBreak/>
        <w:t>M</w:t>
      </w:r>
      <w:bookmarkEnd w:id="13"/>
      <w:bookmarkEnd w:id="14"/>
      <w:bookmarkEnd w:id="15"/>
      <w:r w:rsidR="004413B1" w:rsidRPr="00ED5BE2">
        <w:rPr>
          <w:rFonts w:ascii="Calibri" w:hAnsi="Calibri"/>
          <w:b/>
          <w:color w:val="auto"/>
          <w:sz w:val="24"/>
          <w:u w:val="single"/>
        </w:rPr>
        <w:t>ethodology</w:t>
      </w:r>
      <w:bookmarkEnd w:id="16"/>
    </w:p>
    <w:p w:rsidR="00516DD3" w:rsidRPr="00ED5BE2" w:rsidRDefault="00516DD3" w:rsidP="00ED5BE2">
      <w:pPr>
        <w:spacing w:after="100" w:afterAutospacing="1" w:line="360" w:lineRule="auto"/>
        <w:jc w:val="both"/>
        <w:rPr>
          <w:rFonts w:ascii="Calibri" w:hAnsi="Calibri" w:cs="Calibri"/>
          <w:i/>
        </w:rPr>
      </w:pPr>
      <w:r w:rsidRPr="00ED5BE2">
        <w:rPr>
          <w:rFonts w:ascii="Calibri" w:hAnsi="Calibri" w:cs="Calibri"/>
          <w:i/>
        </w:rPr>
        <w:t>Search strategy</w:t>
      </w:r>
    </w:p>
    <w:p w:rsidR="00BB5838" w:rsidRPr="00ED5BE2" w:rsidRDefault="00516DD3" w:rsidP="00ED5BE2">
      <w:pPr>
        <w:spacing w:after="100" w:afterAutospacing="1" w:line="360" w:lineRule="auto"/>
        <w:jc w:val="both"/>
        <w:rPr>
          <w:rFonts w:ascii="Arial" w:hAnsi="Arial" w:cs="Arial"/>
          <w:color w:val="000000"/>
          <w:sz w:val="16"/>
          <w:szCs w:val="16"/>
        </w:rPr>
      </w:pPr>
      <w:bookmarkStart w:id="17" w:name="_Hlk499285377"/>
      <w:r w:rsidRPr="00ED5BE2">
        <w:rPr>
          <w:rFonts w:ascii="Calibri" w:hAnsi="Calibri" w:cs="Calibri"/>
        </w:rPr>
        <w:t>Relevant articles/studies were identified in the PubMed bibliographic database, using a sens</w:t>
      </w:r>
      <w:r w:rsidR="00963B3E" w:rsidRPr="00ED5BE2">
        <w:rPr>
          <w:rFonts w:ascii="Calibri" w:hAnsi="Calibri" w:cs="Calibri"/>
        </w:rPr>
        <w:t>itive search strategy</w:t>
      </w:r>
      <w:r w:rsidRPr="00ED5BE2">
        <w:rPr>
          <w:rFonts w:ascii="Calibri" w:hAnsi="Calibri" w:cs="Calibri"/>
        </w:rPr>
        <w:t xml:space="preserve">. </w:t>
      </w:r>
      <w:r w:rsidR="00AE25BD" w:rsidRPr="00ED5BE2">
        <w:rPr>
          <w:rFonts w:ascii="Calibri" w:hAnsi="Calibri" w:cs="Calibri"/>
        </w:rPr>
        <w:t xml:space="preserve">Studies were eligible for inclusion if they were </w:t>
      </w:r>
      <w:r w:rsidRPr="00ED5BE2">
        <w:rPr>
          <w:rFonts w:ascii="Calibri" w:hAnsi="Calibri" w:cs="Calibri"/>
        </w:rPr>
        <w:t xml:space="preserve">published between </w:t>
      </w:r>
      <w:r w:rsidR="00244D73" w:rsidRPr="00ED5BE2">
        <w:rPr>
          <w:rFonts w:ascii="Calibri" w:hAnsi="Calibri" w:cs="Calibri"/>
        </w:rPr>
        <w:t>1</w:t>
      </w:r>
      <w:r w:rsidR="00244D73" w:rsidRPr="00ED5BE2">
        <w:rPr>
          <w:rFonts w:ascii="Calibri" w:hAnsi="Calibri" w:cs="Calibri"/>
          <w:vertAlign w:val="superscript"/>
        </w:rPr>
        <w:t>st</w:t>
      </w:r>
      <w:r w:rsidR="00244D73" w:rsidRPr="00ED5BE2">
        <w:rPr>
          <w:rFonts w:ascii="Calibri" w:hAnsi="Calibri" w:cs="Calibri"/>
        </w:rPr>
        <w:t xml:space="preserve"> </w:t>
      </w:r>
      <w:r w:rsidRPr="00ED5BE2">
        <w:rPr>
          <w:rFonts w:ascii="Calibri" w:hAnsi="Calibri" w:cs="Calibri"/>
        </w:rPr>
        <w:t>January 2012 and 7</w:t>
      </w:r>
      <w:r w:rsidRPr="00ED5BE2">
        <w:rPr>
          <w:rFonts w:ascii="Calibri" w:hAnsi="Calibri" w:cs="Calibri"/>
          <w:vertAlign w:val="superscript"/>
        </w:rPr>
        <w:t>th</w:t>
      </w:r>
      <w:r w:rsidRPr="00ED5BE2">
        <w:rPr>
          <w:rFonts w:ascii="Calibri" w:hAnsi="Calibri" w:cs="Calibri"/>
        </w:rPr>
        <w:t xml:space="preserve"> December 2016, written in English and </w:t>
      </w:r>
      <w:r w:rsidR="00787FBA" w:rsidRPr="00ED5BE2">
        <w:rPr>
          <w:rFonts w:ascii="Calibri" w:hAnsi="Calibri" w:cs="Calibri"/>
        </w:rPr>
        <w:t>involved</w:t>
      </w:r>
      <w:r w:rsidR="00AE25BD" w:rsidRPr="00ED5BE2">
        <w:rPr>
          <w:rFonts w:ascii="Calibri" w:hAnsi="Calibri" w:cs="Calibri"/>
        </w:rPr>
        <w:t xml:space="preserve"> </w:t>
      </w:r>
      <w:r w:rsidRPr="00ED5BE2">
        <w:rPr>
          <w:rFonts w:ascii="Calibri" w:hAnsi="Calibri" w:cs="Calibri"/>
        </w:rPr>
        <w:t xml:space="preserve">humans only. Finally, a </w:t>
      </w:r>
      <w:r w:rsidR="00003D27" w:rsidRPr="00ED5BE2">
        <w:rPr>
          <w:rFonts w:ascii="Calibri" w:hAnsi="Calibri" w:cs="Calibri"/>
        </w:rPr>
        <w:t>manual</w:t>
      </w:r>
      <w:r w:rsidRPr="00ED5BE2">
        <w:rPr>
          <w:rFonts w:ascii="Calibri" w:hAnsi="Calibri" w:cs="Calibri"/>
        </w:rPr>
        <w:t xml:space="preserve"> search was performed by reviewing the references of </w:t>
      </w:r>
      <w:r w:rsidR="00AA3761" w:rsidRPr="00ED5BE2">
        <w:rPr>
          <w:rFonts w:ascii="Calibri" w:hAnsi="Calibri" w:cs="Calibri"/>
        </w:rPr>
        <w:t xml:space="preserve">all </w:t>
      </w:r>
      <w:r w:rsidRPr="00ED5BE2">
        <w:rPr>
          <w:rFonts w:ascii="Calibri" w:hAnsi="Calibri" w:cs="Calibri"/>
        </w:rPr>
        <w:t xml:space="preserve">the included studies. </w:t>
      </w:r>
      <w:r w:rsidR="00765B0E" w:rsidRPr="00ED5BE2">
        <w:rPr>
          <w:rFonts w:ascii="Calibri" w:hAnsi="Calibri" w:cs="Calibri"/>
        </w:rPr>
        <w:t>Ongoing</w:t>
      </w:r>
      <w:r w:rsidR="0068185F" w:rsidRPr="00ED5BE2">
        <w:rPr>
          <w:rFonts w:ascii="Calibri" w:hAnsi="Calibri" w:cs="Calibri"/>
        </w:rPr>
        <w:t xml:space="preserve"> assessment of the literature arising since the initial in-depth assessment </w:t>
      </w:r>
      <w:r w:rsidR="008D10BD" w:rsidRPr="00ED5BE2">
        <w:rPr>
          <w:rFonts w:ascii="Calibri" w:hAnsi="Calibri" w:cs="Calibri"/>
        </w:rPr>
        <w:t xml:space="preserve">using the same search strategy </w:t>
      </w:r>
      <w:r w:rsidR="0068185F" w:rsidRPr="00ED5BE2">
        <w:rPr>
          <w:rFonts w:ascii="Calibri" w:hAnsi="Calibri" w:cs="Calibri"/>
        </w:rPr>
        <w:t>took place up until 31/12/2017</w:t>
      </w:r>
      <w:r w:rsidR="004C22AC" w:rsidRPr="00ED5BE2">
        <w:rPr>
          <w:rFonts w:ascii="Calibri" w:hAnsi="Calibri" w:cs="Calibri"/>
        </w:rPr>
        <w:t xml:space="preserve">; this </w:t>
      </w:r>
      <w:r w:rsidR="0068185F" w:rsidRPr="00ED5BE2">
        <w:rPr>
          <w:rFonts w:ascii="Calibri" w:hAnsi="Calibri" w:cs="Calibri"/>
        </w:rPr>
        <w:t xml:space="preserve">identified </w:t>
      </w:r>
      <w:r w:rsidR="00F16B45" w:rsidRPr="00ED5BE2">
        <w:rPr>
          <w:rFonts w:ascii="Calibri" w:hAnsi="Calibri" w:cs="Calibri"/>
        </w:rPr>
        <w:t xml:space="preserve">1 additional manuscript that described </w:t>
      </w:r>
      <w:r w:rsidR="004C22AC" w:rsidRPr="00ED5BE2">
        <w:rPr>
          <w:rFonts w:ascii="Calibri" w:hAnsi="Calibri" w:cs="Calibri"/>
        </w:rPr>
        <w:t>ASLE rather than</w:t>
      </w:r>
      <w:r w:rsidR="00F16B45" w:rsidRPr="00ED5BE2">
        <w:rPr>
          <w:rFonts w:ascii="Calibri" w:hAnsi="Calibri" w:cs="Calibri"/>
        </w:rPr>
        <w:t xml:space="preserve"> </w:t>
      </w:r>
      <w:r w:rsidR="004C22AC" w:rsidRPr="00ED5BE2">
        <w:rPr>
          <w:rFonts w:ascii="Calibri" w:hAnsi="Calibri" w:cs="Calibri"/>
        </w:rPr>
        <w:t>JSLE</w:t>
      </w:r>
      <w:r w:rsidR="00F16B45" w:rsidRPr="00ED5BE2">
        <w:rPr>
          <w:rFonts w:ascii="Calibri" w:hAnsi="Calibri" w:cs="Calibri"/>
        </w:rPr>
        <w:t xml:space="preserve">, so was </w:t>
      </w:r>
      <w:r w:rsidR="00003D27" w:rsidRPr="00ED5BE2">
        <w:rPr>
          <w:rFonts w:ascii="Calibri" w:hAnsi="Calibri" w:cs="Calibri"/>
        </w:rPr>
        <w:t>excluded</w:t>
      </w:r>
      <w:r w:rsidR="0094637B" w:rsidRPr="00ED5BE2">
        <w:rPr>
          <w:rFonts w:ascii="Calibri" w:hAnsi="Calibri" w:cs="Calibri"/>
        </w:rPr>
        <w:t xml:space="preserve">. </w:t>
      </w:r>
      <w:r w:rsidR="00BB5838" w:rsidRPr="00ED5BE2">
        <w:rPr>
          <w:rFonts w:ascii="Calibri" w:hAnsi="Calibri" w:cs="Calibri"/>
        </w:rPr>
        <w:t xml:space="preserve"> </w:t>
      </w:r>
    </w:p>
    <w:p w:rsidR="00516DD3" w:rsidRPr="00ED5BE2" w:rsidRDefault="00516DD3" w:rsidP="00ED5BE2">
      <w:pPr>
        <w:spacing w:after="100" w:afterAutospacing="1" w:line="360" w:lineRule="auto"/>
        <w:jc w:val="both"/>
        <w:rPr>
          <w:rFonts w:ascii="Calibri" w:hAnsi="Calibri" w:cs="Calibri"/>
          <w:i/>
        </w:rPr>
      </w:pPr>
      <w:bookmarkStart w:id="18" w:name="_Hlk499285511"/>
      <w:bookmarkEnd w:id="17"/>
      <w:r w:rsidRPr="00ED5BE2">
        <w:rPr>
          <w:rFonts w:ascii="Calibri" w:hAnsi="Calibri" w:cs="Calibri"/>
          <w:i/>
        </w:rPr>
        <w:t>Selection criteria</w:t>
      </w:r>
    </w:p>
    <w:p w:rsidR="00516DD3" w:rsidRPr="00ED5BE2" w:rsidRDefault="00003D27" w:rsidP="00ED5BE2">
      <w:pPr>
        <w:spacing w:after="100" w:afterAutospacing="1" w:line="360" w:lineRule="auto"/>
        <w:jc w:val="both"/>
        <w:rPr>
          <w:rFonts w:ascii="Calibri" w:hAnsi="Calibri" w:cs="Calibri"/>
        </w:rPr>
      </w:pPr>
      <w:r w:rsidRPr="00ED5BE2">
        <w:rPr>
          <w:rFonts w:ascii="Calibri" w:hAnsi="Calibri" w:cs="Calibri"/>
        </w:rPr>
        <w:t xml:space="preserve">Studies </w:t>
      </w:r>
      <w:r w:rsidR="00516DD3" w:rsidRPr="00ED5BE2">
        <w:rPr>
          <w:rFonts w:ascii="Calibri" w:hAnsi="Calibri" w:cs="Calibri"/>
        </w:rPr>
        <w:t>retrieved were included if they met the following criteria:</w:t>
      </w:r>
    </w:p>
    <w:p w:rsidR="00516DD3" w:rsidRPr="00ED5BE2" w:rsidRDefault="00863540" w:rsidP="00ED5BE2">
      <w:pPr>
        <w:pStyle w:val="MediumGrid1-Accent21"/>
        <w:numPr>
          <w:ilvl w:val="2"/>
          <w:numId w:val="3"/>
        </w:numPr>
        <w:spacing w:after="100" w:afterAutospacing="1" w:line="360" w:lineRule="auto"/>
        <w:jc w:val="both"/>
        <w:rPr>
          <w:rFonts w:ascii="Calibri" w:hAnsi="Calibri" w:cs="Calibri"/>
        </w:rPr>
      </w:pPr>
      <w:r w:rsidRPr="00ED5BE2">
        <w:rPr>
          <w:rFonts w:ascii="Calibri" w:hAnsi="Calibri" w:cs="Calibri"/>
        </w:rPr>
        <w:t>P</w:t>
      </w:r>
      <w:r w:rsidR="00AE25BD" w:rsidRPr="00ED5BE2">
        <w:rPr>
          <w:rFonts w:ascii="Calibri" w:hAnsi="Calibri" w:cs="Calibri"/>
        </w:rPr>
        <w:t>a</w:t>
      </w:r>
      <w:r w:rsidR="00516DD3" w:rsidRPr="00ED5BE2">
        <w:rPr>
          <w:rFonts w:ascii="Calibri" w:hAnsi="Calibri" w:cs="Calibri"/>
        </w:rPr>
        <w:t>t</w:t>
      </w:r>
      <w:r w:rsidR="00AE25BD" w:rsidRPr="00ED5BE2">
        <w:rPr>
          <w:rFonts w:ascii="Calibri" w:hAnsi="Calibri" w:cs="Calibri"/>
        </w:rPr>
        <w:t>i</w:t>
      </w:r>
      <w:r w:rsidR="00FA66E1" w:rsidRPr="00ED5BE2">
        <w:rPr>
          <w:rFonts w:ascii="Calibri" w:hAnsi="Calibri" w:cs="Calibri"/>
        </w:rPr>
        <w:t>e</w:t>
      </w:r>
      <w:r w:rsidR="00AE25BD" w:rsidRPr="00ED5BE2">
        <w:rPr>
          <w:rFonts w:ascii="Calibri" w:hAnsi="Calibri" w:cs="Calibri"/>
        </w:rPr>
        <w:t>nts</w:t>
      </w:r>
      <w:r w:rsidR="00516DD3" w:rsidRPr="00ED5BE2">
        <w:rPr>
          <w:rFonts w:ascii="Calibri" w:hAnsi="Calibri" w:cs="Calibri"/>
        </w:rPr>
        <w:t xml:space="preserve"> diagnosed with </w:t>
      </w:r>
      <w:r w:rsidR="00963B3E" w:rsidRPr="00ED5BE2">
        <w:rPr>
          <w:rFonts w:ascii="Calibri" w:hAnsi="Calibri" w:cs="Calibri"/>
        </w:rPr>
        <w:t>JSLE</w:t>
      </w:r>
      <w:r w:rsidR="00516DD3" w:rsidRPr="00ED5BE2">
        <w:rPr>
          <w:rFonts w:ascii="Calibri" w:hAnsi="Calibri" w:cs="Calibri"/>
        </w:rPr>
        <w:t xml:space="preserve"> (aged ≤18 years at diagnosis)</w:t>
      </w:r>
    </w:p>
    <w:p w:rsidR="00516DD3" w:rsidRPr="00ED5BE2" w:rsidRDefault="00516DD3" w:rsidP="00ED5BE2">
      <w:pPr>
        <w:pStyle w:val="MediumGrid1-Accent21"/>
        <w:numPr>
          <w:ilvl w:val="2"/>
          <w:numId w:val="3"/>
        </w:numPr>
        <w:spacing w:after="100" w:afterAutospacing="1" w:line="360" w:lineRule="auto"/>
        <w:jc w:val="both"/>
        <w:rPr>
          <w:rFonts w:ascii="Calibri" w:hAnsi="Calibri" w:cs="Calibri"/>
        </w:rPr>
      </w:pPr>
      <w:r w:rsidRPr="00ED5BE2">
        <w:rPr>
          <w:rFonts w:ascii="Calibri" w:hAnsi="Calibri" w:cs="Calibri"/>
        </w:rPr>
        <w:t>Treatment with any biologic</w:t>
      </w:r>
      <w:r w:rsidR="00FA66E1" w:rsidRPr="00ED5BE2">
        <w:rPr>
          <w:rFonts w:ascii="Calibri" w:hAnsi="Calibri" w:cs="Calibri"/>
        </w:rPr>
        <w:t>al</w:t>
      </w:r>
      <w:r w:rsidR="00AE25BD" w:rsidRPr="00ED5BE2">
        <w:rPr>
          <w:rFonts w:ascii="Calibri" w:hAnsi="Calibri" w:cs="Calibri"/>
        </w:rPr>
        <w:t xml:space="preserve"> agent</w:t>
      </w:r>
    </w:p>
    <w:p w:rsidR="00516DD3" w:rsidRPr="00ED5BE2" w:rsidRDefault="00516DD3" w:rsidP="00ED5BE2">
      <w:pPr>
        <w:pStyle w:val="MediumGrid1-Accent21"/>
        <w:numPr>
          <w:ilvl w:val="2"/>
          <w:numId w:val="3"/>
        </w:numPr>
        <w:spacing w:after="100" w:afterAutospacing="1" w:line="360" w:lineRule="auto"/>
        <w:jc w:val="both"/>
        <w:rPr>
          <w:rFonts w:ascii="Calibri" w:hAnsi="Calibri" w:cs="Calibri"/>
        </w:rPr>
      </w:pPr>
      <w:r w:rsidRPr="00ED5BE2">
        <w:rPr>
          <w:rFonts w:ascii="Calibri" w:hAnsi="Calibri" w:cs="Calibri"/>
        </w:rPr>
        <w:t>Outcome measures assessing efficacy</w:t>
      </w:r>
      <w:r w:rsidR="006C33D8" w:rsidRPr="00ED5BE2">
        <w:rPr>
          <w:rFonts w:ascii="Calibri" w:hAnsi="Calibri" w:cs="Calibri"/>
        </w:rPr>
        <w:t>/effectiveness</w:t>
      </w:r>
      <w:r w:rsidRPr="00ED5BE2">
        <w:rPr>
          <w:rFonts w:ascii="Calibri" w:hAnsi="Calibri" w:cs="Calibri"/>
        </w:rPr>
        <w:t xml:space="preserve"> and safety</w:t>
      </w:r>
      <w:r w:rsidR="00AE25BD" w:rsidRPr="00ED5BE2">
        <w:rPr>
          <w:rFonts w:ascii="Calibri" w:hAnsi="Calibri" w:cs="Calibri"/>
        </w:rPr>
        <w:t xml:space="preserve"> were available</w:t>
      </w:r>
    </w:p>
    <w:p w:rsidR="00516DD3" w:rsidRPr="00ED5BE2" w:rsidRDefault="00516DD3" w:rsidP="00ED5BE2">
      <w:pPr>
        <w:spacing w:after="100" w:afterAutospacing="1" w:line="360" w:lineRule="auto"/>
        <w:jc w:val="both"/>
        <w:rPr>
          <w:rFonts w:ascii="Calibri" w:hAnsi="Calibri" w:cs="Calibri"/>
          <w:i/>
        </w:rPr>
      </w:pPr>
      <w:r w:rsidRPr="00ED5BE2">
        <w:rPr>
          <w:rFonts w:ascii="Calibri" w:hAnsi="Calibri" w:cs="Calibri"/>
          <w:i/>
        </w:rPr>
        <w:t>Screening of studies</w:t>
      </w:r>
    </w:p>
    <w:p w:rsidR="00516DD3" w:rsidRPr="00ED5BE2" w:rsidRDefault="00516DD3" w:rsidP="00ED5BE2">
      <w:pPr>
        <w:spacing w:after="100" w:afterAutospacing="1" w:line="360" w:lineRule="auto"/>
        <w:jc w:val="both"/>
        <w:rPr>
          <w:rFonts w:ascii="Calibri" w:hAnsi="Calibri" w:cs="Calibri"/>
        </w:rPr>
      </w:pPr>
      <w:r w:rsidRPr="00ED5BE2">
        <w:rPr>
          <w:rFonts w:ascii="Calibri" w:hAnsi="Calibri" w:cs="Calibri"/>
        </w:rPr>
        <w:t xml:space="preserve">The titles and abstracts of the retrieved articles were screened independently by 2 reviewers. </w:t>
      </w:r>
      <w:r w:rsidR="007405E1" w:rsidRPr="00ED5BE2">
        <w:rPr>
          <w:rFonts w:ascii="Calibri" w:hAnsi="Calibri" w:cs="Calibri"/>
        </w:rPr>
        <w:t xml:space="preserve">Only systematic literature reviews, meta-analyses, RCTs, cohort studies, case control studies, cross sectional surveys and case-series with ≥3 patients were included. </w:t>
      </w:r>
      <w:r w:rsidRPr="00ED5BE2">
        <w:rPr>
          <w:rFonts w:ascii="Calibri" w:hAnsi="Calibri" w:cs="Calibri"/>
        </w:rPr>
        <w:lastRenderedPageBreak/>
        <w:t xml:space="preserve">Papers were </w:t>
      </w:r>
      <w:r w:rsidR="007405E1" w:rsidRPr="00ED5BE2">
        <w:rPr>
          <w:rFonts w:ascii="Calibri" w:hAnsi="Calibri" w:cs="Calibri"/>
        </w:rPr>
        <w:t xml:space="preserve">also </w:t>
      </w:r>
      <w:r w:rsidRPr="00ED5BE2">
        <w:rPr>
          <w:rFonts w:ascii="Calibri" w:hAnsi="Calibri" w:cs="Calibri"/>
        </w:rPr>
        <w:t>excluded if they were</w:t>
      </w:r>
      <w:r w:rsidR="00AE25BD" w:rsidRPr="00ED5BE2">
        <w:rPr>
          <w:rFonts w:ascii="Calibri" w:hAnsi="Calibri" w:cs="Calibri"/>
        </w:rPr>
        <w:t>:</w:t>
      </w:r>
      <w:r w:rsidRPr="00ED5BE2">
        <w:rPr>
          <w:rFonts w:ascii="Calibri" w:hAnsi="Calibri" w:cs="Calibri"/>
        </w:rPr>
        <w:t xml:space="preserve"> exclusively ASLE cases; if they were inaccessible through the </w:t>
      </w:r>
      <w:r w:rsidR="00AE25BD" w:rsidRPr="00ED5BE2">
        <w:rPr>
          <w:rFonts w:ascii="Calibri" w:hAnsi="Calibri" w:cs="Calibri"/>
        </w:rPr>
        <w:t>U</w:t>
      </w:r>
      <w:r w:rsidRPr="00ED5BE2">
        <w:rPr>
          <w:rFonts w:ascii="Calibri" w:hAnsi="Calibri" w:cs="Calibri"/>
        </w:rPr>
        <w:t xml:space="preserve">niversity </w:t>
      </w:r>
      <w:r w:rsidR="00AE25BD" w:rsidRPr="00ED5BE2">
        <w:rPr>
          <w:rFonts w:ascii="Calibri" w:hAnsi="Calibri" w:cs="Calibri"/>
        </w:rPr>
        <w:t xml:space="preserve">of Liverpool </w:t>
      </w:r>
      <w:r w:rsidRPr="00ED5BE2">
        <w:rPr>
          <w:rFonts w:ascii="Calibri" w:hAnsi="Calibri" w:cs="Calibri"/>
        </w:rPr>
        <w:t>portal and the outcomes of biologics were not discussed separately from other standard of care therapies.</w:t>
      </w:r>
    </w:p>
    <w:p w:rsidR="00516DD3" w:rsidRPr="00ED5BE2" w:rsidRDefault="00516DD3" w:rsidP="00ED5BE2">
      <w:pPr>
        <w:spacing w:after="100" w:afterAutospacing="1" w:line="360" w:lineRule="auto"/>
        <w:jc w:val="both"/>
        <w:rPr>
          <w:rFonts w:ascii="Calibri" w:hAnsi="Calibri" w:cs="Calibri"/>
          <w:i/>
        </w:rPr>
      </w:pPr>
      <w:r w:rsidRPr="00ED5BE2">
        <w:rPr>
          <w:rFonts w:ascii="Calibri" w:hAnsi="Calibri" w:cs="Calibri"/>
          <w:i/>
        </w:rPr>
        <w:t>Data collection</w:t>
      </w:r>
    </w:p>
    <w:p w:rsidR="00516DD3" w:rsidRPr="00ED5BE2" w:rsidRDefault="00AE25BD" w:rsidP="00ED5BE2">
      <w:pPr>
        <w:spacing w:after="100" w:afterAutospacing="1" w:line="360" w:lineRule="auto"/>
        <w:jc w:val="both"/>
        <w:rPr>
          <w:rFonts w:ascii="Calibri" w:hAnsi="Calibri" w:cs="Calibri"/>
        </w:rPr>
      </w:pPr>
      <w:bookmarkStart w:id="19" w:name="_Hlk499284502"/>
      <w:r w:rsidRPr="00ED5BE2">
        <w:rPr>
          <w:rFonts w:ascii="Calibri" w:hAnsi="Calibri" w:cs="Calibri"/>
        </w:rPr>
        <w:t xml:space="preserve">Data </w:t>
      </w:r>
      <w:r w:rsidR="00516DD3" w:rsidRPr="00ED5BE2">
        <w:rPr>
          <w:rFonts w:ascii="Calibri" w:hAnsi="Calibri" w:cs="Calibri"/>
        </w:rPr>
        <w:t>extrapolat</w:t>
      </w:r>
      <w:r w:rsidRPr="00ED5BE2">
        <w:rPr>
          <w:rFonts w:ascii="Calibri" w:hAnsi="Calibri" w:cs="Calibri"/>
        </w:rPr>
        <w:t>ion took place (E</w:t>
      </w:r>
      <w:r w:rsidR="002E1264" w:rsidRPr="00ED5BE2">
        <w:rPr>
          <w:rFonts w:ascii="Calibri" w:hAnsi="Calibri" w:cs="Calibri"/>
        </w:rPr>
        <w:t>D</w:t>
      </w:r>
      <w:r w:rsidR="00B3350A" w:rsidRPr="00ED5BE2">
        <w:rPr>
          <w:rFonts w:ascii="Calibri" w:hAnsi="Calibri" w:cs="Calibri"/>
        </w:rPr>
        <w:t>P</w:t>
      </w:r>
      <w:r w:rsidRPr="00ED5BE2">
        <w:rPr>
          <w:rFonts w:ascii="Calibri" w:hAnsi="Calibri" w:cs="Calibri"/>
        </w:rPr>
        <w:t xml:space="preserve">) </w:t>
      </w:r>
      <w:r w:rsidR="00516DD3" w:rsidRPr="00ED5BE2">
        <w:rPr>
          <w:rFonts w:ascii="Calibri" w:hAnsi="Calibri" w:cs="Calibri"/>
        </w:rPr>
        <w:t xml:space="preserve">using </w:t>
      </w:r>
      <w:r w:rsidR="005D7211" w:rsidRPr="00ED5BE2">
        <w:rPr>
          <w:rFonts w:ascii="Calibri" w:hAnsi="Calibri" w:cs="Calibri"/>
        </w:rPr>
        <w:t xml:space="preserve">data extraction </w:t>
      </w:r>
      <w:r w:rsidR="00516DD3" w:rsidRPr="00ED5BE2">
        <w:rPr>
          <w:rFonts w:ascii="Calibri" w:hAnsi="Calibri" w:cs="Calibri"/>
        </w:rPr>
        <w:t xml:space="preserve">forms </w:t>
      </w:r>
      <w:r w:rsidRPr="00ED5BE2">
        <w:rPr>
          <w:rFonts w:ascii="Calibri" w:hAnsi="Calibri" w:cs="Calibri"/>
        </w:rPr>
        <w:t>(</w:t>
      </w:r>
      <w:r w:rsidR="0033344B" w:rsidRPr="00ED5BE2">
        <w:rPr>
          <w:rFonts w:ascii="Calibri" w:hAnsi="Calibri" w:cs="Calibri"/>
        </w:rPr>
        <w:t xml:space="preserve">Table 1 and supplemental 1) </w:t>
      </w:r>
      <w:r w:rsidRPr="00ED5BE2">
        <w:rPr>
          <w:rFonts w:ascii="Calibri" w:hAnsi="Calibri" w:cs="Calibri"/>
        </w:rPr>
        <w:t xml:space="preserve">and </w:t>
      </w:r>
      <w:r w:rsidR="00244D73" w:rsidRPr="00ED5BE2">
        <w:rPr>
          <w:rFonts w:ascii="Calibri" w:hAnsi="Calibri" w:cs="Calibri"/>
        </w:rPr>
        <w:t xml:space="preserve">were </w:t>
      </w:r>
      <w:r w:rsidR="00516DD3" w:rsidRPr="00ED5BE2">
        <w:rPr>
          <w:rFonts w:ascii="Calibri" w:hAnsi="Calibri" w:cs="Calibri"/>
        </w:rPr>
        <w:t>scrutinised for transcribing errors, inaccuracies or differences of opinion</w:t>
      </w:r>
      <w:r w:rsidRPr="00ED5BE2">
        <w:rPr>
          <w:rFonts w:ascii="Calibri" w:hAnsi="Calibri" w:cs="Calibri"/>
        </w:rPr>
        <w:t xml:space="preserve"> (M</w:t>
      </w:r>
      <w:r w:rsidR="002E1264" w:rsidRPr="00ED5BE2">
        <w:rPr>
          <w:rFonts w:ascii="Calibri" w:hAnsi="Calibri" w:cs="Calibri"/>
        </w:rPr>
        <w:t>P</w:t>
      </w:r>
      <w:r w:rsidRPr="00ED5BE2">
        <w:rPr>
          <w:rFonts w:ascii="Calibri" w:hAnsi="Calibri" w:cs="Calibri"/>
        </w:rPr>
        <w:t>K)</w:t>
      </w:r>
      <w:r w:rsidR="00516DD3" w:rsidRPr="00ED5BE2">
        <w:rPr>
          <w:rFonts w:ascii="Calibri" w:hAnsi="Calibri" w:cs="Calibri"/>
        </w:rPr>
        <w:t xml:space="preserve">. </w:t>
      </w:r>
    </w:p>
    <w:bookmarkEnd w:id="19"/>
    <w:p w:rsidR="00516DD3" w:rsidRPr="00ED5BE2" w:rsidRDefault="00516DD3" w:rsidP="00ED5BE2">
      <w:pPr>
        <w:spacing w:after="100" w:afterAutospacing="1" w:line="360" w:lineRule="auto"/>
        <w:jc w:val="both"/>
        <w:rPr>
          <w:rFonts w:ascii="Calibri" w:hAnsi="Calibri" w:cs="Calibri"/>
        </w:rPr>
      </w:pPr>
      <w:r w:rsidRPr="00ED5BE2">
        <w:rPr>
          <w:rFonts w:ascii="Calibri" w:hAnsi="Calibri" w:cs="Calibri"/>
        </w:rPr>
        <w:t>For each paper, systematic searche</w:t>
      </w:r>
      <w:r w:rsidR="00484439" w:rsidRPr="00ED5BE2">
        <w:rPr>
          <w:rFonts w:ascii="Calibri" w:hAnsi="Calibri" w:cs="Calibri"/>
        </w:rPr>
        <w:t>s</w:t>
      </w:r>
      <w:r w:rsidR="00417AEE" w:rsidRPr="00ED5BE2">
        <w:rPr>
          <w:rFonts w:ascii="Calibri" w:hAnsi="Calibri" w:cs="Calibri"/>
        </w:rPr>
        <w:t xml:space="preserve"> were performed</w:t>
      </w:r>
      <w:r w:rsidRPr="00ED5BE2">
        <w:rPr>
          <w:rFonts w:ascii="Calibri" w:hAnsi="Calibri" w:cs="Calibri"/>
        </w:rPr>
        <w:t xml:space="preserve"> for: number of patients included, patient demographics (age, gender, race), age at diagnosis/intervention, disease duration before biologic initiation, indication for treatment with biologic, regimen of biologic, follow-up period, concurrent immunosuppressive treatment, corticosteroid dosage, clinical and biological outcomes and adverse events. For </w:t>
      </w:r>
      <w:r w:rsidR="00AE25BD" w:rsidRPr="00ED5BE2">
        <w:rPr>
          <w:rFonts w:ascii="Calibri" w:hAnsi="Calibri" w:cs="Calibri"/>
        </w:rPr>
        <w:t xml:space="preserve">manuscripts </w:t>
      </w:r>
      <w:r w:rsidRPr="00ED5BE2">
        <w:rPr>
          <w:rFonts w:ascii="Calibri" w:hAnsi="Calibri" w:cs="Calibri"/>
        </w:rPr>
        <w:t xml:space="preserve">where outcomes were unclear or were presented alongside other populations (i.e. with ASLE patients, other autoimmune diseases), </w:t>
      </w:r>
      <w:r w:rsidR="00AE25BD" w:rsidRPr="00ED5BE2">
        <w:rPr>
          <w:rFonts w:ascii="Calibri" w:hAnsi="Calibri" w:cs="Calibri"/>
        </w:rPr>
        <w:t xml:space="preserve">corresponding authors were </w:t>
      </w:r>
      <w:r w:rsidRPr="00ED5BE2">
        <w:rPr>
          <w:rFonts w:ascii="Calibri" w:hAnsi="Calibri" w:cs="Calibri"/>
        </w:rPr>
        <w:t>contact</w:t>
      </w:r>
      <w:r w:rsidR="00AE25BD" w:rsidRPr="00ED5BE2">
        <w:rPr>
          <w:rFonts w:ascii="Calibri" w:hAnsi="Calibri" w:cs="Calibri"/>
        </w:rPr>
        <w:t>ed</w:t>
      </w:r>
      <w:r w:rsidRPr="00ED5BE2">
        <w:rPr>
          <w:rFonts w:ascii="Calibri" w:hAnsi="Calibri" w:cs="Calibri"/>
        </w:rPr>
        <w:t xml:space="preserve">. </w:t>
      </w:r>
      <w:r w:rsidR="00806DCF" w:rsidRPr="00ED5BE2">
        <w:rPr>
          <w:rFonts w:ascii="Calibri" w:hAnsi="Calibri" w:cs="Calibri"/>
        </w:rPr>
        <w:t xml:space="preserve">Of </w:t>
      </w:r>
      <w:r w:rsidRPr="00ED5BE2">
        <w:rPr>
          <w:rFonts w:ascii="Calibri" w:hAnsi="Calibri" w:cs="Calibri"/>
        </w:rPr>
        <w:t>four authors contacted</w:t>
      </w:r>
      <w:r w:rsidR="00806DCF" w:rsidRPr="00ED5BE2">
        <w:rPr>
          <w:rFonts w:ascii="Calibri" w:hAnsi="Calibri" w:cs="Calibri"/>
        </w:rPr>
        <w:t>, none</w:t>
      </w:r>
      <w:r w:rsidR="00AE25BD" w:rsidRPr="00ED5BE2">
        <w:rPr>
          <w:rFonts w:ascii="Calibri" w:hAnsi="Calibri" w:cs="Calibri"/>
        </w:rPr>
        <w:t xml:space="preserve"> </w:t>
      </w:r>
      <w:r w:rsidRPr="00ED5BE2">
        <w:rPr>
          <w:rFonts w:ascii="Calibri" w:hAnsi="Calibri" w:cs="Calibri"/>
        </w:rPr>
        <w:t>met requests for further information, or clarification.</w:t>
      </w:r>
    </w:p>
    <w:p w:rsidR="00516DD3" w:rsidRPr="00ED5BE2" w:rsidRDefault="00516DD3" w:rsidP="00ED5BE2">
      <w:pPr>
        <w:spacing w:after="100" w:afterAutospacing="1" w:line="360" w:lineRule="auto"/>
        <w:jc w:val="both"/>
        <w:rPr>
          <w:rFonts w:ascii="Calibri" w:hAnsi="Calibri" w:cs="Calibri"/>
        </w:rPr>
      </w:pPr>
      <w:r w:rsidRPr="00ED5BE2">
        <w:rPr>
          <w:rFonts w:ascii="Calibri" w:hAnsi="Calibri" w:cs="Calibri"/>
        </w:rPr>
        <w:t xml:space="preserve">Due to the heterogeneity of the study designs, participants, interventions and reported outcomes, </w:t>
      </w:r>
      <w:r w:rsidR="00AE25BD" w:rsidRPr="00ED5BE2">
        <w:rPr>
          <w:rFonts w:ascii="Calibri" w:hAnsi="Calibri" w:cs="Calibri"/>
        </w:rPr>
        <w:t xml:space="preserve">this review </w:t>
      </w:r>
      <w:r w:rsidRPr="00ED5BE2">
        <w:rPr>
          <w:rFonts w:ascii="Calibri" w:hAnsi="Calibri" w:cs="Calibri"/>
        </w:rPr>
        <w:t>focus</w:t>
      </w:r>
      <w:r w:rsidR="00244D73" w:rsidRPr="00ED5BE2">
        <w:rPr>
          <w:rFonts w:ascii="Calibri" w:hAnsi="Calibri" w:cs="Calibri"/>
        </w:rPr>
        <w:t>ed</w:t>
      </w:r>
      <w:r w:rsidRPr="00ED5BE2">
        <w:rPr>
          <w:rFonts w:ascii="Calibri" w:hAnsi="Calibri" w:cs="Calibri"/>
        </w:rPr>
        <w:t xml:space="preserve"> on qualitative synthesis. </w:t>
      </w:r>
      <w:r w:rsidR="00AE25BD" w:rsidRPr="00ED5BE2">
        <w:rPr>
          <w:rFonts w:ascii="Calibri" w:hAnsi="Calibri" w:cs="Calibri"/>
        </w:rPr>
        <w:t>Formal m</w:t>
      </w:r>
      <w:r w:rsidRPr="00ED5BE2">
        <w:rPr>
          <w:rFonts w:ascii="Calibri" w:hAnsi="Calibri" w:cs="Calibri"/>
        </w:rPr>
        <w:t>eta-analysis was not performed.</w:t>
      </w:r>
    </w:p>
    <w:bookmarkEnd w:id="18"/>
    <w:p w:rsidR="00516DD3" w:rsidRPr="00ED5BE2" w:rsidRDefault="00516DD3" w:rsidP="00ED5BE2">
      <w:pPr>
        <w:spacing w:after="100" w:afterAutospacing="1" w:line="360" w:lineRule="auto"/>
        <w:jc w:val="both"/>
        <w:rPr>
          <w:rFonts w:ascii="Calibri" w:hAnsi="Calibri" w:cs="Calibri"/>
        </w:rPr>
      </w:pPr>
      <w:r w:rsidRPr="00ED5BE2">
        <w:rPr>
          <w:rFonts w:ascii="Calibri" w:hAnsi="Calibri" w:cs="Calibri"/>
        </w:rPr>
        <w:lastRenderedPageBreak/>
        <w:t>The quality of the studies was assessed using the CASP tools</w:t>
      </w:r>
      <w:r w:rsidR="00310611"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&lt;citation&gt;&lt;priority&gt;22&lt;/priority&gt;&lt;uuid&gt;70027AFE-C53B-4383-8ACA-2A1B9AEB9B2A&lt;/uuid&gt;&lt;publications&gt;&lt;publication&gt;&lt;subtype&gt;400&lt;/subtype&gt;&lt;title&gt;Critical Appraisal Skills Programme (CASP)&lt;/title&gt;&lt;url&gt;http://www.casp-uk.net/casp-tools-checklists&lt;/url&gt;&lt;uuid&gt;1FFFF1B3-0873-49E1-A03E-7411599193A9&lt;/uuid&gt;&lt;type&gt;400&lt;/type&gt;&lt;authors&gt;&lt;author&gt;&lt;role3&gt;0&lt;/role3&gt;&lt;fullname&gt;BV Healthcare from http www casp-uk net casp-tools-checklists&lt;/fullname&gt;&lt;privacy_level&gt;0&lt;/privacy_level&gt;&lt;updated_at&gt;2018-02-21 18:35:26 +0000&lt;/updated_at&gt;&lt;publication_count&gt;1&lt;/publication_count&gt;&lt;is_me&gt;0&lt;/is_me&gt;&lt;initial&gt;C&lt;/initial&gt;&lt;role2&gt;0&lt;/role2&gt;&lt;searchresult&gt;0&lt;/searchresult&gt;&lt;standard_name&gt;casp-tools-checklists, BV Healthcare from http www casp-uk net&lt;/standard_name&gt;&lt;uuid&gt;2723093E-5FCF-4C07-80DF-81C5B7B4EA56&lt;/uuid&gt;&lt;name_string&gt;[1] casp-tools-checklists [4] BV [5] Healthcare from http www casp-uk net &lt;/name_string&gt;&lt;middleNames&gt;Healthcare from http www casp-uk net&lt;/middleNames&gt;&lt;prename&gt;BV Healthcare from http www casp-uk net&lt;/prename&gt;&lt;role1&gt;0&lt;/role1&gt;&lt;type&gt;0&lt;/type&gt;&lt;label&gt;0&lt;/label&gt;&lt;role5&gt;0&lt;/role5&gt;&lt;firstName&gt;BV&lt;/firstName&gt;&lt;institutional&gt;0&lt;/institutional&gt;&lt;created_at&gt;2018-02-21 18:35:07 +0000&lt;/created_at&gt;&lt;role4&gt;0&lt;/role4&gt;&lt;surname&gt;casp-tools-checklists&lt;/surname&gt;&lt;lastName&gt;casp-tools-checklists&lt;/lastName&gt;&lt;flagged&gt;0&lt;/flagged&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25</w:t>
      </w:r>
      <w:r w:rsidR="00D45666" w:rsidRPr="00ED5BE2">
        <w:rPr>
          <w:rFonts w:ascii="Calibri" w:eastAsia="Calibri" w:hAnsi="Calibri" w:cs="Calibri"/>
          <w:lang w:val="en-US" w:eastAsia="en-US"/>
        </w:rPr>
        <w:fldChar w:fldCharType="end"/>
      </w:r>
      <w:r w:rsidR="00556DEA" w:rsidRPr="00ED5BE2">
        <w:rPr>
          <w:rFonts w:ascii="Calibri" w:hAnsi="Calibri" w:cs="Calibri"/>
        </w:rPr>
        <w:t xml:space="preserve"> </w:t>
      </w:r>
      <w:r w:rsidRPr="00ED5BE2">
        <w:rPr>
          <w:rFonts w:ascii="Calibri" w:hAnsi="Calibri" w:cs="Calibri"/>
        </w:rPr>
        <w:t>and Oxford CEBM Levels of Evidence</w:t>
      </w:r>
      <w:r w:rsidR="00310611"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&lt;citation&gt;&lt;priority&gt;23&lt;/priority&gt;&lt;uuid&gt;50A391D1-7071-45AF-B15C-9DE28E3A4FE4&lt;/uuid&gt;&lt;publications&gt;&lt;publication&gt;&lt;subtype&gt;1&lt;/subtype&gt;&lt;title&gt;Oxford Centre for Evidence-Based Medicine Levels of Evidence. 2009&lt;/title&gt;&lt;url&gt;http://scholar.google.comjavascript:void(0)&lt;/url&gt;&lt;uuid&gt;91D5F1BC-6DE1-4161-AC1F-72738B09DA9B&lt;/uuid&gt;&lt;type&gt;0&lt;/type&gt;&lt;citekey&gt;oxfordcentreevidencebasedmedicine:kdXxvG3h&lt;/citekey&gt;&lt;authors&gt;&lt;author&gt;&lt;lastName&gt;oxford-centre-evidence-based-medicine&lt;/lastName&gt;&lt;firstName&gt;OCEBM&lt;/firstName&gt;&lt;middleNames&gt;Levels of Evidence Working Group net&lt;/middleNames&gt;&lt;/author&gt;&lt;/authors&gt;&lt;/publication&gt;&lt;/publications&gt;&lt;cites&gt;&lt;/cites&gt;&lt;/citation&gt;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26</w:t>
      </w:r>
      <w:r w:rsidR="00D45666" w:rsidRPr="00ED5BE2">
        <w:rPr>
          <w:rFonts w:ascii="Calibri" w:eastAsia="Calibri" w:hAnsi="Calibri" w:cs="Calibri"/>
          <w:lang w:val="en-US" w:eastAsia="en-US"/>
        </w:rPr>
        <w:fldChar w:fldCharType="end"/>
      </w:r>
      <w:r w:rsidRPr="00ED5BE2">
        <w:rPr>
          <w:rFonts w:ascii="Calibri" w:hAnsi="Calibri" w:cs="Calibri"/>
        </w:rPr>
        <w:t xml:space="preserve">. Risk </w:t>
      </w:r>
      <w:r w:rsidR="00556DEA" w:rsidRPr="00ED5BE2">
        <w:rPr>
          <w:rFonts w:ascii="Calibri" w:hAnsi="Calibri" w:cs="Calibri"/>
        </w:rPr>
        <w:t xml:space="preserve">of bias was assessed using the </w:t>
      </w:r>
      <w:r w:rsidRPr="00ED5BE2">
        <w:rPr>
          <w:rFonts w:ascii="Calibri" w:hAnsi="Calibri" w:cs="Calibri"/>
        </w:rPr>
        <w:t>ROBINS</w:t>
      </w:r>
      <w:r w:rsidR="00556DEA" w:rsidRPr="00ED5BE2">
        <w:rPr>
          <w:rFonts w:ascii="Calibri" w:hAnsi="Calibri" w:cs="Calibri"/>
        </w:rPr>
        <w:t>-I tool</w:t>
      </w:r>
      <w:r w:rsidR="00310611"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&lt;citation&gt;&lt;priority&gt;24&lt;/priority&gt;&lt;uuid&gt;E8EA3E97-F6D8-4A46-8C6C-2C127EF609FA&lt;/uuid&gt;&lt;publications&gt;&lt;publication&gt;&lt;subtype&gt;400&lt;/subtype&gt;&lt;title&gt;ROBINS-I: a tool for assessing risk of bias in non-randomised studies of interventions.&lt;/title&gt;&lt;url&gt;http://eutils.ncbi.nlm.nih.gov/entrez/eutils/elink.fcgi?dbfrom=pubmed&amp;amp;id=27733354&amp;amp;retmode=ref&amp;amp;cmd=prlinks&lt;/url&gt;&lt;volume&gt;355&lt;/volume&gt;&lt;publication_date&gt;99201610001200000000220000&lt;/publication_date&gt;&lt;uuid&gt;B242235A-4121-4169-A9DF-A669A406FEA4&lt;/uuid&gt;&lt;type&gt;400&lt;/type&gt;&lt;citekey&gt;Sterne:2016tv&lt;/citekey&gt;&lt;institution&gt;School of Social and Community Medicine, University of Bristol, Bristol BS8 2PS, UK.&lt;/institution&gt;&lt;startpage&gt;i4919&lt;/startpage&gt;&lt;bundle&gt;&lt;publication&gt;&lt;title&gt;BMJ (Clinical research ed.)&lt;/title&gt;&lt;uuid&gt;F62ED082-0768-4AF1-9226-3CA39470F947&lt;/uuid&gt;&lt;subtype&gt;-100&lt;/subtype&gt;&lt;type&gt;-100&lt;/type&gt;&lt;/publication&gt;&lt;/bundle&gt;&lt;authors&gt;&lt;author&gt;&lt;lastName&gt;Sterne&lt;/lastName&gt;&lt;firstName&gt;Jonathan&lt;/firstName&gt;&lt;middleNames&gt;Ac&lt;/middleNames&gt;&lt;/author&gt;&lt;author&gt;&lt;lastName&gt;Hernan&lt;/lastName&gt;&lt;firstName&gt;Miguel&lt;/firstName&gt;&lt;middleNames&gt;A&lt;/middleNames&gt;&lt;/author&gt;&lt;author&gt;&lt;lastName&gt;Reeves&lt;/lastName&gt;&lt;firstName&gt;Barnaby&lt;/firstName&gt;&lt;middleNames&gt;C&lt;/middleNames&gt;&lt;/author&gt;&lt;author&gt;&lt;lastName&gt;Savovic&lt;/lastName&gt;&lt;firstName&gt;Jelena&lt;/firstName&gt;&lt;/author&gt;&lt;author&gt;&lt;lastName&gt;Berkman&lt;/lastName&gt;&lt;firstName&gt;Nancy&lt;/firstName&gt;&lt;middleNames&gt;D&lt;/middleNames&gt;&lt;/author&gt;&lt;author&gt;&lt;lastName&gt;Viswanathan&lt;/lastName&gt;&lt;firstName&gt;Meera&lt;/firstName&gt;&lt;/author&gt;&lt;author&gt;&lt;lastName&gt;Henry&lt;/lastName&gt;&lt;firstName&gt;David&lt;/firstName&gt;&lt;/author&gt;&lt;author&gt;&lt;lastName&gt;Altman&lt;/lastName&gt;&lt;firstName&gt;Douglas&lt;/firstName&gt;&lt;middleNames&gt;G&lt;/middleNames&gt;&lt;/author&gt;&lt;author&gt;&lt;lastName&gt;Ansari&lt;/lastName&gt;&lt;firstName&gt;Mohammed&lt;/firstName&gt;&lt;middleNames&gt;T&lt;/middleNames&gt;&lt;/author&gt;&lt;author&gt;&lt;lastName&gt;Boutron&lt;/lastName&gt;&lt;firstName&gt;Isabelle&lt;/firstName&gt;&lt;/author&gt;&lt;author&gt;&lt;lastName&gt;Carpenter&lt;/lastName&gt;&lt;firstName&gt;James&lt;/firstName&gt;&lt;middleNames&gt;R&lt;/middleNames&gt;&lt;/author&gt;&lt;author&gt;&lt;lastName&gt;Chan&lt;/lastName&gt;&lt;firstName&gt;An-Wen&lt;/firstName&gt;&lt;/author&gt;&lt;author&gt;&lt;lastName&gt;Churchill&lt;/lastName&gt;&lt;firstName&gt;Rachel&lt;/firstName&gt;&lt;/author&gt;&lt;author&gt;&lt;lastName&gt;Deeks&lt;/lastName&gt;&lt;firstName&gt;Jonathan&lt;/firstName&gt;&lt;middleNames&gt;J&lt;/middleNames&gt;&lt;/author&gt;&lt;author&gt;&lt;lastName&gt;Hrobjartsson&lt;/lastName&gt;&lt;firstName&gt;Asbjorn&lt;/firstName&gt;&lt;/author&gt;&lt;author&gt;&lt;lastName&gt;Kirkham&lt;/lastName&gt;&lt;firstName&gt;Jamie&lt;/firstName&gt;&lt;/author&gt;&lt;author&gt;&lt;lastName&gt;Juni&lt;/lastName&gt;&lt;firstName&gt;Peter&lt;/firstName&gt;&lt;/author&gt;&lt;author&gt;&lt;lastName&gt;Loke&lt;/lastName&gt;&lt;firstName&gt;Yoon&lt;/firstName&gt;&lt;middleNames&gt;K&lt;/middleNames&gt;&lt;/author&gt;&lt;author&gt;&lt;lastName&gt;Pigott&lt;/lastName&gt;&lt;firstName&gt;Theresa&lt;/firstName&gt;&lt;middleNames&gt;D&lt;/middleNames&gt;&lt;/author&gt;&lt;author&gt;&lt;lastName&gt;Ramsay&lt;/lastName&gt;&lt;firstName&gt;Craig&lt;/firstName&gt;&lt;middleNames&gt;R&lt;/middleNames&gt;&lt;/author&gt;&lt;author&gt;&lt;lastName&gt;Regidor&lt;/lastName&gt;&lt;firstName&gt;Deborah&lt;/firstName&gt;&lt;/author&gt;&lt;author&gt;&lt;lastName&gt;Rothstein&lt;/lastName&gt;&lt;firstName&gt;Hannah&lt;/firstName&gt;&lt;middleNames&gt;R&lt;/middleNames&gt;&lt;/author&gt;&lt;author&gt;&lt;lastName&gt;Sandhu&lt;/lastName&gt;&lt;firstName&gt;Lakhbir&lt;/firstName&gt;&lt;/author&gt;&lt;author&gt;&lt;lastName&gt;Santaguida&lt;/lastName&gt;&lt;firstName&gt;Pasqualina&lt;/firstName&gt;&lt;middleNames&gt;L&lt;/middleNames&gt;&lt;/author&gt;&lt;author&gt;&lt;lastName&gt;Schunemann&lt;/lastName&gt;&lt;firstName&gt;Holger&lt;/firstName&gt;&lt;middleNames&gt;J&lt;/middleNames&gt;&lt;/author&gt;&lt;author&gt;&lt;lastName&gt;Shea&lt;/lastName&gt;&lt;firstName&gt;Beverly&lt;/firstName&gt;&lt;/author&gt;&lt;author&gt;&lt;lastName&gt;Shrier&lt;/lastName&gt;&lt;firstName&gt;Ian&lt;/firstName&gt;&lt;/author&gt;&lt;author&gt;&lt;lastName&gt;Tugwell&lt;/lastName&gt;&lt;firstName&gt;Peter&lt;/firstName&gt;&lt;/author&gt;&lt;author&gt;&lt;lastName&gt;Turner&lt;/lastName&gt;&lt;firstName&gt;Lucy&lt;/firstName&gt;&lt;/author&gt;&lt;author&gt;&lt;lastName&gt;Valentine&lt;/lastName&gt;&lt;firstName&gt;Jeffrey&lt;/firstName&gt;&lt;middleNames&gt;C&lt;/middleNames&gt;&lt;/author&gt;&lt;author&gt;&lt;lastName&gt;Waddington&lt;/lastName&gt;&lt;firstName&gt;Hugh&lt;/firstName&gt;&lt;/author&gt;&lt;author&gt;&lt;lastName&gt;Waters&lt;/lastName&gt;&lt;firstName&gt;Elizabeth&lt;/firstName&gt;&lt;/author&gt;&lt;author&gt;&lt;lastName&gt;Wells&lt;/lastName&gt;&lt;firstName&gt;George&lt;/firstName&gt;&lt;middleNames&gt;A&lt;/middleNames&gt;&lt;/author&gt;&lt;author&gt;&lt;lastName&gt;Whiting&lt;/lastName&gt;&lt;firstName&gt;Penny&lt;/firstName&gt;&lt;middleNames&gt;F&lt;/middleNames&gt;&lt;/author&gt;&lt;author&gt;&lt;lastName&gt;Higgins&lt;/lastName&gt;&lt;firstName&gt;Julian&lt;/firstName&gt;&lt;middleNames&gt;Pt&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27</w:t>
      </w:r>
      <w:r w:rsidR="00D45666" w:rsidRPr="00ED5BE2">
        <w:rPr>
          <w:rFonts w:ascii="Calibri" w:eastAsia="Calibri" w:hAnsi="Calibri" w:cs="Calibri"/>
          <w:lang w:val="en-US" w:eastAsia="en-US"/>
        </w:rPr>
        <w:fldChar w:fldCharType="end"/>
      </w:r>
      <w:r w:rsidR="00B9350A" w:rsidRPr="00ED5BE2">
        <w:rPr>
          <w:rFonts w:ascii="Calibri" w:hAnsi="Calibri" w:cs="Calibri"/>
        </w:rPr>
        <w:t xml:space="preserve"> </w:t>
      </w:r>
      <w:r w:rsidRPr="00ED5BE2">
        <w:rPr>
          <w:rFonts w:ascii="Calibri" w:hAnsi="Calibri" w:cs="Calibri"/>
        </w:rPr>
        <w:t>and each paper was assigned a risk of bias described as low, moderate, serious or critical</w:t>
      </w:r>
      <w:r w:rsidR="00963B3E" w:rsidRPr="00ED5BE2">
        <w:rPr>
          <w:rFonts w:ascii="Calibri" w:hAnsi="Calibri" w:cs="Calibri"/>
        </w:rPr>
        <w:t xml:space="preserve"> (supplemental 4)</w:t>
      </w:r>
      <w:r w:rsidRPr="00ED5BE2">
        <w:rPr>
          <w:rFonts w:ascii="Calibri" w:hAnsi="Calibri" w:cs="Calibri"/>
        </w:rPr>
        <w:t xml:space="preserve">. </w:t>
      </w:r>
    </w:p>
    <w:p w:rsidR="0006187D" w:rsidRPr="00ED5BE2" w:rsidRDefault="00097B64" w:rsidP="00ED5BE2">
      <w:pPr>
        <w:pStyle w:val="Heading1"/>
        <w:spacing w:after="100" w:afterAutospacing="1" w:line="360" w:lineRule="auto"/>
        <w:jc w:val="both"/>
        <w:rPr>
          <w:rFonts w:ascii="Calibri" w:hAnsi="Calibri"/>
          <w:b/>
          <w:color w:val="auto"/>
          <w:sz w:val="24"/>
          <w:u w:val="single"/>
        </w:rPr>
      </w:pPr>
      <w:bookmarkStart w:id="20" w:name="_Toc478648826"/>
      <w:bookmarkStart w:id="21" w:name="_Toc478650151"/>
      <w:bookmarkStart w:id="22" w:name="_Toc478666545"/>
      <w:bookmarkStart w:id="23" w:name="_Toc479705341"/>
      <w:r w:rsidRPr="00ED5BE2">
        <w:rPr>
          <w:rFonts w:ascii="Calibri" w:hAnsi="Calibri"/>
          <w:b/>
          <w:color w:val="auto"/>
          <w:sz w:val="24"/>
          <w:u w:val="single"/>
        </w:rPr>
        <w:t>R</w:t>
      </w:r>
      <w:bookmarkEnd w:id="20"/>
      <w:bookmarkEnd w:id="21"/>
      <w:bookmarkEnd w:id="22"/>
      <w:r w:rsidR="004413B1" w:rsidRPr="00ED5BE2">
        <w:rPr>
          <w:rFonts w:ascii="Calibri" w:hAnsi="Calibri"/>
          <w:b/>
          <w:color w:val="auto"/>
          <w:sz w:val="24"/>
          <w:u w:val="single"/>
        </w:rPr>
        <w:t>esults</w:t>
      </w:r>
      <w:bookmarkEnd w:id="23"/>
    </w:p>
    <w:p w:rsidR="00D32C47" w:rsidRPr="00ED5BE2" w:rsidRDefault="008D580A" w:rsidP="00ED5BE2">
      <w:pPr>
        <w:spacing w:after="100" w:afterAutospacing="1" w:line="360" w:lineRule="auto"/>
        <w:jc w:val="both"/>
        <w:rPr>
          <w:rFonts w:ascii="Calibri" w:hAnsi="Calibri" w:cs="Calibri"/>
        </w:rPr>
      </w:pPr>
      <w:bookmarkStart w:id="24" w:name="_Hlk499284536"/>
      <w:r w:rsidRPr="00ED5BE2">
        <w:rPr>
          <w:rFonts w:ascii="Calibri" w:hAnsi="Calibri" w:cs="Calibri"/>
        </w:rPr>
        <w:t xml:space="preserve">The literature search produced 482 articles, of which </w:t>
      </w:r>
      <w:r w:rsidR="00D77EBF" w:rsidRPr="00ED5BE2">
        <w:rPr>
          <w:rFonts w:ascii="Calibri" w:hAnsi="Calibri" w:cs="Calibri"/>
        </w:rPr>
        <w:t xml:space="preserve">30 underwent full review and 16 further studies were identified </w:t>
      </w:r>
      <w:r w:rsidR="00417AEE" w:rsidRPr="00ED5BE2">
        <w:rPr>
          <w:rFonts w:ascii="Calibri" w:hAnsi="Calibri" w:cs="Calibri"/>
        </w:rPr>
        <w:t>manually</w:t>
      </w:r>
      <w:r w:rsidR="00D77EBF" w:rsidRPr="00ED5BE2">
        <w:rPr>
          <w:rFonts w:ascii="Calibri" w:hAnsi="Calibri" w:cs="Calibri"/>
        </w:rPr>
        <w:t xml:space="preserve">. Of these 46 studies, 9 </w:t>
      </w:r>
      <w:r w:rsidR="00F36D39" w:rsidRPr="00ED5BE2">
        <w:rPr>
          <w:rFonts w:ascii="Calibri" w:hAnsi="Calibri" w:cs="Calibri"/>
        </w:rPr>
        <w:t>met the inclusion criteria (Figure</w:t>
      </w:r>
      <w:r w:rsidR="00C92488" w:rsidRPr="00ED5BE2">
        <w:rPr>
          <w:rFonts w:ascii="Calibri" w:hAnsi="Calibri" w:cs="Calibri"/>
        </w:rPr>
        <w:t xml:space="preserve"> 1</w:t>
      </w:r>
      <w:r w:rsidR="00D77EBF" w:rsidRPr="00ED5BE2">
        <w:rPr>
          <w:rFonts w:ascii="Calibri" w:hAnsi="Calibri" w:cs="Calibri"/>
        </w:rPr>
        <w:t xml:space="preserve">). </w:t>
      </w:r>
      <w:r w:rsidR="00D32C47" w:rsidRPr="00ED5BE2">
        <w:rPr>
          <w:rFonts w:ascii="Calibri" w:hAnsi="Calibri" w:cs="Calibri"/>
        </w:rPr>
        <w:t>The final studies included 6 cohort studies</w:t>
      </w:r>
      <w:r w:rsidR="00C721D3"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&lt;citation&gt;&lt;priority&gt;25&lt;/priority&gt;&lt;uuid&gt;5CB10130-34A6-4009-81A0-22C0D1FAF465&lt;/uuid&gt;&lt;publications&gt;&lt;publication&gt;&lt;subtype&gt;400&lt;/subtype&gt;&lt;title&gt;The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24,28-32</w:t>
      </w:r>
      <w:r w:rsidR="00D45666" w:rsidRPr="00ED5BE2">
        <w:rPr>
          <w:rFonts w:ascii="Calibri" w:eastAsia="Calibri" w:hAnsi="Calibri" w:cs="Calibri"/>
          <w:lang w:val="en-US" w:eastAsia="en-US"/>
        </w:rPr>
        <w:fldChar w:fldCharType="end"/>
      </w:r>
      <w:r w:rsidR="00A17C7F" w:rsidRPr="00ED5BE2">
        <w:rPr>
          <w:rFonts w:ascii="Calibri" w:hAnsi="Calibri" w:cs="Calibri"/>
        </w:rPr>
        <w:t xml:space="preserve"> </w:t>
      </w:r>
      <w:r w:rsidR="00D32C47" w:rsidRPr="00ED5BE2">
        <w:rPr>
          <w:rFonts w:ascii="Calibri" w:hAnsi="Calibri" w:cs="Calibri"/>
        </w:rPr>
        <w:t>(1 prospective</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&lt;citation&gt;&lt;priority&gt;26&lt;/priority&gt;&lt;uuid&gt;B2ED1DAD-27E4-413B-B291-98E6FA994E48&lt;/uuid&gt;&lt;publications&gt;&lt;publication&gt;&lt;subtype&gt;400&lt;/subtype&gt;&lt;title&gt;Safety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71550A" w:rsidRPr="00ED5BE2">
        <w:rPr>
          <w:rFonts w:ascii="Calibri" w:hAnsi="Calibri" w:cs="Calibri"/>
        </w:rPr>
        <w:t xml:space="preserve"> </w:t>
      </w:r>
      <w:r w:rsidR="00A17C7F" w:rsidRPr="00ED5BE2">
        <w:rPr>
          <w:rFonts w:ascii="Calibri" w:hAnsi="Calibri" w:cs="Calibri"/>
        </w:rPr>
        <w:t xml:space="preserve"> </w:t>
      </w:r>
      <w:r w:rsidR="00D32C47" w:rsidRPr="00ED5BE2">
        <w:rPr>
          <w:rFonts w:ascii="Calibri" w:hAnsi="Calibri" w:cs="Calibri"/>
        </w:rPr>
        <w:t>, 5 retrospective</w:t>
      </w:r>
      <w:r w:rsidR="00A17C7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&lt;citation&gt;&lt;priority&gt;27&lt;/priority&gt;&lt;uuid&gt;5CD92BFD-0BAA-48E3-9FF0-C5794361C73D&lt;/uuid&gt;&lt;publications&gt;&lt;publication&gt;&lt;subtype&gt;400&lt;/subtype&gt;&lt;title&gt;The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24,28-31</w:t>
      </w:r>
      <w:r w:rsidR="00D45666" w:rsidRPr="00ED5BE2">
        <w:rPr>
          <w:rFonts w:ascii="Calibri" w:eastAsia="Calibri" w:hAnsi="Calibri" w:cs="Calibri"/>
          <w:lang w:val="en-US" w:eastAsia="en-US"/>
        </w:rPr>
        <w:fldChar w:fldCharType="end"/>
      </w:r>
      <w:r w:rsidR="00D32C47" w:rsidRPr="00ED5BE2">
        <w:rPr>
          <w:rFonts w:ascii="Calibri" w:hAnsi="Calibri" w:cs="Calibri"/>
        </w:rPr>
        <w:t>, 2 case series</w:t>
      </w:r>
      <w:r w:rsidR="00A17C7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&lt;citation&gt;&lt;priority&gt;28&lt;/priority&gt;&lt;uuid&gt;72446562-6828-4BD1-9336-9B2545E8B8D7&lt;/uuid&gt;&lt;publications&gt;&lt;publication&gt;&lt;subtype&gt;400&lt;/subtype&gt;&lt;title&gt;Safety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21,33</w:t>
      </w:r>
      <w:r w:rsidR="00D45666" w:rsidRPr="00ED5BE2">
        <w:rPr>
          <w:rFonts w:ascii="Calibri" w:eastAsia="Calibri" w:hAnsi="Calibri" w:cs="Calibri"/>
          <w:lang w:val="en-US" w:eastAsia="en-US"/>
        </w:rPr>
        <w:fldChar w:fldCharType="end"/>
      </w:r>
      <w:r w:rsidR="00D32C47" w:rsidRPr="00ED5BE2">
        <w:rPr>
          <w:rFonts w:ascii="Calibri" w:hAnsi="Calibri" w:cs="Calibri"/>
        </w:rPr>
        <w:t xml:space="preserve"> and 1 pilot study</w:t>
      </w:r>
      <w:r w:rsidR="00F64E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&lt;citation&gt;&lt;priority&gt;29&lt;/priority&gt;&lt;uuid&gt;801DE1E4-32F0-45C5-B48C-87D6FE6AD4E3&lt;/uuid&gt;&lt;publications&gt;&lt;publication&gt;&lt;subtype&gt;400&lt;/subtype&gt;&lt;title&gt;Prolonged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00D32C47" w:rsidRPr="00ED5BE2">
        <w:rPr>
          <w:rFonts w:ascii="Calibri" w:hAnsi="Calibri" w:cs="Calibri"/>
        </w:rPr>
        <w:t xml:space="preserve">, which analysed a total of 230 </w:t>
      </w:r>
      <w:r w:rsidR="00963B3E" w:rsidRPr="00ED5BE2">
        <w:rPr>
          <w:rFonts w:ascii="Calibri" w:hAnsi="Calibri" w:cs="Calibri"/>
        </w:rPr>
        <w:t>JSLE</w:t>
      </w:r>
      <w:r w:rsidR="00D32C47" w:rsidRPr="00ED5BE2">
        <w:rPr>
          <w:rFonts w:ascii="Calibri" w:hAnsi="Calibri" w:cs="Calibri"/>
        </w:rPr>
        <w:t xml:space="preserve"> patients (</w:t>
      </w:r>
      <w:r w:rsidR="001F1269" w:rsidRPr="00ED5BE2">
        <w:rPr>
          <w:rFonts w:ascii="Calibri" w:hAnsi="Calibri" w:cs="Calibri"/>
        </w:rPr>
        <w:t>summarised in Table 1, supplemental</w:t>
      </w:r>
      <w:r w:rsidR="000B23AF" w:rsidRPr="00ED5BE2">
        <w:rPr>
          <w:rFonts w:ascii="Calibri" w:hAnsi="Calibri" w:cs="Calibri"/>
        </w:rPr>
        <w:t>s</w:t>
      </w:r>
      <w:r w:rsidR="001F1269" w:rsidRPr="00ED5BE2">
        <w:rPr>
          <w:rFonts w:ascii="Calibri" w:hAnsi="Calibri" w:cs="Calibri"/>
        </w:rPr>
        <w:t xml:space="preserve"> 1</w:t>
      </w:r>
      <w:r w:rsidR="00963B3E" w:rsidRPr="00ED5BE2">
        <w:rPr>
          <w:rFonts w:ascii="Calibri" w:hAnsi="Calibri" w:cs="Calibri"/>
        </w:rPr>
        <w:t>, 2 and 3</w:t>
      </w:r>
      <w:r w:rsidR="00D32C47" w:rsidRPr="00ED5BE2">
        <w:rPr>
          <w:rFonts w:ascii="Calibri" w:hAnsi="Calibri" w:cs="Calibri"/>
        </w:rPr>
        <w:t>). Three of the studies</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&lt;citation&gt;&lt;priority&gt;30&lt;/priority&gt;&lt;uuid&gt;AA73E10D-AD5B-45ED-9B5D-5165D8B461D0&lt;/uuid&gt;&lt;publications&gt;&lt;publication&gt;&lt;subtype&gt;400&lt;/subtype&gt;&lt;title&gt;Safety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28,30,33</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00D32C47" w:rsidRPr="00ED5BE2">
        <w:rPr>
          <w:rFonts w:ascii="Calibri" w:hAnsi="Calibri" w:cs="Calibri"/>
        </w:rPr>
        <w:t xml:space="preserve">included paediatric patients with other rheumatological diseases as well as </w:t>
      </w:r>
      <w:r w:rsidR="00963B3E" w:rsidRPr="00ED5BE2">
        <w:rPr>
          <w:rFonts w:ascii="Calibri" w:hAnsi="Calibri" w:cs="Calibri"/>
        </w:rPr>
        <w:t>JSLE</w:t>
      </w:r>
      <w:r w:rsidR="00D32C47" w:rsidRPr="00ED5BE2">
        <w:rPr>
          <w:rFonts w:ascii="Calibri" w:hAnsi="Calibri" w:cs="Calibri"/>
        </w:rPr>
        <w:t xml:space="preserve"> patients. Wherever possible, data pertaining only to </w:t>
      </w:r>
      <w:r w:rsidR="00963B3E" w:rsidRPr="00ED5BE2">
        <w:rPr>
          <w:rFonts w:ascii="Calibri" w:hAnsi="Calibri" w:cs="Calibri"/>
        </w:rPr>
        <w:t>JSLE</w:t>
      </w:r>
      <w:r w:rsidR="00D32C47" w:rsidRPr="00ED5BE2">
        <w:rPr>
          <w:rFonts w:ascii="Calibri" w:hAnsi="Calibri" w:cs="Calibri"/>
        </w:rPr>
        <w:t xml:space="preserve"> patients was extracted; whenever this was not possible, this is explicitly stated. </w:t>
      </w:r>
    </w:p>
    <w:bookmarkEnd w:id="24"/>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In 8 of the studies, ≥75% of patients were female</w:t>
      </w:r>
      <w:r w:rsidR="00AA3761" w:rsidRPr="00ED5BE2">
        <w:rPr>
          <w:rFonts w:ascii="Calibri" w:hAnsi="Calibri" w:cs="Calibri"/>
        </w:rPr>
        <w:t xml:space="preserve">; </w:t>
      </w:r>
      <w:r w:rsidRPr="00ED5BE2">
        <w:rPr>
          <w:rFonts w:ascii="Calibri" w:hAnsi="Calibri" w:cs="Calibri"/>
        </w:rPr>
        <w:t>one case series</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&lt;citation&gt;&lt;priority&gt;31&lt;/priority&gt;&lt;uuid&gt;F9AE32F6-247E-4213-B12C-F1C507C1EA02&lt;/uuid&gt;&lt;publications&gt;&lt;publication&gt;&lt;subtype&gt;400&lt;/subtype&gt;&lt;title&gt;Safety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00AA3761" w:rsidRPr="00ED5BE2">
        <w:rPr>
          <w:rFonts w:ascii="Calibri" w:hAnsi="Calibri" w:cs="Calibri"/>
        </w:rPr>
        <w:t xml:space="preserve">had </w:t>
      </w:r>
      <w:r w:rsidRPr="00ED5BE2">
        <w:rPr>
          <w:rFonts w:ascii="Calibri" w:hAnsi="Calibri" w:cs="Calibri"/>
        </w:rPr>
        <w:t xml:space="preserve">exclusively male participants. The most common indication for initiation of biologics was active disease refractory to corticosteroids and/or </w:t>
      </w:r>
      <w:r w:rsidR="00134C2A" w:rsidRPr="00ED5BE2">
        <w:rPr>
          <w:rFonts w:ascii="Calibri" w:hAnsi="Calibri" w:cs="Calibri"/>
        </w:rPr>
        <w:t xml:space="preserve">immunosuppressant </w:t>
      </w:r>
      <w:r w:rsidRPr="00ED5BE2">
        <w:rPr>
          <w:rFonts w:ascii="Calibri" w:hAnsi="Calibri" w:cs="Calibri"/>
        </w:rPr>
        <w:t>drugs, with 5 studies</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&lt;citation&gt;&lt;priority&gt;32&lt;/priority&gt;&lt;uuid&gt;53AF06D9-5F92-4FF3-9F98-A0FC7F184CFD&lt;/uuid&gt;&lt;publications&gt;&lt;publication&gt;&lt;subtype&gt;400&lt;/subtype&gt;&lt;title&gt;Safety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21,24,31,33,34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 xml:space="preserve">including ≥50% patients with lupus nephritis (LN).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Regarding therapies, 8 studies</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&lt;citation&gt;&lt;priority&gt;33&lt;/priority&gt;&lt;uuid&gt;6FA81A6E-DDFB-487C-8FAB-64B23EFDF787&lt;/uuid&gt;&lt;publications&gt;&lt;publication&gt;&lt;subtype&gt;400&lt;/subtype&gt;&lt;title&gt;Safety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21,24,28-31,33,34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 xml:space="preserve">presented patients receiving RTX and </w:t>
      </w:r>
      <w:r w:rsidR="000B23AF" w:rsidRPr="00ED5BE2">
        <w:rPr>
          <w:rFonts w:ascii="Calibri" w:hAnsi="Calibri" w:cs="Calibri"/>
        </w:rPr>
        <w:t>one</w:t>
      </w:r>
      <w:r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&lt;citation&gt;&lt;priority&gt;34&lt;/priority&gt;&lt;uuid&gt;5F51316A-154D-4EA3-BC8B-3166417647BF&lt;/uuid&gt;&lt;publications&gt;&lt;publication&gt;&lt;subtype&gt;400&lt;/subtype&gt;&lt;title&gt;Safety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4249E5" w:rsidRPr="00ED5BE2">
        <w:rPr>
          <w:rFonts w:ascii="Calibri" w:hAnsi="Calibri" w:cs="Calibri"/>
        </w:rPr>
        <w:t xml:space="preserve"> </w:t>
      </w:r>
      <w:r w:rsidRPr="00ED5BE2">
        <w:rPr>
          <w:rFonts w:ascii="Calibri" w:hAnsi="Calibri" w:cs="Calibri"/>
        </w:rPr>
        <w:t xml:space="preserve">presented patients receiving BMB. Other biologics were included in the search strategy </w:t>
      </w:r>
      <w:r w:rsidR="00592568" w:rsidRPr="00ED5BE2">
        <w:rPr>
          <w:rFonts w:ascii="Calibri" w:hAnsi="Calibri" w:cs="Calibri"/>
        </w:rPr>
        <w:lastRenderedPageBreak/>
        <w:t>,</w:t>
      </w:r>
      <w:r w:rsidRPr="00ED5BE2">
        <w:rPr>
          <w:rFonts w:ascii="Calibri" w:hAnsi="Calibri" w:cs="Calibri"/>
        </w:rPr>
        <w:t xml:space="preserve">owever, no relevant articles were identified </w:t>
      </w:r>
      <w:r w:rsidR="000B23AF" w:rsidRPr="00ED5BE2">
        <w:rPr>
          <w:rFonts w:ascii="Calibri" w:hAnsi="Calibri" w:cs="Calibri"/>
        </w:rPr>
        <w:t>-</w:t>
      </w:r>
      <w:r w:rsidRPr="00ED5BE2">
        <w:rPr>
          <w:rFonts w:ascii="Calibri" w:hAnsi="Calibri" w:cs="Calibri"/>
        </w:rPr>
        <w:t xml:space="preserve"> these were subsequently excluded from further analyses.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In 4 of the studies using RTX</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&lt;citation&gt;&lt;priority&gt;35&lt;/priority&gt;&lt;uuid&gt;EC8145FB-3479-4073-96F3-E8D1B8A0BD37&lt;/uuid&gt;&lt;publications&gt;&lt;publication&gt;&lt;subtype&gt;400&lt;/subtype&gt;&lt;title&gt;The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24,28,33,34</w:t>
      </w:r>
      <w:r w:rsidR="00D45666" w:rsidRPr="00ED5BE2">
        <w:rPr>
          <w:rFonts w:ascii="Calibri" w:eastAsia="Calibri" w:hAnsi="Calibri" w:cs="Calibri"/>
          <w:lang w:val="en-US" w:eastAsia="en-US"/>
        </w:rPr>
        <w:fldChar w:fldCharType="end"/>
      </w:r>
      <w:r w:rsidR="00F64EFF" w:rsidRPr="00ED5BE2">
        <w:rPr>
          <w:rFonts w:ascii="Calibri" w:hAnsi="Calibri" w:cs="Calibri"/>
        </w:rPr>
        <w:t>,</w:t>
      </w:r>
      <w:r w:rsidRPr="00ED5BE2">
        <w:rPr>
          <w:rFonts w:ascii="Calibri" w:hAnsi="Calibri" w:cs="Calibri"/>
        </w:rPr>
        <w:t xml:space="preserve"> a dose of 750 mg/m</w:t>
      </w:r>
      <w:r w:rsidRPr="00ED5BE2">
        <w:rPr>
          <w:rFonts w:ascii="Calibri" w:hAnsi="Calibri" w:cs="Calibri"/>
          <w:vertAlign w:val="superscript"/>
        </w:rPr>
        <w:t>2</w:t>
      </w:r>
      <w:r w:rsidRPr="00ED5BE2">
        <w:rPr>
          <w:rFonts w:ascii="Calibri" w:hAnsi="Calibri" w:cs="Calibri"/>
        </w:rPr>
        <w:t xml:space="preserve"> was administered on 2 separate occasions, 14 days apart. In the remaining 4 studies, the RTX dose varied between 375–500 mg/m</w:t>
      </w:r>
      <w:r w:rsidRPr="00ED5BE2">
        <w:rPr>
          <w:rFonts w:ascii="Calibri" w:hAnsi="Calibri" w:cs="Calibri"/>
          <w:vertAlign w:val="superscript"/>
        </w:rPr>
        <w:t>2</w:t>
      </w:r>
      <w:r w:rsidRPr="00ED5BE2">
        <w:rPr>
          <w:rFonts w:ascii="Calibri" w:hAnsi="Calibri" w:cs="Calibri"/>
        </w:rPr>
        <w:t xml:space="preserve"> given either weekly for 4 weeks, or on 2 separate occasions, 14 days apart. In all studies, almost all patients were receiving concomitant corticosteroids and/or ISS drugs. Two studies</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&lt;citation&gt;&lt;priority&gt;36&lt;/priority&gt;&lt;uuid&gt;C460C923-1F97-41C8-A4AF-3BD513396817&lt;/uuid&gt;&lt;publications&gt;&lt;publication&gt;&lt;subtype&gt;400&lt;/subtype&gt;&lt;publisher&gt;Springer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included CYC as part of the treatment regimen, given on 2 separate occasions, 1 day after the administration of RTX. The prospective cohort study</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&lt;citation&gt;&lt;priority&gt;37&lt;/priority&gt;&lt;uuid&gt;A049A686-E67A-45D7-BA21-698470CA3CC6&lt;/uuid&gt;&lt;publications&gt;&lt;publication&gt;&lt;subtype&gt;400&lt;/subtype&gt;&lt;title&gt;Safety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fldChar w:fldCharType="begin"/>
      </w:r>
      <w:r w:rsidRPr="00ED5BE2">
        <w:rPr>
          <w:rFonts w:ascii="Calibri" w:hAnsi="Calibri" w:cs="Calibri"/>
        </w:rPr>
        <w:instrText>ADDIN RW.CITE{{87 Hui-Yuen,J 2015}}</w:instrText>
      </w:r>
      <w:r w:rsidRPr="00ED5BE2">
        <w:rPr>
          <w:rFonts w:ascii="Calibri" w:hAnsi="Calibri" w:cs="Calibri"/>
        </w:rPr>
        <w:fldChar w:fldCharType="end"/>
      </w:r>
      <w:r w:rsidRPr="00ED5BE2">
        <w:rPr>
          <w:rFonts w:ascii="Calibri" w:hAnsi="Calibri" w:cs="Calibri"/>
        </w:rPr>
        <w:t>using BMB did not report the dosing regimen used.</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Follow-up in the retrospective cohort studies and case series ranged from 0.1–13 years and in the prospective cohort study</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&lt;citation&gt;&lt;priority&gt;38&lt;/priority&gt;&lt;uuid&gt;8E5C7D96-FD49-44BE-A2C6-8EC2AD74CCD1&lt;/uuid&gt;&lt;publications&gt;&lt;publication&gt;&lt;subtype&gt;400&lt;/subtype&gt;&lt;title&gt;Safety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and pilot study</w:t>
      </w:r>
      <w:r w:rsidR="004249E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&lt;citation&gt;&lt;priority&gt;39&lt;/priority&gt;&lt;uuid&gt;9574D561-BFB1-4631-9415-2AF5CB8FADE7&lt;/uuid&gt;&lt;publications&gt;&lt;publication&gt;&lt;subtype&gt;400&lt;/subtype&gt;&lt;title&gt;Prolonged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follow-up was 0.5 years and 5 years, respectively. Adverse events and outcomes relevant to safety were reported in all studies.</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The main outcomes regarding </w:t>
      </w:r>
      <w:r w:rsidR="006C33D8" w:rsidRPr="00ED5BE2">
        <w:rPr>
          <w:rFonts w:ascii="Calibri" w:hAnsi="Calibri" w:cs="Calibri"/>
        </w:rPr>
        <w:t>effectiveness</w:t>
      </w:r>
      <w:r w:rsidRPr="00ED5BE2">
        <w:rPr>
          <w:rFonts w:ascii="Calibri" w:hAnsi="Calibri" w:cs="Calibri"/>
        </w:rPr>
        <w:t xml:space="preserve"> and safety are summarised in Table 1.</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t>Global Disease Activity</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All but 3 studies</w:t>
      </w:r>
      <w:r w:rsidR="00687399"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&lt;citation&gt;&lt;priority&gt;40&lt;/priority&gt;&lt;uuid&gt;E78AE651-71E3-4F4A-8E2E-35B16B4C66F6&lt;/uuid&gt;&lt;publications&gt;&lt;publication&gt;&lt;subtype&gt;400&lt;/subtype&gt;&lt;publisher&gt;Springer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31,33,34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reported disease activity outcomes with different scores or indices. One pilot study</w:t>
      </w:r>
      <w:r w:rsidR="000A3FC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&lt;citation&gt;&lt;priority&gt;41&lt;/priority&gt;&lt;uuid&gt;144CAE58-6EFE-4410-895D-8B3AE550CDAB&lt;/uuid&gt;&lt;publications&gt;&lt;publication&gt;&lt;subtype&gt;400&lt;/subtype&gt;&lt;title&gt;Prolonged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Pr="00ED5BE2">
        <w:rPr>
          <w:rFonts w:ascii="Calibri" w:hAnsi="Calibri" w:cs="Calibri"/>
        </w:rPr>
        <w:t>, one cohort study</w:t>
      </w:r>
      <w:r w:rsidR="000A3FC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&lt;citation&gt;&lt;priority&gt;42&lt;/priority&gt;&lt;uuid&gt;FB3CED7B-9DB8-4219-9E2B-05EB697785DB&lt;/uuid&gt;&lt;publications&gt;&lt;publication&gt;&lt;subtype&gt;400&lt;/subtype&gt;&lt;publisher&gt;Springer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and one case series</w:t>
      </w:r>
      <w:r w:rsidR="000A3FC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&lt;citation&gt;&lt;priority&gt;43&lt;/priority&gt;&lt;uuid&gt;FD23D2F7-279C-4E8A-B824-8BF6B40284BA&lt;/uuid&gt;&lt;publications&gt;&lt;publication&gt;&lt;subtype&gt;400&lt;/subtype&gt;&lt;title&gt;Anti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33</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used the SLE Disease Activity Index</w:t>
      </w:r>
      <w:r w:rsidR="00AA3761" w:rsidRPr="00ED5BE2">
        <w:rPr>
          <w:rFonts w:ascii="Calibri" w:hAnsi="Calibri" w:cs="Calibri"/>
        </w:rPr>
        <w:t xml:space="preserve"> (SLEDAI) score</w:t>
      </w:r>
      <w:r w:rsidR="00F64E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&lt;citation&gt;&lt;priority&gt;44&lt;/priority&gt;&lt;uuid&gt;E639F6AB-E600-4768-A525-3E6F1D14FA32&lt;/uuid&gt;&lt;publications&gt;&lt;publication&gt;&lt;subtype&gt;400&lt;/subtype&gt;&lt;title&gt;Systemic Lupus Erythematosus Disease Activity Index 2000 Responder Index-50 enhances the ability of SLE Responder Index to identify responders in clinical trials.&lt;/title&gt;&lt;url&gt;http://eutils.ncbi.nlm.nih.gov/entrez/eutils/elink.fcgi?dbfrom=pubmed&amp;amp;id=21885488&amp;amp;retmode=ref&amp;amp;cmd=prlinks&lt;/url&gt;&lt;volume&gt;38&lt;/volume&gt;&lt;publication_date&gt;99201111001200000000220000&lt;/publication_date&gt;&lt;uuid&gt;5FBA4D5B-BB4A-4AD1-990F-83F9D0FCD346&lt;/uuid&gt;&lt;type&gt;400&lt;/type&gt;&lt;number&gt;11&lt;/number&gt;&lt;citekey&gt;Touma:2011bs&lt;/citekey&gt;&lt;doi&gt;10.3899/jrheum.110550&lt;/doi&gt;&lt;institution&gt;University of Toronto Lupus Clinic, Toronto Western Hospital, University Health Network, Toronto, Ontario, Canada.&lt;/institution&gt;&lt;startpage&gt;2395&lt;/startpage&gt;&lt;endpage&gt;2399&lt;/endpage&gt;&lt;bundle&gt;&lt;publication&gt;&lt;title&gt;The Journal of rheumatology&lt;/title&gt;&lt;uuid&gt;A484CA2A-B1E1-4AC6-88A3-550355BB79CE&lt;/uuid&gt;&lt;subtype&gt;-100&lt;/subtype&gt;&lt;type&gt;-100&lt;/type&gt;&lt;/publication&gt;&lt;/bundle&gt;&lt;authors&gt;&lt;author&gt;&lt;lastName&gt;Touma&lt;/lastName&gt;&lt;firstName&gt;Zahi&lt;/firstName&gt;&lt;/author&gt;&lt;author&gt;&lt;lastName&gt;Gladman&lt;/lastName&gt;&lt;firstName&gt;Dafna&lt;/firstName&gt;&lt;middleNames&gt;D&lt;/middleNames&gt;&lt;/author&gt;&lt;author&gt;&lt;lastName&gt;Ibanez&lt;/lastName&gt;&lt;firstName&gt;Dominique&lt;/firstName&gt;&lt;/author&gt;&lt;author&gt;&lt;lastName&gt;Taghavi-Zadeh&lt;/lastName&gt;&lt;firstName&gt;Shahrzad&lt;/firstName&gt;&lt;/author&gt;&lt;author&gt;&lt;lastName&gt;Urowitz&lt;/lastName&gt;&lt;firstName&gt;Murray&lt;/firstName&gt;&lt;middleNames&gt;B&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35</w:t>
      </w:r>
      <w:r w:rsidR="00D45666" w:rsidRPr="00ED5BE2">
        <w:rPr>
          <w:rFonts w:ascii="Calibri" w:eastAsia="Calibri" w:hAnsi="Calibri" w:cs="Calibri"/>
          <w:lang w:val="en-US" w:eastAsia="en-US"/>
        </w:rPr>
        <w:fldChar w:fldCharType="end"/>
      </w:r>
      <w:r w:rsidRPr="00ED5BE2">
        <w:rPr>
          <w:rFonts w:ascii="Calibri" w:hAnsi="Calibri" w:cs="Calibri"/>
        </w:rPr>
        <w:t xml:space="preserve">. All reported a long-term (≥12 months) improvement in disease activity after RTX initiation; with statistical significance being </w:t>
      </w:r>
      <w:r w:rsidR="00AA3761" w:rsidRPr="00ED5BE2">
        <w:rPr>
          <w:rFonts w:ascii="Calibri" w:hAnsi="Calibri" w:cs="Calibri"/>
        </w:rPr>
        <w:t xml:space="preserve">assessed </w:t>
      </w:r>
      <w:r w:rsidRPr="00ED5BE2">
        <w:rPr>
          <w:rFonts w:ascii="Calibri" w:hAnsi="Calibri" w:cs="Calibri"/>
        </w:rPr>
        <w:t xml:space="preserve">and </w:t>
      </w:r>
      <w:r w:rsidRPr="00ED5BE2">
        <w:rPr>
          <w:rFonts w:ascii="Calibri" w:hAnsi="Calibri" w:cs="Calibri"/>
        </w:rPr>
        <w:lastRenderedPageBreak/>
        <w:t>achieved in 2 of these studies</w:t>
      </w:r>
      <w:r w:rsidR="000A3FC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&lt;citation&gt;&lt;priority&gt;45&lt;/priority&gt;&lt;uuid&gt;A17C44AD-8395-49B9-872A-EAF3A1D3DB8D&lt;/uuid&gt;&lt;publications&gt;&lt;publication&gt;&lt;subtype&gt;400&lt;/subtype&gt;&lt;publisher&gt;Springer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31,34</w:t>
      </w:r>
      <w:r w:rsidR="00D45666" w:rsidRPr="00ED5BE2">
        <w:rPr>
          <w:rFonts w:ascii="Calibri" w:eastAsia="Calibri" w:hAnsi="Calibri" w:cs="Calibri"/>
          <w:lang w:val="en-US" w:eastAsia="en-US"/>
        </w:rPr>
        <w:fldChar w:fldCharType="end"/>
      </w:r>
      <w:r w:rsidRPr="00ED5BE2">
        <w:rPr>
          <w:rFonts w:ascii="Calibri" w:hAnsi="Calibri" w:cs="Calibri"/>
        </w:rPr>
        <w:t>. Notably, the pilot study</w:t>
      </w:r>
      <w:r w:rsidR="000A3FC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&lt;citation&gt;&lt;priority&gt;46&lt;/priority&gt;&lt;uuid&gt;C881A42F-F9D8-44B3-B21A-212F02E2C19A&lt;/uuid&gt;&lt;publications&gt;&lt;publication&gt;&lt;subtype&gt;400&lt;/subtype&gt;&lt;title&gt;Prolonged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 xml:space="preserve">had a follow-up period of 5 years during which the reduced SLEDAI </w:t>
      </w:r>
      <w:r w:rsidR="00273FCB" w:rsidRPr="00ED5BE2">
        <w:rPr>
          <w:rFonts w:ascii="Calibri" w:hAnsi="Calibri" w:cs="Calibri"/>
        </w:rPr>
        <w:t xml:space="preserve">score </w:t>
      </w:r>
      <w:r w:rsidRPr="00ED5BE2">
        <w:rPr>
          <w:rFonts w:ascii="Calibri" w:hAnsi="Calibri" w:cs="Calibri"/>
        </w:rPr>
        <w:t xml:space="preserve">was sustained. </w:t>
      </w:r>
      <w:r w:rsidRPr="00ED5BE2">
        <w:rPr>
          <w:rFonts w:ascii="Calibri" w:hAnsi="Calibri" w:cs="Calibri"/>
          <w:lang w:val="en-US"/>
        </w:rPr>
        <w:t>Tambralli</w:t>
      </w:r>
      <w:r w:rsidR="00F64EFF" w:rsidRPr="00ED5BE2">
        <w:rPr>
          <w:rFonts w:ascii="Calibri" w:hAnsi="Calibri" w:cs="Calibri"/>
          <w:lang w:val="en-US"/>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&lt;citation&gt;&lt;priority&gt;47&lt;/priority&gt;&lt;uuid&gt;0BB7F9CD-55FC-4D31-AE1B-B59651ECD1C2&lt;/uuid&gt;&lt;publications&gt;&lt;publication&gt;&lt;subtype&gt;400&lt;/subtype&gt;&lt;title&gt;Safety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28</w:t>
      </w:r>
      <w:r w:rsidR="00D45666" w:rsidRPr="00ED5BE2">
        <w:rPr>
          <w:rFonts w:ascii="Calibri" w:eastAsia="Calibri" w:hAnsi="Calibri" w:cs="Calibri"/>
          <w:lang w:val="en-US" w:eastAsia="en-US"/>
        </w:rPr>
        <w:fldChar w:fldCharType="end"/>
      </w:r>
      <w:r w:rsidRPr="00ED5BE2">
        <w:rPr>
          <w:rFonts w:ascii="Calibri" w:hAnsi="Calibri" w:cs="Calibri"/>
          <w:lang w:val="pt-BR"/>
        </w:rPr>
        <w:t>, Trachana</w:t>
      </w:r>
      <w:r w:rsidR="00F64EFF" w:rsidRPr="00ED5BE2">
        <w:rPr>
          <w:rFonts w:ascii="Calibri" w:hAnsi="Calibri" w:cs="Calibri"/>
          <w:lang w:val="pt-BR"/>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pt-BR" w:eastAsia="en-US"/>
        </w:rPr>
        <w:instrText xml:space="preserve"> ADDIN PAPERS2_CITATIONS &lt;citation&gt;&lt;priority&gt;48&lt;/priority&gt;&lt;uuid&gt;2942472C-E8E5-4A5C-9D27-0A48D9CF625D&lt;/uuid&gt;&lt;publications&gt;&lt;publication&gt;&lt;subtype&gt;400&lt;/subtype&gt;&lt;title&gt;Safety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w:t>
      </w:r>
      <w:r w:rsidR="00D45666" w:rsidRPr="00ED5BE2">
        <w:rPr>
          <w:rFonts w:ascii="Calibri" w:eastAsia="Calibri" w:hAnsi="Calibri" w:cs="Calibri"/>
          <w:lang w:val="en-US" w:eastAsia="en-US"/>
        </w:rPr>
        <w:fldChar w:fldCharType="end"/>
      </w:r>
      <w:r w:rsidR="00F64EFF" w:rsidRPr="00ED5BE2">
        <w:rPr>
          <w:rFonts w:ascii="Calibri" w:hAnsi="Calibri" w:cs="Calibri"/>
          <w:lang w:val="pt-BR"/>
        </w:rPr>
        <w:t xml:space="preserve"> </w:t>
      </w:r>
      <w:r w:rsidRPr="00ED5BE2">
        <w:rPr>
          <w:rFonts w:ascii="Calibri" w:hAnsi="Calibri" w:cs="Calibri"/>
          <w:lang w:val="pt-BR"/>
        </w:rPr>
        <w:t>and Watson</w:t>
      </w:r>
      <w:r w:rsidR="000A3FCA" w:rsidRPr="00ED5BE2">
        <w:rPr>
          <w:rFonts w:ascii="Calibri" w:hAnsi="Calibri" w:cs="Calibri"/>
          <w:lang w:val="pt-BR"/>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pt-BR" w:eastAsia="en-US"/>
        </w:rPr>
        <w:instrText xml:space="preserve"> ADDIN PAPERS2_CITATIONS &lt;citation&gt;&lt;priority&gt;49&lt;/priority&gt;&lt;uuid&gt;3510D966-698B-457C-80D8-DAF32CE96BDC&lt;/uuid&gt;&lt;publications&gt;&lt;publication&gt;&lt;subtype&gt;400&lt;/subtype&gt;&lt;title&gt;The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w:t>
      </w:r>
      <w:r w:rsidR="00D45666" w:rsidRPr="00ED5BE2">
        <w:rPr>
          <w:rFonts w:ascii="Calibri" w:eastAsia="Calibri" w:hAnsi="Calibri" w:cs="Calibri"/>
          <w:lang w:val="en-US" w:eastAsia="en-US"/>
        </w:rPr>
        <w:fldChar w:fldCharType="end"/>
      </w:r>
      <w:r w:rsidR="00F64EFF" w:rsidRPr="00ED5BE2">
        <w:rPr>
          <w:rFonts w:ascii="Calibri" w:hAnsi="Calibri" w:cs="Calibri"/>
          <w:lang w:val="pt-BR"/>
        </w:rPr>
        <w:t xml:space="preserve"> </w:t>
      </w:r>
      <w:r w:rsidRPr="00ED5BE2">
        <w:rPr>
          <w:rFonts w:ascii="Calibri" w:hAnsi="Calibri" w:cs="Calibri"/>
          <w:lang w:val="pt-BR"/>
        </w:rPr>
        <w:t>used the Physician’s Global Assessment (PGA)</w:t>
      </w:r>
      <w:r w:rsidR="000A3FCA" w:rsidRPr="00ED5BE2">
        <w:rPr>
          <w:rFonts w:ascii="Calibri" w:hAnsi="Calibri" w:cs="Calibri"/>
          <w:lang w:val="pt-BR"/>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pt-BR" w:eastAsia="en-US"/>
        </w:rPr>
        <w:instrText xml:space="preserve"> ADDIN PAPERS2_CITATIONS &lt;citation&gt;&lt;priority&gt;50&lt;/priority&gt;&lt;uuid&gt;1D49DAC2-16CE-426C-AC72-93FFEAB24847&lt;/uuid&gt;&lt;publications&gt;&lt;publication&gt;&lt;subtype&gt;400&lt;/subtype&gt;&lt;place&gt;Boston&lt;/place&gt;&lt;title&gt;The Validity of Patient and Physician Global Disease Activity Assessments of Systemic Lupus Erythematosus: Results from the Lupus Activity Scoring Tool (LAST) As Compared to the Selena Sledai (SS) Modification Multicentre Study - ACR Meeting Abstracts&lt;/title&gt;&lt;url&gt;http://acrabstracts.org/abstract/the-validity-of-patient-and-physician-global-disease-activity-assessments-of-systemic-lupus-erythematosus-results-from-the-lupus-activity-scoring-tool-last-as-compared-to-the-selena-sledai-ss-mod/&lt;/url&gt;&lt;publication_date&gt;99201400001200000000200000&lt;/publication_date&gt;&lt;uuid&gt;E7CF81D5-52AD-44F0-A04F-DEF7C85A0E57&lt;/uuid&gt;&lt;type&gt;400&lt;/type&gt;&lt;citekey&gt;TheValidityofPati:2014hj&lt;/citekey&gt;&lt;doi&gt;10.1002/(ISSN)2326-5205;jsessionid=B64244C9D77E7FF4868239613F9121BE.f04t03&lt;/doi&gt;&lt;authors&gt;&lt;author&gt;&lt;role3&gt;0&lt;/role3&gt;&lt;fullname&gt;Majed Khraishi&lt;/fullname&gt;&lt;privacy_level&gt;0&lt;/privacy_level&gt;&lt;updated_at&gt;2018-02-22 15:47:59 +0000&lt;/updated_at&gt;&lt;publication_count&gt;3&lt;/publication_count&gt;&lt;is_me&gt;0&lt;/is_me&gt;&lt;initial&gt;K&lt;/initial&gt;&lt;searchresult&gt;0&lt;/searchresult&gt;&lt;role2&gt;0&lt;/role2&gt;&lt;standard_name&gt;Khraishi, Majed&lt;/standard_name&gt;&lt;uuid&gt;5B7569F9-EFB4-4D6D-953A-8ADC76054339&lt;/uuid&gt;&lt;name_string&gt;[1] Khraishi [4] Majed &lt;/name_string&gt;&lt;prename&gt;Majed&lt;/prename&gt;&lt;role1&gt;0&lt;/role1&gt;&lt;type&gt;0&lt;/type&gt;&lt;label&gt;0&lt;/label&gt;&lt;role5&gt;0&lt;/role5&gt;&lt;firstName&gt;Majed&lt;/firstName&gt;&lt;institutional&gt;0&lt;/institutional&gt;&lt;created_at&gt;2018-02-22 15:47:43 +0000&lt;/created_at&gt;&lt;role4&gt;0&lt;/role4&gt;&lt;surname&gt;Khraishi&lt;/surname&gt;&lt;lastName&gt;Khraishi&lt;/lastName&gt;&lt;flagged&gt;0&lt;/flagged&gt;&lt;/author&gt;&lt;author&gt;&lt;role3&gt;0&lt;/role3&gt;&lt;fullname&gt;Rana Aslanov&lt;/fullname&gt;&lt;privacy_level&gt;0&lt;/privacy_level&gt;&lt;updated_at&gt;2018-02-22 15:47:59 +0000&lt;/updated_at&gt;&lt;publication_count&gt;3&lt;/publication_count&gt;&lt;is_me&gt;0&lt;/is_me&gt;&lt;initial&gt;A&lt;/initial&gt;&lt;searchresult&gt;0&lt;/searchresult&gt;&lt;role2&gt;0&lt;/role2&gt;&lt;standard_name&gt;Aslanov, Rana&lt;/standard_name&gt;&lt;uuid&gt;E2EA1BC9-21D2-4BA0-935F-A466162125A4&lt;/uuid&gt;&lt;name_string&gt;[1] Aslanov [4] Rana &lt;/name_string&gt;&lt;prename&gt;Rana&lt;/prename&gt;&lt;role1&gt;0&lt;/role1&gt;&lt;type&gt;0&lt;/type&gt;&lt;label&gt;0&lt;/label&gt;&lt;role5&gt;0&lt;/role5&gt;&lt;firstName&gt;Rana&lt;/firstName&gt;&lt;institutional&gt;0&lt;/institutional&gt;&lt;created_at&gt;2018-02-22 15:47:43 +0000&lt;/created_at&gt;&lt;role4&gt;0&lt;/role4&gt;&lt;surname&gt;Aslanov&lt;/surname&gt;&lt;lastName&gt;Aslanov&lt;/lastName&gt;&lt;flagged&gt;0&lt;/flagged&gt;&lt;/author&gt;&lt;author&gt;&lt;role3&gt;0&lt;/role3&gt;&lt;fullname&gt;Sanjay Dixit&lt;/fullname&gt;&lt;privacy_level&gt;0&lt;/privacy_level&gt;&lt;updated_at&gt;2018-02-22 15:47:59 +0000&lt;/updated_at&gt;&lt;publication_count&gt;3&lt;/publication_count&gt;&lt;is_me&gt;0&lt;/is_me&gt;&lt;initial&gt;D&lt;/initial&gt;&lt;searchresult&gt;0&lt;/searchresult&gt;&lt;role2&gt;0&lt;/role2&gt;&lt;standard_name&gt;Dixit, Sanjay&lt;/standard_name&gt;&lt;uuid&gt;B148C6E4-45C3-4A6E-829E-31B6F7DA27BB&lt;/uuid&gt;&lt;name_string&gt;[1] Dixit [4] Sanjay &lt;/name_string&gt;&lt;prename&gt;Sanjay&lt;/prename&gt;&lt;role1&gt;0&lt;/role1&gt;&lt;type&gt;0&lt;/type&gt;&lt;label&gt;0&lt;/label&gt;&lt;role5&gt;0&lt;/role5&gt;&lt;firstName&gt;Sanjay&lt;/firstName&gt;&lt;institutional&gt;0&lt;/institutional&gt;&lt;created_at&gt;2018-02-22 15:47:43 +0000&lt;/created_at&gt;&lt;role4&gt;0&lt;/role4&gt;&lt;surname&gt;Dixit&lt;/surname&gt;&lt;lastName&gt;Dixit&lt;/lastName&gt;&lt;flagged&gt;0&lt;/flagged&gt;&lt;/author&gt;&lt;author&gt;&lt;role3&gt;0&lt;/role3&gt;&lt;fullname&gt;Ramin Yazdani&lt;/fullname&gt;&lt;privacy_level&gt;0&lt;/privacy_level&gt;&lt;updated_at&gt;2018-02-22 15:47:59 +0000&lt;/updated_at&gt;&lt;publication_count&gt;3&lt;/publication_count&gt;&lt;is_me&gt;0&lt;/is_me&gt;&lt;initial&gt;Y&lt;/initial&gt;&lt;searchresult&gt;0&lt;/searchresult&gt;&lt;role2&gt;0&lt;/role2&gt;&lt;standard_name&gt;Yazdani, Ramin&lt;/standard_name&gt;&lt;uuid&gt;1A77BA5A-134E-4917-ACF7-A0CFDAB708B3&lt;/uuid&gt;&lt;name_string&gt;[1] Yazdani [4] Ramin &lt;/name_string&gt;&lt;prename&gt;Ramin&lt;/prename&gt;&lt;role1&gt;0&lt;/role1&gt;&lt;type&gt;0&lt;/type&gt;&lt;label&gt;0&lt;/label&gt;&lt;role5&gt;0&lt;/role5&gt;&lt;firstName&gt;Ramin&lt;/firstName&gt;&lt;institutional&gt;0&lt;/institutional&gt;&lt;created_at&gt;2018-02-22 15:47:43 +0000&lt;/created_at&gt;&lt;role4&gt;0&lt;/role4&gt;&lt;surname&gt;Yazdani&lt;/surname&gt;&lt;lastName&gt;Yazdani&lt;/lastName&gt;&lt;flagged&gt;0&lt;/flagged&gt;</w:instrText>
      </w:r>
      <w:r w:rsidR="003B37F2" w:rsidRPr="00ED5BE2">
        <w:rPr>
          <w:rFonts w:ascii="Calibri" w:eastAsia="Calibri" w:hAnsi="Calibri" w:cs="Calibri"/>
          <w:lang w:val="en-US" w:eastAsia="en-US"/>
        </w:rPr>
        <w:instrText>&lt;/author&gt;&lt;author&gt;&lt;role3&gt;0&lt;/role3&gt;&lt;fullname&gt;Vandana Ahluwalia&lt;/fullname&gt;&lt;privacy_level&gt;0&lt;/privacy_level&gt;&lt;updated_at&gt;2018-02-22 15:47:59 +0000&lt;/updated_at&gt;&lt;publication_count&gt;3&lt;/publication_count&gt;&lt;is_me&gt;0&lt;/is_me&gt;&lt;initial&gt;A&lt;/initial&gt;&lt;searchresult&gt;0&lt;/searchresult&gt;&lt;role2&gt;0&lt;/role2&gt;&lt;standard_name&gt;Ahluwalia, Vandana&lt;/standard_name&gt;&lt;uuid&gt;01D0A31B-08C7-44D3-BC9F-25764238DA96&lt;/uuid&gt;&lt;name_string&gt;[1] Ahluwalia [4] Vandana &lt;/name_string&gt;&lt;prename&gt;Vandana&lt;/prename&gt;&lt;role1&gt;0&lt;/role1&gt;&lt;type&gt;0&lt;/type&gt;&lt;label&gt;0&lt;/label&gt;&lt;role5&gt;0&lt;/role5&gt;&lt;firstName&gt;Vandana&lt;/firstName&gt;&lt;institutional&gt;0&lt;/institutional&gt;&lt;created_at&gt;2018-02-22 15:47:43 +0000&lt;/created_at&gt;&lt;role4&gt;0&lt;/role4&gt;&lt;surname&gt;Ahluwalia&lt;/surname&gt;&lt;lastName&gt;Ahluwalia&lt;/lastName&gt;&lt;flagged&gt;0&lt;/flagged&gt;&lt;/author&gt;&lt;author&gt;&lt;role3&gt;0&lt;/role3&gt;&lt;fullname&gt;Sarah Khraishi&lt;/fullname&gt;&lt;privacy_level&gt;0&lt;/privacy_level&gt;&lt;updated_at&gt;2018-02-22 15:47:59 +0000&lt;/updated_at&gt;&lt;publication_count&gt;3&lt;/publication_count&gt;&lt;is_me&gt;0&lt;/is_me&gt;&lt;initial&gt;K&lt;/initial&gt;&lt;searchresult&gt;0&lt;/searchresult&gt;&lt;role2&gt;0&lt;/role2&gt;&lt;standard_name&gt;Khraishi, Sarah&lt;/standard_name&gt;&lt;uuid&gt;6F95EB15-0B5C-41E4-9B0C-ABDC6E484F37&lt;/uuid&gt;&lt;name_string&gt;[1] Khraishi [4] Sarah &lt;/name_string&gt;&lt;prename&gt;Sarah&lt;/prename&gt;&lt;role1&gt;0&lt;/role1&gt;&lt;type&gt;0&lt;/type&gt;&lt;label&gt;0&lt;/label&gt;&lt;role5&gt;0&lt;/role5&gt;&lt;firstName&gt;Sarah&lt;/firstName&gt;&lt;institutional&gt;0&lt;/institutional&gt;&lt;created_at&gt;2018-02-22 15:47:43 +0000&lt;/created_at&gt;&lt;role4&gt;0&lt;/role4&gt;&lt;surname&gt;Khraishi&lt;/surname&gt;&lt;lastName&gt;Khraishi&lt;/lastName&gt;&lt;flagged&gt;0&lt;/flagged&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36</w:t>
      </w:r>
      <w:r w:rsidR="00D45666" w:rsidRPr="00ED5BE2">
        <w:rPr>
          <w:rFonts w:ascii="Calibri" w:eastAsia="Calibri" w:hAnsi="Calibri" w:cs="Calibri"/>
          <w:lang w:val="en-US" w:eastAsia="en-US"/>
        </w:rPr>
        <w:fldChar w:fldCharType="end"/>
      </w:r>
      <w:r w:rsidRPr="00ED5BE2">
        <w:rPr>
          <w:rFonts w:ascii="Calibri" w:hAnsi="Calibri" w:cs="Calibri"/>
        </w:rPr>
        <w:t>, European Consensus Lupus Activity Measurement (ECLAM)</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&lt;citation&gt;&lt;priority&gt;51&lt;/priority&gt;&lt;uuid&gt;A71D127A-A20A-4939-8B3D-24B86E5E6DA4&lt;/uuid&gt;&lt;publications&gt;&lt;publication&gt;&lt;subtype&gt;400&lt;/subtype&gt;&lt;title&gt;European Consensus Lupus Activity Measurement is sensitive to change in disease activity in childhood-onset systemic lupus erythematosus.&lt;/title&gt;&lt;url&gt;http://eutils.ncbi.nlm.nih.gov/entrez/eutils/elink.fcgi?dbfrom=pubmed&amp;amp;id=12794788&amp;amp;retmode=ref&amp;amp;cmd=prlinks&lt;/url&gt;&lt;volume&gt;49&lt;/volume&gt;&lt;publication_date&gt;99200306001200000000220000&lt;/publication_date&gt;&lt;uuid&gt;01E6DD3E-11A1-4A4D-955A-A7F03A31A1FA&lt;/uuid&gt;&lt;type&gt;400&lt;/type&gt;&lt;number&gt;3&lt;/number&gt;&lt;citekey&gt;Brunner:2003jn&lt;/citekey&gt;&lt;doi&gt;10.1002/art.11111&lt;/doi&gt;&lt;institution&gt;Cincinnati Children's Hospital Medical Center and University of Cincinnati, Cincinnati, Ohio, USA. hermine.brunner@cchmc.org&lt;/institution&gt;&lt;startpage&gt;335&lt;/startpage&gt;&lt;endpage&gt;341&lt;/endpage&gt;&lt;bundle&gt;&lt;publication&gt;&lt;title&gt;Arthritis and rheumatism&lt;/title&gt;&lt;uuid&gt;16AAA749-6A4A-4F55-B8E0-3FA3DB1DC699&lt;/uuid&gt;&lt;subtype&gt;-100&lt;/subtype&gt;&lt;type&gt;-100&lt;/type&gt;&lt;/publication&gt;&lt;/bundle&gt;&lt;authors&gt;&lt;author&gt;&lt;lastName&gt;Brunner&lt;/lastName&gt;&lt;firstName&gt;Hermine&lt;/firstName&gt;&lt;middleNames&gt;I&lt;/middleNames&gt;&lt;/author&gt;&lt;author&gt;&lt;lastName&gt;Silverman&lt;/lastName&gt;&lt;firstName&gt;Earl&lt;/firstName&gt;&lt;middleNames&gt;D&lt;/middleNames&gt;&lt;/author&gt;&lt;author&gt;&lt;lastName&gt;Bombardier&lt;/lastName&gt;&lt;firstName&gt;Claire&lt;/firstName&gt;&lt;/author&gt;&lt;author&gt;&lt;lastName&gt;Feldman&lt;/lastName&gt;&lt;firstName&gt;Bri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37</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and British Isles Lupus Assessment Group (BILAG)</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&lt;citation&gt;&lt;priority&gt;52&lt;/priority&gt;&lt;uuid&gt;E8AD0E18-8163-41C3-A0D2-7088FA0BB5E2&lt;/uuid&gt;&lt;publications&gt;&lt;publication&gt;&lt;subtype&gt;400&lt;/subtype&gt;&lt;title&gt;The use of the British Isles Lupus Assessment Group (BILAG) index as a valid tool in assessing disease activity in childhood-onset systemic lupus erythematosus.&lt;/title&gt;&lt;url&gt;http://eutils.ncbi.nlm.nih.gov/entrez/eutils/elink.fcgi?dbfrom=pubmed&amp;amp;id=15226518&amp;amp;retmode=ref&amp;amp;cmd=prlinks&lt;/url&gt;&lt;volume&gt;43&lt;/volume&gt;&lt;publication_date&gt;99200409001200000000220000&lt;/publication_date&gt;&lt;uuid&gt;098FBA46-A8B0-4712-A8FB-427114C5F7A4&lt;/uuid&gt;&lt;type&gt;400&lt;/type&gt;&lt;number&gt;9&lt;/number&gt;&lt;citekey&gt;Marks:2004wc&lt;/citekey&gt;&lt;institution&gt;Nephro-Urology Unit, Institute of Child Health, 30 Guilford Street, London WC1N 1EH, UK. s.marks@ich.ucl.ac.uk&lt;/institution&gt;&lt;startpage&gt;1186&lt;/startpage&gt;&lt;endpage&gt;1189&lt;/endpage&gt;&lt;bundle&gt;&lt;publication&gt;&lt;title&gt;Rheumatology (Oxford, England)&lt;/title&gt;&lt;uuid&gt;CC7CBE34-1240-43E7-8035-B37E8E204F97&lt;/uuid&gt;&lt;subtype&gt;-100&lt;/subtype&gt;&lt;type&gt;-100&lt;/type&gt;&lt;/publication&gt;&lt;/bundle&gt;&lt;authors&gt;&lt;author&gt;&lt;lastName&gt;Marks&lt;/lastName&gt;&lt;firstName&gt;S&lt;/firstName&gt;&lt;middleNames&gt;D&lt;/middleNames&gt;&lt;/author&gt;&lt;author&gt;&lt;lastName&gt;Pilkington&lt;/lastName&gt;&lt;firstName&gt;C&lt;/firstName&gt;&lt;/author&gt;&lt;author&gt;&lt;lastName&gt;Woo&lt;/lastName&gt;&lt;firstName&gt;P&lt;/firstName&gt;&lt;/author&gt;&lt;author&gt;&lt;lastName&gt;Dillon&lt;/lastName&gt;&lt;firstName&gt;M&lt;/firstName&gt;&lt;middleNames&gt;J&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38</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scores respectively</w:t>
      </w:r>
      <w:r w:rsidR="00273FCB" w:rsidRPr="00ED5BE2">
        <w:rPr>
          <w:rFonts w:ascii="Calibri" w:hAnsi="Calibri" w:cs="Calibri"/>
        </w:rPr>
        <w:t>. A</w:t>
      </w:r>
      <w:r w:rsidRPr="00ED5BE2">
        <w:rPr>
          <w:rFonts w:ascii="Calibri" w:hAnsi="Calibri" w:cs="Calibri"/>
        </w:rPr>
        <w:t xml:space="preserve">ll </w:t>
      </w:r>
      <w:r w:rsidR="00273FCB" w:rsidRPr="00ED5BE2">
        <w:rPr>
          <w:rFonts w:ascii="Calibri" w:hAnsi="Calibri" w:cs="Calibri"/>
        </w:rPr>
        <w:t xml:space="preserve">studies </w:t>
      </w:r>
      <w:r w:rsidRPr="00ED5BE2">
        <w:rPr>
          <w:rFonts w:ascii="Calibri" w:hAnsi="Calibri" w:cs="Calibri"/>
        </w:rPr>
        <w:t xml:space="preserve">reported a reduction in these scores </w:t>
      </w:r>
      <w:r w:rsidR="005D54A6" w:rsidRPr="00ED5BE2">
        <w:rPr>
          <w:rFonts w:ascii="Calibri" w:hAnsi="Calibri" w:cs="Calibri"/>
        </w:rPr>
        <w:t>following</w:t>
      </w:r>
      <w:r w:rsidRPr="00ED5BE2">
        <w:rPr>
          <w:rFonts w:ascii="Calibri" w:hAnsi="Calibri" w:cs="Calibri"/>
        </w:rPr>
        <w:t xml:space="preserve"> RTX therapy after short-term</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&lt;citation&gt;&lt;priority&gt;53&lt;/priority&gt;&lt;uuid&gt;6099B724-BA24-451A-864B-A8EED52287C0&lt;/uuid&gt;&lt;publications&gt;&lt;publication&gt;&lt;subtype&gt;400&lt;/subtype&gt;&lt;title&gt;The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(3-9 months) and long-term</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&lt;citation&gt;&lt;priority&gt;54&lt;/priority&gt;&lt;uuid&gt;E407D822-808B-4BCC-81B0-512493683CF2&lt;/uuid&gt;&lt;publications&gt;&lt;publication&gt;&lt;subtype&gt;400&lt;/subtype&gt;&lt;title&gt;Safety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21,28</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(≥12 months) follow-up; however, the reporting and achievement of statistical significance was inconsistent.</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The 2 remaining cohort studies</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&lt;citation&gt;&lt;priority&gt;55&lt;/priority&gt;&lt;uuid&gt;9603CE96-17E7-49C7-9582-918176057A3C&lt;/uuid&gt;&lt;publications&gt;&lt;publication&gt;&lt;subtype&gt;400&lt;/subtype&gt;&lt;title&gt;Rituximab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29,32</w:t>
      </w:r>
      <w:r w:rsidR="00D45666" w:rsidRPr="00ED5BE2">
        <w:rPr>
          <w:rFonts w:ascii="Calibri" w:eastAsia="Calibri" w:hAnsi="Calibri" w:cs="Calibri"/>
          <w:lang w:val="en-US" w:eastAsia="en-US"/>
        </w:rPr>
        <w:fldChar w:fldCharType="end"/>
      </w:r>
      <w:r w:rsidRPr="00ED5BE2">
        <w:rPr>
          <w:rFonts w:ascii="Calibri" w:hAnsi="Calibri" w:cs="Calibri"/>
        </w:rPr>
        <w:t>, reported short-term</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&lt;citation&gt;&lt;priority&gt;56&lt;/priority&gt;&lt;uuid&gt;B636B033-C931-4ABB-8BCD-5ED5A0EB77E6&lt;/uuid&gt;&lt;publications&gt;&lt;publication&gt;&lt;subtype&gt;400&lt;/subtype&gt;&lt;title&gt;Safety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(3-9 months) and long-term</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&lt;citation&gt;&lt;priority&gt;57&lt;/priority&gt;&lt;uuid&gt;09F74B32-50EA-449E-A1A8-753298C2EEAB&lt;/uuid&gt;&lt;publications&gt;&lt;publication&gt;&lt;subtype&gt;400&lt;/subtype&gt;&lt;title&gt;Rituximab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29</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(≥12 months) significant improvement in disease activity (64-96% complete response (CR) or clinical improvement); however, statistical significance was not reported. In the final cohort study</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&lt;citation&gt;&lt;priority&gt;58&lt;/priority&gt;&lt;uuid&gt;20A12DA1-9588-4AC7-BA5C-ADF4E233B9DA&lt;/uuid&gt;&lt;publications&gt;&lt;publication&gt;&lt;subtype&gt;400&lt;/subtype&gt;&lt;title&gt;Utility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30</w:t>
      </w:r>
      <w:r w:rsidR="00D45666" w:rsidRPr="00ED5BE2">
        <w:rPr>
          <w:rFonts w:ascii="Calibri" w:eastAsia="Calibri" w:hAnsi="Calibri" w:cs="Calibri"/>
          <w:lang w:val="en-US" w:eastAsia="en-US"/>
        </w:rPr>
        <w:fldChar w:fldCharType="end"/>
      </w:r>
      <w:r w:rsidRPr="00ED5BE2">
        <w:rPr>
          <w:rFonts w:ascii="Calibri" w:hAnsi="Calibri" w:cs="Calibri"/>
        </w:rPr>
        <w:t>, the long-term (≥12 months) modified Rankin Scale (mRS) for children</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&lt;citation&gt;&lt;priority&gt;59&lt;/priority&gt;&lt;uuid&gt;12B0E37B-316B-41BA-A13E-B9BCB2D6B09A&lt;/uuid&gt;&lt;publications&gt;&lt;publication&gt;&lt;subtype&gt;400&lt;/subtype&gt;&lt;title&gt;Assessment scales in stroke: clinimetric and clinical considerations.&lt;/title&gt;&lt;url&gt;http://eutils.ncbi.nlm.nih.gov/entrez/eutils/elink.fcgi?dbfrom=pubmed&amp;amp;id=23440256&amp;amp;retmode=ref&amp;amp;cmd=prlinks&lt;/url&gt;&lt;volume&gt;8&lt;/volume&gt;&lt;publication_date&gt;99201300001200000000200000&lt;/publication_date&gt;&lt;uuid&gt;15CF6C4A-92B8-4560-8117-BD195F04C83F&lt;/uuid&gt;&lt;type&gt;400&lt;/type&gt;&lt;citekey&gt;Harrison:2013ul&lt;/citekey&gt;&lt;institution&gt;Department of Cardiovascular Sciences, University of Leicester, Leicester, UK.&lt;/institution&gt;&lt;startpage&gt;201&lt;/startpage&gt;&lt;endpage&gt;211&lt;/endpage&gt;&lt;bundle&gt;&lt;publication&gt;&lt;title&gt;Clinical interventions in aging&lt;/title&gt;&lt;uuid&gt;B2D2D8A5-F2AC-4E75-B7E3-5F3580B164CF&lt;/uuid&gt;&lt;subtype&gt;-100&lt;/subtype&gt;&lt;type&gt;-100&lt;/type&gt;&lt;/publication&gt;&lt;/bundle&gt;&lt;authors&gt;&lt;author&gt;&lt;lastName&gt;Harrison&lt;/lastName&gt;&lt;firstName&gt;Jennifer&lt;/firstName&gt;&lt;middleNames&gt;K&lt;/middleNames&gt;&lt;/author&gt;&lt;author&gt;&lt;lastName&gt;McArthur&lt;/lastName&gt;&lt;firstName&gt;Katherine&lt;/firstName&gt;&lt;middleNames&gt;S&lt;/middleNames&gt;&lt;/author&gt;&lt;author&gt;&lt;lastName&gt;Quinn&lt;/lastName&gt;&lt;firstName&gt;Terence&lt;/firstName&gt;&lt;middleNames&gt;J&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39</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0039621C" w:rsidRPr="00ED5BE2">
        <w:rPr>
          <w:rFonts w:ascii="Calibri" w:hAnsi="Calibri" w:cs="Calibri"/>
        </w:rPr>
        <w:t xml:space="preserve">had </w:t>
      </w:r>
      <w:r w:rsidRPr="00ED5BE2">
        <w:rPr>
          <w:rFonts w:ascii="Calibri" w:hAnsi="Calibri" w:cs="Calibri"/>
        </w:rPr>
        <w:t xml:space="preserve">decreased after RTX intervention and the clinicians’ impressions were that 94% patients had had a possible, probable or definite response. </w:t>
      </w:r>
      <w:r w:rsidR="0039621C" w:rsidRPr="00ED5BE2">
        <w:rPr>
          <w:rFonts w:ascii="Calibri" w:hAnsi="Calibri" w:cs="Calibri"/>
        </w:rPr>
        <w:t>S</w:t>
      </w:r>
      <w:r w:rsidRPr="00ED5BE2">
        <w:rPr>
          <w:rFonts w:ascii="Calibri" w:hAnsi="Calibri" w:cs="Calibri"/>
        </w:rPr>
        <w:t>tatistical significance was not reported.</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Available evidence suggests it is acceptable to support the use of RTX for disease activity in </w:t>
      </w:r>
      <w:r w:rsidR="00963B3E" w:rsidRPr="00ED5BE2">
        <w:rPr>
          <w:rFonts w:ascii="Calibri" w:hAnsi="Calibri" w:cs="Calibri"/>
        </w:rPr>
        <w:t>JSLE</w:t>
      </w:r>
      <w:r w:rsidRPr="00ED5BE2">
        <w:rPr>
          <w:rFonts w:ascii="Calibri" w:hAnsi="Calibri" w:cs="Calibri"/>
        </w:rPr>
        <w:t xml:space="preserve"> patients with refractory disease. There is very little evidence </w:t>
      </w:r>
      <w:r w:rsidR="00F537D8" w:rsidRPr="00ED5BE2">
        <w:rPr>
          <w:rFonts w:ascii="Calibri" w:hAnsi="Calibri" w:cs="Calibri"/>
        </w:rPr>
        <w:t>for</w:t>
      </w:r>
      <w:r w:rsidRPr="00ED5BE2">
        <w:rPr>
          <w:rFonts w:ascii="Calibri" w:hAnsi="Calibri" w:cs="Calibri"/>
        </w:rPr>
        <w:t xml:space="preserve"> use of BMB, but this single prospective cohort study</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&lt;citation&gt;&lt;priority&gt;60&lt;/priority&gt;&lt;uuid&gt;2C77C0AE-C61F-4F00-9135-179EB6B9EA45&lt;/uuid&gt;&lt;publications&gt;&lt;publication&gt;&lt;subtype&gt;400&lt;/subtype&gt;&lt;title&gt;Safety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 xml:space="preserve">suggests that BMB might be useful. The </w:t>
      </w:r>
      <w:r w:rsidR="005D6D8D" w:rsidRPr="00ED5BE2">
        <w:rPr>
          <w:rFonts w:ascii="Calibri" w:hAnsi="Calibri" w:cs="Calibri"/>
        </w:rPr>
        <w:t>primary phase of the</w:t>
      </w:r>
      <w:r w:rsidRPr="00ED5BE2">
        <w:rPr>
          <w:rFonts w:ascii="Calibri" w:hAnsi="Calibri" w:cs="Calibri"/>
        </w:rPr>
        <w:t xml:space="preserve"> PLUTO trial (NCT01649765) </w:t>
      </w:r>
      <w:r w:rsidR="005D6D8D" w:rsidRPr="00ED5BE2">
        <w:rPr>
          <w:rFonts w:ascii="Calibri" w:hAnsi="Calibri" w:cs="Calibri"/>
        </w:rPr>
        <w:t xml:space="preserve">evaluating the use of BMB in JSLE was expected to finish in January 2018 and results are </w:t>
      </w:r>
      <w:r w:rsidR="00C606ED" w:rsidRPr="00ED5BE2">
        <w:rPr>
          <w:rFonts w:ascii="Calibri" w:hAnsi="Calibri" w:cs="Calibri"/>
        </w:rPr>
        <w:t>pending</w:t>
      </w:r>
      <w:r w:rsidRPr="00ED5BE2">
        <w:rPr>
          <w:rFonts w:ascii="Calibri" w:hAnsi="Calibri" w:cs="Calibri"/>
        </w:rPr>
        <w:t>.</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t>Corticosteroid-sparing effect</w:t>
      </w:r>
    </w:p>
    <w:p w:rsidR="00D32C47" w:rsidRPr="00ED5BE2" w:rsidRDefault="00F537D8" w:rsidP="00ED5BE2">
      <w:pPr>
        <w:spacing w:after="100" w:afterAutospacing="1" w:line="360" w:lineRule="auto"/>
        <w:jc w:val="both"/>
        <w:rPr>
          <w:rFonts w:ascii="Calibri" w:hAnsi="Calibri" w:cs="Calibri"/>
        </w:rPr>
      </w:pPr>
      <w:r w:rsidRPr="00ED5BE2">
        <w:rPr>
          <w:rFonts w:ascii="Calibri" w:hAnsi="Calibri" w:cs="Calibri"/>
        </w:rPr>
        <w:lastRenderedPageBreak/>
        <w:t>Se</w:t>
      </w:r>
      <w:r w:rsidR="00D32C47" w:rsidRPr="00ED5BE2">
        <w:rPr>
          <w:rFonts w:ascii="Calibri" w:hAnsi="Calibri" w:cs="Calibri"/>
        </w:rPr>
        <w:t xml:space="preserve">ven studies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&lt;citation&gt;&lt;priority&gt;61&lt;/priority&gt;&lt;uuid&gt;7688A451-73F1-4A2F-B5D6-AFD4A1BFB4F5&lt;/uuid&gt;&lt;publications&gt;&lt;publication&gt;&lt;subtype&gt;400&lt;/subtype&gt;&lt;title&gt;Safety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21,24,28,31-34</w:t>
      </w:r>
      <w:r w:rsidR="00D45666" w:rsidRPr="00ED5BE2">
        <w:rPr>
          <w:rFonts w:ascii="Calibri" w:eastAsia="Calibri" w:hAnsi="Calibri" w:cs="Calibri"/>
          <w:lang w:val="en-US" w:eastAsia="en-US"/>
        </w:rPr>
        <w:fldChar w:fldCharType="end"/>
      </w:r>
      <w:r w:rsidR="001F20EB" w:rsidRPr="00ED5BE2">
        <w:rPr>
          <w:rFonts w:ascii="Calibri" w:hAnsi="Calibri" w:cs="Calibri"/>
        </w:rPr>
        <w:t xml:space="preserve"> </w:t>
      </w:r>
      <w:r w:rsidR="00D32C47" w:rsidRPr="00ED5BE2">
        <w:rPr>
          <w:rFonts w:ascii="Calibri" w:hAnsi="Calibri" w:cs="Calibri"/>
        </w:rPr>
        <w:t xml:space="preserve">demonstrated a </w:t>
      </w:r>
      <w:r w:rsidR="001F20EB" w:rsidRPr="00ED5BE2">
        <w:rPr>
          <w:rFonts w:ascii="Calibri" w:hAnsi="Calibri" w:cs="Calibri"/>
        </w:rPr>
        <w:t xml:space="preserve">significant </w:t>
      </w:r>
      <w:r w:rsidR="00D32C47" w:rsidRPr="00ED5BE2">
        <w:rPr>
          <w:rFonts w:ascii="Calibri" w:hAnsi="Calibri" w:cs="Calibri"/>
        </w:rPr>
        <w:t xml:space="preserve">steroid-sparing effect </w:t>
      </w:r>
      <w:r w:rsidRPr="00ED5BE2">
        <w:rPr>
          <w:rFonts w:ascii="Calibri" w:hAnsi="Calibri" w:cs="Calibri"/>
        </w:rPr>
        <w:t>by</w:t>
      </w:r>
      <w:r w:rsidR="001F20EB" w:rsidRPr="00ED5BE2">
        <w:rPr>
          <w:rFonts w:ascii="Calibri" w:hAnsi="Calibri" w:cs="Calibri"/>
        </w:rPr>
        <w:t xml:space="preserve"> addi</w:t>
      </w:r>
      <w:r w:rsidR="00E80214" w:rsidRPr="00ED5BE2">
        <w:rPr>
          <w:rFonts w:ascii="Calibri" w:hAnsi="Calibri" w:cs="Calibri"/>
        </w:rPr>
        <w:t>tion of</w:t>
      </w:r>
      <w:r w:rsidR="001F20EB" w:rsidRPr="00ED5BE2">
        <w:rPr>
          <w:rFonts w:ascii="Calibri" w:hAnsi="Calibri" w:cs="Calibri"/>
        </w:rPr>
        <w:t xml:space="preserve"> RTX or BMB</w:t>
      </w:r>
      <w:r w:rsidR="00D32C47" w:rsidRPr="00ED5BE2">
        <w:rPr>
          <w:rFonts w:ascii="Calibri" w:hAnsi="Calibri" w:cs="Calibri"/>
        </w:rPr>
        <w:t>. Lehman’s</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&lt;citation&gt;&lt;priority&gt;62&lt;/priority&gt;&lt;uuid&gt;0B022271-FCCD-4F23-82EB-E94732BF11E3&lt;/uuid&gt;&lt;publications&gt;&lt;publication&gt;&lt;subtype&gt;400&lt;/subtype&gt;&lt;title&gt;Prolonged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00D32C47" w:rsidRPr="00ED5BE2">
        <w:rPr>
          <w:rFonts w:ascii="Calibri" w:hAnsi="Calibri" w:cs="Calibri"/>
        </w:rPr>
        <w:t>pilot study found a 76% reduction by 60 months, similarly the cohort studies investigating RTX</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&lt;citation&gt;&lt;priority&gt;63&lt;/priority&gt;&lt;uuid&gt;27AD60BE-BE9A-412B-BD28-843BEE42973D&lt;/uuid&gt;&lt;publications&gt;&lt;publication&gt;&lt;subtype&gt;400&lt;/subtype&gt;&lt;title&gt;Safety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21,24,28,29,31,33</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00D32C47" w:rsidRPr="00ED5BE2">
        <w:rPr>
          <w:rFonts w:ascii="Calibri" w:hAnsi="Calibri" w:cs="Calibri"/>
        </w:rPr>
        <w:t xml:space="preserve">found a reduction ranging from 22% to 100% at a range of 2.5 to 21.5 months. The cohort study investigating BMB demonstrated a corticosteroid dose </w:t>
      </w:r>
      <w:r w:rsidR="00E80214" w:rsidRPr="00ED5BE2">
        <w:rPr>
          <w:rFonts w:ascii="Calibri" w:hAnsi="Calibri" w:cs="Calibri"/>
        </w:rPr>
        <w:t xml:space="preserve">reduced by </w:t>
      </w:r>
      <w:r w:rsidR="00D32C47" w:rsidRPr="00ED5BE2">
        <w:rPr>
          <w:rFonts w:ascii="Calibri" w:hAnsi="Calibri" w:cs="Calibri"/>
        </w:rPr>
        <w:t>35% at 6 months</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&lt;citation&gt;&lt;priority&gt;64&lt;/priority&gt;&lt;uuid&gt;89066C49-2E63-4C4C-BFA0-3DC6BE5B4455&lt;/uuid&gt;&lt;publications&gt;&lt;publication&gt;&lt;subtype&gt;400&lt;/subtype&gt;&lt;title&gt;Safety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D32C47" w:rsidRPr="00ED5BE2">
        <w:rPr>
          <w:rFonts w:ascii="Calibri" w:hAnsi="Calibri" w:cs="Calibri"/>
        </w:rPr>
        <w:t xml:space="preserve">. Current evidence suggests RTX is effective to reduce corticosteroid doses in </w:t>
      </w:r>
      <w:r w:rsidR="00963B3E" w:rsidRPr="00ED5BE2">
        <w:rPr>
          <w:rFonts w:ascii="Calibri" w:hAnsi="Calibri" w:cs="Calibri"/>
        </w:rPr>
        <w:t>JSLE</w:t>
      </w:r>
      <w:r w:rsidR="00E80214" w:rsidRPr="00ED5BE2">
        <w:rPr>
          <w:rFonts w:ascii="Calibri" w:hAnsi="Calibri" w:cs="Calibri"/>
        </w:rPr>
        <w:t xml:space="preserve"> patients</w:t>
      </w:r>
      <w:r w:rsidR="00D32C47" w:rsidRPr="00ED5BE2">
        <w:rPr>
          <w:rFonts w:ascii="Calibri" w:hAnsi="Calibri" w:cs="Calibri"/>
        </w:rPr>
        <w:t>.</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t>Hypocomplementaemia</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In all 6 cohort studies</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&lt;citation&gt;&lt;priority&gt;65&lt;/priority&gt;&lt;uuid&gt;C75066D0-8BE6-487B-BFDD-0DC540AF6B9B&lt;/uuid&gt;&lt;publications&gt;&lt;publication&gt;&lt;subtype&gt;400&lt;/subtype&gt;&lt;title&gt;Safety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21,24,28,31-33</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and 1 pilot study</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&lt;citation&gt;&lt;priority&gt;66&lt;/priority&gt;&lt;uuid&gt;707A8835-0D92-463A-BEEC-3AF8FC6F72F4&lt;/uuid&gt;&lt;publications&gt;&lt;publication&gt;&lt;subtype&gt;400&lt;/subtype&gt;&lt;title&gt;Prolonged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 xml:space="preserve">where hypocomplementaemia was </w:t>
      </w:r>
      <w:r w:rsidR="001F20EB" w:rsidRPr="00ED5BE2">
        <w:rPr>
          <w:rFonts w:ascii="Calibri" w:hAnsi="Calibri" w:cs="Calibri"/>
        </w:rPr>
        <w:t>identified</w:t>
      </w:r>
      <w:r w:rsidRPr="00ED5BE2">
        <w:rPr>
          <w:rFonts w:ascii="Calibri" w:hAnsi="Calibri" w:cs="Calibri"/>
        </w:rPr>
        <w:t>, mean or median complement levels increased significantly</w:t>
      </w:r>
      <w:r w:rsidR="001F20EB" w:rsidRPr="00ED5BE2">
        <w:rPr>
          <w:rFonts w:ascii="Calibri" w:hAnsi="Calibri" w:cs="Calibri"/>
        </w:rPr>
        <w:t xml:space="preserve"> with RTX therapy</w:t>
      </w:r>
      <w:r w:rsidRPr="00ED5BE2">
        <w:rPr>
          <w:rFonts w:ascii="Calibri" w:hAnsi="Calibri" w:cs="Calibri"/>
        </w:rPr>
        <w:t>. In the prospective cohort study</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&lt;citation&gt;&lt;priority&gt;67&lt;/priority&gt;&lt;uuid&gt;8E6F4AEB-92E3-4F51-B3D0-E594AD4C6A9C&lt;/uuid&gt;&lt;publications&gt;&lt;publication&gt;&lt;subtype&gt;400&lt;/subtype&gt;&lt;title&gt;Safety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Pr="00ED5BE2">
        <w:rPr>
          <w:rFonts w:ascii="Calibri" w:hAnsi="Calibri" w:cs="Calibri"/>
        </w:rPr>
        <w:t>, improved C3 levels were observed within 3 months of treatment and were sustained at 6 months. In the pilot study</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&lt;citation&gt;&lt;priority&gt;68&lt;/priority&gt;&lt;uuid&gt;EA256952-C69F-41DF-81E3-29578F10C6CF&lt;/uuid&gt;&lt;publications&gt;&lt;publication&gt;&lt;subtype&gt;400&lt;/subtype&gt;&lt;title&gt;Prolonged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Pr="00ED5BE2">
        <w:rPr>
          <w:rFonts w:ascii="Calibri" w:hAnsi="Calibri" w:cs="Calibri"/>
        </w:rPr>
        <w:t xml:space="preserve">, C3 level improvement was sustained at 60 months following 3 cycles of RTX at 0, 6 and 18 months. </w:t>
      </w:r>
      <w:r w:rsidR="0039621C" w:rsidRPr="00ED5BE2">
        <w:rPr>
          <w:rFonts w:ascii="Calibri" w:hAnsi="Calibri" w:cs="Calibri"/>
        </w:rPr>
        <w:t>A</w:t>
      </w:r>
      <w:r w:rsidRPr="00ED5BE2">
        <w:rPr>
          <w:rFonts w:ascii="Calibri" w:hAnsi="Calibri" w:cs="Calibri"/>
        </w:rPr>
        <w:t>vailable evidence indicates RTX is effective in improving hypocomplementaemia.</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i/>
        </w:rPr>
        <w:t>Anti-dsDNA titres</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Anti-double-stranded DNA (anti-dsDNA) titres were reported in 4 cohort studies</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&lt;citation&gt;&lt;priority&gt;69&lt;/priority&gt;&lt;uuid&gt;15D7D8D5-8A4A-4C9D-A1C3-FBA18A6541BC&lt;/uuid&gt;&lt;publications&gt;&lt;publication&gt;&lt;subtype&gt;400&lt;/subtype&gt;&lt;title&gt;The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24,28,31,32</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and 1 case series</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&lt;citation&gt;&lt;priority&gt;70&lt;/priority&gt;&lt;uuid&gt;A2F1D29C-2EDC-408B-AA04-F7ED0E76C6D3&lt;/uuid&gt;&lt;publications&gt;&lt;publication&gt;&lt;subtype&gt;400&lt;/subtype&gt;&lt;title&gt;Anti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33</w:t>
      </w:r>
      <w:r w:rsidR="00D45666" w:rsidRPr="00ED5BE2">
        <w:rPr>
          <w:rFonts w:ascii="Calibri" w:eastAsia="Calibri" w:hAnsi="Calibri" w:cs="Calibri"/>
          <w:lang w:val="en-US" w:eastAsia="en-US"/>
        </w:rPr>
        <w:fldChar w:fldCharType="end"/>
      </w:r>
      <w:r w:rsidRPr="00ED5BE2">
        <w:rPr>
          <w:rFonts w:ascii="Calibri" w:hAnsi="Calibri" w:cs="Calibri"/>
        </w:rPr>
        <w:t xml:space="preserve">. In most studies, the anti-dsDNA titres decreased </w:t>
      </w:r>
      <w:r w:rsidR="001F20EB" w:rsidRPr="00ED5BE2">
        <w:rPr>
          <w:rFonts w:ascii="Calibri" w:hAnsi="Calibri" w:cs="Calibri"/>
        </w:rPr>
        <w:t xml:space="preserve">with use of RTB or BMB </w:t>
      </w:r>
      <w:r w:rsidRPr="00ED5BE2">
        <w:rPr>
          <w:rFonts w:ascii="Calibri" w:hAnsi="Calibri" w:cs="Calibri"/>
        </w:rPr>
        <w:t>but statistical significance was only achieved in 2/4 studies</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&lt;citation&gt;&lt;priority&gt;71&lt;/priority&gt;&lt;uuid&gt;B6A61C78-640B-44FA-AC2B-D4B72D0BBFDC&lt;/uuid&gt;&lt;publications&gt;&lt;publication&gt;&lt;subtype&gt;400&lt;/subtype&gt;&lt;title&gt;The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24,32</w:t>
      </w:r>
      <w:r w:rsidR="00DD369D" w:rsidRPr="00ED5BE2">
        <w:rPr>
          <w:rFonts w:ascii="Calibri" w:eastAsia="Calibri" w:hAnsi="Calibri" w:cs="Calibri"/>
          <w:lang w:val="en-US" w:eastAsia="en-US"/>
        </w:rPr>
        <w:fldChar w:fldCharType="end"/>
      </w:r>
      <w:r w:rsidRPr="00ED5BE2">
        <w:rPr>
          <w:rFonts w:ascii="Calibri" w:hAnsi="Calibri" w:cs="Calibri"/>
        </w:rPr>
        <w:t xml:space="preserve">. Available evidence indicates moderate </w:t>
      </w:r>
      <w:r w:rsidR="006C33D8" w:rsidRPr="00ED5BE2">
        <w:rPr>
          <w:rFonts w:ascii="Calibri" w:hAnsi="Calibri" w:cs="Calibri"/>
        </w:rPr>
        <w:t>effectiveness</w:t>
      </w:r>
      <w:r w:rsidRPr="00ED5BE2">
        <w:rPr>
          <w:rFonts w:ascii="Calibri" w:hAnsi="Calibri" w:cs="Calibri"/>
        </w:rPr>
        <w:t xml:space="preserve"> of RTX and/or BMB in reducing anti-dsDNA titres in </w:t>
      </w:r>
      <w:r w:rsidR="00963B3E" w:rsidRPr="00ED5BE2">
        <w:rPr>
          <w:rFonts w:ascii="Calibri" w:hAnsi="Calibri" w:cs="Calibri"/>
        </w:rPr>
        <w:t>JSLE</w:t>
      </w:r>
      <w:r w:rsidRPr="00ED5BE2">
        <w:rPr>
          <w:rFonts w:ascii="Calibri" w:hAnsi="Calibri" w:cs="Calibri"/>
        </w:rPr>
        <w:t xml:space="preserve"> patients.</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lastRenderedPageBreak/>
        <w:t>Specific disease manifestations</w:t>
      </w:r>
    </w:p>
    <w:p w:rsidR="001F1269" w:rsidRPr="00ED5BE2" w:rsidRDefault="001F1269" w:rsidP="00ED5BE2">
      <w:pPr>
        <w:spacing w:after="100" w:afterAutospacing="1" w:line="360" w:lineRule="auto"/>
        <w:jc w:val="both"/>
        <w:rPr>
          <w:rFonts w:ascii="Calibri" w:hAnsi="Calibri" w:cs="Calibri"/>
        </w:rPr>
      </w:pPr>
      <w:r w:rsidRPr="00ED5BE2">
        <w:rPr>
          <w:rFonts w:ascii="Calibri" w:hAnsi="Calibri" w:cs="Calibri"/>
        </w:rPr>
        <w:t>One cohort study</w:t>
      </w:r>
      <w:r w:rsidR="00367D97"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&lt;citation&gt;&lt;priority&gt;72&lt;/priority&gt;&lt;uuid&gt;ACCDE177-5898-4268-90C4-00076F5C1943&lt;/uuid&gt;&lt;publications&gt;&lt;publication&gt;&lt;subtype&gt;400&lt;/subtype&gt;&lt;title&gt;Rituximab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29</w:t>
      </w:r>
      <w:r w:rsidR="00D45666" w:rsidRPr="00ED5BE2">
        <w:rPr>
          <w:rFonts w:ascii="Calibri" w:eastAsia="Calibri" w:hAnsi="Calibri" w:cs="Calibri"/>
          <w:lang w:val="en-US" w:eastAsia="en-US"/>
        </w:rPr>
        <w:fldChar w:fldCharType="end"/>
      </w:r>
      <w:r w:rsidRPr="00ED5BE2">
        <w:rPr>
          <w:rFonts w:ascii="Calibri" w:hAnsi="Calibri" w:cs="Calibri"/>
        </w:rPr>
        <w:t xml:space="preserve"> explicitly assessed the effect of RTX on </w:t>
      </w:r>
      <w:r w:rsidR="001F20EB" w:rsidRPr="00ED5BE2">
        <w:rPr>
          <w:rFonts w:ascii="Calibri" w:hAnsi="Calibri" w:cs="Calibri"/>
        </w:rPr>
        <w:t xml:space="preserve">persistent </w:t>
      </w:r>
      <w:r w:rsidRPr="00ED5BE2">
        <w:rPr>
          <w:rFonts w:ascii="Calibri" w:hAnsi="Calibri" w:cs="Calibri"/>
        </w:rPr>
        <w:t>autoimmune thrombocytopaenia (AITP) and autoimmune haemolytic anaemia (AIHA). In this cohort, 96% patients had a complete response within 48 (IQR 14 – 103) days, defined as a platelet count &gt;100 x10</w:t>
      </w:r>
      <w:r w:rsidRPr="00ED5BE2">
        <w:rPr>
          <w:rFonts w:ascii="Calibri" w:hAnsi="Calibri" w:cs="Calibri"/>
          <w:vertAlign w:val="superscript"/>
        </w:rPr>
        <w:t>9</w:t>
      </w:r>
      <w:r w:rsidRPr="00ED5BE2">
        <w:rPr>
          <w:rFonts w:ascii="Calibri" w:hAnsi="Calibri" w:cs="Calibri"/>
        </w:rPr>
        <w:t xml:space="preserve">/l for pts with AITP; or </w:t>
      </w:r>
      <w:r w:rsidR="001F20EB" w:rsidRPr="00ED5BE2">
        <w:rPr>
          <w:rFonts w:ascii="Calibri" w:hAnsi="Calibri" w:cs="Calibri"/>
        </w:rPr>
        <w:t>haemoglobin (</w:t>
      </w:r>
      <w:r w:rsidRPr="00ED5BE2">
        <w:rPr>
          <w:rFonts w:ascii="Calibri" w:hAnsi="Calibri" w:cs="Calibri"/>
        </w:rPr>
        <w:t>Hb</w:t>
      </w:r>
      <w:r w:rsidR="001F20EB" w:rsidRPr="00ED5BE2">
        <w:rPr>
          <w:rFonts w:ascii="Calibri" w:hAnsi="Calibri" w:cs="Calibri"/>
        </w:rPr>
        <w:t>)</w:t>
      </w:r>
      <w:r w:rsidRPr="00ED5BE2">
        <w:rPr>
          <w:rFonts w:ascii="Calibri" w:hAnsi="Calibri" w:cs="Calibri"/>
        </w:rPr>
        <w:t xml:space="preserve"> ≥ 120 g/l for pts with AIHA. Hb and platelet levels were not measured in all of the remaining studies. However, in those that measured platelets</w:t>
      </w:r>
      <w:r w:rsidR="006B18A3"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&lt;citation&gt;&lt;priority&gt;73&lt;/priority&gt;&lt;uuid&gt;7D175485-5635-4B7A-B8CF-F931067B4461&lt;/uuid&gt;&lt;publications&gt;&lt;publication&gt;&lt;subtype&gt;400&lt;/subtype&gt;&lt;title&gt;The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24,31,33</w:t>
      </w:r>
      <w:r w:rsidR="00D45666" w:rsidRPr="00ED5BE2">
        <w:rPr>
          <w:rFonts w:ascii="Calibri" w:eastAsia="Calibri" w:hAnsi="Calibri" w:cs="Calibri"/>
          <w:lang w:val="en-US" w:eastAsia="en-US"/>
        </w:rPr>
        <w:fldChar w:fldCharType="end"/>
      </w:r>
      <w:r w:rsidRPr="00ED5BE2">
        <w:rPr>
          <w:rFonts w:ascii="Calibri" w:hAnsi="Calibri" w:cs="Calibri"/>
        </w:rPr>
        <w:t xml:space="preserve">  and Hb</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&lt;citation&gt;&lt;priority&gt;74&lt;/priority&gt;&lt;uuid&gt;66FFD465-5913-4EA0-8113-EA947E257EA1&lt;/uuid&gt;&lt;publications&gt;&lt;publication&gt;&lt;subtype&gt;400&lt;/subtype&gt;&lt;title&gt;The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24,28,33,34</w:t>
      </w:r>
      <w:r w:rsidR="00DD369D" w:rsidRPr="00ED5BE2">
        <w:rPr>
          <w:rFonts w:ascii="Calibri" w:eastAsia="Calibri" w:hAnsi="Calibri" w:cs="Calibri"/>
          <w:lang w:val="en-US" w:eastAsia="en-US"/>
        </w:rPr>
        <w:fldChar w:fldCharType="end"/>
      </w:r>
      <w:r w:rsidRPr="00ED5BE2">
        <w:rPr>
          <w:rFonts w:ascii="Calibri" w:hAnsi="Calibri" w:cs="Calibri"/>
        </w:rPr>
        <w:t xml:space="preserve">, there was a positive response to RTX with an improvement in these parameters. These findings suggest RTX is effective in the treatment of haematological manifestations of </w:t>
      </w:r>
      <w:r w:rsidR="00963B3E" w:rsidRPr="00ED5BE2">
        <w:rPr>
          <w:rFonts w:ascii="Calibri" w:hAnsi="Calibri" w:cs="Calibri"/>
        </w:rPr>
        <w:t>JSLE</w:t>
      </w:r>
      <w:r w:rsidRPr="00ED5BE2">
        <w:rPr>
          <w:rFonts w:ascii="Calibri" w:hAnsi="Calibri" w:cs="Calibri"/>
        </w:rPr>
        <w:t>.</w:t>
      </w:r>
    </w:p>
    <w:p w:rsidR="001F1269" w:rsidRPr="00ED5BE2" w:rsidRDefault="001F1269" w:rsidP="00ED5BE2">
      <w:pPr>
        <w:spacing w:after="100" w:afterAutospacing="1" w:line="360" w:lineRule="auto"/>
        <w:jc w:val="both"/>
        <w:rPr>
          <w:rFonts w:ascii="Calibri" w:hAnsi="Calibri" w:cs="Calibri"/>
        </w:rPr>
      </w:pPr>
      <w:r w:rsidRPr="00ED5BE2">
        <w:rPr>
          <w:rFonts w:ascii="Calibri" w:hAnsi="Calibri" w:cs="Calibri"/>
        </w:rPr>
        <w:t xml:space="preserve">Lupus nephritis has significant morbidity and is a poor prognostic indicator in </w:t>
      </w:r>
      <w:r w:rsidR="00963B3E" w:rsidRPr="00ED5BE2">
        <w:rPr>
          <w:rFonts w:ascii="Calibri" w:hAnsi="Calibri" w:cs="Calibri"/>
        </w:rPr>
        <w:t>JSLE</w:t>
      </w:r>
      <w:r w:rsidRPr="00ED5BE2">
        <w:rPr>
          <w:rFonts w:ascii="Calibri" w:hAnsi="Calibri" w:cs="Calibri"/>
        </w:rPr>
        <w:t xml:space="preserve"> patients</w:t>
      </w:r>
      <w:r w:rsidR="006B18A3"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&lt;citation&gt;&lt;priority&gt;75&lt;/priority&gt;&lt;uuid&gt;01D97489-6316-40E1-8326-44F6018941FD&lt;/uuid&gt;&lt;publications&gt;&lt;publication&gt;&lt;subtype&gt;400&lt;/subtype&gt;&lt;title&gt;Childhood- and adult-onset lupus: an update of similarities and differences.&lt;/title&gt;&lt;url&gt;http://eutils.ncbi.nlm.nih.gov/entrez/eutils/elink.fcgi?dbfrom=pubmed&amp;amp;id=20477036&amp;amp;retmode=ref&amp;amp;cmd=prlinks&lt;/url&gt;&lt;volume&gt;5&lt;/volume&gt;&lt;publication_date&gt;99200907001200000000220000&lt;/publication_date&gt;&lt;uuid&gt;FDF6AD47-27C8-4B6A-BA6D-527BF0E9F3AF&lt;/uuid&gt;&lt;type&gt;400&lt;/type&gt;&lt;number&gt;4&lt;/number&gt;&lt;citekey&gt;Papadimitraki:2009jg&lt;/citekey&gt;&lt;doi&gt;10.1586/eci.09.29&lt;/doi&gt;&lt;institution&gt;Department of Rheumatology, 3rd floor, University College Hospital, 250 Euston Road, London NW1 2PG, UK.&lt;/institution&gt;&lt;startpage&gt;391&lt;/startpage&gt;&lt;endpage&gt;403&lt;/endpage&gt;&lt;bundle&gt;&lt;publication&gt;&lt;title&gt;Expert review of clinical immunology&lt;/title&gt;&lt;uuid&gt;33BC501F-19E5-49A6-9733-63C2B0B188C3&lt;/uuid&gt;&lt;subtype&gt;-100&lt;/subtype&gt;&lt;type&gt;-100&lt;/type&gt;&lt;/publication&gt;&lt;/bundle&gt;&lt;authors&gt;&lt;author&gt;&lt;lastName&gt;Papadimitraki&lt;/lastName&gt;&lt;firstName&gt;Eva&lt;/firstName&gt;&lt;middleNames&gt;D&lt;/middleNames&gt;&lt;/author&gt;&lt;author&gt;&lt;lastName&gt;Isenberg&lt;/lastName&gt;&lt;firstName&gt;David&lt;/firstName&gt;&lt;middleNames&gt;A&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40</w:t>
      </w:r>
      <w:r w:rsidR="00DD369D" w:rsidRPr="00ED5BE2">
        <w:rPr>
          <w:rFonts w:ascii="Calibri" w:eastAsia="Calibri" w:hAnsi="Calibri" w:cs="Calibri"/>
          <w:lang w:val="en-US" w:eastAsia="en-US"/>
        </w:rPr>
        <w:fldChar w:fldCharType="end"/>
      </w:r>
      <w:r w:rsidRPr="00ED5BE2">
        <w:rPr>
          <w:rFonts w:ascii="Calibri" w:hAnsi="Calibri" w:cs="Calibri"/>
        </w:rPr>
        <w:t>. One pilot study</w:t>
      </w:r>
      <w:r w:rsidR="006B18A3"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&lt;citation&gt;&lt;priority&gt;75&lt;/priority&gt;&lt;uuid&gt;70207C88-92AD-4730-8F83-A61A66C9F160&lt;/uuid&gt;&lt;publications&gt;&lt;publication&gt;&lt;subtype&gt;400&lt;/subtype&gt;&lt;title&gt;Prolonged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Pr="00ED5BE2">
        <w:rPr>
          <w:rFonts w:ascii="Calibri" w:hAnsi="Calibri" w:cs="Calibri"/>
        </w:rPr>
        <w:t>, two cohort studies</w:t>
      </w:r>
      <w:r w:rsidR="006B18A3"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&lt;citation&gt;&lt;priority&gt;76&lt;/priority&gt;&lt;uuid&gt;9D929DC7-0FAC-44BC-94DD-1A49BE36FD85&lt;/uuid&gt;&lt;publications&gt;&lt;publication&gt;&lt;subtype&gt;400&lt;/subtype&gt;&lt;title&gt;The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24,31</w:t>
      </w:r>
      <w:r w:rsidR="00D45666" w:rsidRPr="00ED5BE2">
        <w:rPr>
          <w:rFonts w:ascii="Calibri" w:eastAsia="Calibri" w:hAnsi="Calibri" w:cs="Calibri"/>
          <w:lang w:val="en-US" w:eastAsia="en-US"/>
        </w:rPr>
        <w:fldChar w:fldCharType="end"/>
      </w:r>
      <w:r w:rsidRPr="00ED5BE2">
        <w:rPr>
          <w:rFonts w:ascii="Calibri" w:hAnsi="Calibri" w:cs="Calibri"/>
        </w:rPr>
        <w:t xml:space="preserve"> and two case series</w:t>
      </w:r>
      <w:r w:rsidR="006B18A3"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&lt;citation&gt;&lt;priority&gt;77&lt;/priority&gt;&lt;uuid&gt;F53840ED-9ECA-40BE-A028-83AD78C1E1CA&lt;/uuid&gt;&lt;publications&gt;&lt;publication&gt;&lt;subtype&gt;400&lt;/subtype&gt;&lt;title&gt;Safety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21,33</w:t>
      </w:r>
      <w:r w:rsidR="00D45666" w:rsidRPr="00ED5BE2">
        <w:rPr>
          <w:rFonts w:ascii="Calibri" w:eastAsia="Calibri" w:hAnsi="Calibri" w:cs="Calibri"/>
          <w:lang w:val="en-US" w:eastAsia="en-US"/>
        </w:rPr>
        <w:fldChar w:fldCharType="end"/>
      </w:r>
      <w:r w:rsidRPr="00ED5BE2">
        <w:rPr>
          <w:rFonts w:ascii="Calibri" w:hAnsi="Calibri" w:cs="Calibri"/>
        </w:rPr>
        <w:t xml:space="preserve"> included patients with renal manifestations of SLE and were treated with RTX. Laboratory measures (serum albumin, serum creatinine, proteinuria, urinary protein:creatinine ratio) demonstrated improved renal function in almost all </w:t>
      </w:r>
      <w:r w:rsidR="00E80214" w:rsidRPr="00ED5BE2">
        <w:rPr>
          <w:rFonts w:ascii="Calibri" w:hAnsi="Calibri" w:cs="Calibri"/>
        </w:rPr>
        <w:t xml:space="preserve">of these </w:t>
      </w:r>
      <w:r w:rsidRPr="00ED5BE2">
        <w:rPr>
          <w:rFonts w:ascii="Calibri" w:hAnsi="Calibri" w:cs="Calibri"/>
        </w:rPr>
        <w:t>patients. In one case series</w:t>
      </w:r>
      <w:r w:rsidR="006B18A3"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&lt;citation&gt;&lt;priority&gt;78&lt;/priority&gt;&lt;uuid&gt;1D94104D-BB3F-4E1F-B273-5B93C0FE72C0&lt;/uuid&gt;&lt;publications&gt;&lt;publication&gt;&lt;subtype&gt;400&lt;/subtype&gt;&lt;title&gt;Safety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w:t>
      </w:r>
      <w:r w:rsidR="00D45666" w:rsidRPr="00ED5BE2">
        <w:rPr>
          <w:rFonts w:ascii="Calibri" w:eastAsia="Calibri" w:hAnsi="Calibri" w:cs="Calibri"/>
          <w:lang w:val="en-US" w:eastAsia="en-US"/>
        </w:rPr>
        <w:fldChar w:fldCharType="end"/>
      </w:r>
      <w:r w:rsidRPr="00ED5BE2">
        <w:rPr>
          <w:rFonts w:ascii="Calibri" w:hAnsi="Calibri" w:cs="Calibri"/>
        </w:rPr>
        <w:t>, all patients achieved renal remission within a median interval of 3.5 (range 2-4) months. However, in the pilot study</w:t>
      </w:r>
      <w:r w:rsidR="0078089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&lt;citation&gt;&lt;priority&gt;79&lt;/priority&gt;&lt;uuid&gt;9A0233B2-18ED-4322-B9F3-BED2E27516C2&lt;/uuid&gt;&lt;publications&gt;&lt;publication&gt;&lt;subtype&gt;400&lt;/subtype&gt;&lt;title&gt;Prolonged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Pr="00ED5BE2">
        <w:rPr>
          <w:rFonts w:ascii="Calibri" w:hAnsi="Calibri" w:cs="Calibri"/>
        </w:rPr>
        <w:t xml:space="preserve"> and one cohort study</w:t>
      </w:r>
      <w:r w:rsidR="0078089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&lt;citation&gt;&lt;priority&gt;80&lt;/priority&gt;&lt;uuid&gt;6488BFF0-82BB-4C61-B895-2F277EC2E1DA&lt;/uuid&gt;&lt;publications&gt;&lt;publication&gt;&lt;subtype&gt;400&lt;/subtype&gt;&lt;publisher&gt;Springer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w:t>
      </w:r>
      <w:r w:rsidR="00D45666" w:rsidRPr="00ED5BE2">
        <w:rPr>
          <w:rFonts w:ascii="Calibri" w:eastAsia="Calibri" w:hAnsi="Calibri" w:cs="Calibri"/>
          <w:lang w:val="en-US" w:eastAsia="en-US"/>
        </w:rPr>
        <w:fldChar w:fldCharType="end"/>
      </w:r>
      <w:r w:rsidRPr="00ED5BE2">
        <w:rPr>
          <w:rFonts w:ascii="Calibri" w:hAnsi="Calibri" w:cs="Calibri"/>
        </w:rPr>
        <w:t>, all patients were concomitantly treated with CYC infusion 24 hours after each RTX infusion. Similarly,</w:t>
      </w:r>
      <w:r w:rsidR="0078089A" w:rsidRPr="00ED5BE2">
        <w:rPr>
          <w:rFonts w:ascii="Calibri" w:hAnsi="Calibri" w:cs="Calibri"/>
        </w:rPr>
        <w:t xml:space="preserve"> 73% pa</w:t>
      </w:r>
      <w:r w:rsidR="00E27AFF" w:rsidRPr="00ED5BE2">
        <w:rPr>
          <w:rFonts w:ascii="Calibri" w:hAnsi="Calibri" w:cs="Calibri"/>
        </w:rPr>
        <w:t>tients in Watson et al’s</w:t>
      </w:r>
      <w:r w:rsidR="00F50C22" w:rsidRPr="00ED5BE2">
        <w:rPr>
          <w:rFonts w:ascii="Calibri" w:hAnsi="Calibri" w:cs="Calibri"/>
        </w:rPr>
        <w:t xml:space="preserve"> study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&lt;citation&gt;&lt;priority&gt;82&lt;/priority&gt;&lt;uuid&gt;EE33ECBE-CBFA-49E1-86F0-79A680AE98BC&lt;/uuid&gt;&lt;publications&gt;&lt;publication&gt;&lt;subtype&gt;400&lt;/subtype&gt;&lt;title&gt;The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w:t>
      </w:r>
      <w:r w:rsidR="00F16B45" w:rsidRPr="00ED5BE2">
        <w:rPr>
          <w:rFonts w:ascii="Calibri" w:eastAsia="Calibri" w:hAnsi="Calibri" w:cs="Calibri"/>
          <w:lang w:val="en-US" w:eastAsia="en-US"/>
        </w:rPr>
        <w:fldChar w:fldCharType="end"/>
      </w:r>
      <w:r w:rsidR="00D93D25" w:rsidRPr="00ED5BE2">
        <w:rPr>
          <w:rFonts w:ascii="Calibri" w:hAnsi="Calibri" w:cs="Calibri"/>
        </w:rPr>
        <w:t xml:space="preserve"> </w:t>
      </w:r>
      <w:r w:rsidRPr="00ED5BE2">
        <w:rPr>
          <w:rFonts w:ascii="Calibri" w:hAnsi="Calibri" w:cs="Calibri"/>
        </w:rPr>
        <w:t xml:space="preserve">also received CYC prior to each RTX dose. </w:t>
      </w:r>
      <w:r w:rsidR="0039621C" w:rsidRPr="00ED5BE2">
        <w:rPr>
          <w:rFonts w:ascii="Calibri" w:hAnsi="Calibri" w:cs="Calibri"/>
        </w:rPr>
        <w:t>E</w:t>
      </w:r>
      <w:r w:rsidRPr="00ED5BE2">
        <w:rPr>
          <w:rFonts w:ascii="Calibri" w:hAnsi="Calibri" w:cs="Calibri"/>
        </w:rPr>
        <w:t xml:space="preserve">vidence suggests that RTX may be effective in the treatment of severe, refractory LN. </w:t>
      </w:r>
    </w:p>
    <w:p w:rsidR="001F1269" w:rsidRPr="00ED5BE2" w:rsidRDefault="001F1269" w:rsidP="00ED5BE2">
      <w:pPr>
        <w:spacing w:after="100" w:afterAutospacing="1" w:line="360" w:lineRule="auto"/>
        <w:jc w:val="both"/>
        <w:rPr>
          <w:rFonts w:ascii="Calibri" w:hAnsi="Calibri" w:cs="Calibri"/>
        </w:rPr>
      </w:pPr>
      <w:r w:rsidRPr="00ED5BE2">
        <w:rPr>
          <w:rFonts w:ascii="Calibri" w:hAnsi="Calibri" w:cs="Calibri"/>
        </w:rPr>
        <w:lastRenderedPageBreak/>
        <w:t>One cohort study</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&lt;citation&gt;&lt;priority&gt;81&lt;/priority&gt;&lt;uuid&gt;7A331C25-3F7B-4F0B-998D-3EA6771386F0&lt;/uuid&gt;&lt;publications&gt;&lt;publication&gt;&lt;subtype&gt;400&lt;/subtype&gt;&lt;title&gt;Utility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30</w:t>
      </w:r>
      <w:r w:rsidR="00D45666" w:rsidRPr="00ED5BE2">
        <w:rPr>
          <w:rFonts w:ascii="Calibri" w:eastAsia="Calibri" w:hAnsi="Calibri" w:cs="Calibri"/>
          <w:lang w:val="en-US" w:eastAsia="en-US"/>
        </w:rPr>
        <w:fldChar w:fldCharType="end"/>
      </w:r>
      <w:r w:rsidRPr="00ED5BE2">
        <w:rPr>
          <w:rFonts w:ascii="Calibri" w:hAnsi="Calibri" w:cs="Calibri"/>
        </w:rPr>
        <w:t xml:space="preserve"> study assessed </w:t>
      </w:r>
      <w:r w:rsidR="00963B3E" w:rsidRPr="00ED5BE2">
        <w:rPr>
          <w:rFonts w:ascii="Calibri" w:hAnsi="Calibri" w:cs="Calibri"/>
        </w:rPr>
        <w:t>JSLE</w:t>
      </w:r>
      <w:r w:rsidRPr="00ED5BE2">
        <w:rPr>
          <w:rFonts w:ascii="Calibri" w:hAnsi="Calibri" w:cs="Calibri"/>
        </w:rPr>
        <w:t xml:space="preserve"> patients with neuropsychiatric involvement: 94% patients demonstrated clinical improvement after RTX initiation.</w:t>
      </w:r>
      <w:r w:rsidR="00C606ED" w:rsidRPr="00ED5BE2">
        <w:rPr>
          <w:rFonts w:ascii="Calibri" w:hAnsi="Calibri" w:cs="Calibri"/>
        </w:rPr>
        <w:t xml:space="preserve"> </w:t>
      </w:r>
      <w:r w:rsidRPr="00ED5BE2">
        <w:rPr>
          <w:rFonts w:ascii="Calibri" w:hAnsi="Calibri" w:cs="Calibri"/>
        </w:rPr>
        <w:t xml:space="preserve">This was evidenced by reduced </w:t>
      </w:r>
      <w:r w:rsidR="00134C2A" w:rsidRPr="00ED5BE2">
        <w:rPr>
          <w:rFonts w:ascii="Calibri" w:hAnsi="Calibri" w:cs="Calibri"/>
        </w:rPr>
        <w:t>modified Rankin Scale (</w:t>
      </w:r>
      <w:r w:rsidRPr="00ED5BE2">
        <w:rPr>
          <w:rFonts w:ascii="Calibri" w:hAnsi="Calibri" w:cs="Calibri"/>
        </w:rPr>
        <w:t>mRS</w:t>
      </w:r>
      <w:r w:rsidR="00134C2A" w:rsidRPr="00ED5BE2">
        <w:rPr>
          <w:rFonts w:ascii="Calibri" w:hAnsi="Calibri" w:cs="Calibri"/>
        </w:rPr>
        <w:t>)</w:t>
      </w:r>
      <w:r w:rsidRPr="00ED5BE2">
        <w:rPr>
          <w:rFonts w:ascii="Calibri" w:hAnsi="Calibri" w:cs="Calibri"/>
        </w:rPr>
        <w:t xml:space="preserve"> scores and subjective clinical assessment. However, specific data on manifestation improvement (e.g. psychosis, confusion) in </w:t>
      </w:r>
      <w:r w:rsidR="00963B3E" w:rsidRPr="00ED5BE2">
        <w:rPr>
          <w:rFonts w:ascii="Calibri" w:hAnsi="Calibri" w:cs="Calibri"/>
        </w:rPr>
        <w:t>JSLE</w:t>
      </w:r>
      <w:r w:rsidRPr="00ED5BE2">
        <w:rPr>
          <w:rFonts w:ascii="Calibri" w:hAnsi="Calibri" w:cs="Calibri"/>
        </w:rPr>
        <w:t xml:space="preserve"> patients could not be extrapolated from the general cohort which included other neurological autoimmune diseases. Current evidence is limited to suggest the </w:t>
      </w:r>
      <w:r w:rsidR="006C33D8" w:rsidRPr="00ED5BE2">
        <w:rPr>
          <w:rFonts w:ascii="Calibri" w:hAnsi="Calibri" w:cs="Calibri"/>
        </w:rPr>
        <w:t>effectiveness</w:t>
      </w:r>
      <w:r w:rsidRPr="00ED5BE2">
        <w:rPr>
          <w:rFonts w:ascii="Calibri" w:hAnsi="Calibri" w:cs="Calibri"/>
        </w:rPr>
        <w:t xml:space="preserve"> of RTX in NPSLE.</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t>Relapses and repeat cycles</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Relapses and/or flares (definitions of which varied widely) were reported in all but 2 studies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&lt;citation&gt;&lt;priority&gt;82&lt;/priority&gt;&lt;uuid&gt;0A9DFB08-B9A6-4EC3-B925-6A8524BAC32D&lt;/uuid&gt;&lt;publications&gt;&lt;publication&gt;&lt;subtype&gt;400&lt;/subtype&gt;&lt;title&gt;Safety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28,30</w:t>
      </w:r>
      <w:r w:rsidR="00D45666" w:rsidRPr="00ED5BE2">
        <w:rPr>
          <w:rFonts w:ascii="Calibri" w:eastAsia="Calibri" w:hAnsi="Calibri" w:cs="Calibri"/>
          <w:lang w:val="en-US" w:eastAsia="en-US"/>
        </w:rPr>
        <w:fldChar w:fldCharType="end"/>
      </w:r>
      <w:r w:rsidRPr="00ED5BE2">
        <w:rPr>
          <w:rFonts w:ascii="Calibri" w:hAnsi="Calibri" w:cs="Calibri"/>
        </w:rPr>
        <w:t>. Repeat cycles of RTX or BMB were required in 8-50% patients; however, clinical and laboratory improvement was reported in almost all cases. In one cohort study</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&lt;citation&gt;&lt;priority&gt;83&lt;/priority&gt;&lt;uuid&gt;E4136998-E9DB-4FE4-99D9-73944D7FF1F2&lt;/uuid&gt;&lt;publications&gt;&lt;publication&gt;&lt;subtype&gt;400&lt;/subtype&gt;&lt;title&gt;Rituximab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29</w:t>
      </w:r>
      <w:r w:rsidR="00D45666" w:rsidRPr="00ED5BE2">
        <w:rPr>
          <w:rFonts w:ascii="Calibri" w:eastAsia="Calibri" w:hAnsi="Calibri" w:cs="Calibri"/>
          <w:lang w:val="en-US" w:eastAsia="en-US"/>
        </w:rPr>
        <w:fldChar w:fldCharType="end"/>
      </w:r>
      <w:r w:rsidRPr="00ED5BE2">
        <w:rPr>
          <w:rFonts w:ascii="Calibri" w:hAnsi="Calibri" w:cs="Calibri"/>
        </w:rPr>
        <w:t xml:space="preserve">, survival analysis reported that the probability of flare at up to 8 years after complete response in patients with AITP or AIHA is &lt;40%. There is little evidence on relapse rates following RTX or BMB therapy. However, in the 7 studies in which this was explored, it seemed that relapse was appreciable. </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t>B cell depletion</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Four studies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&lt;citation&gt;&lt;priority&gt;84&lt;/priority&gt;&lt;uuid&gt;B9848563-19D3-4EE6-9341-6CD575B02F4F&lt;/uuid&gt;&lt;publications&gt;&lt;publication&gt;&lt;subtype&gt;400&lt;/subtype&gt;&lt;title&gt;Safety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21,24,29,34</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refer to</w:t>
      </w:r>
      <w:r w:rsidR="00F50C22" w:rsidRPr="00ED5BE2">
        <w:rPr>
          <w:rFonts w:ascii="Calibri" w:hAnsi="Calibri" w:cs="Calibri"/>
        </w:rPr>
        <w:t xml:space="preserve"> the effect of treatment on</w:t>
      </w:r>
      <w:r w:rsidRPr="00ED5BE2">
        <w:rPr>
          <w:rFonts w:ascii="Calibri" w:hAnsi="Calibri" w:cs="Calibri"/>
        </w:rPr>
        <w:t xml:space="preserve"> B cell depletion. In two cohort studies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&lt;citation&gt;&lt;priority&gt;85&lt;/priority&gt;&lt;uuid&gt;B4D552E2-0C4C-40AC-BDE6-35AD899CD913&lt;/uuid&gt;&lt;publications&gt;&lt;publication&gt;&lt;subtype&gt;400&lt;/subtype&gt;&lt;title&gt;The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24,29</w:t>
      </w:r>
      <w:r w:rsidR="00D45666" w:rsidRPr="00ED5BE2">
        <w:rPr>
          <w:rFonts w:ascii="Calibri" w:eastAsia="Calibri" w:hAnsi="Calibri" w:cs="Calibri"/>
          <w:lang w:val="en-US" w:eastAsia="en-US"/>
        </w:rPr>
        <w:fldChar w:fldCharType="end"/>
      </w:r>
      <w:r w:rsidR="00F64EFF" w:rsidRPr="00ED5BE2">
        <w:rPr>
          <w:rFonts w:ascii="Calibri" w:hAnsi="Calibri" w:cs="Calibri"/>
        </w:rPr>
        <w:t xml:space="preserve"> </w:t>
      </w:r>
      <w:r w:rsidRPr="00ED5BE2">
        <w:rPr>
          <w:rFonts w:ascii="Calibri" w:hAnsi="Calibri" w:cs="Calibri"/>
        </w:rPr>
        <w:t>and one case series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&lt;citation&gt;&lt;priority&gt;86&lt;/priority&gt;&lt;uuid&gt;1DB7CF24-0800-4AAD-AEE6-3FF15A8EF2D2&lt;/uuid&gt;&lt;publications&gt;&lt;publication&gt;&lt;subtype&gt;400&lt;/subtype&gt;&lt;title&gt;Safety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w:t>
      </w:r>
      <w:r w:rsidR="00D45666" w:rsidRPr="00ED5BE2">
        <w:rPr>
          <w:rFonts w:ascii="Calibri" w:eastAsia="Calibri" w:hAnsi="Calibri" w:cs="Calibri"/>
          <w:lang w:val="en-US" w:eastAsia="en-US"/>
        </w:rPr>
        <w:fldChar w:fldCharType="end"/>
      </w:r>
      <w:r w:rsidRPr="00ED5BE2">
        <w:rPr>
          <w:rFonts w:ascii="Calibri" w:hAnsi="Calibri" w:cs="Calibri"/>
        </w:rPr>
        <w:t xml:space="preserve">, </w:t>
      </w:r>
      <w:r w:rsidRPr="00ED5BE2">
        <w:rPr>
          <w:b/>
          <w:bCs/>
        </w:rPr>
        <w:t>~</w:t>
      </w:r>
      <w:r w:rsidRPr="00ED5BE2">
        <w:rPr>
          <w:rFonts w:ascii="Calibri" w:hAnsi="Calibri" w:cs="Calibri"/>
        </w:rPr>
        <w:t>99% patients who had immunophenotyping achieved B cell depletion within 14-30 days. Olfat et al</w:t>
      </w:r>
      <w:r w:rsidR="00E27AFF" w:rsidRPr="00ED5BE2">
        <w:rPr>
          <w:rFonts w:ascii="Calibri" w:hAnsi="Calibri" w:cs="Calibri"/>
        </w:rPr>
        <w:t>.</w:t>
      </w:r>
      <w:r w:rsidR="00F16B4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&lt;citation&gt;&lt;priority&gt;89&lt;/priority&gt;&lt;uuid&gt;6D6F1C49-5ECF-4FEC-8E26-92986E5D0C72&lt;/uuid&gt;&lt;publications&gt;&lt;publication&gt;&lt;subtype&gt;400&lt;/subtype&gt;&lt;title&gt;Rituximab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29</w:t>
      </w:r>
      <w:r w:rsidR="00F16B45" w:rsidRPr="00ED5BE2">
        <w:rPr>
          <w:rFonts w:ascii="Calibri" w:eastAsia="Calibri" w:hAnsi="Calibri" w:cs="Calibri"/>
          <w:lang w:val="en-US" w:eastAsia="en-US"/>
        </w:rPr>
        <w:fldChar w:fldCharType="end"/>
      </w:r>
      <w:r w:rsidR="00044D29" w:rsidRPr="00ED5BE2">
        <w:rPr>
          <w:rFonts w:ascii="Calibri" w:hAnsi="Calibri" w:cs="Calibri"/>
        </w:rPr>
        <w:t>,</w:t>
      </w:r>
      <w:r w:rsidR="00D93D25" w:rsidRPr="00ED5BE2">
        <w:rPr>
          <w:rFonts w:ascii="Calibri" w:hAnsi="Calibri" w:cs="Calibri"/>
        </w:rPr>
        <w:t xml:space="preserve"> </w:t>
      </w:r>
      <w:r w:rsidRPr="00ED5BE2">
        <w:rPr>
          <w:rFonts w:ascii="Calibri" w:hAnsi="Calibri" w:cs="Calibri"/>
        </w:rPr>
        <w:t xml:space="preserve">also report that this was sustained at 3 </w:t>
      </w:r>
      <w:r w:rsidRPr="00ED5BE2">
        <w:rPr>
          <w:rFonts w:ascii="Calibri" w:hAnsi="Calibri" w:cs="Calibri"/>
        </w:rPr>
        <w:lastRenderedPageBreak/>
        <w:t xml:space="preserve">months in patients who had repeat assays. </w:t>
      </w:r>
      <w:r w:rsidR="007F1419" w:rsidRPr="00ED5BE2">
        <w:rPr>
          <w:rFonts w:ascii="Calibri" w:hAnsi="Calibri" w:cs="Calibri"/>
        </w:rPr>
        <w:t xml:space="preserve">Limited available evidence </w:t>
      </w:r>
      <w:r w:rsidRPr="00ED5BE2">
        <w:rPr>
          <w:rFonts w:ascii="Calibri" w:hAnsi="Calibri" w:cs="Calibri"/>
        </w:rPr>
        <w:t xml:space="preserve">confirms RTX inhibits B cell proliferation and survival associated </w:t>
      </w:r>
      <w:r w:rsidR="00F50C22" w:rsidRPr="00ED5BE2">
        <w:rPr>
          <w:rFonts w:ascii="Calibri" w:hAnsi="Calibri" w:cs="Calibri"/>
        </w:rPr>
        <w:t>with treatment</w:t>
      </w:r>
      <w:r w:rsidRPr="00ED5BE2">
        <w:rPr>
          <w:rFonts w:ascii="Calibri" w:hAnsi="Calibri" w:cs="Calibri"/>
        </w:rPr>
        <w:t>.</w:t>
      </w:r>
    </w:p>
    <w:p w:rsidR="00D32C47" w:rsidRPr="00ED5BE2" w:rsidRDefault="00D32C47" w:rsidP="00ED5BE2">
      <w:pPr>
        <w:spacing w:after="100" w:afterAutospacing="1" w:line="360" w:lineRule="auto"/>
        <w:jc w:val="both"/>
        <w:rPr>
          <w:rFonts w:ascii="Calibri" w:hAnsi="Calibri" w:cs="Calibri"/>
          <w:i/>
        </w:rPr>
      </w:pPr>
      <w:r w:rsidRPr="00ED5BE2">
        <w:rPr>
          <w:rFonts w:ascii="Calibri" w:hAnsi="Calibri" w:cs="Calibri"/>
          <w:i/>
        </w:rPr>
        <w:t>Safety</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All studies reported adverse events. Severe (i.e. anaphylactic) infusion-related reactions were reported in 3 cohort studies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&lt;citation&gt;&lt;priority&gt;87&lt;/priority&gt;&lt;uuid&gt;DB0E40BD-A9B3-4586-8FDC-CB1F462DA6EB&lt;/uuid&gt;&lt;publications&gt;&lt;publication&gt;&lt;subtype&gt;400&lt;/subtype&gt;&lt;title&gt;The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24,29,31</w:t>
      </w:r>
      <w:r w:rsidR="00D45666" w:rsidRPr="00ED5BE2">
        <w:rPr>
          <w:rFonts w:ascii="Calibri" w:eastAsia="Calibri" w:hAnsi="Calibri" w:cs="Calibri"/>
          <w:lang w:val="en-US" w:eastAsia="en-US"/>
        </w:rPr>
        <w:fldChar w:fldCharType="end"/>
      </w:r>
      <w:r w:rsidR="00E27AFF" w:rsidRPr="00ED5BE2">
        <w:rPr>
          <w:rFonts w:ascii="Calibri" w:hAnsi="Calibri" w:cs="Calibri"/>
        </w:rPr>
        <w:t xml:space="preserve"> </w:t>
      </w:r>
      <w:r w:rsidRPr="00ED5BE2">
        <w:rPr>
          <w:rFonts w:ascii="Calibri" w:hAnsi="Calibri" w:cs="Calibri"/>
        </w:rPr>
        <w:t>at a frequency of 2</w:t>
      </w:r>
      <w:r w:rsidR="004D03A7" w:rsidRPr="00ED5BE2">
        <w:rPr>
          <w:rFonts w:ascii="Calibri" w:hAnsi="Calibri" w:cs="Calibri"/>
        </w:rPr>
        <w:t xml:space="preserve"> - </w:t>
      </w:r>
      <w:r w:rsidRPr="00ED5BE2">
        <w:rPr>
          <w:rFonts w:ascii="Calibri" w:hAnsi="Calibri" w:cs="Calibri"/>
        </w:rPr>
        <w:t>13%</w:t>
      </w:r>
      <w:r w:rsidR="004D03A7" w:rsidRPr="00ED5BE2">
        <w:rPr>
          <w:rFonts w:ascii="Calibri" w:hAnsi="Calibri" w:cs="Calibri"/>
        </w:rPr>
        <w:t xml:space="preserve"> with a median of 4%</w:t>
      </w:r>
      <w:r w:rsidRPr="00ED5BE2">
        <w:rPr>
          <w:rFonts w:ascii="Calibri" w:hAnsi="Calibri" w:cs="Calibri"/>
        </w:rPr>
        <w:t xml:space="preserve">. Frequency of mild </w:t>
      </w:r>
      <w:r w:rsidR="00EE4E16" w:rsidRPr="00ED5BE2">
        <w:rPr>
          <w:rFonts w:ascii="Calibri" w:hAnsi="Calibri" w:cs="Calibri"/>
        </w:rPr>
        <w:t xml:space="preserve">infusion </w:t>
      </w:r>
      <w:r w:rsidRPr="00ED5BE2">
        <w:rPr>
          <w:rFonts w:ascii="Calibri" w:hAnsi="Calibri" w:cs="Calibri"/>
        </w:rPr>
        <w:t xml:space="preserve">reactions was 0% - 4%.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Infections after RTX administration were reported in the pilot study</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&lt;citation&gt;&lt;priority&gt;88&lt;/priority&gt;&lt;uuid&gt;0400658F-DD15-455A-B953-6BE201F35496&lt;/uuid&gt;&lt;publications&gt;&lt;publication&gt;&lt;subtype&gt;400&lt;/subtype&gt;&lt;title&gt;Prolonged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34</w:t>
      </w:r>
      <w:r w:rsidR="00D45666" w:rsidRPr="00ED5BE2">
        <w:rPr>
          <w:rFonts w:ascii="Calibri" w:eastAsia="Calibri" w:hAnsi="Calibri" w:cs="Calibri"/>
          <w:lang w:val="en-US" w:eastAsia="en-US"/>
        </w:rPr>
        <w:fldChar w:fldCharType="end"/>
      </w:r>
      <w:r w:rsidR="00CD54F6" w:rsidRPr="00ED5BE2">
        <w:rPr>
          <w:rFonts w:ascii="Calibri" w:hAnsi="Calibri" w:cs="Calibri"/>
        </w:rPr>
        <w:t xml:space="preserve"> </w:t>
      </w:r>
      <w:r w:rsidRPr="00ED5BE2">
        <w:rPr>
          <w:rFonts w:ascii="Calibri" w:hAnsi="Calibri" w:cs="Calibri"/>
        </w:rPr>
        <w:t>and in 6 other studies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&lt;citation&gt;&lt;priority&gt;89&lt;/priority&gt;&lt;uuid&gt;372B1709-1A3F-4815-8389-FD931403DA45&lt;/uuid&gt;&lt;publications&gt;&lt;publication&gt;&lt;subtype&gt;400&lt;/subtype&gt;&lt;title&gt;The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24,28-31,33</w:t>
      </w:r>
      <w:r w:rsidR="00D45666" w:rsidRPr="00ED5BE2">
        <w:rPr>
          <w:rFonts w:ascii="Calibri" w:eastAsia="Calibri" w:hAnsi="Calibri" w:cs="Calibri"/>
          <w:lang w:val="en-US" w:eastAsia="en-US"/>
        </w:rPr>
        <w:fldChar w:fldCharType="end"/>
      </w:r>
      <w:r w:rsidRPr="00ED5BE2">
        <w:rPr>
          <w:rFonts w:ascii="Calibri" w:hAnsi="Calibri" w:cs="Calibri"/>
          <w:b/>
        </w:rPr>
        <w:t xml:space="preserve">; </w:t>
      </w:r>
      <w:r w:rsidRPr="00ED5BE2">
        <w:rPr>
          <w:rFonts w:ascii="Calibri" w:hAnsi="Calibri" w:cs="Calibri"/>
        </w:rPr>
        <w:t>2% to 25% patients required hospitalisation and/or intravenous antibiotics due to subsequent infection</w:t>
      </w:r>
      <w:r w:rsidR="007F1419" w:rsidRPr="00ED5BE2">
        <w:rPr>
          <w:rFonts w:ascii="Calibri" w:hAnsi="Calibri" w:cs="Calibri"/>
        </w:rPr>
        <w:t xml:space="preserve">. </w:t>
      </w:r>
      <w:r w:rsidRPr="00ED5BE2">
        <w:rPr>
          <w:rFonts w:ascii="Calibri" w:hAnsi="Calibri" w:cs="Calibri"/>
        </w:rPr>
        <w:t>Tambralli et al</w:t>
      </w:r>
      <w:r w:rsidR="00E27AFF" w:rsidRPr="00ED5BE2">
        <w:rPr>
          <w:rFonts w:ascii="Calibri" w:hAnsi="Calibri" w:cs="Calibri"/>
        </w:rPr>
        <w:t>.</w:t>
      </w:r>
      <w:r w:rsidR="00D93D2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&lt;citation&gt;&lt;priority&gt;93&lt;/priority&gt;&lt;uuid&gt;3679A1C7-A486-4C42-92EF-78D54A4222DD&lt;/uuid&gt;&lt;publications&gt;&lt;publication&gt;&lt;subtype&gt;400&lt;/subtype&gt;&lt;title&gt;Safety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28</w:t>
      </w:r>
      <w:r w:rsidR="00F16B45" w:rsidRPr="00ED5BE2">
        <w:rPr>
          <w:rFonts w:ascii="Calibri" w:eastAsia="Calibri" w:hAnsi="Calibri" w:cs="Calibri"/>
          <w:lang w:val="en-US" w:eastAsia="en-US"/>
        </w:rPr>
        <w:fldChar w:fldCharType="end"/>
      </w:r>
      <w:r w:rsidR="00E27AFF" w:rsidRPr="00ED5BE2">
        <w:rPr>
          <w:rFonts w:ascii="Calibri" w:hAnsi="Calibri" w:cs="Calibri"/>
        </w:rPr>
        <w:t xml:space="preserve">, </w:t>
      </w:r>
      <w:r w:rsidRPr="00ED5BE2">
        <w:rPr>
          <w:rFonts w:ascii="Calibri" w:hAnsi="Calibri" w:cs="Calibri"/>
        </w:rPr>
        <w:t xml:space="preserve">reported the rate of severe infection as 90.8/100 000. </w:t>
      </w:r>
      <w:r w:rsidR="005D6D8D" w:rsidRPr="00ED5BE2">
        <w:rPr>
          <w:rFonts w:ascii="Calibri" w:hAnsi="Calibri" w:cs="Calibri"/>
        </w:rPr>
        <w:t>Trachana et al.</w:t>
      </w:r>
      <w:r w:rsidR="00F16B4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&lt;citation&gt;&lt;priority&gt;94&lt;/priority&gt;&lt;uuid&gt;4FDED860-BC75-4DBB-9612-4134A35E1313&lt;/uuid&gt;&lt;publications&gt;&lt;publication&gt;&lt;subtype&gt;400&lt;/subtype&gt;&lt;title&gt;Safety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w:t>
      </w:r>
      <w:r w:rsidR="00F16B45" w:rsidRPr="00ED5BE2">
        <w:rPr>
          <w:rFonts w:ascii="Calibri" w:eastAsia="Calibri" w:hAnsi="Calibri" w:cs="Calibri"/>
          <w:lang w:val="en-US" w:eastAsia="en-US"/>
        </w:rPr>
        <w:fldChar w:fldCharType="end"/>
      </w:r>
      <w:r w:rsidR="005D6D8D" w:rsidRPr="00ED5BE2">
        <w:rPr>
          <w:rFonts w:ascii="Calibri" w:hAnsi="Calibri" w:cs="Calibri"/>
        </w:rPr>
        <w:t xml:space="preserve">, </w:t>
      </w:r>
      <w:r w:rsidRPr="00ED5BE2">
        <w:rPr>
          <w:rFonts w:ascii="Calibri" w:hAnsi="Calibri" w:cs="Calibri"/>
        </w:rPr>
        <w:t xml:space="preserve">reported no serious infections. </w:t>
      </w:r>
      <w:r w:rsidR="005D6D8D" w:rsidRPr="00ED5BE2">
        <w:rPr>
          <w:rFonts w:ascii="Calibri" w:hAnsi="Calibri" w:cs="Calibri"/>
        </w:rPr>
        <w:t>Hui-Yuen et al.</w:t>
      </w:r>
      <w:r w:rsidR="00F16B4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&lt;citation&gt;&lt;priority&gt;95&lt;/priority&gt;&lt;uuid&gt;FF51D484-5CC9-4A38-84F8-A6FCEBDCF3B7&lt;/uuid&gt;&lt;publications&gt;&lt;publication&gt;&lt;subtype&gt;400&lt;/subtype&gt;&lt;title&gt;Safety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F16B45" w:rsidRPr="00ED5BE2">
        <w:rPr>
          <w:rFonts w:ascii="Calibri" w:eastAsia="Calibri" w:hAnsi="Calibri" w:cs="Calibri"/>
          <w:lang w:val="en-US" w:eastAsia="en-US"/>
        </w:rPr>
        <w:fldChar w:fldCharType="end"/>
      </w:r>
      <w:r w:rsidR="005D6D8D" w:rsidRPr="00ED5BE2">
        <w:rPr>
          <w:rFonts w:ascii="Calibri" w:hAnsi="Calibri" w:cs="Calibri"/>
        </w:rPr>
        <w:t>, reported that</w:t>
      </w:r>
      <w:r w:rsidRPr="00ED5BE2">
        <w:rPr>
          <w:rFonts w:ascii="Calibri" w:hAnsi="Calibri" w:cs="Calibri"/>
        </w:rPr>
        <w:t xml:space="preserve"> 4% patients developed infections requiring hospitalisation but the frequency amongst </w:t>
      </w:r>
      <w:r w:rsidR="00963B3E" w:rsidRPr="00ED5BE2">
        <w:rPr>
          <w:rFonts w:ascii="Calibri" w:hAnsi="Calibri" w:cs="Calibri"/>
        </w:rPr>
        <w:t>JSLE</w:t>
      </w:r>
      <w:r w:rsidRPr="00ED5BE2">
        <w:rPr>
          <w:rFonts w:ascii="Calibri" w:hAnsi="Calibri" w:cs="Calibri"/>
        </w:rPr>
        <w:t xml:space="preserve"> patients specifically was not reported.</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In studies that evaluated immunoglobulin (Ig) levels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&lt;citation&gt;&lt;priority&gt;90&lt;/priority&gt;&lt;uuid&gt;845024AA-95EC-49EC-A0FE-87919303A1DA&lt;/uuid&gt;&lt;publications&gt;&lt;publication&gt;&lt;subtype&gt;400&lt;/subtype&gt;&lt;title&gt;Safety and efficacy of rituximab in refractory pediatric systemic lupus erythematosus nephritis: a single-center experience of Northern Greece.&lt;/title&gt;&lt;url&gt;http://eutils.ncbi.nlm.nih.gov/entrez/eutils/elink.fcgi?dbfrom=pubmed&amp;amp;id=22101555&amp;amp;retmode=ref&amp;amp;cmd=prlinks&lt;/url&gt;&lt;volume&gt;33&lt;/volume&gt;&lt;publication_date&gt;99201303001200000000220000&lt;/publication_date&gt;&lt;uuid&gt;2E962A1B-FFBC-4B86-BE91-9673B4FEC84B&lt;/uuid&gt;&lt;type&gt;400&lt;/type&gt;&lt;number&gt;3&lt;/number&gt;&lt;citekey&gt;Trachana:2013hc&lt;/citekey&gt;&lt;doi&gt;10.1007/s00296-011-2239-6&lt;/doi&gt;&lt;institution&gt;First Department of Pediatrics, Aristotle University of Thessaloniki, Thessaloniki, Greece. mtrachan@auth.gr&lt;/institution&gt;&lt;startpage&gt;809&lt;/startpage&gt;&lt;endpage&gt;813&lt;/endpage&gt;&lt;bundle&gt;&lt;publication&gt;&lt;title&gt;Rheumatology international&lt;/title&gt;&lt;uuid&gt;77E4258D-74FB-4FEE-8B78-230C8E1B1FC1&lt;/uuid&gt;&lt;subtype&gt;-100&lt;/subtype&gt;&lt;type&gt;-100&lt;/type&gt;&lt;/publication&gt;&lt;/bundle&gt;&lt;authors&gt;&lt;author&gt;&lt;lastName&gt;Trachana&lt;/lastName&gt;&lt;firstName&gt;Maria&lt;/firstName&gt;&lt;/author&gt;&lt;author&gt;&lt;lastName&gt;Koutsonikoli&lt;/lastName&gt;&lt;firstName&gt;Artemis&lt;/firstName&gt;&lt;/author&gt;&lt;author&gt;&lt;lastName&gt;Farmaki&lt;/lastName&gt;&lt;firstName&gt;Evagelia&lt;/firstName&gt;&lt;/author&gt;&lt;author&gt;&lt;lastName&gt;Printza&lt;/lastName&gt;&lt;firstName&gt;Nikoleta&lt;/firstName&gt;&lt;/author&gt;&lt;author&gt;&lt;lastName&gt;Tzimouli&lt;/lastName&gt;&lt;firstName&gt;Vasiliki&lt;/firstName&gt;&lt;/author&gt;&lt;author&gt;&lt;lastName&gt;Papachristou&lt;/lastName&gt;&lt;firstName&gt;Fotios&lt;/firstName&gt;&lt;/author&gt;&lt;/authors&gt;&lt;/publication&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gt;&lt;subtype&gt;400&lt;/subtype&gt;&lt;title&gt;Prolonged improvement of childhood onset systemic lupus erythematosus following systematic administration of rituximab and cyclophosphamide.&lt;/title&gt;&lt;url&gt;http://eutils.ncbi.nlm.nih.gov/entrez/eutils/elink.fcgi?dbfrom=pubmed&amp;amp;id=24423147&amp;amp;retmode=ref&amp;amp;cmd=prlinks&lt;/url&gt;&lt;volume&gt;12&lt;/volume&gt;&lt;publication_date&gt;99201401001200000000220000&lt;/publication_date&gt;&lt;uuid&gt;A0455E6C-BB2F-47A3-8A89-CD4B7E15853C&lt;/uuid&gt;&lt;type&gt;400&lt;/type&gt;&lt;citekey&gt;Lehman:2014em&lt;/citekey&gt;&lt;doi&gt;10.1186/1546-0096-12-3&lt;/doi&gt;&lt;institution&gt;Hospital for Special Surgery, Weil Cornell Medical College, New York, NY, USA. goldscout@aol.com.&lt;/institution&gt;&lt;startpage&gt;3&lt;/startpage&gt;&lt;bundle&gt;&lt;publication&gt;&lt;title&gt;Pediatric rheumatology online journal&lt;/title&gt;&lt;uuid&gt;1D38FB6D-444D-4777-8948-93FFB9CC0D34&lt;/uuid&gt;&lt;subtype&gt;-100&lt;/subtype&gt;&lt;type&gt;-100&lt;/type&gt;&lt;/publication&gt;&lt;/bundle&gt;&lt;authors&gt;&lt;author&gt;&lt;lastName&gt;Lehman&lt;/lastName&gt;&lt;firstName&gt;Thomas&lt;/firstName&gt;&lt;middleNames&gt;Ja&lt;/middleNames&gt;&lt;/author&gt;&lt;author&gt;&lt;lastName&gt;Singh&lt;/lastName&gt;&lt;firstName&gt;Chahait&lt;/firstName&gt;&lt;/author&gt;&lt;author&gt;&lt;lastName&gt;Ramanathan&lt;/lastName&gt;&lt;firstName&gt;Anusha&lt;/firstName&gt;&lt;/author&gt;&lt;author&gt;&lt;lastName&gt;Alperin&lt;/lastName&gt;&lt;firstName&gt;Risa&lt;/firstName&gt;&lt;/author&gt;&lt;author&gt;&lt;lastName&gt;Adams&lt;/lastName&gt;&lt;firstName&gt;Alexa&lt;/firstName&gt;&lt;/author&gt;&lt;author&gt;&lt;lastName&gt;Barinstein&lt;/lastName&gt;&lt;firstName&gt;Laura&lt;/firstName&gt;&lt;/author&gt;&lt;author&gt;&lt;lastName&gt;Moorthy&lt;/lastName&gt;&lt;firstName&gt;Nandin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21,24,29,33,34</w:t>
      </w:r>
      <w:r w:rsidR="00D45666" w:rsidRPr="00ED5BE2">
        <w:rPr>
          <w:rFonts w:ascii="Calibri" w:eastAsia="Calibri" w:hAnsi="Calibri" w:cs="Calibri"/>
          <w:lang w:val="en-US" w:eastAsia="en-US"/>
        </w:rPr>
        <w:fldChar w:fldCharType="end"/>
      </w:r>
      <w:r w:rsidRPr="00ED5BE2">
        <w:rPr>
          <w:rFonts w:ascii="Calibri" w:hAnsi="Calibri" w:cs="Calibri"/>
        </w:rPr>
        <w:t>, hypogammaglobulinaemia occurred transiently in the majority of patients although this was not persistent in most cases. Intravenous immunoglobulin (IVIG) therapy was indicated for 2%- 50% patients in 3</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&lt;citation&gt;&lt;priority&gt;91&lt;/priority&gt;&lt;uuid&gt;91D3029C-31C3-4698-9663-C0D721693227&lt;/uuid&gt;&lt;publications&gt;&lt;publication&gt;&lt;subtype&gt;400&lt;/subtype&gt;&lt;title&gt;The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24,29,33</w:t>
      </w:r>
      <w:r w:rsidR="00D45666" w:rsidRPr="00ED5BE2">
        <w:rPr>
          <w:rFonts w:ascii="Calibri" w:eastAsia="Calibri" w:hAnsi="Calibri" w:cs="Calibri"/>
          <w:lang w:val="en-US" w:eastAsia="en-US"/>
        </w:rPr>
        <w:fldChar w:fldCharType="end"/>
      </w:r>
      <w:r w:rsidR="001F4FF2" w:rsidRPr="00ED5BE2">
        <w:rPr>
          <w:rFonts w:ascii="Calibri" w:hAnsi="Calibri" w:cs="Calibri"/>
        </w:rPr>
        <w:t xml:space="preserve"> </w:t>
      </w:r>
      <w:r w:rsidRPr="00ED5BE2">
        <w:rPr>
          <w:rFonts w:ascii="Calibri" w:hAnsi="Calibri" w:cs="Calibri"/>
        </w:rPr>
        <w:t>of</w:t>
      </w:r>
      <w:r w:rsidR="00E27AFF" w:rsidRPr="00ED5BE2">
        <w:rPr>
          <w:rFonts w:ascii="Calibri" w:hAnsi="Calibri" w:cs="Calibri"/>
        </w:rPr>
        <w:t xml:space="preserve"> the 5 studies. Olfat et al.</w:t>
      </w:r>
      <w:r w:rsidR="00D93D2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&lt;citation&gt;&lt;priority&gt;98&lt;/priority&gt;&lt;uuid&gt;7344C782-8748-47F3-9AE9-14CCEF0D18F0&lt;/uuid&gt;&lt;publications&gt;&lt;publication&gt;&lt;subtype&gt;400&lt;/subtype&gt;&lt;title&gt;Rituximab therapy has a rapid and durable response for refractory cytopenia in childhood-onset systemic lupus erythematosus.&lt;/title&gt;&lt;url&gt;http://eutils.ncbi.nlm.nih.gov/entrez/eutils/elink.fcgi?dbfrom=pubmed&amp;amp;id=25804672&amp;amp;retmode=ref&amp;amp;cmd=prlinks&lt;/url&gt;&lt;volume&gt;24&lt;/volume&gt;&lt;publication_date&gt;99201508001200000000220000&lt;/publication_date&gt;&lt;uuid&gt;83C55089-D166-498B-AE57-D1DB41673B13&lt;/uuid&gt;&lt;type&gt;400&lt;/type&gt;&lt;number&gt;9&lt;/number&gt;&lt;citekey&gt;Olfat:2015da&lt;/citekey&gt;&lt;doi&gt;10.1177/0961203315578764&lt;/doi&gt;&lt;institution&gt;Division of Rheumatology, Hospital for Sick Children, Canada University of Toronto, Canada deborah.levy@sickkids.ca.&lt;/institution&gt;&lt;startpage&gt;966&lt;/startpage&gt;&lt;endpage&gt;972&lt;/endpage&gt;&lt;bundle&gt;&lt;publication&gt;&lt;title&gt;Lupus&lt;/title&gt;&lt;uuid&gt;4504AED8-B670-4670-AB25-3C57F816D215&lt;/uuid&gt;&lt;subtype&gt;-100&lt;/subtype&gt;&lt;type&gt;-100&lt;/type&gt;&lt;/publication&gt;&lt;/bundle&gt;&lt;authors&gt;&lt;author&gt;&lt;lastName&gt;Olfat&lt;/lastName&gt;&lt;firstName&gt;M&lt;/firstName&gt;&lt;/author&gt;&lt;author&gt;&lt;lastName&gt;Silverman&lt;/lastName&gt;&lt;firstName&gt;E&lt;/firstName&gt;&lt;middleNames&gt;D&lt;/middleNames&gt;&lt;/author&gt;&lt;author&gt;&lt;lastName&gt;Levy&lt;/lastName&gt;&lt;firstName&gt;D&lt;/firstName&gt;&lt;middleNames&gt;M&lt;/middleNames&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29</w:t>
      </w:r>
      <w:r w:rsidR="00F16B45" w:rsidRPr="00ED5BE2">
        <w:rPr>
          <w:rFonts w:ascii="Calibri" w:eastAsia="Calibri" w:hAnsi="Calibri" w:cs="Calibri"/>
          <w:lang w:val="en-US" w:eastAsia="en-US"/>
        </w:rPr>
        <w:fldChar w:fldCharType="end"/>
      </w:r>
      <w:r w:rsidR="00E27AFF" w:rsidRPr="00ED5BE2">
        <w:rPr>
          <w:rFonts w:ascii="Calibri" w:hAnsi="Calibri" w:cs="Calibri"/>
        </w:rPr>
        <w:t>,</w:t>
      </w:r>
      <w:r w:rsidR="00D93D25" w:rsidRPr="00ED5BE2">
        <w:rPr>
          <w:rFonts w:ascii="Calibri" w:hAnsi="Calibri" w:cs="Calibri"/>
        </w:rPr>
        <w:t xml:space="preserve"> </w:t>
      </w:r>
      <w:r w:rsidR="0010702D" w:rsidRPr="00ED5BE2">
        <w:rPr>
          <w:rFonts w:ascii="Calibri" w:hAnsi="Calibri" w:cs="Calibri"/>
        </w:rPr>
        <w:t>reported</w:t>
      </w:r>
      <w:r w:rsidRPr="00ED5BE2">
        <w:rPr>
          <w:rFonts w:ascii="Calibri" w:hAnsi="Calibri" w:cs="Calibri"/>
        </w:rPr>
        <w:t xml:space="preserve"> that </w:t>
      </w:r>
      <w:r w:rsidR="00E80214" w:rsidRPr="00ED5BE2">
        <w:rPr>
          <w:rFonts w:ascii="Calibri" w:hAnsi="Calibri" w:cs="Calibri"/>
        </w:rPr>
        <w:t xml:space="preserve">4% patients required </w:t>
      </w:r>
      <w:r w:rsidRPr="00ED5BE2">
        <w:rPr>
          <w:rFonts w:ascii="Calibri" w:hAnsi="Calibri" w:cs="Calibri"/>
        </w:rPr>
        <w:t xml:space="preserve">IVIG to correct hypogammaglobulinaemia </w:t>
      </w:r>
      <w:r w:rsidR="007F1419" w:rsidRPr="00ED5BE2">
        <w:rPr>
          <w:rFonts w:ascii="Calibri" w:hAnsi="Calibri" w:cs="Calibri"/>
        </w:rPr>
        <w:t>that was directly attributable to RTX therapy</w:t>
      </w:r>
      <w:r w:rsidR="0010702D" w:rsidRPr="00ED5BE2">
        <w:rPr>
          <w:rFonts w:ascii="Calibri" w:hAnsi="Calibri" w:cs="Calibri"/>
        </w:rPr>
        <w:t>.</w:t>
      </w:r>
      <w:r w:rsidRPr="00ED5BE2">
        <w:rPr>
          <w:rFonts w:ascii="Calibri" w:hAnsi="Calibri" w:cs="Calibri"/>
        </w:rPr>
        <w:t xml:space="preserve"> </w:t>
      </w:r>
      <w:r w:rsidR="0010702D" w:rsidRPr="00ED5BE2">
        <w:rPr>
          <w:rFonts w:ascii="Calibri" w:hAnsi="Calibri" w:cs="Calibri"/>
        </w:rPr>
        <w:t>I</w:t>
      </w:r>
      <w:r w:rsidRPr="00ED5BE2">
        <w:rPr>
          <w:rFonts w:ascii="Calibri" w:hAnsi="Calibri" w:cs="Calibri"/>
        </w:rPr>
        <w:t xml:space="preserve">n the remaining studies it is unclear whether hypogammaglobulinaemia </w:t>
      </w:r>
      <w:r w:rsidR="0010702D" w:rsidRPr="00ED5BE2">
        <w:rPr>
          <w:rFonts w:ascii="Calibri" w:hAnsi="Calibri" w:cs="Calibri"/>
        </w:rPr>
        <w:t>was</w:t>
      </w:r>
      <w:r w:rsidRPr="00ED5BE2">
        <w:rPr>
          <w:rFonts w:ascii="Calibri" w:hAnsi="Calibri" w:cs="Calibri"/>
        </w:rPr>
        <w:t xml:space="preserve"> pre-existing or </w:t>
      </w:r>
      <w:r w:rsidR="00C570DC" w:rsidRPr="00ED5BE2">
        <w:rPr>
          <w:rFonts w:ascii="Calibri" w:hAnsi="Calibri" w:cs="Calibri"/>
        </w:rPr>
        <w:t>at</w:t>
      </w:r>
      <w:r w:rsidR="00896DE8" w:rsidRPr="00ED5BE2">
        <w:rPr>
          <w:rFonts w:ascii="Calibri" w:hAnsi="Calibri" w:cs="Calibri"/>
        </w:rPr>
        <w:t>t</w:t>
      </w:r>
      <w:r w:rsidR="00C570DC" w:rsidRPr="00ED5BE2">
        <w:rPr>
          <w:rFonts w:ascii="Calibri" w:hAnsi="Calibri" w:cs="Calibri"/>
        </w:rPr>
        <w:t xml:space="preserve">ributable </w:t>
      </w:r>
      <w:r w:rsidRPr="00ED5BE2">
        <w:rPr>
          <w:rFonts w:ascii="Calibri" w:hAnsi="Calibri" w:cs="Calibri"/>
        </w:rPr>
        <w:t xml:space="preserve">to co-interventions </w:t>
      </w:r>
      <w:r w:rsidR="00C570DC" w:rsidRPr="00ED5BE2">
        <w:rPr>
          <w:rFonts w:ascii="Calibri" w:hAnsi="Calibri" w:cs="Calibri"/>
        </w:rPr>
        <w:t>and/</w:t>
      </w:r>
      <w:r w:rsidRPr="00ED5BE2">
        <w:rPr>
          <w:rFonts w:ascii="Calibri" w:hAnsi="Calibri" w:cs="Calibri"/>
        </w:rPr>
        <w:t xml:space="preserve">or infections.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lastRenderedPageBreak/>
        <w:t>Withdrawals were reported in 2 cohort studies</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&lt;citation&gt;&lt;priority&gt;92&lt;/priority&gt;&lt;uuid&gt;7A6690F9-A567-48D0-A8CA-3C81572FA8CC&lt;/uuid&gt;&lt;publications&gt;&lt;publication&gt;&lt;subtype&gt;400&lt;/subtype&gt;&lt;publisher&gt;Springer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31,32</w:t>
      </w:r>
      <w:r w:rsidR="00D45666" w:rsidRPr="00ED5BE2">
        <w:rPr>
          <w:rFonts w:ascii="Calibri" w:eastAsia="Calibri" w:hAnsi="Calibri" w:cs="Calibri"/>
          <w:lang w:val="en-US" w:eastAsia="en-US"/>
        </w:rPr>
        <w:fldChar w:fldCharType="end"/>
      </w:r>
      <w:r w:rsidR="001F4FF2" w:rsidRPr="00ED5BE2">
        <w:rPr>
          <w:rFonts w:ascii="Calibri" w:hAnsi="Calibri" w:cs="Calibri"/>
        </w:rPr>
        <w:t xml:space="preserve"> </w:t>
      </w:r>
      <w:r w:rsidR="00C570DC" w:rsidRPr="00ED5BE2">
        <w:rPr>
          <w:rFonts w:ascii="Calibri" w:hAnsi="Calibri" w:cs="Calibri"/>
        </w:rPr>
        <w:t>due</w:t>
      </w:r>
      <w:r w:rsidR="008E045E" w:rsidRPr="00ED5BE2">
        <w:rPr>
          <w:rFonts w:ascii="Calibri" w:hAnsi="Calibri" w:cs="Calibri"/>
        </w:rPr>
        <w:t xml:space="preserve"> to</w:t>
      </w:r>
      <w:r w:rsidR="00C570DC" w:rsidRPr="00ED5BE2">
        <w:rPr>
          <w:rFonts w:ascii="Calibri" w:hAnsi="Calibri" w:cs="Calibri"/>
        </w:rPr>
        <w:t xml:space="preserve">: </w:t>
      </w:r>
      <w:r w:rsidRPr="00ED5BE2">
        <w:rPr>
          <w:rFonts w:ascii="Calibri" w:hAnsi="Calibri" w:cs="Calibri"/>
        </w:rPr>
        <w:t>anaphylactic infusion reaction</w:t>
      </w:r>
      <w:r w:rsidR="00E27AFF"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&lt;citation&gt;&lt;priority&gt;93&lt;/priority&gt;&lt;uuid&gt;799B9009-4902-4F75-9DF6-75475EEDCA82&lt;/uuid&gt;&lt;publications&gt;&lt;publication&gt;&lt;subtype&gt;400&lt;/subtype&gt;&lt;publisher&gt;Springer Berlin Heidelberg&lt;/publisher&gt;&lt;title&gt;Safety and efficacy of combined cyclophosphamide and rituximab treatment in recalcitrant childhood lupus.&lt;/title&gt;&lt;url&gt;http://link.springer.com/10.1007/s00296-013-2896-8&lt;/url&gt;&lt;volume&gt;34&lt;/volume&gt;&lt;publication_date&gt;99201404001200000000220000&lt;/publication_date&gt;&lt;uuid&gt;C534727B-F9AE-4D53-B678-2F0F0A1661B3&lt;/uuid&gt;&lt;type&gt;400&lt;/type&gt;&lt;accepted_date&gt;99201310301200000000222000&lt;/accepted_date&gt;&lt;number&gt;4&lt;/number&gt;&lt;citekey&gt;Aleed:2014hm&lt;/citekey&gt;&lt;submission_date&gt;99201307301200000000222000&lt;/submission_date&gt;&lt;doi&gt;10.1007/s00296-013-2896-8&lt;/doi&gt;&lt;institution&gt;Section of Rheumatology, Department of Pediatrics, King Faisal Specialist Hospital and Research Center, PO Box 3354, Riyadh, 11211, Saudi Arabia.&lt;/institution&gt;&lt;startpage&gt;529&lt;/startpage&gt;&lt;endpage&gt;533&lt;/endpage&gt;&lt;bundle&gt;&lt;publication&gt;&lt;title&gt;Rheumatology international&lt;/title&gt;&lt;uuid&gt;77E4258D-74FB-4FEE-8B78-230C8E1B1FC1&lt;/uuid&gt;&lt;subtype&gt;-100&lt;/subtype&gt;&lt;type&gt;-100&lt;/type&gt;&lt;/publication&gt;&lt;/bundle&gt;&lt;authors&gt;&lt;author&gt;&lt;lastName&gt;Ale'ed&lt;/lastName&gt;&lt;firstName&gt;Ashwaq&lt;/firstName&gt;&lt;/author&gt;&lt;author&gt;&lt;lastName&gt;Alsonbul&lt;/lastName&gt;&lt;firstName&gt;Abdullah&lt;/firstName&gt;&lt;/author&gt;&lt;author&gt;&lt;lastName&gt;Al-Mayouf&lt;/lastName&gt;&lt;firstName&gt;Sulaiman&lt;/firstName&gt;&lt;middleNames&gt;M&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31</w:t>
      </w:r>
      <w:r w:rsidR="00D45666" w:rsidRPr="00ED5BE2">
        <w:rPr>
          <w:rFonts w:ascii="Calibri" w:eastAsia="Calibri" w:hAnsi="Calibri" w:cs="Calibri"/>
          <w:lang w:val="en-US" w:eastAsia="en-US"/>
        </w:rPr>
        <w:fldChar w:fldCharType="end"/>
      </w:r>
      <w:r w:rsidRPr="00ED5BE2">
        <w:rPr>
          <w:rFonts w:ascii="Calibri" w:hAnsi="Calibri" w:cs="Calibri"/>
        </w:rPr>
        <w:t>, worsening NPSLE</w:t>
      </w:r>
      <w:r w:rsidR="00C570DC" w:rsidRPr="00ED5BE2">
        <w:rPr>
          <w:rFonts w:ascii="Calibri" w:hAnsi="Calibri" w:cs="Calibri"/>
        </w:rPr>
        <w:t>,</w:t>
      </w:r>
      <w:r w:rsidR="007A2B85" w:rsidRPr="00ED5BE2">
        <w:rPr>
          <w:rFonts w:ascii="Calibri" w:hAnsi="Calibri" w:cs="Calibri"/>
        </w:rPr>
        <w:t xml:space="preserve"> or lack of clinical improvement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&lt;citation&gt;&lt;priority&gt;94&lt;/priority&gt;&lt;uuid&gt;DD825C1D-8E14-4FA5-9495-637938914E0A&lt;/uuid&gt;&lt;publications&gt;&lt;publication&gt;&lt;subtype&gt;400&lt;/subtype&gt;&lt;title&gt;Safety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Pr="00ED5BE2">
        <w:rPr>
          <w:rFonts w:ascii="Calibri" w:hAnsi="Calibri" w:cs="Calibri"/>
        </w:rPr>
        <w:t>.</w:t>
      </w:r>
      <w:r w:rsidRPr="00ED5BE2">
        <w:rPr>
          <w:rFonts w:ascii="Calibri" w:hAnsi="Calibri" w:cs="Calibri"/>
          <w:b/>
        </w:rPr>
        <w:t xml:space="preserve"> </w:t>
      </w:r>
      <w:r w:rsidRPr="00ED5BE2">
        <w:rPr>
          <w:rFonts w:ascii="Calibri" w:hAnsi="Calibri" w:cs="Calibri"/>
        </w:rPr>
        <w:t>Watson et al</w:t>
      </w:r>
      <w:r w:rsidR="00CA7F5D" w:rsidRPr="00ED5BE2">
        <w:rPr>
          <w:rFonts w:ascii="Calibri" w:hAnsi="Calibri" w:cs="Calibri"/>
        </w:rPr>
        <w:t>.</w:t>
      </w:r>
      <w:r w:rsidR="00F16B4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&lt;citation&gt;&lt;priority&gt;102&lt;/priority&gt;&lt;uuid&gt;D406F896-60CB-4DD7-8E80-5C5C61E2BC0F&lt;/uuid&gt;&lt;publications&gt;&lt;publication&gt;&lt;subtype&gt;400&lt;/subtype&gt;&lt;title&gt;The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w:t>
      </w:r>
      <w:r w:rsidR="00F16B45" w:rsidRPr="00ED5BE2">
        <w:rPr>
          <w:rFonts w:ascii="Calibri" w:eastAsia="Calibri" w:hAnsi="Calibri" w:cs="Calibri"/>
          <w:lang w:val="en-US" w:eastAsia="en-US"/>
        </w:rPr>
        <w:fldChar w:fldCharType="end"/>
      </w:r>
      <w:r w:rsidR="00CA7F5D" w:rsidRPr="00ED5BE2">
        <w:rPr>
          <w:rFonts w:ascii="Calibri" w:hAnsi="Calibri" w:cs="Calibri"/>
        </w:rPr>
        <w:t xml:space="preserve">, </w:t>
      </w:r>
      <w:r w:rsidRPr="00ED5BE2">
        <w:rPr>
          <w:rFonts w:ascii="Calibri" w:hAnsi="Calibri" w:cs="Calibri"/>
        </w:rPr>
        <w:t>reported that in 8% courses of RTX, the second dose was delayed for reasons including</w:t>
      </w:r>
      <w:r w:rsidR="00896DE8" w:rsidRPr="00ED5BE2">
        <w:rPr>
          <w:rFonts w:ascii="Calibri" w:hAnsi="Calibri" w:cs="Calibri"/>
        </w:rPr>
        <w:t>:</w:t>
      </w:r>
      <w:r w:rsidRPr="00ED5BE2">
        <w:rPr>
          <w:rFonts w:ascii="Calibri" w:hAnsi="Calibri" w:cs="Calibri"/>
        </w:rPr>
        <w:t xml:space="preserve"> neutropenia, an unavailable drug or hospital bed. No complete withdrawals were reported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&lt;citation&gt;&lt;priority&gt;95&lt;/priority&gt;&lt;uuid&gt;FF8B85FE-9ABF-42DB-9064-BBD5FE321D30&lt;/uuid&gt;&lt;publications&gt;&lt;publication&gt;&lt;subtype&gt;400&lt;/subtype&gt;&lt;title&gt;The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w:t>
      </w:r>
      <w:r w:rsidR="00D45666" w:rsidRPr="00ED5BE2">
        <w:rPr>
          <w:rFonts w:ascii="Calibri" w:eastAsia="Calibri" w:hAnsi="Calibri" w:cs="Calibri"/>
          <w:lang w:val="en-US" w:eastAsia="en-US"/>
        </w:rPr>
        <w:fldChar w:fldCharType="end"/>
      </w:r>
      <w:r w:rsidRPr="00ED5BE2">
        <w:rPr>
          <w:rFonts w:ascii="Calibri" w:hAnsi="Calibri" w:cs="Calibri"/>
        </w:rPr>
        <w:t>.</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Overall, infusion reactions and infection were the most common adverse events and in most instances, these were mild. However, there were several patients who required hospitalisation for anaphylactic reactions, IV antibiotics or IVIG therapy. Therefore, available evidence indicates that RTX and BMB are well-tolerated but caution is advised with their use in </w:t>
      </w:r>
      <w:r w:rsidR="00963B3E" w:rsidRPr="00ED5BE2">
        <w:rPr>
          <w:rFonts w:ascii="Calibri" w:hAnsi="Calibri" w:cs="Calibri"/>
        </w:rPr>
        <w:t>JSLE</w:t>
      </w:r>
      <w:r w:rsidRPr="00ED5BE2">
        <w:rPr>
          <w:rFonts w:ascii="Calibri" w:hAnsi="Calibri" w:cs="Calibri"/>
        </w:rPr>
        <w:t xml:space="preserve"> patients.</w:t>
      </w:r>
    </w:p>
    <w:p w:rsidR="00963B3E" w:rsidRPr="00ED5BE2" w:rsidRDefault="00963B3E" w:rsidP="00ED5BE2">
      <w:pPr>
        <w:spacing w:after="100" w:afterAutospacing="1" w:line="360" w:lineRule="auto"/>
        <w:jc w:val="both"/>
        <w:rPr>
          <w:rFonts w:ascii="Calibri" w:hAnsi="Calibri" w:cs="Calibri"/>
        </w:rPr>
      </w:pPr>
    </w:p>
    <w:p w:rsidR="00084E54" w:rsidRPr="00ED5BE2" w:rsidRDefault="00084E54" w:rsidP="00ED5BE2">
      <w:pPr>
        <w:spacing w:after="100" w:afterAutospacing="1" w:line="360" w:lineRule="auto"/>
        <w:jc w:val="both"/>
        <w:rPr>
          <w:rFonts w:ascii="Calibri" w:hAnsi="Calibri" w:cs="Calibri"/>
        </w:rPr>
        <w:sectPr w:rsidR="00084E54" w:rsidRPr="00ED5BE2" w:rsidSect="002D6EAF">
          <w:headerReference w:type="default" r:id="rId8"/>
          <w:footerReference w:type="default" r:id="rId9"/>
          <w:pgSz w:w="11906" w:h="16838"/>
          <w:pgMar w:top="1440" w:right="1440" w:bottom="1440" w:left="1440" w:header="709" w:footer="709" w:gutter="0"/>
          <w:pgNumType w:start="1"/>
          <w:cols w:space="708"/>
          <w:docGrid w:linePitch="360"/>
        </w:sectPr>
      </w:pPr>
    </w:p>
    <w:p w:rsidR="00113605" w:rsidRPr="00ED5BE2" w:rsidRDefault="00113605" w:rsidP="00ED5BE2">
      <w:pPr>
        <w:rPr>
          <w:rFonts w:ascii="Calibri" w:hAnsi="Calibri" w:cs="Calibri"/>
          <w:b/>
        </w:rPr>
      </w:pPr>
      <w:bookmarkStart w:id="25" w:name="_Hlk499285663"/>
      <w:r w:rsidRPr="00ED5BE2">
        <w:rPr>
          <w:rFonts w:ascii="Calibri" w:hAnsi="Calibri" w:cs="Calibri"/>
          <w:b/>
        </w:rPr>
        <w:lastRenderedPageBreak/>
        <w:t>Table 1 – Results table summarising safety and effectiveness measures of evaluated biological regimens</w:t>
      </w:r>
    </w:p>
    <w:p w:rsidR="00113605" w:rsidRPr="00ED5BE2" w:rsidRDefault="00113605" w:rsidP="00ED5BE2">
      <w:pPr>
        <w:rPr>
          <w:sz w:val="12"/>
        </w:rPr>
      </w:pPr>
    </w:p>
    <w:tbl>
      <w:tblPr>
        <w:tblW w:w="15649" w:type="dxa"/>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70" w:type="dxa"/>
          <w:right w:w="15" w:type="dxa"/>
        </w:tblCellMar>
        <w:tblLook w:val="04A0" w:firstRow="1" w:lastRow="0" w:firstColumn="1" w:lastColumn="0" w:noHBand="0" w:noVBand="1"/>
      </w:tblPr>
      <w:tblGrid>
        <w:gridCol w:w="990"/>
        <w:gridCol w:w="1127"/>
        <w:gridCol w:w="992"/>
        <w:gridCol w:w="2604"/>
        <w:gridCol w:w="992"/>
        <w:gridCol w:w="3544"/>
        <w:gridCol w:w="4076"/>
        <w:gridCol w:w="1324"/>
      </w:tblGrid>
      <w:tr w:rsidR="00113605" w:rsidRPr="00ED5BE2" w:rsidTr="009565FC">
        <w:trPr>
          <w:trHeight w:val="165"/>
        </w:trPr>
        <w:tc>
          <w:tcPr>
            <w:tcW w:w="990" w:type="dxa"/>
            <w:tcBorders>
              <w:top w:val="single" w:sz="8" w:space="0" w:color="000000"/>
              <w:bottom w:val="single" w:sz="12" w:space="0" w:color="000000"/>
            </w:tcBorders>
            <w:tcMar>
              <w:top w:w="100" w:type="dxa"/>
              <w:left w:w="100" w:type="dxa"/>
              <w:bottom w:w="100" w:type="dxa"/>
              <w:right w:w="100" w:type="dxa"/>
            </w:tcMar>
            <w:vAlign w:val="bottom"/>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Study</w:t>
            </w:r>
          </w:p>
        </w:tc>
        <w:tc>
          <w:tcPr>
            <w:tcW w:w="1127" w:type="dxa"/>
            <w:tcBorders>
              <w:top w:val="single" w:sz="8" w:space="0" w:color="000000"/>
              <w:bottom w:val="single" w:sz="12" w:space="0" w:color="000000"/>
            </w:tcBorders>
            <w:tcMar>
              <w:top w:w="100" w:type="dxa"/>
              <w:left w:w="100" w:type="dxa"/>
              <w:bottom w:w="100" w:type="dxa"/>
              <w:right w:w="100" w:type="dxa"/>
            </w:tcMar>
            <w:vAlign w:val="bottom"/>
            <w:hideMark/>
          </w:tcPr>
          <w:p w:rsidR="00113605" w:rsidRPr="00ED5BE2" w:rsidRDefault="00113605" w:rsidP="00ED5BE2">
            <w:pPr>
              <w:ind w:left="120" w:right="120"/>
              <w:jc w:val="center"/>
              <w:rPr>
                <w:rFonts w:ascii="Calibri" w:hAnsi="Calibri" w:cs="Calibri"/>
                <w:sz w:val="14"/>
                <w:szCs w:val="14"/>
                <w:vertAlign w:val="superscript"/>
              </w:rPr>
            </w:pPr>
            <w:r w:rsidRPr="00ED5BE2">
              <w:rPr>
                <w:rFonts w:ascii="Calibri" w:hAnsi="Calibri" w:cs="Calibri"/>
                <w:b/>
                <w:bCs/>
                <w:color w:val="000000"/>
                <w:sz w:val="14"/>
                <w:szCs w:val="14"/>
              </w:rPr>
              <w:t>Number of Patients (n)</w:t>
            </w:r>
          </w:p>
        </w:tc>
        <w:tc>
          <w:tcPr>
            <w:tcW w:w="8132" w:type="dxa"/>
            <w:gridSpan w:val="4"/>
            <w:tcBorders>
              <w:top w:val="single" w:sz="8" w:space="0" w:color="000000"/>
              <w:bottom w:val="single" w:sz="12" w:space="0" w:color="000000"/>
            </w:tcBorders>
            <w:tcMar>
              <w:top w:w="100" w:type="dxa"/>
              <w:left w:w="100" w:type="dxa"/>
              <w:bottom w:w="100" w:type="dxa"/>
              <w:right w:w="100" w:type="dxa"/>
            </w:tcMar>
            <w:vAlign w:val="bottom"/>
            <w:hideMark/>
          </w:tcPr>
          <w:p w:rsidR="00113605" w:rsidRPr="00ED5BE2" w:rsidRDefault="00113605" w:rsidP="00ED5BE2">
            <w:pPr>
              <w:ind w:left="120" w:right="120"/>
              <w:jc w:val="center"/>
              <w:rPr>
                <w:rFonts w:ascii="Calibri" w:hAnsi="Calibri" w:cs="Calibri"/>
                <w:sz w:val="14"/>
                <w:szCs w:val="14"/>
              </w:rPr>
            </w:pPr>
            <w:r w:rsidRPr="00ED5BE2">
              <w:rPr>
                <w:rFonts w:ascii="Calibri" w:hAnsi="Calibri" w:cs="Calibri"/>
                <w:b/>
                <w:bCs/>
                <w:color w:val="000000"/>
                <w:sz w:val="14"/>
                <w:szCs w:val="14"/>
              </w:rPr>
              <w:t>Outcome Measures</w:t>
            </w:r>
          </w:p>
        </w:tc>
        <w:tc>
          <w:tcPr>
            <w:tcW w:w="4076" w:type="dxa"/>
            <w:tcBorders>
              <w:top w:val="single" w:sz="8" w:space="0" w:color="000000"/>
              <w:bottom w:val="single" w:sz="12" w:space="0" w:color="000000"/>
            </w:tcBorders>
            <w:tcMar>
              <w:top w:w="100" w:type="dxa"/>
              <w:left w:w="100" w:type="dxa"/>
              <w:bottom w:w="100" w:type="dxa"/>
              <w:right w:w="100" w:type="dxa"/>
            </w:tcMar>
            <w:vAlign w:val="bottom"/>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Safety Outcomes</w:t>
            </w:r>
          </w:p>
        </w:tc>
        <w:tc>
          <w:tcPr>
            <w:tcW w:w="1324" w:type="dxa"/>
            <w:tcBorders>
              <w:top w:val="single" w:sz="8" w:space="0" w:color="000000"/>
              <w:bottom w:val="single" w:sz="12" w:space="0" w:color="000000"/>
            </w:tcBorders>
            <w:vAlign w:val="bottom"/>
          </w:tcPr>
          <w:p w:rsidR="00113605" w:rsidRPr="00ED5BE2" w:rsidRDefault="00113605" w:rsidP="00ED5BE2">
            <w:pPr>
              <w:ind w:left="120" w:right="120"/>
              <w:rPr>
                <w:rFonts w:ascii="Calibri" w:hAnsi="Calibri" w:cs="Calibri"/>
                <w:sz w:val="14"/>
                <w:szCs w:val="14"/>
              </w:rPr>
            </w:pPr>
            <w:r w:rsidRPr="00ED5BE2">
              <w:rPr>
                <w:rFonts w:ascii="Calibri" w:hAnsi="Calibri" w:cs="Calibri"/>
                <w:b/>
                <w:sz w:val="14"/>
                <w:szCs w:val="14"/>
              </w:rPr>
              <w:t>Level of Evidence</w:t>
            </w:r>
          </w:p>
        </w:tc>
      </w:tr>
      <w:tr w:rsidR="00113605" w:rsidRPr="00ED5BE2" w:rsidTr="00113605">
        <w:trPr>
          <w:trHeight w:val="290"/>
        </w:trPr>
        <w:tc>
          <w:tcPr>
            <w:tcW w:w="990" w:type="dxa"/>
            <w:vMerge w:val="restart"/>
            <w:tcBorders>
              <w:top w:val="single" w:sz="12" w:space="0" w:color="000000"/>
            </w:tcBorders>
            <w:tcMar>
              <w:top w:w="100" w:type="dxa"/>
              <w:left w:w="100" w:type="dxa"/>
              <w:bottom w:w="100" w:type="dxa"/>
              <w:right w:w="100" w:type="dxa"/>
            </w:tcMar>
            <w:vAlign w:val="center"/>
            <w:hideMark/>
          </w:tcPr>
          <w:p w:rsidR="00113605" w:rsidRPr="00ED5BE2" w:rsidRDefault="00113605" w:rsidP="00ED5BE2">
            <w:pPr>
              <w:ind w:left="120" w:right="120"/>
              <w:rPr>
                <w:rFonts w:ascii="Calibri" w:hAnsi="Calibri" w:cs="Calibri"/>
                <w:sz w:val="14"/>
                <w:szCs w:val="14"/>
              </w:rPr>
            </w:pPr>
            <w:r w:rsidRPr="00ED5BE2">
              <w:rPr>
                <w:rFonts w:ascii="Calibri" w:hAnsi="Calibri" w:cs="Calibri"/>
                <w:b/>
                <w:bCs/>
                <w:color w:val="000000"/>
                <w:sz w:val="14"/>
                <w:szCs w:val="14"/>
              </w:rPr>
              <w:t>AIE'ed (2014)</w:t>
            </w:r>
          </w:p>
        </w:tc>
        <w:tc>
          <w:tcPr>
            <w:tcW w:w="1127" w:type="dxa"/>
            <w:vMerge w:val="restart"/>
            <w:tcBorders>
              <w:top w:val="single" w:sz="12"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n=16</w:t>
            </w:r>
          </w:p>
        </w:tc>
        <w:tc>
          <w:tcPr>
            <w:tcW w:w="992" w:type="dxa"/>
            <w:tcBorders>
              <w:top w:val="single" w:sz="12"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 (s)</w:t>
            </w:r>
          </w:p>
        </w:tc>
        <w:tc>
          <w:tcPr>
            <w:tcW w:w="2604" w:type="dxa"/>
            <w:tcBorders>
              <w:top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 + cyclophosphamide</w:t>
            </w:r>
          </w:p>
        </w:tc>
        <w:tc>
          <w:tcPr>
            <w:tcW w:w="992" w:type="dxa"/>
            <w:tcBorders>
              <w:top w:val="single" w:sz="12"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Anti-dsDNA</w:t>
            </w:r>
          </w:p>
        </w:tc>
        <w:tc>
          <w:tcPr>
            <w:tcW w:w="3544" w:type="dxa"/>
            <w:tcBorders>
              <w:top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color w:val="000000"/>
                <w:sz w:val="14"/>
                <w:szCs w:val="14"/>
              </w:rPr>
              <w:t>ESR not reported</w:t>
            </w:r>
          </w:p>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anti-dsDNA by 41%</w:t>
            </w:r>
          </w:p>
        </w:tc>
        <w:tc>
          <w:tcPr>
            <w:tcW w:w="4076" w:type="dxa"/>
            <w:vMerge w:val="restart"/>
            <w:tcBorders>
              <w:top w:val="single" w:sz="12"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0"/>
              </w:numPr>
              <w:rPr>
                <w:rFonts w:ascii="Calibri" w:hAnsi="Calibri" w:cs="Calibri"/>
                <w:sz w:val="14"/>
                <w:szCs w:val="14"/>
              </w:rPr>
            </w:pPr>
            <w:r w:rsidRPr="00ED5BE2">
              <w:rPr>
                <w:rFonts w:ascii="Calibri" w:hAnsi="Calibri" w:cs="Calibri"/>
                <w:sz w:val="14"/>
                <w:szCs w:val="14"/>
              </w:rPr>
              <w:t xml:space="preserve">13% pts developed infusion-related anaphylactic reactions reported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0"/>
              </w:numPr>
              <w:rPr>
                <w:rFonts w:ascii="Calibri" w:hAnsi="Calibri" w:cs="Calibri"/>
                <w:i/>
                <w:sz w:val="14"/>
                <w:szCs w:val="14"/>
              </w:rPr>
            </w:pPr>
            <w:r w:rsidRPr="00ED5BE2">
              <w:rPr>
                <w:rFonts w:ascii="Calibri" w:hAnsi="Calibri" w:cs="Calibri"/>
                <w:sz w:val="14"/>
                <w:szCs w:val="14"/>
              </w:rPr>
              <w:t xml:space="preserve">13% pts developed infections requiring hospital admission and IV antibiotics/antifungals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1"/>
              </w:numPr>
              <w:rPr>
                <w:rFonts w:ascii="Calibri" w:hAnsi="Calibri" w:cs="Calibri"/>
                <w:i/>
                <w:sz w:val="14"/>
                <w:szCs w:val="14"/>
              </w:rPr>
            </w:pPr>
            <w:r w:rsidRPr="00ED5BE2">
              <w:rPr>
                <w:rFonts w:ascii="Calibri" w:hAnsi="Calibri" w:cs="Calibri"/>
                <w:sz w:val="14"/>
                <w:szCs w:val="14"/>
              </w:rPr>
              <w:t>Not reported</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1"/>
              </w:numPr>
              <w:rPr>
                <w:rFonts w:ascii="Calibri" w:hAnsi="Calibri" w:cs="Calibri"/>
                <w:sz w:val="14"/>
                <w:szCs w:val="14"/>
              </w:rPr>
            </w:pPr>
            <w:r w:rsidRPr="00ED5BE2">
              <w:rPr>
                <w:rFonts w:ascii="Calibri" w:hAnsi="Calibri" w:cs="Calibri"/>
                <w:sz w:val="14"/>
                <w:szCs w:val="14"/>
              </w:rPr>
              <w:t xml:space="preserve">6% pts withdrew due to an anaphylactic infusion reaction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Other</w:t>
            </w:r>
          </w:p>
          <w:p w:rsidR="00113605" w:rsidRPr="00ED5BE2" w:rsidRDefault="00113605" w:rsidP="00ED5BE2">
            <w:pPr>
              <w:pStyle w:val="ListParagraph"/>
              <w:numPr>
                <w:ilvl w:val="0"/>
                <w:numId w:val="21"/>
              </w:numPr>
              <w:ind w:right="120"/>
              <w:jc w:val="both"/>
              <w:rPr>
                <w:rFonts w:ascii="Calibri" w:hAnsi="Calibri" w:cs="Calibri"/>
                <w:sz w:val="14"/>
                <w:szCs w:val="14"/>
              </w:rPr>
            </w:pPr>
            <w:r w:rsidRPr="00ED5BE2">
              <w:rPr>
                <w:rFonts w:ascii="Calibri" w:hAnsi="Calibri" w:cs="Calibri"/>
                <w:sz w:val="14"/>
                <w:szCs w:val="14"/>
              </w:rPr>
              <w:t xml:space="preserve">6% pts developed pancreatitis </w:t>
            </w:r>
          </w:p>
        </w:tc>
        <w:tc>
          <w:tcPr>
            <w:tcW w:w="1324" w:type="dxa"/>
            <w:vMerge w:val="restart"/>
            <w:tcBorders>
              <w:top w:val="single" w:sz="12" w:space="0" w:color="000000"/>
            </w:tcBorders>
          </w:tcPr>
          <w:p w:rsidR="00113605" w:rsidRPr="00ED5BE2" w:rsidRDefault="00113605" w:rsidP="00ED5BE2">
            <w:pPr>
              <w:ind w:left="120" w:right="120"/>
              <w:jc w:val="center"/>
              <w:rPr>
                <w:rFonts w:ascii="Calibri" w:hAnsi="Calibri" w:cs="Calibri"/>
                <w:sz w:val="14"/>
                <w:szCs w:val="14"/>
                <w:vertAlign w:val="superscript"/>
              </w:rPr>
            </w:pPr>
            <w:r w:rsidRPr="00ED5BE2">
              <w:rPr>
                <w:rFonts w:ascii="Calibri" w:hAnsi="Calibri" w:cs="Calibri"/>
                <w:sz w:val="14"/>
                <w:szCs w:val="14"/>
              </w:rPr>
              <w:t>IV</w:t>
            </w:r>
          </w:p>
        </w:tc>
      </w:tr>
      <w:tr w:rsidR="00113605" w:rsidRPr="00ED5BE2" w:rsidTr="00113605">
        <w:trPr>
          <w:trHeight w:val="2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color w:val="000000"/>
                <w:sz w:val="14"/>
                <w:szCs w:val="14"/>
              </w:rPr>
              <w:t>Single-centre retrospective cohort</w:t>
            </w:r>
          </w:p>
        </w:tc>
        <w:tc>
          <w:tcPr>
            <w:tcW w:w="992" w:type="dxa"/>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Platelets</w:t>
            </w:r>
          </w:p>
        </w:tc>
        <w:tc>
          <w:tcPr>
            <w:tcW w:w="354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center"/>
              <w:rPr>
                <w:rFonts w:ascii="Calibri" w:hAnsi="Calibri" w:cs="Calibri"/>
                <w:sz w:val="14"/>
                <w:szCs w:val="14"/>
              </w:rPr>
            </w:pPr>
          </w:p>
        </w:tc>
      </w:tr>
      <w:tr w:rsidR="00113605" w:rsidRPr="00ED5BE2" w:rsidTr="00113605">
        <w:trPr>
          <w:trHeight w:val="2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sz w:val="14"/>
                <w:szCs w:val="14"/>
              </w:rPr>
              <w:t>↓</w:t>
            </w:r>
            <w:r w:rsidRPr="00ED5BE2">
              <w:rPr>
                <w:rFonts w:ascii="Calibri" w:hAnsi="Calibri" w:cs="Calibri"/>
                <w:color w:val="000000"/>
                <w:sz w:val="14"/>
                <w:szCs w:val="14"/>
                <w:vertAlign w:val="superscript"/>
              </w:rPr>
              <w:t xml:space="preserve"> c</w:t>
            </w:r>
            <w:r w:rsidRPr="00ED5BE2">
              <w:rPr>
                <w:rFonts w:ascii="Calibri" w:hAnsi="Calibri" w:cs="Calibri"/>
                <w:color w:val="000000"/>
                <w:sz w:val="14"/>
                <w:szCs w:val="14"/>
              </w:rPr>
              <w:t>SLEDAI by 57% </w:t>
            </w:r>
          </w:p>
        </w:tc>
        <w:tc>
          <w:tcPr>
            <w:tcW w:w="992" w:type="dxa"/>
            <w:shd w:val="clear" w:color="auto" w:fill="DBDBDB"/>
            <w:vAlign w:val="center"/>
          </w:tcPr>
          <w:p w:rsidR="00113605" w:rsidRPr="00ED5BE2" w:rsidRDefault="00113605" w:rsidP="00ED5BE2">
            <w:pPr>
              <w:rPr>
                <w:rFonts w:ascii="Calibri" w:hAnsi="Calibri" w:cs="Calibri"/>
                <w:color w:val="000000"/>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numPr>
                <w:ilvl w:val="0"/>
                <w:numId w:val="4"/>
              </w:numPr>
              <w:ind w:left="507"/>
              <w:contextualSpacing/>
              <w:rPr>
                <w:rFonts w:ascii="Calibri" w:hAnsi="Calibri" w:cs="Calibri"/>
                <w:sz w:val="14"/>
                <w:szCs w:val="14"/>
              </w:rPr>
            </w:pPr>
            <w:r w:rsidRPr="00ED5BE2">
              <w:rPr>
                <w:rFonts w:ascii="Calibri" w:hAnsi="Calibri" w:cs="Calibri"/>
                <w:sz w:val="14"/>
                <w:szCs w:val="14"/>
              </w:rPr>
              <w:t>3 pts with class V nephritis had significant improvement in proteinuria (exact figures not reported)</w:t>
            </w:r>
          </w:p>
          <w:p w:rsidR="00113605" w:rsidRPr="00ED5BE2" w:rsidRDefault="00113605" w:rsidP="00ED5BE2">
            <w:pPr>
              <w:numPr>
                <w:ilvl w:val="0"/>
                <w:numId w:val="4"/>
              </w:numPr>
              <w:ind w:left="507"/>
              <w:contextualSpacing/>
              <w:rPr>
                <w:rFonts w:ascii="Calibri" w:hAnsi="Calibri" w:cs="Calibri"/>
                <w:sz w:val="14"/>
                <w:szCs w:val="14"/>
              </w:rPr>
            </w:pPr>
            <w:r w:rsidRPr="00ED5BE2">
              <w:rPr>
                <w:rFonts w:ascii="Calibri" w:hAnsi="Calibri" w:cs="Calibri"/>
                <w:sz w:val="14"/>
                <w:szCs w:val="14"/>
              </w:rPr>
              <w:t>4 pts with class IV nephritis showed improvement of renal function (exact figures 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center"/>
              <w:rPr>
                <w:rFonts w:ascii="Calibri" w:hAnsi="Calibri" w:cs="Calibri"/>
                <w:sz w:val="14"/>
                <w:szCs w:val="14"/>
              </w:rPr>
            </w:pPr>
          </w:p>
        </w:tc>
      </w:tr>
      <w:tr w:rsidR="00113605" w:rsidRPr="00ED5BE2" w:rsidTr="00113605">
        <w:trPr>
          <w:trHeight w:val="2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53%</w:t>
            </w:r>
          </w:p>
        </w:tc>
        <w:tc>
          <w:tcPr>
            <w:tcW w:w="992" w:type="dxa"/>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19" w:right="119"/>
              <w:jc w:val="both"/>
              <w:rPr>
                <w:rFonts w:ascii="Calibri" w:hAnsi="Calibri" w:cs="Calibri"/>
                <w:color w:val="000000"/>
                <w:sz w:val="14"/>
                <w:szCs w:val="14"/>
              </w:rPr>
            </w:pPr>
            <w:r w:rsidRPr="00ED5BE2">
              <w:rPr>
                <w:rFonts w:ascii="Calibri" w:hAnsi="Calibri" w:cs="Calibri"/>
                <w:color w:val="000000"/>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center"/>
              <w:rPr>
                <w:rFonts w:ascii="Calibri" w:hAnsi="Calibri" w:cs="Calibri"/>
                <w:sz w:val="14"/>
                <w:szCs w:val="14"/>
              </w:rPr>
            </w:pPr>
          </w:p>
        </w:tc>
      </w:tr>
      <w:tr w:rsidR="00113605" w:rsidRPr="00ED5BE2" w:rsidTr="00113605">
        <w:trPr>
          <w:trHeight w:val="33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C3 levels</w:t>
            </w:r>
          </w:p>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by 49%</w:t>
            </w:r>
          </w:p>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C4 by 55%</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Relapses</w:t>
            </w:r>
          </w:p>
        </w:tc>
        <w:tc>
          <w:tcPr>
            <w:tcW w:w="3544" w:type="dxa"/>
            <w:tcBorders>
              <w:bottom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color w:val="000000"/>
                <w:sz w:val="14"/>
                <w:szCs w:val="14"/>
              </w:rPr>
              <w:t>25% patients required repeat cycles</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left="120" w:right="120"/>
              <w:jc w:val="center"/>
              <w:rPr>
                <w:rFonts w:ascii="Calibri" w:hAnsi="Calibri" w:cs="Calibri"/>
                <w:sz w:val="14"/>
                <w:szCs w:val="14"/>
              </w:rPr>
            </w:pPr>
          </w:p>
        </w:tc>
      </w:tr>
      <w:tr w:rsidR="00113605" w:rsidRPr="00ED5BE2" w:rsidTr="00113605">
        <w:trPr>
          <w:trHeight w:val="20"/>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rPr>
                <w:rFonts w:ascii="Calibri" w:hAnsi="Calibri" w:cs="Calibri"/>
                <w:sz w:val="14"/>
                <w:szCs w:val="14"/>
              </w:rPr>
            </w:pPr>
            <w:r w:rsidRPr="00ED5BE2">
              <w:rPr>
                <w:rFonts w:ascii="Calibri" w:hAnsi="Calibri" w:cs="Calibri"/>
                <w:b/>
                <w:bCs/>
                <w:color w:val="000000"/>
                <w:sz w:val="14"/>
                <w:szCs w:val="14"/>
              </w:rPr>
              <w:t>Dale (2014)</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n=18</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Not reported</w:t>
            </w:r>
          </w:p>
        </w:tc>
        <w:tc>
          <w:tcPr>
            <w:tcW w:w="4076" w:type="dxa"/>
            <w:vMerge w:val="restart"/>
            <w:tcBorders>
              <w:top w:val="single" w:sz="12" w:space="0" w:color="000000"/>
              <w:bottom w:val="single" w:sz="6" w:space="0" w:color="000000"/>
            </w:tcBorders>
            <w:tcMar>
              <w:top w:w="0" w:type="dxa"/>
              <w:left w:w="100" w:type="dxa"/>
              <w:bottom w:w="0" w:type="dxa"/>
              <w:right w:w="100" w:type="dxa"/>
            </w:tcMar>
            <w:hideMark/>
          </w:tcPr>
          <w:p w:rsidR="00113605" w:rsidRPr="00ED5BE2" w:rsidRDefault="00113605" w:rsidP="00ED5BE2">
            <w:pPr>
              <w:jc w:val="both"/>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1"/>
              </w:numPr>
              <w:jc w:val="both"/>
              <w:rPr>
                <w:rFonts w:ascii="Calibri" w:hAnsi="Calibri" w:cs="Calibri"/>
                <w:sz w:val="14"/>
                <w:szCs w:val="14"/>
              </w:rPr>
            </w:pPr>
            <w:r w:rsidRPr="00ED5BE2">
              <w:rPr>
                <w:rFonts w:ascii="Calibri" w:hAnsi="Calibri" w:cs="Calibri"/>
                <w:sz w:val="14"/>
                <w:szCs w:val="14"/>
              </w:rPr>
              <w:t xml:space="preserve">2% pts developed </w:t>
            </w:r>
            <w:r w:rsidRPr="00ED5BE2">
              <w:rPr>
                <w:rFonts w:ascii="Calibri" w:hAnsi="Calibri" w:cs="Calibri"/>
                <w:sz w:val="14"/>
                <w:szCs w:val="14"/>
                <w:vertAlign w:val="superscript"/>
              </w:rPr>
              <w:t>h</w:t>
            </w:r>
            <w:r w:rsidRPr="00ED5BE2">
              <w:rPr>
                <w:rFonts w:ascii="Calibri" w:hAnsi="Calibri" w:cs="Calibri"/>
                <w:sz w:val="14"/>
                <w:szCs w:val="14"/>
              </w:rPr>
              <w:t xml:space="preserve">grade 4 infusion reactions (anaphylaxis)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(NPSLE pts + other CNS autoimmune disease)</w:t>
            </w:r>
          </w:p>
          <w:p w:rsidR="00113605" w:rsidRPr="00ED5BE2" w:rsidRDefault="00113605" w:rsidP="00ED5BE2">
            <w:pPr>
              <w:pStyle w:val="ListParagraph"/>
              <w:numPr>
                <w:ilvl w:val="0"/>
                <w:numId w:val="21"/>
              </w:numPr>
              <w:jc w:val="both"/>
              <w:rPr>
                <w:rFonts w:ascii="Calibri" w:hAnsi="Calibri" w:cs="Calibri"/>
                <w:sz w:val="14"/>
                <w:szCs w:val="14"/>
              </w:rPr>
            </w:pPr>
            <w:r w:rsidRPr="00ED5BE2">
              <w:rPr>
                <w:rFonts w:ascii="Calibri" w:hAnsi="Calibri" w:cs="Calibri"/>
                <w:sz w:val="14"/>
                <w:szCs w:val="14"/>
              </w:rPr>
              <w:t xml:space="preserve">10% pts developed </w:t>
            </w:r>
            <w:r w:rsidRPr="00ED5BE2">
              <w:rPr>
                <w:rFonts w:ascii="Calibri" w:hAnsi="Calibri" w:cs="Calibri"/>
                <w:sz w:val="14"/>
                <w:szCs w:val="14"/>
                <w:vertAlign w:val="superscript"/>
              </w:rPr>
              <w:t>h</w:t>
            </w:r>
            <w:r w:rsidRPr="00ED5BE2">
              <w:rPr>
                <w:rFonts w:ascii="Calibri" w:hAnsi="Calibri" w:cs="Calibri"/>
                <w:sz w:val="14"/>
                <w:szCs w:val="14"/>
              </w:rPr>
              <w:t>grade ≤3 infusion reactions</w:t>
            </w:r>
            <w:r w:rsidRPr="00ED5BE2">
              <w:rPr>
                <w:rFonts w:ascii="Calibri" w:hAnsi="Calibri" w:cs="Calibri"/>
                <w:b/>
                <w:sz w:val="14"/>
                <w:szCs w:val="14"/>
              </w:rPr>
              <w:t xml:space="preserve">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(NPSLE pts + other CNS autoimmune disease)</w:t>
            </w:r>
          </w:p>
          <w:p w:rsidR="00113605" w:rsidRPr="00ED5BE2" w:rsidRDefault="00113605" w:rsidP="00ED5BE2">
            <w:pPr>
              <w:jc w:val="both"/>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2"/>
              </w:numPr>
              <w:jc w:val="both"/>
              <w:rPr>
                <w:rFonts w:ascii="Calibri" w:hAnsi="Calibri" w:cs="Calibri"/>
                <w:sz w:val="14"/>
                <w:szCs w:val="14"/>
              </w:rPr>
            </w:pPr>
            <w:r w:rsidRPr="00ED5BE2">
              <w:rPr>
                <w:rFonts w:ascii="Calibri" w:hAnsi="Calibri" w:cs="Calibri"/>
                <w:sz w:val="14"/>
                <w:szCs w:val="14"/>
              </w:rPr>
              <w:t xml:space="preserve">1 </w:t>
            </w:r>
            <w:r w:rsidRPr="00ED5BE2">
              <w:rPr>
                <w:rFonts w:ascii="Calibri" w:hAnsi="Calibri" w:cs="Calibri"/>
                <w:sz w:val="14"/>
                <w:szCs w:val="14"/>
                <w:vertAlign w:val="superscript"/>
              </w:rPr>
              <w:t>h</w:t>
            </w:r>
            <w:r w:rsidRPr="00ED5BE2">
              <w:rPr>
                <w:rFonts w:ascii="Calibri" w:hAnsi="Calibri" w:cs="Calibri"/>
                <w:sz w:val="14"/>
                <w:szCs w:val="14"/>
              </w:rPr>
              <w:t xml:space="preserve">grade 4 infectious complication </w:t>
            </w:r>
            <w:r w:rsidRPr="00ED5BE2">
              <w:rPr>
                <w:rFonts w:ascii="Calibri" w:hAnsi="Calibri" w:cs="Calibri"/>
                <w:sz w:val="14"/>
                <w:szCs w:val="14"/>
                <w:u w:val="single"/>
              </w:rPr>
              <w:t>in NPSLE population</w:t>
            </w:r>
          </w:p>
          <w:p w:rsidR="00113605" w:rsidRPr="00ED5BE2" w:rsidRDefault="00113605" w:rsidP="00ED5BE2">
            <w:pPr>
              <w:pStyle w:val="ListParagraph"/>
              <w:numPr>
                <w:ilvl w:val="0"/>
                <w:numId w:val="22"/>
              </w:numPr>
              <w:jc w:val="both"/>
              <w:rPr>
                <w:rFonts w:ascii="Calibri" w:hAnsi="Calibri" w:cs="Calibri"/>
                <w:sz w:val="14"/>
                <w:szCs w:val="14"/>
              </w:rPr>
            </w:pPr>
            <w:r w:rsidRPr="00ED5BE2">
              <w:rPr>
                <w:rFonts w:ascii="Calibri" w:hAnsi="Calibri" w:cs="Calibri"/>
                <w:sz w:val="14"/>
                <w:szCs w:val="14"/>
              </w:rPr>
              <w:t xml:space="preserve">7 (5%) </w:t>
            </w:r>
            <w:r w:rsidRPr="00ED5BE2">
              <w:rPr>
                <w:rFonts w:ascii="Calibri" w:hAnsi="Calibri" w:cs="Calibri"/>
                <w:sz w:val="14"/>
                <w:szCs w:val="14"/>
                <w:vertAlign w:val="superscript"/>
              </w:rPr>
              <w:t>h</w:t>
            </w:r>
            <w:r w:rsidRPr="00ED5BE2">
              <w:rPr>
                <w:rFonts w:ascii="Calibri" w:hAnsi="Calibri" w:cs="Calibri"/>
                <w:sz w:val="14"/>
                <w:szCs w:val="14"/>
              </w:rPr>
              <w:t>grade 3 infectious complications</w:t>
            </w:r>
            <w:r w:rsidRPr="00ED5BE2">
              <w:rPr>
                <w:rFonts w:ascii="Calibri" w:hAnsi="Calibri" w:cs="Calibri"/>
                <w:b/>
                <w:sz w:val="14"/>
                <w:szCs w:val="14"/>
              </w:rPr>
              <w:t xml:space="preserve">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(NPSLE pts + other CNS autoimmune disease) requiring hospitalisation/IV antibiotics</w:t>
            </w:r>
          </w:p>
          <w:p w:rsidR="00113605" w:rsidRPr="00ED5BE2" w:rsidRDefault="00113605" w:rsidP="00ED5BE2">
            <w:pPr>
              <w:jc w:val="both"/>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3"/>
              </w:numPr>
              <w:jc w:val="both"/>
              <w:rPr>
                <w:rFonts w:ascii="Calibri" w:hAnsi="Calibri" w:cs="Calibri"/>
                <w:sz w:val="14"/>
                <w:szCs w:val="14"/>
              </w:rPr>
            </w:pPr>
            <w:r w:rsidRPr="00ED5BE2">
              <w:rPr>
                <w:rFonts w:ascii="Calibri" w:hAnsi="Calibri" w:cs="Calibri"/>
                <w:sz w:val="14"/>
                <w:szCs w:val="14"/>
              </w:rPr>
              <w:t>Out of 124 pts with available data</w:t>
            </w:r>
            <w:r w:rsidRPr="00ED5BE2">
              <w:rPr>
                <w:rFonts w:ascii="Calibri" w:hAnsi="Calibri" w:cs="Calibri"/>
                <w:b/>
                <w:sz w:val="14"/>
                <w:szCs w:val="14"/>
              </w:rPr>
              <w:t xml:space="preserve">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(NPSLE pts + other CNS autoimmune disease), hypogammaglobulinaemia was reported in 22% pts</w:t>
            </w:r>
          </w:p>
          <w:p w:rsidR="00113605" w:rsidRPr="00ED5BE2" w:rsidRDefault="00113605" w:rsidP="00ED5BE2">
            <w:pPr>
              <w:jc w:val="both"/>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3"/>
              </w:numPr>
              <w:ind w:right="120"/>
              <w:jc w:val="both"/>
              <w:rPr>
                <w:rFonts w:ascii="Calibri" w:hAnsi="Calibri" w:cs="Calibri"/>
                <w:sz w:val="14"/>
                <w:szCs w:val="14"/>
                <w:lang w:val="de-DE"/>
              </w:rPr>
            </w:pPr>
            <w:r w:rsidRPr="00ED5BE2">
              <w:rPr>
                <w:rFonts w:ascii="Calibri" w:hAnsi="Calibri" w:cs="Calibri"/>
                <w:sz w:val="14"/>
                <w:szCs w:val="14"/>
                <w:lang w:val="de-DE"/>
              </w:rPr>
              <w:t>Not reported</w:t>
            </w:r>
          </w:p>
        </w:tc>
        <w:tc>
          <w:tcPr>
            <w:tcW w:w="1324" w:type="dxa"/>
            <w:vMerge w:val="restart"/>
            <w:tcBorders>
              <w:top w:val="single" w:sz="12" w:space="0" w:color="000000"/>
              <w:bottom w:val="single" w:sz="6" w:space="0" w:color="000000"/>
            </w:tcBorders>
          </w:tcPr>
          <w:p w:rsidR="00113605" w:rsidRPr="00ED5BE2" w:rsidRDefault="00113605" w:rsidP="00ED5BE2">
            <w:pPr>
              <w:ind w:left="120" w:right="120"/>
              <w:jc w:val="center"/>
              <w:rPr>
                <w:rFonts w:ascii="Calibri" w:hAnsi="Calibri" w:cs="Calibri"/>
                <w:b/>
                <w:sz w:val="14"/>
                <w:szCs w:val="14"/>
                <w:u w:val="single"/>
                <w:vertAlign w:val="superscript"/>
              </w:rPr>
            </w:pPr>
            <w:r w:rsidRPr="00ED5BE2">
              <w:rPr>
                <w:rFonts w:ascii="Calibri" w:hAnsi="Calibri" w:cs="Calibri"/>
                <w:sz w:val="14"/>
                <w:szCs w:val="14"/>
              </w:rPr>
              <w:t>IV/V</w:t>
            </w:r>
          </w:p>
        </w:tc>
      </w:tr>
      <w:tr w:rsidR="00113605" w:rsidRPr="00ED5BE2" w:rsidTr="00113605">
        <w:trPr>
          <w:trHeight w:val="247"/>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color w:val="000000"/>
                <w:sz w:val="14"/>
                <w:szCs w:val="14"/>
              </w:rPr>
              <w:t>Multi-centre retrospective cohort</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Not reported</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Borders>
              <w:top w:val="single" w:sz="6"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vertAlign w:val="superscript"/>
              </w:rPr>
              <w:t xml:space="preserve"> d</w:t>
            </w:r>
            <w:r w:rsidRPr="00ED5BE2">
              <w:rPr>
                <w:rFonts w:ascii="Calibri" w:hAnsi="Calibri" w:cs="Calibri"/>
                <w:color w:val="000000"/>
                <w:sz w:val="14"/>
                <w:szCs w:val="14"/>
              </w:rPr>
              <w:t>mRS by 67% </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121"/>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Not reported</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71"/>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C3 levels 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Not reported</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Rela</w:t>
            </w:r>
            <w:r w:rsidRPr="00ED5BE2">
              <w:rPr>
                <w:rFonts w:ascii="Calibri" w:hAnsi="Calibri" w:cs="Calibri"/>
                <w:color w:val="000000"/>
                <w:sz w:val="14"/>
                <w:szCs w:val="14"/>
              </w:rPr>
              <w:t>pses</w:t>
            </w:r>
          </w:p>
        </w:tc>
        <w:tc>
          <w:tcPr>
            <w:tcW w:w="354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Not reported</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0"/>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Hui-Yuen</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(2015)</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n=39</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Belimumab</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color w:val="000000"/>
                <w:sz w:val="14"/>
                <w:szCs w:val="14"/>
              </w:rPr>
              <w:t>ESR not reported</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anti-dsDNA: 44% pts had at least 25% decrease</w:t>
            </w: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 xml:space="preserve">Infusion reactions </w:t>
            </w:r>
          </w:p>
          <w:p w:rsidR="00113605" w:rsidRPr="00ED5BE2" w:rsidRDefault="00113605" w:rsidP="00ED5BE2">
            <w:pPr>
              <w:pStyle w:val="ListParagraph"/>
              <w:numPr>
                <w:ilvl w:val="0"/>
                <w:numId w:val="23"/>
              </w:numPr>
              <w:rPr>
                <w:rFonts w:ascii="Calibri" w:hAnsi="Calibri" w:cs="Calibri"/>
                <w:i/>
                <w:sz w:val="14"/>
                <w:szCs w:val="14"/>
              </w:rPr>
            </w:pPr>
            <w:r w:rsidRPr="00ED5BE2">
              <w:rPr>
                <w:rFonts w:ascii="Calibri" w:hAnsi="Calibri" w:cs="Calibri"/>
                <w:sz w:val="14"/>
                <w:szCs w:val="14"/>
              </w:rPr>
              <w:t xml:space="preserve">2% pts developed infusion reactions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 xml:space="preserve">(adult- and juvenile-onset SLE pts)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3"/>
              </w:numPr>
              <w:rPr>
                <w:rFonts w:ascii="Calibri" w:hAnsi="Calibri" w:cs="Calibri"/>
                <w:sz w:val="14"/>
                <w:szCs w:val="14"/>
              </w:rPr>
            </w:pPr>
            <w:r w:rsidRPr="00ED5BE2">
              <w:rPr>
                <w:rFonts w:ascii="Calibri" w:hAnsi="Calibri" w:cs="Calibri"/>
                <w:sz w:val="14"/>
                <w:szCs w:val="14"/>
              </w:rPr>
              <w:t xml:space="preserve">4% pts developed infectious complications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 xml:space="preserve">(adult- and juvenile-onset SLE pts)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3"/>
              </w:numPr>
              <w:rPr>
                <w:rFonts w:ascii="Calibri" w:hAnsi="Calibri" w:cs="Calibri"/>
                <w:sz w:val="14"/>
                <w:szCs w:val="14"/>
              </w:rPr>
            </w:pPr>
            <w:r w:rsidRPr="00ED5BE2">
              <w:rPr>
                <w:rFonts w:ascii="Calibri" w:hAnsi="Calibri" w:cs="Calibri"/>
                <w:sz w:val="14"/>
                <w:szCs w:val="14"/>
              </w:rPr>
              <w:t>Not reported</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 (management NR)</w:t>
            </w:r>
          </w:p>
          <w:p w:rsidR="00113605" w:rsidRPr="00ED5BE2" w:rsidRDefault="00113605" w:rsidP="00ED5BE2">
            <w:pPr>
              <w:pStyle w:val="ListParagraph"/>
              <w:numPr>
                <w:ilvl w:val="0"/>
                <w:numId w:val="23"/>
              </w:numPr>
              <w:rPr>
                <w:rFonts w:ascii="Calibri" w:hAnsi="Calibri" w:cs="Calibri"/>
                <w:sz w:val="14"/>
                <w:szCs w:val="14"/>
              </w:rPr>
            </w:pPr>
            <w:r w:rsidRPr="00ED5BE2">
              <w:rPr>
                <w:rFonts w:ascii="Calibri" w:hAnsi="Calibri" w:cs="Calibri"/>
                <w:sz w:val="14"/>
                <w:szCs w:val="14"/>
              </w:rPr>
              <w:t xml:space="preserve">3% pts discontinued due to development/worsening of NPSLE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(adult- and juvenile-onset SLE pts)</w:t>
            </w:r>
          </w:p>
          <w:p w:rsidR="00113605" w:rsidRPr="00ED5BE2" w:rsidRDefault="00113605" w:rsidP="00ED5BE2">
            <w:pPr>
              <w:pStyle w:val="ListParagraph"/>
              <w:numPr>
                <w:ilvl w:val="0"/>
                <w:numId w:val="23"/>
              </w:numPr>
              <w:rPr>
                <w:rFonts w:ascii="Calibri" w:hAnsi="Calibri" w:cs="Calibri"/>
                <w:sz w:val="14"/>
                <w:szCs w:val="14"/>
              </w:rPr>
            </w:pPr>
            <w:r w:rsidRPr="00ED5BE2">
              <w:rPr>
                <w:rFonts w:ascii="Calibri" w:hAnsi="Calibri" w:cs="Calibri"/>
                <w:sz w:val="14"/>
                <w:szCs w:val="14"/>
              </w:rPr>
              <w:t>3% pts discontinued due to a lack of clinical improvement</w:t>
            </w:r>
          </w:p>
        </w:tc>
        <w:tc>
          <w:tcPr>
            <w:tcW w:w="1324" w:type="dxa"/>
            <w:vMerge w:val="restart"/>
            <w:tcBorders>
              <w:top w:val="single" w:sz="12" w:space="0" w:color="000000"/>
              <w:bottom w:val="single" w:sz="6" w:space="0" w:color="000000"/>
            </w:tcBorders>
          </w:tcPr>
          <w:p w:rsidR="00113605" w:rsidRPr="00ED5BE2" w:rsidRDefault="00113605" w:rsidP="00ED5BE2">
            <w:pPr>
              <w:ind w:right="120"/>
              <w:jc w:val="center"/>
              <w:rPr>
                <w:rFonts w:ascii="Calibri" w:hAnsi="Calibri" w:cs="Calibri"/>
                <w:b/>
                <w:sz w:val="14"/>
                <w:szCs w:val="14"/>
                <w:u w:val="single"/>
              </w:rPr>
            </w:pPr>
            <w:r w:rsidRPr="00ED5BE2">
              <w:rPr>
                <w:rFonts w:ascii="Calibri" w:hAnsi="Calibri" w:cs="Calibri"/>
                <w:sz w:val="14"/>
                <w:szCs w:val="14"/>
              </w:rPr>
              <w:t>IV/V</w:t>
            </w:r>
          </w:p>
        </w:tc>
      </w:tr>
      <w:tr w:rsidR="00113605" w:rsidRPr="00ED5BE2" w:rsidTr="00113605">
        <w:trPr>
          <w:trHeight w:val="20"/>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Prospective cohort</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Not reported</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Borders>
              <w:top w:val="single" w:sz="6" w:space="0" w:color="000000"/>
            </w:tcBorders>
          </w:tcPr>
          <w:p w:rsidR="00113605" w:rsidRPr="00ED5BE2" w:rsidRDefault="00113605" w:rsidP="00ED5BE2">
            <w:pPr>
              <w:ind w:right="120"/>
              <w:jc w:val="both"/>
              <w:rPr>
                <w:rFonts w:ascii="Calibri" w:hAnsi="Calibri" w:cs="Calibri"/>
                <w:sz w:val="14"/>
                <w:szCs w:val="14"/>
              </w:rPr>
            </w:pPr>
          </w:p>
        </w:tc>
      </w:tr>
      <w:tr w:rsidR="00113605" w:rsidRPr="00ED5BE2" w:rsidTr="00113605">
        <w:trPr>
          <w:trHeight w:val="2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*clinical improvement in 64%</w:t>
            </w:r>
          </w:p>
        </w:tc>
        <w:tc>
          <w:tcPr>
            <w:tcW w:w="992" w:type="dxa"/>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Pr>
          <w:p w:rsidR="00113605" w:rsidRPr="00ED5BE2" w:rsidRDefault="00113605" w:rsidP="00ED5BE2">
            <w:pPr>
              <w:ind w:right="120"/>
              <w:jc w:val="both"/>
              <w:rPr>
                <w:rFonts w:ascii="Calibri" w:hAnsi="Calibri" w:cs="Calibri"/>
                <w:sz w:val="14"/>
                <w:szCs w:val="14"/>
              </w:rPr>
            </w:pPr>
          </w:p>
        </w:tc>
      </w:tr>
      <w:tr w:rsidR="00113605" w:rsidRPr="00ED5BE2" w:rsidTr="00113605">
        <w:trPr>
          <w:trHeight w:val="73"/>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35%</w:t>
            </w:r>
          </w:p>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sz w:val="14"/>
                <w:szCs w:val="14"/>
              </w:rPr>
              <w:t>CS discontinued in 36%</w:t>
            </w:r>
          </w:p>
        </w:tc>
        <w:tc>
          <w:tcPr>
            <w:tcW w:w="992" w:type="dxa"/>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right="120"/>
              <w:jc w:val="both"/>
              <w:rPr>
                <w:rFonts w:ascii="Calibri" w:hAnsi="Calibri" w:cs="Calibri"/>
                <w:sz w:val="14"/>
                <w:szCs w:val="14"/>
              </w:rPr>
            </w:pPr>
          </w:p>
        </w:tc>
      </w:tr>
      <w:tr w:rsidR="00113605" w:rsidRPr="00ED5BE2" w:rsidTr="00113605">
        <w:trPr>
          <w:trHeight w:val="2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 xml:space="preserve">C3 levels </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C4 levels</w:t>
            </w:r>
          </w:p>
        </w:tc>
        <w:tc>
          <w:tcPr>
            <w:tcW w:w="2604" w:type="dxa"/>
            <w:tcBorders>
              <w:bottom w:val="single" w:sz="12" w:space="0" w:color="000000"/>
            </w:tcBorders>
            <w:shd w:val="clear" w:color="auto" w:fill="FFFFFF"/>
            <w:vAlign w:val="center"/>
          </w:tcPr>
          <w:p w:rsidR="00113605" w:rsidRPr="00ED5BE2" w:rsidRDefault="00113605" w:rsidP="00ED5BE2">
            <w:pPr>
              <w:ind w:left="120" w:right="120"/>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18% pts had at least 25% *improvement </w:t>
            </w:r>
          </w:p>
          <w:p w:rsidR="00113605" w:rsidRPr="00ED5BE2" w:rsidRDefault="00113605" w:rsidP="00ED5BE2">
            <w:pPr>
              <w:ind w:left="120" w:right="120"/>
              <w:rPr>
                <w:rFonts w:ascii="Calibri" w:hAnsi="Calibri" w:cs="Calibri"/>
                <w:sz w:val="14"/>
                <w:szCs w:val="14"/>
              </w:rPr>
            </w:pPr>
            <w:r w:rsidRPr="00ED5BE2">
              <w:rPr>
                <w:rFonts w:ascii="Calibri" w:hAnsi="Calibri" w:cs="Calibri"/>
                <w:color w:val="000000"/>
                <w:sz w:val="14"/>
                <w:szCs w:val="14"/>
              </w:rPr>
              <w:t>C4 not reported</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Relapses</w:t>
            </w:r>
          </w:p>
        </w:tc>
        <w:tc>
          <w:tcPr>
            <w:tcW w:w="3544" w:type="dxa"/>
            <w:tcBorders>
              <w:bottom w:val="single" w:sz="12" w:space="0" w:color="000000"/>
            </w:tcBorders>
            <w:shd w:val="clear" w:color="auto" w:fill="FFFFFF"/>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8% patients reported flares of LN</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right="120"/>
              <w:jc w:val="both"/>
              <w:rPr>
                <w:rFonts w:ascii="Calibri" w:hAnsi="Calibri" w:cs="Calibri"/>
                <w:sz w:val="14"/>
                <w:szCs w:val="14"/>
              </w:rPr>
            </w:pPr>
          </w:p>
        </w:tc>
      </w:tr>
      <w:tr w:rsidR="00113605" w:rsidRPr="00ED5BE2" w:rsidTr="00113605">
        <w:trPr>
          <w:trHeight w:val="69"/>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Lehman (2014)</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n=12</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 + cyclophosphamide</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hanging="29"/>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ESR by 72%</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Anti-ds DNA not reported</w:t>
            </w:r>
          </w:p>
          <w:p w:rsidR="00113605" w:rsidRPr="00ED5BE2" w:rsidRDefault="00113605" w:rsidP="00ED5BE2">
            <w:pPr>
              <w:ind w:left="120" w:right="120"/>
              <w:jc w:val="both"/>
              <w:rPr>
                <w:rFonts w:ascii="Calibri" w:hAnsi="Calibri" w:cs="Calibri"/>
                <w:sz w:val="14"/>
                <w:szCs w:val="14"/>
              </w:rPr>
            </w:pP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4"/>
              </w:numPr>
              <w:rPr>
                <w:rFonts w:ascii="Calibri" w:hAnsi="Calibri" w:cs="Calibri"/>
                <w:sz w:val="14"/>
                <w:szCs w:val="14"/>
              </w:rPr>
            </w:pPr>
            <w:r w:rsidRPr="00ED5BE2">
              <w:rPr>
                <w:rFonts w:ascii="Calibri" w:hAnsi="Calibri" w:cs="Calibri"/>
                <w:sz w:val="14"/>
                <w:szCs w:val="14"/>
              </w:rPr>
              <w:t>None reported</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4"/>
              </w:numPr>
              <w:rPr>
                <w:rFonts w:ascii="Calibri" w:hAnsi="Calibri" w:cs="Calibri"/>
                <w:sz w:val="14"/>
                <w:szCs w:val="14"/>
              </w:rPr>
            </w:pPr>
            <w:r w:rsidRPr="00ED5BE2">
              <w:rPr>
                <w:rFonts w:ascii="Calibri" w:hAnsi="Calibri" w:cs="Calibri"/>
                <w:sz w:val="14"/>
                <w:szCs w:val="14"/>
              </w:rPr>
              <w:t xml:space="preserve">17% pts were hospitalised for febrile neutropaenia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4"/>
              </w:numPr>
              <w:rPr>
                <w:rFonts w:ascii="Calibri" w:hAnsi="Calibri" w:cs="Calibri"/>
                <w:sz w:val="14"/>
                <w:szCs w:val="14"/>
              </w:rPr>
            </w:pPr>
            <w:r w:rsidRPr="00ED5BE2">
              <w:rPr>
                <w:rFonts w:ascii="Calibri" w:hAnsi="Calibri" w:cs="Calibri"/>
                <w:sz w:val="14"/>
                <w:szCs w:val="14"/>
              </w:rPr>
              <w:t>Serum Ig levels were transiently decreased but were within normal range at 60 months</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4"/>
              </w:numPr>
              <w:ind w:right="120"/>
              <w:jc w:val="both"/>
              <w:rPr>
                <w:rFonts w:ascii="Calibri" w:hAnsi="Calibri" w:cs="Calibri"/>
                <w:sz w:val="14"/>
                <w:szCs w:val="14"/>
              </w:rPr>
            </w:pPr>
            <w:r w:rsidRPr="00ED5BE2">
              <w:rPr>
                <w:rFonts w:ascii="Calibri" w:hAnsi="Calibri" w:cs="Calibri"/>
                <w:sz w:val="14"/>
                <w:szCs w:val="14"/>
              </w:rPr>
              <w:t>None reported</w:t>
            </w:r>
          </w:p>
        </w:tc>
        <w:tc>
          <w:tcPr>
            <w:tcW w:w="1324" w:type="dxa"/>
            <w:vMerge w:val="restart"/>
            <w:tcBorders>
              <w:top w:val="single" w:sz="12" w:space="0" w:color="000000"/>
              <w:bottom w:val="single" w:sz="6" w:space="0" w:color="000000"/>
            </w:tcBorders>
          </w:tcPr>
          <w:p w:rsidR="00113605" w:rsidRPr="00ED5BE2" w:rsidRDefault="00113605" w:rsidP="00ED5BE2">
            <w:pPr>
              <w:ind w:left="120" w:right="120"/>
              <w:jc w:val="center"/>
              <w:rPr>
                <w:rFonts w:ascii="Calibri" w:hAnsi="Calibri" w:cs="Calibri"/>
                <w:sz w:val="14"/>
                <w:szCs w:val="14"/>
              </w:rPr>
            </w:pPr>
            <w:r w:rsidRPr="00ED5BE2">
              <w:rPr>
                <w:rFonts w:ascii="Calibri" w:hAnsi="Calibri" w:cs="Calibri"/>
                <w:sz w:val="14"/>
                <w:szCs w:val="14"/>
              </w:rPr>
              <w:t>IV</w:t>
            </w:r>
          </w:p>
        </w:tc>
      </w:tr>
      <w:tr w:rsidR="00113605" w:rsidRPr="00ED5BE2" w:rsidTr="00113605">
        <w:trPr>
          <w:trHeight w:val="62"/>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Pilot study</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hanging="29"/>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Hb by 17%</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Platelets not reported</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top w:val="single" w:sz="6"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2"/>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vertAlign w:val="superscript"/>
              </w:rPr>
              <w:t xml:space="preserve"> c</w:t>
            </w:r>
            <w:r w:rsidRPr="00ED5BE2">
              <w:rPr>
                <w:rFonts w:ascii="Calibri" w:hAnsi="Calibri" w:cs="Calibri"/>
                <w:color w:val="000000"/>
                <w:sz w:val="14"/>
                <w:szCs w:val="14"/>
              </w:rPr>
              <w:t>SLEDAI by 100% </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91"/>
              <w:contextualSpacing/>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s</w:t>
            </w:r>
            <w:r w:rsidRPr="00ED5BE2">
              <w:rPr>
                <w:rFonts w:ascii="Calibri" w:hAnsi="Calibri" w:cs="Calibri"/>
                <w:sz w:val="14"/>
                <w:szCs w:val="14"/>
              </w:rPr>
              <w:t>erum albumin by 26%</w:t>
            </w:r>
          </w:p>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Serum creatinine remained stable</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2"/>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76%</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CD19 levels returned to normal by 12 months (exact levels 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C3 levels</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by 95%</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C4 not reported</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Relapses</w:t>
            </w:r>
          </w:p>
        </w:tc>
        <w:tc>
          <w:tcPr>
            <w:tcW w:w="354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17% pts required repeat cycles</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0"/>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Olfat (2015)</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n=24</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Not reported</w:t>
            </w: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 xml:space="preserve">Infusion reactions </w:t>
            </w:r>
          </w:p>
          <w:p w:rsidR="00113605" w:rsidRPr="00ED5BE2" w:rsidRDefault="00113605" w:rsidP="00ED5BE2">
            <w:pPr>
              <w:pStyle w:val="ListParagraph"/>
              <w:numPr>
                <w:ilvl w:val="0"/>
                <w:numId w:val="24"/>
              </w:numPr>
              <w:rPr>
                <w:rFonts w:ascii="Calibri" w:hAnsi="Calibri" w:cs="Calibri"/>
                <w:i/>
                <w:sz w:val="14"/>
                <w:szCs w:val="14"/>
              </w:rPr>
            </w:pPr>
            <w:r w:rsidRPr="00ED5BE2">
              <w:rPr>
                <w:rFonts w:ascii="Calibri" w:hAnsi="Calibri" w:cs="Calibri"/>
                <w:sz w:val="14"/>
                <w:szCs w:val="14"/>
              </w:rPr>
              <w:t xml:space="preserve">8% pts developed infusion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4"/>
              </w:numPr>
              <w:rPr>
                <w:rFonts w:ascii="Calibri" w:hAnsi="Calibri" w:cs="Calibri"/>
                <w:sz w:val="14"/>
                <w:szCs w:val="14"/>
              </w:rPr>
            </w:pPr>
            <w:r w:rsidRPr="00ED5BE2">
              <w:rPr>
                <w:rFonts w:ascii="Calibri" w:hAnsi="Calibri" w:cs="Calibri"/>
                <w:sz w:val="14"/>
                <w:szCs w:val="14"/>
              </w:rPr>
              <w:t>8% pts developed infections (note that 1 pt had hypogammaglobulinaemia that preceded RTX treatment) therapy</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4"/>
              </w:numPr>
              <w:rPr>
                <w:rFonts w:ascii="Calibri" w:hAnsi="Calibri" w:cs="Calibri"/>
                <w:sz w:val="14"/>
                <w:szCs w:val="14"/>
              </w:rPr>
            </w:pPr>
            <w:r w:rsidRPr="00ED5BE2">
              <w:rPr>
                <w:rFonts w:ascii="Calibri" w:hAnsi="Calibri" w:cs="Calibri"/>
                <w:sz w:val="14"/>
                <w:szCs w:val="14"/>
              </w:rPr>
              <w:t xml:space="preserve">17% of pts (of those who had normal/elevated IgG at initiation) developed transient hypogammaglobulinaemia </w:t>
            </w:r>
          </w:p>
          <w:p w:rsidR="00113605" w:rsidRPr="00ED5BE2" w:rsidRDefault="00113605" w:rsidP="00ED5BE2">
            <w:pPr>
              <w:pStyle w:val="ListParagraph"/>
              <w:numPr>
                <w:ilvl w:val="0"/>
                <w:numId w:val="24"/>
              </w:numPr>
              <w:rPr>
                <w:rFonts w:ascii="Calibri" w:hAnsi="Calibri" w:cs="Calibri"/>
                <w:sz w:val="14"/>
                <w:szCs w:val="14"/>
              </w:rPr>
            </w:pPr>
            <w:r w:rsidRPr="00ED5BE2">
              <w:rPr>
                <w:rFonts w:ascii="Calibri" w:hAnsi="Calibri" w:cs="Calibri"/>
                <w:sz w:val="14"/>
                <w:szCs w:val="14"/>
              </w:rPr>
              <w:t>75% pts who had hypogammaglobulinaemia before RTX initiation developed persistent hypogamamaglobulinaemia</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5"/>
              </w:numPr>
              <w:rPr>
                <w:rFonts w:ascii="Calibri" w:hAnsi="Calibri" w:cs="Calibri"/>
                <w:sz w:val="14"/>
                <w:szCs w:val="14"/>
                <w:lang w:val="de-DE"/>
              </w:rPr>
            </w:pPr>
            <w:r w:rsidRPr="00ED5BE2">
              <w:rPr>
                <w:rFonts w:ascii="Calibri" w:hAnsi="Calibri" w:cs="Calibri"/>
                <w:sz w:val="14"/>
                <w:szCs w:val="14"/>
              </w:rPr>
              <w:t>None reported</w:t>
            </w:r>
          </w:p>
        </w:tc>
        <w:tc>
          <w:tcPr>
            <w:tcW w:w="1324" w:type="dxa"/>
            <w:vMerge w:val="restart"/>
            <w:tcBorders>
              <w:top w:val="single" w:sz="12" w:space="0" w:color="000000"/>
              <w:bottom w:val="single" w:sz="6" w:space="0" w:color="000000"/>
            </w:tcBorders>
          </w:tcPr>
          <w:p w:rsidR="00113605" w:rsidRPr="00ED5BE2" w:rsidRDefault="00113605" w:rsidP="00ED5BE2">
            <w:pPr>
              <w:ind w:left="120" w:right="120"/>
              <w:jc w:val="center"/>
              <w:rPr>
                <w:rFonts w:ascii="Calibri" w:hAnsi="Calibri" w:cs="Calibri"/>
                <w:sz w:val="14"/>
                <w:szCs w:val="14"/>
              </w:rPr>
            </w:pPr>
            <w:r w:rsidRPr="00ED5BE2">
              <w:rPr>
                <w:rFonts w:ascii="Calibri" w:hAnsi="Calibri" w:cs="Calibri"/>
                <w:sz w:val="14"/>
                <w:szCs w:val="14"/>
              </w:rPr>
              <w:t>IV</w:t>
            </w:r>
          </w:p>
        </w:tc>
      </w:tr>
      <w:tr w:rsidR="00113605" w:rsidRPr="00ED5BE2" w:rsidTr="00113605">
        <w:trPr>
          <w:trHeight w:val="60"/>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color w:val="000000"/>
                <w:sz w:val="14"/>
                <w:szCs w:val="14"/>
              </w:rPr>
              <w:t>Single-centre retrospective cohort</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Hb by 636% in AIHA pts</w:t>
            </w:r>
          </w:p>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platelets by 68% in AITP pts</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top w:val="single" w:sz="6"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 xml:space="preserve">96% pts had </w:t>
            </w:r>
            <w:r w:rsidRPr="00ED5BE2">
              <w:rPr>
                <w:rFonts w:ascii="Calibri" w:hAnsi="Calibri" w:cs="Calibri"/>
                <w:color w:val="000000"/>
                <w:sz w:val="14"/>
                <w:szCs w:val="14"/>
                <w:vertAlign w:val="superscript"/>
              </w:rPr>
              <w:t>$</w:t>
            </w:r>
            <w:r w:rsidRPr="00ED5BE2">
              <w:rPr>
                <w:rFonts w:ascii="Calibri" w:hAnsi="Calibri" w:cs="Calibri"/>
                <w:color w:val="000000"/>
                <w:sz w:val="14"/>
                <w:szCs w:val="14"/>
              </w:rPr>
              <w:t>clinical response</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Pts using steroids (71%) were able to discontinue</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91"/>
              <w:contextualSpacing/>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CD20 count to &lt;1% in all pts who had immunophenotyping</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476"/>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C3 levels</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Not reported</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Relapses</w:t>
            </w:r>
          </w:p>
        </w:tc>
        <w:tc>
          <w:tcPr>
            <w:tcW w:w="3544" w:type="dxa"/>
            <w:tcBorders>
              <w:bottom w:val="single" w:sz="12" w:space="0" w:color="000000"/>
            </w:tcBorders>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sz w:val="14"/>
                <w:szCs w:val="14"/>
              </w:rPr>
              <w:t>21% patients required repeat cycles</w:t>
            </w:r>
          </w:p>
          <w:p w:rsidR="00113605" w:rsidRPr="00ED5BE2" w:rsidRDefault="00113605" w:rsidP="00ED5BE2">
            <w:pPr>
              <w:ind w:left="120" w:right="120"/>
              <w:rPr>
                <w:rFonts w:ascii="Calibri" w:hAnsi="Calibri" w:cs="Calibri"/>
                <w:sz w:val="14"/>
                <w:szCs w:val="14"/>
                <w:vertAlign w:val="superscript"/>
              </w:rPr>
            </w:pPr>
            <w:r w:rsidRPr="00ED5BE2">
              <w:rPr>
                <w:rFonts w:ascii="Calibri" w:hAnsi="Calibri" w:cs="Calibri"/>
                <w:sz w:val="14"/>
                <w:szCs w:val="14"/>
              </w:rPr>
              <w:t xml:space="preserve">Survival analysis indicates that probability of flare at up to 8 years post </w:t>
            </w:r>
            <w:r w:rsidRPr="00ED5BE2">
              <w:rPr>
                <w:rFonts w:ascii="Calibri" w:hAnsi="Calibri" w:cs="Calibri"/>
                <w:sz w:val="14"/>
                <w:szCs w:val="14"/>
                <w:vertAlign w:val="superscript"/>
              </w:rPr>
              <w:t>$</w:t>
            </w:r>
            <w:r w:rsidRPr="00ED5BE2">
              <w:rPr>
                <w:rFonts w:ascii="Calibri" w:hAnsi="Calibri" w:cs="Calibri"/>
                <w:sz w:val="14"/>
                <w:szCs w:val="14"/>
              </w:rPr>
              <w:t>clinical response is &lt; 40%</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73"/>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Reis (2016)</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n=4</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ESR by 61% (in 3/4 pts)</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anti-dsDNA by 25% (in 2/4 pts)</w:t>
            </w: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5"/>
              </w:numPr>
              <w:rPr>
                <w:rFonts w:ascii="Calibri" w:hAnsi="Calibri" w:cs="Calibri"/>
                <w:i/>
                <w:sz w:val="14"/>
                <w:szCs w:val="14"/>
              </w:rPr>
            </w:pPr>
            <w:r w:rsidRPr="00ED5BE2">
              <w:rPr>
                <w:rFonts w:ascii="Calibri" w:hAnsi="Calibri" w:cs="Calibri"/>
                <w:sz w:val="14"/>
                <w:szCs w:val="14"/>
              </w:rPr>
              <w:lastRenderedPageBreak/>
              <w:t>None reported</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 xml:space="preserve">50% pts developed infection; both successfully treated with antibiotics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5"/>
              </w:numPr>
              <w:rPr>
                <w:rFonts w:ascii="Calibri" w:hAnsi="Calibri" w:cs="Calibri"/>
                <w:i/>
                <w:sz w:val="14"/>
                <w:szCs w:val="14"/>
              </w:rPr>
            </w:pPr>
            <w:r w:rsidRPr="00ED5BE2">
              <w:rPr>
                <w:rFonts w:ascii="Calibri" w:hAnsi="Calibri" w:cs="Calibri"/>
                <w:sz w:val="14"/>
                <w:szCs w:val="14"/>
              </w:rPr>
              <w:t xml:space="preserve">25% pts was treated with IVIG for hypogammaglobulinaemia (note pre-treatment Ig levels not reported)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None reported</w:t>
            </w:r>
          </w:p>
        </w:tc>
        <w:tc>
          <w:tcPr>
            <w:tcW w:w="1324" w:type="dxa"/>
            <w:vMerge w:val="restart"/>
            <w:tcBorders>
              <w:top w:val="single" w:sz="12" w:space="0" w:color="000000"/>
              <w:bottom w:val="single" w:sz="6" w:space="0" w:color="000000"/>
            </w:tcBorders>
          </w:tcPr>
          <w:p w:rsidR="00113605" w:rsidRPr="00ED5BE2" w:rsidRDefault="00113605" w:rsidP="00ED5BE2">
            <w:pPr>
              <w:ind w:left="120" w:right="120"/>
              <w:jc w:val="center"/>
              <w:rPr>
                <w:rFonts w:ascii="Calibri" w:hAnsi="Calibri" w:cs="Calibri"/>
                <w:sz w:val="14"/>
                <w:szCs w:val="14"/>
              </w:rPr>
            </w:pPr>
            <w:r w:rsidRPr="00ED5BE2">
              <w:rPr>
                <w:rFonts w:ascii="Calibri" w:hAnsi="Calibri" w:cs="Calibri"/>
                <w:sz w:val="14"/>
                <w:szCs w:val="14"/>
              </w:rPr>
              <w:lastRenderedPageBreak/>
              <w:t>IV/V</w:t>
            </w:r>
          </w:p>
        </w:tc>
      </w:tr>
      <w:tr w:rsidR="00113605" w:rsidRPr="00ED5BE2" w:rsidTr="00113605">
        <w:trPr>
          <w:trHeight w:val="70"/>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Case series</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Hb by 39% (in 3/4 pts)</w:t>
            </w:r>
          </w:p>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platelets by 7% (in 3/4 pts)</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top w:val="single" w:sz="6"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7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vertAlign w:val="superscript"/>
              </w:rPr>
              <w:t xml:space="preserve"> c</w:t>
            </w:r>
            <w:r w:rsidRPr="00ED5BE2">
              <w:rPr>
                <w:rFonts w:ascii="Calibri" w:hAnsi="Calibri" w:cs="Calibri"/>
                <w:color w:val="000000"/>
                <w:sz w:val="14"/>
                <w:szCs w:val="14"/>
              </w:rPr>
              <w:t>SLEDAI by 81% </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rPr>
                <w:rFonts w:ascii="Calibri" w:hAnsi="Calibri" w:cs="Calibri"/>
                <w:sz w:val="14"/>
                <w:szCs w:val="14"/>
                <w:vertAlign w:val="superscript"/>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s</w:t>
            </w:r>
            <w:r w:rsidRPr="00ED5BE2">
              <w:rPr>
                <w:rFonts w:ascii="Calibri" w:hAnsi="Calibri" w:cs="Calibri"/>
                <w:sz w:val="14"/>
                <w:szCs w:val="14"/>
              </w:rPr>
              <w:t xml:space="preserve">erum creatinine by 7% </w:t>
            </w:r>
            <w:r w:rsidRPr="00ED5BE2">
              <w:rPr>
                <w:rFonts w:ascii="Calibri" w:hAnsi="Calibri" w:cs="Calibri"/>
                <w:color w:val="000000"/>
                <w:sz w:val="14"/>
                <w:szCs w:val="14"/>
              </w:rPr>
              <w:t>(in 3/4 pts)</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7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39%</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color w:val="000000"/>
                <w:sz w:val="14"/>
                <w:szCs w:val="14"/>
              </w:rPr>
              <w:t>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C3 levels</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by 29% (in 3/4 pts)</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C4 by 59% (in 3/4 pts)</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Relapses</w:t>
            </w:r>
          </w:p>
        </w:tc>
        <w:tc>
          <w:tcPr>
            <w:tcW w:w="354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50% patients required repeat cycles</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90"/>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Tambralli (2015)</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n=50</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ESR by 35%</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anti-dsDNA by 90% </w:t>
            </w: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 xml:space="preserve">5.6% of infusions caused reactions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 xml:space="preserve">(JSLE pts and other rheumatic diseases)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12 infections occurred requiring hospitalisation out of 132.2 patient-years (rate of 90.8/100 000)</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5"/>
              </w:numPr>
              <w:rPr>
                <w:rFonts w:ascii="Calibri" w:hAnsi="Calibri" w:cs="Calibri"/>
                <w:i/>
                <w:sz w:val="14"/>
                <w:szCs w:val="14"/>
              </w:rPr>
            </w:pPr>
            <w:r w:rsidRPr="00ED5BE2">
              <w:rPr>
                <w:rFonts w:ascii="Calibri" w:hAnsi="Calibri" w:cs="Calibri"/>
                <w:sz w:val="14"/>
                <w:szCs w:val="14"/>
              </w:rPr>
              <w:t xml:space="preserve">13% pts developed hypogammaglobulinaemia requiring IVIG, </w:t>
            </w:r>
            <w:r w:rsidRPr="00ED5BE2">
              <w:rPr>
                <w:rFonts w:ascii="Calibri" w:hAnsi="Calibri" w:cs="Calibri"/>
                <w:b/>
                <w:sz w:val="14"/>
                <w:szCs w:val="14"/>
                <w:u w:val="single"/>
              </w:rPr>
              <w:t>in entire cohort</w:t>
            </w:r>
            <w:r w:rsidRPr="00ED5BE2">
              <w:rPr>
                <w:rFonts w:ascii="Calibri" w:hAnsi="Calibri" w:cs="Calibri"/>
                <w:b/>
                <w:sz w:val="14"/>
                <w:szCs w:val="14"/>
              </w:rPr>
              <w:t xml:space="preserve"> </w:t>
            </w:r>
            <w:r w:rsidRPr="00ED5BE2">
              <w:rPr>
                <w:rFonts w:ascii="Calibri" w:hAnsi="Calibri" w:cs="Calibri"/>
                <w:sz w:val="14"/>
                <w:szCs w:val="14"/>
              </w:rPr>
              <w:t xml:space="preserve">(JSLE pts and other rheumatic diseases) </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5"/>
              </w:numPr>
              <w:rPr>
                <w:rFonts w:ascii="Calibri" w:hAnsi="Calibri" w:cs="Calibri"/>
                <w:sz w:val="14"/>
                <w:szCs w:val="14"/>
                <w:lang w:val="de-DE"/>
              </w:rPr>
            </w:pPr>
            <w:r w:rsidRPr="00ED5BE2">
              <w:rPr>
                <w:rFonts w:ascii="Calibri" w:hAnsi="Calibri" w:cs="Calibri"/>
                <w:sz w:val="14"/>
                <w:szCs w:val="14"/>
              </w:rPr>
              <w:t>None reported</w:t>
            </w:r>
          </w:p>
        </w:tc>
        <w:tc>
          <w:tcPr>
            <w:tcW w:w="1324" w:type="dxa"/>
            <w:vMerge w:val="restart"/>
            <w:tcBorders>
              <w:top w:val="single" w:sz="12" w:space="0" w:color="000000"/>
              <w:bottom w:val="single" w:sz="6" w:space="0" w:color="000000"/>
            </w:tcBorders>
          </w:tcPr>
          <w:p w:rsidR="00113605" w:rsidRPr="00ED5BE2" w:rsidRDefault="00113605" w:rsidP="00ED5BE2">
            <w:pPr>
              <w:ind w:left="120" w:right="120"/>
              <w:jc w:val="center"/>
              <w:rPr>
                <w:rFonts w:ascii="Calibri" w:hAnsi="Calibri" w:cs="Calibri"/>
                <w:sz w:val="14"/>
                <w:szCs w:val="14"/>
              </w:rPr>
            </w:pPr>
            <w:r w:rsidRPr="00ED5BE2">
              <w:rPr>
                <w:rFonts w:ascii="Calibri" w:hAnsi="Calibri" w:cs="Calibri"/>
                <w:sz w:val="14"/>
                <w:szCs w:val="14"/>
              </w:rPr>
              <w:t>IV</w:t>
            </w:r>
          </w:p>
        </w:tc>
      </w:tr>
      <w:tr w:rsidR="00113605" w:rsidRPr="00ED5BE2" w:rsidTr="00113605">
        <w:trPr>
          <w:trHeight w:val="90"/>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color w:val="000000"/>
                <w:sz w:val="14"/>
                <w:szCs w:val="14"/>
              </w:rPr>
              <w:t>Single-centre retrospective cohort</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Hb by 10%</w:t>
            </w:r>
          </w:p>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Platelets not reported</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Borders>
              <w:top w:val="single" w:sz="6"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9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vertAlign w:val="superscript"/>
              </w:rPr>
              <w:t xml:space="preserve"> e</w:t>
            </w:r>
            <w:r w:rsidRPr="00ED5BE2">
              <w:rPr>
                <w:rFonts w:ascii="Calibri" w:hAnsi="Calibri" w:cs="Calibri"/>
                <w:color w:val="000000"/>
                <w:sz w:val="14"/>
                <w:szCs w:val="14"/>
              </w:rPr>
              <w:t>PGA by 66% </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serum albumin by 14%</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9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65%</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CD19 count by 99%</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 xml:space="preserve">C3 levels </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by 63%</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C4 by 121%</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Relapses</w:t>
            </w:r>
          </w:p>
        </w:tc>
        <w:tc>
          <w:tcPr>
            <w:tcW w:w="354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Not reported</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lang w:val="de-DE"/>
              </w:rPr>
            </w:pPr>
          </w:p>
        </w:tc>
        <w:tc>
          <w:tcPr>
            <w:tcW w:w="1324" w:type="dxa"/>
            <w:vMerge/>
            <w:tcBorders>
              <w:bottom w:val="single" w:sz="12"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9"/>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Trachana (2013)</w:t>
            </w:r>
          </w:p>
        </w:tc>
        <w:tc>
          <w:tcPr>
            <w:tcW w:w="1127"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n=4</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Rituximab</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Not reported</w:t>
            </w: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No serious infusion reactions reported (no qualification of ‘serious’)</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No serious infections reported (no qualification of ‘serious’)</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47% decrease in IgM levels before and after RTX infusion but there no indication that IVIG was needed</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5"/>
              </w:numPr>
              <w:rPr>
                <w:rFonts w:ascii="Calibri" w:hAnsi="Calibri" w:cs="Calibri"/>
                <w:i/>
                <w:sz w:val="14"/>
                <w:szCs w:val="14"/>
              </w:rPr>
            </w:pPr>
            <w:r w:rsidRPr="00ED5BE2">
              <w:rPr>
                <w:rFonts w:ascii="Calibri" w:hAnsi="Calibri" w:cs="Calibri"/>
                <w:sz w:val="14"/>
                <w:szCs w:val="14"/>
              </w:rPr>
              <w:t>None reported</w:t>
            </w:r>
          </w:p>
        </w:tc>
        <w:tc>
          <w:tcPr>
            <w:tcW w:w="1324" w:type="dxa"/>
            <w:vMerge w:val="restart"/>
            <w:tcBorders>
              <w:top w:val="single" w:sz="12" w:space="0" w:color="000000"/>
              <w:bottom w:val="single" w:sz="6" w:space="0" w:color="000000"/>
            </w:tcBorders>
          </w:tcPr>
          <w:p w:rsidR="00113605" w:rsidRPr="00ED5BE2" w:rsidRDefault="00113605" w:rsidP="00ED5BE2">
            <w:pPr>
              <w:ind w:left="120" w:right="120"/>
              <w:jc w:val="center"/>
              <w:rPr>
                <w:rFonts w:ascii="Calibri" w:hAnsi="Calibri" w:cs="Calibri"/>
                <w:sz w:val="14"/>
                <w:szCs w:val="14"/>
              </w:rPr>
            </w:pPr>
            <w:r w:rsidRPr="00ED5BE2">
              <w:rPr>
                <w:rFonts w:ascii="Calibri" w:hAnsi="Calibri" w:cs="Calibri"/>
                <w:sz w:val="14"/>
                <w:szCs w:val="14"/>
              </w:rPr>
              <w:t>IV</w:t>
            </w:r>
          </w:p>
        </w:tc>
      </w:tr>
      <w:tr w:rsidR="00113605" w:rsidRPr="00ED5BE2" w:rsidTr="00113605">
        <w:trPr>
          <w:trHeight w:val="62"/>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Case series</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color w:val="000000"/>
                <w:sz w:val="14"/>
                <w:szCs w:val="14"/>
              </w:rPr>
              <w:t>Not reported</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top w:val="single" w:sz="6"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2"/>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vertAlign w:val="superscript"/>
              </w:rPr>
              <w:t xml:space="preserve"> f</w:t>
            </w:r>
            <w:r w:rsidRPr="00ED5BE2">
              <w:rPr>
                <w:rFonts w:ascii="Calibri" w:hAnsi="Calibri" w:cs="Calibri"/>
                <w:color w:val="000000"/>
                <w:sz w:val="14"/>
                <w:szCs w:val="14"/>
              </w:rPr>
              <w:t>ECLAM by 77%</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24h urinary protein excretion by 90%</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62"/>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76%</w:t>
            </w:r>
          </w:p>
        </w:tc>
        <w:tc>
          <w:tcPr>
            <w:tcW w:w="992" w:type="dxa"/>
            <w:shd w:val="clear" w:color="auto" w:fill="DBDBDB"/>
            <w:vAlign w:val="center"/>
          </w:tcPr>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jc w:val="both"/>
              <w:rPr>
                <w:rFonts w:ascii="Calibri" w:hAnsi="Calibri" w:cs="Calibri"/>
                <w:sz w:val="14"/>
                <w:szCs w:val="14"/>
                <w:vertAlign w:val="superscript"/>
              </w:rPr>
            </w:pPr>
            <w:r w:rsidRPr="00ED5BE2">
              <w:rPr>
                <w:rFonts w:ascii="Calibri" w:hAnsi="Calibri" w:cs="Calibri"/>
                <w:sz w:val="14"/>
                <w:szCs w:val="14"/>
              </w:rPr>
              <w:t>B cell depletion achieved in 100% pts (exact data not reported)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2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
                <w:bCs/>
                <w:color w:val="000000"/>
                <w:sz w:val="14"/>
                <w:szCs w:val="14"/>
              </w:rPr>
            </w:pPr>
          </w:p>
        </w:tc>
        <w:tc>
          <w:tcPr>
            <w:tcW w:w="1127"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 xml:space="preserve">C3 levels </w:t>
            </w:r>
          </w:p>
          <w:p w:rsidR="00113605" w:rsidRPr="00ED5BE2" w:rsidRDefault="00113605" w:rsidP="00ED5BE2">
            <w:pPr>
              <w:rPr>
                <w:rFonts w:ascii="Calibri" w:hAnsi="Calibri" w:cs="Calibri"/>
                <w:sz w:val="14"/>
                <w:szCs w:val="14"/>
                <w:vertAlign w:val="superscript"/>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jc w:val="both"/>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by 61%</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C4 by 108%</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Relapses</w:t>
            </w:r>
          </w:p>
        </w:tc>
        <w:tc>
          <w:tcPr>
            <w:tcW w:w="3544" w:type="dxa"/>
            <w:tcBorders>
              <w:bottom w:val="single" w:sz="12"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sz w:val="14"/>
                <w:szCs w:val="14"/>
              </w:rPr>
              <w:t>25% pts required repeat cycles</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ind w:left="120" w:right="120"/>
              <w:jc w:val="both"/>
              <w:rPr>
                <w:rFonts w:ascii="Calibri" w:hAnsi="Calibri" w:cs="Calibri"/>
                <w:sz w:val="14"/>
                <w:szCs w:val="14"/>
              </w:rPr>
            </w:pPr>
          </w:p>
        </w:tc>
      </w:tr>
      <w:tr w:rsidR="00113605" w:rsidRPr="00ED5BE2" w:rsidTr="00113605">
        <w:trPr>
          <w:trHeight w:val="183"/>
        </w:trPr>
        <w:tc>
          <w:tcPr>
            <w:tcW w:w="990" w:type="dxa"/>
            <w:vMerge w:val="restart"/>
            <w:tcBorders>
              <w:top w:val="single" w:sz="12" w:space="0" w:color="000000"/>
              <w:bottom w:val="single" w:sz="6" w:space="0" w:color="000000"/>
            </w:tcBorders>
            <w:tcMar>
              <w:top w:w="100" w:type="dxa"/>
              <w:left w:w="100" w:type="dxa"/>
              <w:bottom w:w="100" w:type="dxa"/>
              <w:right w:w="100" w:type="dxa"/>
            </w:tcMar>
            <w:vAlign w:val="center"/>
            <w:hideMark/>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 xml:space="preserve">Watson </w:t>
            </w:r>
          </w:p>
          <w:p w:rsidR="00113605" w:rsidRPr="00ED5BE2" w:rsidRDefault="00113605" w:rsidP="00ED5BE2">
            <w:pPr>
              <w:ind w:left="120" w:right="120"/>
              <w:jc w:val="both"/>
              <w:rPr>
                <w:rFonts w:ascii="Calibri" w:hAnsi="Calibri" w:cs="Calibri"/>
                <w:sz w:val="14"/>
                <w:szCs w:val="14"/>
              </w:rPr>
            </w:pPr>
            <w:r w:rsidRPr="00ED5BE2">
              <w:rPr>
                <w:rFonts w:ascii="Calibri" w:hAnsi="Calibri" w:cs="Calibri"/>
                <w:b/>
                <w:bCs/>
                <w:color w:val="000000"/>
                <w:sz w:val="14"/>
                <w:szCs w:val="14"/>
              </w:rPr>
              <w:t>(2015)</w:t>
            </w:r>
          </w:p>
        </w:tc>
        <w:tc>
          <w:tcPr>
            <w:tcW w:w="1127" w:type="dxa"/>
            <w:vMerge w:val="restart"/>
            <w:tcBorders>
              <w:top w:val="single" w:sz="12" w:space="0" w:color="000000"/>
              <w:bottom w:val="single" w:sz="6" w:space="0" w:color="000000"/>
            </w:tcBorders>
            <w:vAlign w:val="center"/>
          </w:tcPr>
          <w:p w:rsidR="00113605" w:rsidRPr="00ED5BE2" w:rsidRDefault="00113605" w:rsidP="00ED5BE2">
            <w:pPr>
              <w:ind w:left="120" w:right="120"/>
              <w:jc w:val="both"/>
              <w:rPr>
                <w:rFonts w:ascii="Calibri" w:hAnsi="Calibri" w:cs="Calibri"/>
                <w:sz w:val="14"/>
                <w:szCs w:val="14"/>
              </w:rPr>
            </w:pPr>
            <w:r w:rsidRPr="00ED5BE2">
              <w:rPr>
                <w:rFonts w:ascii="Calibri" w:hAnsi="Calibri" w:cs="Calibri"/>
                <w:i/>
                <w:iCs/>
                <w:color w:val="000000"/>
                <w:sz w:val="14"/>
                <w:szCs w:val="14"/>
              </w:rPr>
              <w:t>n=63</w:t>
            </w:r>
          </w:p>
        </w:tc>
        <w:tc>
          <w:tcPr>
            <w:tcW w:w="992" w:type="dxa"/>
            <w:tcBorders>
              <w:top w:val="single" w:sz="12" w:space="0" w:color="000000"/>
              <w:bottom w:val="single" w:sz="6" w:space="0" w:color="000000"/>
            </w:tcBorders>
            <w:shd w:val="clear" w:color="auto" w:fill="DBDBDB"/>
            <w:tcMar>
              <w:top w:w="100" w:type="dxa"/>
              <w:left w:w="100" w:type="dxa"/>
              <w:bottom w:w="100" w:type="dxa"/>
              <w:right w:w="100" w:type="dxa"/>
            </w:tcMar>
            <w:vAlign w:val="center"/>
            <w:hideMark/>
          </w:tcPr>
          <w:p w:rsidR="00113605" w:rsidRPr="00ED5BE2" w:rsidRDefault="00113605" w:rsidP="00ED5BE2">
            <w:pPr>
              <w:rPr>
                <w:rFonts w:ascii="Calibri" w:hAnsi="Calibri" w:cs="Calibri"/>
                <w:sz w:val="14"/>
                <w:szCs w:val="14"/>
              </w:rPr>
            </w:pPr>
            <w:r w:rsidRPr="00ED5BE2">
              <w:rPr>
                <w:rFonts w:ascii="Calibri" w:hAnsi="Calibri" w:cs="Calibri"/>
                <w:sz w:val="14"/>
                <w:szCs w:val="14"/>
              </w:rPr>
              <w:t>Treatment(s)</w:t>
            </w:r>
          </w:p>
        </w:tc>
        <w:tc>
          <w:tcPr>
            <w:tcW w:w="2604" w:type="dxa"/>
            <w:tcBorders>
              <w:top w:val="single" w:sz="12" w:space="0" w:color="000000"/>
              <w:bottom w:val="single" w:sz="6" w:space="0" w:color="000000"/>
            </w:tcBorders>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sz w:val="14"/>
                <w:szCs w:val="14"/>
              </w:rPr>
              <w:t>Rituximab + cyclophosphamide</w:t>
            </w:r>
          </w:p>
        </w:tc>
        <w:tc>
          <w:tcPr>
            <w:tcW w:w="992" w:type="dxa"/>
            <w:tcBorders>
              <w:top w:val="single" w:sz="12" w:space="0" w:color="000000"/>
              <w:bottom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vertAlign w:val="superscript"/>
              </w:rPr>
              <w:t>b</w:t>
            </w:r>
            <w:r w:rsidRPr="00ED5BE2">
              <w:rPr>
                <w:rFonts w:ascii="Calibri" w:hAnsi="Calibri" w:cs="Calibri"/>
                <w:color w:val="000000"/>
                <w:sz w:val="14"/>
                <w:szCs w:val="14"/>
              </w:rPr>
              <w:t>ESR</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Anti-dsDNA</w:t>
            </w:r>
          </w:p>
        </w:tc>
        <w:tc>
          <w:tcPr>
            <w:tcW w:w="3544" w:type="dxa"/>
            <w:tcBorders>
              <w:top w:val="single" w:sz="12" w:space="0" w:color="000000"/>
              <w:bottom w:val="single" w:sz="6" w:space="0" w:color="000000"/>
            </w:tcBorders>
            <w:vAlign w:val="center"/>
          </w:tcPr>
          <w:p w:rsidR="00113605" w:rsidRPr="00ED5BE2" w:rsidRDefault="00113605" w:rsidP="00ED5BE2">
            <w:pPr>
              <w:ind w:left="120" w:right="120"/>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ESR by 31%</w:t>
            </w:r>
          </w:p>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anti-dsDNA by 54%</w:t>
            </w:r>
          </w:p>
        </w:tc>
        <w:tc>
          <w:tcPr>
            <w:tcW w:w="4076" w:type="dxa"/>
            <w:vMerge w:val="restart"/>
            <w:tcBorders>
              <w:top w:val="single" w:sz="12" w:space="0" w:color="000000"/>
              <w:bottom w:val="single" w:sz="6" w:space="0" w:color="000000"/>
            </w:tcBorders>
            <w:tcMar>
              <w:top w:w="100" w:type="dxa"/>
              <w:left w:w="100" w:type="dxa"/>
              <w:bottom w:w="100" w:type="dxa"/>
              <w:right w:w="100" w:type="dxa"/>
            </w:tcMar>
            <w:hideMark/>
          </w:tcPr>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Infusion reactions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6% courses associated with an infusion reaction – 2% anaphylactic; 4% mild/moderate</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Infections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2% courses developed infection within 3 months of treatment</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Ig levels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2% courses developed Ig levels that required IVIG replacement</w:t>
            </w:r>
          </w:p>
          <w:p w:rsidR="00113605" w:rsidRPr="00ED5BE2" w:rsidRDefault="00113605" w:rsidP="00ED5BE2">
            <w:pPr>
              <w:rPr>
                <w:rFonts w:ascii="Calibri" w:hAnsi="Calibri" w:cs="Calibri"/>
                <w:b/>
                <w:i/>
                <w:sz w:val="14"/>
                <w:szCs w:val="14"/>
              </w:rPr>
            </w:pPr>
            <w:r w:rsidRPr="00ED5BE2">
              <w:rPr>
                <w:rFonts w:ascii="Calibri" w:hAnsi="Calibri" w:cs="Calibri"/>
                <w:b/>
                <w:i/>
                <w:sz w:val="14"/>
                <w:szCs w:val="14"/>
              </w:rPr>
              <w:t>Withdrawals</w:t>
            </w:r>
          </w:p>
          <w:p w:rsidR="00113605" w:rsidRPr="00ED5BE2" w:rsidRDefault="00113605" w:rsidP="00ED5BE2">
            <w:pPr>
              <w:pStyle w:val="ListParagraph"/>
              <w:numPr>
                <w:ilvl w:val="0"/>
                <w:numId w:val="25"/>
              </w:numPr>
              <w:rPr>
                <w:rFonts w:ascii="Calibri" w:hAnsi="Calibri" w:cs="Calibri"/>
                <w:sz w:val="14"/>
                <w:szCs w:val="14"/>
              </w:rPr>
            </w:pPr>
            <w:r w:rsidRPr="00ED5BE2">
              <w:rPr>
                <w:rFonts w:ascii="Calibri" w:hAnsi="Calibri" w:cs="Calibri"/>
                <w:sz w:val="14"/>
                <w:szCs w:val="14"/>
              </w:rPr>
              <w:t>In 8% courses, second dose (i.e. on day 14) was delayed due to neutropaenia, fever, surgery for oesophageal stricture, drug unavailable, no hospital bed available, URTI</w:t>
            </w:r>
          </w:p>
          <w:p w:rsidR="00113605" w:rsidRPr="00ED5BE2" w:rsidRDefault="00113605" w:rsidP="00ED5BE2">
            <w:pPr>
              <w:ind w:right="120"/>
              <w:rPr>
                <w:rFonts w:ascii="Calibri" w:hAnsi="Calibri" w:cs="Calibri"/>
                <w:b/>
                <w:i/>
                <w:sz w:val="14"/>
                <w:szCs w:val="14"/>
              </w:rPr>
            </w:pPr>
            <w:r w:rsidRPr="00ED5BE2">
              <w:rPr>
                <w:rFonts w:ascii="Calibri" w:hAnsi="Calibri" w:cs="Calibri"/>
                <w:b/>
                <w:i/>
                <w:sz w:val="14"/>
                <w:szCs w:val="14"/>
              </w:rPr>
              <w:t>Overall</w:t>
            </w:r>
          </w:p>
          <w:p w:rsidR="00113605" w:rsidRPr="00ED5BE2" w:rsidRDefault="00113605" w:rsidP="00ED5BE2">
            <w:pPr>
              <w:pStyle w:val="ListParagraph"/>
              <w:numPr>
                <w:ilvl w:val="0"/>
                <w:numId w:val="25"/>
              </w:numPr>
              <w:ind w:right="120"/>
              <w:rPr>
                <w:rFonts w:ascii="Calibri" w:hAnsi="Calibri" w:cs="Calibri"/>
                <w:sz w:val="14"/>
                <w:szCs w:val="14"/>
              </w:rPr>
            </w:pPr>
            <w:r w:rsidRPr="00ED5BE2">
              <w:rPr>
                <w:rFonts w:ascii="Calibri" w:hAnsi="Calibri" w:cs="Calibri"/>
                <w:sz w:val="14"/>
                <w:szCs w:val="14"/>
              </w:rPr>
              <w:t>AEs were reported in 18% courses</w:t>
            </w:r>
          </w:p>
        </w:tc>
        <w:tc>
          <w:tcPr>
            <w:tcW w:w="1324" w:type="dxa"/>
            <w:vMerge w:val="restart"/>
            <w:tcBorders>
              <w:top w:val="single" w:sz="12" w:space="0" w:color="000000"/>
              <w:bottom w:val="single" w:sz="6" w:space="0" w:color="000000"/>
            </w:tcBorders>
          </w:tcPr>
          <w:p w:rsidR="00113605" w:rsidRPr="00ED5BE2" w:rsidRDefault="00113605" w:rsidP="00ED5BE2">
            <w:pPr>
              <w:jc w:val="center"/>
              <w:rPr>
                <w:rFonts w:ascii="Calibri" w:hAnsi="Calibri" w:cs="Calibri"/>
                <w:sz w:val="14"/>
                <w:szCs w:val="14"/>
              </w:rPr>
            </w:pPr>
            <w:r w:rsidRPr="00ED5BE2">
              <w:rPr>
                <w:rFonts w:ascii="Calibri" w:hAnsi="Calibri" w:cs="Calibri"/>
                <w:sz w:val="14"/>
                <w:szCs w:val="14"/>
              </w:rPr>
              <w:t>IV</w:t>
            </w:r>
          </w:p>
        </w:tc>
      </w:tr>
      <w:tr w:rsidR="00113605" w:rsidRPr="00ED5BE2" w:rsidTr="00113605">
        <w:trPr>
          <w:trHeight w:val="182"/>
        </w:trPr>
        <w:tc>
          <w:tcPr>
            <w:tcW w:w="990"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1127" w:type="dxa"/>
            <w:vMerge/>
            <w:tcBorders>
              <w:top w:val="single" w:sz="6" w:space="0" w:color="000000"/>
            </w:tcBorders>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top w:val="single" w:sz="6"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sz w:val="14"/>
                <w:szCs w:val="14"/>
              </w:rPr>
              <w:t>Study type</w:t>
            </w:r>
          </w:p>
        </w:tc>
        <w:tc>
          <w:tcPr>
            <w:tcW w:w="2604" w:type="dxa"/>
            <w:tcBorders>
              <w:top w:val="single" w:sz="6" w:space="0" w:color="000000"/>
            </w:tcBorders>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color w:val="000000"/>
                <w:sz w:val="14"/>
                <w:szCs w:val="14"/>
              </w:rPr>
              <w:t>Multi-centre retrospective cohort</w:t>
            </w:r>
          </w:p>
        </w:tc>
        <w:tc>
          <w:tcPr>
            <w:tcW w:w="992" w:type="dxa"/>
            <w:tcBorders>
              <w:top w:val="single" w:sz="6" w:space="0" w:color="000000"/>
            </w:tcBorders>
            <w:shd w:val="clear" w:color="auto" w:fill="DBDBDB"/>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Hb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Platelets</w:t>
            </w:r>
          </w:p>
        </w:tc>
        <w:tc>
          <w:tcPr>
            <w:tcW w:w="3544" w:type="dxa"/>
            <w:tcBorders>
              <w:top w:val="single" w:sz="6" w:space="0" w:color="000000"/>
            </w:tcBorders>
            <w:vAlign w:val="center"/>
          </w:tcPr>
          <w:p w:rsidR="00113605" w:rsidRPr="00ED5BE2" w:rsidRDefault="00113605" w:rsidP="00ED5BE2">
            <w:pPr>
              <w:ind w:left="120" w:right="120"/>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Hb by 8%</w:t>
            </w:r>
          </w:p>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platelets by 13%</w:t>
            </w:r>
          </w:p>
        </w:tc>
        <w:tc>
          <w:tcPr>
            <w:tcW w:w="4076" w:type="dxa"/>
            <w:vMerge/>
            <w:tcBorders>
              <w:top w:val="single" w:sz="6" w:space="0" w:color="000000"/>
            </w:tcBorders>
            <w:tcMar>
              <w:top w:w="100" w:type="dxa"/>
              <w:left w:w="100" w:type="dxa"/>
              <w:bottom w:w="100" w:type="dxa"/>
              <w:right w:w="100" w:type="dxa"/>
            </w:tcMar>
            <w:vAlign w:val="center"/>
          </w:tcPr>
          <w:p w:rsidR="00113605" w:rsidRPr="00ED5BE2" w:rsidRDefault="00113605" w:rsidP="00ED5BE2">
            <w:pPr>
              <w:ind w:left="120" w:right="120"/>
              <w:rPr>
                <w:rFonts w:ascii="Calibri" w:hAnsi="Calibri" w:cs="Calibri"/>
                <w:color w:val="000000"/>
                <w:sz w:val="14"/>
                <w:szCs w:val="14"/>
                <w:vertAlign w:val="superscript"/>
                <w:lang w:val="de-DE"/>
              </w:rPr>
            </w:pPr>
          </w:p>
        </w:tc>
        <w:tc>
          <w:tcPr>
            <w:tcW w:w="1324" w:type="dxa"/>
            <w:vMerge/>
            <w:tcBorders>
              <w:top w:val="single" w:sz="6" w:space="0" w:color="000000"/>
            </w:tcBorders>
          </w:tcPr>
          <w:p w:rsidR="00113605" w:rsidRPr="00ED5BE2" w:rsidRDefault="00113605" w:rsidP="00ED5BE2">
            <w:pPr>
              <w:jc w:val="both"/>
              <w:rPr>
                <w:rFonts w:ascii="Calibri" w:hAnsi="Calibri" w:cs="Calibri"/>
                <w:sz w:val="14"/>
                <w:szCs w:val="14"/>
              </w:rPr>
            </w:pPr>
          </w:p>
        </w:tc>
      </w:tr>
      <w:tr w:rsidR="00113605" w:rsidRPr="00ED5BE2" w:rsidTr="00113605">
        <w:trPr>
          <w:trHeight w:val="182"/>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1127" w:type="dxa"/>
            <w:vMerge/>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Clinical</w:t>
            </w:r>
            <w:r w:rsidRPr="00ED5BE2">
              <w:rPr>
                <w:rFonts w:ascii="Calibri" w:hAnsi="Calibri" w:cs="Calibri"/>
                <w:color w:val="000000"/>
                <w:sz w:val="14"/>
                <w:szCs w:val="14"/>
                <w:vertAlign w:val="superscript"/>
              </w:rPr>
              <w:t xml:space="preserve"> </w:t>
            </w:r>
            <w:r w:rsidRPr="00ED5BE2">
              <w:rPr>
                <w:rFonts w:ascii="Calibri" w:hAnsi="Calibri" w:cs="Calibri"/>
                <w:color w:val="000000"/>
                <w:sz w:val="14"/>
                <w:szCs w:val="14"/>
              </w:rPr>
              <w:t>response</w:t>
            </w:r>
          </w:p>
        </w:tc>
        <w:tc>
          <w:tcPr>
            <w:tcW w:w="2604" w:type="dxa"/>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vertAlign w:val="superscript"/>
              </w:rPr>
              <w:t xml:space="preserve"> g</w:t>
            </w:r>
            <w:r w:rsidRPr="00ED5BE2">
              <w:rPr>
                <w:rFonts w:ascii="Calibri" w:hAnsi="Calibri" w:cs="Calibri"/>
                <w:color w:val="000000"/>
                <w:sz w:val="14"/>
                <w:szCs w:val="14"/>
              </w:rPr>
              <w:t>BILAG by 33%</w:t>
            </w:r>
          </w:p>
        </w:tc>
        <w:tc>
          <w:tcPr>
            <w:tcW w:w="992" w:type="dxa"/>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Renal outcomes</w:t>
            </w:r>
          </w:p>
        </w:tc>
        <w:tc>
          <w:tcPr>
            <w:tcW w:w="3544" w:type="dxa"/>
            <w:vAlign w:val="center"/>
          </w:tcPr>
          <w:p w:rsidR="00113605" w:rsidRPr="00ED5BE2" w:rsidRDefault="00113605" w:rsidP="00ED5BE2">
            <w:pPr>
              <w:ind w:left="120" w:right="120"/>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serum creatinine by 5%</w:t>
            </w:r>
          </w:p>
          <w:p w:rsidR="00113605" w:rsidRPr="00ED5BE2" w:rsidRDefault="00113605" w:rsidP="00ED5BE2">
            <w:pPr>
              <w:ind w:left="120" w:right="120"/>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serum albumin by 8%</w:t>
            </w:r>
          </w:p>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urinary albumin:creatinine ratio by 39%</w:t>
            </w:r>
          </w:p>
        </w:tc>
        <w:tc>
          <w:tcPr>
            <w:tcW w:w="4076" w:type="dxa"/>
            <w:vMerge/>
            <w:tcMar>
              <w:top w:w="100" w:type="dxa"/>
              <w:left w:w="100" w:type="dxa"/>
              <w:bottom w:w="100" w:type="dxa"/>
              <w:right w:w="100" w:type="dxa"/>
            </w:tcMar>
            <w:vAlign w:val="center"/>
          </w:tcPr>
          <w:p w:rsidR="00113605" w:rsidRPr="00ED5BE2" w:rsidRDefault="00113605" w:rsidP="00ED5BE2">
            <w:pPr>
              <w:ind w:left="120" w:right="120"/>
              <w:rPr>
                <w:rFonts w:ascii="Calibri" w:hAnsi="Calibri" w:cs="Calibri"/>
                <w:color w:val="000000"/>
                <w:sz w:val="14"/>
                <w:szCs w:val="14"/>
                <w:vertAlign w:val="superscript"/>
              </w:rPr>
            </w:pPr>
          </w:p>
        </w:tc>
        <w:tc>
          <w:tcPr>
            <w:tcW w:w="1324" w:type="dxa"/>
            <w:vMerge/>
          </w:tcPr>
          <w:p w:rsidR="00113605" w:rsidRPr="00ED5BE2" w:rsidRDefault="00113605" w:rsidP="00ED5BE2">
            <w:pPr>
              <w:jc w:val="both"/>
              <w:rPr>
                <w:rFonts w:ascii="Calibri" w:hAnsi="Calibri" w:cs="Calibri"/>
                <w:sz w:val="14"/>
                <w:szCs w:val="14"/>
              </w:rPr>
            </w:pPr>
          </w:p>
        </w:tc>
      </w:tr>
      <w:tr w:rsidR="00113605" w:rsidRPr="00ED5BE2" w:rsidTr="00113605">
        <w:trPr>
          <w:trHeight w:val="20"/>
        </w:trPr>
        <w:tc>
          <w:tcPr>
            <w:tcW w:w="990" w:type="dxa"/>
            <w:vMerge/>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1127" w:type="dxa"/>
            <w:vMerge/>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CS dose</w:t>
            </w:r>
          </w:p>
        </w:tc>
        <w:tc>
          <w:tcPr>
            <w:tcW w:w="2604" w:type="dxa"/>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dose by 21%</w:t>
            </w:r>
          </w:p>
        </w:tc>
        <w:tc>
          <w:tcPr>
            <w:tcW w:w="992" w:type="dxa"/>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B cell depletion</w:t>
            </w:r>
          </w:p>
        </w:tc>
        <w:tc>
          <w:tcPr>
            <w:tcW w:w="3544" w:type="dxa"/>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sz w:val="14"/>
                <w:szCs w:val="14"/>
              </w:rPr>
              <w:t>B cell levels not routinely measured</w:t>
            </w:r>
          </w:p>
        </w:tc>
        <w:tc>
          <w:tcPr>
            <w:tcW w:w="4076" w:type="dxa"/>
            <w:vMerge/>
            <w:tcMar>
              <w:top w:w="100" w:type="dxa"/>
              <w:left w:w="100" w:type="dxa"/>
              <w:bottom w:w="100" w:type="dxa"/>
              <w:right w:w="100" w:type="dxa"/>
            </w:tcMar>
            <w:vAlign w:val="center"/>
          </w:tcPr>
          <w:p w:rsidR="00113605" w:rsidRPr="00ED5BE2" w:rsidRDefault="00113605" w:rsidP="00ED5BE2">
            <w:pPr>
              <w:ind w:left="120" w:right="120"/>
              <w:rPr>
                <w:rFonts w:ascii="Calibri" w:hAnsi="Calibri" w:cs="Calibri"/>
                <w:color w:val="000000"/>
                <w:sz w:val="14"/>
                <w:szCs w:val="14"/>
                <w:vertAlign w:val="superscript"/>
              </w:rPr>
            </w:pPr>
          </w:p>
        </w:tc>
        <w:tc>
          <w:tcPr>
            <w:tcW w:w="1324" w:type="dxa"/>
            <w:vMerge/>
          </w:tcPr>
          <w:p w:rsidR="00113605" w:rsidRPr="00ED5BE2" w:rsidRDefault="00113605" w:rsidP="00ED5BE2">
            <w:pPr>
              <w:jc w:val="both"/>
              <w:rPr>
                <w:rFonts w:ascii="Calibri" w:hAnsi="Calibri" w:cs="Calibri"/>
                <w:sz w:val="14"/>
                <w:szCs w:val="14"/>
              </w:rPr>
            </w:pPr>
          </w:p>
        </w:tc>
      </w:tr>
      <w:tr w:rsidR="00113605" w:rsidRPr="00ED5BE2" w:rsidTr="00113605">
        <w:trPr>
          <w:trHeight w:val="20"/>
        </w:trPr>
        <w:tc>
          <w:tcPr>
            <w:tcW w:w="990"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1127" w:type="dxa"/>
            <w:vMerge/>
            <w:tcBorders>
              <w:bottom w:val="single" w:sz="12" w:space="0" w:color="000000"/>
            </w:tcBorders>
            <w:vAlign w:val="center"/>
          </w:tcPr>
          <w:p w:rsidR="00113605" w:rsidRPr="00ED5BE2" w:rsidRDefault="00113605" w:rsidP="00ED5BE2">
            <w:pPr>
              <w:ind w:left="120" w:right="120"/>
              <w:jc w:val="both"/>
              <w:rPr>
                <w:rFonts w:ascii="Calibri" w:hAnsi="Calibri" w:cs="Calibri"/>
                <w:bCs/>
                <w:color w:val="000000"/>
                <w:sz w:val="14"/>
                <w:szCs w:val="14"/>
                <w:vertAlign w:val="superscript"/>
              </w:rPr>
            </w:pPr>
          </w:p>
        </w:tc>
        <w:tc>
          <w:tcPr>
            <w:tcW w:w="992" w:type="dxa"/>
            <w:tcBorders>
              <w:bottom w:val="single" w:sz="12" w:space="0" w:color="000000"/>
            </w:tcBorders>
            <w:shd w:val="clear" w:color="auto" w:fill="DBDBDB"/>
            <w:tcMar>
              <w:top w:w="100" w:type="dxa"/>
              <w:left w:w="100" w:type="dxa"/>
              <w:bottom w:w="100" w:type="dxa"/>
              <w:right w:w="100" w:type="dxa"/>
            </w:tcMar>
            <w:vAlign w:val="center"/>
          </w:tcPr>
          <w:p w:rsidR="00113605" w:rsidRPr="00ED5BE2" w:rsidRDefault="00113605" w:rsidP="00ED5BE2">
            <w:pPr>
              <w:rPr>
                <w:rFonts w:ascii="Calibri" w:hAnsi="Calibri" w:cs="Calibri"/>
                <w:color w:val="000000"/>
                <w:sz w:val="14"/>
                <w:szCs w:val="14"/>
              </w:rPr>
            </w:pPr>
            <w:r w:rsidRPr="00ED5BE2">
              <w:rPr>
                <w:rFonts w:ascii="Calibri" w:hAnsi="Calibri" w:cs="Calibri"/>
                <w:color w:val="000000"/>
                <w:sz w:val="14"/>
                <w:szCs w:val="14"/>
              </w:rPr>
              <w:t>C3 levels</w:t>
            </w:r>
          </w:p>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C4 levels</w:t>
            </w:r>
          </w:p>
        </w:tc>
        <w:tc>
          <w:tcPr>
            <w:tcW w:w="2604" w:type="dxa"/>
            <w:tcBorders>
              <w:bottom w:val="single" w:sz="12" w:space="0" w:color="000000"/>
            </w:tcBorders>
            <w:vAlign w:val="center"/>
          </w:tcPr>
          <w:p w:rsidR="00113605" w:rsidRPr="00ED5BE2" w:rsidRDefault="00113605" w:rsidP="00ED5BE2">
            <w:pPr>
              <w:ind w:left="120" w:right="120"/>
              <w:rPr>
                <w:rFonts w:ascii="Calibri" w:hAnsi="Calibri" w:cs="Calibri"/>
                <w:color w:val="000000"/>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C3 by 27%</w:t>
            </w:r>
          </w:p>
          <w:p w:rsidR="00113605" w:rsidRPr="00ED5BE2" w:rsidRDefault="00113605" w:rsidP="00ED5BE2">
            <w:pPr>
              <w:ind w:left="120" w:right="120"/>
              <w:rPr>
                <w:rFonts w:ascii="Calibri" w:hAnsi="Calibri" w:cs="Calibri"/>
                <w:sz w:val="14"/>
                <w:szCs w:val="14"/>
              </w:rPr>
            </w:pPr>
            <w:r w:rsidRPr="00ED5BE2">
              <w:rPr>
                <w:rFonts w:ascii="Calibri" w:hAnsi="Calibri" w:cs="Calibri"/>
                <w:b/>
                <w:color w:val="000000"/>
                <w:sz w:val="14"/>
                <w:szCs w:val="14"/>
              </w:rPr>
              <w:t>↑</w:t>
            </w:r>
            <w:r w:rsidRPr="00ED5BE2">
              <w:rPr>
                <w:rFonts w:ascii="Calibri" w:hAnsi="Calibri" w:cs="Calibri"/>
                <w:color w:val="000000"/>
                <w:sz w:val="14"/>
                <w:szCs w:val="14"/>
              </w:rPr>
              <w:t xml:space="preserve"> C4 by 67%</w:t>
            </w:r>
          </w:p>
        </w:tc>
        <w:tc>
          <w:tcPr>
            <w:tcW w:w="992" w:type="dxa"/>
            <w:tcBorders>
              <w:bottom w:val="single" w:sz="12" w:space="0" w:color="000000"/>
            </w:tcBorders>
            <w:shd w:val="clear" w:color="auto" w:fill="DBDBDB"/>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rPr>
              <w:t>Relapses</w:t>
            </w:r>
          </w:p>
        </w:tc>
        <w:tc>
          <w:tcPr>
            <w:tcW w:w="3544" w:type="dxa"/>
            <w:tcBorders>
              <w:bottom w:val="single" w:sz="12" w:space="0" w:color="000000"/>
            </w:tcBorders>
            <w:vAlign w:val="center"/>
          </w:tcPr>
          <w:p w:rsidR="00113605" w:rsidRPr="00ED5BE2" w:rsidRDefault="00113605" w:rsidP="00ED5BE2">
            <w:pPr>
              <w:ind w:left="120" w:right="120"/>
              <w:rPr>
                <w:rFonts w:ascii="Calibri" w:hAnsi="Calibri" w:cs="Calibri"/>
                <w:sz w:val="14"/>
                <w:szCs w:val="14"/>
              </w:rPr>
            </w:pPr>
            <w:r w:rsidRPr="00ED5BE2">
              <w:rPr>
                <w:rFonts w:ascii="Calibri" w:hAnsi="Calibri" w:cs="Calibri"/>
                <w:sz w:val="14"/>
                <w:szCs w:val="14"/>
              </w:rPr>
              <w:t xml:space="preserve">Not reported, however 30% pts received &gt;1 course of </w:t>
            </w:r>
            <w:r w:rsidRPr="00ED5BE2">
              <w:rPr>
                <w:rFonts w:ascii="Calibri" w:hAnsi="Calibri" w:cs="Calibri"/>
                <w:i/>
                <w:sz w:val="14"/>
                <w:szCs w:val="14"/>
                <w:vertAlign w:val="superscript"/>
              </w:rPr>
              <w:t>g</w:t>
            </w:r>
            <w:r w:rsidRPr="00ED5BE2">
              <w:rPr>
                <w:rFonts w:ascii="Calibri" w:hAnsi="Calibri" w:cs="Calibri"/>
                <w:sz w:val="14"/>
                <w:szCs w:val="14"/>
              </w:rPr>
              <w:t>RTX</w:t>
            </w:r>
          </w:p>
        </w:tc>
        <w:tc>
          <w:tcPr>
            <w:tcW w:w="4076" w:type="dxa"/>
            <w:vMerge/>
            <w:tcBorders>
              <w:bottom w:val="single" w:sz="12" w:space="0" w:color="000000"/>
            </w:tcBorders>
            <w:tcMar>
              <w:top w:w="100" w:type="dxa"/>
              <w:left w:w="100" w:type="dxa"/>
              <w:bottom w:w="100" w:type="dxa"/>
              <w:right w:w="100" w:type="dxa"/>
            </w:tcMar>
            <w:vAlign w:val="center"/>
          </w:tcPr>
          <w:p w:rsidR="00113605" w:rsidRPr="00ED5BE2" w:rsidRDefault="00113605" w:rsidP="00ED5BE2">
            <w:pPr>
              <w:ind w:left="120" w:right="120"/>
              <w:rPr>
                <w:rFonts w:ascii="Calibri" w:hAnsi="Calibri" w:cs="Calibri"/>
                <w:color w:val="000000"/>
                <w:sz w:val="14"/>
                <w:szCs w:val="14"/>
                <w:vertAlign w:val="superscript"/>
              </w:rPr>
            </w:pPr>
          </w:p>
        </w:tc>
        <w:tc>
          <w:tcPr>
            <w:tcW w:w="1324" w:type="dxa"/>
            <w:vMerge/>
            <w:tcBorders>
              <w:bottom w:val="single" w:sz="12" w:space="0" w:color="000000"/>
            </w:tcBorders>
          </w:tcPr>
          <w:p w:rsidR="00113605" w:rsidRPr="00ED5BE2" w:rsidRDefault="00113605" w:rsidP="00ED5BE2">
            <w:pPr>
              <w:jc w:val="both"/>
              <w:rPr>
                <w:rFonts w:ascii="Calibri" w:hAnsi="Calibri" w:cs="Calibri"/>
                <w:sz w:val="14"/>
                <w:szCs w:val="14"/>
              </w:rPr>
            </w:pPr>
          </w:p>
        </w:tc>
      </w:tr>
      <w:tr w:rsidR="00113605" w:rsidRPr="00ED5BE2" w:rsidTr="009565FC">
        <w:trPr>
          <w:trHeight w:val="18"/>
        </w:trPr>
        <w:tc>
          <w:tcPr>
            <w:tcW w:w="15649" w:type="dxa"/>
            <w:gridSpan w:val="8"/>
            <w:tcBorders>
              <w:top w:val="single" w:sz="12" w:space="0" w:color="000000"/>
              <w:bottom w:val="single" w:sz="8" w:space="0" w:color="000000"/>
            </w:tcBorders>
            <w:tcMar>
              <w:top w:w="100" w:type="dxa"/>
              <w:left w:w="100" w:type="dxa"/>
              <w:bottom w:w="100" w:type="dxa"/>
              <w:right w:w="100" w:type="dxa"/>
            </w:tcMar>
            <w:vAlign w:val="center"/>
          </w:tcPr>
          <w:p w:rsidR="00113605" w:rsidRPr="00ED5BE2" w:rsidRDefault="00113605" w:rsidP="00ED5BE2">
            <w:pPr>
              <w:rPr>
                <w:rFonts w:ascii="Calibri" w:hAnsi="Calibri" w:cs="Calibri"/>
                <w:sz w:val="14"/>
                <w:szCs w:val="14"/>
              </w:rPr>
            </w:pPr>
            <w:r w:rsidRPr="00ED5BE2">
              <w:rPr>
                <w:rFonts w:ascii="Calibri" w:hAnsi="Calibri" w:cs="Calibri"/>
                <w:color w:val="000000"/>
                <w:sz w:val="14"/>
                <w:szCs w:val="14"/>
                <w:vertAlign w:val="superscript"/>
              </w:rPr>
              <w:t>a</w:t>
            </w:r>
            <w:r w:rsidRPr="00ED5BE2">
              <w:rPr>
                <w:rFonts w:ascii="Calibri" w:hAnsi="Calibri" w:cs="Calibri"/>
                <w:color w:val="000000"/>
                <w:sz w:val="14"/>
                <w:szCs w:val="14"/>
              </w:rPr>
              <w:t xml:space="preserve">CS dose: corticosteroid dose; </w:t>
            </w:r>
            <w:r w:rsidRPr="00ED5BE2">
              <w:rPr>
                <w:rFonts w:ascii="Calibri" w:hAnsi="Calibri" w:cs="Calibri"/>
                <w:color w:val="000000"/>
                <w:sz w:val="14"/>
                <w:szCs w:val="14"/>
                <w:vertAlign w:val="superscript"/>
              </w:rPr>
              <w:t>b</w:t>
            </w:r>
            <w:r w:rsidRPr="00ED5BE2">
              <w:rPr>
                <w:rFonts w:ascii="Calibri" w:hAnsi="Calibri" w:cs="Calibri"/>
                <w:color w:val="000000"/>
                <w:sz w:val="14"/>
                <w:szCs w:val="14"/>
              </w:rPr>
              <w:t xml:space="preserve">ESR: erythrocyte sedimentation rate; </w:t>
            </w:r>
            <w:r w:rsidRPr="00ED5BE2">
              <w:rPr>
                <w:rFonts w:ascii="Calibri" w:hAnsi="Calibri" w:cs="Calibri"/>
                <w:color w:val="000000"/>
                <w:sz w:val="14"/>
                <w:szCs w:val="14"/>
                <w:vertAlign w:val="superscript"/>
              </w:rPr>
              <w:t>c</w:t>
            </w:r>
            <w:r w:rsidRPr="00ED5BE2">
              <w:rPr>
                <w:rFonts w:ascii="Calibri" w:hAnsi="Calibri" w:cs="Calibri"/>
                <w:color w:val="000000"/>
                <w:sz w:val="14"/>
                <w:szCs w:val="14"/>
              </w:rPr>
              <w:t xml:space="preserve">SLEDAI: SLE Disease Activity Index; </w:t>
            </w:r>
            <w:r w:rsidRPr="00ED5BE2">
              <w:rPr>
                <w:rFonts w:ascii="Calibri" w:hAnsi="Calibri" w:cs="Calibri"/>
                <w:color w:val="000000"/>
                <w:sz w:val="14"/>
                <w:szCs w:val="14"/>
                <w:vertAlign w:val="superscript"/>
              </w:rPr>
              <w:t>d</w:t>
            </w:r>
            <w:r w:rsidRPr="00ED5BE2">
              <w:rPr>
                <w:rFonts w:ascii="Calibri" w:hAnsi="Calibri" w:cs="Calibri"/>
                <w:color w:val="000000"/>
                <w:sz w:val="14"/>
                <w:szCs w:val="14"/>
              </w:rPr>
              <w:t xml:space="preserve">mRS: modified Rankin Scale score; </w:t>
            </w:r>
            <w:r w:rsidRPr="00ED5BE2">
              <w:rPr>
                <w:rFonts w:ascii="Calibri" w:hAnsi="Calibri" w:cs="Calibri"/>
                <w:color w:val="000000"/>
                <w:sz w:val="14"/>
                <w:szCs w:val="14"/>
                <w:vertAlign w:val="superscript"/>
              </w:rPr>
              <w:t>e</w:t>
            </w:r>
            <w:r w:rsidRPr="00ED5BE2">
              <w:rPr>
                <w:rFonts w:ascii="Calibri" w:hAnsi="Calibri" w:cs="Calibri"/>
                <w:color w:val="000000"/>
                <w:sz w:val="14"/>
                <w:szCs w:val="14"/>
              </w:rPr>
              <w:t xml:space="preserve">PGA: physician’s global assessment; </w:t>
            </w:r>
            <w:r w:rsidRPr="00ED5BE2">
              <w:rPr>
                <w:rFonts w:ascii="Calibri" w:hAnsi="Calibri" w:cs="Calibri"/>
                <w:color w:val="000000"/>
                <w:sz w:val="14"/>
                <w:szCs w:val="14"/>
                <w:vertAlign w:val="superscript"/>
              </w:rPr>
              <w:t>f</w:t>
            </w:r>
            <w:r w:rsidRPr="00ED5BE2">
              <w:rPr>
                <w:rFonts w:ascii="Calibri" w:hAnsi="Calibri" w:cs="Calibri"/>
                <w:color w:val="000000"/>
                <w:sz w:val="14"/>
                <w:szCs w:val="14"/>
              </w:rPr>
              <w:t xml:space="preserve">ECLAM: European Consensus Lupus Activity Measurement; </w:t>
            </w:r>
            <w:r w:rsidRPr="00ED5BE2">
              <w:rPr>
                <w:rFonts w:ascii="Calibri" w:hAnsi="Calibri" w:cs="Calibri"/>
                <w:color w:val="000000"/>
                <w:sz w:val="14"/>
                <w:szCs w:val="14"/>
                <w:vertAlign w:val="superscript"/>
              </w:rPr>
              <w:t>g</w:t>
            </w:r>
            <w:r w:rsidRPr="00ED5BE2">
              <w:rPr>
                <w:rFonts w:ascii="Calibri" w:hAnsi="Calibri" w:cs="Calibri"/>
                <w:color w:val="000000"/>
                <w:sz w:val="14"/>
                <w:szCs w:val="14"/>
              </w:rPr>
              <w:t xml:space="preserve">BILAG: British Isles Lupus Assessment Group global score; </w:t>
            </w:r>
            <w:r w:rsidRPr="00ED5BE2">
              <w:rPr>
                <w:rFonts w:ascii="Calibri" w:hAnsi="Calibri" w:cs="Calibri"/>
                <w:sz w:val="14"/>
                <w:szCs w:val="14"/>
                <w:vertAlign w:val="superscript"/>
              </w:rPr>
              <w:t>h</w:t>
            </w:r>
            <w:r w:rsidRPr="00ED5BE2">
              <w:rPr>
                <w:rFonts w:ascii="Calibri" w:hAnsi="Calibri" w:cs="Calibri"/>
                <w:sz w:val="14"/>
                <w:szCs w:val="14"/>
              </w:rPr>
              <w:t xml:space="preserve">Adverse effects classified using Common Terminology Criteria for Adverse Events (CTCAE v4.0) </w:t>
            </w:r>
          </w:p>
          <w:p w:rsidR="00113605" w:rsidRPr="00ED5BE2" w:rsidRDefault="00113605" w:rsidP="00ED5BE2">
            <w:pPr>
              <w:rPr>
                <w:rFonts w:ascii="Calibri" w:hAnsi="Calibri" w:cs="Calibri"/>
                <w:sz w:val="14"/>
                <w:szCs w:val="14"/>
              </w:rPr>
            </w:pPr>
            <w:r w:rsidRPr="00ED5BE2">
              <w:rPr>
                <w:rFonts w:ascii="Calibri" w:hAnsi="Calibri" w:cs="Calibri"/>
                <w:sz w:val="14"/>
                <w:szCs w:val="14"/>
                <w:vertAlign w:val="superscript"/>
              </w:rPr>
              <w:t>*</w:t>
            </w:r>
            <w:r w:rsidRPr="00ED5BE2">
              <w:rPr>
                <w:rFonts w:ascii="Calibri" w:hAnsi="Calibri" w:cs="Calibri"/>
                <w:sz w:val="14"/>
                <w:szCs w:val="14"/>
              </w:rPr>
              <w:t>Clinical improvement in Hui-Yuen, 2015: defined as the treating physician’s impression of a ≥50% improvement in the initial manifestation(s) being treated and the ability to taper existing steroids by at least 25% of the initial dose; laboratory response was defined as a ≥25% improvement in the levels of C3, C4, and/or a 25% decrease in anti-dsDNA</w:t>
            </w:r>
          </w:p>
          <w:p w:rsidR="00113605" w:rsidRPr="00ED5BE2" w:rsidRDefault="00113605" w:rsidP="00ED5BE2">
            <w:pPr>
              <w:rPr>
                <w:rFonts w:ascii="Calibri" w:hAnsi="Calibri" w:cs="Calibri"/>
                <w:sz w:val="14"/>
                <w:szCs w:val="14"/>
              </w:rPr>
            </w:pPr>
            <w:r w:rsidRPr="00ED5BE2">
              <w:rPr>
                <w:rFonts w:ascii="Calibri" w:hAnsi="Calibri" w:cs="Calibri"/>
                <w:sz w:val="14"/>
                <w:szCs w:val="14"/>
                <w:vertAlign w:val="superscript"/>
              </w:rPr>
              <w:t>$</w:t>
            </w:r>
            <w:r w:rsidRPr="00ED5BE2">
              <w:rPr>
                <w:rFonts w:ascii="Calibri" w:hAnsi="Calibri" w:cs="Calibri"/>
                <w:sz w:val="14"/>
                <w:szCs w:val="14"/>
              </w:rPr>
              <w:t>CR in Olfat, 2015 defined as a platelet count &gt;100 x10</w:t>
            </w:r>
            <w:r w:rsidRPr="00ED5BE2">
              <w:rPr>
                <w:rFonts w:ascii="Calibri" w:hAnsi="Calibri" w:cs="Calibri"/>
                <w:sz w:val="14"/>
                <w:szCs w:val="14"/>
                <w:vertAlign w:val="superscript"/>
              </w:rPr>
              <w:t>9</w:t>
            </w:r>
            <w:r w:rsidRPr="00ED5BE2">
              <w:rPr>
                <w:rFonts w:ascii="Calibri" w:hAnsi="Calibri" w:cs="Calibri"/>
                <w:sz w:val="14"/>
                <w:szCs w:val="14"/>
              </w:rPr>
              <w:t>/l for pts with AITP; or Hb &gt;/= 120 g/l for pts with AIHA</w:t>
            </w:r>
            <w:r w:rsidRPr="00ED5BE2">
              <w:rPr>
                <w:rFonts w:ascii="Calibri" w:hAnsi="Calibri" w:cs="Calibri"/>
                <w:sz w:val="14"/>
                <w:szCs w:val="14"/>
              </w:rPr>
              <w:br/>
            </w:r>
            <w:r w:rsidRPr="00ED5BE2">
              <w:rPr>
                <w:rFonts w:ascii="Calibri" w:hAnsi="Calibri" w:cs="Calibri"/>
                <w:b/>
                <w:color w:val="000000"/>
                <w:sz w:val="14"/>
                <w:szCs w:val="14"/>
                <w:u w:val="single"/>
              </w:rPr>
              <w:t>Values shown in bold and underlined are extracted from the entire cohort and are not specific to JSLE participants</w:t>
            </w:r>
          </w:p>
        </w:tc>
      </w:tr>
    </w:tbl>
    <w:p w:rsidR="00113605" w:rsidRPr="00ED5BE2" w:rsidRDefault="00113605" w:rsidP="00ED5BE2"/>
    <w:p w:rsidR="00084E54" w:rsidRPr="00ED5BE2" w:rsidRDefault="00084E54" w:rsidP="00ED5BE2">
      <w:pPr>
        <w:spacing w:after="100" w:afterAutospacing="1" w:line="360" w:lineRule="auto"/>
        <w:jc w:val="both"/>
        <w:rPr>
          <w:rFonts w:ascii="Calibri" w:hAnsi="Calibri" w:cs="Calibri"/>
        </w:rPr>
        <w:sectPr w:rsidR="00084E54" w:rsidRPr="00ED5BE2" w:rsidSect="00057D65">
          <w:pgSz w:w="16838" w:h="11906" w:orient="landscape" w:code="9"/>
          <w:pgMar w:top="581" w:right="720" w:bottom="720" w:left="720" w:header="284" w:footer="0" w:gutter="0"/>
          <w:cols w:space="708"/>
          <w:docGrid w:linePitch="360"/>
        </w:sectPr>
      </w:pPr>
    </w:p>
    <w:p w:rsidR="00D32C47" w:rsidRPr="00ED5BE2" w:rsidRDefault="00D32C47" w:rsidP="00ED5BE2">
      <w:pPr>
        <w:pStyle w:val="Heading1"/>
        <w:spacing w:after="100" w:afterAutospacing="1" w:line="360" w:lineRule="auto"/>
        <w:jc w:val="both"/>
        <w:rPr>
          <w:rFonts w:ascii="Calibri" w:hAnsi="Calibri"/>
          <w:b/>
          <w:color w:val="auto"/>
          <w:sz w:val="24"/>
          <w:u w:val="single"/>
        </w:rPr>
      </w:pPr>
      <w:bookmarkStart w:id="26" w:name="_Toc478648827"/>
      <w:bookmarkStart w:id="27" w:name="_Toc478650152"/>
      <w:bookmarkStart w:id="28" w:name="_Toc478666546"/>
      <w:bookmarkStart w:id="29" w:name="_Toc479705342"/>
      <w:bookmarkEnd w:id="25"/>
      <w:r w:rsidRPr="00ED5BE2">
        <w:rPr>
          <w:rFonts w:ascii="Calibri" w:hAnsi="Calibri"/>
          <w:b/>
          <w:color w:val="auto"/>
          <w:sz w:val="24"/>
          <w:u w:val="single"/>
        </w:rPr>
        <w:lastRenderedPageBreak/>
        <w:t>D</w:t>
      </w:r>
      <w:bookmarkEnd w:id="26"/>
      <w:bookmarkEnd w:id="27"/>
      <w:bookmarkEnd w:id="28"/>
      <w:r w:rsidRPr="00ED5BE2">
        <w:rPr>
          <w:rFonts w:ascii="Calibri" w:hAnsi="Calibri"/>
          <w:b/>
          <w:color w:val="auto"/>
          <w:sz w:val="24"/>
          <w:u w:val="single"/>
        </w:rPr>
        <w:t>iscussion</w:t>
      </w:r>
      <w:bookmarkEnd w:id="29"/>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The aim of this review was to systematically evaluate the reported </w:t>
      </w:r>
      <w:r w:rsidR="006C33D8" w:rsidRPr="00ED5BE2">
        <w:rPr>
          <w:rFonts w:ascii="Calibri" w:hAnsi="Calibri" w:cs="Calibri"/>
        </w:rPr>
        <w:t>effectiveness</w:t>
      </w:r>
      <w:r w:rsidRPr="00ED5BE2">
        <w:rPr>
          <w:rFonts w:ascii="Calibri" w:hAnsi="Calibri" w:cs="Calibri"/>
        </w:rPr>
        <w:t xml:space="preserve"> and safety of biologics in patients with </w:t>
      </w:r>
      <w:r w:rsidR="00963B3E" w:rsidRPr="00ED5BE2">
        <w:rPr>
          <w:rFonts w:ascii="Calibri" w:hAnsi="Calibri" w:cs="Calibri"/>
        </w:rPr>
        <w:t>JSLE</w:t>
      </w:r>
      <w:r w:rsidRPr="00ED5BE2">
        <w:rPr>
          <w:rFonts w:ascii="Calibri" w:hAnsi="Calibri" w:cs="Calibri"/>
        </w:rPr>
        <w:t xml:space="preserve">. No biologic therapies have yet had regulatory approval for </w:t>
      </w:r>
      <w:r w:rsidR="00963B3E" w:rsidRPr="00ED5BE2">
        <w:rPr>
          <w:rFonts w:ascii="Calibri" w:hAnsi="Calibri" w:cs="Calibri"/>
        </w:rPr>
        <w:t>JSLE</w:t>
      </w:r>
      <w:r w:rsidRPr="00ED5BE2">
        <w:rPr>
          <w:rFonts w:ascii="Calibri" w:hAnsi="Calibri" w:cs="Calibri"/>
        </w:rPr>
        <w:t xml:space="preserve">. They are however being increasingly incorporated into treatment regimens for patients with severe disease manifestations or refractory disease. The most notable finding </w:t>
      </w:r>
      <w:r w:rsidR="0010702D" w:rsidRPr="00ED5BE2">
        <w:rPr>
          <w:rFonts w:ascii="Calibri" w:hAnsi="Calibri" w:cs="Calibri"/>
        </w:rPr>
        <w:t xml:space="preserve">from our search, </w:t>
      </w:r>
      <w:r w:rsidRPr="00ED5BE2">
        <w:rPr>
          <w:rFonts w:ascii="Calibri" w:hAnsi="Calibri" w:cs="Calibri"/>
        </w:rPr>
        <w:t xml:space="preserve">is the </w:t>
      </w:r>
      <w:r w:rsidR="003710C2" w:rsidRPr="00ED5BE2">
        <w:rPr>
          <w:rFonts w:ascii="Calibri" w:hAnsi="Calibri" w:cs="Calibri"/>
        </w:rPr>
        <w:t xml:space="preserve">significant </w:t>
      </w:r>
      <w:r w:rsidRPr="00ED5BE2">
        <w:rPr>
          <w:rFonts w:ascii="Calibri" w:hAnsi="Calibri" w:cs="Calibri"/>
        </w:rPr>
        <w:t>paucity of interventional drug trials us</w:t>
      </w:r>
      <w:r w:rsidR="0010702D" w:rsidRPr="00ED5BE2">
        <w:rPr>
          <w:rFonts w:ascii="Calibri" w:hAnsi="Calibri" w:cs="Calibri"/>
        </w:rPr>
        <w:t>ing</w:t>
      </w:r>
      <w:r w:rsidRPr="00ED5BE2">
        <w:rPr>
          <w:rFonts w:ascii="Calibri" w:hAnsi="Calibri" w:cs="Calibri"/>
        </w:rPr>
        <w:t xml:space="preserve"> biologics in </w:t>
      </w:r>
      <w:r w:rsidR="00963B3E" w:rsidRPr="00ED5BE2">
        <w:rPr>
          <w:rFonts w:ascii="Calibri" w:hAnsi="Calibri" w:cs="Calibri"/>
        </w:rPr>
        <w:t>JSLE</w:t>
      </w:r>
      <w:r w:rsidR="003710C2" w:rsidRPr="00ED5BE2">
        <w:rPr>
          <w:rFonts w:ascii="Calibri" w:hAnsi="Calibri" w:cs="Calibri"/>
        </w:rPr>
        <w:t xml:space="preserve"> patients, and large, prospectively collected, robust observational cohort studies to inform practice in the meantime</w:t>
      </w:r>
      <w:r w:rsidRPr="00ED5BE2">
        <w:rPr>
          <w:rFonts w:ascii="Calibri" w:hAnsi="Calibri" w:cs="Calibri"/>
        </w:rPr>
        <w:t xml:space="preserve">. </w:t>
      </w:r>
      <w:r w:rsidR="0010702D" w:rsidRPr="00ED5BE2">
        <w:rPr>
          <w:rFonts w:ascii="Calibri" w:hAnsi="Calibri" w:cs="Calibri"/>
        </w:rPr>
        <w:t>O</w:t>
      </w:r>
      <w:r w:rsidR="00F264D3" w:rsidRPr="00ED5BE2">
        <w:rPr>
          <w:rFonts w:ascii="Calibri" w:hAnsi="Calibri" w:cs="Calibri"/>
        </w:rPr>
        <w:t xml:space="preserve">ngoing assessment of the literature throughout 2017 identified </w:t>
      </w:r>
      <w:r w:rsidR="00DE4882" w:rsidRPr="00ED5BE2">
        <w:rPr>
          <w:rFonts w:ascii="Calibri" w:hAnsi="Calibri" w:cs="Calibri"/>
        </w:rPr>
        <w:t xml:space="preserve">just </w:t>
      </w:r>
      <w:r w:rsidR="00F264D3" w:rsidRPr="00ED5BE2">
        <w:rPr>
          <w:rFonts w:ascii="Calibri" w:hAnsi="Calibri" w:cs="Calibri"/>
        </w:rPr>
        <w:t xml:space="preserve">one </w:t>
      </w:r>
      <w:r w:rsidR="00DE4882" w:rsidRPr="00ED5BE2">
        <w:rPr>
          <w:rFonts w:ascii="Calibri" w:hAnsi="Calibri" w:cs="Calibri"/>
        </w:rPr>
        <w:t xml:space="preserve">further </w:t>
      </w:r>
      <w:r w:rsidR="00F264D3" w:rsidRPr="00ED5BE2">
        <w:rPr>
          <w:rFonts w:ascii="Calibri" w:hAnsi="Calibri" w:cs="Calibri"/>
        </w:rPr>
        <w:t>study</w:t>
      </w:r>
      <w:r w:rsidR="00DE4882" w:rsidRPr="00ED5BE2">
        <w:rPr>
          <w:rFonts w:ascii="Calibri" w:hAnsi="Calibri" w:cs="Calibri"/>
        </w:rPr>
        <w:t xml:space="preserve">. This </w:t>
      </w:r>
      <w:r w:rsidR="00DE4882" w:rsidRPr="00ED5BE2">
        <w:rPr>
          <w:rFonts w:ascii="Calibri" w:hAnsi="Calibri" w:cs="Calibri"/>
          <w:color w:val="000000"/>
        </w:rPr>
        <w:t xml:space="preserve">reported </w:t>
      </w:r>
      <w:r w:rsidR="00F264D3" w:rsidRPr="00ED5BE2">
        <w:rPr>
          <w:rFonts w:ascii="Calibri" w:hAnsi="Calibri" w:cs="Calibri"/>
          <w:color w:val="000000"/>
        </w:rPr>
        <w:t>the use of BMB in SLE patients</w:t>
      </w:r>
      <w:r w:rsidR="00DE4882" w:rsidRPr="00ED5BE2">
        <w:rPr>
          <w:rFonts w:ascii="Calibri" w:hAnsi="Calibri" w:cs="Calibri"/>
          <w:color w:val="000000"/>
        </w:rPr>
        <w:t xml:space="preserve">, </w:t>
      </w:r>
      <w:r w:rsidR="00F264D3" w:rsidRPr="00ED5BE2">
        <w:rPr>
          <w:rFonts w:ascii="Calibri" w:hAnsi="Calibri" w:cs="Calibri"/>
          <w:color w:val="000000"/>
        </w:rPr>
        <w:t>conclud</w:t>
      </w:r>
      <w:r w:rsidR="00DE4882" w:rsidRPr="00ED5BE2">
        <w:rPr>
          <w:rFonts w:ascii="Calibri" w:hAnsi="Calibri" w:cs="Calibri"/>
          <w:color w:val="000000"/>
        </w:rPr>
        <w:t>ing</w:t>
      </w:r>
      <w:r w:rsidR="00F264D3" w:rsidRPr="00ED5BE2">
        <w:rPr>
          <w:rFonts w:ascii="Calibri" w:hAnsi="Calibri" w:cs="Calibri"/>
          <w:color w:val="000000"/>
        </w:rPr>
        <w:t xml:space="preserve"> that </w:t>
      </w:r>
      <w:r w:rsidR="00DE4882" w:rsidRPr="00ED5BE2">
        <w:rPr>
          <w:rFonts w:ascii="Calibri" w:hAnsi="Calibri" w:cs="Calibri"/>
          <w:color w:val="000000"/>
        </w:rPr>
        <w:t>BMB</w:t>
      </w:r>
      <w:r w:rsidR="00F264D3" w:rsidRPr="00ED5BE2">
        <w:rPr>
          <w:rFonts w:ascii="Calibri" w:hAnsi="Calibri" w:cs="Calibri"/>
          <w:color w:val="000000"/>
        </w:rPr>
        <w:t xml:space="preserve"> in addition to standard therapy </w:t>
      </w:r>
      <w:r w:rsidR="00DE4882" w:rsidRPr="00ED5BE2">
        <w:rPr>
          <w:rFonts w:ascii="Calibri" w:hAnsi="Calibri" w:cs="Calibri"/>
          <w:color w:val="000000"/>
        </w:rPr>
        <w:t xml:space="preserve">was </w:t>
      </w:r>
      <w:r w:rsidR="00F264D3" w:rsidRPr="00ED5BE2">
        <w:rPr>
          <w:rFonts w:ascii="Calibri" w:hAnsi="Calibri" w:cs="Calibri"/>
          <w:color w:val="000000"/>
        </w:rPr>
        <w:t xml:space="preserve">a safe and effective treatment for active lupus patients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&lt;citation&gt;&lt;priority&gt;106&lt;/priority&gt;&lt;uuid&gt;253CF85A-7FE9-415B-AD75-4E99DA3E0B98&lt;/uuid&gt;&lt;publications&gt;&lt;publication&gt;&lt;subtype&gt;400&lt;/subtype&gt;&lt;title&gt;Anti-BLyS Treatment of 36 Israeli Systemic Lupus Erythematosus Patients.&lt;/title&gt;&lt;url&gt;http://eutils.ncbi.nlm.nih.gov/entrez/eutils/elink.fcgi?dbfrom=pubmed&amp;amp;id=28457114&amp;amp;retmode=ref&amp;amp;cmd=prlinks&lt;/url&gt;&lt;volume&gt;19&lt;/volume&gt;&lt;publication_date&gt;99201701001200000000220000&lt;/publication_date&gt;&lt;uuid&gt;B668D682-1DDA-426A-9B1C-6ED1526C5BDC&lt;/uuid&gt;&lt;type&gt;400&lt;/type&gt;&lt;number&gt;1&lt;/number&gt;&lt;citekey&gt;Sthoeger:2017vn&lt;/citekey&gt;&lt;institution&gt;Department of Internal Medicine B and Clinical Immunology, Allergy and Neve-Or AIDS Center, Kaplan Medical Center, Rehovot, Israel.&lt;/institution&gt;&lt;startpage&gt;44&lt;/startpage&gt;&lt;endpage&gt;48&lt;/endpage&gt;&lt;bundle&gt;&lt;publication&gt;&lt;title&gt;The Israel Medical Association journal : IMAJ&lt;/title&gt;&lt;uuid&gt;20FB0726-EBDF-47A4-A030-26282FF397DB&lt;/uuid&gt;&lt;subtype&gt;-100&lt;/subtype&gt;&lt;type&gt;-100&lt;/type&gt;&lt;/publication&gt;&lt;/bundle&gt;&lt;authors&gt;&lt;author&gt;&lt;lastName&gt;Sthoeger&lt;/lastName&gt;&lt;firstName&gt;Zev&lt;/firstName&gt;&lt;/author&gt;&lt;author&gt;&lt;lastName&gt;Lorber&lt;/lastName&gt;&lt;firstName&gt;Margalit&lt;/firstName&gt;&lt;/author&gt;&lt;author&gt;&lt;lastName&gt;Tal&lt;/lastName&gt;&lt;firstName&gt;Yuval&lt;/firstName&gt;&lt;/author&gt;&lt;author&gt;&lt;lastName&gt;Toubi&lt;/lastName&gt;&lt;firstName&gt;Elias&lt;/firstName&gt;&lt;/author&gt;&lt;author&gt;&lt;lastName&gt;Amital&lt;/lastName&gt;&lt;firstName&gt;Howard&lt;/firstName&gt;&lt;/author&gt;&lt;author&gt;&lt;lastName&gt;Kivity&lt;/lastName&gt;&lt;firstName&gt;Shaye&lt;/firstName&gt;&lt;/author&gt;&lt;author&gt;&lt;lastName&gt;Langevitz&lt;/lastName&gt;&lt;firstName&gt;Pnina&lt;/firstName&gt;&lt;/author&gt;&lt;author&gt;&lt;lastName&gt;Asher&lt;/lastName&gt;&lt;firstName&gt;Ilan&lt;/firstName&gt;&lt;/author&gt;&lt;author&gt;&lt;lastName&gt;Elbirt&lt;/lastName&gt;&lt;firstName&gt;Daniel&lt;/firstName&gt;&lt;/author&gt;&lt;author&gt;&lt;lastName&gt;Agmon Levin&lt;/lastName&gt;&lt;firstName&gt;Nancy&lt;/firstName&gt;&lt;/author&gt;&lt;/authors&gt;&lt;/publication&gt;&lt;/publications&gt;&lt;cites&gt;&lt;/cites&gt;&lt;/citation&gt;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41</w:t>
      </w:r>
      <w:r w:rsidR="00F16B45" w:rsidRPr="00ED5BE2">
        <w:rPr>
          <w:rFonts w:ascii="Calibri" w:eastAsia="Calibri" w:hAnsi="Calibri" w:cs="Calibri"/>
          <w:lang w:val="en-US" w:eastAsia="en-US"/>
        </w:rPr>
        <w:fldChar w:fldCharType="end"/>
      </w:r>
      <w:r w:rsidR="00F264D3" w:rsidRPr="00ED5BE2">
        <w:rPr>
          <w:rFonts w:ascii="Calibri" w:hAnsi="Calibri" w:cs="Calibri"/>
          <w:color w:val="000000"/>
        </w:rPr>
        <w:t>. However, the results from this retrospective open-labelled study could not be authentically extrapolated to the JSLE population as it was not evident how many (if any) patients had been diagnosed with JSLE rather than ASLE.</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The use of RTX in SLE, a chimeric monoclonal antibody against CD20+ B-cells, has increased dramatically over the past decade</w:t>
      </w:r>
      <w:r w:rsidR="00CA7F5D"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&lt;citation&gt;&lt;priority&gt;98&lt;/priority&gt;&lt;uuid&gt;1B09AEE7-CE72-44E1-B0ED-9685B7E4EE9F&lt;/uuid&gt;&lt;publications&gt;&lt;publication&gt;&lt;subtype&gt;400&lt;/subtype&gt;&lt;title&gt;The indications, efficacy and adverse events of rituximab in a large cohort of patients with juvenile-onset SLE.&lt;/title&gt;&lt;url&gt;http://eutils.ncbi.nlm.nih.gov/entrez/eutils/elink.fcgi?dbfrom=pubmed&amp;amp;id=25117653&amp;amp;retmode=ref&amp;amp;cmd=prlinks&lt;/url&gt;&lt;volume&gt;24&lt;/volume&gt;&lt;publication_date&gt;99201501001200000000220000&lt;/publication_date&gt;&lt;uuid&gt;EE359228-8B50-47FA-B897-CE8A300D927A&lt;/uuid&gt;&lt;type&gt;400&lt;/type&gt;&lt;number&gt;1&lt;/number&gt;&lt;citekey&gt;Watson:2015cy&lt;/citekey&gt;&lt;doi&gt;10.1177/0961203314547793&lt;/doi&gt;&lt;institution&gt;Department of Paediatric Nephrology, Great Ormond Street Hospital for Children NHS Foundation Trust, London UK.&lt;/institution&gt;&lt;startpage&gt;10&lt;/startpage&gt;&lt;endpage&gt;17&lt;/endpage&gt;&lt;bundle&gt;&lt;publication&gt;&lt;title&gt;Lupus&lt;/title&gt;&lt;uuid&gt;4504AED8-B670-4670-AB25-3C57F816D215&lt;/uuid&gt;&lt;subtype&gt;-100&lt;/subtype&gt;&lt;type&gt;-100&lt;/type&gt;&lt;/publication&gt;&lt;/bundle&gt;&lt;authors&gt;&lt;author&gt;&lt;lastName&gt;Watson&lt;/lastName&gt;&lt;firstName&gt;L&lt;/firstName&gt;&lt;/author&gt;&lt;author&gt;&lt;lastName&gt;Beresford&lt;/lastName&gt;&lt;firstName&gt;M&lt;/firstName&gt;&lt;middleNames&gt;W&lt;/middleNames&gt;&lt;/author&gt;&lt;author&gt;&lt;lastName&gt;Maynes&lt;/lastName&gt;&lt;firstName&gt;C&lt;/firstName&gt;&lt;/author&gt;&lt;author&gt;&lt;lastName&gt;Pilkington&lt;/lastName&gt;&lt;firstName&gt;C&lt;/firstName&gt;&lt;/author&gt;&lt;author&gt;&lt;lastName&gt;Marks&lt;/lastName&gt;&lt;firstName&gt;S&lt;/firstName&gt;&lt;middleNames&gt;D&lt;/middleNames&gt;&lt;/author&gt;&lt;author&gt;&lt;lastName&gt;Glackin&lt;/lastName&gt;&lt;firstName&gt;Y&lt;/firstName&gt;&lt;/author&gt;&lt;author&gt;&lt;lastName&gt;Tullus&lt;/lastName&gt;&lt;firstName&gt;K&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24</w:t>
      </w:r>
      <w:r w:rsidR="00D45666" w:rsidRPr="00ED5BE2">
        <w:rPr>
          <w:rFonts w:ascii="Calibri" w:eastAsia="Calibri" w:hAnsi="Calibri" w:cs="Calibri"/>
          <w:lang w:val="en-US" w:eastAsia="en-US"/>
        </w:rPr>
        <w:fldChar w:fldCharType="end"/>
      </w:r>
      <w:r w:rsidRPr="00ED5BE2">
        <w:rPr>
          <w:rFonts w:ascii="Calibri" w:hAnsi="Calibri" w:cs="Calibri"/>
        </w:rPr>
        <w:t>. Two randomised control trials: phase II/III EXPLORER</w:t>
      </w:r>
      <w:r w:rsidR="00CA7F5D"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&lt;citation&gt;&lt;priority&gt;100&lt;/priority&gt;&lt;uuid&gt;84C2B831-0159-457E-8E32-18A1D2D81409&lt;/uuid&gt;&lt;publications&gt;&lt;publication&gt;&lt;subtype&gt;400&lt;/subtype&gt;&lt;title&gt;Efficacy and safety of rituximab in moderately-to-severely active systemic lupus erythematosus: the randomized, double-blind, phase II/III systemic lupus erythematosus evaluation of rituximab trial.&lt;/title&gt;&lt;url&gt;http://eutils.ncbi.nlm.nih.gov/entrez/eutils/elink.fcgi?dbfrom=pubmed&amp;amp;id=20039413&amp;amp;retmode=ref&amp;amp;cmd=prlinks&lt;/url&gt;&lt;volume&gt;62&lt;/volume&gt;&lt;publication_date&gt;99201001001200000000220000&lt;/publication_date&gt;&lt;uuid&gt;FD8BB8A7-AE76-421A-BFE0-EA5A9D0F5792&lt;/uuid&gt;&lt;type&gt;400&lt;/type&gt;&lt;number&gt;1&lt;/number&gt;&lt;citekey&gt;Merrill:2010ki&lt;/citekey&gt;&lt;doi&gt;10.1002/art.27233&lt;/doi&gt;&lt;institution&gt;Oklahoma Medical Research Foundation, Oklahoma City, OK 73104, USA. JTMmail@aol.com&lt;/institution&gt;&lt;startpage&gt;222&lt;/startpage&gt;&lt;endpage&gt;233&lt;/endpage&gt;&lt;bundle&gt;&lt;publication&gt;&lt;title&gt;Arthritis and rheumatism&lt;/title&gt;&lt;uuid&gt;16AAA749-6A4A-4F55-B8E0-3FA3DB1DC699&lt;/uuid&gt;&lt;subtype&gt;-100&lt;/subtype&gt;&lt;type&gt;-100&lt;/type&gt;&lt;/publication&gt;&lt;/bundle&gt;&lt;authors&gt;&lt;author&gt;&lt;lastName&gt;Merrill&lt;/lastName&gt;&lt;firstName&gt;Joan&lt;/firstName&gt;&lt;middleNames&gt;T&lt;/middleNames&gt;&lt;/author&gt;&lt;author&gt;&lt;lastName&gt;Neuwelt&lt;/lastName&gt;&lt;firstName&gt;C&lt;/firstName&gt;&lt;middleNames&gt;Michael&lt;/middleNames&gt;&lt;/author&gt;&lt;author&gt;&lt;lastName&gt;Wallace&lt;/lastName&gt;&lt;firstName&gt;Daniel&lt;/firstName&gt;&lt;middleNames&gt;J&lt;/middleNames&gt;&lt;/author&gt;&lt;author&gt;&lt;lastName&gt;Shanahan&lt;/lastName&gt;&lt;firstName&gt;Joseph&lt;/firstName&gt;&lt;middleNames&gt;C&lt;/middleNames&gt;&lt;/author&gt;&lt;author&gt;&lt;lastName&gt;Latinis&lt;/lastName&gt;&lt;firstName&gt;Kevin&lt;/firstName&gt;&lt;middleNames&gt;M&lt;/middleNames&gt;&lt;/author&gt;&lt;author&gt;&lt;lastName&gt;Oates&lt;/lastName&gt;&lt;firstName&gt;James&lt;/firstName&gt;&lt;middleNames&gt;C&lt;/middleNames&gt;&lt;/author&gt;&lt;author&gt;&lt;lastName&gt;Utset&lt;/lastName&gt;&lt;firstName&gt;Tammy&lt;/firstName&gt;&lt;middleNames&gt;O&lt;/middleNames&gt;&lt;/author&gt;&lt;author&gt;&lt;lastName&gt;Gordon&lt;/lastName&gt;&lt;firstName&gt;Caroline&lt;/firstName&gt;&lt;/author&gt;&lt;author&gt;&lt;lastName&gt;Isenberg&lt;/lastName&gt;&lt;firstName&gt;David&lt;/firstName&gt;&lt;middleNames&gt;A&lt;/middleNames&gt;&lt;/author&gt;&lt;author&gt;&lt;lastName&gt;Hsieh&lt;/lastName&gt;&lt;firstName&gt;Hsin-Ju&lt;/firstName&gt;&lt;/author&gt;&lt;author&gt;&lt;lastName&gt;Zhang&lt;/lastName&gt;&lt;firstName&gt;David&lt;/firstName&gt;&lt;/author&gt;&lt;author&gt;&lt;lastName&gt;Brunetta&lt;/lastName&gt;&lt;firstName&gt;Paul&lt;/firstName&gt;&lt;middleNames&gt;G&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42</w:t>
      </w:r>
      <w:r w:rsidR="00DD369D" w:rsidRPr="00ED5BE2">
        <w:rPr>
          <w:rFonts w:ascii="Calibri" w:eastAsia="Calibri" w:hAnsi="Calibri" w:cs="Calibri"/>
          <w:lang w:val="en-US" w:eastAsia="en-US"/>
        </w:rPr>
        <w:fldChar w:fldCharType="end"/>
      </w:r>
      <w:r w:rsidR="00106DB9" w:rsidRPr="00ED5BE2">
        <w:rPr>
          <w:rFonts w:ascii="Calibri" w:hAnsi="Calibri" w:cs="Calibri"/>
        </w:rPr>
        <w:t xml:space="preserve"> </w:t>
      </w:r>
      <w:r w:rsidRPr="00ED5BE2">
        <w:rPr>
          <w:rFonts w:ascii="Calibri" w:hAnsi="Calibri" w:cs="Calibri"/>
        </w:rPr>
        <w:t>and LUNAR</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&lt;citation&gt;&lt;priority&gt;101&lt;/priority&gt;&lt;uuid&gt;8C91A2D0-89E1-4616-AC26-95863779027E&lt;/uuid&gt;&lt;publications&gt;&lt;publication&gt;&lt;subtype&gt;400&lt;/subtype&gt;&lt;title&gt;Efficacy and safety of rituximab in patients with active proliferative lupus nephritis: the Lupus Nephritis Assessment with Rituximab study.&lt;/title&gt;&lt;url&gt;http://eutils.ncbi.nlm.nih.gov/entrez/eutils/elink.fcgi?dbfrom=pubmed&amp;amp;id=22231479&amp;amp;retmode=ref&amp;amp;cmd=prlinks&lt;/url&gt;&lt;volume&gt;64&lt;/volume&gt;&lt;publication_date&gt;99201204001200000000220000&lt;/publication_date&gt;&lt;uuid&gt;0F469834-4B56-48B1-8B24-7C6A1259592E&lt;/uuid&gt;&lt;type&gt;400&lt;/type&gt;&lt;number&gt;4&lt;/number&gt;&lt;citekey&gt;Rovin:2012hx&lt;/citekey&gt;&lt;doi&gt;10.1002/art.34359&lt;/doi&gt;&lt;institution&gt;Ohio State University, Columbus, OH 43210, USA. Brad.Rovin@osumc.edu&lt;/institution&gt;&lt;startpage&gt;1215&lt;/startpage&gt;&lt;endpage&gt;1226&lt;/endpage&gt;&lt;bundle&gt;&lt;publication&gt;&lt;title&gt;Arthritis and rheumatism&lt;/title&gt;&lt;uuid&gt;16AAA749-6A4A-4F55-B8E0-3FA3DB1DC699&lt;/uuid&gt;&lt;subtype&gt;-100&lt;/subtype&gt;&lt;type&gt;-100&lt;/type&gt;&lt;/publication&gt;&lt;/bundle&gt;&lt;authors&gt;&lt;author&gt;&lt;lastName&gt;Rovin&lt;/lastName&gt;&lt;firstName&gt;Brad&lt;/firstName&gt;&lt;middleNames&gt;H&lt;/middleNames&gt;&lt;/author&gt;&lt;author&gt;&lt;lastName&gt;Furie&lt;/lastName&gt;&lt;firstName&gt;Richard&lt;/firstName&gt;&lt;/author&gt;&lt;author&gt;&lt;lastName&gt;Latinis&lt;/lastName&gt;&lt;firstName&gt;Kevin&lt;/firstName&gt;&lt;/author&gt;&lt;author&gt;&lt;lastName&gt;Looney&lt;/lastName&gt;&lt;firstName&gt;R&lt;/firstName&gt;&lt;middleNames&gt;John&lt;/middleNames&gt;&lt;/author&gt;&lt;author&gt;&lt;lastName&gt;Fervenza&lt;/lastName&gt;&lt;firstName&gt;Fernando&lt;/firstName&gt;&lt;middleNames&gt;C&lt;/middleNames&gt;&lt;/author&gt;&lt;author&gt;&lt;lastName&gt;Sanchez-Guerrero&lt;/lastName&gt;&lt;firstName&gt;Jorge&lt;/firstName&gt;&lt;/author&gt;&lt;author&gt;&lt;lastName&gt;Maciuca&lt;/lastName&gt;&lt;firstName&gt;Romeo&lt;/firstName&gt;&lt;/author&gt;&lt;author&gt;&lt;lastName&gt;Zhang&lt;/lastName&gt;&lt;firstName&gt;David&lt;/firstName&gt;&lt;/author&gt;&lt;author&gt;&lt;lastName&gt;Garg&lt;/lastName&gt;&lt;firstName&gt;Jay&lt;/firstName&gt;&lt;middleNames&gt;P&lt;/middleNames&gt;&lt;/author&gt;&lt;author&gt;&lt;lastName&gt;Brunetta&lt;/lastName&gt;&lt;firstName&gt;Paul&lt;/firstName&gt;&lt;/author&gt;&lt;author&gt;&lt;lastName&gt;Appel&lt;/lastName&gt;&lt;firstName&gt;Gerald&lt;/firstName&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43</w:t>
      </w:r>
      <w:r w:rsidR="00DD369D" w:rsidRPr="00ED5BE2">
        <w:rPr>
          <w:rFonts w:ascii="Calibri" w:eastAsia="Calibri" w:hAnsi="Calibri" w:cs="Calibri"/>
          <w:lang w:val="en-US" w:eastAsia="en-US"/>
        </w:rPr>
        <w:fldChar w:fldCharType="end"/>
      </w:r>
      <w:r w:rsidR="00106DB9" w:rsidRPr="00ED5BE2">
        <w:rPr>
          <w:rFonts w:ascii="Calibri" w:hAnsi="Calibri" w:cs="Calibri"/>
        </w:rPr>
        <w:t xml:space="preserve"> </w:t>
      </w:r>
      <w:r w:rsidRPr="00ED5BE2">
        <w:rPr>
          <w:rFonts w:ascii="Calibri" w:hAnsi="Calibri" w:cs="Calibri"/>
        </w:rPr>
        <w:t xml:space="preserve">(exclusively </w:t>
      </w:r>
      <w:r w:rsidR="001043DB" w:rsidRPr="00ED5BE2">
        <w:rPr>
          <w:rFonts w:ascii="Calibri" w:hAnsi="Calibri" w:cs="Calibri"/>
        </w:rPr>
        <w:t>ASLE</w:t>
      </w:r>
      <w:r w:rsidRPr="00ED5BE2">
        <w:rPr>
          <w:rFonts w:ascii="Calibri" w:hAnsi="Calibri" w:cs="Calibri"/>
        </w:rPr>
        <w:t xml:space="preserve"> patients) did not find any difference between RTX and placebo</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&lt;citation&gt;&lt;priority&gt;102&lt;/priority&gt;&lt;uuid&gt;54BE355F-E13D-4C6D-B6CE-6B29F20889D7&lt;/uuid&gt;&lt;publications&gt;&lt;publication&gt;&lt;subtype&gt;400&lt;/subtype&gt;&lt;title&gt;Efficacy and safety of rituximab in moderately-to-severely active systemic lupus erythematosus: the randomized, double-blind, phase II/III systemic lupus erythematosus evaluation of rituximab trial.&lt;/title&gt;&lt;url&gt;http://eutils.ncbi.nlm.nih.gov/entrez/eutils/elink.fcgi?dbfrom=pubmed&amp;amp;id=20039413&amp;amp;retmode=ref&amp;amp;cmd=prlinks&lt;/url&gt;&lt;volume&gt;62&lt;/volume&gt;&lt;publication_date&gt;99201001001200000000220000&lt;/publication_date&gt;&lt;uuid&gt;FD8BB8A7-AE76-421A-BFE0-EA5A9D0F5792&lt;/uuid&gt;&lt;type&gt;400&lt;/type&gt;&lt;number&gt;1&lt;/number&gt;&lt;citekey&gt;Merrill:2010ki&lt;/citekey&gt;&lt;doi&gt;10.1002/art.27233&lt;/doi&gt;&lt;institution&gt;Oklahoma Medical Research Foundation, Oklahoma City, OK 73104, USA. JTMmail@aol.com&lt;/institution&gt;&lt;startpage&gt;222&lt;/startpage&gt;&lt;endpage&gt;233&lt;/endpage&gt;&lt;bundle&gt;&lt;publication&gt;&lt;title&gt;Arthritis and rheumatism&lt;/title&gt;&lt;uuid&gt;16AAA749-6A4A-4F55-B8E0-3FA3DB1DC699&lt;/uuid&gt;&lt;subtype&gt;-100&lt;/subtype&gt;&lt;type&gt;-100&lt;/type&gt;&lt;/publication&gt;&lt;/bundle&gt;&lt;authors&gt;&lt;author&gt;&lt;lastName&gt;Merrill&lt;/lastName&gt;&lt;firstName&gt;Joan&lt;/firstName&gt;&lt;middleNames&gt;T&lt;/middleNames&gt;&lt;/author&gt;&lt;author&gt;&lt;lastName&gt;Neuwelt&lt;/lastName&gt;&lt;firstName&gt;C&lt;/firstName&gt;&lt;middleNames&gt;Michael&lt;/middleNames&gt;&lt;/author&gt;&lt;author&gt;&lt;lastName&gt;Wallace&lt;/lastName&gt;&lt;firstName&gt;Daniel&lt;/firstName&gt;&lt;middleNames&gt;J&lt;/middleNames&gt;&lt;/author&gt;&lt;author&gt;&lt;lastName&gt;Shanahan&lt;/lastName&gt;&lt;firstName&gt;Joseph&lt;/firstName&gt;&lt;middleNames&gt;C&lt;/middleNames&gt;&lt;/author&gt;&lt;author&gt;&lt;lastName&gt;Latinis&lt;/lastName&gt;&lt;firstName&gt;Kevin&lt;/firstName&gt;&lt;middleNames&gt;M&lt;/middleNames&gt;&lt;/author&gt;&lt;author&gt;&lt;lastName&gt;Oates&lt;/lastName&gt;&lt;firstName&gt;James&lt;/firstName&gt;&lt;middleNames&gt;C&lt;/middleNames&gt;&lt;/author&gt;&lt;author&gt;&lt;lastName&gt;Utset&lt;/lastName&gt;&lt;firstName&gt;Tammy&lt;/firstName&gt;&lt;middleNames&gt;O&lt;/middleNames&gt;&lt;/author&gt;&lt;author&gt;&lt;lastName&gt;Gordon&lt;/lastName&gt;&lt;firstName&gt;Caroline&lt;/firstName&gt;&lt;/author&gt;&lt;author&gt;&lt;lastName&gt;Isenberg&lt;/lastName&gt;&lt;firstName&gt;David&lt;/firstName&gt;&lt;middleNames&gt;A&lt;/middleNames&gt;&lt;/author&gt;&lt;author&gt;&lt;lastName&gt;Hsieh&lt;/lastName&gt;&lt;firstName&gt;Hsin-Ju&lt;/firstName&gt;&lt;/author&gt;&lt;author&gt;&lt;lastName&gt;Zhang&lt;/lastName&gt;&lt;firstName&gt;David&lt;/firstName&gt;&lt;/author&gt;&lt;author&gt;&lt;lastName&gt;Brunetta&lt;/lastName&gt;&lt;firstName&gt;Paul&lt;/firstName&gt;&lt;middleNames&gt;G&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42</w:t>
      </w:r>
      <w:r w:rsidR="00DD369D" w:rsidRPr="00ED5BE2">
        <w:rPr>
          <w:rFonts w:ascii="Calibri" w:eastAsia="Calibri" w:hAnsi="Calibri" w:cs="Calibri"/>
          <w:lang w:val="en-US" w:eastAsia="en-US"/>
        </w:rPr>
        <w:fldChar w:fldCharType="end"/>
      </w:r>
      <w:r w:rsidR="00C02E1A" w:rsidRPr="00ED5BE2">
        <w:rPr>
          <w:rFonts w:ascii="Calibri" w:hAnsi="Calibri" w:cs="Calibri"/>
        </w:rPr>
        <w:t>. However, Cob</w:t>
      </w:r>
      <w:r w:rsidRPr="00ED5BE2">
        <w:rPr>
          <w:rFonts w:ascii="Calibri" w:hAnsi="Calibri" w:cs="Calibri"/>
        </w:rPr>
        <w:t>o-Ibanez et al’s</w:t>
      </w:r>
      <w:r w:rsidR="00CA7F5D" w:rsidRPr="00ED5BE2">
        <w:rPr>
          <w:rFonts w:ascii="Calibri" w:hAnsi="Calibri" w:cs="Calibri"/>
        </w:rPr>
        <w:t xml:space="preserve"> </w:t>
      </w:r>
      <w:r w:rsidRPr="00ED5BE2">
        <w:rPr>
          <w:rFonts w:ascii="Calibri" w:hAnsi="Calibri" w:cs="Calibri"/>
        </w:rPr>
        <w:t>systematic review of ASLE reported that RTX was found to be safe and effective in the treatment of non-renal SLE</w:t>
      </w:r>
      <w:r w:rsidR="00106DB9"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&lt;citation&gt;&lt;priority&gt;102&lt;/priority&gt;&lt;uuid&gt;6F0A40C0-B2C7-410E-AF89-AE70AEBFF3EA&lt;/uuid&gt;&lt;publications&gt;&lt;publication&gt;&lt;subtype&gt;400&lt;/subtype&gt;&lt;title&gt;Efficacy and safety of rituximab in the treatment of non-renal systemic lupus erythematosus: a systematic review.&lt;/title&gt;&lt;url&gt;http://eutils.ncbi.nlm.nih.gov/entrez/eutils/elink.fcgi?dbfrom=pubmed&amp;amp;id=24830791&amp;amp;retmode=ref&amp;amp;cmd=prlinks&lt;/url&gt;&lt;volume&gt;44&lt;/volume&gt;&lt;publication_date&gt;99201410001200000000220000&lt;/publication_date&gt;&lt;uuid&gt;7D2429EB-B94D-457F-9B08-594FA393F19B&lt;/uuid&gt;&lt;type&gt;400&lt;/type&gt;&lt;number&gt;2&lt;/number&gt;&lt;citekey&gt;CoboIbanez:2014ja&lt;/citekey&gt;&lt;doi&gt;10.1016/j.semarthrit.2014.04.002&lt;/doi&gt;&lt;institution&gt;Rheumatology Department, Hospital Universitario Infanta Sofia, Paseo de Europa, 34, San Sebastian de los Reyes 28702, Madrid, Spain.&lt;/institution&gt;&lt;startpage&gt;175&lt;/startpage&gt;&lt;endpage&gt;185&lt;/endpage&gt;&lt;bundle&gt;&lt;publication&gt;&lt;title&gt;Seminars in arthritis and rheumatism&lt;/title&gt;&lt;uuid&gt;DC8347D8-05C3-43B5-9A59-D07E9F01BAE1&lt;/uuid&gt;&lt;subtype&gt;-100&lt;/subtype&gt;&lt;type&gt;-100&lt;/type&gt;&lt;/publication&gt;&lt;/bundle&gt;&lt;authors&gt;&lt;author&gt;&lt;lastName&gt;Cobo-Ibanez&lt;/lastName&gt;&lt;firstName&gt;Tatiana&lt;/firstName&gt;&lt;/author&gt;&lt;author&gt;&lt;lastName&gt;Loza-Santamaria&lt;/lastName&gt;&lt;firstName&gt;Estibaliz&lt;/firstName&gt;&lt;/author&gt;&lt;author&gt;&lt;lastName&gt;Pego-Reigosa&lt;/lastName&gt;&lt;firstName&gt;Jose&lt;/firstName&gt;&lt;middleNames&gt;Maria&lt;/middleNames&gt;&lt;/author&gt;&lt;author&gt;&lt;lastName&gt;Marques&lt;/lastName&gt;&lt;firstName&gt;Alejandro&lt;/firstName&gt;&lt;middleNames&gt;Olive&lt;/middleNames&gt;&lt;/author&gt;&lt;author&gt;&lt;lastName&gt;Rua-Figueroa&lt;/lastName&gt;&lt;firstName&gt;Inigo&lt;/firstName&gt;&lt;/author&gt;&lt;author&gt;&lt;lastName&gt;Fernandez-Nebro&lt;/lastName&gt;&lt;firstName&gt;Antonio&lt;/firstName&gt;&lt;/author&gt;&lt;author&gt;&lt;lastName&gt;Caliz Caliz&lt;/lastName&gt;&lt;firstName&gt;Rafael&lt;/firstName&gt;&lt;/author&gt;&lt;author&gt;&lt;lastName&gt;Lopez Longo&lt;/lastName&gt;&lt;firstName&gt;Francisco&lt;/firstName&gt;&lt;middleNames&gt;Javier&lt;/middleNames&gt;&lt;/author&gt;&lt;author&gt;&lt;lastName&gt;Munoz-Fernandez&lt;/lastName&gt;&lt;firstName&gt;Santiago&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10</w:t>
      </w:r>
      <w:r w:rsidR="00D45666" w:rsidRPr="00ED5BE2">
        <w:rPr>
          <w:rFonts w:ascii="Calibri" w:eastAsia="Calibri" w:hAnsi="Calibri" w:cs="Calibri"/>
          <w:lang w:val="en-US" w:eastAsia="en-US"/>
        </w:rPr>
        <w:fldChar w:fldCharType="end"/>
      </w:r>
      <w:r w:rsidRPr="00ED5BE2">
        <w:rPr>
          <w:rFonts w:ascii="Calibri" w:hAnsi="Calibri" w:cs="Calibri"/>
        </w:rPr>
        <w:t>. This discrepancy might be explained by methodological bias in the EXPLORER</w:t>
      </w:r>
      <w:r w:rsidR="00C02E1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&lt;citation&gt;&lt;priority&gt;103&lt;/priority&gt;&lt;uuid&gt;E377CAD3-8F05-421C-B0D0-BCA6A2EA42B7&lt;/uuid&gt;&lt;publications&gt;&lt;publication&gt;&lt;subtype&gt;400&lt;/subtype&gt;&lt;title&gt;Efficacy and safety of rituximab in moderately-to-severely active systemic lupus erythematosus: the randomized, double-blind, phase II/III systemic lupus erythematosus evaluation of rituximab trial.&lt;/title&gt;&lt;url&gt;http://eutils.ncbi.nlm.nih.gov/entrez/eutils/elink.fcgi?dbfrom=pubmed&amp;amp;id=20039413&amp;amp;retmode=ref&amp;amp;cmd=prlinks&lt;/url&gt;&lt;volume&gt;62&lt;/volume&gt;&lt;publication_date&gt;99201001001200000000220000&lt;/publication_date&gt;&lt;uuid&gt;FD8BB8A7-AE76-421A-BFE0-EA5A9D0F5792&lt;/uuid&gt;&lt;type&gt;400&lt;/type&gt;&lt;number&gt;1&lt;/number&gt;&lt;citekey&gt;Merrill:2010ki&lt;/citekey&gt;&lt;doi&gt;10.1002/art.27233&lt;/doi&gt;&lt;institution&gt;Oklahoma Medical Research Foundation, Oklahoma City, OK 73104, USA. JTMmail@aol.com&lt;/institution&gt;&lt;startpage&gt;222&lt;/startpage&gt;&lt;endpage&gt;233&lt;/endpage&gt;&lt;bundle&gt;&lt;publication&gt;&lt;title&gt;Arthritis and rheumatism&lt;/title&gt;&lt;uuid&gt;16AAA749-6A4A-4F55-B8E0-3FA3DB1DC699&lt;/uuid&gt;&lt;subtype&gt;-100&lt;/subtype&gt;&lt;type&gt;-100&lt;/type&gt;&lt;/publication&gt;&lt;/bundle&gt;&lt;authors&gt;&lt;author&gt;&lt;lastName&gt;Merrill&lt;/lastName&gt;&lt;firstName&gt;Joan&lt;/firstName&gt;&lt;middleNames&gt;T&lt;/middleNames&gt;&lt;/author&gt;&lt;author&gt;&lt;lastName&gt;Neuwelt&lt;/lastName&gt;&lt;firstName&gt;C&lt;/firstName&gt;&lt;middleNames&gt;Michael&lt;/middleNames&gt;&lt;/author&gt;&lt;author&gt;&lt;lastName&gt;Wallace&lt;/lastName&gt;&lt;firstName&gt;Daniel&lt;/firstName&gt;&lt;middleNames&gt;J&lt;/middleNames&gt;&lt;/author&gt;&lt;author&gt;&lt;lastName&gt;Shanahan&lt;/lastName&gt;&lt;firstName&gt;Joseph&lt;/firstName&gt;&lt;middleNames&gt;C&lt;/middleNames&gt;&lt;/author&gt;&lt;author&gt;&lt;lastName&gt;Latinis&lt;/lastName&gt;&lt;firstName&gt;Kevin&lt;/firstName&gt;&lt;middleNames&gt;M&lt;/middleNames&gt;&lt;/author&gt;&lt;author&gt;&lt;lastName&gt;Oates&lt;/lastName&gt;&lt;firstName&gt;James&lt;/firstName&gt;&lt;middleNames&gt;C&lt;/middleNames&gt;&lt;/author&gt;&lt;author&gt;&lt;lastName&gt;Utset&lt;/lastName&gt;&lt;firstName&gt;Tammy&lt;/firstName&gt;&lt;middleNames&gt;O&lt;/middleNames&gt;&lt;/author&gt;&lt;author&gt;&lt;lastName&gt;Gordon&lt;/lastName&gt;&lt;firstName&gt;Caroline&lt;/firstName&gt;&lt;/author&gt;&lt;author&gt;&lt;lastName&gt;Isenberg&lt;/lastName&gt;&lt;firstName&gt;David&lt;/firstName&gt;&lt;middleNames&gt;A&lt;/middleNames&gt;&lt;/author&gt;&lt;author&gt;&lt;lastName&gt;Hsieh&lt;/lastName&gt;&lt;firstName&gt;Hsin-Ju&lt;/firstName&gt;&lt;/author&gt;&lt;author&gt;&lt;lastName&gt;Zhang&lt;/lastName&gt;&lt;firstName&gt;David&lt;/firstName&gt;&lt;/author&gt;&lt;author&gt;&lt;lastName&gt;Brunetta&lt;/lastName&gt;&lt;firstName&gt;Paul&lt;/firstName&gt;&lt;middleNames&gt;G&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42</w:t>
      </w:r>
      <w:r w:rsidR="00D45666" w:rsidRPr="00ED5BE2">
        <w:rPr>
          <w:rFonts w:ascii="Calibri" w:eastAsia="Calibri" w:hAnsi="Calibri" w:cs="Calibri"/>
          <w:lang w:val="en-US" w:eastAsia="en-US"/>
        </w:rPr>
        <w:fldChar w:fldCharType="end"/>
      </w:r>
      <w:r w:rsidR="00106DB9" w:rsidRPr="00ED5BE2">
        <w:rPr>
          <w:rFonts w:ascii="Calibri" w:hAnsi="Calibri" w:cs="Calibri"/>
        </w:rPr>
        <w:t xml:space="preserve"> </w:t>
      </w:r>
      <w:r w:rsidRPr="00ED5BE2">
        <w:rPr>
          <w:rFonts w:ascii="Calibri" w:hAnsi="Calibri" w:cs="Calibri"/>
        </w:rPr>
        <w:t>and LUNAR</w:t>
      </w:r>
      <w:r w:rsidR="00C02E1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&lt;citation&gt;&lt;priority&gt;104&lt;/priority&gt;&lt;uuid&gt;1461AE30-B68A-4528-91DD-E4A6C038910F&lt;/uuid&gt;&lt;publications&gt;&lt;publication&gt;&lt;subtype&gt;400&lt;/subtype&gt;&lt;title&gt;Efficacy and safety of rituximab in patients with active proliferative lupus nephritis: the Lupus Nephritis Assessment with Rituximab study.&lt;/title&gt;&lt;url&gt;http://eutils.ncbi.nlm.nih.gov/entrez/eutils/elink.fcgi?dbfrom=pubmed&amp;amp;id=22231479&amp;amp;retmode=ref&amp;amp;cmd=prlinks&lt;/url&gt;&lt;volume&gt;64&lt;/volume&gt;&lt;publication_date&gt;99201204001200000000220000&lt;/publication_date&gt;&lt;uuid&gt;0F469834-4B56-48B1-8B24-7C6A1259592E&lt;/uuid&gt;&lt;type&gt;400&lt;/type&gt;&lt;number&gt;4&lt;/number&gt;&lt;citekey&gt;Rovin:2012hx&lt;/citekey&gt;&lt;doi&gt;10.1002/art.34359&lt;/doi&gt;&lt;institution&gt;Ohio State University, Columbus, OH 43210, USA. Brad.Rovin@osumc.edu&lt;/institution&gt;&lt;startpage&gt;1215&lt;/startpage&gt;&lt;endpage&gt;1226&lt;/endpage&gt;&lt;bundle&gt;&lt;publication&gt;&lt;title&gt;Arthritis and rheumatism&lt;/title&gt;&lt;uuid&gt;16AAA749-6A4A-4F55-B8E0-3FA3DB1DC699&lt;/uuid&gt;&lt;subtype&gt;-100&lt;/subtype&gt;&lt;type&gt;-100&lt;/type&gt;&lt;/publication&gt;&lt;/bundle&gt;&lt;authors&gt;&lt;author&gt;&lt;lastName&gt;Rovin&lt;/lastName&gt;&lt;firstName&gt;Brad&lt;/firstName&gt;&lt;middleNames&gt;H&lt;/middleNames&gt;&lt;/author&gt;&lt;author&gt;&lt;lastName&gt;Furie&lt;/lastName&gt;&lt;firstName&gt;Richard&lt;/firstName&gt;&lt;/author&gt;&lt;author&gt;&lt;lastName&gt;Latinis&lt;/lastName&gt;&lt;firstName&gt;Kevin&lt;/firstName&gt;&lt;/author&gt;&lt;author&gt;&lt;lastName&gt;Looney&lt;/lastName&gt;&lt;firstName&gt;R&lt;/firstName&gt;&lt;middleNames&gt;John&lt;/middleNames&gt;&lt;/author&gt;&lt;author&gt;&lt;lastName&gt;Fervenza&lt;/lastName&gt;&lt;firstName&gt;Fernando&lt;/firstName&gt;&lt;middleNames&gt;C&lt;/middleNames&gt;&lt;/author&gt;&lt;author&gt;&lt;lastName&gt;Sanchez-Guerrero&lt;/lastName&gt;&lt;firstName&gt;Jorge&lt;/firstName&gt;&lt;/author&gt;&lt;author&gt;&lt;lastName&gt;Maciuca&lt;/lastName&gt;&lt;firstName&gt;Romeo&lt;/firstName&gt;&lt;/author&gt;&lt;author&gt;&lt;lastName&gt;Zhang&lt;/lastName&gt;&lt;firstName&gt;David&lt;/firstName&gt;&lt;/author&gt;&lt;author&gt;&lt;lastName&gt;Garg&lt;/lastName&gt;&lt;firstName&gt;Jay&lt;/firstName&gt;&lt;middleNames&gt;P&lt;/middleNames&gt;&lt;/author&gt;&lt;author&gt;&lt;lastName&gt;Brunetta&lt;/lastName&gt;&lt;firstName&gt;Paul&lt;/firstName&gt;&lt;/author&gt;&lt;author&gt;&lt;lastName&gt;Appel&lt;/lastName&gt;&lt;firstName&gt;Gerald&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43</w:t>
      </w:r>
      <w:r w:rsidR="00D45666" w:rsidRPr="00ED5BE2">
        <w:rPr>
          <w:rFonts w:ascii="Calibri" w:eastAsia="Calibri" w:hAnsi="Calibri" w:cs="Calibri"/>
          <w:lang w:val="en-US" w:eastAsia="en-US"/>
        </w:rPr>
        <w:fldChar w:fldCharType="end"/>
      </w:r>
      <w:r w:rsidR="00106DB9" w:rsidRPr="00ED5BE2">
        <w:rPr>
          <w:rFonts w:ascii="Calibri" w:hAnsi="Calibri" w:cs="Calibri"/>
        </w:rPr>
        <w:t xml:space="preserve"> </w:t>
      </w:r>
      <w:r w:rsidRPr="00ED5BE2">
        <w:rPr>
          <w:rFonts w:ascii="Calibri" w:hAnsi="Calibri" w:cs="Calibri"/>
        </w:rPr>
        <w:t>trials. Perhaps the clinical and serological measurements lacked sensitivity and were unable to detect the potential benefits of RTX</w:t>
      </w:r>
      <w:r w:rsidR="00C02E1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&lt;citation&gt;&lt;priority&gt;105&lt;/priority&gt;&lt;uuid&gt;2FCFEA05-1FCD-46BE-9D4B-89C5ABF16E19&lt;/uuid&gt;&lt;publications&gt;&lt;publication&gt;&lt;subtype&gt;400&lt;/subtype&gt;&lt;title&gt;Efficacy and safety of rituximab in the treatment of non-renal systemic lupus erythematosus: a systematic review.&lt;/title&gt;&lt;url&gt;http://eutils.ncbi.nlm.nih.gov/entrez/eutils/elink.fcgi?dbfrom=pubmed&amp;amp;id=24830791&amp;amp;retmode=ref&amp;amp;cmd=prlinks&lt;/url&gt;&lt;volume&gt;44&lt;/volume&gt;&lt;publication_date&gt;99201410001200000000220000&lt;/publication_date&gt;&lt;uuid&gt;7D2429EB-B94D-457F-9B08-594FA393F19B&lt;/uuid&gt;&lt;type&gt;400&lt;/type&gt;&lt;number&gt;2&lt;/number&gt;&lt;citekey&gt;CoboIbanez:2014ja&lt;/citekey&gt;&lt;doi&gt;10.1016/j.semarthrit.2014.04.002&lt;/doi&gt;&lt;institution&gt;Rheumatology Department, Hospital Universitario Infanta Sofia, Paseo de Europa, 34, San Sebastian de los Reyes 28702, Madrid, Spain.&lt;/institution&gt;&lt;startpage&gt;175&lt;/startpage&gt;&lt;endpage&gt;185&lt;/endpage&gt;&lt;bundle&gt;&lt;publication&gt;&lt;title&gt;Seminars in arthritis and rheumatism&lt;/title&gt;&lt;uuid&gt;DC8347D8-05C3-43B5-9A59-D07E9F01BAE1&lt;/uuid&gt;&lt;subtype&gt;-100&lt;/subtype&gt;&lt;type&gt;-100&lt;/type&gt;&lt;/publication&gt;&lt;/bundle&gt;&lt;authors&gt;&lt;author&gt;&lt;lastName&gt;Cobo-Ibanez&lt;/lastName&gt;&lt;firstName&gt;Tatiana&lt;/firstName&gt;&lt;/author&gt;&lt;author&gt;&lt;lastName&gt;Loza-Santamaria&lt;/lastName&gt;&lt;firstName&gt;Estibaliz&lt;/firstName&gt;&lt;/author&gt;&lt;author&gt;&lt;lastName&gt;Pego-Reigosa&lt;/lastName&gt;&lt;firstName&gt;Jose&lt;/firstName&gt;&lt;middleNames&gt;Maria&lt;/middleNames&gt;&lt;/author&gt;&lt;author&gt;&lt;lastName&gt;Marques&lt;/lastName&gt;&lt;firstName&gt;Alejandro&lt;/firstName&gt;&lt;middleNames&gt;Olive&lt;/middleNames&gt;&lt;/author&gt;&lt;author&gt;&lt;lastName&gt;Rua-Figueroa&lt;/lastName&gt;&lt;firstName&gt;Inigo&lt;/firstName&gt;&lt;/author&gt;&lt;author&gt;&lt;lastName&gt;Fernandez-Nebro&lt;/lastName&gt;&lt;firstName&gt;Antonio&lt;/firstName&gt;&lt;/author&gt;&lt;author&gt;&lt;lastName&gt;Caliz Caliz&lt;/lastName&gt;&lt;firstName&gt;Rafael&lt;/firstName&gt;&lt;/author&gt;&lt;author&gt;&lt;lastName&gt;Lopez Longo&lt;/lastName&gt;&lt;firstName&gt;Francisco&lt;/firstName&gt;&lt;middleNames&gt;Javier&lt;/middleNames&gt;&lt;/author&gt;&lt;author&gt;&lt;lastName&gt;Munoz-Fernandez&lt;/lastName&gt;&lt;firstName&gt;Santiago&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10</w:t>
      </w:r>
      <w:r w:rsidR="00D45666" w:rsidRPr="00ED5BE2">
        <w:rPr>
          <w:rFonts w:ascii="Calibri" w:eastAsia="Calibri" w:hAnsi="Calibri" w:cs="Calibri"/>
          <w:lang w:val="en-US" w:eastAsia="en-US"/>
        </w:rPr>
        <w:fldChar w:fldCharType="end"/>
      </w:r>
      <w:r w:rsidRPr="00ED5BE2">
        <w:rPr>
          <w:rFonts w:ascii="Calibri" w:hAnsi="Calibri" w:cs="Calibri"/>
        </w:rPr>
        <w:t xml:space="preserve">. </w:t>
      </w:r>
    </w:p>
    <w:p w:rsidR="00D32C47" w:rsidRPr="00ED5BE2" w:rsidRDefault="00C02E1A" w:rsidP="00ED5BE2">
      <w:pPr>
        <w:spacing w:after="100" w:afterAutospacing="1" w:line="360" w:lineRule="auto"/>
        <w:jc w:val="both"/>
        <w:rPr>
          <w:rFonts w:ascii="Calibri" w:hAnsi="Calibri" w:cs="Calibri"/>
        </w:rPr>
      </w:pPr>
      <w:r w:rsidRPr="00ED5BE2">
        <w:rPr>
          <w:rFonts w:ascii="Calibri" w:hAnsi="Calibri" w:cs="Calibri"/>
        </w:rPr>
        <w:lastRenderedPageBreak/>
        <w:t>This review supports Cob</w:t>
      </w:r>
      <w:r w:rsidR="00F16B45" w:rsidRPr="00ED5BE2">
        <w:rPr>
          <w:rFonts w:ascii="Calibri" w:hAnsi="Calibri" w:cs="Calibri"/>
        </w:rPr>
        <w:t>o-Ibanez et al</w:t>
      </w:r>
      <w:r w:rsidR="005B1D81" w:rsidRPr="00ED5BE2">
        <w:rPr>
          <w:rFonts w:ascii="Calibri" w:hAnsi="Calibri" w:cs="Calibri"/>
        </w:rPr>
        <w:t>’</w:t>
      </w:r>
      <w:r w:rsidR="00F16B45" w:rsidRPr="00ED5BE2">
        <w:rPr>
          <w:rFonts w:ascii="Calibri" w:hAnsi="Calibri" w:cs="Calibri"/>
        </w:rPr>
        <w:t xml:space="preserve">s </w:t>
      </w:r>
      <w:r w:rsidR="00D32C47" w:rsidRPr="00ED5BE2">
        <w:rPr>
          <w:rFonts w:ascii="Calibri" w:hAnsi="Calibri" w:cs="Calibri"/>
        </w:rPr>
        <w:t xml:space="preserve"> findings</w:t>
      </w:r>
      <w:r w:rsidR="00F16B45" w:rsidRPr="00ED5BE2">
        <w:rPr>
          <w:rFonts w:ascii="Calibri" w:hAnsi="Calibri" w:cs="Calibri"/>
        </w:rPr>
        <w:t xml:space="preserve"> </w:t>
      </w:r>
      <w:r w:rsidR="00F16B45"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&lt;citation&gt;&lt;priority&gt;115&lt;/priority&gt;&lt;uuid&gt;932A333C-B7C4-4026-BDE0-F5373DD1816B&lt;/uuid&gt;&lt;publications&gt;&lt;publication&gt;&lt;subtype&gt;400&lt;/subtype&gt;&lt;title&gt;Efficacy and safety of rituximab in the treatment of non-renal systemic lupus erythematosus: a systematic review.&lt;/title&gt;&lt;url&gt;http://eutils.ncbi.nlm.nih.gov/entrez/eutils/elink.fcgi?dbfrom=pubmed&amp;amp;id=24830791&amp;amp;retmode=ref&amp;amp;cmd=prlinks&lt;/url&gt;&lt;volume&gt;44&lt;/volume&gt;&lt;publication_date&gt;99201410001200000000220000&lt;/publication_date&gt;&lt;uuid&gt;7D2429EB-B94D-457F-9B08-594FA393F19B&lt;/uuid&gt;&lt;type&gt;400&lt;/type&gt;&lt;number&gt;2&lt;/number&gt;&lt;citekey&gt;CoboIbanez:2014ja&lt;/citekey&gt;&lt;doi&gt;10.1016/j.semarthrit.2014.04.002&lt;/doi&gt;&lt;institution&gt;Rheumatology Department, Hospital Universitario Infanta Sofia, Paseo de Europa, 34, San Sebastian de los Reyes 28702, Madrid, Spain.&lt;/institution&gt;&lt;startpage&gt;175&lt;/startpage&gt;&lt;endpage&gt;185&lt;/endpage&gt;&lt;bundle&gt;&lt;publication&gt;&lt;title&gt;Seminars in arthritis and rheumatism&lt;/title&gt;&lt;uuid&gt;DC8347D8-05C3-43B5-9A59-D07E9F01BAE1&lt;/uuid&gt;&lt;subtype&gt;-100&lt;/subtype&gt;&lt;type&gt;-100&lt;/type&gt;&lt;/publication&gt;&lt;/bundle&gt;&lt;authors&gt;&lt;author&gt;&lt;lastName&gt;Cobo-Ibanez&lt;/lastName&gt;&lt;firstName&gt;Tatiana&lt;/firstName&gt;&lt;/author&gt;&lt;author&gt;&lt;lastName&gt;Loza-Santamaria&lt;/lastName&gt;&lt;firstName&gt;Estibaliz&lt;/firstName&gt;&lt;/author&gt;&lt;author&gt;&lt;lastName&gt;Pego-Reigosa&lt;/lastName&gt;&lt;firstName&gt;Jose&lt;/firstName&gt;&lt;middleNames&gt;Maria&lt;/middleNames&gt;&lt;/author&gt;&lt;author&gt;&lt;lastName&gt;Marques&lt;/lastName&gt;&lt;firstName&gt;Alejandro&lt;/firstName&gt;&lt;middleNames&gt;Olive&lt;/middleNames&gt;&lt;/author&gt;&lt;author&gt;&lt;lastName&gt;Rua-Figueroa&lt;/lastName&gt;&lt;firstName&gt;Inigo&lt;/firstName&gt;&lt;/author&gt;&lt;author&gt;&lt;lastName&gt;Fernandez-Nebro&lt;/lastName&gt;&lt;firstName&gt;Antonio&lt;/firstName&gt;&lt;/author&gt;&lt;author&gt;&lt;lastName&gt;Caliz Caliz&lt;/lastName&gt;&lt;firstName&gt;Rafael&lt;/firstName&gt;&lt;/author&gt;&lt;author&gt;&lt;lastName&gt;Lopez Longo&lt;/lastName&gt;&lt;firstName&gt;Francisco&lt;/firstName&gt;&lt;middleNames&gt;Javier&lt;/middleNames&gt;&lt;/author&gt;&lt;author&gt;&lt;lastName&gt;Munoz-Fernandez&lt;/lastName&gt;&lt;firstName&gt;Santiago&lt;/firstName&gt;&lt;/author&gt;&lt;/authors&gt;&lt;/publication&gt;&lt;/publications&gt;&lt;cites&gt;&lt;/cites&gt;&lt;/citation&gt;</w:instrText>
      </w:r>
      <w:r w:rsidR="00F16B45"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10</w:t>
      </w:r>
      <w:r w:rsidR="00F16B45" w:rsidRPr="00ED5BE2">
        <w:rPr>
          <w:rFonts w:ascii="Calibri" w:eastAsia="Calibri" w:hAnsi="Calibri" w:cs="Calibri"/>
          <w:lang w:val="en-US" w:eastAsia="en-US"/>
        </w:rPr>
        <w:fldChar w:fldCharType="end"/>
      </w:r>
      <w:r w:rsidR="00F50C22" w:rsidRPr="00ED5BE2">
        <w:rPr>
          <w:rFonts w:ascii="Calibri" w:hAnsi="Calibri" w:cs="Calibri"/>
        </w:rPr>
        <w:t>.</w:t>
      </w:r>
      <w:r w:rsidR="00D32C47" w:rsidRPr="00ED5BE2">
        <w:rPr>
          <w:rFonts w:ascii="Calibri" w:hAnsi="Calibri" w:cs="Calibri"/>
        </w:rPr>
        <w:t xml:space="preserve"> In </w:t>
      </w:r>
      <w:r w:rsidR="00963B3E" w:rsidRPr="00ED5BE2">
        <w:rPr>
          <w:rFonts w:ascii="Calibri" w:hAnsi="Calibri" w:cs="Calibri"/>
        </w:rPr>
        <w:t>JSLE</w:t>
      </w:r>
      <w:r w:rsidR="00D32C47" w:rsidRPr="00ED5BE2">
        <w:rPr>
          <w:rFonts w:ascii="Calibri" w:hAnsi="Calibri" w:cs="Calibri"/>
        </w:rPr>
        <w:t xml:space="preserve"> patients there was a significant improvement in disease activity, serum and urine markers of disease activity and reduced oral corticosteroid dose after RTX treatment. Conversely, up to 30% of patients required more than one course, several patients required treatment for severe infection and up to 13% developed hypogammaglobulinameia. Therefore, it is paramount to monitor IgG levels before RTX therapy and RTX should be used cautiously in patients with pre-existing hypogammaglobulinaemia. </w:t>
      </w:r>
    </w:p>
    <w:p w:rsidR="002F37A1" w:rsidRPr="00ED5BE2" w:rsidRDefault="00D32C47" w:rsidP="00ED5BE2">
      <w:pPr>
        <w:spacing w:after="100" w:afterAutospacing="1" w:line="360" w:lineRule="auto"/>
        <w:jc w:val="both"/>
        <w:rPr>
          <w:rFonts w:ascii="Calibri" w:eastAsia="Calibri" w:hAnsi="Calibri" w:cs="Calibri"/>
          <w:lang w:val="en-US" w:eastAsia="en-US"/>
        </w:rPr>
      </w:pPr>
      <w:r w:rsidRPr="00ED5BE2">
        <w:rPr>
          <w:rFonts w:ascii="Calibri" w:hAnsi="Calibri" w:cs="Calibri"/>
        </w:rPr>
        <w:t>BMB is a fully humanised monoclonal antibody that binds to and inhibits BLyS</w:t>
      </w:r>
      <w:r w:rsidR="005B1D81" w:rsidRPr="00ED5BE2">
        <w:rPr>
          <w:rFonts w:ascii="Calibri" w:hAnsi="Calibri" w:cs="Calibri"/>
        </w:rPr>
        <w:t xml:space="preserve">, </w:t>
      </w:r>
      <w:r w:rsidRPr="00ED5BE2">
        <w:rPr>
          <w:rFonts w:ascii="Calibri" w:hAnsi="Calibri" w:cs="Calibri"/>
        </w:rPr>
        <w:t>attenuating B-cell survival and differentiation into plasma and memory cells</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&lt;citation&gt;&lt;priority&gt;107&lt;/priority&gt;&lt;uuid&gt;CCDF96BC-1B07-4FB1-BC7E-41558ACEF33E&lt;/uuid&gt;&lt;publications&gt;&lt;publication&gt;&lt;subtype&gt;400&lt;/subtype&gt;&lt;title&gt;Breaking the ice in systemic lupus erythematosus: belimumab, a promising new therapy.&lt;/title&gt;&lt;url&gt;http://eutils.ncbi.nlm.nih.gov/entrez/eutils/elink.fcgi?dbfrom=pubmed&amp;amp;id=23553779&amp;amp;retmode=ref&amp;amp;cmd=prlinks&lt;/url&gt;&lt;volume&gt;22&lt;/volume&gt;&lt;publication_date&gt;99201304001200000000220000&lt;/publication_date&gt;&lt;uuid&gt;7186B3D4-D0AE-4C59-8D5C-538B95B62A25&lt;/uuid&gt;&lt;type&gt;400&lt;/type&gt;&lt;number&gt;4&lt;/number&gt;&lt;citekey&gt;Mosak:2013ba&lt;/citekey&gt;&lt;doi&gt;10.1177/0961203312471575&lt;/doi&gt;&lt;institution&gt;Division of Rheumatology and Allergy-Clinical Immunology, Hofstra North Shore-LIJ School of Medicine, Manhasset, NY, USA.&lt;/institution&gt;&lt;startpage&gt;361&lt;/startpage&gt;&lt;endpage&gt;371&lt;/endpage&gt;&lt;bundle&gt;&lt;publication&gt;&lt;title&gt;Lupus&lt;/title&gt;&lt;uuid&gt;4504AED8-B670-4670-AB25-3C57F816D215&lt;/uuid&gt;&lt;subtype&gt;-100&lt;/subtype&gt;&lt;type&gt;-100&lt;/type&gt;&lt;/publication&gt;&lt;/bundle&gt;&lt;authors&gt;&lt;author&gt;&lt;lastName&gt;Mosak&lt;/lastName&gt;&lt;firstName&gt;J&lt;/firstName&gt;&lt;/author&gt;&lt;author&gt;&lt;lastName&gt;Furie&lt;/lastName&gt;&lt;firstName&gt;R&lt;/firstName&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44</w:t>
      </w:r>
      <w:r w:rsidR="00DD369D" w:rsidRPr="00ED5BE2">
        <w:rPr>
          <w:rFonts w:ascii="Calibri" w:eastAsia="Calibri" w:hAnsi="Calibri" w:cs="Calibri"/>
          <w:lang w:val="en-US" w:eastAsia="en-US"/>
        </w:rPr>
        <w:fldChar w:fldCharType="end"/>
      </w:r>
      <w:r w:rsidRPr="00ED5BE2">
        <w:rPr>
          <w:rFonts w:ascii="Calibri" w:hAnsi="Calibri" w:cs="Calibri"/>
        </w:rPr>
        <w:t xml:space="preserve">.  Although there is scant literature on the use of </w:t>
      </w:r>
      <w:r w:rsidR="001043DB" w:rsidRPr="00ED5BE2">
        <w:rPr>
          <w:rFonts w:ascii="Calibri" w:hAnsi="Calibri" w:cs="Calibri"/>
        </w:rPr>
        <w:t>BMB</w:t>
      </w:r>
      <w:r w:rsidRPr="00ED5BE2">
        <w:rPr>
          <w:rFonts w:ascii="Calibri" w:hAnsi="Calibri" w:cs="Calibri"/>
        </w:rPr>
        <w:t xml:space="preserve"> in </w:t>
      </w:r>
      <w:r w:rsidR="00963B3E" w:rsidRPr="00ED5BE2">
        <w:rPr>
          <w:rFonts w:ascii="Calibri" w:hAnsi="Calibri" w:cs="Calibri"/>
        </w:rPr>
        <w:t>JSLE</w:t>
      </w:r>
      <w:r w:rsidRPr="00ED5BE2">
        <w:rPr>
          <w:rFonts w:ascii="Calibri" w:hAnsi="Calibri" w:cs="Calibri"/>
        </w:rPr>
        <w:t>, improved clinical and serological outcomes were observed after BMB therapy</w:t>
      </w:r>
      <w:r w:rsidR="00C02E1A"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&lt;citation&gt;&lt;priority&gt;107&lt;/priority&gt;&lt;uuid&gt;6F4E8BE0-B53A-4C40-809B-8419D7688993&lt;/uuid&gt;&lt;publications&gt;&lt;publication&gt;&lt;subtype&gt;400&lt;/subtype&gt;&lt;title&gt;Safety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Pr="00ED5BE2">
        <w:rPr>
          <w:rFonts w:ascii="Calibri" w:hAnsi="Calibri" w:cs="Calibri"/>
        </w:rPr>
        <w:t>, corresponding with earlier adult studies</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&lt;citation&gt;&lt;priority&gt;109&lt;/priority&gt;&lt;uuid&gt;390EFE74-E8FC-40E8-A0FA-E43F6E02EBBE&lt;/uuid&gt;&lt;publications&gt;&lt;publication&gt;&lt;subtype&gt;400&lt;/subtype&gt;&lt;title&gt;Targeted B cell therapies in the treatment of adult and pediatric systemic lupus erythematosus.&lt;/title&gt;&lt;url&gt;http://eutils.ncbi.nlm.nih.gov/entrez/eutils/elink.fcgi?dbfrom=pubmed&amp;amp;id=27497253&amp;amp;retmode=ref&amp;amp;cmd=prlinks&lt;/url&gt;&lt;volume&gt;25&lt;/volume&gt;&lt;publication_date&gt;99201609001200000000220000&lt;/publication_date&gt;&lt;uuid&gt;8EB0FCDB-8ED8-400E-A482-482A6AF9BEF1&lt;/uuid&gt;&lt;type&gt;400&lt;/type&gt;&lt;number&gt;10&lt;/number&gt;&lt;citekey&gt;HuiYuen:2016iq&lt;/citekey&gt;&lt;doi&gt;10.1177/0961203316652491&lt;/doi&gt;&lt;institution&gt;Division of Rheumatology, New York-Presbyterian Hospital/Columbia University Medical Center, USA ada20@cumc.columbia.edu.&lt;/institution&gt;&lt;startpage&gt;1086&lt;/startpage&gt;&lt;endpage&gt;1096&lt;/endpage&gt;&lt;bundle&gt;&lt;publication&gt;&lt;title&gt;Lupus&lt;/title&gt;&lt;uuid&gt;4504AED8-B670-4670-AB25-3C57F816D215&lt;/uuid&gt;&lt;subtype&gt;-100&lt;/subtype&gt;&lt;type&gt;-100&lt;/type&gt;&lt;/publication&gt;&lt;/bundle&gt;&lt;authors&gt;&lt;author&gt;&lt;lastName&gt;Hui-Yuen&lt;/lastName&gt;&lt;firstName&gt;J&lt;/firstName&gt;&lt;middleNames&gt;S&lt;/middleNames&gt;&lt;/author&gt;&lt;author&gt;&lt;lastName&gt;Nguyen&lt;/lastName&gt;&lt;firstName&gt;S&lt;/firstName&gt;&lt;middleNames&gt;C&lt;/middleNames&gt;&lt;/author&gt;&lt;author&gt;&lt;lastName&gt;Askanase&lt;/lastName&gt;&lt;firstName&gt;A&lt;/firstName&gt;&lt;middleNames&gt;D&lt;/middleNames&gt;&lt;/author&gt;&lt;/authors&gt;&lt;/publication&gt;&lt;publication&gt;&lt;subtype&gt;400&lt;/subtype&gt;&lt;title&gt;Belimumab in the treatment of systemic lupus erythematosus: high disease activity predictors of response.&lt;/title&gt;&lt;url&gt;http://eutils.ncbi.nlm.nih.gov/entrez/eutils/elink.fcgi?dbfrom=pubmed&amp;amp;id=22337213&amp;amp;retmode=ref&amp;amp;cmd=prlinks&lt;/url&gt;&lt;volume&gt;71&lt;/volume&gt;&lt;publication_date&gt;99201208001200000000220000&lt;/publication_date&gt;&lt;uuid&gt;D994E938-0094-4114-9114-CFA2E1E4F4A2&lt;/uuid&gt;&lt;type&gt;400&lt;/type&gt;&lt;number&gt;8&lt;/number&gt;&lt;citekey&gt;vanVollenhoven:2012em&lt;/citekey&gt;&lt;doi&gt;10.1136/annrheumdis-2011-200937&lt;/doi&gt;&lt;institution&gt;Unit for Clinical Therapy Research, Inflammatory Diseases, The Karolinska Institute, Stockholm, Sweden. ronald.van.vollenhoven@ki.se&lt;/institution&gt;&lt;startpage&gt;1343&lt;/startpage&gt;&lt;endpage&gt;1349&lt;/endpage&gt;&lt;bundle&gt;&lt;publication&gt;&lt;title&gt;Annals of the rheumatic diseases&lt;/title&gt;&lt;uuid&gt;5CCB8A40-BE69-409F-AA77-0B6E6FBCE5E8&lt;/uuid&gt;&lt;subtype&gt;-100&lt;/subtype&gt;&lt;type&gt;-100&lt;/type&gt;&lt;/publication&gt;&lt;/bundle&gt;&lt;authors&gt;&lt;author&gt;&lt;lastName&gt;Vollenhoven&lt;/lastName&gt;&lt;nonDroppingParticle&gt;van&lt;/nonDroppingParticle&gt;&lt;firstName&gt;Ronald&lt;/firstName&gt;&lt;middleNames&gt;F&lt;/middleNames&gt;&lt;/author&gt;&lt;author&gt;&lt;lastName&gt;Petri&lt;/lastName&gt;&lt;firstName&gt;Michelle&lt;/firstName&gt;&lt;middleNames&gt;A&lt;/middleNames&gt;&lt;/author&gt;&lt;author&gt;&lt;lastName&gt;Cervera&lt;/lastName&gt;&lt;firstName&gt;Ricard&lt;/firstName&gt;&lt;/author&gt;&lt;author&gt;&lt;lastName&gt;Roth&lt;/lastName&gt;&lt;firstName&gt;David&lt;/firstName&gt;&lt;middleNames&gt;A&lt;/middleNames&gt;&lt;/author&gt;&lt;author&gt;&lt;lastName&gt;Ji&lt;/lastName&gt;&lt;firstName&gt;Beulah&lt;/firstName&gt;&lt;middleNames&gt;N&lt;/middleNames&gt;&lt;/author&gt;&lt;author&gt;&lt;lastName&gt;Kleoudis&lt;/lastName&gt;&lt;firstName&gt;Christi&lt;/firstName&gt;&lt;middleNames&gt;S&lt;/middleNames&gt;&lt;/author&gt;&lt;author&gt;&lt;lastName&gt;Zhong&lt;/lastName&gt;&lt;firstName&gt;Z&lt;/firstName&gt;&lt;middleNames&gt;John&lt;/middleNames&gt;&lt;/author&gt;&lt;author&gt;&lt;lastName&gt;Freimuth&lt;/lastName&gt;&lt;firstName&gt;William&lt;/firstName&gt;&lt;/author&gt;&lt;/authors&gt;&lt;/publication&gt;&lt;publication&gt;&lt;subtype&gt;400&lt;/subtype&gt;&lt;title&gt;Efficacy and safety of belimumab in patients with active systemic lupus erythematosus: a randomised, placebo-controlled, phase 3 trial.&lt;/title&gt;&lt;url&gt;http://eutils.ncbi.nlm.nih.gov/entrez/eutils/elink.fcgi?dbfrom=pubmed&amp;amp;id=21296403&amp;amp;retmode=ref&amp;amp;cmd=prlinks&lt;/url&gt;&lt;volume&gt;377&lt;/volume&gt;&lt;publication_date&gt;99201102001200000000220000&lt;/publication_date&gt;&lt;uuid&gt;9FD4439B-07C2-4536-8434-FBE2F614596E&lt;/uuid&gt;&lt;type&gt;400&lt;/type&gt;&lt;number&gt;9767&lt;/number&gt;&lt;citekey&gt;Navarra:2011ii&lt;/citekey&gt;&lt;doi&gt;10.1016/S0140-6736(10)61354-2&lt;/doi&gt;&lt;institution&gt;University of Santo Tomas Hospital, Manila, Philippines.&lt;/institution&gt;&lt;startpage&gt;721&lt;/startpage&gt;&lt;endpage&gt;731&lt;/endpage&gt;&lt;bundle&gt;&lt;publication&gt;&lt;title&gt;Lancet&lt;/title&gt;&lt;uuid&gt;AF581D0F-CC7B-4DAD-85AA-F72E1C87F084&lt;/uuid&gt;&lt;subtype&gt;-100&lt;/subtype&gt;&lt;type&gt;-100&lt;/type&gt;&lt;url&gt;http://www.thelancet.com/&lt;/url&gt;&lt;/publication&gt;&lt;/bundle&gt;&lt;authors&gt;&lt;author&gt;&lt;lastName&gt;Navarra&lt;/lastName&gt;&lt;firstName&gt;Sandra&lt;/firstName&gt;&lt;middleNames&gt;V&lt;/middleNames&gt;&lt;/author&gt;&lt;author&gt;&lt;lastName&gt;Guzman&lt;/lastName&gt;&lt;firstName&gt;Renato&lt;/firstName&gt;&lt;middleNames&gt;M&lt;/middleNames&gt;&lt;/author&gt;&lt;author&gt;&lt;lastName&gt;Gallacher&lt;/lastName&gt;&lt;firstName&gt;Alberto&lt;/firstName&gt;&lt;middleNames&gt;E&lt;/middleNames&gt;&lt;/author&gt;&lt;author&gt;&lt;lastName&gt;Hall&lt;/lastName&gt;&lt;firstName&gt;Stephen&lt;/firstName&gt;&lt;/author&gt;&lt;author&gt;&lt;lastName&gt;Levy&lt;/lastName&gt;&lt;firstName&gt;Roger&lt;/firstName&gt;&lt;middleNames&gt;A&lt;/middleNames&gt;&lt;/author&gt;&lt;author&gt;&lt;lastName&gt;Jimenez&lt;/lastName&gt;&lt;firstName&gt;Renato&lt;/firstName&gt;&lt;middleNames&gt;E&lt;/middleNames&gt;&lt;/author&gt;&lt;author&gt;&lt;lastName&gt;Li&lt;/lastName&gt;&lt;firstName&gt;Edmund&lt;/firstName&gt;&lt;middleNames&gt;K-M&lt;/middleNames&gt;&lt;/author&gt;&lt;author&gt;&lt;lastName&gt;Thomas&lt;/lastName&gt;&lt;firstName&gt;Mathew&lt;/firstName&gt;&lt;/author&gt;&lt;author&gt;&lt;lastName&gt;Kim&lt;/lastName&gt;&lt;firstName&gt;Ho-Youn&lt;/firstName&gt;&lt;/author&gt;&lt;author&gt;&lt;lastName&gt;Leon&lt;/lastName&gt;&lt;firstName&gt;Manuel&lt;/firstName&gt;&lt;middleNames&gt;G&lt;/middleNames&gt;&lt;/author&gt;&lt;author&gt;&lt;lastName&gt;Tanasescu&lt;/lastName&gt;&lt;firstName&gt;Coman&lt;/firstName&gt;&lt;/author&gt;&lt;author&gt;&lt;lastName&gt;Nasonov&lt;/lastName&gt;&lt;firstName&gt;Eugeny&lt;/firstName&gt;&lt;/author&gt;&lt;author&gt;&lt;lastName&gt;Lan&lt;/lastName&gt;&lt;firstName&gt;Joung-Liang&lt;/firstName&gt;&lt;/author&gt;&lt;author&gt;&lt;lastName&gt;Pineda&lt;/lastName&gt;&lt;firstName&gt;Lilia&lt;/firstName&gt;&lt;/author&gt;&lt;author&gt;&lt;lastName&gt;Zhong&lt;/lastName&gt;&lt;firstName&gt;Z&lt;/firstName&gt;&lt;middleNames&gt;John&lt;/middleNames&gt;&lt;/author&gt;&lt;author&gt;&lt;lastName&gt;Freimuth&lt;/lastName&gt;&lt;firstName&gt;William&lt;/firstName&gt;&lt;/author&gt;&lt;author&gt;&lt;lastName&gt;Petri&lt;/lastName&gt;&lt;firstName&gt;Michelle&lt;/firstName&gt;&lt;middleNames&gt;A&lt;/middleNames&gt;&lt;/author&gt;&lt;/authors&gt;&lt;/publication&gt;&lt;publication&gt;&lt;subtype&gt;400&lt;/subtype&gt;&lt;title&gt;A phase III, randomized, placebo-controlled study of belimumab, a monoclonal antibody that inhibits B lymphocyte stimulator, in patients with systemic lupus erythematosus.&lt;/title&gt;&lt;url&gt;http://eutils.ncbi.nlm.nih.gov/entrez/eutils/elink.fcgi?dbfrom=pubmed&amp;amp;id=22127708&amp;amp;retmode=ref&amp;amp;cmd=prlinks&lt;/url&gt;&lt;volume&gt;63&lt;/volume&gt;&lt;publication_date&gt;99201112001200000000220000&lt;/publication_date&gt;&lt;uuid&gt;C1264256-4892-4887-9466-C50CC4683866&lt;/uuid&gt;&lt;type&gt;400&lt;/type&gt;&lt;number&gt;12&lt;/number&gt;&lt;citekey&gt;Furie:2011dn&lt;/citekey&gt;&lt;doi&gt;10.1002/art.30613&lt;/doi&gt;&lt;institution&gt;Division of Rheumatology and Allergy-Clinical Immunology, North Shore-Long Island Jewish Health System, Lake Success, New York 11042, USA. furie@nshs.edu&lt;/institution&gt;&lt;startpage&gt;3918&lt;/startpage&gt;&lt;endpage&gt;3930&lt;/endpage&gt;&lt;bundle&gt;&lt;publication&gt;&lt;title&gt;Arthritis and rheumatism&lt;/title&gt;&lt;uuid&gt;16AAA749-6A4A-4F55-B8E0-3FA3DB1DC699&lt;/uuid&gt;&lt;subtype&gt;-100&lt;/subtype&gt;&lt;type&gt;-100&lt;/type&gt;&lt;/publication&gt;&lt;/bundle&gt;&lt;authors&gt;&lt;author&gt;&lt;lastName&gt;Furie&lt;/lastName&gt;&lt;firstName&gt;Richard&lt;/firstName&gt;&lt;/author&gt;&lt;author&gt;&lt;lastName&gt;Petri&lt;/lastName&gt;&lt;firstName&gt;Michelle&lt;/firstName&gt;&lt;/author&gt;&lt;author&gt;&lt;lastName&gt;Zamani&lt;/lastName&gt;&lt;firstName&gt;Omid&lt;/firstName&gt;&lt;/author&gt;&lt;author&gt;&lt;lastName&gt;Cervera&lt;/lastName&gt;&lt;firstName&gt;Ricard&lt;/firstName&gt;&lt;/author&gt;&lt;author&gt;&lt;lastName&gt;Wallace&lt;/lastName&gt;&lt;firstName&gt;Daniel&lt;/firstName&gt;&lt;middleNames&gt;J&lt;/middleNames&gt;&lt;/author&gt;&lt;author&gt;&lt;lastName&gt;Tegzova&lt;/lastName&gt;&lt;firstName&gt;Dana&lt;/firstName&gt;&lt;/author&gt;&lt;author&gt;&lt;lastName&gt;Sanchez-Guerrero&lt;/lastName&gt;&lt;firstName&gt;Jorge&lt;/firstName&gt;&lt;/author&gt;&lt;author&gt;&lt;lastName&gt;Schwarting&lt;/lastName&gt;&lt;firstName&gt;Andreas&lt;/firstName&gt;&lt;/author&gt;&lt;author&gt;&lt;lastName&gt;Merrill&lt;/lastName&gt;&lt;firstName&gt;Joan&lt;/firstName&gt;&lt;middleNames&gt;T&lt;/middleNames&gt;&lt;/author&gt;&lt;author&gt;&lt;lastName&gt;Chatham&lt;/lastName&gt;&lt;firstName&gt;W&lt;/firstName&gt;&lt;middleNames&gt;Winn&lt;/middleNames&gt;&lt;/author&gt;&lt;author&gt;&lt;lastName&gt;Stohl&lt;/lastName&gt;&lt;firstName&gt;William&lt;/firstName&gt;&lt;/author&gt;&lt;author&gt;&lt;lastName&gt;Ginzler&lt;/lastName&gt;&lt;firstName&gt;Ellen&lt;/firstName&gt;&lt;middleNames&gt;M&lt;/middleNames&gt;&lt;/author&gt;&lt;author&gt;&lt;lastName&gt;Hough&lt;/lastName&gt;&lt;firstName&gt;Douglas&lt;/firstName&gt;&lt;middleNames&gt;R&lt;/middleNames&gt;&lt;/author&gt;&lt;author&gt;&lt;lastName&gt;Zhong&lt;/lastName&gt;&lt;firstName&gt;Z&lt;/firstName&gt;&lt;middleNames&gt;John&lt;/middleNames&gt;&lt;/author&gt;&lt;author&gt;&lt;lastName&gt;Freimuth&lt;/lastName&gt;&lt;firstName&gt;William&lt;/firstName&gt;&lt;/author&gt;&lt;author&gt;&lt;lastName&gt;Vollenhoven&lt;/lastName&gt;&lt;nonDroppingParticle&gt;van&lt;/nonDroppingParticle&gt;&lt;firstName&gt;Ronald&lt;/firstName&gt;&lt;middleNames&gt;F&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45-48</w:t>
      </w:r>
      <w:r w:rsidR="00DD369D" w:rsidRPr="00ED5BE2">
        <w:rPr>
          <w:rFonts w:ascii="Calibri" w:eastAsia="Calibri" w:hAnsi="Calibri" w:cs="Calibri"/>
          <w:lang w:val="en-US" w:eastAsia="en-US"/>
        </w:rPr>
        <w:fldChar w:fldCharType="end"/>
      </w:r>
      <w:r w:rsidRPr="00ED5BE2">
        <w:rPr>
          <w:rFonts w:ascii="Calibri" w:hAnsi="Calibri" w:cs="Calibri"/>
        </w:rPr>
        <w:t>. For example, the phase III RCTs BLISS-52 and BLISS-76, found that BMB plus standard-of-care therapy significantly reduced the rate of disease flares, permitted lower corticosteroid doses, and decreased serologic SLE activity when compared to placebo</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&lt;citation&gt;&lt;priority&gt;110&lt;/priority&gt;&lt;uuid&gt;C86CC1F2-36E4-4F7E-9E6E-D0249D8DBA54&lt;/uuid&gt;&lt;publications&gt;&lt;publication&gt;&lt;subtype&gt;400&lt;/subtype&gt;&lt;title&gt;Targeted B cell therapies in the treatment of adult and pediatric systemic lupus erythematosus.&lt;/title&gt;&lt;url&gt;http://eutils.ncbi.nlm.nih.gov/entrez/eutils/elink.fcgi?dbfrom=pubmed&amp;amp;id=27497253&amp;amp;retmode=ref&amp;amp;cmd=prlinks&lt;/url&gt;&lt;volume&gt;25&lt;/volume&gt;&lt;publication_date&gt;99201609001200000000220000&lt;/publication_date&gt;&lt;uuid&gt;8EB0FCDB-8ED8-400E-A482-482A6AF9BEF1&lt;/uuid&gt;&lt;type&gt;400&lt;/type&gt;&lt;number&gt;10&lt;/number&gt;&lt;citekey&gt;HuiYuen:2016iq&lt;/citekey&gt;&lt;doi&gt;10.1177/0961203316652491&lt;/doi&gt;&lt;institution&gt;Division of Rheumatology, New York-Presbyterian Hospital/Columbia University Medical Center, USA ada20@cumc.columbia.edu.&lt;/institution&gt;&lt;startpage&gt;1086&lt;/startpage&gt;&lt;endpage&gt;1096&lt;/endpage&gt;&lt;bundle&gt;&lt;publication&gt;&lt;title&gt;Lupus&lt;/title&gt;&lt;uuid&gt;4504AED8-B670-4670-AB25-3C57F816D215&lt;/uuid&gt;&lt;subtype&gt;-100&lt;/subtype&gt;&lt;type&gt;-100&lt;/type&gt;&lt;/publication&gt;&lt;/bundle&gt;&lt;authors&gt;&lt;author&gt;&lt;lastName&gt;Hui-Yuen&lt;/lastName&gt;&lt;firstName&gt;J&lt;/firstName&gt;&lt;middleNames&gt;S&lt;/middleNames&gt;&lt;/author&gt;&lt;author&gt;&lt;lastName&gt;Nguyen&lt;/lastName&gt;&lt;firstName&gt;S&lt;/firstName&gt;&lt;middleNames&gt;C&lt;/middleNames&gt;&lt;/author&gt;&lt;author&gt;&lt;lastName&gt;Askanase&lt;/lastName&gt;&lt;firstName&gt;A&lt;/firstName&gt;&lt;middleNames&gt;D&lt;/middleNames&gt;&lt;/author&gt;&lt;/authors&gt;&lt;/publication&gt;&lt;publication&gt;&lt;subtype&gt;400&lt;/subtype&gt;&lt;title&gt;Belimumab in the treatment of systemic lupus erythematosus: high disease activity predictors of response.&lt;/title&gt;&lt;url&gt;http://eutils.ncbi.nlm.nih.gov/entrez/eutils/elink.fcgi?dbfrom=pubmed&amp;amp;id=22337213&amp;amp;retmode=ref&amp;amp;cmd=prlinks&lt;/url&gt;&lt;volume&gt;71&lt;/volume&gt;&lt;publication_date&gt;99201208001200000000220000&lt;/publication_date&gt;&lt;uuid&gt;D994E938-0094-4114-9114-CFA2E1E4F4A2&lt;/uuid&gt;&lt;type&gt;400&lt;/type&gt;&lt;number&gt;8&lt;/number&gt;&lt;citekey&gt;vanVollenhoven:2012em&lt;/citekey&gt;&lt;doi&gt;10.1136/annrheumdis-2011-200937&lt;/doi&gt;&lt;institution&gt;Unit for Clinical Therapy Research, Inflammatory Diseases, The Karolinska Institute, Stockholm, Sweden. ronald.van.vollenhoven@ki.se&lt;/institution&gt;&lt;startpage&gt;1343&lt;/startpage&gt;&lt;endpage&gt;1349&lt;/endpage&gt;&lt;bundle&gt;&lt;publication&gt;&lt;title&gt;Annals of the rheumatic diseases&lt;/title&gt;&lt;uuid&gt;5CCB8A40-BE69-409F-AA77-0B6E6FBCE5E8&lt;/uuid&gt;&lt;subtype&gt;-100&lt;/subtype&gt;&lt;type&gt;-100&lt;/type&gt;&lt;/publication&gt;&lt;/bundle&gt;&lt;authors&gt;&lt;author&gt;&lt;lastName&gt;Vollenhoven&lt;/lastName&gt;&lt;nonDroppingParticle&gt;van&lt;/nonDroppingParticle&gt;&lt;firstName&gt;Ronald&lt;/firstName&gt;&lt;middleNames&gt;F&lt;/middleNames&gt;&lt;/author&gt;&lt;author&gt;&lt;lastName&gt;Petri&lt;/lastName&gt;&lt;firstName&gt;Michelle&lt;/firstName&gt;&lt;middleNames&gt;A&lt;/middleNames&gt;&lt;/author&gt;&lt;author&gt;&lt;lastName&gt;Cervera&lt;/lastName&gt;&lt;firstName&gt;Ricard&lt;/firstName&gt;&lt;/author&gt;&lt;author&gt;&lt;lastName&gt;Roth&lt;/lastName&gt;&lt;firstName&gt;David&lt;/firstName&gt;&lt;middleNames&gt;A&lt;/middleNames&gt;&lt;/author&gt;&lt;author&gt;&lt;lastName&gt;Ji&lt;/lastName&gt;&lt;firstName&gt;Beulah&lt;/firstName&gt;&lt;middleNames&gt;N&lt;/middleNames&gt;&lt;/author&gt;&lt;author&gt;&lt;lastName&gt;Kleoudis&lt;/lastName&gt;&lt;firstName&gt;Christi&lt;/firstName&gt;&lt;middleNames&gt;S&lt;/middleNames&gt;&lt;/author&gt;&lt;author&gt;&lt;lastName&gt;Zhong&lt;/lastName&gt;&lt;firstName&gt;Z&lt;/firstName&gt;&lt;middleNames&gt;John&lt;/middleNames&gt;&lt;/author&gt;&lt;author&gt;&lt;lastName&gt;Freimuth&lt;/lastName&gt;&lt;firstName&gt;William&lt;/firstName&gt;&lt;/author&gt;&lt;/authors&gt;&lt;/publication&gt;&lt;publication&gt;&lt;subtype&gt;400&lt;/subtype&gt;&lt;title&gt;Efficacy and safety of belimumab in patients with active systemic lupus erythematosus: a randomised, placebo-controlled, phase 3 trial.&lt;/title&gt;&lt;url&gt;http://eutils.ncbi.nlm.nih.gov/entrez/eutils/elink.fcgi?dbfrom=pubmed&amp;amp;id=21296403&amp;amp;retmode=ref&amp;amp;cmd=prlinks&lt;/url&gt;&lt;volume&gt;377&lt;/volume&gt;&lt;publication_date&gt;99201102001200000000220000&lt;/publication_date&gt;&lt;uuid&gt;9FD4439B-07C2-4536-8434-FBE2F614596E&lt;/uuid&gt;&lt;type&gt;400&lt;/type&gt;&lt;number&gt;9767&lt;/number&gt;&lt;citekey&gt;Navarra:2011ii&lt;/citekey&gt;&lt;doi&gt;10.1016/S0140-6736(10)61354-2&lt;/doi&gt;&lt;institution&gt;University of Santo Tomas Hospital, Manila, Philippines.&lt;/institution&gt;&lt;startpage&gt;721&lt;/startpage&gt;&lt;endpage&gt;731&lt;/endpage&gt;&lt;bundle&gt;&lt;publication&gt;&lt;title&gt;Lancet&lt;/title&gt;&lt;uuid&gt;AF581D0F-CC7B-4DAD-85AA-F72E1C87F084&lt;/uuid&gt;&lt;subtype&gt;-100&lt;/subtype&gt;&lt;type&gt;-100&lt;/type&gt;&lt;url&gt;http://www.thelancet.com/&lt;/url&gt;&lt;/publication&gt;&lt;/bundle&gt;&lt;authors&gt;&lt;author&gt;&lt;lastName&gt;Navarra&lt;/lastName&gt;&lt;firstName&gt;Sandra&lt;/firstName&gt;&lt;middleNames&gt;V&lt;/middleNames&gt;&lt;/author&gt;&lt;author&gt;&lt;lastName&gt;Guzman&lt;/lastName&gt;&lt;firstName&gt;Renato&lt;/firstName&gt;&lt;middleNames&gt;M&lt;/middleNames&gt;&lt;/author&gt;&lt;author&gt;&lt;lastName&gt;Gallacher&lt;/lastName&gt;&lt;firstName&gt;Alberto&lt;/firstName&gt;&lt;middleNames&gt;E&lt;/middleNames&gt;&lt;/author&gt;&lt;author&gt;&lt;lastName&gt;Hall&lt;/lastName&gt;&lt;firstName&gt;Stephen&lt;/firstName&gt;&lt;/author&gt;&lt;author&gt;&lt;lastName&gt;Levy&lt;/lastName&gt;&lt;firstName&gt;Roger&lt;/firstName&gt;&lt;middleNames&gt;A&lt;/middleNames&gt;&lt;/author&gt;&lt;author&gt;&lt;lastName&gt;Jimenez&lt;/lastName&gt;&lt;firstName&gt;Renato&lt;/firstName&gt;&lt;middleNames&gt;E&lt;/middleNames&gt;&lt;/author&gt;&lt;author&gt;&lt;lastName&gt;Li&lt;/lastName&gt;&lt;firstName&gt;Edmund&lt;/firstName&gt;&lt;middleNames&gt;K-M&lt;/middleNames&gt;&lt;/author&gt;&lt;author&gt;&lt;lastName&gt;Thomas&lt;/lastName&gt;&lt;firstName&gt;Mathew&lt;/firstName&gt;&lt;/author&gt;&lt;author&gt;&lt;lastName&gt;Kim&lt;/lastName&gt;&lt;firstName&gt;Ho-Youn&lt;/firstName&gt;&lt;/author&gt;&lt;author&gt;&lt;lastName&gt;Leon&lt;/lastName&gt;&lt;firstName&gt;Manuel&lt;/firstName&gt;&lt;middleNames&gt;G&lt;/middleNames&gt;&lt;/author&gt;&lt;author&gt;&lt;lastName&gt;Tanasescu&lt;/lastName&gt;&lt;firstName&gt;Coman&lt;/firstName&gt;&lt;/author&gt;&lt;author&gt;&lt;lastName&gt;Nasonov&lt;/lastName&gt;&lt;firstName&gt;Eugeny&lt;/firstName&gt;&lt;/author&gt;&lt;author&gt;&lt;lastName&gt;Lan&lt;/lastName&gt;&lt;firstName&gt;Joung-Liang&lt;/firstName&gt;&lt;/author&gt;&lt;author&gt;&lt;lastName&gt;Pineda&lt;/lastName&gt;&lt;firstName&gt;Lilia&lt;/firstName&gt;&lt;/author&gt;&lt;author&gt;&lt;lastName&gt;Zhong&lt;/lastName&gt;&lt;firstName&gt;Z&lt;/firstName&gt;&lt;middleNames&gt;John&lt;/middleNames&gt;&lt;/author&gt;&lt;author&gt;&lt;lastName&gt;Freimuth&lt;/lastName&gt;&lt;firstName&gt;William&lt;/firstName&gt;&lt;/author&gt;&lt;author&gt;&lt;lastName&gt;Petri&lt;/lastName&gt;&lt;firstName&gt;Michelle&lt;/firstName&gt;&lt;middleNames&gt;A&lt;/middleNames&gt;&lt;/author&gt;&lt;/authors&gt;&lt;/publication&gt;&lt;publication&gt;&lt;subtype&gt;400&lt;/subtype&gt;&lt;title&gt;A phase III, randomized, placebo-controlled study of belimumab, a monoclonal antibody that inhibits B lymphocyte stimulator, in patients with systemic lupus erythematosus.&lt;/title&gt;&lt;url&gt;http://eutils.ncbi.nlm.nih.gov/entrez/eutils/elink.fcgi?dbfrom=pubmed&amp;amp;id=22127708&amp;amp;retmode=ref&amp;amp;cmd=prlinks&lt;/url&gt;&lt;volume&gt;63&lt;/volume&gt;&lt;publication_date&gt;99201112001200000000220000&lt;/publication_date&gt;&lt;uuid&gt;C1264256-4892-4887-9466-C50CC4683866&lt;/uuid&gt;&lt;type&gt;400&lt;/type&gt;&lt;number&gt;12&lt;/number&gt;&lt;citekey&gt;Furie:2011dn&lt;/citekey&gt;&lt;doi&gt;10.1002/art.30613&lt;/doi&gt;&lt;institution&gt;Division of Rheumatology and Allergy-Clinical Immunology, North Shore-Long Island Jewish Health System, Lake Success, New York 11042, USA. furie@nshs.edu&lt;/institution&gt;&lt;startpage&gt;3918&lt;/startpage&gt;&lt;endpage&gt;3930&lt;/endpage&gt;&lt;bundle&gt;&lt;publication&gt;&lt;title&gt;Arthritis and rheumatism&lt;/title&gt;&lt;uuid&gt;16AAA749-6A4A-4F55-B8E0-3FA3DB1DC699&lt;/uuid&gt;&lt;subtype&gt;-100&lt;/subtype&gt;&lt;type&gt;-100&lt;/type&gt;&lt;/publication&gt;&lt;/bundle&gt;&lt;authors&gt;&lt;author&gt;&lt;lastName&gt;Furie&lt;/lastName&gt;&lt;firstName&gt;Richard&lt;/firstName&gt;&lt;/author&gt;&lt;author&gt;&lt;lastName&gt;Petri&lt;/lastName&gt;&lt;firstName&gt;Michelle&lt;/firstName&gt;&lt;/author&gt;&lt;author&gt;&lt;lastName&gt;Zamani&lt;/lastName&gt;&lt;firstName&gt;Omid&lt;/firstName&gt;&lt;/author&gt;&lt;author&gt;&lt;lastName&gt;Cervera&lt;/lastName&gt;&lt;firstName&gt;Ricard&lt;/firstName&gt;&lt;/author&gt;&lt;author&gt;&lt;lastName&gt;Wallace&lt;/lastName&gt;&lt;firstName&gt;Daniel&lt;/firstName&gt;&lt;middleNames&gt;J&lt;/middleNames&gt;&lt;/author&gt;&lt;author&gt;&lt;lastName&gt;Tegzova&lt;/lastName&gt;&lt;firstName&gt;Dana&lt;/firstName&gt;&lt;/author&gt;&lt;author&gt;&lt;lastName&gt;Sanchez-Guerrero&lt;/lastName&gt;&lt;firstName&gt;Jorge&lt;/firstName&gt;&lt;/author&gt;&lt;author&gt;&lt;lastName&gt;Schwarting&lt;/lastName&gt;&lt;firstName&gt;Andreas&lt;/firstName&gt;&lt;/author&gt;&lt;author&gt;&lt;lastName&gt;Merrill&lt;/lastName&gt;&lt;firstName&gt;Joan&lt;/firstName&gt;&lt;middleNames&gt;T&lt;/middleNames&gt;&lt;/author&gt;&lt;author&gt;&lt;lastName&gt;Chatham&lt;/lastName&gt;&lt;firstName&gt;W&lt;/firstName&gt;&lt;middleNames&gt;Winn&lt;/middleNames&gt;&lt;/author&gt;&lt;author&gt;&lt;lastName&gt;Stohl&lt;/lastName&gt;&lt;firstName&gt;William&lt;/firstName&gt;&lt;/author&gt;&lt;author&gt;&lt;lastName&gt;Ginzler&lt;/lastName&gt;&lt;firstName&gt;Ellen&lt;/firstName&gt;&lt;middleNames&gt;M&lt;/middleNames&gt;&lt;/author&gt;&lt;author&gt;&lt;lastName&gt;Hough&lt;/lastName&gt;&lt;firstName&gt;Douglas&lt;/firstName&gt;&lt;middleNames&gt;R&lt;/middleNames&gt;&lt;/author&gt;&lt;author&gt;&lt;lastName&gt;Zhong&lt;/lastName&gt;&lt;firstName&gt;Z&lt;/firstName&gt;&lt;middleNames&gt;John&lt;/middleNames&gt;&lt;/author&gt;&lt;author&gt;&lt;lastName&gt;Freimuth&lt;/lastName&gt;&lt;firstName&gt;William&lt;/firstName&gt;&lt;/author&gt;&lt;author&gt;&lt;lastName&gt;Vollenhoven&lt;/lastName&gt;&lt;nonDroppingParticle&gt;van&lt;/nonDroppingParticle&gt;&lt;firstName&gt;Ronald&lt;/firstName&gt;&lt;middleNames&gt;F&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45-48</w:t>
      </w:r>
      <w:r w:rsidR="00DD369D" w:rsidRPr="00ED5BE2">
        <w:rPr>
          <w:rFonts w:ascii="Calibri" w:eastAsia="Calibri" w:hAnsi="Calibri" w:cs="Calibri"/>
          <w:lang w:val="en-US" w:eastAsia="en-US"/>
        </w:rPr>
        <w:fldChar w:fldCharType="end"/>
      </w:r>
      <w:r w:rsidR="002F37A1" w:rsidRPr="00ED5BE2">
        <w:rPr>
          <w:rFonts w:ascii="Calibri" w:hAnsi="Calibri" w:cs="Calibri"/>
        </w:rPr>
        <w:t xml:space="preserve">. </w:t>
      </w:r>
      <w:r w:rsidR="00CA06C5" w:rsidRPr="00ED5BE2">
        <w:rPr>
          <w:rFonts w:ascii="Calibri" w:hAnsi="Calibri" w:cs="Calibri"/>
        </w:rPr>
        <w:t xml:space="preserve">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The use of BMB for </w:t>
      </w:r>
      <w:r w:rsidR="00963B3E" w:rsidRPr="00ED5BE2">
        <w:rPr>
          <w:rFonts w:ascii="Calibri" w:hAnsi="Calibri" w:cs="Calibri"/>
        </w:rPr>
        <w:t>JSLE</w:t>
      </w:r>
      <w:r w:rsidRPr="00ED5BE2">
        <w:rPr>
          <w:rFonts w:ascii="Calibri" w:hAnsi="Calibri" w:cs="Calibri"/>
        </w:rPr>
        <w:t xml:space="preserve"> in only one study</w:t>
      </w:r>
      <w:r w:rsidR="00C25084"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&lt;citation&gt;&lt;priority&gt;110&lt;/priority&gt;&lt;uuid&gt;E18C2E14-DC4E-45F9-A8DF-5B57F0ED5968&lt;/uuid&gt;&lt;publications&gt;&lt;publication&gt;&lt;subtype&gt;400&lt;/subtype&gt;&lt;title&gt;Safety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106DB9" w:rsidRPr="00ED5BE2">
        <w:rPr>
          <w:rFonts w:ascii="Calibri" w:hAnsi="Calibri" w:cs="Calibri"/>
        </w:rPr>
        <w:t xml:space="preserve"> </w:t>
      </w:r>
      <w:r w:rsidRPr="00ED5BE2">
        <w:rPr>
          <w:rFonts w:ascii="Calibri" w:hAnsi="Calibri" w:cs="Calibri"/>
        </w:rPr>
        <w:t xml:space="preserve">suggests that there is much more to be done for </w:t>
      </w:r>
      <w:r w:rsidR="00963B3E" w:rsidRPr="00ED5BE2">
        <w:rPr>
          <w:rFonts w:ascii="Calibri" w:hAnsi="Calibri" w:cs="Calibri"/>
        </w:rPr>
        <w:t>JSLE</w:t>
      </w:r>
      <w:r w:rsidRPr="00ED5BE2">
        <w:rPr>
          <w:rFonts w:ascii="Calibri" w:hAnsi="Calibri" w:cs="Calibri"/>
        </w:rPr>
        <w:t xml:space="preserve"> patients. The relative rarity of </w:t>
      </w:r>
      <w:r w:rsidR="00963B3E" w:rsidRPr="00ED5BE2">
        <w:rPr>
          <w:rFonts w:ascii="Calibri" w:hAnsi="Calibri" w:cs="Calibri"/>
        </w:rPr>
        <w:t>JSLE</w:t>
      </w:r>
      <w:r w:rsidRPr="00ED5BE2">
        <w:rPr>
          <w:rFonts w:ascii="Calibri" w:hAnsi="Calibri" w:cs="Calibri"/>
        </w:rPr>
        <w:t xml:space="preserve"> and the sensitivity of studies (i.e. difficulty in obtaining ethical clearance) involving children might steer drug companies and clinicians away from embarking on costly clinical trials. </w:t>
      </w:r>
    </w:p>
    <w:p w:rsidR="001043DB" w:rsidRPr="00ED5BE2" w:rsidRDefault="001043DB" w:rsidP="00ED5BE2">
      <w:pPr>
        <w:spacing w:after="100" w:afterAutospacing="1" w:line="360" w:lineRule="auto"/>
        <w:jc w:val="both"/>
        <w:rPr>
          <w:rFonts w:ascii="Calibri" w:hAnsi="Calibri" w:cs="Calibri"/>
          <w:i/>
        </w:rPr>
      </w:pPr>
      <w:r w:rsidRPr="00ED5BE2">
        <w:rPr>
          <w:rFonts w:ascii="Calibri" w:hAnsi="Calibri" w:cs="Calibri"/>
          <w:i/>
        </w:rPr>
        <w:t>Limitations</w:t>
      </w:r>
    </w:p>
    <w:p w:rsidR="00D32C47" w:rsidRPr="00ED5BE2" w:rsidRDefault="005B1D81" w:rsidP="00ED5BE2">
      <w:pPr>
        <w:spacing w:after="100" w:afterAutospacing="1" w:line="360" w:lineRule="auto"/>
        <w:jc w:val="both"/>
        <w:rPr>
          <w:rFonts w:ascii="Calibri" w:hAnsi="Calibri" w:cs="Calibri"/>
        </w:rPr>
      </w:pPr>
      <w:r w:rsidRPr="00ED5BE2">
        <w:rPr>
          <w:rFonts w:ascii="Calibri" w:hAnsi="Calibri" w:cs="Calibri"/>
        </w:rPr>
        <w:lastRenderedPageBreak/>
        <w:t>We evaluated</w:t>
      </w:r>
      <w:r w:rsidR="00D32C47" w:rsidRPr="00ED5BE2">
        <w:rPr>
          <w:rFonts w:ascii="Calibri" w:hAnsi="Calibri" w:cs="Calibri"/>
        </w:rPr>
        <w:t xml:space="preserve"> one study</w:t>
      </w:r>
      <w:r w:rsidR="00106DB9"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&lt;citation&gt;&lt;priority&gt;111&lt;/priority&gt;&lt;uuid&gt;80D7C0BF-DAA3-432E-9FD9-70C8C49A64A0&lt;/uuid&gt;&lt;publications&gt;&lt;publication&gt;&lt;subtype&gt;400&lt;/subtype&gt;&lt;title&gt;Safety and Efficacy of Belimumab to Treat Systemic Lupus Erythematosus in Academic Clinical Practices.&lt;/title&gt;&lt;url&gt;http://eutils.ncbi.nlm.nih.gov/entrez/eutils/elink.fcgi?dbfrom=pubmed&amp;amp;id=26523030&amp;amp;retmode=ref&amp;amp;cmd=prlinks&lt;/url&gt;&lt;volume&gt;42&lt;/volume&gt;&lt;publication_date&gt;99201512001200000000220000&lt;/publication_date&gt;&lt;uuid&gt;FDF9CF1E-ACAD-47BD-BD69-CD825B4893AA&lt;/uuid&gt;&lt;type&gt;400&lt;/type&gt;&lt;number&gt;12&lt;/number&gt;&lt;citekey&gt;HuiYuen:2015hp&lt;/citekey&gt;&lt;doi&gt;10.3899/jrheum.150470&lt;/doi&gt;&lt;institution&gt;From the Division of Pediatric Rheumatology, Morgan Stanley Children's Hospital of New York-Presbyterian Hospital/Columbia University Medical Center; New York University Langone Medical Center; Division of Rheumatology, New York-Presbyterian Hospital/Columbia University Medical Center, New York; Hofstra North Shore-LIJ School of Medicine, Hempstead, New York; Medical University of South Carolina, Charleston, South Carolina; Temple University School of Medicine, Philadelphia, Pennsylvania; Johns Hopkins University School of Medicine, Baltimore, Maryland; Northwestern University Feinberg School of Medicine, Chicago, Illinois, USA; Karolinska University Hospital, Stockholm, Sweden; Cedars-Sinai Medical Center, Los Angeles, California, USA.J.S. Hui-Yuen, MD, MSc, Fellow, Division of Pediatric Rheumatology, Morgan Stanley Children's Hospital of New York-Presbyterian Hospital/Columbia University Medical Center; A. Reddy, BSc, Research Assistant, New York University Langone Medical Center; J. Taylor, MD, Pediatric Resident, Division of Pediatric Rheumatology, Morgan Stanley Children's Hospital of New York-Presbyterian Hospital/Columbia University Medical Center; X. Li, BSc, Research Assistant, Division of Rheumatology, New York-Presbyterian Hospital/Columbia University Medical Center; A.H. Eichenfield, MD, Assistant Professor, Division of Pediatric Rheumatology, Morgan Stanley Children's Hospital of New York-Presbyterian Hospital/Columbia University Medical Center; L.M. Bermudez, MD, Fellow, Division of Pediatric Rheumatology, Morgan Stanley Children's Hospital of New York-Presbyterian Hospital/Columbia University Medical Center; A.J. Starr, MD, Assistant Professor, Division of Pediatric Rheumatology, Morgan Stanley Children's Hospital of New York-Presbyterian Hospital/Columbia University Medical Center; L.F. Imundo, MD, Division of Rheumatology, New York-Presbyterian Hospital/Columbia University Medical Center; J. Buyon, MD, Professor, New York University Langone Medical&lt;/institution&gt;&lt;startpage&gt;2288&lt;/startpage&gt;&lt;endpage&gt;2295&lt;/endpage&gt;&lt;bundle&gt;&lt;publication&gt;&lt;title&gt;The Journal of rheumatology&lt;/title&gt;&lt;uuid&gt;A484CA2A-B1E1-4AC6-88A3-550355BB79CE&lt;/uuid&gt;&lt;subtype&gt;-100&lt;/subtype&gt;&lt;type&gt;-100&lt;/type&gt;&lt;/publication&gt;&lt;/bundle&gt;&lt;authors&gt;&lt;author&gt;&lt;lastName&gt;Hui-Yuen&lt;/lastName&gt;&lt;firstName&gt;Joyce&lt;/firstName&gt;&lt;middleNames&gt;S&lt;/middleNames&gt;&lt;/author&gt;&lt;author&gt;&lt;lastName&gt;Reddy&lt;/lastName&gt;&lt;firstName&gt;Arthi&lt;/firstName&gt;&lt;/author&gt;&lt;author&gt;&lt;lastName&gt;Taylor&lt;/lastName&gt;&lt;firstName&gt;Jennifer&lt;/firstName&gt;&lt;/author&gt;&lt;author&gt;&lt;lastName&gt;Li&lt;/lastName&gt;&lt;firstName&gt;Xiaoqing&lt;/firstName&gt;&lt;/author&gt;&lt;author&gt;&lt;lastName&gt;Eichenfield&lt;/lastName&gt;&lt;firstName&gt;Andrew&lt;/firstName&gt;&lt;middleNames&gt;H&lt;/middleNames&gt;&lt;/author&gt;&lt;author&gt;&lt;lastName&gt;Bermudez&lt;/lastName&gt;&lt;firstName&gt;Liza&lt;/firstName&gt;&lt;middleNames&gt;M&lt;/middleNames&gt;&lt;/author&gt;&lt;author&gt;&lt;lastName&gt;Starr&lt;/lastName&gt;&lt;firstName&gt;Amy&lt;/firstName&gt;&lt;middleNames&gt;J&lt;/middleNames&gt;&lt;/author&gt;&lt;author&gt;&lt;lastName&gt;Imundo&lt;/lastName&gt;&lt;firstName&gt;Lisa&lt;/firstName&gt;&lt;middleNames&gt;F&lt;/middleNames&gt;&lt;/author&gt;&lt;author&gt;&lt;lastName&gt;Buyon&lt;/lastName&gt;&lt;firstName&gt;Jill&lt;/firstName&gt;&lt;/author&gt;&lt;author&gt;&lt;lastName&gt;Furie&lt;/lastName&gt;&lt;firstName&gt;Richard&lt;/firstName&gt;&lt;middleNames&gt;A&lt;/middleNames&gt;&lt;/author&gt;&lt;author&gt;&lt;lastName&gt;Kamen&lt;/lastName&gt;&lt;firstName&gt;Diane&lt;/firstName&gt;&lt;middleNames&gt;L&lt;/middleNames&gt;&lt;/author&gt;&lt;author&gt;&lt;lastName&gt;Manzi&lt;/lastName&gt;&lt;firstName&gt;Susan&lt;/firstName&gt;&lt;/author&gt;&lt;author&gt;&lt;lastName&gt;Petri&lt;/lastName&gt;&lt;firstName&gt;Michelle&lt;/firstName&gt;&lt;/author&gt;&lt;author&gt;&lt;lastName&gt;Ramsey-Goldman&lt;/lastName&gt;&lt;firstName&gt;Rosalind&lt;/firstName&gt;&lt;/author&gt;&lt;author&gt;&lt;lastName&gt;Vollenhoven&lt;/lastName&gt;&lt;nonDroppingParticle&gt;van&lt;/nonDroppingParticle&gt;&lt;firstName&gt;Ronald&lt;/firstName&gt;&lt;middleNames&gt;F&lt;/middleNames&gt;&lt;/author&gt;&lt;author&gt;&lt;lastName&gt;Wallace&lt;/lastName&gt;&lt;firstName&gt;Daniel&lt;/firstName&gt;&lt;middleNames&gt;J&lt;/middleNames&gt;&lt;/author&gt;&lt;author&gt;&lt;lastName&gt;Askanase&lt;/lastName&gt;&lt;firstName&gt;Anca&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32</w:t>
      </w:r>
      <w:r w:rsidR="00D45666" w:rsidRPr="00ED5BE2">
        <w:rPr>
          <w:rFonts w:ascii="Calibri" w:eastAsia="Calibri" w:hAnsi="Calibri" w:cs="Calibri"/>
          <w:lang w:val="en-US" w:eastAsia="en-US"/>
        </w:rPr>
        <w:fldChar w:fldCharType="end"/>
      </w:r>
      <w:r w:rsidR="003A71C5" w:rsidRPr="00ED5BE2">
        <w:rPr>
          <w:rFonts w:ascii="Calibri" w:eastAsia="Calibri" w:hAnsi="Calibri" w:cs="Calibri"/>
          <w:lang w:val="en-US" w:eastAsia="en-US"/>
        </w:rPr>
        <w:t xml:space="preserve"> </w:t>
      </w:r>
      <w:r w:rsidR="00D32C47" w:rsidRPr="00ED5BE2">
        <w:rPr>
          <w:rFonts w:ascii="Calibri" w:hAnsi="Calibri" w:cs="Calibri"/>
        </w:rPr>
        <w:t xml:space="preserve">that included both ASLE with </w:t>
      </w:r>
      <w:r w:rsidR="00963B3E" w:rsidRPr="00ED5BE2">
        <w:rPr>
          <w:rFonts w:ascii="Calibri" w:hAnsi="Calibri" w:cs="Calibri"/>
        </w:rPr>
        <w:t>JSLE</w:t>
      </w:r>
      <w:r w:rsidR="00D32C47" w:rsidRPr="00ED5BE2">
        <w:rPr>
          <w:rFonts w:ascii="Calibri" w:hAnsi="Calibri" w:cs="Calibri"/>
        </w:rPr>
        <w:t xml:space="preserve"> patients. </w:t>
      </w:r>
      <w:r w:rsidR="00F264D3" w:rsidRPr="00ED5BE2">
        <w:rPr>
          <w:rFonts w:ascii="Calibri" w:hAnsi="Calibri" w:cs="Calibri"/>
          <w:color w:val="000000"/>
        </w:rPr>
        <w:t xml:space="preserve"> </w:t>
      </w:r>
      <w:r w:rsidR="00D32C47" w:rsidRPr="00ED5BE2">
        <w:rPr>
          <w:rFonts w:ascii="Calibri" w:hAnsi="Calibri" w:cs="Calibri"/>
        </w:rPr>
        <w:t>Similarly, 3 studies also report</w:t>
      </w:r>
      <w:r w:rsidRPr="00ED5BE2">
        <w:rPr>
          <w:rFonts w:ascii="Calibri" w:hAnsi="Calibri" w:cs="Calibri"/>
        </w:rPr>
        <w:t>ed</w:t>
      </w:r>
      <w:r w:rsidR="00D32C47" w:rsidRPr="00ED5BE2">
        <w:rPr>
          <w:rFonts w:ascii="Calibri" w:hAnsi="Calibri" w:cs="Calibri"/>
        </w:rPr>
        <w:t xml:space="preserve"> on patients with non-SLE autoimmune disease</w:t>
      </w:r>
      <w:r w:rsidR="003A71C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&lt;citation&gt;&lt;priority&gt;112&lt;/priority&gt;&lt;uuid&gt;3978D38D-F11E-45DC-9922-2D286A84F413&lt;/uuid&gt;&lt;publications&gt;&lt;publication&gt;&lt;subtype&gt;400&lt;/subtype&gt;&lt;title&gt;Safety and efficacy of rituximab in childhood-onset systemic lupus erythematosus and other rheumatic diseases.&lt;/title&gt;&lt;url&gt;http://eutils.ncbi.nlm.nih.gov/entrez/eutils/elink.fcgi?dbfrom=pubmed&amp;amp;id=25593242&amp;amp;retmode=ref&amp;amp;cmd=prlinks&lt;/url&gt;&lt;volume&gt;42&lt;/volume&gt;&lt;publication_date&gt;99201503001200000000220000&lt;/publication_date&gt;&lt;uuid&gt;11734E3B-4101-4667-8906-86F8068BC41D&lt;/uuid&gt;&lt;type&gt;400&lt;/type&gt;&lt;number&gt;3&lt;/number&gt;&lt;citekey&gt;Tambralli:2015dm&lt;/citekey&gt;&lt;doi&gt;10.3899/jrheum.140863&lt;/doi&gt;&lt;institution&gt;From the University of Alabama at Birmingham, Department of Pediatrics, Division of Rheumatology, Birmingham, Alabama; University of Rochester Medical Center, Department of Medicine, Rochester, New York, USA.A. Tambralli, MD, University of Rochester Medical Center, Department of Medicine; T. Beukelman, MD, MSCE; R.Q. Cron, MD, PhD; M.L. Stoll, MD, PhD, MSCS, University of Alabama at Birmingham, Department of Pediatrics, Division of Rheumatology. mstoll@peds.uab.edu.&lt;/institution&gt;&lt;startpage&gt;541&lt;/startpage&gt;&lt;endpage&gt;546&lt;/endpage&gt;&lt;bundle&gt;&lt;publication&gt;&lt;title&gt;The Journal of rheumatology&lt;/title&gt;&lt;uuid&gt;A484CA2A-B1E1-4AC6-88A3-550355BB79CE&lt;/uuid&gt;&lt;subtype&gt;-100&lt;/subtype&gt;&lt;type&gt;-100&lt;/type&gt;&lt;/publication&gt;&lt;/bundle&gt;&lt;authors&gt;&lt;author&gt;&lt;lastName&gt;Tambralli&lt;/lastName&gt;&lt;firstName&gt;Ajay&lt;/firstName&gt;&lt;/author&gt;&lt;author&gt;&lt;lastName&gt;Beukelman&lt;/lastName&gt;&lt;firstName&gt;Timothy&lt;/firstName&gt;&lt;/author&gt;&lt;author&gt;&lt;lastName&gt;Cron&lt;/lastName&gt;&lt;firstName&gt;Randy&lt;/firstName&gt;&lt;middleNames&gt;Quentin&lt;/middleNames&gt;&lt;/author&gt;&lt;author&gt;&lt;lastName&gt;Stoll&lt;/lastName&gt;&lt;firstName&gt;Matthew&lt;/firstName&gt;&lt;middleNames&gt;Laurence&lt;/middleNames&gt;&lt;/author&gt;&lt;/authors&gt;&lt;/publication&gt;&lt;publication&gt;&lt;subtype&gt;400&lt;/subtype&gt;&lt;title&gt;Utility and safety of rituximab in pediatric autoimmune and inflammatory CNS disease.&lt;/title&gt;&lt;url&gt;http://eutils.ncbi.nlm.nih.gov/entrez/eutils/elink.fcgi?dbfrom=pubmed&amp;amp;id=24920861&amp;amp;retmode=ref&amp;amp;cmd=prlinks&lt;/url&gt;&lt;volume&gt;83&lt;/volume&gt;&lt;publication_date&gt;99201407001200000000220000&lt;/publication_date&gt;&lt;uuid&gt;F6DF338B-461B-4A2A-BC77-36C1999820CD&lt;/uuid&gt;&lt;type&gt;400&lt;/type&gt;&lt;number&gt;2&lt;/number&gt;&lt;citekey&gt;Dale:2014dg&lt;/citekey&gt;&lt;doi&gt;10.1212/WNL.0000000000000570&lt;/doi&gt;&lt;institution&gt;From the Neuroimmunology Group (R.C.D., F.B.), Children's Hospital at Westmead, University of Sydney, Australia; Boston Children's Hospital (L.V.D., M.P.G.), MA; the Division of Rheumatology (M.T., S.M.B.), The Hospital for Sick Children, University of Toronto, Canada; Children's Hospital of Philadelphia (A.T.W., S.N., B.B.), University of Pennsylvania; Paediatric Neurology and Rheumatology (E.M., A.S.), Texas Children's Hospital, Baylor College of Medicine, Houston; Assistance Publique-Hopitaux de Paris (K.D., M.T.), Hopitaux Universitaires Paris-Sud, National Referral Center for Neuro-Inflammatory Diseases in Children, Pediatric Neurology Department and Universite Paris-Sud, Inserm U1012, Le Kremlin-Bicetre, France; Royal Children's Hospital Melbourne (E.A., A.K.), Australia; Great Ormond Street Hospital NHS Trust (M.R.E., C.H.), London; UCL Institute of Child Health (D.E., P.A.B.), London; Alder Hey Children's NHS Foundation Trust and the Institute of Infection and Global Health (R.K.), University of Liverpool, UK; Children's Hospital of Pittsburgh (G.A.), University of Pittsburgh, PA; Hacettepe University Child Neurology (B.A.), Turkey; Birmingham Children's Hospital (E.W.); John Radcliffe Hospital (K.H.), Oxford, UK; Neurosciences Unit and Mater Medical Research Institute (C.J.R.), Mater Children's Hospital, South Brisbane, University of Queensland, Australia; Alberta Children's Hospital (S.M.B.), Calgary, University of Calgary, Canada; and Evelina Children's Hospital (M.L.), London, UK.&lt;/institution&gt;&lt;startpage&gt;142&lt;/startpage&gt;&lt;endpage&gt;150&lt;/endpage&gt;&lt;bundle&gt;&lt;publication&gt;&lt;title&gt;Neurology&lt;/title&gt;&lt;uuid&gt;BD3CCD46-920B-4C65-899A-70120C6CF29E&lt;/uuid&gt;&lt;subtype&gt;-100&lt;/subtype&gt;&lt;type&gt;-100&lt;/type&gt;&lt;url&gt;http://www.neurology.org&lt;/url&gt;&lt;/publication&gt;&lt;/bundle&gt;&lt;authors&gt;&lt;author&gt;&lt;lastName&gt;Dale&lt;/lastName&gt;&lt;firstName&gt;Russell&lt;/firstName&gt;&lt;middleNames&gt;C&lt;/middleNames&gt;&lt;/author&gt;&lt;author&gt;&lt;lastName&gt;Brilot&lt;/lastName&gt;&lt;firstName&gt;Fabienne&lt;/firstName&gt;&lt;/author&gt;&lt;author&gt;&lt;lastName&gt;Duffy&lt;/lastName&gt;&lt;firstName&gt;Lisa&lt;/firstName&gt;&lt;middleNames&gt;V&lt;/middleNames&gt;&lt;/author&gt;&lt;author&gt;&lt;lastName&gt;Twilt&lt;/lastName&gt;&lt;firstName&gt;Marinka&lt;/firstName&gt;&lt;/author&gt;&lt;author&gt;&lt;lastName&gt;Waldman&lt;/lastName&gt;&lt;firstName&gt;Amy&lt;/firstName&gt;&lt;middleNames&gt;T&lt;/middleNames&gt;&lt;/author&gt;&lt;author&gt;&lt;lastName&gt;Narula&lt;/lastName&gt;&lt;firstName&gt;Sona&lt;/firstName&gt;&lt;/author&gt;&lt;author&gt;&lt;lastName&gt;Muscal&lt;/lastName&gt;&lt;firstName&gt;Eyal&lt;/firstName&gt;&lt;/author&gt;&lt;author&gt;&lt;lastName&gt;Deiva&lt;/lastName&gt;&lt;firstName&gt;Kumaran&lt;/firstName&gt;&lt;/author&gt;&lt;author&gt;&lt;lastName&gt;Andersen&lt;/lastName&gt;&lt;firstName&gt;Erik&lt;/firstName&gt;&lt;/author&gt;&lt;author&gt;&lt;lastName&gt;Eyre&lt;/lastName&gt;&lt;firstName&gt;Michael&lt;/firstName&gt;&lt;middleNames&gt;R&lt;/middleNames&gt;&lt;/author&gt;&lt;author&gt;&lt;lastName&gt;Eleftheriou&lt;/lastName&gt;&lt;firstName&gt;Despina&lt;/firstName&gt;&lt;/author&gt;&lt;author&gt;&lt;lastName&gt;Brogan&lt;/lastName&gt;&lt;firstName&gt;Paul&lt;/firstName&gt;&lt;middleNames&gt;A&lt;/middleNames&gt;&lt;/author&gt;&lt;author&gt;&lt;lastName&gt;Kneen&lt;/lastName&gt;&lt;firstName&gt;Rachel&lt;/firstName&gt;&lt;/author&gt;&lt;author&gt;&lt;lastName&gt;Alper&lt;/lastName&gt;&lt;firstName&gt;Gulay&lt;/firstName&gt;&lt;/author&gt;&lt;author&gt;&lt;lastName&gt;Anlar&lt;/lastName&gt;&lt;firstName&gt;Banu&lt;/firstName&gt;&lt;/author&gt;&lt;author&gt;&lt;lastName&gt;Wassmer&lt;/lastName&gt;&lt;firstName&gt;Evangeline&lt;/firstName&gt;&lt;/author&gt;&lt;author&gt;&lt;lastName&gt;Heineman&lt;/lastName&gt;&lt;firstName&gt;Kirsten&lt;/firstName&gt;&lt;/author&gt;&lt;author&gt;&lt;lastName&gt;Hemingway&lt;/lastName&gt;&lt;firstName&gt;Cheryl&lt;/firstName&gt;&lt;/author&gt;&lt;author&gt;&lt;lastName&gt;Riney&lt;/lastName&gt;&lt;firstName&gt;Catherine&lt;/firstName&gt;&lt;middleNames&gt;J&lt;/middleNames&gt;&lt;/author&gt;&lt;author&gt;&lt;lastName&gt;Kornberg&lt;/lastName&gt;&lt;firstName&gt;Andrew&lt;/firstName&gt;&lt;/author&gt;&lt;author&gt;&lt;lastName&gt;Tardieu&lt;/lastName&gt;&lt;firstName&gt;Marc&lt;/firstName&gt;&lt;/author&gt;&lt;author&gt;&lt;lastName&gt;Stocco&lt;/lastName&gt;&lt;firstName&gt;Amber&lt;/firstName&gt;&lt;/author&gt;&lt;author&gt;&lt;lastName&gt;Banwell&lt;/lastName&gt;&lt;firstName&gt;Brenda&lt;/firstName&gt;&lt;/author&gt;&lt;author&gt;&lt;lastName&gt;Gorman&lt;/lastName&gt;&lt;firstName&gt;Mark&lt;/firstName&gt;&lt;middleNames&gt;P&lt;/middleNames&gt;&lt;/author&gt;&lt;author&gt;&lt;lastName&gt;Benseler&lt;/lastName&gt;&lt;firstName&gt;Susanne&lt;/firstName&gt;&lt;middleNames&gt;M&lt;/middleNames&gt;&lt;/author&gt;&lt;author&gt;&lt;lastName&gt;Lim&lt;/lastName&gt;&lt;firstName&gt;Ming&lt;/firstName&gt;&lt;/author&gt;&lt;/authors&gt;&lt;/publication&gt;&lt;publication&gt;&lt;subtype&gt;400&lt;/subtype&gt;&lt;title&gt;Anti CD20 (Rituximab) therapy in refractory pediatric rheumatic diseases.&lt;/title&gt;&lt;url&gt;http://eutils.ncbi.nlm.nih.gov/entrez/eutils/elink.fcgi?dbfrom=pubmed&amp;amp;id=27115107&amp;amp;retmode=ref&amp;amp;cmd=prlinks&lt;/url&gt;&lt;volume&gt;41&lt;/volume&gt;&lt;publication_date&gt;99201601001200000000220000&lt;/publication_date&gt;&lt;uuid&gt;517EEC96-B60D-4DC8-A956-1313283BD4CB&lt;/uuid&gt;&lt;type&gt;400&lt;/type&gt;&lt;number&gt;1&lt;/number&gt;&lt;citekey&gt;Reis:2016uu&lt;/citekey&gt;&lt;subtitle&gt;Anti CD20 (Rituximab) therapy in refractory pediatric rheumatic diseases.&lt;/subtitle&gt;&lt;startpage&gt;45&lt;/startpage&gt;&lt;endpage&gt;55&lt;/endpage&gt;&lt;bundle&gt;&lt;publication&gt;&lt;title&gt;Acta reumatologica portuguesa&lt;/title&gt;&lt;uuid&gt;096C8BA0-F7DD-425D-B33A-FCFB8F6DB7D3&lt;/uuid&gt;&lt;subtype&gt;-100&lt;/subtype&gt;&lt;type&gt;-100&lt;/type&gt;&lt;/publication&gt;&lt;/bundle&gt;&lt;authors&gt;&lt;author&gt;&lt;lastName&gt;Reis&lt;/lastName&gt;&lt;firstName&gt;J&lt;/firstName&gt;&lt;/author&gt;&lt;author&gt;&lt;lastName&gt;Aguiar&lt;/lastName&gt;&lt;firstName&gt;F&lt;/firstName&gt;&lt;/author&gt;&lt;author&gt;&lt;lastName&gt;Brito&lt;/lastName&gt;&lt;firstName&gt;I&lt;/firstName&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28,30,33</w:t>
      </w:r>
      <w:r w:rsidR="00D45666" w:rsidRPr="00ED5BE2">
        <w:rPr>
          <w:rFonts w:ascii="Calibri" w:eastAsia="Calibri" w:hAnsi="Calibri" w:cs="Calibri"/>
          <w:lang w:val="en-US" w:eastAsia="en-US"/>
        </w:rPr>
        <w:fldChar w:fldCharType="end"/>
      </w:r>
      <w:r w:rsidR="00D32C47" w:rsidRPr="00ED5BE2">
        <w:rPr>
          <w:rFonts w:ascii="Calibri" w:hAnsi="Calibri" w:cs="Calibri"/>
        </w:rPr>
        <w:t xml:space="preserve">. </w:t>
      </w:r>
      <w:r w:rsidR="006269CA" w:rsidRPr="00ED5BE2">
        <w:rPr>
          <w:rFonts w:ascii="Calibri" w:hAnsi="Calibri" w:cs="Calibri"/>
        </w:rPr>
        <w:t>T</w:t>
      </w:r>
      <w:r w:rsidR="00D32C47" w:rsidRPr="00ED5BE2">
        <w:rPr>
          <w:rFonts w:ascii="Calibri" w:hAnsi="Calibri" w:cs="Calibri"/>
        </w:rPr>
        <w:t xml:space="preserve">hese diseases manifest themselves via similar pathological processes </w:t>
      </w:r>
      <w:r w:rsidR="001043DB" w:rsidRPr="00ED5BE2">
        <w:rPr>
          <w:rFonts w:ascii="Calibri" w:hAnsi="Calibri" w:cs="Calibri"/>
        </w:rPr>
        <w:t xml:space="preserve">- </w:t>
      </w:r>
      <w:r w:rsidR="00D32C47" w:rsidRPr="00ED5BE2">
        <w:rPr>
          <w:rFonts w:ascii="Calibri" w:hAnsi="Calibri" w:cs="Calibri"/>
        </w:rPr>
        <w:t>B cells play a central role in the pathogenesis of several paediatric rheumatological diseases</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&lt;citation&gt;&lt;priority&gt;114&lt;/priority&gt;&lt;uuid&gt;581C9FF2-EF51-4D2F-A699-6A75068C3604&lt;/uuid&gt;&lt;publications&gt;&lt;publication&gt;&lt;subtype&gt;400&lt;/subtype&gt;&lt;title&gt;[B-cell targeted therapy for children and adolescents with rheumatic diseases].&lt;/title&gt;&lt;url&gt;http://eutils.ncbi.nlm.nih.gov/entrez/eutils/elink.fcgi?dbfrom=pubmed&amp;amp;id=23609932&amp;amp;retmode=ref&amp;amp;cmd=prlinks&lt;/url&gt;&lt;volume&gt;72&lt;/volume&gt;&lt;publication_date&gt;99201305001200000000220000&lt;/publication_date&gt;&lt;uuid&gt;8B9977CC-681E-4B65-9F95-B19AEE7C0B73&lt;/uuid&gt;&lt;type&gt;400&lt;/type&gt;&lt;number&gt;4&lt;/number&gt;&lt;citekey&gt;Morbach:2013jz&lt;/citekey&gt;&lt;doi&gt;10.1007/s00393-012-1064-y&lt;/doi&gt;&lt;institution&gt;Universitats-Kinderklinik Wurzburg.&lt;/institution&gt;&lt;startpage&gt;347&lt;/startpage&gt;&lt;endpage&gt;353&lt;/endpage&gt;&lt;bundle&gt;&lt;publication&gt;&lt;title&gt;Zeitschrift fur Rheumatologie&lt;/title&gt;&lt;uuid&gt;B6AC5E4E-B3B1-4F69-B625-71D54DC1FE09&lt;/uuid&gt;&lt;subtype&gt;-100&lt;/subtype&gt;&lt;type&gt;-100&lt;/type&gt;&lt;/publication&gt;&lt;/bundle&gt;&lt;authors&gt;&lt;author&gt;&lt;lastName&gt;Morbach&lt;/lastName&gt;&lt;firstName&gt;H&lt;/firstName&gt;&lt;/author&gt;&lt;author&gt;&lt;lastName&gt;Girschick&lt;/lastName&gt;&lt;firstName&gt;H&lt;/firstName&gt;&lt;middleNames&gt;J&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49</w:t>
      </w:r>
      <w:r w:rsidR="00DD369D" w:rsidRPr="00ED5BE2">
        <w:rPr>
          <w:rFonts w:ascii="Calibri" w:eastAsia="Calibri" w:hAnsi="Calibri" w:cs="Calibri"/>
          <w:lang w:val="en-US" w:eastAsia="en-US"/>
        </w:rPr>
        <w:fldChar w:fldCharType="end"/>
      </w:r>
      <w:r w:rsidR="00D32C47" w:rsidRPr="00ED5BE2">
        <w:rPr>
          <w:rFonts w:ascii="Calibri" w:hAnsi="Calibri" w:cs="Calibri"/>
        </w:rPr>
        <w:t>. This provides a sound basis for</w:t>
      </w:r>
      <w:r w:rsidR="006269CA" w:rsidRPr="00ED5BE2">
        <w:rPr>
          <w:rFonts w:ascii="Calibri" w:hAnsi="Calibri" w:cs="Calibri"/>
        </w:rPr>
        <w:t xml:space="preserve"> </w:t>
      </w:r>
      <w:r w:rsidR="00D32C47" w:rsidRPr="00ED5BE2">
        <w:rPr>
          <w:rFonts w:ascii="Calibri" w:hAnsi="Calibri" w:cs="Calibri"/>
        </w:rPr>
        <w:t xml:space="preserve">the inclusion of these non-SLE studies in the present review and that B-cell targeted therapies remain a promising option for </w:t>
      </w:r>
      <w:r w:rsidR="00963B3E" w:rsidRPr="00ED5BE2">
        <w:rPr>
          <w:rFonts w:ascii="Calibri" w:hAnsi="Calibri" w:cs="Calibri"/>
        </w:rPr>
        <w:t>JSLE</w:t>
      </w:r>
      <w:r w:rsidR="00D32C47" w:rsidRPr="00ED5BE2">
        <w:rPr>
          <w:rFonts w:ascii="Calibri" w:hAnsi="Calibri" w:cs="Calibri"/>
        </w:rPr>
        <w:t xml:space="preserve">.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The inclusion of studies using non-validated measures may lead to over- or under-reporting of a positive effect. For example, defining an outcome response as “complete” or “partial” may be too reductionist to detect any positive effect. Equally, using an experienced clinician’s impression is highly subjective and could also lead to over- or under-reporting. It has also been suggested that the SLEDAI and BILAG scores lack sensitivity to some disease activity change</w:t>
      </w:r>
      <w:r w:rsidR="002F37A1" w:rsidRPr="00ED5BE2">
        <w:rPr>
          <w:rFonts w:ascii="Calibri" w:hAnsi="Calibri" w:cs="Calibri"/>
        </w:rPr>
        <w:t xml:space="preserve"> </w:t>
      </w:r>
      <w:r w:rsidR="00DD369D"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&lt;citation&gt;&lt;priority&gt;115&lt;/priority&gt;&lt;uuid&gt;E77F3187-AEAC-4771-91AB-F4EC0B9D514D&lt;/uuid&gt;&lt;publications&gt;&lt;publication&gt;&lt;subtype&gt;400&lt;/subtype&gt;&lt;title&gt;Efficacy and safety of rituximab in moderately-to-severely active systemic lupus erythematosus: the randomized, double-blind, phase II/III systemic lupus erythematosus evaluation of rituximab trial.&lt;/title&gt;&lt;url&gt;http://eutils.ncbi.nlm.nih.gov/entrez/eutils/elink.fcgi?dbfrom=pubmed&amp;amp;id=20039413&amp;amp;retmode=ref&amp;amp;cmd=prlinks&lt;/url&gt;&lt;volume&gt;62&lt;/volume&gt;&lt;publication_date&gt;99201001001200000000220000&lt;/publication_date&gt;&lt;uuid&gt;FD8BB8A7-AE76-421A-BFE0-EA5A9D0F5792&lt;/uuid&gt;&lt;type&gt;400&lt;/type&gt;&lt;number&gt;1&lt;/number&gt;&lt;citekey&gt;Merrill:2010ki&lt;/citekey&gt;&lt;doi&gt;10.1002/art.27233&lt;/doi&gt;&lt;institution&gt;Oklahoma Medical Research Foundation, Oklahoma City, OK 73104, USA. JTMmail@aol.com&lt;/institution&gt;&lt;startpage&gt;222&lt;/startpage&gt;&lt;endpage&gt;233&lt;/endpage&gt;&lt;bundle&gt;&lt;publication&gt;&lt;title&gt;Arthritis and rheumatism&lt;/title&gt;&lt;uuid&gt;16AAA749-6A4A-4F55-B8E0-3FA3DB1DC699&lt;/uuid&gt;&lt;subtype&gt;-100&lt;/subtype&gt;&lt;type&gt;-100&lt;/type&gt;&lt;/publication&gt;&lt;/bundle&gt;&lt;authors&gt;&lt;author&gt;&lt;lastName&gt;Merrill&lt;/lastName&gt;&lt;firstName&gt;Joan&lt;/firstName&gt;&lt;middleNames&gt;T&lt;/middleNames&gt;&lt;/author&gt;&lt;author&gt;&lt;lastName&gt;Neuwelt&lt;/lastName&gt;&lt;firstName&gt;C&lt;/firstName&gt;&lt;middleNames&gt;Michael&lt;/middleNames&gt;&lt;/author&gt;&lt;author&gt;&lt;lastName&gt;Wallace&lt;/lastName&gt;&lt;firstName&gt;Daniel&lt;/firstName&gt;&lt;middleNames&gt;J&lt;/middleNames&gt;&lt;/author&gt;&lt;author&gt;&lt;lastName&gt;Shanahan&lt;/lastName&gt;&lt;firstName&gt;Joseph&lt;/firstName&gt;&lt;middleNames&gt;C&lt;/middleNames&gt;&lt;/author&gt;&lt;author&gt;&lt;lastName&gt;Latinis&lt;/lastName&gt;&lt;firstName&gt;Kevin&lt;/firstName&gt;&lt;middleNames&gt;M&lt;/middleNames&gt;&lt;/author&gt;&lt;author&gt;&lt;lastName&gt;Oates&lt;/lastName&gt;&lt;firstName&gt;James&lt;/firstName&gt;&lt;middleNames&gt;C&lt;/middleNames&gt;&lt;/author&gt;&lt;author&gt;&lt;lastName&gt;Utset&lt;/lastName&gt;&lt;firstName&gt;Tammy&lt;/firstName&gt;&lt;middleNames&gt;O&lt;/middleNames&gt;&lt;/author&gt;&lt;author&gt;&lt;lastName&gt;Gordon&lt;/lastName&gt;&lt;firstName&gt;Caroline&lt;/firstName&gt;&lt;/author&gt;&lt;author&gt;&lt;lastName&gt;Isenberg&lt;/lastName&gt;&lt;firstName&gt;David&lt;/firstName&gt;&lt;middleNames&gt;A&lt;/middleNames&gt;&lt;/author&gt;&lt;author&gt;&lt;lastName&gt;Hsieh&lt;/lastName&gt;&lt;firstName&gt;Hsin-Ju&lt;/firstName&gt;&lt;/author&gt;&lt;author&gt;&lt;lastName&gt;Zhang&lt;/lastName&gt;&lt;firstName&gt;David&lt;/firstName&gt;&lt;/author&gt;&lt;author&gt;&lt;lastName&gt;Brunetta&lt;/lastName&gt;&lt;firstName&gt;Paul&lt;/firstName&gt;&lt;middleNames&gt;G&lt;/middleNames&gt;&lt;/author&gt;&lt;/authors&gt;&lt;/publication&gt;&lt;/publications&gt;&lt;cites&gt;&lt;/cites&gt;&lt;/citation&gt;</w:instrText>
      </w:r>
      <w:r w:rsidR="00DD369D"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42</w:t>
      </w:r>
      <w:r w:rsidR="00DD369D" w:rsidRPr="00ED5BE2">
        <w:rPr>
          <w:rFonts w:ascii="Calibri" w:eastAsia="Calibri" w:hAnsi="Calibri" w:cs="Calibri"/>
          <w:lang w:val="en-US" w:eastAsia="en-US"/>
        </w:rPr>
        <w:fldChar w:fldCharType="end"/>
      </w:r>
      <w:r w:rsidRPr="00ED5BE2">
        <w:rPr>
          <w:rFonts w:ascii="Calibri" w:hAnsi="Calibri" w:cs="Calibri"/>
        </w:rPr>
        <w:t xml:space="preserve">. Similarly, the retrospective nature </w:t>
      </w:r>
      <w:r w:rsidR="00BF6230" w:rsidRPr="00ED5BE2">
        <w:rPr>
          <w:rFonts w:ascii="Calibri" w:hAnsi="Calibri" w:cs="Calibri"/>
        </w:rPr>
        <w:t>of most of the studies - plus the widely variable duration of follow-up times</w:t>
      </w:r>
      <w:r w:rsidR="00BF6230" w:rsidRPr="00ED5BE2">
        <w:rPr>
          <w:b/>
        </w:rPr>
        <w:t xml:space="preserve"> - </w:t>
      </w:r>
      <w:r w:rsidRPr="00ED5BE2">
        <w:rPr>
          <w:rFonts w:ascii="Calibri" w:hAnsi="Calibri" w:cs="Calibri"/>
        </w:rPr>
        <w:t>likely resulted in the under-reporting of adverse effects and the over-reporting of positive effects.</w:t>
      </w:r>
      <w:r w:rsidR="00BF6230" w:rsidRPr="00ED5BE2">
        <w:rPr>
          <w:rFonts w:ascii="Calibri" w:hAnsi="Calibri" w:cs="Calibri"/>
        </w:rPr>
        <w:t xml:space="preserve"> </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One of the most significant confounders in this review is the substantial variability in concomitant medications used. It is therefore difficult to attribute any effect directly to the biological intervention alone when several other medications were used either as co-intervention or as background medications. It is also worth noting, that compliance to background medication(s) was neither measured nor reported in any of the included studies and therefore acts as a confounding variable. </w:t>
      </w:r>
      <w:r w:rsidR="000D60E0" w:rsidRPr="00ED5BE2">
        <w:rPr>
          <w:rFonts w:ascii="Calibri" w:hAnsi="Calibri" w:cs="Calibri"/>
        </w:rPr>
        <w:t>Similarly</w:t>
      </w:r>
      <w:r w:rsidRPr="00ED5BE2">
        <w:rPr>
          <w:rFonts w:ascii="Calibri" w:hAnsi="Calibri" w:cs="Calibri"/>
        </w:rPr>
        <w:t xml:space="preserve">, </w:t>
      </w:r>
      <w:r w:rsidR="00963B3E" w:rsidRPr="00ED5BE2">
        <w:rPr>
          <w:rFonts w:ascii="Calibri" w:hAnsi="Calibri" w:cs="Calibri"/>
        </w:rPr>
        <w:t>JSLE</w:t>
      </w:r>
      <w:r w:rsidRPr="00ED5BE2">
        <w:rPr>
          <w:rFonts w:ascii="Calibri" w:hAnsi="Calibri" w:cs="Calibri"/>
        </w:rPr>
        <w:t xml:space="preserve"> is known for its chronic and </w:t>
      </w:r>
      <w:r w:rsidRPr="00ED5BE2">
        <w:rPr>
          <w:rFonts w:ascii="Calibri" w:hAnsi="Calibri" w:cs="Calibri"/>
        </w:rPr>
        <w:lastRenderedPageBreak/>
        <w:t>fluctuating course; it may be that a percentage of the positive responses to biological therapy were in fact spontaneous remissions.</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Conducting trials in the </w:t>
      </w:r>
      <w:r w:rsidR="00963B3E" w:rsidRPr="00ED5BE2">
        <w:rPr>
          <w:rFonts w:ascii="Calibri" w:hAnsi="Calibri" w:cs="Calibri"/>
        </w:rPr>
        <w:t>JSLE</w:t>
      </w:r>
      <w:r w:rsidRPr="00ED5BE2">
        <w:rPr>
          <w:rFonts w:ascii="Calibri" w:hAnsi="Calibri" w:cs="Calibri"/>
        </w:rPr>
        <w:t xml:space="preserve"> population can be challenging due to the rarity of </w:t>
      </w:r>
      <w:r w:rsidR="00963B3E" w:rsidRPr="00ED5BE2">
        <w:rPr>
          <w:rFonts w:ascii="Calibri" w:hAnsi="Calibri" w:cs="Calibri"/>
        </w:rPr>
        <w:t>JSLE</w:t>
      </w:r>
      <w:r w:rsidR="003A71C5" w:rsidRPr="00ED5BE2">
        <w:rPr>
          <w:rFonts w:ascii="Calibri" w:hAnsi="Calibri" w:cs="Calibri"/>
        </w:rPr>
        <w:t xml:space="preserve"> </w:t>
      </w:r>
      <w:r w:rsidR="00D45666" w:rsidRPr="00ED5BE2">
        <w:rPr>
          <w:rFonts w:ascii="Calibri" w:eastAsia="Calibri" w:hAnsi="Calibri" w:cs="Calibri"/>
          <w:lang w:val="en-US" w:eastAsia="en-US"/>
        </w:rPr>
        <w:fldChar w:fldCharType="begin"/>
      </w:r>
      <w:r w:rsidR="003B37F2" w:rsidRPr="00ED5BE2">
        <w:rPr>
          <w:rFonts w:ascii="Calibri" w:eastAsia="Calibri" w:hAnsi="Calibri" w:cs="Calibri"/>
          <w:lang w:val="en-US" w:eastAsia="en-US"/>
        </w:rPr>
        <w:instrText xml:space="preserve"> ADDIN PAPERS2_CITATIONS &lt;citation&gt;&lt;priority&gt;115&lt;/priority&gt;&lt;uuid&gt;D0BAC2E2-DD4B-4267-A7BC-BC74A8AAB1C1&lt;/uuid&gt;&lt;publications&gt;&lt;publication&gt;&lt;subtype&gt;400&lt;/subtype&gt;&lt;title&gt;Pharmacological Management of Childhood-Onset Systemic Lupus Erythematosus.&lt;/title&gt;&lt;url&gt;http://eutils.ncbi.nlm.nih.gov/entrez/eutils/elink.fcgi?dbfrom=pubmed&amp;amp;id=26971103&amp;amp;retmode=ref&amp;amp;cmd=prlinks&lt;/url&gt;&lt;volume&gt;18&lt;/volume&gt;&lt;publication_date&gt;99201606001200000000220000&lt;/publication_date&gt;&lt;uuid&gt;A965CE8D-90B1-4E9C-AF40-6B29DE90F87B&lt;/uuid&gt;&lt;type&gt;400&lt;/type&gt;&lt;number&gt;3&lt;/number&gt;&lt;citekey&gt;Thorbinson:2016fta&lt;/citekey&gt;&lt;doi&gt;10.1007/s40272-016-0170-8&lt;/doi&gt;&lt;institution&gt;Department of Women's and Children's Health, Institute of Translational Medicine, University of Liverpool, Institute in the Park, Alder Hey Children's NHS Foundation Trust Hospital, Eaton Road, Liverpool, L12 2AP, UK.&lt;/institution&gt;&lt;startpage&gt;181&lt;/startpage&gt;&lt;endpage&gt;195&lt;/endpage&gt;&lt;bundle&gt;&lt;publication&gt;&lt;title&gt;Paediatric drugs&lt;/title&gt;&lt;uuid&gt;B69FC19F-641C-4FE7-8D7C-75D11992F9E4&lt;/uuid&gt;&lt;subtype&gt;-100&lt;/subtype&gt;&lt;type&gt;-100&lt;/type&gt;&lt;/publication&gt;&lt;/bundle&gt;&lt;authors&gt;&lt;author&gt;&lt;lastName&gt;Thorbinson&lt;/lastName&gt;&lt;firstName&gt;Colin&lt;/firstName&gt;&lt;/author&gt;&lt;author&gt;&lt;lastName&gt;Oni&lt;/lastName&gt;&lt;firstName&gt;Louise&lt;/firstName&gt;&lt;/author&gt;&lt;author&gt;&lt;lastName&gt;Smith&lt;/lastName&gt;&lt;firstName&gt;Eve&lt;/firstName&gt;&lt;/author&gt;&lt;author&gt;&lt;lastName&gt;Midgley&lt;/lastName&gt;&lt;firstName&gt;Angela&lt;/firstName&gt;&lt;/author&gt;&lt;author&gt;&lt;lastName&gt;Beresford&lt;/lastName&gt;&lt;firstName&gt;Michael&lt;/firstName&gt;&lt;middleNames&gt;W&lt;/middleNames&gt;&lt;/author&gt;&lt;/authors&gt;&lt;/publication&gt;&lt;/publications&gt;&lt;cites&gt;&lt;/cites&gt;&lt;/citation&gt;</w:instrText>
      </w:r>
      <w:r w:rsidR="00D45666" w:rsidRPr="00ED5BE2">
        <w:rPr>
          <w:rFonts w:ascii="Calibri" w:eastAsia="Calibri" w:hAnsi="Calibri" w:cs="Calibri"/>
          <w:lang w:val="en-US" w:eastAsia="en-US"/>
        </w:rPr>
        <w:fldChar w:fldCharType="separate"/>
      </w:r>
      <w:r w:rsidR="003B37F2" w:rsidRPr="00ED5BE2">
        <w:rPr>
          <w:rFonts w:ascii="Calibri" w:eastAsia="Calibri" w:hAnsi="Calibri" w:cs="Calibri"/>
          <w:vertAlign w:val="superscript"/>
          <w:lang w:val="en-US" w:eastAsia="en-US"/>
        </w:rPr>
        <w:t>1</w:t>
      </w:r>
      <w:r w:rsidR="00D45666" w:rsidRPr="00ED5BE2">
        <w:rPr>
          <w:rFonts w:ascii="Calibri" w:eastAsia="Calibri" w:hAnsi="Calibri" w:cs="Calibri"/>
          <w:lang w:val="en-US" w:eastAsia="en-US"/>
        </w:rPr>
        <w:fldChar w:fldCharType="end"/>
      </w:r>
      <w:r w:rsidR="00F94ACD" w:rsidRPr="00ED5BE2">
        <w:rPr>
          <w:rFonts w:ascii="Calibri" w:hAnsi="Calibri" w:cs="Calibri"/>
        </w:rPr>
        <w:t xml:space="preserve">, </w:t>
      </w:r>
      <w:r w:rsidRPr="00ED5BE2">
        <w:rPr>
          <w:rFonts w:ascii="Calibri" w:hAnsi="Calibri" w:cs="Calibri"/>
        </w:rPr>
        <w:t xml:space="preserve">thus leaving a relatively small group of patients </w:t>
      </w:r>
      <w:r w:rsidR="000D60E0" w:rsidRPr="00ED5BE2">
        <w:rPr>
          <w:rFonts w:ascii="Calibri" w:hAnsi="Calibri" w:cs="Calibri"/>
        </w:rPr>
        <w:t xml:space="preserve">(i.e. reflected by the number of patients included in this review) </w:t>
      </w:r>
      <w:r w:rsidRPr="00ED5BE2">
        <w:rPr>
          <w:rFonts w:ascii="Calibri" w:hAnsi="Calibri" w:cs="Calibri"/>
        </w:rPr>
        <w:t xml:space="preserve">for clinical trials. Other challenges encountered in </w:t>
      </w:r>
      <w:r w:rsidR="000D60E0" w:rsidRPr="00ED5BE2">
        <w:rPr>
          <w:rFonts w:ascii="Calibri" w:hAnsi="Calibri" w:cs="Calibri"/>
        </w:rPr>
        <w:t xml:space="preserve">our </w:t>
      </w:r>
      <w:r w:rsidRPr="00ED5BE2">
        <w:rPr>
          <w:rFonts w:ascii="Calibri" w:hAnsi="Calibri" w:cs="Calibri"/>
        </w:rPr>
        <w:t xml:space="preserve">evaluations included: the lack of a comparable control group, the large range of follow-up times, the open-label study design, and that most of the studies were single-centre, hence not being truly representative of the whole </w:t>
      </w:r>
      <w:r w:rsidR="00963B3E" w:rsidRPr="00ED5BE2">
        <w:rPr>
          <w:rFonts w:ascii="Calibri" w:hAnsi="Calibri" w:cs="Calibri"/>
        </w:rPr>
        <w:t>JSLE</w:t>
      </w:r>
      <w:r w:rsidRPr="00ED5BE2">
        <w:rPr>
          <w:rFonts w:ascii="Calibri" w:hAnsi="Calibri" w:cs="Calibri"/>
        </w:rPr>
        <w:t xml:space="preserve"> population. It must also be mentioned that due to the complexity and sensitivity of biologics, these drugs are at increased risk of quality issues compared with traditional agents, which m</w:t>
      </w:r>
      <w:r w:rsidR="000D60E0" w:rsidRPr="00ED5BE2">
        <w:rPr>
          <w:rFonts w:ascii="Calibri" w:hAnsi="Calibri" w:cs="Calibri"/>
        </w:rPr>
        <w:t xml:space="preserve">ay </w:t>
      </w:r>
      <w:r w:rsidRPr="00ED5BE2">
        <w:rPr>
          <w:rFonts w:ascii="Calibri" w:hAnsi="Calibri" w:cs="Calibri"/>
        </w:rPr>
        <w:t xml:space="preserve">affect the </w:t>
      </w:r>
      <w:r w:rsidR="006C33D8" w:rsidRPr="00ED5BE2">
        <w:rPr>
          <w:rFonts w:ascii="Calibri" w:hAnsi="Calibri" w:cs="Calibri"/>
        </w:rPr>
        <w:t>effectiv</w:t>
      </w:r>
      <w:r w:rsidR="00B9001E" w:rsidRPr="00ED5BE2">
        <w:rPr>
          <w:rFonts w:ascii="Calibri" w:hAnsi="Calibri" w:cs="Calibri"/>
        </w:rPr>
        <w:t>e</w:t>
      </w:r>
      <w:r w:rsidR="006C33D8" w:rsidRPr="00ED5BE2">
        <w:rPr>
          <w:rFonts w:ascii="Calibri" w:hAnsi="Calibri" w:cs="Calibri"/>
        </w:rPr>
        <w:t>ness</w:t>
      </w:r>
      <w:r w:rsidRPr="00ED5BE2">
        <w:rPr>
          <w:rFonts w:ascii="Calibri" w:hAnsi="Calibri" w:cs="Calibri"/>
        </w:rPr>
        <w:t xml:space="preserve"> and safety of these treatments</w:t>
      </w:r>
      <w:r w:rsidR="002F37A1" w:rsidRPr="00ED5BE2">
        <w:rPr>
          <w:rFonts w:ascii="Calibri" w:hAnsi="Calibri" w:cs="Calibri"/>
        </w:rPr>
        <w:t xml:space="preserve"> </w:t>
      </w:r>
      <w:r w:rsidR="00DD369D" w:rsidRPr="00ED5BE2">
        <w:rPr>
          <w:rFonts w:ascii="Calibri" w:hAnsi="Calibri" w:cs="Calibri"/>
          <w:lang w:val="en-US"/>
        </w:rPr>
        <w:fldChar w:fldCharType="begin"/>
      </w:r>
      <w:r w:rsidR="003B37F2" w:rsidRPr="00ED5BE2">
        <w:rPr>
          <w:rFonts w:ascii="Calibri" w:hAnsi="Calibri" w:cs="Calibri"/>
          <w:lang w:val="en-US"/>
        </w:rPr>
        <w:instrText xml:space="preserve"> ADDIN PAPERS2_CITATIONS &lt;citation&gt;&lt;priority&gt;117&lt;/priority&gt;&lt;uuid&gt;1D484DF8-EF7A-4F12-AB5D-E2363F4FDA56&lt;/uuid&gt;&lt;publications&gt;&lt;publication&gt;&lt;subtype&gt;400&lt;/subtype&gt;&lt;title&gt;Managing unexpected events in the manufacturing of biologic medicines.&lt;/title&gt;&lt;url&gt;http://eutils.ncbi.nlm.nih.gov/entrez/eutils/elink.fcgi?dbfrom=pubmed&amp;amp;id=23529766&amp;amp;retmode=ref&amp;amp;cmd=prlinks&lt;/url&gt;&lt;volume&gt;27&lt;/volume&gt;&lt;publication_date&gt;99201308001200000000220000&lt;/publication_date&gt;&lt;uuid&gt;0F9C7C2E-F254-4371-879D-CB73A3597CE2&lt;/uuid&gt;&lt;type&gt;400&lt;/type&gt;&lt;number&gt;4&lt;/number&gt;&lt;citekey&gt;Grampp:2013gb&lt;/citekey&gt;&lt;doi&gt;10.1007/s40259-013-0018-5&lt;/doi&gt;&lt;institution&gt;Amgen Inc., 4000 Nelson Road, Longmont, CO 80503, USA. ginog@amgen.com&lt;/institution&gt;&lt;startpage&gt;305&lt;/startpage&gt;&lt;endpage&gt;316&lt;/endpage&gt;&lt;bundle&gt;&lt;publication&gt;&lt;title&gt;BioDrugs : clinical immunotherapeutics, biopharmaceuticals and gene therapy&lt;/title&gt;&lt;uuid&gt;E088B1D8-C916-49D9-9B46-74F3EFDBDEED&lt;/uuid&gt;&lt;subtype&gt;-100&lt;/subtype&gt;&lt;type&gt;-100&lt;/type&gt;&lt;/publication&gt;&lt;/bundle&gt;&lt;authors&gt;&lt;author&gt;&lt;lastName&gt;Grampp&lt;/lastName&gt;&lt;firstName&gt;Gustavo&lt;/firstName&gt;&lt;/author&gt;&lt;author&gt;&lt;lastName&gt;Ramanan&lt;/lastName&gt;&lt;firstName&gt;Sundar&lt;/firstName&gt;&lt;/author&gt;&lt;/authors&gt;&lt;/publication&gt;&lt;/publications&gt;&lt;cites&gt;&lt;/cites&gt;&lt;/citation&gt;</w:instrText>
      </w:r>
      <w:r w:rsidR="00DD369D" w:rsidRPr="00ED5BE2">
        <w:rPr>
          <w:rFonts w:ascii="Calibri" w:hAnsi="Calibri" w:cs="Calibri"/>
          <w:lang w:val="en-US"/>
        </w:rPr>
        <w:fldChar w:fldCharType="separate"/>
      </w:r>
      <w:r w:rsidR="003B37F2" w:rsidRPr="00ED5BE2">
        <w:rPr>
          <w:rFonts w:ascii="Calibri" w:eastAsia="Calibri" w:hAnsi="Calibri" w:cs="Calibri"/>
          <w:vertAlign w:val="superscript"/>
          <w:lang w:val="en-US" w:eastAsia="en-US"/>
        </w:rPr>
        <w:t>50</w:t>
      </w:r>
      <w:r w:rsidR="00DD369D" w:rsidRPr="00ED5BE2">
        <w:rPr>
          <w:rFonts w:ascii="Calibri" w:hAnsi="Calibri" w:cs="Calibri"/>
          <w:lang w:val="en-US"/>
        </w:rPr>
        <w:fldChar w:fldCharType="end"/>
      </w:r>
      <w:r w:rsidRPr="00ED5BE2">
        <w:rPr>
          <w:rFonts w:ascii="Calibri" w:hAnsi="Calibri" w:cs="Calibri"/>
        </w:rPr>
        <w:t>.</w:t>
      </w:r>
    </w:p>
    <w:p w:rsidR="00D32C47" w:rsidRPr="00ED5BE2" w:rsidRDefault="00D32C47" w:rsidP="00ED5BE2">
      <w:pPr>
        <w:spacing w:after="100" w:afterAutospacing="1" w:line="360" w:lineRule="auto"/>
        <w:jc w:val="both"/>
        <w:rPr>
          <w:rFonts w:ascii="Calibri" w:hAnsi="Calibri" w:cs="Calibri"/>
        </w:rPr>
      </w:pPr>
      <w:r w:rsidRPr="00ED5BE2">
        <w:rPr>
          <w:rFonts w:ascii="Calibri" w:hAnsi="Calibri" w:cs="Calibri"/>
        </w:rPr>
        <w:t xml:space="preserve">The lack of any RCTs or case-control studies is significant (i.e. study evidence grades were IV or below) and highlights the importance of conducting appropriately designed trials for patients with </w:t>
      </w:r>
      <w:r w:rsidR="00963B3E" w:rsidRPr="00ED5BE2">
        <w:rPr>
          <w:rFonts w:ascii="Calibri" w:hAnsi="Calibri" w:cs="Calibri"/>
        </w:rPr>
        <w:t>JSLE</w:t>
      </w:r>
      <w:r w:rsidRPr="00ED5BE2">
        <w:rPr>
          <w:rFonts w:ascii="Calibri" w:hAnsi="Calibri" w:cs="Calibri"/>
        </w:rPr>
        <w:t xml:space="preserve">. It is paramount to perform sufficient RCTs so that meta-analysis scrutinising the efficacy and safety of these drugs can be performed. Meta-analysis would facilitate high-quality data to obtain the best scientific evidence to guide the responsible inclusion of these drugs into standard of care treatment for </w:t>
      </w:r>
      <w:r w:rsidR="00963B3E" w:rsidRPr="00ED5BE2">
        <w:rPr>
          <w:rFonts w:ascii="Calibri" w:hAnsi="Calibri" w:cs="Calibri"/>
        </w:rPr>
        <w:t>JSLE</w:t>
      </w:r>
      <w:r w:rsidRPr="00ED5BE2">
        <w:rPr>
          <w:rFonts w:ascii="Calibri" w:hAnsi="Calibri" w:cs="Calibri"/>
        </w:rPr>
        <w:t xml:space="preserve"> patients.</w:t>
      </w:r>
    </w:p>
    <w:p w:rsidR="00D32C47" w:rsidRPr="00ED5BE2" w:rsidRDefault="00D32C47" w:rsidP="00ED5BE2">
      <w:pPr>
        <w:pStyle w:val="Heading1"/>
        <w:spacing w:after="100" w:afterAutospacing="1" w:line="360" w:lineRule="auto"/>
        <w:jc w:val="both"/>
        <w:rPr>
          <w:rFonts w:ascii="Calibri" w:hAnsi="Calibri"/>
          <w:b/>
          <w:color w:val="auto"/>
          <w:sz w:val="24"/>
          <w:u w:val="single"/>
        </w:rPr>
      </w:pPr>
      <w:bookmarkStart w:id="30" w:name="_Toc478648828"/>
      <w:bookmarkStart w:id="31" w:name="_Toc478650153"/>
      <w:bookmarkStart w:id="32" w:name="_Toc478666547"/>
      <w:bookmarkStart w:id="33" w:name="_Toc479705343"/>
      <w:r w:rsidRPr="00ED5BE2">
        <w:rPr>
          <w:rFonts w:ascii="Calibri" w:hAnsi="Calibri"/>
          <w:b/>
          <w:color w:val="auto"/>
          <w:sz w:val="24"/>
          <w:u w:val="single"/>
        </w:rPr>
        <w:lastRenderedPageBreak/>
        <w:t>C</w:t>
      </w:r>
      <w:bookmarkEnd w:id="30"/>
      <w:bookmarkEnd w:id="31"/>
      <w:bookmarkEnd w:id="32"/>
      <w:r w:rsidRPr="00ED5BE2">
        <w:rPr>
          <w:rFonts w:ascii="Calibri" w:hAnsi="Calibri"/>
          <w:b/>
          <w:color w:val="auto"/>
          <w:sz w:val="24"/>
          <w:u w:val="single"/>
        </w:rPr>
        <w:t>onclusion</w:t>
      </w:r>
      <w:bookmarkEnd w:id="33"/>
    </w:p>
    <w:p w:rsidR="00D32C47" w:rsidRPr="00ED5BE2" w:rsidRDefault="00D32C47" w:rsidP="00ED5BE2">
      <w:pPr>
        <w:spacing w:after="100" w:afterAutospacing="1" w:line="360" w:lineRule="auto"/>
        <w:jc w:val="both"/>
        <w:rPr>
          <w:rFonts w:ascii="Calibri" w:hAnsi="Calibri" w:cs="Calibri"/>
        </w:rPr>
      </w:pPr>
      <w:bookmarkStart w:id="34" w:name="_Hlk499285729"/>
      <w:r w:rsidRPr="00ED5BE2">
        <w:rPr>
          <w:rFonts w:ascii="Calibri" w:hAnsi="Calibri" w:cs="Calibri"/>
        </w:rPr>
        <w:t xml:space="preserve">Further prospective studies, including RCTs are urgently needed to obtain more accurate data on the efficacy of rituximab and belimumab in </w:t>
      </w:r>
      <w:r w:rsidR="00963B3E" w:rsidRPr="00ED5BE2">
        <w:rPr>
          <w:rFonts w:ascii="Calibri" w:hAnsi="Calibri" w:cs="Calibri"/>
        </w:rPr>
        <w:t>JSLE</w:t>
      </w:r>
      <w:r w:rsidRPr="00ED5BE2">
        <w:rPr>
          <w:rFonts w:ascii="Calibri" w:hAnsi="Calibri" w:cs="Calibri"/>
        </w:rPr>
        <w:t>, especially pharmacokinetic data to guide dosing and administration. Other emerging biologics also require RCTs including children</w:t>
      </w:r>
      <w:r w:rsidR="0091471B" w:rsidRPr="00ED5BE2">
        <w:rPr>
          <w:rFonts w:ascii="Calibri" w:hAnsi="Calibri" w:cs="Calibri"/>
        </w:rPr>
        <w:t xml:space="preserve">, plus </w:t>
      </w:r>
      <w:r w:rsidRPr="00ED5BE2">
        <w:rPr>
          <w:rFonts w:ascii="Calibri" w:hAnsi="Calibri" w:cs="Calibri"/>
        </w:rPr>
        <w:t xml:space="preserve">quality control for the biologics themselves. Novel trial design and/or including children in adult-focused trials, are options to overcome these challenges. The apposite use of disease activity indices validated in </w:t>
      </w:r>
      <w:r w:rsidR="00963B3E" w:rsidRPr="00ED5BE2">
        <w:rPr>
          <w:rFonts w:ascii="Calibri" w:hAnsi="Calibri" w:cs="Calibri"/>
        </w:rPr>
        <w:t>JSLE</w:t>
      </w:r>
      <w:r w:rsidRPr="00ED5BE2">
        <w:rPr>
          <w:rFonts w:ascii="Calibri" w:hAnsi="Calibri" w:cs="Calibri"/>
        </w:rPr>
        <w:t xml:space="preserve"> (i.e. BILAG or SLEDAI scores) to measure clinical response as well as immunological response need to be appropriately utilised. Similarly, the dearth of data on long-term safety and efficacy must be addressed. There are currently 3 ongoing trials investigating the use of biologics in </w:t>
      </w:r>
      <w:r w:rsidR="00963B3E" w:rsidRPr="00ED5BE2">
        <w:rPr>
          <w:rFonts w:ascii="Calibri" w:hAnsi="Calibri" w:cs="Calibri"/>
        </w:rPr>
        <w:t>JSLE</w:t>
      </w:r>
      <w:r w:rsidRPr="00ED5BE2">
        <w:rPr>
          <w:rFonts w:ascii="Calibri" w:hAnsi="Calibri" w:cs="Calibri"/>
        </w:rPr>
        <w:t xml:space="preserve"> patients (</w:t>
      </w:r>
      <w:r w:rsidR="00207785" w:rsidRPr="00ED5BE2">
        <w:rPr>
          <w:rFonts w:ascii="Calibri" w:hAnsi="Calibri" w:cs="Calibri"/>
        </w:rPr>
        <w:t>supplemental 5</w:t>
      </w:r>
      <w:r w:rsidRPr="00ED5BE2">
        <w:rPr>
          <w:rFonts w:ascii="Calibri" w:hAnsi="Calibri" w:cs="Calibri"/>
        </w:rPr>
        <w:t xml:space="preserve">) that will help expand the evidence-base for management of this debilitating disease. </w:t>
      </w:r>
    </w:p>
    <w:p w:rsidR="00101B71" w:rsidRPr="00ED5BE2" w:rsidRDefault="00101B71" w:rsidP="00ED5BE2">
      <w:pPr>
        <w:spacing w:line="360" w:lineRule="auto"/>
        <w:jc w:val="both"/>
        <w:rPr>
          <w:rFonts w:ascii="Calibri" w:hAnsi="Calibri" w:cs="Calibri"/>
          <w:b/>
        </w:rPr>
      </w:pPr>
      <w:r w:rsidRPr="00ED5BE2">
        <w:rPr>
          <w:rFonts w:ascii="Calibri" w:hAnsi="Calibri" w:cs="Calibri"/>
          <w:b/>
        </w:rPr>
        <w:t>Acknowledgments</w:t>
      </w:r>
    </w:p>
    <w:p w:rsidR="00A849D0" w:rsidRPr="00ED5BE2" w:rsidRDefault="00A849D0" w:rsidP="00ED5BE2">
      <w:pPr>
        <w:spacing w:line="360" w:lineRule="auto"/>
        <w:jc w:val="both"/>
        <w:rPr>
          <w:rFonts w:ascii="Calibri" w:hAnsi="Calibri" w:cs="Calibri"/>
          <w:i/>
        </w:rPr>
      </w:pPr>
      <w:r w:rsidRPr="00ED5BE2">
        <w:rPr>
          <w:rFonts w:ascii="Calibri" w:hAnsi="Calibri" w:cs="Calibri"/>
          <w:i/>
        </w:rPr>
        <w:t>Funding</w:t>
      </w:r>
    </w:p>
    <w:p w:rsidR="00A849D0" w:rsidRPr="00ED5BE2" w:rsidRDefault="00A849D0" w:rsidP="00ED5BE2">
      <w:pPr>
        <w:spacing w:line="360" w:lineRule="auto"/>
        <w:jc w:val="both"/>
        <w:rPr>
          <w:rFonts w:ascii="Merriweather" w:hAnsi="Merriweather"/>
          <w:color w:val="2A2A2A"/>
          <w:lang w:val="en"/>
        </w:rPr>
      </w:pPr>
      <w:r w:rsidRPr="00ED5BE2">
        <w:rPr>
          <w:rFonts w:ascii="Merriweather" w:hAnsi="Merriweather"/>
          <w:color w:val="2A2A2A"/>
          <w:lang w:val="en"/>
        </w:rPr>
        <w:t>No specific funding was received from any bodies in the public, commercial or not-for-profit sectors to carry out the work described in this manuscript.</w:t>
      </w:r>
    </w:p>
    <w:p w:rsidR="00101B71" w:rsidRPr="00ED5BE2" w:rsidRDefault="00D14576" w:rsidP="00ED5BE2">
      <w:pPr>
        <w:spacing w:line="360" w:lineRule="auto"/>
        <w:jc w:val="both"/>
        <w:rPr>
          <w:rFonts w:ascii="Calibri" w:hAnsi="Calibri" w:cs="Calibri"/>
          <w:i/>
        </w:rPr>
      </w:pPr>
      <w:r w:rsidRPr="00ED5BE2">
        <w:rPr>
          <w:rFonts w:ascii="Calibri" w:hAnsi="Calibri" w:cs="Calibri"/>
          <w:i/>
        </w:rPr>
        <w:t>Disclosure Statement</w:t>
      </w:r>
    </w:p>
    <w:p w:rsidR="00162B88" w:rsidRPr="00ED5BE2" w:rsidRDefault="00101B71" w:rsidP="00ED5BE2">
      <w:pPr>
        <w:spacing w:line="360" w:lineRule="auto"/>
        <w:jc w:val="both"/>
        <w:rPr>
          <w:rFonts w:ascii="Calibri" w:hAnsi="Calibri" w:cs="Calibri"/>
        </w:rPr>
      </w:pPr>
      <w:r w:rsidRPr="00ED5BE2">
        <w:rPr>
          <w:rFonts w:ascii="Calibri" w:hAnsi="Calibri" w:cs="Calibri"/>
        </w:rPr>
        <w:t xml:space="preserve">The authors </w:t>
      </w:r>
      <w:r w:rsidR="00162B88" w:rsidRPr="00ED5BE2">
        <w:rPr>
          <w:rFonts w:ascii="Calibri" w:hAnsi="Calibri" w:cs="Calibri"/>
        </w:rPr>
        <w:t xml:space="preserve">declare that there is no conflict of interest. </w:t>
      </w:r>
    </w:p>
    <w:bookmarkEnd w:id="34"/>
    <w:p w:rsidR="00D32C47" w:rsidRPr="00ED5BE2" w:rsidRDefault="00D32C47" w:rsidP="00ED5BE2">
      <w:pPr>
        <w:spacing w:line="360" w:lineRule="auto"/>
        <w:jc w:val="both"/>
        <w:rPr>
          <w:rFonts w:ascii="Calibri" w:hAnsi="Calibri" w:cs="Calibri"/>
          <w:i/>
        </w:rPr>
      </w:pPr>
    </w:p>
    <w:p w:rsidR="007119B3" w:rsidRPr="00ED5BE2" w:rsidRDefault="00E3249A" w:rsidP="00ED5BE2">
      <w:pPr>
        <w:pStyle w:val="Heading1"/>
        <w:jc w:val="both"/>
        <w:rPr>
          <w:rFonts w:asciiTheme="minorHAnsi" w:hAnsiTheme="minorHAnsi" w:cstheme="minorHAnsi"/>
          <w:b/>
          <w:color w:val="auto"/>
          <w:sz w:val="24"/>
          <w:u w:val="single"/>
        </w:rPr>
      </w:pPr>
      <w:r w:rsidRPr="00ED5BE2">
        <w:br w:type="page"/>
      </w:r>
      <w:bookmarkStart w:id="35" w:name="_Toc478648829"/>
      <w:bookmarkStart w:id="36" w:name="_Toc478650154"/>
      <w:bookmarkStart w:id="37" w:name="_Toc478666548"/>
      <w:bookmarkStart w:id="38" w:name="_Toc479705344"/>
      <w:r w:rsidR="008637C7" w:rsidRPr="00ED5BE2">
        <w:rPr>
          <w:rFonts w:ascii="Calibri" w:hAnsi="Calibri"/>
          <w:b/>
          <w:color w:val="auto"/>
          <w:sz w:val="24"/>
          <w:u w:val="single"/>
        </w:rPr>
        <w:lastRenderedPageBreak/>
        <w:t>R</w:t>
      </w:r>
      <w:bookmarkEnd w:id="35"/>
      <w:bookmarkEnd w:id="36"/>
      <w:bookmarkEnd w:id="37"/>
      <w:r w:rsidR="00762DB3" w:rsidRPr="00ED5BE2">
        <w:rPr>
          <w:rFonts w:ascii="Calibri" w:hAnsi="Calibri"/>
          <w:b/>
          <w:color w:val="auto"/>
          <w:sz w:val="24"/>
          <w:u w:val="single"/>
        </w:rPr>
        <w:t>eferences</w:t>
      </w:r>
      <w:bookmarkEnd w:id="38"/>
    </w:p>
    <w:p w:rsidR="003B37F2" w:rsidRPr="00ED5BE2" w:rsidRDefault="003B37F2" w:rsidP="00ED5BE2">
      <w:pPr>
        <w:rPr>
          <w:rFonts w:asciiTheme="minorHAnsi" w:eastAsia="Calibri" w:hAnsiTheme="minorHAnsi" w:cstheme="minorHAnsi"/>
          <w:lang w:val="en-US" w:eastAsia="en-US"/>
        </w:rPr>
      </w:pP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w:t>
      </w:r>
      <w:r w:rsidRPr="00E82B6A">
        <w:rPr>
          <w:rFonts w:asciiTheme="minorHAnsi" w:eastAsia="Calibri" w:hAnsiTheme="minorHAnsi" w:cstheme="minorHAnsi"/>
          <w:lang w:val="en-US" w:eastAsia="en-US"/>
        </w:rPr>
        <w:tab/>
        <w:t xml:space="preserve">Thorbinson C, Oni L, Smith E, et al. Pharmacological Management of Childhood-Onset Systemic Lupus Erythematosus. </w:t>
      </w:r>
      <w:r w:rsidRPr="00E82B6A">
        <w:rPr>
          <w:rFonts w:asciiTheme="minorHAnsi" w:eastAsia="Calibri" w:hAnsiTheme="minorHAnsi" w:cstheme="minorHAnsi"/>
          <w:iCs/>
          <w:lang w:val="en-US" w:eastAsia="en-US"/>
        </w:rPr>
        <w:t>Paediatr Drugs</w:t>
      </w:r>
      <w:r w:rsidR="00A13711" w:rsidRPr="00E82B6A">
        <w:rPr>
          <w:rFonts w:asciiTheme="minorHAnsi" w:eastAsia="Calibri" w:hAnsiTheme="minorHAnsi" w:cstheme="minorHAnsi"/>
          <w:iCs/>
          <w:lang w:val="en-US" w:eastAsia="en-US"/>
        </w:rPr>
        <w:t xml:space="preserve"> </w:t>
      </w:r>
      <w:r w:rsidR="0074512E" w:rsidRPr="00E82B6A">
        <w:rPr>
          <w:rFonts w:asciiTheme="minorHAnsi" w:eastAsia="Calibri" w:hAnsiTheme="minorHAnsi" w:cstheme="minorHAnsi"/>
          <w:iCs/>
          <w:lang w:val="en-US" w:eastAsia="en-US"/>
        </w:rPr>
        <w:t>2016</w:t>
      </w:r>
      <w:r w:rsidRPr="00E82B6A">
        <w:rPr>
          <w:rFonts w:asciiTheme="minorHAnsi" w:eastAsia="Calibri" w:hAnsiTheme="minorHAnsi" w:cstheme="minorHAnsi"/>
          <w:lang w:val="en-US" w:eastAsia="en-US"/>
        </w:rPr>
        <w:t>; 18: 181–195.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w:t>
      </w:r>
      <w:r w:rsidRPr="00E82B6A">
        <w:rPr>
          <w:rFonts w:asciiTheme="minorHAnsi" w:eastAsia="Calibri" w:hAnsiTheme="minorHAnsi" w:cstheme="minorHAnsi"/>
          <w:lang w:val="en-US" w:eastAsia="en-US"/>
        </w:rPr>
        <w:tab/>
        <w:t xml:space="preserve">Midgley A, Watson L, Beresford MW. New insights into the pathogenesis and management of lupus in children. </w:t>
      </w:r>
      <w:r w:rsidRPr="00E82B6A">
        <w:rPr>
          <w:rFonts w:asciiTheme="minorHAnsi" w:eastAsia="Calibri" w:hAnsiTheme="minorHAnsi" w:cstheme="minorHAnsi"/>
          <w:iCs/>
          <w:lang w:val="en-US" w:eastAsia="en-US"/>
        </w:rPr>
        <w:t>Arch Dis Child</w:t>
      </w:r>
      <w:r w:rsidR="0074512E" w:rsidRPr="00E82B6A">
        <w:rPr>
          <w:rFonts w:asciiTheme="minorHAnsi" w:eastAsia="Calibri" w:hAnsiTheme="minorHAnsi" w:cstheme="minorHAnsi"/>
          <w:iCs/>
          <w:lang w:val="en-US" w:eastAsia="en-US"/>
        </w:rPr>
        <w:t xml:space="preserve"> 2014</w:t>
      </w:r>
      <w:r w:rsidRPr="00E82B6A">
        <w:rPr>
          <w:rFonts w:asciiTheme="minorHAnsi" w:eastAsia="Calibri" w:hAnsiTheme="minorHAnsi" w:cstheme="minorHAnsi"/>
          <w:lang w:val="en-US" w:eastAsia="en-US"/>
        </w:rPr>
        <w:t>; 99: 563–567.</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w:t>
      </w:r>
      <w:r w:rsidRPr="00E82B6A">
        <w:rPr>
          <w:rFonts w:asciiTheme="minorHAnsi" w:eastAsia="Calibri" w:hAnsiTheme="minorHAnsi" w:cstheme="minorHAnsi"/>
          <w:lang w:val="en-US" w:eastAsia="en-US"/>
        </w:rPr>
        <w:tab/>
        <w:t xml:space="preserve">Habibi S, Saleem MA, Ramanan AV. Juvenile systemic lupus erythematosus: review of clinical features and management. </w:t>
      </w:r>
      <w:r w:rsidRPr="00E82B6A">
        <w:rPr>
          <w:rFonts w:asciiTheme="minorHAnsi" w:eastAsia="Calibri" w:hAnsiTheme="minorHAnsi" w:cstheme="minorHAnsi"/>
          <w:iCs/>
          <w:lang w:val="en-US" w:eastAsia="en-US"/>
        </w:rPr>
        <w:t>Indian Pediatr</w:t>
      </w:r>
      <w:r w:rsidR="0074512E" w:rsidRPr="00E82B6A">
        <w:rPr>
          <w:rFonts w:asciiTheme="minorHAnsi" w:eastAsia="Calibri" w:hAnsiTheme="minorHAnsi" w:cstheme="minorHAnsi"/>
          <w:iCs/>
          <w:lang w:val="en-US" w:eastAsia="en-US"/>
        </w:rPr>
        <w:t xml:space="preserve"> 2011</w:t>
      </w:r>
      <w:r w:rsidRPr="00E82B6A">
        <w:rPr>
          <w:rFonts w:asciiTheme="minorHAnsi" w:eastAsia="Calibri" w:hAnsiTheme="minorHAnsi" w:cstheme="minorHAnsi"/>
          <w:lang w:val="en-US" w:eastAsia="en-US"/>
        </w:rPr>
        <w:t>; 48: 879–887.</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w:t>
      </w:r>
      <w:r w:rsidRPr="00E82B6A">
        <w:rPr>
          <w:rFonts w:asciiTheme="minorHAnsi" w:eastAsia="Calibri" w:hAnsiTheme="minorHAnsi" w:cstheme="minorHAnsi"/>
          <w:lang w:val="en-US" w:eastAsia="en-US"/>
        </w:rPr>
        <w:tab/>
        <w:t xml:space="preserve">Sinha R, Raut S. Pediatric lupus nephritis: Management update. </w:t>
      </w:r>
      <w:r w:rsidRPr="00E82B6A">
        <w:rPr>
          <w:rFonts w:asciiTheme="minorHAnsi" w:eastAsia="Calibri" w:hAnsiTheme="minorHAnsi" w:cstheme="minorHAnsi"/>
          <w:iCs/>
          <w:lang w:val="en-US" w:eastAsia="en-US"/>
        </w:rPr>
        <w:t>World J Nephrol</w:t>
      </w:r>
      <w:r w:rsidR="0074512E" w:rsidRPr="00E82B6A">
        <w:rPr>
          <w:rFonts w:asciiTheme="minorHAnsi" w:eastAsia="Calibri" w:hAnsiTheme="minorHAnsi" w:cstheme="minorHAnsi"/>
          <w:iCs/>
          <w:lang w:val="en-US" w:eastAsia="en-US"/>
        </w:rPr>
        <w:t xml:space="preserve"> 2014</w:t>
      </w:r>
      <w:r w:rsidRPr="00E82B6A">
        <w:rPr>
          <w:rFonts w:asciiTheme="minorHAnsi" w:eastAsia="Calibri" w:hAnsiTheme="minorHAnsi" w:cstheme="minorHAnsi"/>
          <w:lang w:val="en-US" w:eastAsia="en-US"/>
        </w:rPr>
        <w:t>; 3: 16–23.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5.</w:t>
      </w:r>
      <w:r w:rsidRPr="00E82B6A">
        <w:rPr>
          <w:rFonts w:asciiTheme="minorHAnsi" w:eastAsia="Calibri" w:hAnsiTheme="minorHAnsi" w:cstheme="minorHAnsi"/>
          <w:lang w:val="en-US" w:eastAsia="en-US"/>
        </w:rPr>
        <w:tab/>
        <w:t xml:space="preserve">Huang JL, Yao TC, See LC. Prevalence of pediatric systemic lupus erythematosus and juvenile chronic arthritis in a Chinese population: a nation-wide prospective population-based study in Taiwan. </w:t>
      </w:r>
      <w:r w:rsidRPr="00E82B6A">
        <w:rPr>
          <w:rFonts w:asciiTheme="minorHAnsi" w:eastAsia="Calibri" w:hAnsiTheme="minorHAnsi" w:cstheme="minorHAnsi"/>
          <w:iCs/>
          <w:lang w:val="en-US" w:eastAsia="en-US"/>
        </w:rPr>
        <w:t>Clin Exp Rheumatol</w:t>
      </w:r>
      <w:r w:rsidR="0074512E" w:rsidRPr="00E82B6A">
        <w:rPr>
          <w:rFonts w:asciiTheme="minorHAnsi" w:eastAsia="Calibri" w:hAnsiTheme="minorHAnsi" w:cstheme="minorHAnsi"/>
          <w:iCs/>
          <w:lang w:val="en-US" w:eastAsia="en-US"/>
        </w:rPr>
        <w:t xml:space="preserve"> 2004</w:t>
      </w:r>
      <w:r w:rsidRPr="00E82B6A">
        <w:rPr>
          <w:rFonts w:asciiTheme="minorHAnsi" w:eastAsia="Calibri" w:hAnsiTheme="minorHAnsi" w:cstheme="minorHAnsi"/>
          <w:lang w:val="en-US" w:eastAsia="en-US"/>
        </w:rPr>
        <w:t>; 22: 776–780.</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6.</w:t>
      </w:r>
      <w:r w:rsidRPr="00E82B6A">
        <w:rPr>
          <w:rFonts w:asciiTheme="minorHAnsi" w:eastAsia="Calibri" w:hAnsiTheme="minorHAnsi" w:cstheme="minorHAnsi"/>
          <w:lang w:val="en-US" w:eastAsia="en-US"/>
        </w:rPr>
        <w:tab/>
        <w:t xml:space="preserve">Watson L, Leone V, Pilkington C, et al. Disease activity, severity, and damage in the UK Juvenile-Onset Systemic Lupus Erythematosus Cohort. </w:t>
      </w:r>
      <w:r w:rsidRPr="00E82B6A">
        <w:rPr>
          <w:rFonts w:asciiTheme="minorHAnsi" w:eastAsia="Calibri" w:hAnsiTheme="minorHAnsi" w:cstheme="minorHAnsi"/>
          <w:iCs/>
          <w:lang w:val="en-US" w:eastAsia="en-US"/>
        </w:rPr>
        <w:t>Arthritis Rheum</w:t>
      </w:r>
      <w:r w:rsidR="0074512E" w:rsidRPr="00E82B6A">
        <w:rPr>
          <w:rFonts w:asciiTheme="minorHAnsi" w:eastAsia="Calibri" w:hAnsiTheme="minorHAnsi" w:cstheme="minorHAnsi"/>
          <w:iCs/>
          <w:lang w:val="en-US" w:eastAsia="en-US"/>
        </w:rPr>
        <w:t xml:space="preserve"> 2012</w:t>
      </w:r>
      <w:r w:rsidRPr="00E82B6A">
        <w:rPr>
          <w:rFonts w:asciiTheme="minorHAnsi" w:eastAsia="Calibri" w:hAnsiTheme="minorHAnsi" w:cstheme="minorHAnsi"/>
          <w:lang w:val="en-US" w:eastAsia="en-US"/>
        </w:rPr>
        <w:t>; 64: 2356–2365.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7.</w:t>
      </w:r>
      <w:r w:rsidRPr="00E82B6A">
        <w:rPr>
          <w:rFonts w:asciiTheme="minorHAnsi" w:eastAsia="Calibri" w:hAnsiTheme="minorHAnsi" w:cstheme="minorHAnsi"/>
          <w:lang w:val="en-US" w:eastAsia="en-US"/>
        </w:rPr>
        <w:tab/>
        <w:t xml:space="preserve">Couture J, Silverman ED. Update on the pathogenesis and treatment of childhood-onset systemic lupus erythematosus. </w:t>
      </w:r>
      <w:r w:rsidRPr="00E82B6A">
        <w:rPr>
          <w:rFonts w:asciiTheme="minorHAnsi" w:eastAsia="Calibri" w:hAnsiTheme="minorHAnsi" w:cstheme="minorHAnsi"/>
          <w:iCs/>
          <w:lang w:val="en-US" w:eastAsia="en-US"/>
        </w:rPr>
        <w:t>Curr Opin Rheumatol</w:t>
      </w:r>
      <w:r w:rsidR="0074512E" w:rsidRPr="00E82B6A">
        <w:rPr>
          <w:rFonts w:asciiTheme="minorHAnsi" w:eastAsia="Calibri" w:hAnsiTheme="minorHAnsi" w:cstheme="minorHAnsi"/>
          <w:iCs/>
          <w:lang w:val="en-US" w:eastAsia="en-US"/>
        </w:rPr>
        <w:t xml:space="preserve"> 2016</w:t>
      </w:r>
      <w:r w:rsidRPr="00E82B6A">
        <w:rPr>
          <w:rFonts w:asciiTheme="minorHAnsi" w:eastAsia="Calibri" w:hAnsiTheme="minorHAnsi" w:cstheme="minorHAnsi"/>
          <w:lang w:val="en-US" w:eastAsia="en-US"/>
        </w:rPr>
        <w:t>; 28: 488–496.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8.</w:t>
      </w:r>
      <w:r w:rsidRPr="00E82B6A">
        <w:rPr>
          <w:rFonts w:asciiTheme="minorHAnsi" w:eastAsia="Calibri" w:hAnsiTheme="minorHAnsi" w:cstheme="minorHAnsi"/>
          <w:lang w:val="en-US" w:eastAsia="en-US"/>
        </w:rPr>
        <w:tab/>
        <w:t xml:space="preserve">Groot N, de Graeff N, Avcin T, et al. European evidence-based recommendations for diagnosis and treatment of childhood-onset systemic lupus erythematosus: the SHARE initiative. </w:t>
      </w:r>
      <w:r w:rsidRPr="00E82B6A">
        <w:rPr>
          <w:rFonts w:asciiTheme="minorHAnsi" w:eastAsia="Calibri" w:hAnsiTheme="minorHAnsi" w:cstheme="minorHAnsi"/>
          <w:iCs/>
          <w:lang w:val="en-US" w:eastAsia="en-US"/>
        </w:rPr>
        <w:t>Ann Rheum Dis</w:t>
      </w:r>
      <w:r w:rsidR="0074512E" w:rsidRPr="00E82B6A">
        <w:rPr>
          <w:rFonts w:asciiTheme="minorHAnsi" w:eastAsia="Calibri" w:hAnsiTheme="minorHAnsi" w:cstheme="minorHAnsi"/>
          <w:iCs/>
          <w:lang w:val="en-US" w:eastAsia="en-US"/>
        </w:rPr>
        <w:t xml:space="preserve"> 2017</w:t>
      </w:r>
      <w:r w:rsidRPr="00E82B6A">
        <w:rPr>
          <w:rFonts w:asciiTheme="minorHAnsi" w:eastAsia="Calibri" w:hAnsiTheme="minorHAnsi" w:cstheme="minorHAnsi"/>
          <w:lang w:val="en-US" w:eastAsia="en-US"/>
        </w:rPr>
        <w:t>; 76: 1788–1796.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9.</w:t>
      </w:r>
      <w:r w:rsidRPr="00E82B6A">
        <w:rPr>
          <w:rFonts w:asciiTheme="minorHAnsi" w:eastAsia="Calibri" w:hAnsiTheme="minorHAnsi" w:cstheme="minorHAnsi"/>
          <w:lang w:val="en-US" w:eastAsia="en-US"/>
        </w:rPr>
        <w:tab/>
        <w:t xml:space="preserve">Duxbury B, Combescure C, Chizzolini C. Rituximab in systemic lupus erythematosus: an updated systematic review and meta-analysis. </w:t>
      </w:r>
      <w:r w:rsidRPr="00E82B6A">
        <w:rPr>
          <w:rFonts w:asciiTheme="minorHAnsi" w:eastAsia="Calibri" w:hAnsiTheme="minorHAnsi" w:cstheme="minorHAnsi"/>
          <w:iCs/>
          <w:lang w:val="en-US" w:eastAsia="en-US"/>
        </w:rPr>
        <w:t>Lupus</w:t>
      </w:r>
      <w:r w:rsidR="00C60AC0"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22: 1489–1503.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lastRenderedPageBreak/>
        <w:t>10.</w:t>
      </w:r>
      <w:r w:rsidRPr="00E82B6A">
        <w:rPr>
          <w:rFonts w:asciiTheme="minorHAnsi" w:eastAsia="Calibri" w:hAnsiTheme="minorHAnsi" w:cstheme="minorHAnsi"/>
          <w:lang w:val="en-US" w:eastAsia="en-US"/>
        </w:rPr>
        <w:tab/>
        <w:t xml:space="preserve">Cobo-Ibanez T, Loza-Santamaria E, Pego-Reigosa JM, et al. Efficacy and safety of rituximab in the treatment of non-renal systemic lupus erythematosus: a systematic review. </w:t>
      </w:r>
      <w:r w:rsidRPr="00E82B6A">
        <w:rPr>
          <w:rFonts w:asciiTheme="minorHAnsi" w:eastAsia="Calibri" w:hAnsiTheme="minorHAnsi" w:cstheme="minorHAnsi"/>
          <w:iCs/>
          <w:lang w:val="en-US" w:eastAsia="en-US"/>
        </w:rPr>
        <w:t>Semin Arthritis Rheum</w:t>
      </w:r>
      <w:r w:rsidR="00C60AC0" w:rsidRPr="00E82B6A">
        <w:rPr>
          <w:rFonts w:asciiTheme="minorHAnsi" w:eastAsia="Calibri" w:hAnsiTheme="minorHAnsi" w:cstheme="minorHAnsi"/>
          <w:iCs/>
          <w:lang w:val="en-US" w:eastAsia="en-US"/>
        </w:rPr>
        <w:t xml:space="preserve"> 2014</w:t>
      </w:r>
      <w:r w:rsidRPr="00E82B6A">
        <w:rPr>
          <w:rFonts w:asciiTheme="minorHAnsi" w:eastAsia="Calibri" w:hAnsiTheme="minorHAnsi" w:cstheme="minorHAnsi"/>
          <w:lang w:val="en-US" w:eastAsia="en-US"/>
        </w:rPr>
        <w:t>; 44: 175–185.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de-DE" w:eastAsia="en-US"/>
        </w:rPr>
      </w:pPr>
      <w:r w:rsidRPr="00E82B6A">
        <w:rPr>
          <w:rFonts w:asciiTheme="minorHAnsi" w:eastAsia="Calibri" w:hAnsiTheme="minorHAnsi" w:cstheme="minorHAnsi"/>
          <w:lang w:val="en-US" w:eastAsia="en-US"/>
        </w:rPr>
        <w:t>11.</w:t>
      </w:r>
      <w:r w:rsidRPr="00E82B6A">
        <w:rPr>
          <w:rFonts w:asciiTheme="minorHAnsi" w:eastAsia="Calibri" w:hAnsiTheme="minorHAnsi" w:cstheme="minorHAnsi"/>
          <w:lang w:val="en-US" w:eastAsia="en-US"/>
        </w:rPr>
        <w:tab/>
        <w:t xml:space="preserve">Bertsias G, Ioannidis JPA, Boletis J, et al. EULAR recommendations for the management of systemic lupus erythematosus. Report of a Task Force of the EULAR Standing Committee for International Clinical Studies Including Therapeutics. </w:t>
      </w:r>
      <w:r w:rsidRPr="00E82B6A">
        <w:rPr>
          <w:rFonts w:asciiTheme="minorHAnsi" w:eastAsia="Calibri" w:hAnsiTheme="minorHAnsi" w:cstheme="minorHAnsi"/>
          <w:iCs/>
          <w:lang w:val="de-DE" w:eastAsia="en-US"/>
        </w:rPr>
        <w:t>Ann Rheum Dis</w:t>
      </w:r>
      <w:r w:rsidR="00C60AC0" w:rsidRPr="00E82B6A">
        <w:rPr>
          <w:rFonts w:asciiTheme="minorHAnsi" w:eastAsia="Calibri" w:hAnsiTheme="minorHAnsi" w:cstheme="minorHAnsi"/>
          <w:iCs/>
          <w:lang w:val="de-DE" w:eastAsia="en-US"/>
        </w:rPr>
        <w:t xml:space="preserve"> 2010</w:t>
      </w:r>
      <w:r w:rsidRPr="00E82B6A">
        <w:rPr>
          <w:rFonts w:asciiTheme="minorHAnsi" w:eastAsia="Calibri" w:hAnsiTheme="minorHAnsi" w:cstheme="minorHAnsi"/>
          <w:lang w:val="de-DE" w:eastAsia="en-US"/>
        </w:rPr>
        <w:t>; 67: 195–205.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de-DE" w:eastAsia="en-US"/>
        </w:rPr>
        <w:t>12.</w:t>
      </w:r>
      <w:r w:rsidRPr="00E82B6A">
        <w:rPr>
          <w:rFonts w:asciiTheme="minorHAnsi" w:eastAsia="Calibri" w:hAnsiTheme="minorHAnsi" w:cstheme="minorHAnsi"/>
          <w:lang w:val="de-DE" w:eastAsia="en-US"/>
        </w:rPr>
        <w:tab/>
        <w:t xml:space="preserve">Thamer M, Hernan MA, Zhang Y, et al. </w:t>
      </w:r>
      <w:r w:rsidRPr="00E82B6A">
        <w:rPr>
          <w:rFonts w:asciiTheme="minorHAnsi" w:eastAsia="Calibri" w:hAnsiTheme="minorHAnsi" w:cstheme="minorHAnsi"/>
          <w:lang w:val="en-US" w:eastAsia="en-US"/>
        </w:rPr>
        <w:t xml:space="preserve">Prednisone, lupus activity, and permanent organ damage. </w:t>
      </w:r>
      <w:r w:rsidRPr="00E82B6A">
        <w:rPr>
          <w:rFonts w:asciiTheme="minorHAnsi" w:eastAsia="Calibri" w:hAnsiTheme="minorHAnsi" w:cstheme="minorHAnsi"/>
          <w:iCs/>
          <w:lang w:val="en-US" w:eastAsia="en-US"/>
        </w:rPr>
        <w:t>J Rheumatol</w:t>
      </w:r>
      <w:r w:rsidR="00C60AC0" w:rsidRPr="00E82B6A">
        <w:rPr>
          <w:rFonts w:asciiTheme="minorHAnsi" w:eastAsia="Calibri" w:hAnsiTheme="minorHAnsi" w:cstheme="minorHAnsi"/>
          <w:iCs/>
          <w:lang w:val="en-US" w:eastAsia="en-US"/>
        </w:rPr>
        <w:t xml:space="preserve"> 2009</w:t>
      </w:r>
      <w:r w:rsidRPr="00E82B6A">
        <w:rPr>
          <w:rFonts w:asciiTheme="minorHAnsi" w:eastAsia="Calibri" w:hAnsiTheme="minorHAnsi" w:cstheme="minorHAnsi"/>
          <w:lang w:val="en-US" w:eastAsia="en-US"/>
        </w:rPr>
        <w:t>; 36: 560–564.</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13.</w:t>
      </w:r>
      <w:r w:rsidRPr="00E82B6A">
        <w:rPr>
          <w:rFonts w:asciiTheme="minorHAnsi" w:eastAsia="Calibri" w:hAnsiTheme="minorHAnsi" w:cstheme="minorHAnsi"/>
          <w:lang w:val="en-US" w:eastAsia="en-US"/>
        </w:rPr>
        <w:tab/>
        <w:t xml:space="preserve">Levy DM, Kamphuis S. Systemic lupus erythematosus in children and adolescents. </w:t>
      </w:r>
      <w:r w:rsidRPr="00E82B6A">
        <w:rPr>
          <w:rFonts w:asciiTheme="minorHAnsi" w:eastAsia="Calibri" w:hAnsiTheme="minorHAnsi" w:cstheme="minorHAnsi"/>
          <w:iCs/>
          <w:lang w:val="en-US" w:eastAsia="en-US"/>
        </w:rPr>
        <w:t>Pediatr Clin North Am</w:t>
      </w:r>
      <w:r w:rsidR="00C60AC0" w:rsidRPr="00E82B6A">
        <w:rPr>
          <w:rFonts w:asciiTheme="minorHAnsi" w:eastAsia="Calibri" w:hAnsiTheme="minorHAnsi" w:cstheme="minorHAnsi"/>
          <w:iCs/>
          <w:lang w:val="en-US" w:eastAsia="en-US"/>
        </w:rPr>
        <w:t xml:space="preserve"> 2012</w:t>
      </w:r>
      <w:r w:rsidRPr="00E82B6A">
        <w:rPr>
          <w:rFonts w:asciiTheme="minorHAnsi" w:eastAsia="Calibri" w:hAnsiTheme="minorHAnsi" w:cstheme="minorHAnsi"/>
          <w:lang w:val="en-US" w:eastAsia="en-US"/>
        </w:rPr>
        <w:t>; 59: 345–364.</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14.</w:t>
      </w:r>
      <w:r w:rsidRPr="00E82B6A">
        <w:rPr>
          <w:rFonts w:asciiTheme="minorHAnsi" w:eastAsia="Calibri" w:hAnsiTheme="minorHAnsi" w:cstheme="minorHAnsi"/>
          <w:lang w:val="en-US" w:eastAsia="en-US"/>
        </w:rPr>
        <w:tab/>
        <w:t xml:space="preserve">Oktem O, Guzel Y, Aksoy S, et al. Ovarian function and reproductive outcomes of female patients with systemic lupus erythematosus and the strategies to preserve their fertility. </w:t>
      </w:r>
      <w:r w:rsidRPr="00E82B6A">
        <w:rPr>
          <w:rFonts w:asciiTheme="minorHAnsi" w:eastAsia="Calibri" w:hAnsiTheme="minorHAnsi" w:cstheme="minorHAnsi"/>
          <w:iCs/>
          <w:lang w:val="en-US" w:eastAsia="en-US"/>
        </w:rPr>
        <w:t>Obstet Gynecol Surv</w:t>
      </w:r>
      <w:r w:rsidR="00C60AC0"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70: 196–210.</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15.</w:t>
      </w:r>
      <w:r w:rsidRPr="00E82B6A">
        <w:rPr>
          <w:rFonts w:asciiTheme="minorHAnsi" w:eastAsia="Calibri" w:hAnsiTheme="minorHAnsi" w:cstheme="minorHAnsi"/>
          <w:lang w:val="en-US" w:eastAsia="en-US"/>
        </w:rPr>
        <w:tab/>
        <w:t xml:space="preserve">Bernal CB, Zamora LD, Navarra SV. Biologic therapies in systemic lupus erythematosus. </w:t>
      </w:r>
      <w:r w:rsidRPr="00E82B6A">
        <w:rPr>
          <w:rFonts w:asciiTheme="minorHAnsi" w:eastAsia="Calibri" w:hAnsiTheme="minorHAnsi" w:cstheme="minorHAnsi"/>
          <w:iCs/>
          <w:lang w:val="en-US" w:eastAsia="en-US"/>
        </w:rPr>
        <w:t>Int J Rheum Dis</w:t>
      </w:r>
      <w:r w:rsidR="00C60AC0"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18: 146–153.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16.</w:t>
      </w:r>
      <w:r w:rsidRPr="00E82B6A">
        <w:rPr>
          <w:rFonts w:asciiTheme="minorHAnsi" w:eastAsia="Calibri" w:hAnsiTheme="minorHAnsi" w:cstheme="minorHAnsi"/>
          <w:lang w:val="en-US" w:eastAsia="en-US"/>
        </w:rPr>
        <w:tab/>
        <w:t xml:space="preserve">van Vollenhoven RF, Parodis I, Levitsky A. Biologics in SLE: towards new approaches. </w:t>
      </w:r>
      <w:r w:rsidRPr="00E82B6A">
        <w:rPr>
          <w:rFonts w:asciiTheme="minorHAnsi" w:eastAsia="Calibri" w:hAnsiTheme="minorHAnsi" w:cstheme="minorHAnsi"/>
          <w:iCs/>
          <w:lang w:val="en-US" w:eastAsia="en-US"/>
        </w:rPr>
        <w:t>Best Pract Res Clin Rheumatol</w:t>
      </w:r>
      <w:r w:rsidR="00C60AC0" w:rsidRPr="00E82B6A">
        <w:rPr>
          <w:rFonts w:asciiTheme="minorHAnsi" w:eastAsia="Calibri" w:hAnsiTheme="minorHAnsi" w:cstheme="minorHAnsi"/>
          <w:iCs/>
          <w:lang w:val="en-US" w:eastAsia="en-US"/>
        </w:rPr>
        <w:t xml:space="preserve"> 2013</w:t>
      </w:r>
      <w:r w:rsidRPr="00E82B6A">
        <w:rPr>
          <w:rFonts w:asciiTheme="minorHAnsi" w:eastAsia="Calibri" w:hAnsiTheme="minorHAnsi" w:cstheme="minorHAnsi"/>
          <w:lang w:val="en-US" w:eastAsia="en-US"/>
        </w:rPr>
        <w:t>; 27: 341–349.</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17.</w:t>
      </w:r>
      <w:r w:rsidRPr="00E82B6A">
        <w:rPr>
          <w:rFonts w:asciiTheme="minorHAnsi" w:eastAsia="Calibri" w:hAnsiTheme="minorHAnsi" w:cstheme="minorHAnsi"/>
          <w:lang w:val="en-US" w:eastAsia="en-US"/>
        </w:rPr>
        <w:tab/>
        <w:t xml:space="preserve">Cancro MP, D'Cruz DP, Khamashta MA. The role of B lymphocyte stimulator (BLyS) in systemic lupus erythematosus. </w:t>
      </w:r>
      <w:r w:rsidRPr="00E82B6A">
        <w:rPr>
          <w:rFonts w:asciiTheme="minorHAnsi" w:eastAsia="Calibri" w:hAnsiTheme="minorHAnsi" w:cstheme="minorHAnsi"/>
          <w:iCs/>
          <w:lang w:val="en-US" w:eastAsia="en-US"/>
        </w:rPr>
        <w:t>J Clin Invest</w:t>
      </w:r>
      <w:r w:rsidR="00C60AC0" w:rsidRPr="00E82B6A">
        <w:rPr>
          <w:rFonts w:asciiTheme="minorHAnsi" w:eastAsia="Calibri" w:hAnsiTheme="minorHAnsi" w:cstheme="minorHAnsi"/>
          <w:iCs/>
          <w:lang w:val="en-US" w:eastAsia="en-US"/>
        </w:rPr>
        <w:t xml:space="preserve"> 2009</w:t>
      </w:r>
      <w:r w:rsidRPr="00E82B6A">
        <w:rPr>
          <w:rFonts w:asciiTheme="minorHAnsi" w:eastAsia="Calibri" w:hAnsiTheme="minorHAnsi" w:cstheme="minorHAnsi"/>
          <w:lang w:val="en-US" w:eastAsia="en-US"/>
        </w:rPr>
        <w:t>; 119: 1066–1073.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18.</w:t>
      </w:r>
      <w:r w:rsidRPr="00E82B6A">
        <w:rPr>
          <w:rFonts w:asciiTheme="minorHAnsi" w:eastAsia="Calibri" w:hAnsiTheme="minorHAnsi" w:cstheme="minorHAnsi"/>
          <w:lang w:val="en-US" w:eastAsia="en-US"/>
        </w:rPr>
        <w:tab/>
        <w:t xml:space="preserve">Tsokos GC, Lo MS, Costa Reis P, et al. New insights into the immunopathogenesis of systemic lupus erythematosus. </w:t>
      </w:r>
      <w:r w:rsidRPr="00E82B6A">
        <w:rPr>
          <w:rFonts w:asciiTheme="minorHAnsi" w:eastAsia="Calibri" w:hAnsiTheme="minorHAnsi" w:cstheme="minorHAnsi"/>
          <w:iCs/>
          <w:lang w:val="en-US" w:eastAsia="en-US"/>
        </w:rPr>
        <w:t>Nat Rev Rheumatol</w:t>
      </w:r>
      <w:r w:rsidR="00C60AC0" w:rsidRPr="00E82B6A">
        <w:rPr>
          <w:rFonts w:asciiTheme="minorHAnsi" w:eastAsia="Calibri" w:hAnsiTheme="minorHAnsi" w:cstheme="minorHAnsi"/>
          <w:iCs/>
          <w:lang w:val="en-US" w:eastAsia="en-US"/>
        </w:rPr>
        <w:t xml:space="preserve"> 2016</w:t>
      </w:r>
      <w:r w:rsidRPr="00E82B6A">
        <w:rPr>
          <w:rFonts w:asciiTheme="minorHAnsi" w:eastAsia="Calibri" w:hAnsiTheme="minorHAnsi" w:cstheme="minorHAnsi"/>
          <w:lang w:val="en-US" w:eastAsia="en-US"/>
        </w:rPr>
        <w:t>; 12: 716–730.</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19.</w:t>
      </w:r>
      <w:r w:rsidRPr="00E82B6A">
        <w:rPr>
          <w:rFonts w:asciiTheme="minorHAnsi" w:eastAsia="Calibri" w:hAnsiTheme="minorHAnsi" w:cstheme="minorHAnsi"/>
          <w:lang w:val="en-US" w:eastAsia="en-US"/>
        </w:rPr>
        <w:tab/>
        <w:t xml:space="preserve">Mahajan A, Herrmann M, Munoz LE. Clearance Deficiency and Cell Death Pathways: A Model for the Pathogenesis of SLE. </w:t>
      </w:r>
      <w:r w:rsidRPr="00E82B6A">
        <w:rPr>
          <w:rFonts w:asciiTheme="minorHAnsi" w:eastAsia="Calibri" w:hAnsiTheme="minorHAnsi" w:cstheme="minorHAnsi"/>
          <w:iCs/>
          <w:lang w:val="en-US" w:eastAsia="en-US"/>
        </w:rPr>
        <w:t>Front Immunol</w:t>
      </w:r>
      <w:r w:rsidR="00C60AC0" w:rsidRPr="00E82B6A">
        <w:rPr>
          <w:rFonts w:asciiTheme="minorHAnsi" w:eastAsia="Calibri" w:hAnsiTheme="minorHAnsi" w:cstheme="minorHAnsi"/>
          <w:iCs/>
          <w:lang w:val="en-US" w:eastAsia="en-US"/>
        </w:rPr>
        <w:t xml:space="preserve"> 2016</w:t>
      </w:r>
      <w:r w:rsidRPr="00E82B6A">
        <w:rPr>
          <w:rFonts w:asciiTheme="minorHAnsi" w:eastAsia="Calibri" w:hAnsiTheme="minorHAnsi" w:cstheme="minorHAnsi"/>
          <w:lang w:val="en-US" w:eastAsia="en-US"/>
        </w:rPr>
        <w:t>; 7: 35.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lastRenderedPageBreak/>
        <w:t>20.</w:t>
      </w:r>
      <w:r w:rsidRPr="00E82B6A">
        <w:rPr>
          <w:rFonts w:asciiTheme="minorHAnsi" w:eastAsia="Calibri" w:hAnsiTheme="minorHAnsi" w:cstheme="minorHAnsi"/>
          <w:lang w:val="en-US" w:eastAsia="en-US"/>
        </w:rPr>
        <w:tab/>
        <w:t xml:space="preserve">Stohl W, Metyas S, Tan S-M, et al. B lymphocyte stimulator overexpression in patients with systemic lupus erythematosus: longitudinal observations. </w:t>
      </w:r>
      <w:r w:rsidRPr="00E82B6A">
        <w:rPr>
          <w:rFonts w:asciiTheme="minorHAnsi" w:eastAsia="Calibri" w:hAnsiTheme="minorHAnsi" w:cstheme="minorHAnsi"/>
          <w:iCs/>
          <w:lang w:val="en-US" w:eastAsia="en-US"/>
        </w:rPr>
        <w:t>Arthritis Rheum</w:t>
      </w:r>
      <w:r w:rsidR="00C60AC0" w:rsidRPr="00E82B6A">
        <w:rPr>
          <w:rFonts w:asciiTheme="minorHAnsi" w:eastAsia="Calibri" w:hAnsiTheme="minorHAnsi" w:cstheme="minorHAnsi"/>
          <w:iCs/>
          <w:lang w:val="en-US" w:eastAsia="en-US"/>
        </w:rPr>
        <w:t xml:space="preserve"> 2003</w:t>
      </w:r>
      <w:r w:rsidRPr="00E82B6A">
        <w:rPr>
          <w:rFonts w:asciiTheme="minorHAnsi" w:eastAsia="Calibri" w:hAnsiTheme="minorHAnsi" w:cstheme="minorHAnsi"/>
          <w:lang w:val="en-US" w:eastAsia="en-US"/>
        </w:rPr>
        <w:t>; 48: 3475–3486.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21.</w:t>
      </w:r>
      <w:r w:rsidRPr="00E82B6A">
        <w:rPr>
          <w:rFonts w:asciiTheme="minorHAnsi" w:eastAsia="Calibri" w:hAnsiTheme="minorHAnsi" w:cstheme="minorHAnsi"/>
          <w:lang w:val="en-US" w:eastAsia="en-US"/>
        </w:rPr>
        <w:tab/>
        <w:t xml:space="preserve">Trachana M, Koutsonikoli A, Farmaki E, et al. Safety and efficacy of rituximab in refractory pediatric systemic lupus erythematosus nephritis: a single-center experience of Northern Greece. </w:t>
      </w:r>
      <w:r w:rsidRPr="00E82B6A">
        <w:rPr>
          <w:rFonts w:asciiTheme="minorHAnsi" w:eastAsia="Calibri" w:hAnsiTheme="minorHAnsi" w:cstheme="minorHAnsi"/>
          <w:iCs/>
          <w:lang w:val="en-US" w:eastAsia="en-US"/>
        </w:rPr>
        <w:t>Rheumatol Int</w:t>
      </w:r>
      <w:r w:rsidR="00C60AC0" w:rsidRPr="00E82B6A">
        <w:rPr>
          <w:rFonts w:asciiTheme="minorHAnsi" w:eastAsia="Calibri" w:hAnsiTheme="minorHAnsi" w:cstheme="minorHAnsi"/>
          <w:iCs/>
          <w:lang w:val="en-US" w:eastAsia="en-US"/>
        </w:rPr>
        <w:t xml:space="preserve"> 2013</w:t>
      </w:r>
      <w:r w:rsidRPr="00E82B6A">
        <w:rPr>
          <w:rFonts w:asciiTheme="minorHAnsi" w:eastAsia="Calibri" w:hAnsiTheme="minorHAnsi" w:cstheme="minorHAnsi"/>
          <w:lang w:val="en-US" w:eastAsia="en-US"/>
        </w:rPr>
        <w:t>; 33: 809–813.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22.</w:t>
      </w:r>
      <w:r w:rsidRPr="00E82B6A">
        <w:rPr>
          <w:rFonts w:asciiTheme="minorHAnsi" w:eastAsia="Calibri" w:hAnsiTheme="minorHAnsi" w:cstheme="minorHAnsi"/>
          <w:lang w:val="en-US" w:eastAsia="en-US"/>
        </w:rPr>
        <w:tab/>
        <w:t xml:space="preserve">Ramos-Casals M, Brito-Zeron P, Munoz S, et al. A systematic review of the off-label use of biological therapies in systemic autoimmune diseases. </w:t>
      </w:r>
      <w:r w:rsidRPr="00E82B6A">
        <w:rPr>
          <w:rFonts w:asciiTheme="minorHAnsi" w:eastAsia="Calibri" w:hAnsiTheme="minorHAnsi" w:cstheme="minorHAnsi"/>
          <w:iCs/>
          <w:lang w:val="en-US" w:eastAsia="en-US"/>
        </w:rPr>
        <w:t>Medicine (Baltimore)</w:t>
      </w:r>
      <w:r w:rsidR="00C60AC0" w:rsidRPr="00E82B6A">
        <w:rPr>
          <w:rFonts w:asciiTheme="minorHAnsi" w:eastAsia="Calibri" w:hAnsiTheme="minorHAnsi" w:cstheme="minorHAnsi"/>
          <w:iCs/>
          <w:lang w:val="en-US" w:eastAsia="en-US"/>
        </w:rPr>
        <w:t xml:space="preserve"> 2008</w:t>
      </w:r>
      <w:r w:rsidRPr="00E82B6A">
        <w:rPr>
          <w:rFonts w:asciiTheme="minorHAnsi" w:eastAsia="Calibri" w:hAnsiTheme="minorHAnsi" w:cstheme="minorHAnsi"/>
          <w:lang w:val="en-US" w:eastAsia="en-US"/>
        </w:rPr>
        <w:t>; 87: 345–364.</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23.</w:t>
      </w:r>
      <w:r w:rsidRPr="00E82B6A">
        <w:rPr>
          <w:rFonts w:asciiTheme="minorHAnsi" w:eastAsia="Calibri" w:hAnsiTheme="minorHAnsi" w:cstheme="minorHAnsi"/>
          <w:lang w:val="en-US" w:eastAsia="en-US"/>
        </w:rPr>
        <w:tab/>
        <w:t xml:space="preserve">Leone A, Sciascia S, Kamal A, et al. Biologicals for the treatment of systemic lupus erythematosus: current status and emerging therapies. </w:t>
      </w:r>
      <w:r w:rsidRPr="00E82B6A">
        <w:rPr>
          <w:rFonts w:asciiTheme="minorHAnsi" w:eastAsia="Calibri" w:hAnsiTheme="minorHAnsi" w:cstheme="minorHAnsi"/>
          <w:iCs/>
          <w:lang w:val="en-US" w:eastAsia="en-US"/>
        </w:rPr>
        <w:t>Expert Rev Clin Immunol</w:t>
      </w:r>
      <w:r w:rsidR="00966BB6"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11: 109–116.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24.</w:t>
      </w:r>
      <w:r w:rsidRPr="00E82B6A">
        <w:rPr>
          <w:rFonts w:asciiTheme="minorHAnsi" w:eastAsia="Calibri" w:hAnsiTheme="minorHAnsi" w:cstheme="minorHAnsi"/>
          <w:lang w:val="en-US" w:eastAsia="en-US"/>
        </w:rPr>
        <w:tab/>
        <w:t xml:space="preserve">Watson L, Beresford MW, Maynes C, et al. The indications, efficacy and adverse events of rituximab in a large cohort of patients with juvenile-onset SLE. </w:t>
      </w:r>
      <w:r w:rsidRPr="00E82B6A">
        <w:rPr>
          <w:rFonts w:asciiTheme="minorHAnsi" w:eastAsia="Calibri" w:hAnsiTheme="minorHAnsi" w:cstheme="minorHAnsi"/>
          <w:iCs/>
          <w:lang w:val="en-US" w:eastAsia="en-US"/>
        </w:rPr>
        <w:t>Lupus</w:t>
      </w:r>
      <w:r w:rsidR="00966BB6"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24: 10–17.</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25.</w:t>
      </w:r>
      <w:r w:rsidRPr="00E82B6A">
        <w:rPr>
          <w:rFonts w:asciiTheme="minorHAnsi" w:eastAsia="Calibri" w:hAnsiTheme="minorHAnsi" w:cstheme="minorHAnsi"/>
          <w:lang w:val="en-US" w:eastAsia="en-US"/>
        </w:rPr>
        <w:tab/>
        <w:t>Critical Appraisal Skills Programme (CASP).</w:t>
      </w:r>
    </w:p>
    <w:p w:rsidR="003B37F2" w:rsidRPr="00E82B6A" w:rsidRDefault="00966BB6"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26.</w:t>
      </w:r>
      <w:r w:rsidRPr="00E82B6A">
        <w:rPr>
          <w:rFonts w:asciiTheme="minorHAnsi" w:eastAsia="Calibri" w:hAnsiTheme="minorHAnsi" w:cstheme="minorHAnsi"/>
          <w:lang w:val="en-US" w:eastAsia="en-US"/>
        </w:rPr>
        <w:tab/>
        <w:t>O</w:t>
      </w:r>
      <w:r w:rsidR="003B37F2" w:rsidRPr="00E82B6A">
        <w:rPr>
          <w:rFonts w:asciiTheme="minorHAnsi" w:eastAsia="Calibri" w:hAnsiTheme="minorHAnsi" w:cstheme="minorHAnsi"/>
          <w:lang w:val="en-US" w:eastAsia="en-US"/>
        </w:rPr>
        <w:t xml:space="preserve">xford-centre-evidence-based-medicine OLOEWGN. </w:t>
      </w:r>
      <w:r w:rsidR="003B37F2" w:rsidRPr="00E82B6A">
        <w:rPr>
          <w:rFonts w:asciiTheme="minorHAnsi" w:eastAsia="Calibri" w:hAnsiTheme="minorHAnsi" w:cstheme="minorHAnsi"/>
          <w:iCs/>
          <w:lang w:val="en-US" w:eastAsia="en-US"/>
        </w:rPr>
        <w:t>Oxford Centre for Evidence-Based Medicine Levels of Evidence. 2009</w:t>
      </w:r>
      <w:r w:rsidR="003B37F2" w:rsidRPr="00E82B6A">
        <w:rPr>
          <w:rFonts w:asciiTheme="minorHAnsi" w:eastAsia="Calibri" w:hAnsiTheme="minorHAnsi" w:cstheme="minorHAnsi"/>
          <w:lang w:val="en-US" w:eastAsia="en-US"/>
        </w:rPr>
        <w:t>.</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27.</w:t>
      </w:r>
      <w:r w:rsidRPr="00E82B6A">
        <w:rPr>
          <w:rFonts w:asciiTheme="minorHAnsi" w:eastAsia="Calibri" w:hAnsiTheme="minorHAnsi" w:cstheme="minorHAnsi"/>
          <w:lang w:val="en-US" w:eastAsia="en-US"/>
        </w:rPr>
        <w:tab/>
        <w:t xml:space="preserve">Sterne JA, Hernan MA, Reeves BC, et al. ROBINS-I: a tool for assessing risk of bias in non-randomised studies of interventions. </w:t>
      </w:r>
      <w:r w:rsidRPr="00E82B6A">
        <w:rPr>
          <w:rFonts w:asciiTheme="minorHAnsi" w:eastAsia="Calibri" w:hAnsiTheme="minorHAnsi" w:cstheme="minorHAnsi"/>
          <w:iCs/>
          <w:lang w:val="en-US" w:eastAsia="en-US"/>
        </w:rPr>
        <w:t>BMJ</w:t>
      </w:r>
      <w:r w:rsidR="00966BB6" w:rsidRPr="00E82B6A">
        <w:rPr>
          <w:rFonts w:asciiTheme="minorHAnsi" w:eastAsia="Calibri" w:hAnsiTheme="minorHAnsi" w:cstheme="minorHAnsi"/>
          <w:iCs/>
          <w:lang w:val="en-US" w:eastAsia="en-US"/>
        </w:rPr>
        <w:t xml:space="preserve"> 2016</w:t>
      </w:r>
      <w:r w:rsidRPr="00E82B6A">
        <w:rPr>
          <w:rFonts w:asciiTheme="minorHAnsi" w:eastAsia="Calibri" w:hAnsiTheme="minorHAnsi" w:cstheme="minorHAnsi"/>
          <w:lang w:val="en-US" w:eastAsia="en-US"/>
        </w:rPr>
        <w:t>; 355: i4919.</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28.</w:t>
      </w:r>
      <w:r w:rsidRPr="00E82B6A">
        <w:rPr>
          <w:rFonts w:asciiTheme="minorHAnsi" w:eastAsia="Calibri" w:hAnsiTheme="minorHAnsi" w:cstheme="minorHAnsi"/>
          <w:lang w:val="en-US" w:eastAsia="en-US"/>
        </w:rPr>
        <w:tab/>
        <w:t xml:space="preserve">Tambralli A, Beukelman T, Cron RQ, et al. Safety and efficacy of rituximab in childhood-onset systemic lupus erythematosus and other rheumatic diseases. </w:t>
      </w:r>
      <w:r w:rsidRPr="00E82B6A">
        <w:rPr>
          <w:rFonts w:asciiTheme="minorHAnsi" w:eastAsia="Calibri" w:hAnsiTheme="minorHAnsi" w:cstheme="minorHAnsi"/>
          <w:iCs/>
          <w:lang w:val="en-US" w:eastAsia="en-US"/>
        </w:rPr>
        <w:t>J Rheumatol</w:t>
      </w:r>
      <w:r w:rsidR="00966BB6"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42: 541–546.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lastRenderedPageBreak/>
        <w:t>29.</w:t>
      </w:r>
      <w:r w:rsidRPr="00E82B6A">
        <w:rPr>
          <w:rFonts w:asciiTheme="minorHAnsi" w:eastAsia="Calibri" w:hAnsiTheme="minorHAnsi" w:cstheme="minorHAnsi"/>
          <w:lang w:val="en-US" w:eastAsia="en-US"/>
        </w:rPr>
        <w:tab/>
        <w:t xml:space="preserve">Olfat M, Silverman ED, Levy DM. Rituximab therapy has a rapid and durable response for refractory cytopenia in childhood-onset systemic lupus erythematosus. </w:t>
      </w:r>
      <w:r w:rsidRPr="00E82B6A">
        <w:rPr>
          <w:rFonts w:asciiTheme="minorHAnsi" w:eastAsia="Calibri" w:hAnsiTheme="minorHAnsi" w:cstheme="minorHAnsi"/>
          <w:iCs/>
          <w:lang w:val="en-US" w:eastAsia="en-US"/>
        </w:rPr>
        <w:t>Lupus</w:t>
      </w:r>
      <w:r w:rsidRPr="00E82B6A">
        <w:rPr>
          <w:rFonts w:asciiTheme="minorHAnsi" w:eastAsia="Calibri" w:hAnsiTheme="minorHAnsi" w:cstheme="minorHAnsi"/>
          <w:lang w:val="en-US" w:eastAsia="en-US"/>
        </w:rPr>
        <w:t>; 24</w:t>
      </w:r>
      <w:r w:rsidR="00966BB6" w:rsidRPr="00E82B6A">
        <w:rPr>
          <w:rFonts w:asciiTheme="minorHAnsi" w:eastAsia="Calibri" w:hAnsiTheme="minorHAnsi" w:cstheme="minorHAnsi"/>
          <w:lang w:val="en-US" w:eastAsia="en-US"/>
        </w:rPr>
        <w:t xml:space="preserve"> 2015</w:t>
      </w:r>
      <w:r w:rsidRPr="00E82B6A">
        <w:rPr>
          <w:rFonts w:asciiTheme="minorHAnsi" w:eastAsia="Calibri" w:hAnsiTheme="minorHAnsi" w:cstheme="minorHAnsi"/>
          <w:lang w:val="en-US" w:eastAsia="en-US"/>
        </w:rPr>
        <w:t>: 966–972.</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30.</w:t>
      </w:r>
      <w:r w:rsidRPr="00E82B6A">
        <w:rPr>
          <w:rFonts w:asciiTheme="minorHAnsi" w:eastAsia="Calibri" w:hAnsiTheme="minorHAnsi" w:cstheme="minorHAnsi"/>
          <w:lang w:val="en-US" w:eastAsia="en-US"/>
        </w:rPr>
        <w:tab/>
        <w:t xml:space="preserve">Dale RC, Brilot F, Duffy LV, et al. Utility and safety of rituximab in pediatric autoimmune and inflammatory CNS disease. </w:t>
      </w:r>
      <w:r w:rsidRPr="00E82B6A">
        <w:rPr>
          <w:rFonts w:asciiTheme="minorHAnsi" w:eastAsia="Calibri" w:hAnsiTheme="minorHAnsi" w:cstheme="minorHAnsi"/>
          <w:iCs/>
          <w:lang w:val="en-US" w:eastAsia="en-US"/>
        </w:rPr>
        <w:t>Neurology</w:t>
      </w:r>
      <w:r w:rsidR="00966BB6" w:rsidRPr="00E82B6A">
        <w:rPr>
          <w:rFonts w:asciiTheme="minorHAnsi" w:eastAsia="Calibri" w:hAnsiTheme="minorHAnsi" w:cstheme="minorHAnsi"/>
          <w:iCs/>
          <w:lang w:val="en-US" w:eastAsia="en-US"/>
        </w:rPr>
        <w:t xml:space="preserve"> 2014</w:t>
      </w:r>
      <w:r w:rsidRPr="00E82B6A">
        <w:rPr>
          <w:rFonts w:asciiTheme="minorHAnsi" w:eastAsia="Calibri" w:hAnsiTheme="minorHAnsi" w:cstheme="minorHAnsi"/>
          <w:lang w:val="en-US" w:eastAsia="en-US"/>
        </w:rPr>
        <w:t>; 83: 142–150.</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31.</w:t>
      </w:r>
      <w:r w:rsidRPr="00E82B6A">
        <w:rPr>
          <w:rFonts w:asciiTheme="minorHAnsi" w:eastAsia="Calibri" w:hAnsiTheme="minorHAnsi" w:cstheme="minorHAnsi"/>
          <w:lang w:val="en-US" w:eastAsia="en-US"/>
        </w:rPr>
        <w:tab/>
        <w:t xml:space="preserve">Ale'ed A, Alsonbul A, Al-Mayouf SM. Safety and efficacy of combined cyclophosphamide and rituximab treatment in recalcitrant childhood lupus. </w:t>
      </w:r>
      <w:r w:rsidRPr="00E82B6A">
        <w:rPr>
          <w:rFonts w:asciiTheme="minorHAnsi" w:eastAsia="Calibri" w:hAnsiTheme="minorHAnsi" w:cstheme="minorHAnsi"/>
          <w:iCs/>
          <w:lang w:val="en-US" w:eastAsia="en-US"/>
        </w:rPr>
        <w:t>Rheumatol Int</w:t>
      </w:r>
      <w:r w:rsidR="00966BB6" w:rsidRPr="00E82B6A">
        <w:rPr>
          <w:rFonts w:asciiTheme="minorHAnsi" w:eastAsia="Calibri" w:hAnsiTheme="minorHAnsi" w:cstheme="minorHAnsi"/>
          <w:iCs/>
          <w:lang w:val="en-US" w:eastAsia="en-US"/>
        </w:rPr>
        <w:t xml:space="preserve"> 2014</w:t>
      </w:r>
      <w:r w:rsidRPr="00E82B6A">
        <w:rPr>
          <w:rFonts w:asciiTheme="minorHAnsi" w:eastAsia="Calibri" w:hAnsiTheme="minorHAnsi" w:cstheme="minorHAnsi"/>
          <w:lang w:val="en-US" w:eastAsia="en-US"/>
        </w:rPr>
        <w:t>; 34: 529–533.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32.</w:t>
      </w:r>
      <w:r w:rsidRPr="00E82B6A">
        <w:rPr>
          <w:rFonts w:asciiTheme="minorHAnsi" w:eastAsia="Calibri" w:hAnsiTheme="minorHAnsi" w:cstheme="minorHAnsi"/>
          <w:lang w:val="en-US" w:eastAsia="en-US"/>
        </w:rPr>
        <w:tab/>
        <w:t xml:space="preserve">Hui-Yuen JS, Reddy A, Taylor J, et al. Safety and Efficacy of Belimumab to Treat Systemic Lupus Erythematosus in Academic Clinical Practices. </w:t>
      </w:r>
      <w:r w:rsidRPr="00E82B6A">
        <w:rPr>
          <w:rFonts w:asciiTheme="minorHAnsi" w:eastAsia="Calibri" w:hAnsiTheme="minorHAnsi" w:cstheme="minorHAnsi"/>
          <w:iCs/>
          <w:lang w:val="en-US" w:eastAsia="en-US"/>
        </w:rPr>
        <w:t>J Rheumatol</w:t>
      </w:r>
      <w:r w:rsidR="00966BB6" w:rsidRPr="00E82B6A">
        <w:rPr>
          <w:rFonts w:asciiTheme="minorHAnsi" w:eastAsia="Calibri" w:hAnsiTheme="minorHAnsi" w:cstheme="minorHAnsi"/>
          <w:iCs/>
          <w:lang w:val="en-US" w:eastAsia="en-US"/>
        </w:rPr>
        <w:t xml:space="preserve"> 2015</w:t>
      </w:r>
      <w:r w:rsidRPr="00E82B6A">
        <w:rPr>
          <w:rFonts w:asciiTheme="minorHAnsi" w:eastAsia="Calibri" w:hAnsiTheme="minorHAnsi" w:cstheme="minorHAnsi"/>
          <w:lang w:val="en-US" w:eastAsia="en-US"/>
        </w:rPr>
        <w:t>; 42: 2288–2295.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33.</w:t>
      </w:r>
      <w:r w:rsidRPr="00E82B6A">
        <w:rPr>
          <w:rFonts w:asciiTheme="minorHAnsi" w:eastAsia="Calibri" w:hAnsiTheme="minorHAnsi" w:cstheme="minorHAnsi"/>
          <w:lang w:val="en-US" w:eastAsia="en-US"/>
        </w:rPr>
        <w:tab/>
        <w:t xml:space="preserve">Reis J, Aguiar F, Brito I. Anti CD20 (Rituximab) therapy in refractory pediatric rheumatic diseases. </w:t>
      </w:r>
      <w:r w:rsidRPr="00E82B6A">
        <w:rPr>
          <w:rFonts w:asciiTheme="minorHAnsi" w:eastAsia="Calibri" w:hAnsiTheme="minorHAnsi" w:cstheme="minorHAnsi"/>
          <w:iCs/>
          <w:lang w:val="en-US" w:eastAsia="en-US"/>
        </w:rPr>
        <w:t>Acta Reumatol Port</w:t>
      </w:r>
      <w:r w:rsidR="00966BB6" w:rsidRPr="00E82B6A">
        <w:rPr>
          <w:rFonts w:asciiTheme="minorHAnsi" w:eastAsia="Calibri" w:hAnsiTheme="minorHAnsi" w:cstheme="minorHAnsi"/>
          <w:iCs/>
          <w:lang w:val="en-US" w:eastAsia="en-US"/>
        </w:rPr>
        <w:t xml:space="preserve"> 2016</w:t>
      </w:r>
      <w:r w:rsidRPr="00E82B6A">
        <w:rPr>
          <w:rFonts w:asciiTheme="minorHAnsi" w:eastAsia="Calibri" w:hAnsiTheme="minorHAnsi" w:cstheme="minorHAnsi"/>
          <w:lang w:val="en-US" w:eastAsia="en-US"/>
        </w:rPr>
        <w:t>; 41: 45–55.</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34.</w:t>
      </w:r>
      <w:r w:rsidRPr="00E82B6A">
        <w:rPr>
          <w:rFonts w:asciiTheme="minorHAnsi" w:eastAsia="Calibri" w:hAnsiTheme="minorHAnsi" w:cstheme="minorHAnsi"/>
          <w:lang w:val="en-US" w:eastAsia="en-US"/>
        </w:rPr>
        <w:tab/>
        <w:t xml:space="preserve">Lehman TJ, Singh C, Ramanathan A, et al. Prolonged improvement of childhood onset systemic lupus erythematosus following systematic administration of rituximab and cyclophosphamide. </w:t>
      </w:r>
      <w:r w:rsidRPr="00E82B6A">
        <w:rPr>
          <w:rFonts w:asciiTheme="minorHAnsi" w:eastAsia="Calibri" w:hAnsiTheme="minorHAnsi" w:cstheme="minorHAnsi"/>
          <w:iCs/>
          <w:lang w:val="en-US" w:eastAsia="en-US"/>
        </w:rPr>
        <w:t>Pediatr Rheumatol Online J</w:t>
      </w:r>
      <w:r w:rsidR="00966BB6" w:rsidRPr="00E82B6A">
        <w:rPr>
          <w:rFonts w:asciiTheme="minorHAnsi" w:eastAsia="Calibri" w:hAnsiTheme="minorHAnsi" w:cstheme="minorHAnsi"/>
          <w:iCs/>
          <w:lang w:val="en-US" w:eastAsia="en-US"/>
        </w:rPr>
        <w:t xml:space="preserve"> 2014</w:t>
      </w:r>
      <w:r w:rsidRPr="00E82B6A">
        <w:rPr>
          <w:rFonts w:asciiTheme="minorHAnsi" w:eastAsia="Calibri" w:hAnsiTheme="minorHAnsi" w:cstheme="minorHAnsi"/>
          <w:lang w:val="en-US" w:eastAsia="en-US"/>
        </w:rPr>
        <w:t>; 12: 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35.</w:t>
      </w:r>
      <w:r w:rsidRPr="00E82B6A">
        <w:rPr>
          <w:rFonts w:asciiTheme="minorHAnsi" w:eastAsia="Calibri" w:hAnsiTheme="minorHAnsi" w:cstheme="minorHAnsi"/>
          <w:lang w:val="en-US" w:eastAsia="en-US"/>
        </w:rPr>
        <w:tab/>
        <w:t xml:space="preserve">Touma Z, Gladman DD, Ibanez D, et al. Systemic Lupus Erythematosus Disease Activity Index 2000 Responder Index-50 enhances the ability of SLE Responder Index to identify responders in clinical trials. </w:t>
      </w:r>
      <w:r w:rsidRPr="00E82B6A">
        <w:rPr>
          <w:rFonts w:asciiTheme="minorHAnsi" w:eastAsia="Calibri" w:hAnsiTheme="minorHAnsi" w:cstheme="minorHAnsi"/>
          <w:iCs/>
          <w:lang w:val="en-US" w:eastAsia="en-US"/>
        </w:rPr>
        <w:t>J Rheumatol</w:t>
      </w:r>
      <w:r w:rsidR="00966BB6" w:rsidRPr="00E82B6A">
        <w:rPr>
          <w:rFonts w:asciiTheme="minorHAnsi" w:eastAsia="Calibri" w:hAnsiTheme="minorHAnsi" w:cstheme="minorHAnsi"/>
          <w:iCs/>
          <w:lang w:val="en-US" w:eastAsia="en-US"/>
        </w:rPr>
        <w:t xml:space="preserve"> 2011</w:t>
      </w:r>
      <w:r w:rsidRPr="00E82B6A">
        <w:rPr>
          <w:rFonts w:asciiTheme="minorHAnsi" w:eastAsia="Calibri" w:hAnsiTheme="minorHAnsi" w:cstheme="minorHAnsi"/>
          <w:lang w:val="en-US" w:eastAsia="en-US"/>
        </w:rPr>
        <w:t>; 38: 2395–2399.</w:t>
      </w:r>
    </w:p>
    <w:p w:rsidR="003B37F2" w:rsidRPr="00E82B6A" w:rsidRDefault="003B37F2" w:rsidP="00966BB6">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36.</w:t>
      </w:r>
      <w:r w:rsidRPr="00E82B6A">
        <w:rPr>
          <w:rFonts w:asciiTheme="minorHAnsi" w:eastAsia="Calibri" w:hAnsiTheme="minorHAnsi" w:cstheme="minorHAnsi"/>
          <w:lang w:val="en-US" w:eastAsia="en-US"/>
        </w:rPr>
        <w:tab/>
      </w:r>
      <w:r w:rsidR="00966BB6" w:rsidRPr="00E82B6A">
        <w:rPr>
          <w:rFonts w:asciiTheme="minorHAnsi" w:eastAsia="Calibri" w:hAnsiTheme="minorHAnsi" w:cstheme="minorHAnsi"/>
          <w:bCs/>
          <w:lang w:val="en-US" w:eastAsia="en-US"/>
        </w:rPr>
        <w:t>Khraishi</w:t>
      </w:r>
      <w:r w:rsidR="00966BB6" w:rsidRPr="00E82B6A">
        <w:rPr>
          <w:rFonts w:asciiTheme="minorHAnsi" w:eastAsia="Calibri" w:hAnsiTheme="minorHAnsi" w:cstheme="minorHAnsi"/>
          <w:lang w:val="en-US" w:eastAsia="en-US"/>
        </w:rPr>
        <w:t xml:space="preserve"> M, Aslanov R, Dixit S et al. </w:t>
      </w:r>
      <w:r w:rsidRPr="00E82B6A">
        <w:rPr>
          <w:rFonts w:asciiTheme="minorHAnsi" w:eastAsia="Calibri" w:hAnsiTheme="minorHAnsi" w:cstheme="minorHAnsi"/>
          <w:lang w:val="en-US" w:eastAsia="en-US"/>
        </w:rPr>
        <w:t>The Validity of Patient and Physician Global Disease Activity Assessments of Systemic Lupus Erythematosus: Results from the Lupus Activity Scoring Tool (LAST) As Compared to the Selena Sledai (SS) Modification Multicentre Study - ACR Meeting Abstracts. Epub ahead of print 2014. DOI: 10.1002/(ISSN)2326-5205;jsessionid=B64244C9D77E7FF4868239613F9121BE.f04t03.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lastRenderedPageBreak/>
        <w:t>37.</w:t>
      </w:r>
      <w:r w:rsidRPr="00E82B6A">
        <w:rPr>
          <w:rFonts w:asciiTheme="minorHAnsi" w:eastAsia="Calibri" w:hAnsiTheme="minorHAnsi" w:cstheme="minorHAnsi"/>
          <w:lang w:val="en-US" w:eastAsia="en-US"/>
        </w:rPr>
        <w:tab/>
        <w:t xml:space="preserve">Brunner HI, Silverman ED, Bombardier C, et al. European Consensus Lupus Activity Measurement is sensitive to change in disease activity in childhood-onset systemic lupus erythematosus. </w:t>
      </w:r>
      <w:r w:rsidRPr="00E82B6A">
        <w:rPr>
          <w:rFonts w:asciiTheme="minorHAnsi" w:eastAsia="Calibri" w:hAnsiTheme="minorHAnsi" w:cstheme="minorHAnsi"/>
          <w:iCs/>
          <w:lang w:val="en-US" w:eastAsia="en-US"/>
        </w:rPr>
        <w:t>Arthritis Rheum</w:t>
      </w:r>
      <w:r w:rsidR="00966BB6" w:rsidRPr="00E82B6A">
        <w:rPr>
          <w:rFonts w:asciiTheme="minorHAnsi" w:eastAsia="Calibri" w:hAnsiTheme="minorHAnsi" w:cstheme="minorHAnsi"/>
          <w:iCs/>
          <w:lang w:val="en-US" w:eastAsia="en-US"/>
        </w:rPr>
        <w:t xml:space="preserve"> 2003</w:t>
      </w:r>
      <w:r w:rsidRPr="00E82B6A">
        <w:rPr>
          <w:rFonts w:asciiTheme="minorHAnsi" w:eastAsia="Calibri" w:hAnsiTheme="minorHAnsi" w:cstheme="minorHAnsi"/>
          <w:lang w:val="en-US" w:eastAsia="en-US"/>
        </w:rPr>
        <w:t>; 49: 335–341.</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38.</w:t>
      </w:r>
      <w:r w:rsidRPr="00E82B6A">
        <w:rPr>
          <w:rFonts w:asciiTheme="minorHAnsi" w:eastAsia="Calibri" w:hAnsiTheme="minorHAnsi" w:cstheme="minorHAnsi"/>
          <w:lang w:val="en-US" w:eastAsia="en-US"/>
        </w:rPr>
        <w:tab/>
        <w:t xml:space="preserve">Marks SD, Pilkington C, Woo P, et al. The use of the British Isles Lupus Assessment Group (BILAG) index as a valid tool in assessing disease activity in childhood-onset systemic lupus erythematosus. </w:t>
      </w:r>
      <w:r w:rsidR="00966BB6" w:rsidRPr="00E82B6A">
        <w:rPr>
          <w:rFonts w:asciiTheme="minorHAnsi" w:eastAsia="Calibri" w:hAnsiTheme="minorHAnsi" w:cstheme="minorHAnsi"/>
          <w:iCs/>
          <w:lang w:val="en-US" w:eastAsia="en-US"/>
        </w:rPr>
        <w:t>Rheumatology 2004</w:t>
      </w:r>
      <w:r w:rsidRPr="00E82B6A">
        <w:rPr>
          <w:rFonts w:asciiTheme="minorHAnsi" w:eastAsia="Calibri" w:hAnsiTheme="minorHAnsi" w:cstheme="minorHAnsi"/>
          <w:lang w:val="en-US" w:eastAsia="en-US"/>
        </w:rPr>
        <w:t>; 43: 1186–1189.</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39.</w:t>
      </w:r>
      <w:r w:rsidRPr="00E82B6A">
        <w:rPr>
          <w:rFonts w:asciiTheme="minorHAnsi" w:eastAsia="Calibri" w:hAnsiTheme="minorHAnsi" w:cstheme="minorHAnsi"/>
          <w:lang w:val="en-US" w:eastAsia="en-US"/>
        </w:rPr>
        <w:tab/>
        <w:t xml:space="preserve">Harrison JK, McArthur KS, Quinn TJ. Assessment scales in stroke: clinimetric and clinical considerations. </w:t>
      </w:r>
      <w:r w:rsidRPr="00E82B6A">
        <w:rPr>
          <w:rFonts w:asciiTheme="minorHAnsi" w:eastAsia="Calibri" w:hAnsiTheme="minorHAnsi" w:cstheme="minorHAnsi"/>
          <w:iCs/>
          <w:lang w:val="en-US" w:eastAsia="en-US"/>
        </w:rPr>
        <w:t>Clin Interv Aging</w:t>
      </w:r>
      <w:r w:rsidR="00966BB6" w:rsidRPr="00E82B6A">
        <w:rPr>
          <w:rFonts w:asciiTheme="minorHAnsi" w:eastAsia="Calibri" w:hAnsiTheme="minorHAnsi" w:cstheme="minorHAnsi"/>
          <w:iCs/>
          <w:lang w:val="en-US" w:eastAsia="en-US"/>
        </w:rPr>
        <w:t xml:space="preserve"> 2013</w:t>
      </w:r>
      <w:r w:rsidRPr="00E82B6A">
        <w:rPr>
          <w:rFonts w:asciiTheme="minorHAnsi" w:eastAsia="Calibri" w:hAnsiTheme="minorHAnsi" w:cstheme="minorHAnsi"/>
          <w:lang w:val="en-US" w:eastAsia="en-US"/>
        </w:rPr>
        <w:t>; 8: 201–211.</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40.</w:t>
      </w:r>
      <w:r w:rsidRPr="00E82B6A">
        <w:rPr>
          <w:rFonts w:asciiTheme="minorHAnsi" w:eastAsia="Calibri" w:hAnsiTheme="minorHAnsi" w:cstheme="minorHAnsi"/>
          <w:lang w:val="en-US" w:eastAsia="en-US"/>
        </w:rPr>
        <w:tab/>
        <w:t xml:space="preserve">Papadimitraki ED, Isenberg DA. Childhood- and adult-onset lupus: an update of similarities and differences. </w:t>
      </w:r>
      <w:r w:rsidRPr="00E82B6A">
        <w:rPr>
          <w:rFonts w:asciiTheme="minorHAnsi" w:eastAsia="Calibri" w:hAnsiTheme="minorHAnsi" w:cstheme="minorHAnsi"/>
          <w:iCs/>
          <w:lang w:val="en-US" w:eastAsia="en-US"/>
        </w:rPr>
        <w:t>Expert Rev Clin Immunol</w:t>
      </w:r>
      <w:r w:rsidR="00966BB6" w:rsidRPr="00E82B6A">
        <w:rPr>
          <w:rFonts w:asciiTheme="minorHAnsi" w:eastAsia="Calibri" w:hAnsiTheme="minorHAnsi" w:cstheme="minorHAnsi"/>
          <w:iCs/>
          <w:lang w:val="en-US" w:eastAsia="en-US"/>
        </w:rPr>
        <w:t xml:space="preserve"> 2009</w:t>
      </w:r>
      <w:r w:rsidRPr="00E82B6A">
        <w:rPr>
          <w:rFonts w:asciiTheme="minorHAnsi" w:eastAsia="Calibri" w:hAnsiTheme="minorHAnsi" w:cstheme="minorHAnsi"/>
          <w:lang w:val="en-US" w:eastAsia="en-US"/>
        </w:rPr>
        <w:t>; 5: 391–403.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41.</w:t>
      </w:r>
      <w:r w:rsidRPr="00E82B6A">
        <w:rPr>
          <w:rFonts w:asciiTheme="minorHAnsi" w:eastAsia="Calibri" w:hAnsiTheme="minorHAnsi" w:cstheme="minorHAnsi"/>
          <w:lang w:val="en-US" w:eastAsia="en-US"/>
        </w:rPr>
        <w:tab/>
        <w:t xml:space="preserve">Sthoeger Z, Lorber M, Tal Y, et al. Anti-BLyS Treatment of 36 Israeli Systemic Lupus Erythematosus Patients. </w:t>
      </w:r>
      <w:r w:rsidRPr="00E82B6A">
        <w:rPr>
          <w:rFonts w:asciiTheme="minorHAnsi" w:eastAsia="Calibri" w:hAnsiTheme="minorHAnsi" w:cstheme="minorHAnsi"/>
          <w:iCs/>
          <w:lang w:val="en-US" w:eastAsia="en-US"/>
        </w:rPr>
        <w:t>Isr Med Assoc J</w:t>
      </w:r>
      <w:r w:rsidR="00966BB6" w:rsidRPr="00E82B6A">
        <w:rPr>
          <w:rFonts w:asciiTheme="minorHAnsi" w:eastAsia="Calibri" w:hAnsiTheme="minorHAnsi" w:cstheme="minorHAnsi"/>
          <w:iCs/>
          <w:lang w:val="en-US" w:eastAsia="en-US"/>
        </w:rPr>
        <w:t xml:space="preserve"> 2017</w:t>
      </w:r>
      <w:r w:rsidRPr="00E82B6A">
        <w:rPr>
          <w:rFonts w:asciiTheme="minorHAnsi" w:eastAsia="Calibri" w:hAnsiTheme="minorHAnsi" w:cstheme="minorHAnsi"/>
          <w:lang w:val="en-US" w:eastAsia="en-US"/>
        </w:rPr>
        <w:t>; 19: 44–48.</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42.</w:t>
      </w:r>
      <w:r w:rsidRPr="00E82B6A">
        <w:rPr>
          <w:rFonts w:asciiTheme="minorHAnsi" w:eastAsia="Calibri" w:hAnsiTheme="minorHAnsi" w:cstheme="minorHAnsi"/>
          <w:lang w:val="en-US" w:eastAsia="en-US"/>
        </w:rPr>
        <w:tab/>
        <w:t xml:space="preserve">Merrill JT, Neuwelt CM, Wallace DJ, et al. Efficacy and safety of rituximab in moderately-to-severely active systemic lupus erythematosus: the randomized, double-blind, phase II/III systemic lupus erythematosus evaluation of rituximab trial. </w:t>
      </w:r>
      <w:r w:rsidRPr="00E82B6A">
        <w:rPr>
          <w:rFonts w:asciiTheme="minorHAnsi" w:eastAsia="Calibri" w:hAnsiTheme="minorHAnsi" w:cstheme="minorHAnsi"/>
          <w:iCs/>
          <w:lang w:val="en-US" w:eastAsia="en-US"/>
        </w:rPr>
        <w:t>Arthritis Rheum</w:t>
      </w:r>
      <w:r w:rsidR="00966BB6" w:rsidRPr="00E82B6A">
        <w:rPr>
          <w:rFonts w:asciiTheme="minorHAnsi" w:eastAsia="Calibri" w:hAnsiTheme="minorHAnsi" w:cstheme="minorHAnsi"/>
          <w:iCs/>
          <w:lang w:val="en-US" w:eastAsia="en-US"/>
        </w:rPr>
        <w:t xml:space="preserve"> 2010</w:t>
      </w:r>
      <w:r w:rsidRPr="00E82B6A">
        <w:rPr>
          <w:rFonts w:asciiTheme="minorHAnsi" w:eastAsia="Calibri" w:hAnsiTheme="minorHAnsi" w:cstheme="minorHAnsi"/>
          <w:lang w:val="en-US" w:eastAsia="en-US"/>
        </w:rPr>
        <w:t>; 62: 222–233.</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43.</w:t>
      </w:r>
      <w:r w:rsidRPr="00E82B6A">
        <w:rPr>
          <w:rFonts w:asciiTheme="minorHAnsi" w:eastAsia="Calibri" w:hAnsiTheme="minorHAnsi" w:cstheme="minorHAnsi"/>
          <w:lang w:val="en-US" w:eastAsia="en-US"/>
        </w:rPr>
        <w:tab/>
        <w:t xml:space="preserve">Rovin BH, Furie R, Latinis K, et al. Efficacy and safety of rituximab in patients with active proliferative lupus nephritis: the Lupus Nephritis Assessment with Rituximab study. </w:t>
      </w:r>
      <w:r w:rsidRPr="00E82B6A">
        <w:rPr>
          <w:rFonts w:asciiTheme="minorHAnsi" w:eastAsia="Calibri" w:hAnsiTheme="minorHAnsi" w:cstheme="minorHAnsi"/>
          <w:iCs/>
          <w:lang w:val="en-US" w:eastAsia="en-US"/>
        </w:rPr>
        <w:t>Arthritis Rheum</w:t>
      </w:r>
      <w:r w:rsidR="00966BB6" w:rsidRPr="00E82B6A">
        <w:rPr>
          <w:rFonts w:asciiTheme="minorHAnsi" w:eastAsia="Calibri" w:hAnsiTheme="minorHAnsi" w:cstheme="minorHAnsi"/>
          <w:iCs/>
          <w:lang w:val="en-US" w:eastAsia="en-US"/>
        </w:rPr>
        <w:t xml:space="preserve"> 2012</w:t>
      </w:r>
      <w:r w:rsidRPr="00E82B6A">
        <w:rPr>
          <w:rFonts w:asciiTheme="minorHAnsi" w:eastAsia="Calibri" w:hAnsiTheme="minorHAnsi" w:cstheme="minorHAnsi"/>
          <w:lang w:val="en-US" w:eastAsia="en-US"/>
        </w:rPr>
        <w:t>; 64: 1215–1226.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44.</w:t>
      </w:r>
      <w:r w:rsidRPr="00E82B6A">
        <w:rPr>
          <w:rFonts w:asciiTheme="minorHAnsi" w:eastAsia="Calibri" w:hAnsiTheme="minorHAnsi" w:cstheme="minorHAnsi"/>
          <w:lang w:val="en-US" w:eastAsia="en-US"/>
        </w:rPr>
        <w:tab/>
        <w:t xml:space="preserve">Mosak J, Furie R. Breaking the ice in systemic lupus erythematosus: belimumab, a promising new therapy. </w:t>
      </w:r>
      <w:r w:rsidRPr="00E82B6A">
        <w:rPr>
          <w:rFonts w:asciiTheme="minorHAnsi" w:eastAsia="Calibri" w:hAnsiTheme="minorHAnsi" w:cstheme="minorHAnsi"/>
          <w:iCs/>
          <w:lang w:val="en-US" w:eastAsia="en-US"/>
        </w:rPr>
        <w:t>Lupus</w:t>
      </w:r>
      <w:r w:rsidR="00966BB6" w:rsidRPr="00E82B6A">
        <w:rPr>
          <w:rFonts w:asciiTheme="minorHAnsi" w:eastAsia="Calibri" w:hAnsiTheme="minorHAnsi" w:cstheme="minorHAnsi"/>
          <w:iCs/>
          <w:lang w:val="en-US" w:eastAsia="en-US"/>
        </w:rPr>
        <w:t xml:space="preserve"> 2013</w:t>
      </w:r>
      <w:r w:rsidRPr="00E82B6A">
        <w:rPr>
          <w:rFonts w:asciiTheme="minorHAnsi" w:eastAsia="Calibri" w:hAnsiTheme="minorHAnsi" w:cstheme="minorHAnsi"/>
          <w:lang w:val="en-US" w:eastAsia="en-US"/>
        </w:rPr>
        <w:t>; 22: 361–371.</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de-DE" w:eastAsia="en-US"/>
        </w:rPr>
      </w:pPr>
      <w:r w:rsidRPr="00E82B6A">
        <w:rPr>
          <w:rFonts w:asciiTheme="minorHAnsi" w:eastAsia="Calibri" w:hAnsiTheme="minorHAnsi" w:cstheme="minorHAnsi"/>
          <w:lang w:val="en-US" w:eastAsia="en-US"/>
        </w:rPr>
        <w:t>45.</w:t>
      </w:r>
      <w:r w:rsidRPr="00E82B6A">
        <w:rPr>
          <w:rFonts w:asciiTheme="minorHAnsi" w:eastAsia="Calibri" w:hAnsiTheme="minorHAnsi" w:cstheme="minorHAnsi"/>
          <w:lang w:val="en-US" w:eastAsia="en-US"/>
        </w:rPr>
        <w:tab/>
        <w:t xml:space="preserve">Hui-Yuen JS, Nguyen SC, Askanase AD. Targeted B cell therapies in the treatment of adult and pediatric systemic lupus erythematosus. </w:t>
      </w:r>
      <w:r w:rsidRPr="00E82B6A">
        <w:rPr>
          <w:rFonts w:asciiTheme="minorHAnsi" w:eastAsia="Calibri" w:hAnsiTheme="minorHAnsi" w:cstheme="minorHAnsi"/>
          <w:iCs/>
          <w:lang w:val="de-DE" w:eastAsia="en-US"/>
        </w:rPr>
        <w:t>Lupus</w:t>
      </w:r>
      <w:r w:rsidR="00966BB6" w:rsidRPr="00E82B6A">
        <w:rPr>
          <w:rFonts w:asciiTheme="minorHAnsi" w:eastAsia="Calibri" w:hAnsiTheme="minorHAnsi" w:cstheme="minorHAnsi"/>
          <w:iCs/>
          <w:lang w:val="de-DE" w:eastAsia="en-US"/>
        </w:rPr>
        <w:t xml:space="preserve"> 2016</w:t>
      </w:r>
      <w:r w:rsidRPr="00E82B6A">
        <w:rPr>
          <w:rFonts w:asciiTheme="minorHAnsi" w:eastAsia="Calibri" w:hAnsiTheme="minorHAnsi" w:cstheme="minorHAnsi"/>
          <w:lang w:val="de-DE" w:eastAsia="en-US"/>
        </w:rPr>
        <w:t>; 25: 1086–1096.</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de-DE" w:eastAsia="en-US"/>
        </w:rPr>
      </w:pPr>
      <w:r w:rsidRPr="00E82B6A">
        <w:rPr>
          <w:rFonts w:asciiTheme="minorHAnsi" w:eastAsia="Calibri" w:hAnsiTheme="minorHAnsi" w:cstheme="minorHAnsi"/>
          <w:lang w:val="de-DE" w:eastAsia="en-US"/>
        </w:rPr>
        <w:lastRenderedPageBreak/>
        <w:t>46.</w:t>
      </w:r>
      <w:r w:rsidRPr="00E82B6A">
        <w:rPr>
          <w:rFonts w:asciiTheme="minorHAnsi" w:eastAsia="Calibri" w:hAnsiTheme="minorHAnsi" w:cstheme="minorHAnsi"/>
          <w:lang w:val="de-DE" w:eastAsia="en-US"/>
        </w:rPr>
        <w:tab/>
        <w:t xml:space="preserve">van Vollenhoven RF, Petri MA, Cervera R, et al. </w:t>
      </w:r>
      <w:r w:rsidRPr="00E82B6A">
        <w:rPr>
          <w:rFonts w:asciiTheme="minorHAnsi" w:eastAsia="Calibri" w:hAnsiTheme="minorHAnsi" w:cstheme="minorHAnsi"/>
          <w:lang w:val="en-US" w:eastAsia="en-US"/>
        </w:rPr>
        <w:t xml:space="preserve">Belimumab in the treatment of systemic lupus erythematosus: high disease activity predictors of response. </w:t>
      </w:r>
      <w:r w:rsidRPr="00E82B6A">
        <w:rPr>
          <w:rFonts w:asciiTheme="minorHAnsi" w:eastAsia="Calibri" w:hAnsiTheme="minorHAnsi" w:cstheme="minorHAnsi"/>
          <w:iCs/>
          <w:lang w:val="de-DE" w:eastAsia="en-US"/>
        </w:rPr>
        <w:t>Ann Rheum Dis</w:t>
      </w:r>
      <w:r w:rsidR="00966BB6" w:rsidRPr="00E82B6A">
        <w:rPr>
          <w:rFonts w:asciiTheme="minorHAnsi" w:eastAsia="Calibri" w:hAnsiTheme="minorHAnsi" w:cstheme="minorHAnsi"/>
          <w:iCs/>
          <w:lang w:val="de-DE" w:eastAsia="en-US"/>
        </w:rPr>
        <w:t xml:space="preserve"> </w:t>
      </w:r>
      <w:r w:rsidR="00C442B4" w:rsidRPr="00E82B6A">
        <w:rPr>
          <w:rFonts w:asciiTheme="minorHAnsi" w:eastAsia="Calibri" w:hAnsiTheme="minorHAnsi" w:cstheme="minorHAnsi"/>
          <w:iCs/>
          <w:lang w:val="de-DE" w:eastAsia="en-US"/>
        </w:rPr>
        <w:t>2012</w:t>
      </w:r>
      <w:r w:rsidRPr="00E82B6A">
        <w:rPr>
          <w:rFonts w:asciiTheme="minorHAnsi" w:eastAsia="Calibri" w:hAnsiTheme="minorHAnsi" w:cstheme="minorHAnsi"/>
          <w:lang w:val="de-DE" w:eastAsia="en-US"/>
        </w:rPr>
        <w:t>; 71: 1343–1349.</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de-DE" w:eastAsia="en-US"/>
        </w:rPr>
        <w:t>47.</w:t>
      </w:r>
      <w:r w:rsidRPr="00E82B6A">
        <w:rPr>
          <w:rFonts w:asciiTheme="minorHAnsi" w:eastAsia="Calibri" w:hAnsiTheme="minorHAnsi" w:cstheme="minorHAnsi"/>
          <w:lang w:val="de-DE" w:eastAsia="en-US"/>
        </w:rPr>
        <w:tab/>
        <w:t xml:space="preserve">Navarra SV, Guzman RM, Gallacher AE, et al. </w:t>
      </w:r>
      <w:r w:rsidRPr="00E82B6A">
        <w:rPr>
          <w:rFonts w:asciiTheme="minorHAnsi" w:eastAsia="Calibri" w:hAnsiTheme="minorHAnsi" w:cstheme="minorHAnsi"/>
          <w:lang w:val="en-US" w:eastAsia="en-US"/>
        </w:rPr>
        <w:t xml:space="preserve">Efficacy and safety of belimumab in patients with active systemic lupus erythematosus: a randomised, placebo-controlled, phase 3 trial. </w:t>
      </w:r>
      <w:r w:rsidRPr="00E82B6A">
        <w:rPr>
          <w:rFonts w:asciiTheme="minorHAnsi" w:eastAsia="Calibri" w:hAnsiTheme="minorHAnsi" w:cstheme="minorHAnsi"/>
          <w:iCs/>
          <w:lang w:val="en-US" w:eastAsia="en-US"/>
        </w:rPr>
        <w:t>Lancet</w:t>
      </w:r>
      <w:r w:rsidR="00C442B4" w:rsidRPr="00E82B6A">
        <w:rPr>
          <w:rFonts w:asciiTheme="minorHAnsi" w:eastAsia="Calibri" w:hAnsiTheme="minorHAnsi" w:cstheme="minorHAnsi"/>
          <w:iCs/>
          <w:lang w:val="en-US" w:eastAsia="en-US"/>
        </w:rPr>
        <w:t xml:space="preserve"> 2011</w:t>
      </w:r>
      <w:r w:rsidRPr="00E82B6A">
        <w:rPr>
          <w:rFonts w:asciiTheme="minorHAnsi" w:eastAsia="Calibri" w:hAnsiTheme="minorHAnsi" w:cstheme="minorHAnsi"/>
          <w:lang w:val="en-US" w:eastAsia="en-US"/>
        </w:rPr>
        <w:t>; 377: 721–731.</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48.</w:t>
      </w:r>
      <w:r w:rsidRPr="00E82B6A">
        <w:rPr>
          <w:rFonts w:asciiTheme="minorHAnsi" w:eastAsia="Calibri" w:hAnsiTheme="minorHAnsi" w:cstheme="minorHAnsi"/>
          <w:lang w:val="en-US" w:eastAsia="en-US"/>
        </w:rPr>
        <w:tab/>
        <w:t xml:space="preserve">Furie R, Petri M, Zamani O, et al. A phase III, randomized, placebo-controlled study of belimumab, a monoclonal antibody that inhibits B lymphocyte stimulator, in patients with systemic lupus erythematosus. </w:t>
      </w:r>
      <w:r w:rsidRPr="00E82B6A">
        <w:rPr>
          <w:rFonts w:asciiTheme="minorHAnsi" w:eastAsia="Calibri" w:hAnsiTheme="minorHAnsi" w:cstheme="minorHAnsi"/>
          <w:iCs/>
          <w:lang w:val="en-US" w:eastAsia="en-US"/>
        </w:rPr>
        <w:t>Arthritis Rheum</w:t>
      </w:r>
      <w:r w:rsidR="00C442B4" w:rsidRPr="00E82B6A">
        <w:rPr>
          <w:rFonts w:asciiTheme="minorHAnsi" w:eastAsia="Calibri" w:hAnsiTheme="minorHAnsi" w:cstheme="minorHAnsi"/>
          <w:iCs/>
          <w:lang w:val="en-US" w:eastAsia="en-US"/>
        </w:rPr>
        <w:t xml:space="preserve"> 2011</w:t>
      </w:r>
      <w:r w:rsidRPr="00E82B6A">
        <w:rPr>
          <w:rFonts w:asciiTheme="minorHAnsi" w:eastAsia="Calibri" w:hAnsiTheme="minorHAnsi" w:cstheme="minorHAnsi"/>
          <w:lang w:val="en-US" w:eastAsia="en-US"/>
        </w:rPr>
        <w:t>; 63: 3918–3930.</w:t>
      </w:r>
    </w:p>
    <w:p w:rsidR="003B37F2" w:rsidRPr="00E82B6A"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49.</w:t>
      </w:r>
      <w:r w:rsidRPr="00E82B6A">
        <w:rPr>
          <w:rFonts w:asciiTheme="minorHAnsi" w:eastAsia="Calibri" w:hAnsiTheme="minorHAnsi" w:cstheme="minorHAnsi"/>
          <w:lang w:val="en-US" w:eastAsia="en-US"/>
        </w:rPr>
        <w:tab/>
        <w:t xml:space="preserve">Morbach H, Girschick HJ. [B-cell targeted therapy for children and adolescents with rheumatic diseases]. </w:t>
      </w:r>
      <w:r w:rsidRPr="00E82B6A">
        <w:rPr>
          <w:rFonts w:asciiTheme="minorHAnsi" w:eastAsia="Calibri" w:hAnsiTheme="minorHAnsi" w:cstheme="minorHAnsi"/>
          <w:iCs/>
          <w:lang w:val="en-US" w:eastAsia="en-US"/>
        </w:rPr>
        <w:t>Z Rheumatol</w:t>
      </w:r>
      <w:r w:rsidR="00C442B4" w:rsidRPr="00E82B6A">
        <w:rPr>
          <w:rFonts w:asciiTheme="minorHAnsi" w:eastAsia="Calibri" w:hAnsiTheme="minorHAnsi" w:cstheme="minorHAnsi"/>
          <w:iCs/>
          <w:lang w:val="en-US" w:eastAsia="en-US"/>
        </w:rPr>
        <w:t xml:space="preserve"> 2013</w:t>
      </w:r>
      <w:r w:rsidRPr="00E82B6A">
        <w:rPr>
          <w:rFonts w:asciiTheme="minorHAnsi" w:eastAsia="Calibri" w:hAnsiTheme="minorHAnsi" w:cstheme="minorHAnsi"/>
          <w:lang w:val="en-US" w:eastAsia="en-US"/>
        </w:rPr>
        <w:t>; 72: 347–353.</w:t>
      </w:r>
    </w:p>
    <w:p w:rsidR="003B37F2" w:rsidRPr="00A52DE2" w:rsidRDefault="003B37F2" w:rsidP="00ED5BE2">
      <w:pPr>
        <w:tabs>
          <w:tab w:val="left" w:pos="640"/>
        </w:tabs>
        <w:autoSpaceDE w:val="0"/>
        <w:autoSpaceDN w:val="0"/>
        <w:adjustRightInd w:val="0"/>
        <w:spacing w:after="240"/>
        <w:ind w:left="640" w:hanging="640"/>
        <w:rPr>
          <w:rFonts w:asciiTheme="minorHAnsi" w:eastAsia="Calibri" w:hAnsiTheme="minorHAnsi" w:cstheme="minorHAnsi"/>
          <w:lang w:val="en-US" w:eastAsia="en-US"/>
        </w:rPr>
      </w:pPr>
      <w:r w:rsidRPr="00E82B6A">
        <w:rPr>
          <w:rFonts w:asciiTheme="minorHAnsi" w:eastAsia="Calibri" w:hAnsiTheme="minorHAnsi" w:cstheme="minorHAnsi"/>
          <w:lang w:val="en-US" w:eastAsia="en-US"/>
        </w:rPr>
        <w:t>50.</w:t>
      </w:r>
      <w:r w:rsidRPr="00E82B6A">
        <w:rPr>
          <w:rFonts w:asciiTheme="minorHAnsi" w:eastAsia="Calibri" w:hAnsiTheme="minorHAnsi" w:cstheme="minorHAnsi"/>
          <w:lang w:val="en-US" w:eastAsia="en-US"/>
        </w:rPr>
        <w:tab/>
        <w:t xml:space="preserve">Grampp G, Ramanan S. Managing unexpected events in the manufacturing of biologic medicines. </w:t>
      </w:r>
      <w:r w:rsidRPr="00E82B6A">
        <w:rPr>
          <w:rFonts w:asciiTheme="minorHAnsi" w:eastAsia="Calibri" w:hAnsiTheme="minorHAnsi" w:cstheme="minorHAnsi"/>
          <w:iCs/>
          <w:lang w:val="en-US" w:eastAsia="en-US"/>
        </w:rPr>
        <w:t>BioDrugs</w:t>
      </w:r>
      <w:r w:rsidR="00C442B4" w:rsidRPr="00E82B6A">
        <w:rPr>
          <w:rFonts w:asciiTheme="minorHAnsi" w:eastAsia="Calibri" w:hAnsiTheme="minorHAnsi" w:cstheme="minorHAnsi"/>
          <w:iCs/>
          <w:lang w:val="en-US" w:eastAsia="en-US"/>
        </w:rPr>
        <w:t xml:space="preserve"> 2013</w:t>
      </w:r>
      <w:r w:rsidRPr="00E82B6A">
        <w:rPr>
          <w:rFonts w:asciiTheme="minorHAnsi" w:eastAsia="Calibri" w:hAnsiTheme="minorHAnsi" w:cstheme="minorHAnsi"/>
          <w:lang w:val="en-US" w:eastAsia="en-US"/>
        </w:rPr>
        <w:t>; 27: 305–316.</w:t>
      </w:r>
    </w:p>
    <w:p w:rsidR="003B37F2" w:rsidRPr="00A52DE2" w:rsidRDefault="003B37F2" w:rsidP="00ED5BE2">
      <w:pPr>
        <w:rPr>
          <w:rFonts w:asciiTheme="minorHAnsi" w:eastAsia="Calibri" w:hAnsiTheme="minorHAnsi" w:cstheme="minorHAnsi"/>
          <w:lang w:val="en-US" w:eastAsia="en-US"/>
        </w:rPr>
      </w:pPr>
      <w:r w:rsidRPr="00A52DE2">
        <w:rPr>
          <w:rFonts w:asciiTheme="minorHAnsi" w:eastAsia="Calibri" w:hAnsiTheme="minorHAnsi" w:cstheme="minorHAnsi"/>
          <w:lang w:val="en-US" w:eastAsia="en-US"/>
        </w:rPr>
        <w:fldChar w:fldCharType="begin"/>
      </w:r>
      <w:r w:rsidRPr="00A52DE2">
        <w:rPr>
          <w:rFonts w:asciiTheme="minorHAnsi" w:eastAsia="Calibri" w:hAnsiTheme="minorHAnsi" w:cstheme="minorHAnsi"/>
          <w:lang w:val="en-US" w:eastAsia="en-US"/>
        </w:rPr>
        <w:instrText xml:space="preserve"> ADDIN PAPERS2_CITATIONS &lt;papers2_bibliography/&gt;</w:instrText>
      </w:r>
      <w:r w:rsidRPr="00A52DE2">
        <w:rPr>
          <w:rFonts w:asciiTheme="minorHAnsi" w:eastAsia="Calibri" w:hAnsiTheme="minorHAnsi" w:cstheme="minorHAnsi"/>
          <w:lang w:val="en-US" w:eastAsia="en-US"/>
        </w:rPr>
        <w:fldChar w:fldCharType="end"/>
      </w:r>
    </w:p>
    <w:p w:rsidR="007119B3" w:rsidRPr="00A52DE2" w:rsidRDefault="007119B3" w:rsidP="00ED5BE2">
      <w:pPr>
        <w:jc w:val="both"/>
        <w:rPr>
          <w:rFonts w:asciiTheme="minorHAnsi" w:hAnsiTheme="minorHAnsi" w:cstheme="minorHAnsi"/>
        </w:rPr>
      </w:pPr>
    </w:p>
    <w:p w:rsidR="007119B3" w:rsidRPr="00A52DE2" w:rsidRDefault="007119B3" w:rsidP="00ED5BE2">
      <w:pPr>
        <w:jc w:val="both"/>
      </w:pPr>
    </w:p>
    <w:p w:rsidR="007119B3" w:rsidRPr="00A52DE2" w:rsidRDefault="007119B3" w:rsidP="00ED5BE2">
      <w:pPr>
        <w:jc w:val="both"/>
      </w:pPr>
    </w:p>
    <w:p w:rsidR="007119B3" w:rsidRPr="00A52DE2" w:rsidRDefault="007119B3" w:rsidP="00ED5BE2">
      <w:pPr>
        <w:jc w:val="both"/>
      </w:pPr>
    </w:p>
    <w:p w:rsidR="00D45666" w:rsidRPr="00ED5BE2" w:rsidRDefault="00D45666" w:rsidP="00ED5BE2">
      <w:pPr>
        <w:tabs>
          <w:tab w:val="left" w:pos="765"/>
        </w:tabs>
        <w:jc w:val="both"/>
        <w:sectPr w:rsidR="00D45666" w:rsidRPr="00ED5BE2" w:rsidSect="00057D65">
          <w:pgSz w:w="11906" w:h="16838"/>
          <w:pgMar w:top="1440" w:right="1440" w:bottom="1440" w:left="1440" w:header="709" w:footer="709" w:gutter="0"/>
          <w:cols w:space="708"/>
          <w:docGrid w:linePitch="360"/>
        </w:sectPr>
      </w:pPr>
    </w:p>
    <w:p w:rsidR="0082374D" w:rsidRPr="00ED5BE2" w:rsidRDefault="0082374D" w:rsidP="00ED5BE2">
      <w:pPr>
        <w:jc w:val="both"/>
        <w:rPr>
          <w:rFonts w:ascii="Calibri" w:hAnsi="Calibri"/>
          <w:b/>
        </w:rPr>
      </w:pPr>
      <w:bookmarkStart w:id="39" w:name="_Toc478648830"/>
      <w:bookmarkStart w:id="40" w:name="_Toc478650155"/>
      <w:bookmarkStart w:id="41" w:name="_Toc478666549"/>
      <w:bookmarkStart w:id="42" w:name="_Toc479705345"/>
      <w:r w:rsidRPr="00ED5BE2">
        <w:rPr>
          <w:rFonts w:ascii="Calibri" w:hAnsi="Calibri"/>
          <w:b/>
        </w:rPr>
        <w:lastRenderedPageBreak/>
        <w:t xml:space="preserve">Figure 1 – Identification of studies evaluating the use of biologics in </w:t>
      </w:r>
      <w:r w:rsidR="00963B3E" w:rsidRPr="00ED5BE2">
        <w:rPr>
          <w:rFonts w:ascii="Calibri" w:hAnsi="Calibri"/>
          <w:b/>
        </w:rPr>
        <w:t>JSLE</w:t>
      </w:r>
      <w:r w:rsidRPr="00ED5BE2">
        <w:rPr>
          <w:rFonts w:ascii="Calibri" w:hAnsi="Calibri"/>
          <w:b/>
        </w:rPr>
        <w:t xml:space="preserve"> patients</w:t>
      </w:r>
      <w:bookmarkEnd w:id="39"/>
      <w:bookmarkEnd w:id="40"/>
      <w:bookmarkEnd w:id="41"/>
      <w:bookmarkEnd w:id="42"/>
    </w:p>
    <w:p w:rsidR="0082374D" w:rsidRPr="00ED5BE2" w:rsidRDefault="00CC6483" w:rsidP="00ED5BE2">
      <w:pPr>
        <w:spacing w:line="360" w:lineRule="auto"/>
        <w:jc w:val="both"/>
        <w:rPr>
          <w:rFonts w:ascii="Calibri" w:hAnsi="Calibri" w:cs="Calibri"/>
          <w:b/>
        </w:rPr>
      </w:pPr>
      <w:r w:rsidRPr="00ED5BE2">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202565</wp:posOffset>
            </wp:positionV>
            <wp:extent cx="5899785" cy="51625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t="4143"/>
                    <a:stretch>
                      <a:fillRect/>
                    </a:stretch>
                  </pic:blipFill>
                  <pic:spPr bwMode="auto">
                    <a:xfrm>
                      <a:off x="0" y="0"/>
                      <a:ext cx="5899785" cy="516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88" w:rsidRPr="00ED5BE2" w:rsidRDefault="00C92488" w:rsidP="00ED5BE2">
      <w:pPr>
        <w:jc w:val="both"/>
        <w:rPr>
          <w:rFonts w:ascii="Calibri" w:hAnsi="Calibri" w:cs="Calibri"/>
        </w:rPr>
      </w:pPr>
    </w:p>
    <w:p w:rsidR="00C92488" w:rsidRPr="00ED5BE2" w:rsidRDefault="00C92488" w:rsidP="00ED5BE2">
      <w:pPr>
        <w:jc w:val="both"/>
        <w:rPr>
          <w:rFonts w:ascii="Calibri" w:hAnsi="Calibri" w:cs="Calibri"/>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82374D" w:rsidRPr="00ED5BE2" w:rsidRDefault="0082374D" w:rsidP="00ED5BE2">
      <w:pPr>
        <w:jc w:val="both"/>
        <w:rPr>
          <w:rFonts w:ascii="Calibri" w:hAnsi="Calibri" w:cs="Calibri"/>
          <w:b/>
        </w:rPr>
      </w:pPr>
    </w:p>
    <w:p w:rsidR="003B37F2" w:rsidRDefault="003B37F2" w:rsidP="00ED5BE2">
      <w:pPr>
        <w:rPr>
          <w:rFonts w:eastAsia="Calibri"/>
          <w:lang w:val="en-US" w:eastAsia="en-US"/>
        </w:rPr>
      </w:pPr>
    </w:p>
    <w:sectPr w:rsidR="003B37F2" w:rsidSect="00057D6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5E" w:rsidRDefault="00E1565E" w:rsidP="009F5040">
      <w:r>
        <w:separator/>
      </w:r>
    </w:p>
  </w:endnote>
  <w:endnote w:type="continuationSeparator" w:id="0">
    <w:p w:rsidR="00E1565E" w:rsidRDefault="00E1565E" w:rsidP="009F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Merriweath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E2" w:rsidRDefault="00A52DE2">
    <w:pPr>
      <w:pStyle w:val="Footer"/>
      <w:jc w:val="right"/>
    </w:pPr>
    <w:r>
      <w:fldChar w:fldCharType="begin"/>
    </w:r>
    <w:r>
      <w:instrText xml:space="preserve"> PAGE   \* MERGEFORMAT </w:instrText>
    </w:r>
    <w:r>
      <w:fldChar w:fldCharType="separate"/>
    </w:r>
    <w:r w:rsidR="00C4410A">
      <w:rPr>
        <w:noProof/>
      </w:rPr>
      <w:t>1</w:t>
    </w:r>
    <w:r>
      <w:rPr>
        <w:noProof/>
      </w:rPr>
      <w:fldChar w:fldCharType="end"/>
    </w:r>
  </w:p>
  <w:p w:rsidR="00A52DE2" w:rsidRDefault="00A5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5E" w:rsidRDefault="00E1565E" w:rsidP="009F5040">
      <w:r>
        <w:separator/>
      </w:r>
    </w:p>
  </w:footnote>
  <w:footnote w:type="continuationSeparator" w:id="0">
    <w:p w:rsidR="00E1565E" w:rsidRDefault="00E1565E" w:rsidP="009F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E2" w:rsidRPr="00801517" w:rsidRDefault="00A52DE2">
    <w:pPr>
      <w:pStyle w:val="Header"/>
      <w:rPr>
        <w:rFonts w:asciiTheme="minorHAnsi" w:hAnsiTheme="minorHAnsi" w:cstheme="minorHAnsi"/>
      </w:rPr>
    </w:pPr>
    <w:r w:rsidRPr="00801517">
      <w:rPr>
        <w:rFonts w:asciiTheme="minorHAnsi" w:hAnsiTheme="minorHAnsi" w:cstheme="minorHAnsi"/>
      </w:rPr>
      <w:t>BIOLOGICS IN JSLE: A SYSTEMATIC REVIEW</w:t>
    </w:r>
  </w:p>
  <w:p w:rsidR="00A52DE2" w:rsidRPr="00801517" w:rsidRDefault="00A52DE2">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72B"/>
    <w:multiLevelType w:val="hybridMultilevel"/>
    <w:tmpl w:val="482C3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4D66E0A">
      <w:start w:val="1"/>
      <w:numFmt w:val="lowerRoman"/>
      <w:lvlText w:val="%3)"/>
      <w:lvlJc w:val="left"/>
      <w:pPr>
        <w:ind w:left="786" w:hanging="360"/>
      </w:pPr>
      <w:rPr>
        <w:rFonts w:ascii="Calibri" w:eastAsia="Calibri" w:hAnsi="Calibri" w:cs="Times New Roman"/>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1286D"/>
    <w:multiLevelType w:val="hybridMultilevel"/>
    <w:tmpl w:val="22C42AA4"/>
    <w:lvl w:ilvl="0" w:tplc="C0B6C11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C5B6A"/>
    <w:multiLevelType w:val="hybridMultilevel"/>
    <w:tmpl w:val="51D4B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B4F78"/>
    <w:multiLevelType w:val="multilevel"/>
    <w:tmpl w:val="F0B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453EF"/>
    <w:multiLevelType w:val="hybridMultilevel"/>
    <w:tmpl w:val="F78410E2"/>
    <w:lvl w:ilvl="0" w:tplc="90A0C8DA">
      <w:start w:val="2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A39BD"/>
    <w:multiLevelType w:val="multilevel"/>
    <w:tmpl w:val="AB20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F7735"/>
    <w:multiLevelType w:val="hybridMultilevel"/>
    <w:tmpl w:val="00F8A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35C3A"/>
    <w:multiLevelType w:val="hybridMultilevel"/>
    <w:tmpl w:val="C63ED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F73A1"/>
    <w:multiLevelType w:val="hybridMultilevel"/>
    <w:tmpl w:val="614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B539B"/>
    <w:multiLevelType w:val="hybridMultilevel"/>
    <w:tmpl w:val="2CBA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A779B"/>
    <w:multiLevelType w:val="hybridMultilevel"/>
    <w:tmpl w:val="9D985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04842"/>
    <w:multiLevelType w:val="hybridMultilevel"/>
    <w:tmpl w:val="51385000"/>
    <w:lvl w:ilvl="0" w:tplc="D8721856">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66FB3"/>
    <w:multiLevelType w:val="hybridMultilevel"/>
    <w:tmpl w:val="861A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A699F"/>
    <w:multiLevelType w:val="hybridMultilevel"/>
    <w:tmpl w:val="F134E0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6046E6"/>
    <w:multiLevelType w:val="hybridMultilevel"/>
    <w:tmpl w:val="4D86A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86D11"/>
    <w:multiLevelType w:val="hybridMultilevel"/>
    <w:tmpl w:val="B59EDE6A"/>
    <w:lvl w:ilvl="0" w:tplc="D8721856">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A32CB"/>
    <w:multiLevelType w:val="hybridMultilevel"/>
    <w:tmpl w:val="A490BB1E"/>
    <w:lvl w:ilvl="0" w:tplc="8E74633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633CA2"/>
    <w:multiLevelType w:val="hybridMultilevel"/>
    <w:tmpl w:val="50DEB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822BB"/>
    <w:multiLevelType w:val="hybridMultilevel"/>
    <w:tmpl w:val="77F42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D5BEA"/>
    <w:multiLevelType w:val="hybridMultilevel"/>
    <w:tmpl w:val="311C6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B732C"/>
    <w:multiLevelType w:val="hybridMultilevel"/>
    <w:tmpl w:val="D654DC44"/>
    <w:lvl w:ilvl="0" w:tplc="D8721856">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85E42"/>
    <w:multiLevelType w:val="hybridMultilevel"/>
    <w:tmpl w:val="A2FE845C"/>
    <w:lvl w:ilvl="0" w:tplc="2250B42C">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F340B"/>
    <w:multiLevelType w:val="hybridMultilevel"/>
    <w:tmpl w:val="397807F2"/>
    <w:lvl w:ilvl="0" w:tplc="D8721856">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7764E"/>
    <w:multiLevelType w:val="hybridMultilevel"/>
    <w:tmpl w:val="A2E0F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404EE9"/>
    <w:multiLevelType w:val="hybridMultilevel"/>
    <w:tmpl w:val="2D6003F2"/>
    <w:lvl w:ilvl="0" w:tplc="D8721856">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0"/>
  </w:num>
  <w:num w:numId="4">
    <w:abstractNumId w:val="19"/>
  </w:num>
  <w:num w:numId="5">
    <w:abstractNumId w:val="7"/>
  </w:num>
  <w:num w:numId="6">
    <w:abstractNumId w:val="16"/>
  </w:num>
  <w:num w:numId="7">
    <w:abstractNumId w:val="21"/>
  </w:num>
  <w:num w:numId="8">
    <w:abstractNumId w:val="4"/>
  </w:num>
  <w:num w:numId="9">
    <w:abstractNumId w:val="1"/>
  </w:num>
  <w:num w:numId="10">
    <w:abstractNumId w:val="2"/>
  </w:num>
  <w:num w:numId="11">
    <w:abstractNumId w:val="8"/>
  </w:num>
  <w:num w:numId="12">
    <w:abstractNumId w:val="14"/>
  </w:num>
  <w:num w:numId="13">
    <w:abstractNumId w:val="23"/>
  </w:num>
  <w:num w:numId="14">
    <w:abstractNumId w:val="5"/>
  </w:num>
  <w:num w:numId="15">
    <w:abstractNumId w:val="18"/>
  </w:num>
  <w:num w:numId="16">
    <w:abstractNumId w:val="3"/>
  </w:num>
  <w:num w:numId="17">
    <w:abstractNumId w:val="12"/>
  </w:num>
  <w:num w:numId="18">
    <w:abstractNumId w:val="9"/>
  </w:num>
  <w:num w:numId="19">
    <w:abstractNumId w:val="13"/>
  </w:num>
  <w:num w:numId="20">
    <w:abstractNumId w:val="10"/>
  </w:num>
  <w:num w:numId="21">
    <w:abstractNumId w:val="15"/>
  </w:num>
  <w:num w:numId="22">
    <w:abstractNumId w:val="24"/>
  </w:num>
  <w:num w:numId="23">
    <w:abstractNumId w:val="22"/>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8D"/>
    <w:rsid w:val="0000242E"/>
    <w:rsid w:val="00003D27"/>
    <w:rsid w:val="00006254"/>
    <w:rsid w:val="00006AE7"/>
    <w:rsid w:val="00007C79"/>
    <w:rsid w:val="00010036"/>
    <w:rsid w:val="000113D1"/>
    <w:rsid w:val="00011996"/>
    <w:rsid w:val="00016950"/>
    <w:rsid w:val="0002368B"/>
    <w:rsid w:val="00031196"/>
    <w:rsid w:val="00034333"/>
    <w:rsid w:val="00034DA0"/>
    <w:rsid w:val="00042C8C"/>
    <w:rsid w:val="00044D29"/>
    <w:rsid w:val="0004597B"/>
    <w:rsid w:val="000461C5"/>
    <w:rsid w:val="0004791C"/>
    <w:rsid w:val="00051640"/>
    <w:rsid w:val="000521EA"/>
    <w:rsid w:val="00053FD5"/>
    <w:rsid w:val="00057D65"/>
    <w:rsid w:val="00061691"/>
    <w:rsid w:val="0006187D"/>
    <w:rsid w:val="00066D16"/>
    <w:rsid w:val="00070769"/>
    <w:rsid w:val="00077087"/>
    <w:rsid w:val="0008364B"/>
    <w:rsid w:val="00083DA0"/>
    <w:rsid w:val="00084E54"/>
    <w:rsid w:val="000856D3"/>
    <w:rsid w:val="00087450"/>
    <w:rsid w:val="00095C0F"/>
    <w:rsid w:val="000970AC"/>
    <w:rsid w:val="00097B64"/>
    <w:rsid w:val="000A3FCA"/>
    <w:rsid w:val="000A57C6"/>
    <w:rsid w:val="000B23AF"/>
    <w:rsid w:val="000C094D"/>
    <w:rsid w:val="000C0ED3"/>
    <w:rsid w:val="000C5796"/>
    <w:rsid w:val="000C6093"/>
    <w:rsid w:val="000D06E5"/>
    <w:rsid w:val="000D1FA3"/>
    <w:rsid w:val="000D3D2C"/>
    <w:rsid w:val="000D60E0"/>
    <w:rsid w:val="000E10FD"/>
    <w:rsid w:val="000E33ED"/>
    <w:rsid w:val="000F0648"/>
    <w:rsid w:val="000F0CF5"/>
    <w:rsid w:val="00101B71"/>
    <w:rsid w:val="00103319"/>
    <w:rsid w:val="001043DB"/>
    <w:rsid w:val="00104DE6"/>
    <w:rsid w:val="00106DB9"/>
    <w:rsid w:val="0010702D"/>
    <w:rsid w:val="00110BA6"/>
    <w:rsid w:val="001123BB"/>
    <w:rsid w:val="00113605"/>
    <w:rsid w:val="00113688"/>
    <w:rsid w:val="00113969"/>
    <w:rsid w:val="00113ED6"/>
    <w:rsid w:val="001153A0"/>
    <w:rsid w:val="001158E6"/>
    <w:rsid w:val="00117F79"/>
    <w:rsid w:val="001224A6"/>
    <w:rsid w:val="00126D49"/>
    <w:rsid w:val="00130370"/>
    <w:rsid w:val="0013347A"/>
    <w:rsid w:val="00134C2A"/>
    <w:rsid w:val="00143838"/>
    <w:rsid w:val="00151F03"/>
    <w:rsid w:val="001529EC"/>
    <w:rsid w:val="00157FA6"/>
    <w:rsid w:val="0016025B"/>
    <w:rsid w:val="00162B88"/>
    <w:rsid w:val="0016363C"/>
    <w:rsid w:val="00170EED"/>
    <w:rsid w:val="00173898"/>
    <w:rsid w:val="001738B0"/>
    <w:rsid w:val="00176F70"/>
    <w:rsid w:val="00177E1B"/>
    <w:rsid w:val="00181106"/>
    <w:rsid w:val="0018182D"/>
    <w:rsid w:val="00183915"/>
    <w:rsid w:val="001857F7"/>
    <w:rsid w:val="00193C0B"/>
    <w:rsid w:val="00195370"/>
    <w:rsid w:val="00195477"/>
    <w:rsid w:val="0019661D"/>
    <w:rsid w:val="001A244D"/>
    <w:rsid w:val="001A2C6E"/>
    <w:rsid w:val="001A420D"/>
    <w:rsid w:val="001A4466"/>
    <w:rsid w:val="001A711D"/>
    <w:rsid w:val="001B0415"/>
    <w:rsid w:val="001B3360"/>
    <w:rsid w:val="001B73C2"/>
    <w:rsid w:val="001C30C7"/>
    <w:rsid w:val="001C3B31"/>
    <w:rsid w:val="001C4849"/>
    <w:rsid w:val="001D4700"/>
    <w:rsid w:val="001E0AE1"/>
    <w:rsid w:val="001E0E97"/>
    <w:rsid w:val="001E15EC"/>
    <w:rsid w:val="001E20AE"/>
    <w:rsid w:val="001E4D93"/>
    <w:rsid w:val="001F0336"/>
    <w:rsid w:val="001F113F"/>
    <w:rsid w:val="001F1269"/>
    <w:rsid w:val="001F20EB"/>
    <w:rsid w:val="001F4FF2"/>
    <w:rsid w:val="001F6B84"/>
    <w:rsid w:val="00200C90"/>
    <w:rsid w:val="00207785"/>
    <w:rsid w:val="002108CC"/>
    <w:rsid w:val="0021281C"/>
    <w:rsid w:val="00212E07"/>
    <w:rsid w:val="00213021"/>
    <w:rsid w:val="00221267"/>
    <w:rsid w:val="00222C06"/>
    <w:rsid w:val="002325B6"/>
    <w:rsid w:val="0023397B"/>
    <w:rsid w:val="0023397C"/>
    <w:rsid w:val="00234314"/>
    <w:rsid w:val="00236E8C"/>
    <w:rsid w:val="0023709B"/>
    <w:rsid w:val="00244D73"/>
    <w:rsid w:val="002461FE"/>
    <w:rsid w:val="00247A36"/>
    <w:rsid w:val="00254B01"/>
    <w:rsid w:val="00256588"/>
    <w:rsid w:val="002566F4"/>
    <w:rsid w:val="002575CE"/>
    <w:rsid w:val="002603B6"/>
    <w:rsid w:val="002607CF"/>
    <w:rsid w:val="0026234A"/>
    <w:rsid w:val="00262C38"/>
    <w:rsid w:val="00270486"/>
    <w:rsid w:val="002715AD"/>
    <w:rsid w:val="002726C7"/>
    <w:rsid w:val="00273299"/>
    <w:rsid w:val="00273FCB"/>
    <w:rsid w:val="0028023F"/>
    <w:rsid w:val="00282676"/>
    <w:rsid w:val="00286796"/>
    <w:rsid w:val="00287930"/>
    <w:rsid w:val="002945F8"/>
    <w:rsid w:val="00295F01"/>
    <w:rsid w:val="002A3321"/>
    <w:rsid w:val="002A3349"/>
    <w:rsid w:val="002A60EE"/>
    <w:rsid w:val="002B1D55"/>
    <w:rsid w:val="002B275E"/>
    <w:rsid w:val="002B304F"/>
    <w:rsid w:val="002B4F0B"/>
    <w:rsid w:val="002B5D27"/>
    <w:rsid w:val="002B60B9"/>
    <w:rsid w:val="002B76D3"/>
    <w:rsid w:val="002B7AAF"/>
    <w:rsid w:val="002C143E"/>
    <w:rsid w:val="002C2B8E"/>
    <w:rsid w:val="002C2FC0"/>
    <w:rsid w:val="002C370A"/>
    <w:rsid w:val="002C4D8C"/>
    <w:rsid w:val="002D0AFF"/>
    <w:rsid w:val="002D22CA"/>
    <w:rsid w:val="002D6EAF"/>
    <w:rsid w:val="002E0B19"/>
    <w:rsid w:val="002E0F11"/>
    <w:rsid w:val="002E0F46"/>
    <w:rsid w:val="002E1264"/>
    <w:rsid w:val="002E1DA9"/>
    <w:rsid w:val="002E4B90"/>
    <w:rsid w:val="002E6B76"/>
    <w:rsid w:val="002E7CB3"/>
    <w:rsid w:val="002F1FC4"/>
    <w:rsid w:val="002F37A1"/>
    <w:rsid w:val="002F4FD7"/>
    <w:rsid w:val="002F538C"/>
    <w:rsid w:val="002F613C"/>
    <w:rsid w:val="003074A3"/>
    <w:rsid w:val="00307F98"/>
    <w:rsid w:val="00310611"/>
    <w:rsid w:val="00312010"/>
    <w:rsid w:val="003129E4"/>
    <w:rsid w:val="003153BB"/>
    <w:rsid w:val="00316C19"/>
    <w:rsid w:val="003219FE"/>
    <w:rsid w:val="00323FB8"/>
    <w:rsid w:val="00326A50"/>
    <w:rsid w:val="00327571"/>
    <w:rsid w:val="0033344B"/>
    <w:rsid w:val="003356C8"/>
    <w:rsid w:val="003367E9"/>
    <w:rsid w:val="003403BF"/>
    <w:rsid w:val="0034040E"/>
    <w:rsid w:val="00343A1E"/>
    <w:rsid w:val="003450B6"/>
    <w:rsid w:val="00345DE0"/>
    <w:rsid w:val="0035100F"/>
    <w:rsid w:val="00351D9F"/>
    <w:rsid w:val="0035229F"/>
    <w:rsid w:val="0035385A"/>
    <w:rsid w:val="00360CF5"/>
    <w:rsid w:val="00360D35"/>
    <w:rsid w:val="0036195C"/>
    <w:rsid w:val="003620D2"/>
    <w:rsid w:val="00366252"/>
    <w:rsid w:val="00367226"/>
    <w:rsid w:val="00367D97"/>
    <w:rsid w:val="00370786"/>
    <w:rsid w:val="003710C2"/>
    <w:rsid w:val="00371FB9"/>
    <w:rsid w:val="003740C5"/>
    <w:rsid w:val="00376224"/>
    <w:rsid w:val="003768EC"/>
    <w:rsid w:val="00377936"/>
    <w:rsid w:val="00377E82"/>
    <w:rsid w:val="003811D9"/>
    <w:rsid w:val="00382D2B"/>
    <w:rsid w:val="00383681"/>
    <w:rsid w:val="00383BD7"/>
    <w:rsid w:val="00383FA5"/>
    <w:rsid w:val="0039621C"/>
    <w:rsid w:val="00397C71"/>
    <w:rsid w:val="003A365E"/>
    <w:rsid w:val="003A3709"/>
    <w:rsid w:val="003A5250"/>
    <w:rsid w:val="003A71C5"/>
    <w:rsid w:val="003B37F2"/>
    <w:rsid w:val="003B4296"/>
    <w:rsid w:val="003B4606"/>
    <w:rsid w:val="003B581E"/>
    <w:rsid w:val="003C75BB"/>
    <w:rsid w:val="003C7FBF"/>
    <w:rsid w:val="003D300B"/>
    <w:rsid w:val="003D3819"/>
    <w:rsid w:val="003D40B0"/>
    <w:rsid w:val="003D6C03"/>
    <w:rsid w:val="003D79E6"/>
    <w:rsid w:val="003D7B60"/>
    <w:rsid w:val="003E1EAE"/>
    <w:rsid w:val="003E2730"/>
    <w:rsid w:val="003E4217"/>
    <w:rsid w:val="003E4D30"/>
    <w:rsid w:val="003F0009"/>
    <w:rsid w:val="003F00E3"/>
    <w:rsid w:val="003F2640"/>
    <w:rsid w:val="003F7597"/>
    <w:rsid w:val="004004E5"/>
    <w:rsid w:val="00402D1E"/>
    <w:rsid w:val="004044A0"/>
    <w:rsid w:val="00404DF7"/>
    <w:rsid w:val="004105FB"/>
    <w:rsid w:val="004119E6"/>
    <w:rsid w:val="0041387B"/>
    <w:rsid w:val="004179F3"/>
    <w:rsid w:val="00417AEE"/>
    <w:rsid w:val="004202A3"/>
    <w:rsid w:val="004210A0"/>
    <w:rsid w:val="004216E8"/>
    <w:rsid w:val="004249E5"/>
    <w:rsid w:val="0043038B"/>
    <w:rsid w:val="00434A70"/>
    <w:rsid w:val="004413B1"/>
    <w:rsid w:val="00441DB4"/>
    <w:rsid w:val="0044292F"/>
    <w:rsid w:val="004433C4"/>
    <w:rsid w:val="00443BF6"/>
    <w:rsid w:val="00454CCE"/>
    <w:rsid w:val="00456B13"/>
    <w:rsid w:val="00460C6A"/>
    <w:rsid w:val="004616A6"/>
    <w:rsid w:val="00461C22"/>
    <w:rsid w:val="00464252"/>
    <w:rsid w:val="00472E5C"/>
    <w:rsid w:val="00475805"/>
    <w:rsid w:val="0047606F"/>
    <w:rsid w:val="00476D82"/>
    <w:rsid w:val="00480B9A"/>
    <w:rsid w:val="004826D3"/>
    <w:rsid w:val="00484439"/>
    <w:rsid w:val="0048470D"/>
    <w:rsid w:val="00485AD9"/>
    <w:rsid w:val="004865B9"/>
    <w:rsid w:val="004914F9"/>
    <w:rsid w:val="004918FF"/>
    <w:rsid w:val="00493DC2"/>
    <w:rsid w:val="00494FB7"/>
    <w:rsid w:val="004969F6"/>
    <w:rsid w:val="0049731D"/>
    <w:rsid w:val="004977A5"/>
    <w:rsid w:val="00497958"/>
    <w:rsid w:val="00497DB2"/>
    <w:rsid w:val="004A0DB7"/>
    <w:rsid w:val="004A21BD"/>
    <w:rsid w:val="004A33A0"/>
    <w:rsid w:val="004A73B6"/>
    <w:rsid w:val="004A7CD2"/>
    <w:rsid w:val="004B51AD"/>
    <w:rsid w:val="004B6E32"/>
    <w:rsid w:val="004C1062"/>
    <w:rsid w:val="004C1C07"/>
    <w:rsid w:val="004C22AC"/>
    <w:rsid w:val="004C50F3"/>
    <w:rsid w:val="004C69D8"/>
    <w:rsid w:val="004C7ACC"/>
    <w:rsid w:val="004D0277"/>
    <w:rsid w:val="004D03A7"/>
    <w:rsid w:val="004D2303"/>
    <w:rsid w:val="004D625E"/>
    <w:rsid w:val="004E7BF0"/>
    <w:rsid w:val="004F05CB"/>
    <w:rsid w:val="004F0ACB"/>
    <w:rsid w:val="004F3956"/>
    <w:rsid w:val="004F398F"/>
    <w:rsid w:val="004F6F28"/>
    <w:rsid w:val="00501EF4"/>
    <w:rsid w:val="00507092"/>
    <w:rsid w:val="00507954"/>
    <w:rsid w:val="00507DB5"/>
    <w:rsid w:val="0051326A"/>
    <w:rsid w:val="0051375F"/>
    <w:rsid w:val="005147BC"/>
    <w:rsid w:val="00516DD3"/>
    <w:rsid w:val="005202B6"/>
    <w:rsid w:val="0053099E"/>
    <w:rsid w:val="00531863"/>
    <w:rsid w:val="00532C3F"/>
    <w:rsid w:val="00535407"/>
    <w:rsid w:val="0053768D"/>
    <w:rsid w:val="00544861"/>
    <w:rsid w:val="005502D4"/>
    <w:rsid w:val="00555E05"/>
    <w:rsid w:val="00556DEA"/>
    <w:rsid w:val="00557E31"/>
    <w:rsid w:val="00561A8A"/>
    <w:rsid w:val="00565309"/>
    <w:rsid w:val="00570607"/>
    <w:rsid w:val="0057147F"/>
    <w:rsid w:val="0057290D"/>
    <w:rsid w:val="0057530E"/>
    <w:rsid w:val="00582C8C"/>
    <w:rsid w:val="00583FB2"/>
    <w:rsid w:val="00584E0B"/>
    <w:rsid w:val="005858FD"/>
    <w:rsid w:val="00585C70"/>
    <w:rsid w:val="00586AE9"/>
    <w:rsid w:val="00590384"/>
    <w:rsid w:val="00591C91"/>
    <w:rsid w:val="00592568"/>
    <w:rsid w:val="00596855"/>
    <w:rsid w:val="005A0B5F"/>
    <w:rsid w:val="005A2CFA"/>
    <w:rsid w:val="005A5689"/>
    <w:rsid w:val="005B1D81"/>
    <w:rsid w:val="005B4AB8"/>
    <w:rsid w:val="005C0548"/>
    <w:rsid w:val="005C1C6D"/>
    <w:rsid w:val="005C27BC"/>
    <w:rsid w:val="005C2D36"/>
    <w:rsid w:val="005C5282"/>
    <w:rsid w:val="005D01C5"/>
    <w:rsid w:val="005D0B56"/>
    <w:rsid w:val="005D171B"/>
    <w:rsid w:val="005D2CCC"/>
    <w:rsid w:val="005D54A6"/>
    <w:rsid w:val="005D5D02"/>
    <w:rsid w:val="005D6D8D"/>
    <w:rsid w:val="005D7211"/>
    <w:rsid w:val="005D7EC2"/>
    <w:rsid w:val="005E312C"/>
    <w:rsid w:val="005E4BD2"/>
    <w:rsid w:val="005E62C7"/>
    <w:rsid w:val="005E7498"/>
    <w:rsid w:val="005F2013"/>
    <w:rsid w:val="005F5199"/>
    <w:rsid w:val="005F6658"/>
    <w:rsid w:val="0060326A"/>
    <w:rsid w:val="00610012"/>
    <w:rsid w:val="00614E24"/>
    <w:rsid w:val="00614F35"/>
    <w:rsid w:val="00615092"/>
    <w:rsid w:val="00623CAE"/>
    <w:rsid w:val="00624472"/>
    <w:rsid w:val="00624FCE"/>
    <w:rsid w:val="006269CA"/>
    <w:rsid w:val="00633744"/>
    <w:rsid w:val="006376E0"/>
    <w:rsid w:val="0064138C"/>
    <w:rsid w:val="006422A8"/>
    <w:rsid w:val="006467E6"/>
    <w:rsid w:val="00651F30"/>
    <w:rsid w:val="00652AD7"/>
    <w:rsid w:val="00653401"/>
    <w:rsid w:val="00655694"/>
    <w:rsid w:val="00657CA8"/>
    <w:rsid w:val="00667B61"/>
    <w:rsid w:val="006700D1"/>
    <w:rsid w:val="00670DC3"/>
    <w:rsid w:val="00672945"/>
    <w:rsid w:val="00672A77"/>
    <w:rsid w:val="00672C24"/>
    <w:rsid w:val="006733AE"/>
    <w:rsid w:val="0068185F"/>
    <w:rsid w:val="00682897"/>
    <w:rsid w:val="00683B74"/>
    <w:rsid w:val="00687399"/>
    <w:rsid w:val="00687B7E"/>
    <w:rsid w:val="00692632"/>
    <w:rsid w:val="00694C70"/>
    <w:rsid w:val="006A196B"/>
    <w:rsid w:val="006A4108"/>
    <w:rsid w:val="006A4DDE"/>
    <w:rsid w:val="006A71BA"/>
    <w:rsid w:val="006B18A3"/>
    <w:rsid w:val="006B6163"/>
    <w:rsid w:val="006C33D8"/>
    <w:rsid w:val="006C3821"/>
    <w:rsid w:val="006C3F44"/>
    <w:rsid w:val="006C515B"/>
    <w:rsid w:val="006C5201"/>
    <w:rsid w:val="006C5C31"/>
    <w:rsid w:val="006C7E2B"/>
    <w:rsid w:val="006D03F0"/>
    <w:rsid w:val="006D3BBA"/>
    <w:rsid w:val="006D6F37"/>
    <w:rsid w:val="006D765E"/>
    <w:rsid w:val="006E539B"/>
    <w:rsid w:val="006E67F4"/>
    <w:rsid w:val="006F0F66"/>
    <w:rsid w:val="006F2EB7"/>
    <w:rsid w:val="006F48AA"/>
    <w:rsid w:val="006F6DBC"/>
    <w:rsid w:val="00701ADB"/>
    <w:rsid w:val="00701BE0"/>
    <w:rsid w:val="007036B6"/>
    <w:rsid w:val="00705059"/>
    <w:rsid w:val="00706841"/>
    <w:rsid w:val="007077E6"/>
    <w:rsid w:val="00707E7D"/>
    <w:rsid w:val="007119B3"/>
    <w:rsid w:val="0071550A"/>
    <w:rsid w:val="007176A4"/>
    <w:rsid w:val="00723469"/>
    <w:rsid w:val="007244D4"/>
    <w:rsid w:val="007265D4"/>
    <w:rsid w:val="00730BF4"/>
    <w:rsid w:val="007329D9"/>
    <w:rsid w:val="007340C4"/>
    <w:rsid w:val="00735AEF"/>
    <w:rsid w:val="00735EF7"/>
    <w:rsid w:val="00737F58"/>
    <w:rsid w:val="007405E1"/>
    <w:rsid w:val="007441CB"/>
    <w:rsid w:val="00744771"/>
    <w:rsid w:val="0074512E"/>
    <w:rsid w:val="007500E9"/>
    <w:rsid w:val="00753253"/>
    <w:rsid w:val="0075736F"/>
    <w:rsid w:val="007603C5"/>
    <w:rsid w:val="007620C7"/>
    <w:rsid w:val="00762DB3"/>
    <w:rsid w:val="00763721"/>
    <w:rsid w:val="00763AB0"/>
    <w:rsid w:val="00765B0E"/>
    <w:rsid w:val="0076648D"/>
    <w:rsid w:val="00771E9E"/>
    <w:rsid w:val="00773C3B"/>
    <w:rsid w:val="00774F33"/>
    <w:rsid w:val="0078089A"/>
    <w:rsid w:val="00781915"/>
    <w:rsid w:val="007827FC"/>
    <w:rsid w:val="00787FBA"/>
    <w:rsid w:val="00791C9B"/>
    <w:rsid w:val="00793DC9"/>
    <w:rsid w:val="007A2B85"/>
    <w:rsid w:val="007A3B25"/>
    <w:rsid w:val="007A55BA"/>
    <w:rsid w:val="007A5FC3"/>
    <w:rsid w:val="007A7A1C"/>
    <w:rsid w:val="007B28DF"/>
    <w:rsid w:val="007B7E2D"/>
    <w:rsid w:val="007C178A"/>
    <w:rsid w:val="007C17F9"/>
    <w:rsid w:val="007C1AEC"/>
    <w:rsid w:val="007C2C79"/>
    <w:rsid w:val="007C655E"/>
    <w:rsid w:val="007C6859"/>
    <w:rsid w:val="007C6C29"/>
    <w:rsid w:val="007D329B"/>
    <w:rsid w:val="007E1E86"/>
    <w:rsid w:val="007E2123"/>
    <w:rsid w:val="007E702B"/>
    <w:rsid w:val="007F1419"/>
    <w:rsid w:val="007F5A08"/>
    <w:rsid w:val="008008D7"/>
    <w:rsid w:val="00801517"/>
    <w:rsid w:val="00806DCF"/>
    <w:rsid w:val="008079C4"/>
    <w:rsid w:val="0081008D"/>
    <w:rsid w:val="008119D3"/>
    <w:rsid w:val="00814FAC"/>
    <w:rsid w:val="0082284D"/>
    <w:rsid w:val="008236A1"/>
    <w:rsid w:val="0082374D"/>
    <w:rsid w:val="00826765"/>
    <w:rsid w:val="00826854"/>
    <w:rsid w:val="00832527"/>
    <w:rsid w:val="00832BA5"/>
    <w:rsid w:val="00833FDF"/>
    <w:rsid w:val="008349A9"/>
    <w:rsid w:val="00834B79"/>
    <w:rsid w:val="00836E35"/>
    <w:rsid w:val="00842EFF"/>
    <w:rsid w:val="00852090"/>
    <w:rsid w:val="0085263C"/>
    <w:rsid w:val="008555EC"/>
    <w:rsid w:val="00857344"/>
    <w:rsid w:val="0086050B"/>
    <w:rsid w:val="008606C0"/>
    <w:rsid w:val="008609BF"/>
    <w:rsid w:val="00863540"/>
    <w:rsid w:val="008637C7"/>
    <w:rsid w:val="00876B24"/>
    <w:rsid w:val="0088623E"/>
    <w:rsid w:val="00890135"/>
    <w:rsid w:val="00890275"/>
    <w:rsid w:val="008919D7"/>
    <w:rsid w:val="00891E37"/>
    <w:rsid w:val="00893644"/>
    <w:rsid w:val="00894E7D"/>
    <w:rsid w:val="00895E51"/>
    <w:rsid w:val="00896DE8"/>
    <w:rsid w:val="00897574"/>
    <w:rsid w:val="008A1362"/>
    <w:rsid w:val="008A2FC5"/>
    <w:rsid w:val="008A333C"/>
    <w:rsid w:val="008A3402"/>
    <w:rsid w:val="008A438B"/>
    <w:rsid w:val="008A4CC9"/>
    <w:rsid w:val="008A4FAF"/>
    <w:rsid w:val="008B64AA"/>
    <w:rsid w:val="008B6DD7"/>
    <w:rsid w:val="008B73BE"/>
    <w:rsid w:val="008B7685"/>
    <w:rsid w:val="008C0205"/>
    <w:rsid w:val="008C4591"/>
    <w:rsid w:val="008D10BD"/>
    <w:rsid w:val="008D199A"/>
    <w:rsid w:val="008D1F1D"/>
    <w:rsid w:val="008D580A"/>
    <w:rsid w:val="008D6F9C"/>
    <w:rsid w:val="008E045E"/>
    <w:rsid w:val="008E18CD"/>
    <w:rsid w:val="008E72E7"/>
    <w:rsid w:val="008F4CEA"/>
    <w:rsid w:val="008F752A"/>
    <w:rsid w:val="00902682"/>
    <w:rsid w:val="00906A83"/>
    <w:rsid w:val="00913D1E"/>
    <w:rsid w:val="0091471B"/>
    <w:rsid w:val="0091620B"/>
    <w:rsid w:val="00916C04"/>
    <w:rsid w:val="0091744E"/>
    <w:rsid w:val="00921879"/>
    <w:rsid w:val="00924050"/>
    <w:rsid w:val="009240AA"/>
    <w:rsid w:val="00925B50"/>
    <w:rsid w:val="00927BAF"/>
    <w:rsid w:val="0093723D"/>
    <w:rsid w:val="00940D99"/>
    <w:rsid w:val="00943EB3"/>
    <w:rsid w:val="00944EB6"/>
    <w:rsid w:val="00945DA7"/>
    <w:rsid w:val="00946086"/>
    <w:rsid w:val="0094637B"/>
    <w:rsid w:val="0095239B"/>
    <w:rsid w:val="00953754"/>
    <w:rsid w:val="00954BF5"/>
    <w:rsid w:val="00955D09"/>
    <w:rsid w:val="009565FC"/>
    <w:rsid w:val="00956BF1"/>
    <w:rsid w:val="009571E2"/>
    <w:rsid w:val="00963B3E"/>
    <w:rsid w:val="00965433"/>
    <w:rsid w:val="00966BB6"/>
    <w:rsid w:val="0097313C"/>
    <w:rsid w:val="0097371C"/>
    <w:rsid w:val="0097388B"/>
    <w:rsid w:val="009860D3"/>
    <w:rsid w:val="0098679D"/>
    <w:rsid w:val="00986892"/>
    <w:rsid w:val="009870F4"/>
    <w:rsid w:val="00992245"/>
    <w:rsid w:val="00994201"/>
    <w:rsid w:val="00994E98"/>
    <w:rsid w:val="00995369"/>
    <w:rsid w:val="009A3F3A"/>
    <w:rsid w:val="009A48F9"/>
    <w:rsid w:val="009A6365"/>
    <w:rsid w:val="009B18B9"/>
    <w:rsid w:val="009B1E30"/>
    <w:rsid w:val="009B49B4"/>
    <w:rsid w:val="009B66D5"/>
    <w:rsid w:val="009C01CD"/>
    <w:rsid w:val="009C388B"/>
    <w:rsid w:val="009C5B9B"/>
    <w:rsid w:val="009C7A47"/>
    <w:rsid w:val="009C7E26"/>
    <w:rsid w:val="009D0BC5"/>
    <w:rsid w:val="009D16BF"/>
    <w:rsid w:val="009D1D5C"/>
    <w:rsid w:val="009D4228"/>
    <w:rsid w:val="009E329F"/>
    <w:rsid w:val="009F1064"/>
    <w:rsid w:val="009F152D"/>
    <w:rsid w:val="009F32A0"/>
    <w:rsid w:val="009F5040"/>
    <w:rsid w:val="00A01A19"/>
    <w:rsid w:val="00A04C60"/>
    <w:rsid w:val="00A04E84"/>
    <w:rsid w:val="00A04F15"/>
    <w:rsid w:val="00A06B84"/>
    <w:rsid w:val="00A07AF2"/>
    <w:rsid w:val="00A13711"/>
    <w:rsid w:val="00A140BA"/>
    <w:rsid w:val="00A17C7F"/>
    <w:rsid w:val="00A37F45"/>
    <w:rsid w:val="00A40359"/>
    <w:rsid w:val="00A42430"/>
    <w:rsid w:val="00A455FD"/>
    <w:rsid w:val="00A4612C"/>
    <w:rsid w:val="00A46E5D"/>
    <w:rsid w:val="00A50CCE"/>
    <w:rsid w:val="00A52439"/>
    <w:rsid w:val="00A52DE2"/>
    <w:rsid w:val="00A53F51"/>
    <w:rsid w:val="00A5794A"/>
    <w:rsid w:val="00A57CD4"/>
    <w:rsid w:val="00A734C0"/>
    <w:rsid w:val="00A738E6"/>
    <w:rsid w:val="00A75190"/>
    <w:rsid w:val="00A81B5A"/>
    <w:rsid w:val="00A849D0"/>
    <w:rsid w:val="00A85431"/>
    <w:rsid w:val="00A85D83"/>
    <w:rsid w:val="00A865F7"/>
    <w:rsid w:val="00A86EFE"/>
    <w:rsid w:val="00A939E2"/>
    <w:rsid w:val="00A93F12"/>
    <w:rsid w:val="00A95E4A"/>
    <w:rsid w:val="00AA00C3"/>
    <w:rsid w:val="00AA0B73"/>
    <w:rsid w:val="00AA121B"/>
    <w:rsid w:val="00AA3761"/>
    <w:rsid w:val="00AA4206"/>
    <w:rsid w:val="00AA44DA"/>
    <w:rsid w:val="00AA5F10"/>
    <w:rsid w:val="00AA677A"/>
    <w:rsid w:val="00AA6A78"/>
    <w:rsid w:val="00AA6BBB"/>
    <w:rsid w:val="00AB18BF"/>
    <w:rsid w:val="00AB30B3"/>
    <w:rsid w:val="00AB6946"/>
    <w:rsid w:val="00AB79BC"/>
    <w:rsid w:val="00AC07C1"/>
    <w:rsid w:val="00AC0CB7"/>
    <w:rsid w:val="00AD2E79"/>
    <w:rsid w:val="00AD3C0F"/>
    <w:rsid w:val="00AE1477"/>
    <w:rsid w:val="00AE2553"/>
    <w:rsid w:val="00AE25BD"/>
    <w:rsid w:val="00AE6513"/>
    <w:rsid w:val="00AF007E"/>
    <w:rsid w:val="00AF078A"/>
    <w:rsid w:val="00AF1F76"/>
    <w:rsid w:val="00AF242F"/>
    <w:rsid w:val="00AF2667"/>
    <w:rsid w:val="00AF762E"/>
    <w:rsid w:val="00B01ECA"/>
    <w:rsid w:val="00B02135"/>
    <w:rsid w:val="00B04462"/>
    <w:rsid w:val="00B14311"/>
    <w:rsid w:val="00B1608E"/>
    <w:rsid w:val="00B17F81"/>
    <w:rsid w:val="00B20DCB"/>
    <w:rsid w:val="00B210F9"/>
    <w:rsid w:val="00B212AA"/>
    <w:rsid w:val="00B21C6B"/>
    <w:rsid w:val="00B3350A"/>
    <w:rsid w:val="00B34F4C"/>
    <w:rsid w:val="00B35F24"/>
    <w:rsid w:val="00B403EE"/>
    <w:rsid w:val="00B408C7"/>
    <w:rsid w:val="00B42F8F"/>
    <w:rsid w:val="00B43933"/>
    <w:rsid w:val="00B44897"/>
    <w:rsid w:val="00B52AA2"/>
    <w:rsid w:val="00B54A45"/>
    <w:rsid w:val="00B574EE"/>
    <w:rsid w:val="00B577CF"/>
    <w:rsid w:val="00B60E01"/>
    <w:rsid w:val="00B6240A"/>
    <w:rsid w:val="00B6335F"/>
    <w:rsid w:val="00B71A97"/>
    <w:rsid w:val="00B740CE"/>
    <w:rsid w:val="00B7782A"/>
    <w:rsid w:val="00B80803"/>
    <w:rsid w:val="00B8592D"/>
    <w:rsid w:val="00B85EBA"/>
    <w:rsid w:val="00B9001E"/>
    <w:rsid w:val="00B934E5"/>
    <w:rsid w:val="00B9350A"/>
    <w:rsid w:val="00B94768"/>
    <w:rsid w:val="00BA37DC"/>
    <w:rsid w:val="00BA5D6B"/>
    <w:rsid w:val="00BA5F23"/>
    <w:rsid w:val="00BB1E9B"/>
    <w:rsid w:val="00BB238E"/>
    <w:rsid w:val="00BB5196"/>
    <w:rsid w:val="00BB552E"/>
    <w:rsid w:val="00BB5838"/>
    <w:rsid w:val="00BB5937"/>
    <w:rsid w:val="00BC33EA"/>
    <w:rsid w:val="00BC7EAA"/>
    <w:rsid w:val="00BD16D7"/>
    <w:rsid w:val="00BD48D5"/>
    <w:rsid w:val="00BD5373"/>
    <w:rsid w:val="00BE1EF6"/>
    <w:rsid w:val="00BE247F"/>
    <w:rsid w:val="00BE68E5"/>
    <w:rsid w:val="00BE7159"/>
    <w:rsid w:val="00BF3BA2"/>
    <w:rsid w:val="00BF3C1A"/>
    <w:rsid w:val="00BF3DC8"/>
    <w:rsid w:val="00BF4EFD"/>
    <w:rsid w:val="00BF6230"/>
    <w:rsid w:val="00C02980"/>
    <w:rsid w:val="00C02E1A"/>
    <w:rsid w:val="00C06EE6"/>
    <w:rsid w:val="00C11637"/>
    <w:rsid w:val="00C1604C"/>
    <w:rsid w:val="00C20B4B"/>
    <w:rsid w:val="00C2257C"/>
    <w:rsid w:val="00C23713"/>
    <w:rsid w:val="00C240FD"/>
    <w:rsid w:val="00C24E05"/>
    <w:rsid w:val="00C25084"/>
    <w:rsid w:val="00C4046F"/>
    <w:rsid w:val="00C4188D"/>
    <w:rsid w:val="00C4410A"/>
    <w:rsid w:val="00C442B4"/>
    <w:rsid w:val="00C44341"/>
    <w:rsid w:val="00C50BAF"/>
    <w:rsid w:val="00C534BD"/>
    <w:rsid w:val="00C570DC"/>
    <w:rsid w:val="00C606ED"/>
    <w:rsid w:val="00C60AC0"/>
    <w:rsid w:val="00C622EC"/>
    <w:rsid w:val="00C64381"/>
    <w:rsid w:val="00C721D3"/>
    <w:rsid w:val="00C74DF5"/>
    <w:rsid w:val="00C75F0A"/>
    <w:rsid w:val="00C812D8"/>
    <w:rsid w:val="00C92488"/>
    <w:rsid w:val="00C9346D"/>
    <w:rsid w:val="00CA06C5"/>
    <w:rsid w:val="00CA2F9F"/>
    <w:rsid w:val="00CA7F5D"/>
    <w:rsid w:val="00CB45BD"/>
    <w:rsid w:val="00CC03F1"/>
    <w:rsid w:val="00CC2A12"/>
    <w:rsid w:val="00CC6483"/>
    <w:rsid w:val="00CC672E"/>
    <w:rsid w:val="00CC71D2"/>
    <w:rsid w:val="00CD1654"/>
    <w:rsid w:val="00CD4273"/>
    <w:rsid w:val="00CD54F6"/>
    <w:rsid w:val="00CE1795"/>
    <w:rsid w:val="00CE2D87"/>
    <w:rsid w:val="00CE4B43"/>
    <w:rsid w:val="00CE5108"/>
    <w:rsid w:val="00CE75C2"/>
    <w:rsid w:val="00CE78C6"/>
    <w:rsid w:val="00CF0A5D"/>
    <w:rsid w:val="00CF2830"/>
    <w:rsid w:val="00D00F9C"/>
    <w:rsid w:val="00D01171"/>
    <w:rsid w:val="00D04FE3"/>
    <w:rsid w:val="00D053E3"/>
    <w:rsid w:val="00D066B8"/>
    <w:rsid w:val="00D14576"/>
    <w:rsid w:val="00D219C2"/>
    <w:rsid w:val="00D223D4"/>
    <w:rsid w:val="00D23566"/>
    <w:rsid w:val="00D30FD3"/>
    <w:rsid w:val="00D32C47"/>
    <w:rsid w:val="00D347CD"/>
    <w:rsid w:val="00D359E3"/>
    <w:rsid w:val="00D37541"/>
    <w:rsid w:val="00D43884"/>
    <w:rsid w:val="00D45666"/>
    <w:rsid w:val="00D45FFB"/>
    <w:rsid w:val="00D53AE2"/>
    <w:rsid w:val="00D56182"/>
    <w:rsid w:val="00D6149C"/>
    <w:rsid w:val="00D61A06"/>
    <w:rsid w:val="00D64C7B"/>
    <w:rsid w:val="00D6510B"/>
    <w:rsid w:val="00D668A2"/>
    <w:rsid w:val="00D736C2"/>
    <w:rsid w:val="00D76831"/>
    <w:rsid w:val="00D77AB2"/>
    <w:rsid w:val="00D77EBF"/>
    <w:rsid w:val="00D808D5"/>
    <w:rsid w:val="00D809BF"/>
    <w:rsid w:val="00D822DB"/>
    <w:rsid w:val="00D86109"/>
    <w:rsid w:val="00D93D25"/>
    <w:rsid w:val="00D94F29"/>
    <w:rsid w:val="00D954AE"/>
    <w:rsid w:val="00D95B4B"/>
    <w:rsid w:val="00D97677"/>
    <w:rsid w:val="00DA1A8E"/>
    <w:rsid w:val="00DA2023"/>
    <w:rsid w:val="00DA474B"/>
    <w:rsid w:val="00DA510C"/>
    <w:rsid w:val="00DA51A5"/>
    <w:rsid w:val="00DA5CB7"/>
    <w:rsid w:val="00DA7684"/>
    <w:rsid w:val="00DB1F3C"/>
    <w:rsid w:val="00DB596E"/>
    <w:rsid w:val="00DB7543"/>
    <w:rsid w:val="00DC049E"/>
    <w:rsid w:val="00DC3965"/>
    <w:rsid w:val="00DC4B29"/>
    <w:rsid w:val="00DD3153"/>
    <w:rsid w:val="00DD369D"/>
    <w:rsid w:val="00DD4DC7"/>
    <w:rsid w:val="00DE4882"/>
    <w:rsid w:val="00DE5E28"/>
    <w:rsid w:val="00DE7B3F"/>
    <w:rsid w:val="00DF0839"/>
    <w:rsid w:val="00DF1B9B"/>
    <w:rsid w:val="00DF2DEA"/>
    <w:rsid w:val="00DF3344"/>
    <w:rsid w:val="00DF59F8"/>
    <w:rsid w:val="00E00442"/>
    <w:rsid w:val="00E01ED9"/>
    <w:rsid w:val="00E02F8A"/>
    <w:rsid w:val="00E040B0"/>
    <w:rsid w:val="00E05903"/>
    <w:rsid w:val="00E105EA"/>
    <w:rsid w:val="00E1565E"/>
    <w:rsid w:val="00E1568A"/>
    <w:rsid w:val="00E16675"/>
    <w:rsid w:val="00E17747"/>
    <w:rsid w:val="00E20D1B"/>
    <w:rsid w:val="00E2703A"/>
    <w:rsid w:val="00E27AFF"/>
    <w:rsid w:val="00E31208"/>
    <w:rsid w:val="00E31FDB"/>
    <w:rsid w:val="00E3249A"/>
    <w:rsid w:val="00E35EFC"/>
    <w:rsid w:val="00E401B6"/>
    <w:rsid w:val="00E43AFE"/>
    <w:rsid w:val="00E478F0"/>
    <w:rsid w:val="00E52680"/>
    <w:rsid w:val="00E56002"/>
    <w:rsid w:val="00E6110D"/>
    <w:rsid w:val="00E62010"/>
    <w:rsid w:val="00E62901"/>
    <w:rsid w:val="00E72ADF"/>
    <w:rsid w:val="00E77364"/>
    <w:rsid w:val="00E77FA8"/>
    <w:rsid w:val="00E80214"/>
    <w:rsid w:val="00E82B6A"/>
    <w:rsid w:val="00E8750C"/>
    <w:rsid w:val="00E90773"/>
    <w:rsid w:val="00E95655"/>
    <w:rsid w:val="00E97365"/>
    <w:rsid w:val="00EA10A9"/>
    <w:rsid w:val="00EA245E"/>
    <w:rsid w:val="00EA4AB9"/>
    <w:rsid w:val="00EA7372"/>
    <w:rsid w:val="00EB161F"/>
    <w:rsid w:val="00EB1629"/>
    <w:rsid w:val="00EB38DE"/>
    <w:rsid w:val="00EB3AC9"/>
    <w:rsid w:val="00EB569A"/>
    <w:rsid w:val="00EB61AE"/>
    <w:rsid w:val="00EC0F75"/>
    <w:rsid w:val="00EC1D51"/>
    <w:rsid w:val="00EC2060"/>
    <w:rsid w:val="00EC40D2"/>
    <w:rsid w:val="00EC4603"/>
    <w:rsid w:val="00EC543F"/>
    <w:rsid w:val="00EC7354"/>
    <w:rsid w:val="00ED46DB"/>
    <w:rsid w:val="00ED5BE2"/>
    <w:rsid w:val="00ED7B4B"/>
    <w:rsid w:val="00EE159A"/>
    <w:rsid w:val="00EE2FE0"/>
    <w:rsid w:val="00EE4E16"/>
    <w:rsid w:val="00EE5237"/>
    <w:rsid w:val="00EE54CD"/>
    <w:rsid w:val="00EE611A"/>
    <w:rsid w:val="00EE63F7"/>
    <w:rsid w:val="00EF0F5F"/>
    <w:rsid w:val="00EF1608"/>
    <w:rsid w:val="00EF2967"/>
    <w:rsid w:val="00EF4D40"/>
    <w:rsid w:val="00EF4F5D"/>
    <w:rsid w:val="00EF6542"/>
    <w:rsid w:val="00EF7949"/>
    <w:rsid w:val="00F008EF"/>
    <w:rsid w:val="00F034E5"/>
    <w:rsid w:val="00F04826"/>
    <w:rsid w:val="00F11F3C"/>
    <w:rsid w:val="00F12143"/>
    <w:rsid w:val="00F16B45"/>
    <w:rsid w:val="00F17F1B"/>
    <w:rsid w:val="00F261F8"/>
    <w:rsid w:val="00F264D3"/>
    <w:rsid w:val="00F27F40"/>
    <w:rsid w:val="00F30B6A"/>
    <w:rsid w:val="00F312A0"/>
    <w:rsid w:val="00F3134E"/>
    <w:rsid w:val="00F32FD6"/>
    <w:rsid w:val="00F34AFD"/>
    <w:rsid w:val="00F36D39"/>
    <w:rsid w:val="00F469BC"/>
    <w:rsid w:val="00F50C22"/>
    <w:rsid w:val="00F537D8"/>
    <w:rsid w:val="00F5520C"/>
    <w:rsid w:val="00F569D5"/>
    <w:rsid w:val="00F6006A"/>
    <w:rsid w:val="00F632B6"/>
    <w:rsid w:val="00F64EFF"/>
    <w:rsid w:val="00F65F8D"/>
    <w:rsid w:val="00F66707"/>
    <w:rsid w:val="00F66B2B"/>
    <w:rsid w:val="00F670D2"/>
    <w:rsid w:val="00F71BE2"/>
    <w:rsid w:val="00F802F0"/>
    <w:rsid w:val="00F810E2"/>
    <w:rsid w:val="00F8243A"/>
    <w:rsid w:val="00F83B7F"/>
    <w:rsid w:val="00F8625A"/>
    <w:rsid w:val="00F9331E"/>
    <w:rsid w:val="00F94ACD"/>
    <w:rsid w:val="00F9722B"/>
    <w:rsid w:val="00FA0378"/>
    <w:rsid w:val="00FA0CAC"/>
    <w:rsid w:val="00FA2EB6"/>
    <w:rsid w:val="00FA66E1"/>
    <w:rsid w:val="00FB17A6"/>
    <w:rsid w:val="00FB22CF"/>
    <w:rsid w:val="00FC7B87"/>
    <w:rsid w:val="00FD0393"/>
    <w:rsid w:val="00FD0C9E"/>
    <w:rsid w:val="00FD1EBA"/>
    <w:rsid w:val="00FD2A56"/>
    <w:rsid w:val="00FD46AB"/>
    <w:rsid w:val="00FD62BE"/>
    <w:rsid w:val="00FE0DEF"/>
    <w:rsid w:val="00FE46D2"/>
    <w:rsid w:val="00FE6FC8"/>
    <w:rsid w:val="00FF27DB"/>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9D0E53-1959-0F4A-995E-D1CC9DB0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D1EBA"/>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1C4849"/>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qFormat/>
    <w:rsid w:val="002607CF"/>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D580A"/>
    <w:pPr>
      <w:ind w:left="720"/>
      <w:contextualSpacing/>
    </w:pPr>
  </w:style>
  <w:style w:type="character" w:styleId="Hyperlink">
    <w:name w:val="Hyperlink"/>
    <w:uiPriority w:val="99"/>
    <w:unhideWhenUsed/>
    <w:rsid w:val="00BF4EFD"/>
    <w:rPr>
      <w:strike w:val="0"/>
      <w:dstrike w:val="0"/>
      <w:color w:val="005BC6"/>
      <w:u w:val="none"/>
      <w:effect w:val="none"/>
    </w:rPr>
  </w:style>
  <w:style w:type="table" w:styleId="TableGrid">
    <w:name w:val="Table Grid"/>
    <w:basedOn w:val="TableNormal"/>
    <w:uiPriority w:val="39"/>
    <w:rsid w:val="00F0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040"/>
    <w:pPr>
      <w:tabs>
        <w:tab w:val="center" w:pos="4513"/>
        <w:tab w:val="right" w:pos="9026"/>
      </w:tabs>
    </w:pPr>
  </w:style>
  <w:style w:type="character" w:customStyle="1" w:styleId="HeaderChar">
    <w:name w:val="Header Char"/>
    <w:basedOn w:val="DefaultParagraphFont"/>
    <w:link w:val="Header"/>
    <w:uiPriority w:val="99"/>
    <w:rsid w:val="009F5040"/>
  </w:style>
  <w:style w:type="paragraph" w:styleId="Footer">
    <w:name w:val="footer"/>
    <w:basedOn w:val="Normal"/>
    <w:link w:val="FooterChar"/>
    <w:uiPriority w:val="99"/>
    <w:unhideWhenUsed/>
    <w:rsid w:val="009F5040"/>
    <w:pPr>
      <w:tabs>
        <w:tab w:val="center" w:pos="4513"/>
        <w:tab w:val="right" w:pos="9026"/>
      </w:tabs>
    </w:pPr>
  </w:style>
  <w:style w:type="character" w:customStyle="1" w:styleId="FooterChar">
    <w:name w:val="Footer Char"/>
    <w:basedOn w:val="DefaultParagraphFont"/>
    <w:link w:val="Footer"/>
    <w:uiPriority w:val="99"/>
    <w:rsid w:val="009F5040"/>
  </w:style>
  <w:style w:type="character" w:styleId="CommentReference">
    <w:name w:val="annotation reference"/>
    <w:uiPriority w:val="99"/>
    <w:semiHidden/>
    <w:unhideWhenUsed/>
    <w:rsid w:val="00AC0CB7"/>
    <w:rPr>
      <w:sz w:val="18"/>
      <w:szCs w:val="18"/>
    </w:rPr>
  </w:style>
  <w:style w:type="paragraph" w:styleId="CommentText">
    <w:name w:val="annotation text"/>
    <w:basedOn w:val="Normal"/>
    <w:link w:val="CommentTextChar"/>
    <w:uiPriority w:val="99"/>
    <w:unhideWhenUsed/>
    <w:rsid w:val="00AC0CB7"/>
  </w:style>
  <w:style w:type="character" w:customStyle="1" w:styleId="CommentTextChar">
    <w:name w:val="Comment Text Char"/>
    <w:link w:val="CommentText"/>
    <w:uiPriority w:val="99"/>
    <w:rsid w:val="00AC0CB7"/>
    <w:rPr>
      <w:sz w:val="24"/>
      <w:szCs w:val="24"/>
    </w:rPr>
  </w:style>
  <w:style w:type="paragraph" w:styleId="CommentSubject">
    <w:name w:val="annotation subject"/>
    <w:basedOn w:val="CommentText"/>
    <w:next w:val="CommentText"/>
    <w:link w:val="CommentSubjectChar"/>
    <w:uiPriority w:val="99"/>
    <w:semiHidden/>
    <w:unhideWhenUsed/>
    <w:rsid w:val="00AC0CB7"/>
    <w:rPr>
      <w:b/>
      <w:bCs/>
      <w:sz w:val="20"/>
      <w:szCs w:val="20"/>
    </w:rPr>
  </w:style>
  <w:style w:type="character" w:customStyle="1" w:styleId="CommentSubjectChar">
    <w:name w:val="Comment Subject Char"/>
    <w:link w:val="CommentSubject"/>
    <w:uiPriority w:val="99"/>
    <w:semiHidden/>
    <w:rsid w:val="00AC0CB7"/>
    <w:rPr>
      <w:b/>
      <w:bCs/>
      <w:sz w:val="20"/>
      <w:szCs w:val="20"/>
    </w:rPr>
  </w:style>
  <w:style w:type="paragraph" w:styleId="BalloonText">
    <w:name w:val="Balloon Text"/>
    <w:basedOn w:val="Normal"/>
    <w:link w:val="BalloonTextChar"/>
    <w:uiPriority w:val="99"/>
    <w:semiHidden/>
    <w:unhideWhenUsed/>
    <w:rsid w:val="00AC0CB7"/>
    <w:rPr>
      <w:sz w:val="18"/>
      <w:szCs w:val="18"/>
    </w:rPr>
  </w:style>
  <w:style w:type="character" w:customStyle="1" w:styleId="BalloonTextChar">
    <w:name w:val="Balloon Text Char"/>
    <w:link w:val="BalloonText"/>
    <w:uiPriority w:val="99"/>
    <w:semiHidden/>
    <w:rsid w:val="00AC0CB7"/>
    <w:rPr>
      <w:rFonts w:ascii="Times New Roman" w:hAnsi="Times New Roman" w:cs="Times New Roman"/>
      <w:sz w:val="18"/>
      <w:szCs w:val="18"/>
    </w:rPr>
  </w:style>
  <w:style w:type="paragraph" w:customStyle="1" w:styleId="MediumList2-Accent21">
    <w:name w:val="Medium List 2 - Accent 21"/>
    <w:hidden/>
    <w:uiPriority w:val="99"/>
    <w:semiHidden/>
    <w:rsid w:val="00053FD5"/>
    <w:rPr>
      <w:sz w:val="22"/>
      <w:szCs w:val="22"/>
      <w:lang w:val="en-GB"/>
    </w:rPr>
  </w:style>
  <w:style w:type="paragraph" w:customStyle="1" w:styleId="Default">
    <w:name w:val="Default"/>
    <w:rsid w:val="00FD0393"/>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1C3B31"/>
    <w:pPr>
      <w:spacing w:before="100" w:beforeAutospacing="1" w:after="100" w:afterAutospacing="1"/>
    </w:pPr>
  </w:style>
  <w:style w:type="character" w:styleId="Strong">
    <w:name w:val="Strong"/>
    <w:uiPriority w:val="22"/>
    <w:qFormat/>
    <w:rsid w:val="001C3B31"/>
    <w:rPr>
      <w:b/>
      <w:bCs/>
    </w:rPr>
  </w:style>
  <w:style w:type="character" w:styleId="Emphasis">
    <w:name w:val="Emphasis"/>
    <w:uiPriority w:val="20"/>
    <w:qFormat/>
    <w:rsid w:val="001C3B31"/>
    <w:rPr>
      <w:i/>
      <w:iCs/>
    </w:rPr>
  </w:style>
  <w:style w:type="character" w:customStyle="1" w:styleId="fullviewlabel">
    <w:name w:val="full_view_label"/>
    <w:basedOn w:val="DefaultParagraphFont"/>
    <w:rsid w:val="00FD1EBA"/>
  </w:style>
  <w:style w:type="character" w:customStyle="1" w:styleId="name">
    <w:name w:val="name"/>
    <w:basedOn w:val="DefaultParagraphFont"/>
    <w:rsid w:val="00FD1EBA"/>
  </w:style>
  <w:style w:type="character" w:customStyle="1" w:styleId="contrib-role">
    <w:name w:val="contrib-role"/>
    <w:basedOn w:val="DefaultParagraphFont"/>
    <w:rsid w:val="00FD1EBA"/>
  </w:style>
  <w:style w:type="character" w:customStyle="1" w:styleId="Heading1Char">
    <w:name w:val="Heading 1 Char"/>
    <w:link w:val="Heading1"/>
    <w:uiPriority w:val="9"/>
    <w:rsid w:val="001C4849"/>
    <w:rPr>
      <w:rFonts w:ascii="Calibri Light" w:eastAsia="Times New Roman" w:hAnsi="Calibri Light" w:cs="Times New Roman"/>
      <w:color w:val="2F5496"/>
      <w:sz w:val="32"/>
      <w:szCs w:val="32"/>
      <w:lang w:eastAsia="en-GB"/>
    </w:rPr>
  </w:style>
  <w:style w:type="paragraph" w:customStyle="1" w:styleId="GridTable31">
    <w:name w:val="Grid Table 31"/>
    <w:basedOn w:val="Heading1"/>
    <w:next w:val="Normal"/>
    <w:uiPriority w:val="39"/>
    <w:unhideWhenUsed/>
    <w:qFormat/>
    <w:rsid w:val="001C4849"/>
    <w:pPr>
      <w:spacing w:line="259" w:lineRule="auto"/>
      <w:outlineLvl w:val="9"/>
    </w:pPr>
    <w:rPr>
      <w:lang w:val="en-US" w:eastAsia="en-US"/>
    </w:rPr>
  </w:style>
  <w:style w:type="paragraph" w:customStyle="1" w:styleId="MediumShading1-Accent11">
    <w:name w:val="Medium Shading 1 - Accent 11"/>
    <w:link w:val="MediumShading1-Accent1Char"/>
    <w:uiPriority w:val="1"/>
    <w:qFormat/>
    <w:rsid w:val="00CD1654"/>
    <w:rPr>
      <w:rFonts w:eastAsia="Times New Roman"/>
      <w:sz w:val="22"/>
      <w:szCs w:val="22"/>
    </w:rPr>
  </w:style>
  <w:style w:type="character" w:customStyle="1" w:styleId="MediumShading1-Accent1Char">
    <w:name w:val="Medium Shading 1 - Accent 1 Char"/>
    <w:link w:val="MediumShading1-Accent11"/>
    <w:uiPriority w:val="1"/>
    <w:rsid w:val="00CD1654"/>
    <w:rPr>
      <w:rFonts w:eastAsia="Times New Roman"/>
      <w:lang w:val="en-US"/>
    </w:rPr>
  </w:style>
  <w:style w:type="character" w:customStyle="1" w:styleId="Heading2Char">
    <w:name w:val="Heading 2 Char"/>
    <w:link w:val="Heading2"/>
    <w:uiPriority w:val="9"/>
    <w:rsid w:val="002607CF"/>
    <w:rPr>
      <w:rFonts w:ascii="Calibri Light" w:eastAsia="Times New Roman" w:hAnsi="Calibri Light" w:cs="Times New Roman"/>
      <w:color w:val="2F5496"/>
      <w:sz w:val="26"/>
      <w:szCs w:val="26"/>
      <w:lang w:eastAsia="en-GB"/>
    </w:rPr>
  </w:style>
  <w:style w:type="paragraph" w:styleId="TOC1">
    <w:name w:val="toc 1"/>
    <w:basedOn w:val="Normal"/>
    <w:next w:val="Normal"/>
    <w:autoRedefine/>
    <w:uiPriority w:val="39"/>
    <w:unhideWhenUsed/>
    <w:rsid w:val="00AB6946"/>
    <w:pPr>
      <w:spacing w:after="100"/>
    </w:pPr>
  </w:style>
  <w:style w:type="paragraph" w:styleId="TOC2">
    <w:name w:val="toc 2"/>
    <w:basedOn w:val="Normal"/>
    <w:next w:val="Normal"/>
    <w:autoRedefine/>
    <w:uiPriority w:val="39"/>
    <w:unhideWhenUsed/>
    <w:rsid w:val="00AB6946"/>
    <w:pPr>
      <w:spacing w:after="100"/>
      <w:ind w:left="240"/>
    </w:pPr>
  </w:style>
  <w:style w:type="paragraph" w:styleId="DocumentMap">
    <w:name w:val="Document Map"/>
    <w:basedOn w:val="Normal"/>
    <w:link w:val="DocumentMapChar"/>
    <w:uiPriority w:val="99"/>
    <w:semiHidden/>
    <w:unhideWhenUsed/>
    <w:rsid w:val="00006AE7"/>
  </w:style>
  <w:style w:type="character" w:customStyle="1" w:styleId="DocumentMapChar">
    <w:name w:val="Document Map Char"/>
    <w:link w:val="DocumentMap"/>
    <w:uiPriority w:val="99"/>
    <w:semiHidden/>
    <w:rsid w:val="00006AE7"/>
    <w:rPr>
      <w:rFonts w:ascii="Times New Roman" w:eastAsia="Times New Roman" w:hAnsi="Times New Roman" w:cs="Times New Roman"/>
      <w:sz w:val="24"/>
      <w:szCs w:val="24"/>
      <w:lang w:eastAsia="en-GB"/>
    </w:rPr>
  </w:style>
  <w:style w:type="character" w:styleId="PageNumber">
    <w:name w:val="page number"/>
    <w:uiPriority w:val="99"/>
    <w:semiHidden/>
    <w:unhideWhenUsed/>
    <w:rsid w:val="00B1608E"/>
  </w:style>
  <w:style w:type="paragraph" w:customStyle="1" w:styleId="ColorfulShading-Accent11">
    <w:name w:val="Colorful Shading - Accent 11"/>
    <w:hidden/>
    <w:uiPriority w:val="71"/>
    <w:unhideWhenUsed/>
    <w:rsid w:val="00134C2A"/>
    <w:rPr>
      <w:rFonts w:ascii="Times New Roman" w:eastAsia="Times New Roman" w:hAnsi="Times New Roman"/>
      <w:sz w:val="24"/>
      <w:szCs w:val="24"/>
      <w:lang w:val="en-GB" w:eastAsia="en-GB"/>
    </w:rPr>
  </w:style>
  <w:style w:type="paragraph" w:styleId="Revision">
    <w:name w:val="Revision"/>
    <w:hidden/>
    <w:uiPriority w:val="62"/>
    <w:unhideWhenUsed/>
    <w:rsid w:val="00484439"/>
    <w:rPr>
      <w:rFonts w:ascii="Times New Roman" w:eastAsia="Times New Roman" w:hAnsi="Times New Roman"/>
      <w:sz w:val="24"/>
      <w:szCs w:val="24"/>
      <w:lang w:val="en-GB" w:eastAsia="en-GB"/>
    </w:rPr>
  </w:style>
  <w:style w:type="character" w:styleId="LineNumber">
    <w:name w:val="line number"/>
    <w:uiPriority w:val="99"/>
    <w:semiHidden/>
    <w:unhideWhenUsed/>
    <w:rsid w:val="003F7597"/>
  </w:style>
  <w:style w:type="paragraph" w:styleId="ListParagraph">
    <w:name w:val="List Paragraph"/>
    <w:basedOn w:val="Normal"/>
    <w:uiPriority w:val="34"/>
    <w:qFormat/>
    <w:rsid w:val="0011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106">
      <w:bodyDiv w:val="1"/>
      <w:marLeft w:val="0"/>
      <w:marRight w:val="0"/>
      <w:marTop w:val="0"/>
      <w:marBottom w:val="0"/>
      <w:divBdr>
        <w:top w:val="none" w:sz="0" w:space="0" w:color="auto"/>
        <w:left w:val="none" w:sz="0" w:space="0" w:color="auto"/>
        <w:bottom w:val="none" w:sz="0" w:space="0" w:color="auto"/>
        <w:right w:val="none" w:sz="0" w:space="0" w:color="auto"/>
      </w:divBdr>
    </w:div>
    <w:div w:id="22052716">
      <w:bodyDiv w:val="1"/>
      <w:marLeft w:val="0"/>
      <w:marRight w:val="0"/>
      <w:marTop w:val="0"/>
      <w:marBottom w:val="0"/>
      <w:divBdr>
        <w:top w:val="none" w:sz="0" w:space="0" w:color="auto"/>
        <w:left w:val="none" w:sz="0" w:space="0" w:color="auto"/>
        <w:bottom w:val="none" w:sz="0" w:space="0" w:color="auto"/>
        <w:right w:val="none" w:sz="0" w:space="0" w:color="auto"/>
      </w:divBdr>
    </w:div>
    <w:div w:id="34621806">
      <w:bodyDiv w:val="1"/>
      <w:marLeft w:val="0"/>
      <w:marRight w:val="0"/>
      <w:marTop w:val="0"/>
      <w:marBottom w:val="0"/>
      <w:divBdr>
        <w:top w:val="none" w:sz="0" w:space="0" w:color="auto"/>
        <w:left w:val="none" w:sz="0" w:space="0" w:color="auto"/>
        <w:bottom w:val="none" w:sz="0" w:space="0" w:color="auto"/>
        <w:right w:val="none" w:sz="0" w:space="0" w:color="auto"/>
      </w:divBdr>
    </w:div>
    <w:div w:id="47732751">
      <w:bodyDiv w:val="1"/>
      <w:marLeft w:val="0"/>
      <w:marRight w:val="0"/>
      <w:marTop w:val="0"/>
      <w:marBottom w:val="0"/>
      <w:divBdr>
        <w:top w:val="none" w:sz="0" w:space="0" w:color="auto"/>
        <w:left w:val="none" w:sz="0" w:space="0" w:color="auto"/>
        <w:bottom w:val="none" w:sz="0" w:space="0" w:color="auto"/>
        <w:right w:val="none" w:sz="0" w:space="0" w:color="auto"/>
      </w:divBdr>
    </w:div>
    <w:div w:id="55515049">
      <w:bodyDiv w:val="1"/>
      <w:marLeft w:val="0"/>
      <w:marRight w:val="0"/>
      <w:marTop w:val="0"/>
      <w:marBottom w:val="0"/>
      <w:divBdr>
        <w:top w:val="none" w:sz="0" w:space="0" w:color="auto"/>
        <w:left w:val="none" w:sz="0" w:space="0" w:color="auto"/>
        <w:bottom w:val="none" w:sz="0" w:space="0" w:color="auto"/>
        <w:right w:val="none" w:sz="0" w:space="0" w:color="auto"/>
      </w:divBdr>
    </w:div>
    <w:div w:id="79299625">
      <w:bodyDiv w:val="1"/>
      <w:marLeft w:val="0"/>
      <w:marRight w:val="0"/>
      <w:marTop w:val="0"/>
      <w:marBottom w:val="0"/>
      <w:divBdr>
        <w:top w:val="none" w:sz="0" w:space="0" w:color="auto"/>
        <w:left w:val="none" w:sz="0" w:space="0" w:color="auto"/>
        <w:bottom w:val="none" w:sz="0" w:space="0" w:color="auto"/>
        <w:right w:val="none" w:sz="0" w:space="0" w:color="auto"/>
      </w:divBdr>
    </w:div>
    <w:div w:id="121582962">
      <w:bodyDiv w:val="1"/>
      <w:marLeft w:val="0"/>
      <w:marRight w:val="0"/>
      <w:marTop w:val="0"/>
      <w:marBottom w:val="0"/>
      <w:divBdr>
        <w:top w:val="none" w:sz="0" w:space="0" w:color="auto"/>
        <w:left w:val="none" w:sz="0" w:space="0" w:color="auto"/>
        <w:bottom w:val="none" w:sz="0" w:space="0" w:color="auto"/>
        <w:right w:val="none" w:sz="0" w:space="0" w:color="auto"/>
      </w:divBdr>
      <w:divsChild>
        <w:div w:id="1224414396">
          <w:marLeft w:val="0"/>
          <w:marRight w:val="0"/>
          <w:marTop w:val="0"/>
          <w:marBottom w:val="0"/>
          <w:divBdr>
            <w:top w:val="none" w:sz="0" w:space="0" w:color="auto"/>
            <w:left w:val="none" w:sz="0" w:space="0" w:color="auto"/>
            <w:bottom w:val="none" w:sz="0" w:space="0" w:color="auto"/>
            <w:right w:val="none" w:sz="0" w:space="0" w:color="auto"/>
          </w:divBdr>
        </w:div>
      </w:divsChild>
    </w:div>
    <w:div w:id="178662108">
      <w:bodyDiv w:val="1"/>
      <w:marLeft w:val="0"/>
      <w:marRight w:val="0"/>
      <w:marTop w:val="0"/>
      <w:marBottom w:val="0"/>
      <w:divBdr>
        <w:top w:val="none" w:sz="0" w:space="0" w:color="auto"/>
        <w:left w:val="none" w:sz="0" w:space="0" w:color="auto"/>
        <w:bottom w:val="none" w:sz="0" w:space="0" w:color="auto"/>
        <w:right w:val="none" w:sz="0" w:space="0" w:color="auto"/>
      </w:divBdr>
    </w:div>
    <w:div w:id="192112124">
      <w:bodyDiv w:val="1"/>
      <w:marLeft w:val="0"/>
      <w:marRight w:val="0"/>
      <w:marTop w:val="0"/>
      <w:marBottom w:val="0"/>
      <w:divBdr>
        <w:top w:val="none" w:sz="0" w:space="0" w:color="auto"/>
        <w:left w:val="none" w:sz="0" w:space="0" w:color="auto"/>
        <w:bottom w:val="none" w:sz="0" w:space="0" w:color="auto"/>
        <w:right w:val="none" w:sz="0" w:space="0" w:color="auto"/>
      </w:divBdr>
    </w:div>
    <w:div w:id="213779594">
      <w:bodyDiv w:val="1"/>
      <w:marLeft w:val="0"/>
      <w:marRight w:val="0"/>
      <w:marTop w:val="0"/>
      <w:marBottom w:val="0"/>
      <w:divBdr>
        <w:top w:val="none" w:sz="0" w:space="0" w:color="auto"/>
        <w:left w:val="none" w:sz="0" w:space="0" w:color="auto"/>
        <w:bottom w:val="none" w:sz="0" w:space="0" w:color="auto"/>
        <w:right w:val="none" w:sz="0" w:space="0" w:color="auto"/>
      </w:divBdr>
    </w:div>
    <w:div w:id="221141934">
      <w:bodyDiv w:val="1"/>
      <w:marLeft w:val="0"/>
      <w:marRight w:val="0"/>
      <w:marTop w:val="0"/>
      <w:marBottom w:val="0"/>
      <w:divBdr>
        <w:top w:val="none" w:sz="0" w:space="0" w:color="auto"/>
        <w:left w:val="none" w:sz="0" w:space="0" w:color="auto"/>
        <w:bottom w:val="none" w:sz="0" w:space="0" w:color="auto"/>
        <w:right w:val="none" w:sz="0" w:space="0" w:color="auto"/>
      </w:divBdr>
    </w:div>
    <w:div w:id="271788227">
      <w:bodyDiv w:val="1"/>
      <w:marLeft w:val="0"/>
      <w:marRight w:val="0"/>
      <w:marTop w:val="0"/>
      <w:marBottom w:val="0"/>
      <w:divBdr>
        <w:top w:val="none" w:sz="0" w:space="0" w:color="auto"/>
        <w:left w:val="none" w:sz="0" w:space="0" w:color="auto"/>
        <w:bottom w:val="none" w:sz="0" w:space="0" w:color="auto"/>
        <w:right w:val="none" w:sz="0" w:space="0" w:color="auto"/>
      </w:divBdr>
    </w:div>
    <w:div w:id="291207623">
      <w:bodyDiv w:val="1"/>
      <w:marLeft w:val="0"/>
      <w:marRight w:val="0"/>
      <w:marTop w:val="0"/>
      <w:marBottom w:val="0"/>
      <w:divBdr>
        <w:top w:val="none" w:sz="0" w:space="0" w:color="auto"/>
        <w:left w:val="none" w:sz="0" w:space="0" w:color="auto"/>
        <w:bottom w:val="none" w:sz="0" w:space="0" w:color="auto"/>
        <w:right w:val="none" w:sz="0" w:space="0" w:color="auto"/>
      </w:divBdr>
    </w:div>
    <w:div w:id="341444082">
      <w:bodyDiv w:val="1"/>
      <w:marLeft w:val="0"/>
      <w:marRight w:val="0"/>
      <w:marTop w:val="0"/>
      <w:marBottom w:val="0"/>
      <w:divBdr>
        <w:top w:val="none" w:sz="0" w:space="0" w:color="auto"/>
        <w:left w:val="none" w:sz="0" w:space="0" w:color="auto"/>
        <w:bottom w:val="none" w:sz="0" w:space="0" w:color="auto"/>
        <w:right w:val="none" w:sz="0" w:space="0" w:color="auto"/>
      </w:divBdr>
    </w:div>
    <w:div w:id="352919970">
      <w:bodyDiv w:val="1"/>
      <w:marLeft w:val="0"/>
      <w:marRight w:val="0"/>
      <w:marTop w:val="0"/>
      <w:marBottom w:val="0"/>
      <w:divBdr>
        <w:top w:val="none" w:sz="0" w:space="0" w:color="auto"/>
        <w:left w:val="none" w:sz="0" w:space="0" w:color="auto"/>
        <w:bottom w:val="none" w:sz="0" w:space="0" w:color="auto"/>
        <w:right w:val="none" w:sz="0" w:space="0" w:color="auto"/>
      </w:divBdr>
      <w:divsChild>
        <w:div w:id="722405127">
          <w:marLeft w:val="0"/>
          <w:marRight w:val="0"/>
          <w:marTop w:val="0"/>
          <w:marBottom w:val="0"/>
          <w:divBdr>
            <w:top w:val="none" w:sz="0" w:space="0" w:color="auto"/>
            <w:left w:val="none" w:sz="0" w:space="0" w:color="auto"/>
            <w:bottom w:val="none" w:sz="0" w:space="0" w:color="auto"/>
            <w:right w:val="none" w:sz="0" w:space="0" w:color="auto"/>
          </w:divBdr>
          <w:divsChild>
            <w:div w:id="675380437">
              <w:marLeft w:val="0"/>
              <w:marRight w:val="0"/>
              <w:marTop w:val="0"/>
              <w:marBottom w:val="0"/>
              <w:divBdr>
                <w:top w:val="none" w:sz="0" w:space="0" w:color="auto"/>
                <w:left w:val="none" w:sz="0" w:space="0" w:color="auto"/>
                <w:bottom w:val="none" w:sz="0" w:space="0" w:color="auto"/>
                <w:right w:val="none" w:sz="0" w:space="0" w:color="auto"/>
              </w:divBdr>
              <w:divsChild>
                <w:div w:id="1788311972">
                  <w:marLeft w:val="0"/>
                  <w:marRight w:val="0"/>
                  <w:marTop w:val="0"/>
                  <w:marBottom w:val="0"/>
                  <w:divBdr>
                    <w:top w:val="none" w:sz="0" w:space="0" w:color="auto"/>
                    <w:left w:val="none" w:sz="0" w:space="0" w:color="auto"/>
                    <w:bottom w:val="none" w:sz="0" w:space="0" w:color="auto"/>
                    <w:right w:val="none" w:sz="0" w:space="0" w:color="auto"/>
                  </w:divBdr>
                  <w:divsChild>
                    <w:div w:id="1046487585">
                      <w:marLeft w:val="0"/>
                      <w:marRight w:val="0"/>
                      <w:marTop w:val="0"/>
                      <w:marBottom w:val="0"/>
                      <w:divBdr>
                        <w:top w:val="none" w:sz="0" w:space="0" w:color="auto"/>
                        <w:left w:val="none" w:sz="0" w:space="0" w:color="auto"/>
                        <w:bottom w:val="none" w:sz="0" w:space="0" w:color="auto"/>
                        <w:right w:val="none" w:sz="0" w:space="0" w:color="auto"/>
                      </w:divBdr>
                      <w:divsChild>
                        <w:div w:id="905139931">
                          <w:marLeft w:val="0"/>
                          <w:marRight w:val="0"/>
                          <w:marTop w:val="0"/>
                          <w:marBottom w:val="0"/>
                          <w:divBdr>
                            <w:top w:val="none" w:sz="0" w:space="0" w:color="auto"/>
                            <w:left w:val="none" w:sz="0" w:space="0" w:color="auto"/>
                            <w:bottom w:val="none" w:sz="0" w:space="0" w:color="auto"/>
                            <w:right w:val="none" w:sz="0" w:space="0" w:color="auto"/>
                          </w:divBdr>
                          <w:divsChild>
                            <w:div w:id="1431123323">
                              <w:marLeft w:val="0"/>
                              <w:marRight w:val="0"/>
                              <w:marTop w:val="0"/>
                              <w:marBottom w:val="0"/>
                              <w:divBdr>
                                <w:top w:val="none" w:sz="0" w:space="0" w:color="auto"/>
                                <w:left w:val="none" w:sz="0" w:space="0" w:color="auto"/>
                                <w:bottom w:val="none" w:sz="0" w:space="0" w:color="auto"/>
                                <w:right w:val="none" w:sz="0" w:space="0" w:color="auto"/>
                              </w:divBdr>
                              <w:divsChild>
                                <w:div w:id="2010673269">
                                  <w:marLeft w:val="0"/>
                                  <w:marRight w:val="0"/>
                                  <w:marTop w:val="0"/>
                                  <w:marBottom w:val="0"/>
                                  <w:divBdr>
                                    <w:top w:val="none" w:sz="0" w:space="0" w:color="auto"/>
                                    <w:left w:val="none" w:sz="0" w:space="0" w:color="auto"/>
                                    <w:bottom w:val="none" w:sz="0" w:space="0" w:color="auto"/>
                                    <w:right w:val="none" w:sz="0" w:space="0" w:color="auto"/>
                                  </w:divBdr>
                                  <w:divsChild>
                                    <w:div w:id="1403409507">
                                      <w:marLeft w:val="0"/>
                                      <w:marRight w:val="0"/>
                                      <w:marTop w:val="0"/>
                                      <w:marBottom w:val="0"/>
                                      <w:divBdr>
                                        <w:top w:val="none" w:sz="0" w:space="0" w:color="auto"/>
                                        <w:left w:val="none" w:sz="0" w:space="0" w:color="auto"/>
                                        <w:bottom w:val="none" w:sz="0" w:space="0" w:color="auto"/>
                                        <w:right w:val="none" w:sz="0" w:space="0" w:color="auto"/>
                                      </w:divBdr>
                                      <w:divsChild>
                                        <w:div w:id="2089572607">
                                          <w:marLeft w:val="0"/>
                                          <w:marRight w:val="0"/>
                                          <w:marTop w:val="0"/>
                                          <w:marBottom w:val="0"/>
                                          <w:divBdr>
                                            <w:top w:val="none" w:sz="0" w:space="0" w:color="auto"/>
                                            <w:left w:val="none" w:sz="0" w:space="0" w:color="auto"/>
                                            <w:bottom w:val="none" w:sz="0" w:space="0" w:color="auto"/>
                                            <w:right w:val="none" w:sz="0" w:space="0" w:color="auto"/>
                                          </w:divBdr>
                                          <w:divsChild>
                                            <w:div w:id="13507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130704">
      <w:bodyDiv w:val="1"/>
      <w:marLeft w:val="0"/>
      <w:marRight w:val="0"/>
      <w:marTop w:val="0"/>
      <w:marBottom w:val="0"/>
      <w:divBdr>
        <w:top w:val="none" w:sz="0" w:space="0" w:color="auto"/>
        <w:left w:val="none" w:sz="0" w:space="0" w:color="auto"/>
        <w:bottom w:val="none" w:sz="0" w:space="0" w:color="auto"/>
        <w:right w:val="none" w:sz="0" w:space="0" w:color="auto"/>
      </w:divBdr>
    </w:div>
    <w:div w:id="365524100">
      <w:bodyDiv w:val="1"/>
      <w:marLeft w:val="0"/>
      <w:marRight w:val="0"/>
      <w:marTop w:val="0"/>
      <w:marBottom w:val="0"/>
      <w:divBdr>
        <w:top w:val="none" w:sz="0" w:space="0" w:color="auto"/>
        <w:left w:val="none" w:sz="0" w:space="0" w:color="auto"/>
        <w:bottom w:val="none" w:sz="0" w:space="0" w:color="auto"/>
        <w:right w:val="none" w:sz="0" w:space="0" w:color="auto"/>
      </w:divBdr>
    </w:div>
    <w:div w:id="369956043">
      <w:bodyDiv w:val="1"/>
      <w:marLeft w:val="0"/>
      <w:marRight w:val="0"/>
      <w:marTop w:val="0"/>
      <w:marBottom w:val="0"/>
      <w:divBdr>
        <w:top w:val="none" w:sz="0" w:space="0" w:color="auto"/>
        <w:left w:val="none" w:sz="0" w:space="0" w:color="auto"/>
        <w:bottom w:val="none" w:sz="0" w:space="0" w:color="auto"/>
        <w:right w:val="none" w:sz="0" w:space="0" w:color="auto"/>
      </w:divBdr>
    </w:div>
    <w:div w:id="399906833">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61964315">
      <w:bodyDiv w:val="1"/>
      <w:marLeft w:val="0"/>
      <w:marRight w:val="0"/>
      <w:marTop w:val="0"/>
      <w:marBottom w:val="0"/>
      <w:divBdr>
        <w:top w:val="none" w:sz="0" w:space="0" w:color="auto"/>
        <w:left w:val="none" w:sz="0" w:space="0" w:color="auto"/>
        <w:bottom w:val="none" w:sz="0" w:space="0" w:color="auto"/>
        <w:right w:val="none" w:sz="0" w:space="0" w:color="auto"/>
      </w:divBdr>
    </w:div>
    <w:div w:id="502554757">
      <w:bodyDiv w:val="1"/>
      <w:marLeft w:val="0"/>
      <w:marRight w:val="0"/>
      <w:marTop w:val="0"/>
      <w:marBottom w:val="0"/>
      <w:divBdr>
        <w:top w:val="none" w:sz="0" w:space="0" w:color="auto"/>
        <w:left w:val="none" w:sz="0" w:space="0" w:color="auto"/>
        <w:bottom w:val="none" w:sz="0" w:space="0" w:color="auto"/>
        <w:right w:val="none" w:sz="0" w:space="0" w:color="auto"/>
      </w:divBdr>
    </w:div>
    <w:div w:id="523177948">
      <w:bodyDiv w:val="1"/>
      <w:marLeft w:val="0"/>
      <w:marRight w:val="0"/>
      <w:marTop w:val="0"/>
      <w:marBottom w:val="0"/>
      <w:divBdr>
        <w:top w:val="none" w:sz="0" w:space="0" w:color="auto"/>
        <w:left w:val="none" w:sz="0" w:space="0" w:color="auto"/>
        <w:bottom w:val="none" w:sz="0" w:space="0" w:color="auto"/>
        <w:right w:val="none" w:sz="0" w:space="0" w:color="auto"/>
      </w:divBdr>
    </w:div>
    <w:div w:id="529798845">
      <w:bodyDiv w:val="1"/>
      <w:marLeft w:val="0"/>
      <w:marRight w:val="0"/>
      <w:marTop w:val="0"/>
      <w:marBottom w:val="0"/>
      <w:divBdr>
        <w:top w:val="none" w:sz="0" w:space="0" w:color="auto"/>
        <w:left w:val="none" w:sz="0" w:space="0" w:color="auto"/>
        <w:bottom w:val="none" w:sz="0" w:space="0" w:color="auto"/>
        <w:right w:val="none" w:sz="0" w:space="0" w:color="auto"/>
      </w:divBdr>
    </w:div>
    <w:div w:id="544685283">
      <w:bodyDiv w:val="1"/>
      <w:marLeft w:val="0"/>
      <w:marRight w:val="0"/>
      <w:marTop w:val="0"/>
      <w:marBottom w:val="0"/>
      <w:divBdr>
        <w:top w:val="none" w:sz="0" w:space="0" w:color="auto"/>
        <w:left w:val="none" w:sz="0" w:space="0" w:color="auto"/>
        <w:bottom w:val="none" w:sz="0" w:space="0" w:color="auto"/>
        <w:right w:val="none" w:sz="0" w:space="0" w:color="auto"/>
      </w:divBdr>
    </w:div>
    <w:div w:id="638876915">
      <w:bodyDiv w:val="1"/>
      <w:marLeft w:val="0"/>
      <w:marRight w:val="0"/>
      <w:marTop w:val="0"/>
      <w:marBottom w:val="0"/>
      <w:divBdr>
        <w:top w:val="none" w:sz="0" w:space="0" w:color="auto"/>
        <w:left w:val="none" w:sz="0" w:space="0" w:color="auto"/>
        <w:bottom w:val="none" w:sz="0" w:space="0" w:color="auto"/>
        <w:right w:val="none" w:sz="0" w:space="0" w:color="auto"/>
      </w:divBdr>
    </w:div>
    <w:div w:id="683898977">
      <w:bodyDiv w:val="1"/>
      <w:marLeft w:val="0"/>
      <w:marRight w:val="0"/>
      <w:marTop w:val="0"/>
      <w:marBottom w:val="0"/>
      <w:divBdr>
        <w:top w:val="none" w:sz="0" w:space="0" w:color="auto"/>
        <w:left w:val="none" w:sz="0" w:space="0" w:color="auto"/>
        <w:bottom w:val="none" w:sz="0" w:space="0" w:color="auto"/>
        <w:right w:val="none" w:sz="0" w:space="0" w:color="auto"/>
      </w:divBdr>
    </w:div>
    <w:div w:id="722604876">
      <w:bodyDiv w:val="1"/>
      <w:marLeft w:val="0"/>
      <w:marRight w:val="0"/>
      <w:marTop w:val="0"/>
      <w:marBottom w:val="0"/>
      <w:divBdr>
        <w:top w:val="none" w:sz="0" w:space="0" w:color="auto"/>
        <w:left w:val="none" w:sz="0" w:space="0" w:color="auto"/>
        <w:bottom w:val="none" w:sz="0" w:space="0" w:color="auto"/>
        <w:right w:val="none" w:sz="0" w:space="0" w:color="auto"/>
      </w:divBdr>
    </w:div>
    <w:div w:id="730811203">
      <w:bodyDiv w:val="1"/>
      <w:marLeft w:val="0"/>
      <w:marRight w:val="0"/>
      <w:marTop w:val="0"/>
      <w:marBottom w:val="0"/>
      <w:divBdr>
        <w:top w:val="none" w:sz="0" w:space="0" w:color="auto"/>
        <w:left w:val="none" w:sz="0" w:space="0" w:color="auto"/>
        <w:bottom w:val="none" w:sz="0" w:space="0" w:color="auto"/>
        <w:right w:val="none" w:sz="0" w:space="0" w:color="auto"/>
      </w:divBdr>
    </w:div>
    <w:div w:id="743602703">
      <w:bodyDiv w:val="1"/>
      <w:marLeft w:val="0"/>
      <w:marRight w:val="0"/>
      <w:marTop w:val="0"/>
      <w:marBottom w:val="0"/>
      <w:divBdr>
        <w:top w:val="none" w:sz="0" w:space="0" w:color="auto"/>
        <w:left w:val="none" w:sz="0" w:space="0" w:color="auto"/>
        <w:bottom w:val="none" w:sz="0" w:space="0" w:color="auto"/>
        <w:right w:val="none" w:sz="0" w:space="0" w:color="auto"/>
      </w:divBdr>
    </w:div>
    <w:div w:id="759956706">
      <w:bodyDiv w:val="1"/>
      <w:marLeft w:val="0"/>
      <w:marRight w:val="0"/>
      <w:marTop w:val="0"/>
      <w:marBottom w:val="0"/>
      <w:divBdr>
        <w:top w:val="none" w:sz="0" w:space="0" w:color="auto"/>
        <w:left w:val="none" w:sz="0" w:space="0" w:color="auto"/>
        <w:bottom w:val="none" w:sz="0" w:space="0" w:color="auto"/>
        <w:right w:val="none" w:sz="0" w:space="0" w:color="auto"/>
      </w:divBdr>
    </w:div>
    <w:div w:id="762188148">
      <w:bodyDiv w:val="1"/>
      <w:marLeft w:val="0"/>
      <w:marRight w:val="0"/>
      <w:marTop w:val="0"/>
      <w:marBottom w:val="0"/>
      <w:divBdr>
        <w:top w:val="none" w:sz="0" w:space="0" w:color="auto"/>
        <w:left w:val="none" w:sz="0" w:space="0" w:color="auto"/>
        <w:bottom w:val="none" w:sz="0" w:space="0" w:color="auto"/>
        <w:right w:val="none" w:sz="0" w:space="0" w:color="auto"/>
      </w:divBdr>
      <w:divsChild>
        <w:div w:id="3476689">
          <w:marLeft w:val="0"/>
          <w:marRight w:val="0"/>
          <w:marTop w:val="0"/>
          <w:marBottom w:val="0"/>
          <w:divBdr>
            <w:top w:val="none" w:sz="0" w:space="0" w:color="auto"/>
            <w:left w:val="none" w:sz="0" w:space="0" w:color="auto"/>
            <w:bottom w:val="none" w:sz="0" w:space="0" w:color="auto"/>
            <w:right w:val="none" w:sz="0" w:space="0" w:color="auto"/>
          </w:divBdr>
          <w:divsChild>
            <w:div w:id="520360998">
              <w:marLeft w:val="0"/>
              <w:marRight w:val="0"/>
              <w:marTop w:val="0"/>
              <w:marBottom w:val="0"/>
              <w:divBdr>
                <w:top w:val="none" w:sz="0" w:space="0" w:color="auto"/>
                <w:left w:val="none" w:sz="0" w:space="0" w:color="auto"/>
                <w:bottom w:val="none" w:sz="0" w:space="0" w:color="auto"/>
                <w:right w:val="none" w:sz="0" w:space="0" w:color="auto"/>
              </w:divBdr>
              <w:divsChild>
                <w:div w:id="554047370">
                  <w:marLeft w:val="0"/>
                  <w:marRight w:val="0"/>
                  <w:marTop w:val="0"/>
                  <w:marBottom w:val="0"/>
                  <w:divBdr>
                    <w:top w:val="none" w:sz="0" w:space="0" w:color="auto"/>
                    <w:left w:val="none" w:sz="0" w:space="0" w:color="auto"/>
                    <w:bottom w:val="none" w:sz="0" w:space="0" w:color="auto"/>
                    <w:right w:val="none" w:sz="0" w:space="0" w:color="auto"/>
                  </w:divBdr>
                  <w:divsChild>
                    <w:div w:id="144057357">
                      <w:marLeft w:val="0"/>
                      <w:marRight w:val="0"/>
                      <w:marTop w:val="0"/>
                      <w:marBottom w:val="0"/>
                      <w:divBdr>
                        <w:top w:val="none" w:sz="0" w:space="0" w:color="auto"/>
                        <w:left w:val="none" w:sz="0" w:space="0" w:color="auto"/>
                        <w:bottom w:val="none" w:sz="0" w:space="0" w:color="auto"/>
                        <w:right w:val="none" w:sz="0" w:space="0" w:color="auto"/>
                      </w:divBdr>
                      <w:divsChild>
                        <w:div w:id="2117292124">
                          <w:marLeft w:val="0"/>
                          <w:marRight w:val="0"/>
                          <w:marTop w:val="0"/>
                          <w:marBottom w:val="0"/>
                          <w:divBdr>
                            <w:top w:val="none" w:sz="0" w:space="0" w:color="auto"/>
                            <w:left w:val="none" w:sz="0" w:space="0" w:color="auto"/>
                            <w:bottom w:val="none" w:sz="0" w:space="0" w:color="auto"/>
                            <w:right w:val="none" w:sz="0" w:space="0" w:color="auto"/>
                          </w:divBdr>
                          <w:divsChild>
                            <w:div w:id="1714231161">
                              <w:marLeft w:val="0"/>
                              <w:marRight w:val="0"/>
                              <w:marTop w:val="0"/>
                              <w:marBottom w:val="0"/>
                              <w:divBdr>
                                <w:top w:val="none" w:sz="0" w:space="0" w:color="auto"/>
                                <w:left w:val="none" w:sz="0" w:space="0" w:color="auto"/>
                                <w:bottom w:val="none" w:sz="0" w:space="0" w:color="auto"/>
                                <w:right w:val="none" w:sz="0" w:space="0" w:color="auto"/>
                              </w:divBdr>
                              <w:divsChild>
                                <w:div w:id="1221359156">
                                  <w:marLeft w:val="0"/>
                                  <w:marRight w:val="0"/>
                                  <w:marTop w:val="0"/>
                                  <w:marBottom w:val="0"/>
                                  <w:divBdr>
                                    <w:top w:val="none" w:sz="0" w:space="0" w:color="auto"/>
                                    <w:left w:val="none" w:sz="0" w:space="0" w:color="auto"/>
                                    <w:bottom w:val="none" w:sz="0" w:space="0" w:color="auto"/>
                                    <w:right w:val="none" w:sz="0" w:space="0" w:color="auto"/>
                                  </w:divBdr>
                                  <w:divsChild>
                                    <w:div w:id="1369792904">
                                      <w:marLeft w:val="0"/>
                                      <w:marRight w:val="0"/>
                                      <w:marTop w:val="0"/>
                                      <w:marBottom w:val="0"/>
                                      <w:divBdr>
                                        <w:top w:val="none" w:sz="0" w:space="0" w:color="auto"/>
                                        <w:left w:val="none" w:sz="0" w:space="0" w:color="auto"/>
                                        <w:bottom w:val="none" w:sz="0" w:space="0" w:color="auto"/>
                                        <w:right w:val="none" w:sz="0" w:space="0" w:color="auto"/>
                                      </w:divBdr>
                                      <w:divsChild>
                                        <w:div w:id="671880332">
                                          <w:marLeft w:val="0"/>
                                          <w:marRight w:val="0"/>
                                          <w:marTop w:val="0"/>
                                          <w:marBottom w:val="0"/>
                                          <w:divBdr>
                                            <w:top w:val="none" w:sz="0" w:space="0" w:color="auto"/>
                                            <w:left w:val="none" w:sz="0" w:space="0" w:color="auto"/>
                                            <w:bottom w:val="none" w:sz="0" w:space="0" w:color="auto"/>
                                            <w:right w:val="none" w:sz="0" w:space="0" w:color="auto"/>
                                          </w:divBdr>
                                          <w:divsChild>
                                            <w:div w:id="1406606389">
                                              <w:marLeft w:val="0"/>
                                              <w:marRight w:val="0"/>
                                              <w:marTop w:val="0"/>
                                              <w:marBottom w:val="0"/>
                                              <w:divBdr>
                                                <w:top w:val="none" w:sz="0" w:space="0" w:color="auto"/>
                                                <w:left w:val="none" w:sz="0" w:space="0" w:color="auto"/>
                                                <w:bottom w:val="none" w:sz="0" w:space="0" w:color="auto"/>
                                                <w:right w:val="none" w:sz="0" w:space="0" w:color="auto"/>
                                              </w:divBdr>
                                              <w:divsChild>
                                                <w:div w:id="1304895222">
                                                  <w:marLeft w:val="0"/>
                                                  <w:marRight w:val="0"/>
                                                  <w:marTop w:val="0"/>
                                                  <w:marBottom w:val="0"/>
                                                  <w:divBdr>
                                                    <w:top w:val="none" w:sz="0" w:space="0" w:color="auto"/>
                                                    <w:left w:val="none" w:sz="0" w:space="0" w:color="auto"/>
                                                    <w:bottom w:val="none" w:sz="0" w:space="0" w:color="auto"/>
                                                    <w:right w:val="none" w:sz="0" w:space="0" w:color="auto"/>
                                                  </w:divBdr>
                                                  <w:divsChild>
                                                    <w:div w:id="1547058516">
                                                      <w:marLeft w:val="0"/>
                                                      <w:marRight w:val="0"/>
                                                      <w:marTop w:val="0"/>
                                                      <w:marBottom w:val="0"/>
                                                      <w:divBdr>
                                                        <w:top w:val="none" w:sz="0" w:space="0" w:color="auto"/>
                                                        <w:left w:val="none" w:sz="0" w:space="0" w:color="auto"/>
                                                        <w:bottom w:val="none" w:sz="0" w:space="0" w:color="auto"/>
                                                        <w:right w:val="none" w:sz="0" w:space="0" w:color="auto"/>
                                                      </w:divBdr>
                                                      <w:divsChild>
                                                        <w:div w:id="81613839">
                                                          <w:marLeft w:val="0"/>
                                                          <w:marRight w:val="0"/>
                                                          <w:marTop w:val="0"/>
                                                          <w:marBottom w:val="0"/>
                                                          <w:divBdr>
                                                            <w:top w:val="none" w:sz="0" w:space="0" w:color="auto"/>
                                                            <w:left w:val="none" w:sz="0" w:space="0" w:color="auto"/>
                                                            <w:bottom w:val="none" w:sz="0" w:space="0" w:color="auto"/>
                                                            <w:right w:val="none" w:sz="0" w:space="0" w:color="auto"/>
                                                          </w:divBdr>
                                                          <w:divsChild>
                                                            <w:div w:id="1838495524">
                                                              <w:marLeft w:val="0"/>
                                                              <w:marRight w:val="0"/>
                                                              <w:marTop w:val="0"/>
                                                              <w:marBottom w:val="0"/>
                                                              <w:divBdr>
                                                                <w:top w:val="none" w:sz="0" w:space="0" w:color="auto"/>
                                                                <w:left w:val="none" w:sz="0" w:space="0" w:color="auto"/>
                                                                <w:bottom w:val="none" w:sz="0" w:space="0" w:color="auto"/>
                                                                <w:right w:val="none" w:sz="0" w:space="0" w:color="auto"/>
                                                              </w:divBdr>
                                                              <w:divsChild>
                                                                <w:div w:id="41907478">
                                                                  <w:marLeft w:val="0"/>
                                                                  <w:marRight w:val="0"/>
                                                                  <w:marTop w:val="0"/>
                                                                  <w:marBottom w:val="0"/>
                                                                  <w:divBdr>
                                                                    <w:top w:val="none" w:sz="0" w:space="0" w:color="auto"/>
                                                                    <w:left w:val="none" w:sz="0" w:space="0" w:color="auto"/>
                                                                    <w:bottom w:val="none" w:sz="0" w:space="0" w:color="auto"/>
                                                                    <w:right w:val="none" w:sz="0" w:space="0" w:color="auto"/>
                                                                  </w:divBdr>
                                                                  <w:divsChild>
                                                                    <w:div w:id="2089189375">
                                                                      <w:marLeft w:val="0"/>
                                                                      <w:marRight w:val="0"/>
                                                                      <w:marTop w:val="0"/>
                                                                      <w:marBottom w:val="0"/>
                                                                      <w:divBdr>
                                                                        <w:top w:val="none" w:sz="0" w:space="0" w:color="auto"/>
                                                                        <w:left w:val="none" w:sz="0" w:space="0" w:color="auto"/>
                                                                        <w:bottom w:val="none" w:sz="0" w:space="0" w:color="auto"/>
                                                                        <w:right w:val="none" w:sz="0" w:space="0" w:color="auto"/>
                                                                      </w:divBdr>
                                                                      <w:divsChild>
                                                                        <w:div w:id="600261997">
                                                                          <w:marLeft w:val="0"/>
                                                                          <w:marRight w:val="0"/>
                                                                          <w:marTop w:val="0"/>
                                                                          <w:marBottom w:val="0"/>
                                                                          <w:divBdr>
                                                                            <w:top w:val="none" w:sz="0" w:space="0" w:color="auto"/>
                                                                            <w:left w:val="none" w:sz="0" w:space="0" w:color="auto"/>
                                                                            <w:bottom w:val="none" w:sz="0" w:space="0" w:color="auto"/>
                                                                            <w:right w:val="none" w:sz="0" w:space="0" w:color="auto"/>
                                                                          </w:divBdr>
                                                                          <w:divsChild>
                                                                            <w:div w:id="37946809">
                                                                              <w:marLeft w:val="0"/>
                                                                              <w:marRight w:val="0"/>
                                                                              <w:marTop w:val="0"/>
                                                                              <w:marBottom w:val="0"/>
                                                                              <w:divBdr>
                                                                                <w:top w:val="none" w:sz="0" w:space="0" w:color="auto"/>
                                                                                <w:left w:val="none" w:sz="0" w:space="0" w:color="auto"/>
                                                                                <w:bottom w:val="none" w:sz="0" w:space="0" w:color="auto"/>
                                                                                <w:right w:val="none" w:sz="0" w:space="0" w:color="auto"/>
                                                                              </w:divBdr>
                                                                              <w:divsChild>
                                                                                <w:div w:id="1996107906">
                                                                                  <w:marLeft w:val="0"/>
                                                                                  <w:marRight w:val="0"/>
                                                                                  <w:marTop w:val="0"/>
                                                                                  <w:marBottom w:val="0"/>
                                                                                  <w:divBdr>
                                                                                    <w:top w:val="none" w:sz="0" w:space="0" w:color="auto"/>
                                                                                    <w:left w:val="none" w:sz="0" w:space="0" w:color="auto"/>
                                                                                    <w:bottom w:val="none" w:sz="0" w:space="0" w:color="auto"/>
                                                                                    <w:right w:val="none" w:sz="0" w:space="0" w:color="auto"/>
                                                                                  </w:divBdr>
                                                                                  <w:divsChild>
                                                                                    <w:div w:id="16606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439906">
      <w:bodyDiv w:val="1"/>
      <w:marLeft w:val="0"/>
      <w:marRight w:val="0"/>
      <w:marTop w:val="0"/>
      <w:marBottom w:val="0"/>
      <w:divBdr>
        <w:top w:val="none" w:sz="0" w:space="0" w:color="auto"/>
        <w:left w:val="none" w:sz="0" w:space="0" w:color="auto"/>
        <w:bottom w:val="none" w:sz="0" w:space="0" w:color="auto"/>
        <w:right w:val="none" w:sz="0" w:space="0" w:color="auto"/>
      </w:divBdr>
    </w:div>
    <w:div w:id="822429490">
      <w:bodyDiv w:val="1"/>
      <w:marLeft w:val="0"/>
      <w:marRight w:val="0"/>
      <w:marTop w:val="0"/>
      <w:marBottom w:val="0"/>
      <w:divBdr>
        <w:top w:val="none" w:sz="0" w:space="0" w:color="auto"/>
        <w:left w:val="none" w:sz="0" w:space="0" w:color="auto"/>
        <w:bottom w:val="none" w:sz="0" w:space="0" w:color="auto"/>
        <w:right w:val="none" w:sz="0" w:space="0" w:color="auto"/>
      </w:divBdr>
    </w:div>
    <w:div w:id="826481799">
      <w:bodyDiv w:val="1"/>
      <w:marLeft w:val="0"/>
      <w:marRight w:val="0"/>
      <w:marTop w:val="0"/>
      <w:marBottom w:val="0"/>
      <w:divBdr>
        <w:top w:val="none" w:sz="0" w:space="0" w:color="auto"/>
        <w:left w:val="none" w:sz="0" w:space="0" w:color="auto"/>
        <w:bottom w:val="none" w:sz="0" w:space="0" w:color="auto"/>
        <w:right w:val="none" w:sz="0" w:space="0" w:color="auto"/>
      </w:divBdr>
    </w:div>
    <w:div w:id="831726625">
      <w:bodyDiv w:val="1"/>
      <w:marLeft w:val="0"/>
      <w:marRight w:val="0"/>
      <w:marTop w:val="0"/>
      <w:marBottom w:val="0"/>
      <w:divBdr>
        <w:top w:val="none" w:sz="0" w:space="0" w:color="auto"/>
        <w:left w:val="none" w:sz="0" w:space="0" w:color="auto"/>
        <w:bottom w:val="none" w:sz="0" w:space="0" w:color="auto"/>
        <w:right w:val="none" w:sz="0" w:space="0" w:color="auto"/>
      </w:divBdr>
    </w:div>
    <w:div w:id="859246003">
      <w:bodyDiv w:val="1"/>
      <w:marLeft w:val="0"/>
      <w:marRight w:val="0"/>
      <w:marTop w:val="0"/>
      <w:marBottom w:val="0"/>
      <w:divBdr>
        <w:top w:val="none" w:sz="0" w:space="0" w:color="auto"/>
        <w:left w:val="none" w:sz="0" w:space="0" w:color="auto"/>
        <w:bottom w:val="none" w:sz="0" w:space="0" w:color="auto"/>
        <w:right w:val="none" w:sz="0" w:space="0" w:color="auto"/>
      </w:divBdr>
      <w:divsChild>
        <w:div w:id="1150562692">
          <w:marLeft w:val="0"/>
          <w:marRight w:val="0"/>
          <w:marTop w:val="0"/>
          <w:marBottom w:val="0"/>
          <w:divBdr>
            <w:top w:val="none" w:sz="0" w:space="0" w:color="auto"/>
            <w:left w:val="none" w:sz="0" w:space="0" w:color="auto"/>
            <w:bottom w:val="none" w:sz="0" w:space="0" w:color="auto"/>
            <w:right w:val="none" w:sz="0" w:space="0" w:color="auto"/>
          </w:divBdr>
          <w:divsChild>
            <w:div w:id="1982880242">
              <w:marLeft w:val="0"/>
              <w:marRight w:val="0"/>
              <w:marTop w:val="0"/>
              <w:marBottom w:val="0"/>
              <w:divBdr>
                <w:top w:val="none" w:sz="0" w:space="0" w:color="auto"/>
                <w:left w:val="none" w:sz="0" w:space="0" w:color="auto"/>
                <w:bottom w:val="none" w:sz="0" w:space="0" w:color="auto"/>
                <w:right w:val="none" w:sz="0" w:space="0" w:color="auto"/>
              </w:divBdr>
              <w:divsChild>
                <w:div w:id="920719000">
                  <w:marLeft w:val="0"/>
                  <w:marRight w:val="0"/>
                  <w:marTop w:val="0"/>
                  <w:marBottom w:val="0"/>
                  <w:divBdr>
                    <w:top w:val="none" w:sz="0" w:space="0" w:color="auto"/>
                    <w:left w:val="none" w:sz="0" w:space="0" w:color="auto"/>
                    <w:bottom w:val="none" w:sz="0" w:space="0" w:color="auto"/>
                    <w:right w:val="none" w:sz="0" w:space="0" w:color="auto"/>
                  </w:divBdr>
                  <w:divsChild>
                    <w:div w:id="716244367">
                      <w:marLeft w:val="0"/>
                      <w:marRight w:val="0"/>
                      <w:marTop w:val="0"/>
                      <w:marBottom w:val="0"/>
                      <w:divBdr>
                        <w:top w:val="none" w:sz="0" w:space="0" w:color="auto"/>
                        <w:left w:val="none" w:sz="0" w:space="0" w:color="auto"/>
                        <w:bottom w:val="none" w:sz="0" w:space="0" w:color="auto"/>
                        <w:right w:val="none" w:sz="0" w:space="0" w:color="auto"/>
                      </w:divBdr>
                      <w:divsChild>
                        <w:div w:id="2078091872">
                          <w:marLeft w:val="0"/>
                          <w:marRight w:val="0"/>
                          <w:marTop w:val="0"/>
                          <w:marBottom w:val="0"/>
                          <w:divBdr>
                            <w:top w:val="none" w:sz="0" w:space="0" w:color="auto"/>
                            <w:left w:val="none" w:sz="0" w:space="0" w:color="auto"/>
                            <w:bottom w:val="none" w:sz="0" w:space="0" w:color="auto"/>
                            <w:right w:val="none" w:sz="0" w:space="0" w:color="auto"/>
                          </w:divBdr>
                          <w:divsChild>
                            <w:div w:id="1447654361">
                              <w:marLeft w:val="0"/>
                              <w:marRight w:val="0"/>
                              <w:marTop w:val="0"/>
                              <w:marBottom w:val="0"/>
                              <w:divBdr>
                                <w:top w:val="none" w:sz="0" w:space="0" w:color="auto"/>
                                <w:left w:val="none" w:sz="0" w:space="0" w:color="auto"/>
                                <w:bottom w:val="none" w:sz="0" w:space="0" w:color="auto"/>
                                <w:right w:val="none" w:sz="0" w:space="0" w:color="auto"/>
                              </w:divBdr>
                              <w:divsChild>
                                <w:div w:id="799305998">
                                  <w:marLeft w:val="0"/>
                                  <w:marRight w:val="0"/>
                                  <w:marTop w:val="0"/>
                                  <w:marBottom w:val="0"/>
                                  <w:divBdr>
                                    <w:top w:val="none" w:sz="0" w:space="0" w:color="auto"/>
                                    <w:left w:val="none" w:sz="0" w:space="0" w:color="auto"/>
                                    <w:bottom w:val="none" w:sz="0" w:space="0" w:color="auto"/>
                                    <w:right w:val="none" w:sz="0" w:space="0" w:color="auto"/>
                                  </w:divBdr>
                                  <w:divsChild>
                                    <w:div w:id="1319190467">
                                      <w:marLeft w:val="0"/>
                                      <w:marRight w:val="0"/>
                                      <w:marTop w:val="0"/>
                                      <w:marBottom w:val="0"/>
                                      <w:divBdr>
                                        <w:top w:val="none" w:sz="0" w:space="0" w:color="auto"/>
                                        <w:left w:val="none" w:sz="0" w:space="0" w:color="auto"/>
                                        <w:bottom w:val="none" w:sz="0" w:space="0" w:color="auto"/>
                                        <w:right w:val="none" w:sz="0" w:space="0" w:color="auto"/>
                                      </w:divBdr>
                                      <w:divsChild>
                                        <w:div w:id="379669480">
                                          <w:marLeft w:val="0"/>
                                          <w:marRight w:val="0"/>
                                          <w:marTop w:val="0"/>
                                          <w:marBottom w:val="0"/>
                                          <w:divBdr>
                                            <w:top w:val="none" w:sz="0" w:space="0" w:color="auto"/>
                                            <w:left w:val="none" w:sz="0" w:space="0" w:color="auto"/>
                                            <w:bottom w:val="none" w:sz="0" w:space="0" w:color="auto"/>
                                            <w:right w:val="none" w:sz="0" w:space="0" w:color="auto"/>
                                          </w:divBdr>
                                          <w:divsChild>
                                            <w:div w:id="2131625381">
                                              <w:marLeft w:val="0"/>
                                              <w:marRight w:val="0"/>
                                              <w:marTop w:val="0"/>
                                              <w:marBottom w:val="0"/>
                                              <w:divBdr>
                                                <w:top w:val="none" w:sz="0" w:space="0" w:color="auto"/>
                                                <w:left w:val="none" w:sz="0" w:space="0" w:color="auto"/>
                                                <w:bottom w:val="none" w:sz="0" w:space="0" w:color="auto"/>
                                                <w:right w:val="none" w:sz="0" w:space="0" w:color="auto"/>
                                              </w:divBdr>
                                            </w:div>
                                          </w:divsChild>
                                        </w:div>
                                        <w:div w:id="772285143">
                                          <w:marLeft w:val="0"/>
                                          <w:marRight w:val="0"/>
                                          <w:marTop w:val="0"/>
                                          <w:marBottom w:val="0"/>
                                          <w:divBdr>
                                            <w:top w:val="none" w:sz="0" w:space="0" w:color="auto"/>
                                            <w:left w:val="none" w:sz="0" w:space="0" w:color="auto"/>
                                            <w:bottom w:val="none" w:sz="0" w:space="0" w:color="auto"/>
                                            <w:right w:val="none" w:sz="0" w:space="0" w:color="auto"/>
                                          </w:divBdr>
                                          <w:divsChild>
                                            <w:div w:id="460148559">
                                              <w:marLeft w:val="0"/>
                                              <w:marRight w:val="0"/>
                                              <w:marTop w:val="0"/>
                                              <w:marBottom w:val="0"/>
                                              <w:divBdr>
                                                <w:top w:val="none" w:sz="0" w:space="0" w:color="auto"/>
                                                <w:left w:val="none" w:sz="0" w:space="0" w:color="auto"/>
                                                <w:bottom w:val="none" w:sz="0" w:space="0" w:color="auto"/>
                                                <w:right w:val="none" w:sz="0" w:space="0" w:color="auto"/>
                                              </w:divBdr>
                                            </w:div>
                                            <w:div w:id="590041765">
                                              <w:marLeft w:val="0"/>
                                              <w:marRight w:val="0"/>
                                              <w:marTop w:val="0"/>
                                              <w:marBottom w:val="0"/>
                                              <w:divBdr>
                                                <w:top w:val="none" w:sz="0" w:space="0" w:color="auto"/>
                                                <w:left w:val="none" w:sz="0" w:space="0" w:color="auto"/>
                                                <w:bottom w:val="none" w:sz="0" w:space="0" w:color="auto"/>
                                                <w:right w:val="none" w:sz="0" w:space="0" w:color="auto"/>
                                              </w:divBdr>
                                            </w:div>
                                          </w:divsChild>
                                        </w:div>
                                        <w:div w:id="1053163658">
                                          <w:marLeft w:val="0"/>
                                          <w:marRight w:val="0"/>
                                          <w:marTop w:val="0"/>
                                          <w:marBottom w:val="0"/>
                                          <w:divBdr>
                                            <w:top w:val="none" w:sz="0" w:space="0" w:color="auto"/>
                                            <w:left w:val="none" w:sz="0" w:space="0" w:color="auto"/>
                                            <w:bottom w:val="none" w:sz="0" w:space="0" w:color="auto"/>
                                            <w:right w:val="none" w:sz="0" w:space="0" w:color="auto"/>
                                          </w:divBdr>
                                          <w:divsChild>
                                            <w:div w:id="441341198">
                                              <w:marLeft w:val="0"/>
                                              <w:marRight w:val="0"/>
                                              <w:marTop w:val="0"/>
                                              <w:marBottom w:val="0"/>
                                              <w:divBdr>
                                                <w:top w:val="none" w:sz="0" w:space="0" w:color="auto"/>
                                                <w:left w:val="none" w:sz="0" w:space="0" w:color="auto"/>
                                                <w:bottom w:val="none" w:sz="0" w:space="0" w:color="auto"/>
                                                <w:right w:val="none" w:sz="0" w:space="0" w:color="auto"/>
                                              </w:divBdr>
                                            </w:div>
                                            <w:div w:id="484206741">
                                              <w:marLeft w:val="0"/>
                                              <w:marRight w:val="0"/>
                                              <w:marTop w:val="0"/>
                                              <w:marBottom w:val="0"/>
                                              <w:divBdr>
                                                <w:top w:val="none" w:sz="0" w:space="0" w:color="auto"/>
                                                <w:left w:val="none" w:sz="0" w:space="0" w:color="auto"/>
                                                <w:bottom w:val="none" w:sz="0" w:space="0" w:color="auto"/>
                                                <w:right w:val="none" w:sz="0" w:space="0" w:color="auto"/>
                                              </w:divBdr>
                                            </w:div>
                                          </w:divsChild>
                                        </w:div>
                                        <w:div w:id="1679692129">
                                          <w:marLeft w:val="0"/>
                                          <w:marRight w:val="0"/>
                                          <w:marTop w:val="0"/>
                                          <w:marBottom w:val="0"/>
                                          <w:divBdr>
                                            <w:top w:val="none" w:sz="0" w:space="0" w:color="auto"/>
                                            <w:left w:val="none" w:sz="0" w:space="0" w:color="auto"/>
                                            <w:bottom w:val="none" w:sz="0" w:space="0" w:color="auto"/>
                                            <w:right w:val="none" w:sz="0" w:space="0" w:color="auto"/>
                                          </w:divBdr>
                                          <w:divsChild>
                                            <w:div w:id="520584323">
                                              <w:marLeft w:val="0"/>
                                              <w:marRight w:val="0"/>
                                              <w:marTop w:val="0"/>
                                              <w:marBottom w:val="0"/>
                                              <w:divBdr>
                                                <w:top w:val="none" w:sz="0" w:space="0" w:color="auto"/>
                                                <w:left w:val="none" w:sz="0" w:space="0" w:color="auto"/>
                                                <w:bottom w:val="none" w:sz="0" w:space="0" w:color="auto"/>
                                                <w:right w:val="none" w:sz="0" w:space="0" w:color="auto"/>
                                              </w:divBdr>
                                            </w:div>
                                            <w:div w:id="879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637919">
      <w:bodyDiv w:val="1"/>
      <w:marLeft w:val="0"/>
      <w:marRight w:val="0"/>
      <w:marTop w:val="0"/>
      <w:marBottom w:val="0"/>
      <w:divBdr>
        <w:top w:val="none" w:sz="0" w:space="0" w:color="auto"/>
        <w:left w:val="none" w:sz="0" w:space="0" w:color="auto"/>
        <w:bottom w:val="none" w:sz="0" w:space="0" w:color="auto"/>
        <w:right w:val="none" w:sz="0" w:space="0" w:color="auto"/>
      </w:divBdr>
    </w:div>
    <w:div w:id="890265424">
      <w:bodyDiv w:val="1"/>
      <w:marLeft w:val="0"/>
      <w:marRight w:val="0"/>
      <w:marTop w:val="0"/>
      <w:marBottom w:val="0"/>
      <w:divBdr>
        <w:top w:val="none" w:sz="0" w:space="0" w:color="auto"/>
        <w:left w:val="none" w:sz="0" w:space="0" w:color="auto"/>
        <w:bottom w:val="none" w:sz="0" w:space="0" w:color="auto"/>
        <w:right w:val="none" w:sz="0" w:space="0" w:color="auto"/>
      </w:divBdr>
    </w:div>
    <w:div w:id="914358712">
      <w:bodyDiv w:val="1"/>
      <w:marLeft w:val="0"/>
      <w:marRight w:val="0"/>
      <w:marTop w:val="0"/>
      <w:marBottom w:val="0"/>
      <w:divBdr>
        <w:top w:val="none" w:sz="0" w:space="0" w:color="auto"/>
        <w:left w:val="none" w:sz="0" w:space="0" w:color="auto"/>
        <w:bottom w:val="none" w:sz="0" w:space="0" w:color="auto"/>
        <w:right w:val="none" w:sz="0" w:space="0" w:color="auto"/>
      </w:divBdr>
    </w:div>
    <w:div w:id="956983749">
      <w:bodyDiv w:val="1"/>
      <w:marLeft w:val="0"/>
      <w:marRight w:val="0"/>
      <w:marTop w:val="0"/>
      <w:marBottom w:val="0"/>
      <w:divBdr>
        <w:top w:val="none" w:sz="0" w:space="0" w:color="auto"/>
        <w:left w:val="none" w:sz="0" w:space="0" w:color="auto"/>
        <w:bottom w:val="none" w:sz="0" w:space="0" w:color="auto"/>
        <w:right w:val="none" w:sz="0" w:space="0" w:color="auto"/>
      </w:divBdr>
    </w:div>
    <w:div w:id="959726240">
      <w:bodyDiv w:val="1"/>
      <w:marLeft w:val="0"/>
      <w:marRight w:val="0"/>
      <w:marTop w:val="0"/>
      <w:marBottom w:val="0"/>
      <w:divBdr>
        <w:top w:val="none" w:sz="0" w:space="0" w:color="auto"/>
        <w:left w:val="none" w:sz="0" w:space="0" w:color="auto"/>
        <w:bottom w:val="none" w:sz="0" w:space="0" w:color="auto"/>
        <w:right w:val="none" w:sz="0" w:space="0" w:color="auto"/>
      </w:divBdr>
    </w:div>
    <w:div w:id="968587255">
      <w:bodyDiv w:val="1"/>
      <w:marLeft w:val="0"/>
      <w:marRight w:val="0"/>
      <w:marTop w:val="0"/>
      <w:marBottom w:val="0"/>
      <w:divBdr>
        <w:top w:val="none" w:sz="0" w:space="0" w:color="auto"/>
        <w:left w:val="none" w:sz="0" w:space="0" w:color="auto"/>
        <w:bottom w:val="none" w:sz="0" w:space="0" w:color="auto"/>
        <w:right w:val="none" w:sz="0" w:space="0" w:color="auto"/>
      </w:divBdr>
    </w:div>
    <w:div w:id="970748766">
      <w:bodyDiv w:val="1"/>
      <w:marLeft w:val="0"/>
      <w:marRight w:val="0"/>
      <w:marTop w:val="0"/>
      <w:marBottom w:val="0"/>
      <w:divBdr>
        <w:top w:val="none" w:sz="0" w:space="0" w:color="auto"/>
        <w:left w:val="none" w:sz="0" w:space="0" w:color="auto"/>
        <w:bottom w:val="none" w:sz="0" w:space="0" w:color="auto"/>
        <w:right w:val="none" w:sz="0" w:space="0" w:color="auto"/>
      </w:divBdr>
    </w:div>
    <w:div w:id="985889165">
      <w:bodyDiv w:val="1"/>
      <w:marLeft w:val="0"/>
      <w:marRight w:val="0"/>
      <w:marTop w:val="0"/>
      <w:marBottom w:val="0"/>
      <w:divBdr>
        <w:top w:val="none" w:sz="0" w:space="0" w:color="auto"/>
        <w:left w:val="none" w:sz="0" w:space="0" w:color="auto"/>
        <w:bottom w:val="none" w:sz="0" w:space="0" w:color="auto"/>
        <w:right w:val="none" w:sz="0" w:space="0" w:color="auto"/>
      </w:divBdr>
    </w:div>
    <w:div w:id="990986066">
      <w:bodyDiv w:val="1"/>
      <w:marLeft w:val="0"/>
      <w:marRight w:val="0"/>
      <w:marTop w:val="0"/>
      <w:marBottom w:val="0"/>
      <w:divBdr>
        <w:top w:val="none" w:sz="0" w:space="0" w:color="auto"/>
        <w:left w:val="none" w:sz="0" w:space="0" w:color="auto"/>
        <w:bottom w:val="none" w:sz="0" w:space="0" w:color="auto"/>
        <w:right w:val="none" w:sz="0" w:space="0" w:color="auto"/>
      </w:divBdr>
    </w:div>
    <w:div w:id="1007102004">
      <w:bodyDiv w:val="1"/>
      <w:marLeft w:val="0"/>
      <w:marRight w:val="0"/>
      <w:marTop w:val="0"/>
      <w:marBottom w:val="0"/>
      <w:divBdr>
        <w:top w:val="none" w:sz="0" w:space="0" w:color="auto"/>
        <w:left w:val="none" w:sz="0" w:space="0" w:color="auto"/>
        <w:bottom w:val="none" w:sz="0" w:space="0" w:color="auto"/>
        <w:right w:val="none" w:sz="0" w:space="0" w:color="auto"/>
      </w:divBdr>
    </w:div>
    <w:div w:id="1035930185">
      <w:bodyDiv w:val="1"/>
      <w:marLeft w:val="0"/>
      <w:marRight w:val="0"/>
      <w:marTop w:val="0"/>
      <w:marBottom w:val="0"/>
      <w:divBdr>
        <w:top w:val="none" w:sz="0" w:space="0" w:color="auto"/>
        <w:left w:val="none" w:sz="0" w:space="0" w:color="auto"/>
        <w:bottom w:val="none" w:sz="0" w:space="0" w:color="auto"/>
        <w:right w:val="none" w:sz="0" w:space="0" w:color="auto"/>
      </w:divBdr>
    </w:div>
    <w:div w:id="1059744809">
      <w:bodyDiv w:val="1"/>
      <w:marLeft w:val="0"/>
      <w:marRight w:val="0"/>
      <w:marTop w:val="0"/>
      <w:marBottom w:val="0"/>
      <w:divBdr>
        <w:top w:val="none" w:sz="0" w:space="0" w:color="auto"/>
        <w:left w:val="none" w:sz="0" w:space="0" w:color="auto"/>
        <w:bottom w:val="none" w:sz="0" w:space="0" w:color="auto"/>
        <w:right w:val="none" w:sz="0" w:space="0" w:color="auto"/>
      </w:divBdr>
    </w:div>
    <w:div w:id="1078138862">
      <w:bodyDiv w:val="1"/>
      <w:marLeft w:val="0"/>
      <w:marRight w:val="0"/>
      <w:marTop w:val="0"/>
      <w:marBottom w:val="0"/>
      <w:divBdr>
        <w:top w:val="none" w:sz="0" w:space="0" w:color="auto"/>
        <w:left w:val="none" w:sz="0" w:space="0" w:color="auto"/>
        <w:bottom w:val="none" w:sz="0" w:space="0" w:color="auto"/>
        <w:right w:val="none" w:sz="0" w:space="0" w:color="auto"/>
      </w:divBdr>
      <w:divsChild>
        <w:div w:id="240601909">
          <w:marLeft w:val="0"/>
          <w:marRight w:val="0"/>
          <w:marTop w:val="0"/>
          <w:marBottom w:val="0"/>
          <w:divBdr>
            <w:top w:val="none" w:sz="0" w:space="0" w:color="auto"/>
            <w:left w:val="none" w:sz="0" w:space="0" w:color="auto"/>
            <w:bottom w:val="none" w:sz="0" w:space="0" w:color="auto"/>
            <w:right w:val="none" w:sz="0" w:space="0" w:color="auto"/>
          </w:divBdr>
          <w:divsChild>
            <w:div w:id="1293250311">
              <w:marLeft w:val="0"/>
              <w:marRight w:val="0"/>
              <w:marTop w:val="0"/>
              <w:marBottom w:val="0"/>
              <w:divBdr>
                <w:top w:val="none" w:sz="0" w:space="0" w:color="auto"/>
                <w:left w:val="none" w:sz="0" w:space="0" w:color="auto"/>
                <w:bottom w:val="none" w:sz="0" w:space="0" w:color="auto"/>
                <w:right w:val="none" w:sz="0" w:space="0" w:color="auto"/>
              </w:divBdr>
              <w:divsChild>
                <w:div w:id="1409310261">
                  <w:marLeft w:val="0"/>
                  <w:marRight w:val="0"/>
                  <w:marTop w:val="0"/>
                  <w:marBottom w:val="0"/>
                  <w:divBdr>
                    <w:top w:val="none" w:sz="0" w:space="0" w:color="auto"/>
                    <w:left w:val="none" w:sz="0" w:space="0" w:color="auto"/>
                    <w:bottom w:val="none" w:sz="0" w:space="0" w:color="auto"/>
                    <w:right w:val="none" w:sz="0" w:space="0" w:color="auto"/>
                  </w:divBdr>
                  <w:divsChild>
                    <w:div w:id="325868119">
                      <w:marLeft w:val="0"/>
                      <w:marRight w:val="0"/>
                      <w:marTop w:val="0"/>
                      <w:marBottom w:val="0"/>
                      <w:divBdr>
                        <w:top w:val="none" w:sz="0" w:space="0" w:color="auto"/>
                        <w:left w:val="none" w:sz="0" w:space="0" w:color="auto"/>
                        <w:bottom w:val="none" w:sz="0" w:space="0" w:color="auto"/>
                        <w:right w:val="none" w:sz="0" w:space="0" w:color="auto"/>
                      </w:divBdr>
                      <w:divsChild>
                        <w:div w:id="1992829121">
                          <w:marLeft w:val="0"/>
                          <w:marRight w:val="0"/>
                          <w:marTop w:val="0"/>
                          <w:marBottom w:val="0"/>
                          <w:divBdr>
                            <w:top w:val="none" w:sz="0" w:space="0" w:color="auto"/>
                            <w:left w:val="none" w:sz="0" w:space="0" w:color="auto"/>
                            <w:bottom w:val="none" w:sz="0" w:space="0" w:color="auto"/>
                            <w:right w:val="none" w:sz="0" w:space="0" w:color="auto"/>
                          </w:divBdr>
                          <w:divsChild>
                            <w:div w:id="1835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5811">
      <w:bodyDiv w:val="1"/>
      <w:marLeft w:val="0"/>
      <w:marRight w:val="0"/>
      <w:marTop w:val="0"/>
      <w:marBottom w:val="0"/>
      <w:divBdr>
        <w:top w:val="none" w:sz="0" w:space="0" w:color="auto"/>
        <w:left w:val="none" w:sz="0" w:space="0" w:color="auto"/>
        <w:bottom w:val="none" w:sz="0" w:space="0" w:color="auto"/>
        <w:right w:val="none" w:sz="0" w:space="0" w:color="auto"/>
      </w:divBdr>
    </w:div>
    <w:div w:id="1107038882">
      <w:bodyDiv w:val="1"/>
      <w:marLeft w:val="0"/>
      <w:marRight w:val="0"/>
      <w:marTop w:val="0"/>
      <w:marBottom w:val="0"/>
      <w:divBdr>
        <w:top w:val="none" w:sz="0" w:space="0" w:color="auto"/>
        <w:left w:val="none" w:sz="0" w:space="0" w:color="auto"/>
        <w:bottom w:val="none" w:sz="0" w:space="0" w:color="auto"/>
        <w:right w:val="none" w:sz="0" w:space="0" w:color="auto"/>
      </w:divBdr>
    </w:div>
    <w:div w:id="1113670513">
      <w:bodyDiv w:val="1"/>
      <w:marLeft w:val="0"/>
      <w:marRight w:val="0"/>
      <w:marTop w:val="0"/>
      <w:marBottom w:val="0"/>
      <w:divBdr>
        <w:top w:val="none" w:sz="0" w:space="0" w:color="auto"/>
        <w:left w:val="none" w:sz="0" w:space="0" w:color="auto"/>
        <w:bottom w:val="none" w:sz="0" w:space="0" w:color="auto"/>
        <w:right w:val="none" w:sz="0" w:space="0" w:color="auto"/>
      </w:divBdr>
    </w:div>
    <w:div w:id="1114788017">
      <w:bodyDiv w:val="1"/>
      <w:marLeft w:val="0"/>
      <w:marRight w:val="0"/>
      <w:marTop w:val="0"/>
      <w:marBottom w:val="0"/>
      <w:divBdr>
        <w:top w:val="none" w:sz="0" w:space="0" w:color="auto"/>
        <w:left w:val="none" w:sz="0" w:space="0" w:color="auto"/>
        <w:bottom w:val="none" w:sz="0" w:space="0" w:color="auto"/>
        <w:right w:val="none" w:sz="0" w:space="0" w:color="auto"/>
      </w:divBdr>
    </w:div>
    <w:div w:id="1118795635">
      <w:bodyDiv w:val="1"/>
      <w:marLeft w:val="0"/>
      <w:marRight w:val="0"/>
      <w:marTop w:val="0"/>
      <w:marBottom w:val="0"/>
      <w:divBdr>
        <w:top w:val="none" w:sz="0" w:space="0" w:color="auto"/>
        <w:left w:val="none" w:sz="0" w:space="0" w:color="auto"/>
        <w:bottom w:val="none" w:sz="0" w:space="0" w:color="auto"/>
        <w:right w:val="none" w:sz="0" w:space="0" w:color="auto"/>
      </w:divBdr>
    </w:div>
    <w:div w:id="1134175483">
      <w:bodyDiv w:val="1"/>
      <w:marLeft w:val="0"/>
      <w:marRight w:val="0"/>
      <w:marTop w:val="0"/>
      <w:marBottom w:val="0"/>
      <w:divBdr>
        <w:top w:val="none" w:sz="0" w:space="0" w:color="auto"/>
        <w:left w:val="none" w:sz="0" w:space="0" w:color="auto"/>
        <w:bottom w:val="none" w:sz="0" w:space="0" w:color="auto"/>
        <w:right w:val="none" w:sz="0" w:space="0" w:color="auto"/>
      </w:divBdr>
    </w:div>
    <w:div w:id="1140533420">
      <w:bodyDiv w:val="1"/>
      <w:marLeft w:val="0"/>
      <w:marRight w:val="0"/>
      <w:marTop w:val="0"/>
      <w:marBottom w:val="0"/>
      <w:divBdr>
        <w:top w:val="none" w:sz="0" w:space="0" w:color="auto"/>
        <w:left w:val="none" w:sz="0" w:space="0" w:color="auto"/>
        <w:bottom w:val="none" w:sz="0" w:space="0" w:color="auto"/>
        <w:right w:val="none" w:sz="0" w:space="0" w:color="auto"/>
      </w:divBdr>
    </w:div>
    <w:div w:id="1162090104">
      <w:bodyDiv w:val="1"/>
      <w:marLeft w:val="0"/>
      <w:marRight w:val="0"/>
      <w:marTop w:val="0"/>
      <w:marBottom w:val="0"/>
      <w:divBdr>
        <w:top w:val="none" w:sz="0" w:space="0" w:color="auto"/>
        <w:left w:val="none" w:sz="0" w:space="0" w:color="auto"/>
        <w:bottom w:val="none" w:sz="0" w:space="0" w:color="auto"/>
        <w:right w:val="none" w:sz="0" w:space="0" w:color="auto"/>
      </w:divBdr>
    </w:div>
    <w:div w:id="1175917101">
      <w:bodyDiv w:val="1"/>
      <w:marLeft w:val="0"/>
      <w:marRight w:val="0"/>
      <w:marTop w:val="0"/>
      <w:marBottom w:val="0"/>
      <w:divBdr>
        <w:top w:val="none" w:sz="0" w:space="0" w:color="auto"/>
        <w:left w:val="none" w:sz="0" w:space="0" w:color="auto"/>
        <w:bottom w:val="none" w:sz="0" w:space="0" w:color="auto"/>
        <w:right w:val="none" w:sz="0" w:space="0" w:color="auto"/>
      </w:divBdr>
    </w:div>
    <w:div w:id="1187065351">
      <w:bodyDiv w:val="1"/>
      <w:marLeft w:val="0"/>
      <w:marRight w:val="0"/>
      <w:marTop w:val="0"/>
      <w:marBottom w:val="0"/>
      <w:divBdr>
        <w:top w:val="none" w:sz="0" w:space="0" w:color="auto"/>
        <w:left w:val="none" w:sz="0" w:space="0" w:color="auto"/>
        <w:bottom w:val="none" w:sz="0" w:space="0" w:color="auto"/>
        <w:right w:val="none" w:sz="0" w:space="0" w:color="auto"/>
      </w:divBdr>
    </w:div>
    <w:div w:id="1223911023">
      <w:bodyDiv w:val="1"/>
      <w:marLeft w:val="0"/>
      <w:marRight w:val="0"/>
      <w:marTop w:val="0"/>
      <w:marBottom w:val="0"/>
      <w:divBdr>
        <w:top w:val="none" w:sz="0" w:space="0" w:color="auto"/>
        <w:left w:val="none" w:sz="0" w:space="0" w:color="auto"/>
        <w:bottom w:val="none" w:sz="0" w:space="0" w:color="auto"/>
        <w:right w:val="none" w:sz="0" w:space="0" w:color="auto"/>
      </w:divBdr>
    </w:div>
    <w:div w:id="1235430564">
      <w:bodyDiv w:val="1"/>
      <w:marLeft w:val="0"/>
      <w:marRight w:val="0"/>
      <w:marTop w:val="0"/>
      <w:marBottom w:val="0"/>
      <w:divBdr>
        <w:top w:val="none" w:sz="0" w:space="0" w:color="auto"/>
        <w:left w:val="none" w:sz="0" w:space="0" w:color="auto"/>
        <w:bottom w:val="none" w:sz="0" w:space="0" w:color="auto"/>
        <w:right w:val="none" w:sz="0" w:space="0" w:color="auto"/>
      </w:divBdr>
    </w:div>
    <w:div w:id="1254321482">
      <w:bodyDiv w:val="1"/>
      <w:marLeft w:val="0"/>
      <w:marRight w:val="0"/>
      <w:marTop w:val="0"/>
      <w:marBottom w:val="0"/>
      <w:divBdr>
        <w:top w:val="none" w:sz="0" w:space="0" w:color="auto"/>
        <w:left w:val="none" w:sz="0" w:space="0" w:color="auto"/>
        <w:bottom w:val="none" w:sz="0" w:space="0" w:color="auto"/>
        <w:right w:val="none" w:sz="0" w:space="0" w:color="auto"/>
      </w:divBdr>
    </w:div>
    <w:div w:id="1301034710">
      <w:bodyDiv w:val="1"/>
      <w:marLeft w:val="0"/>
      <w:marRight w:val="0"/>
      <w:marTop w:val="0"/>
      <w:marBottom w:val="0"/>
      <w:divBdr>
        <w:top w:val="none" w:sz="0" w:space="0" w:color="auto"/>
        <w:left w:val="none" w:sz="0" w:space="0" w:color="auto"/>
        <w:bottom w:val="none" w:sz="0" w:space="0" w:color="auto"/>
        <w:right w:val="none" w:sz="0" w:space="0" w:color="auto"/>
      </w:divBdr>
    </w:div>
    <w:div w:id="1356616118">
      <w:bodyDiv w:val="1"/>
      <w:marLeft w:val="0"/>
      <w:marRight w:val="0"/>
      <w:marTop w:val="0"/>
      <w:marBottom w:val="0"/>
      <w:divBdr>
        <w:top w:val="none" w:sz="0" w:space="0" w:color="auto"/>
        <w:left w:val="none" w:sz="0" w:space="0" w:color="auto"/>
        <w:bottom w:val="none" w:sz="0" w:space="0" w:color="auto"/>
        <w:right w:val="none" w:sz="0" w:space="0" w:color="auto"/>
      </w:divBdr>
    </w:div>
    <w:div w:id="1389186865">
      <w:bodyDiv w:val="1"/>
      <w:marLeft w:val="0"/>
      <w:marRight w:val="0"/>
      <w:marTop w:val="0"/>
      <w:marBottom w:val="0"/>
      <w:divBdr>
        <w:top w:val="none" w:sz="0" w:space="0" w:color="auto"/>
        <w:left w:val="none" w:sz="0" w:space="0" w:color="auto"/>
        <w:bottom w:val="none" w:sz="0" w:space="0" w:color="auto"/>
        <w:right w:val="none" w:sz="0" w:space="0" w:color="auto"/>
      </w:divBdr>
    </w:div>
    <w:div w:id="1396515635">
      <w:bodyDiv w:val="1"/>
      <w:marLeft w:val="0"/>
      <w:marRight w:val="0"/>
      <w:marTop w:val="0"/>
      <w:marBottom w:val="0"/>
      <w:divBdr>
        <w:top w:val="none" w:sz="0" w:space="0" w:color="auto"/>
        <w:left w:val="none" w:sz="0" w:space="0" w:color="auto"/>
        <w:bottom w:val="none" w:sz="0" w:space="0" w:color="auto"/>
        <w:right w:val="none" w:sz="0" w:space="0" w:color="auto"/>
      </w:divBdr>
    </w:div>
    <w:div w:id="1431850377">
      <w:bodyDiv w:val="1"/>
      <w:marLeft w:val="0"/>
      <w:marRight w:val="0"/>
      <w:marTop w:val="0"/>
      <w:marBottom w:val="0"/>
      <w:divBdr>
        <w:top w:val="none" w:sz="0" w:space="0" w:color="auto"/>
        <w:left w:val="none" w:sz="0" w:space="0" w:color="auto"/>
        <w:bottom w:val="none" w:sz="0" w:space="0" w:color="auto"/>
        <w:right w:val="none" w:sz="0" w:space="0" w:color="auto"/>
      </w:divBdr>
    </w:div>
    <w:div w:id="1432042751">
      <w:bodyDiv w:val="1"/>
      <w:marLeft w:val="0"/>
      <w:marRight w:val="0"/>
      <w:marTop w:val="0"/>
      <w:marBottom w:val="0"/>
      <w:divBdr>
        <w:top w:val="none" w:sz="0" w:space="0" w:color="auto"/>
        <w:left w:val="none" w:sz="0" w:space="0" w:color="auto"/>
        <w:bottom w:val="none" w:sz="0" w:space="0" w:color="auto"/>
        <w:right w:val="none" w:sz="0" w:space="0" w:color="auto"/>
      </w:divBdr>
    </w:div>
    <w:div w:id="1472208875">
      <w:bodyDiv w:val="1"/>
      <w:marLeft w:val="0"/>
      <w:marRight w:val="0"/>
      <w:marTop w:val="0"/>
      <w:marBottom w:val="0"/>
      <w:divBdr>
        <w:top w:val="none" w:sz="0" w:space="0" w:color="auto"/>
        <w:left w:val="none" w:sz="0" w:space="0" w:color="auto"/>
        <w:bottom w:val="none" w:sz="0" w:space="0" w:color="auto"/>
        <w:right w:val="none" w:sz="0" w:space="0" w:color="auto"/>
      </w:divBdr>
    </w:div>
    <w:div w:id="1495535466">
      <w:bodyDiv w:val="1"/>
      <w:marLeft w:val="0"/>
      <w:marRight w:val="0"/>
      <w:marTop w:val="0"/>
      <w:marBottom w:val="0"/>
      <w:divBdr>
        <w:top w:val="none" w:sz="0" w:space="0" w:color="auto"/>
        <w:left w:val="none" w:sz="0" w:space="0" w:color="auto"/>
        <w:bottom w:val="none" w:sz="0" w:space="0" w:color="auto"/>
        <w:right w:val="none" w:sz="0" w:space="0" w:color="auto"/>
      </w:divBdr>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
    <w:div w:id="1552500818">
      <w:bodyDiv w:val="1"/>
      <w:marLeft w:val="0"/>
      <w:marRight w:val="0"/>
      <w:marTop w:val="0"/>
      <w:marBottom w:val="0"/>
      <w:divBdr>
        <w:top w:val="none" w:sz="0" w:space="0" w:color="auto"/>
        <w:left w:val="none" w:sz="0" w:space="0" w:color="auto"/>
        <w:bottom w:val="none" w:sz="0" w:space="0" w:color="auto"/>
        <w:right w:val="none" w:sz="0" w:space="0" w:color="auto"/>
      </w:divBdr>
    </w:div>
    <w:div w:id="1555503844">
      <w:bodyDiv w:val="1"/>
      <w:marLeft w:val="0"/>
      <w:marRight w:val="0"/>
      <w:marTop w:val="0"/>
      <w:marBottom w:val="0"/>
      <w:divBdr>
        <w:top w:val="none" w:sz="0" w:space="0" w:color="auto"/>
        <w:left w:val="none" w:sz="0" w:space="0" w:color="auto"/>
        <w:bottom w:val="none" w:sz="0" w:space="0" w:color="auto"/>
        <w:right w:val="none" w:sz="0" w:space="0" w:color="auto"/>
      </w:divBdr>
    </w:div>
    <w:div w:id="1597060047">
      <w:bodyDiv w:val="1"/>
      <w:marLeft w:val="0"/>
      <w:marRight w:val="0"/>
      <w:marTop w:val="0"/>
      <w:marBottom w:val="0"/>
      <w:divBdr>
        <w:top w:val="none" w:sz="0" w:space="0" w:color="auto"/>
        <w:left w:val="none" w:sz="0" w:space="0" w:color="auto"/>
        <w:bottom w:val="none" w:sz="0" w:space="0" w:color="auto"/>
        <w:right w:val="none" w:sz="0" w:space="0" w:color="auto"/>
      </w:divBdr>
    </w:div>
    <w:div w:id="1606771596">
      <w:bodyDiv w:val="1"/>
      <w:marLeft w:val="0"/>
      <w:marRight w:val="0"/>
      <w:marTop w:val="0"/>
      <w:marBottom w:val="0"/>
      <w:divBdr>
        <w:top w:val="none" w:sz="0" w:space="0" w:color="auto"/>
        <w:left w:val="none" w:sz="0" w:space="0" w:color="auto"/>
        <w:bottom w:val="none" w:sz="0" w:space="0" w:color="auto"/>
        <w:right w:val="none" w:sz="0" w:space="0" w:color="auto"/>
      </w:divBdr>
    </w:div>
    <w:div w:id="1653097467">
      <w:bodyDiv w:val="1"/>
      <w:marLeft w:val="0"/>
      <w:marRight w:val="0"/>
      <w:marTop w:val="0"/>
      <w:marBottom w:val="0"/>
      <w:divBdr>
        <w:top w:val="none" w:sz="0" w:space="0" w:color="auto"/>
        <w:left w:val="none" w:sz="0" w:space="0" w:color="auto"/>
        <w:bottom w:val="none" w:sz="0" w:space="0" w:color="auto"/>
        <w:right w:val="none" w:sz="0" w:space="0" w:color="auto"/>
      </w:divBdr>
    </w:div>
    <w:div w:id="1658605882">
      <w:bodyDiv w:val="1"/>
      <w:marLeft w:val="0"/>
      <w:marRight w:val="0"/>
      <w:marTop w:val="0"/>
      <w:marBottom w:val="0"/>
      <w:divBdr>
        <w:top w:val="none" w:sz="0" w:space="0" w:color="auto"/>
        <w:left w:val="none" w:sz="0" w:space="0" w:color="auto"/>
        <w:bottom w:val="none" w:sz="0" w:space="0" w:color="auto"/>
        <w:right w:val="none" w:sz="0" w:space="0" w:color="auto"/>
      </w:divBdr>
    </w:div>
    <w:div w:id="1690836743">
      <w:bodyDiv w:val="1"/>
      <w:marLeft w:val="0"/>
      <w:marRight w:val="0"/>
      <w:marTop w:val="0"/>
      <w:marBottom w:val="0"/>
      <w:divBdr>
        <w:top w:val="none" w:sz="0" w:space="0" w:color="auto"/>
        <w:left w:val="none" w:sz="0" w:space="0" w:color="auto"/>
        <w:bottom w:val="none" w:sz="0" w:space="0" w:color="auto"/>
        <w:right w:val="none" w:sz="0" w:space="0" w:color="auto"/>
      </w:divBdr>
    </w:div>
    <w:div w:id="1698966230">
      <w:bodyDiv w:val="1"/>
      <w:marLeft w:val="0"/>
      <w:marRight w:val="0"/>
      <w:marTop w:val="0"/>
      <w:marBottom w:val="0"/>
      <w:divBdr>
        <w:top w:val="none" w:sz="0" w:space="0" w:color="auto"/>
        <w:left w:val="none" w:sz="0" w:space="0" w:color="auto"/>
        <w:bottom w:val="none" w:sz="0" w:space="0" w:color="auto"/>
        <w:right w:val="none" w:sz="0" w:space="0" w:color="auto"/>
      </w:divBdr>
      <w:divsChild>
        <w:div w:id="1930574961">
          <w:marLeft w:val="0"/>
          <w:marRight w:val="0"/>
          <w:marTop w:val="0"/>
          <w:marBottom w:val="0"/>
          <w:divBdr>
            <w:top w:val="none" w:sz="0" w:space="0" w:color="auto"/>
            <w:left w:val="none" w:sz="0" w:space="0" w:color="auto"/>
            <w:bottom w:val="none" w:sz="0" w:space="0" w:color="auto"/>
            <w:right w:val="none" w:sz="0" w:space="0" w:color="auto"/>
          </w:divBdr>
          <w:divsChild>
            <w:div w:id="147136370">
              <w:marLeft w:val="0"/>
              <w:marRight w:val="0"/>
              <w:marTop w:val="0"/>
              <w:marBottom w:val="0"/>
              <w:divBdr>
                <w:top w:val="none" w:sz="0" w:space="0" w:color="auto"/>
                <w:left w:val="none" w:sz="0" w:space="0" w:color="auto"/>
                <w:bottom w:val="none" w:sz="0" w:space="0" w:color="auto"/>
                <w:right w:val="none" w:sz="0" w:space="0" w:color="auto"/>
              </w:divBdr>
              <w:divsChild>
                <w:div w:id="99373292">
                  <w:marLeft w:val="0"/>
                  <w:marRight w:val="0"/>
                  <w:marTop w:val="0"/>
                  <w:marBottom w:val="0"/>
                  <w:divBdr>
                    <w:top w:val="none" w:sz="0" w:space="0" w:color="auto"/>
                    <w:left w:val="none" w:sz="0" w:space="0" w:color="auto"/>
                    <w:bottom w:val="none" w:sz="0" w:space="0" w:color="auto"/>
                    <w:right w:val="none" w:sz="0" w:space="0" w:color="auto"/>
                  </w:divBdr>
                  <w:divsChild>
                    <w:div w:id="1249532894">
                      <w:marLeft w:val="0"/>
                      <w:marRight w:val="0"/>
                      <w:marTop w:val="0"/>
                      <w:marBottom w:val="0"/>
                      <w:divBdr>
                        <w:top w:val="none" w:sz="0" w:space="0" w:color="auto"/>
                        <w:left w:val="none" w:sz="0" w:space="0" w:color="auto"/>
                        <w:bottom w:val="none" w:sz="0" w:space="0" w:color="auto"/>
                        <w:right w:val="none" w:sz="0" w:space="0" w:color="auto"/>
                      </w:divBdr>
                      <w:divsChild>
                        <w:div w:id="470439397">
                          <w:marLeft w:val="0"/>
                          <w:marRight w:val="0"/>
                          <w:marTop w:val="0"/>
                          <w:marBottom w:val="0"/>
                          <w:divBdr>
                            <w:top w:val="none" w:sz="0" w:space="0" w:color="auto"/>
                            <w:left w:val="none" w:sz="0" w:space="0" w:color="auto"/>
                            <w:bottom w:val="none" w:sz="0" w:space="0" w:color="auto"/>
                            <w:right w:val="none" w:sz="0" w:space="0" w:color="auto"/>
                          </w:divBdr>
                          <w:divsChild>
                            <w:div w:id="1589122253">
                              <w:marLeft w:val="0"/>
                              <w:marRight w:val="0"/>
                              <w:marTop w:val="0"/>
                              <w:marBottom w:val="0"/>
                              <w:divBdr>
                                <w:top w:val="none" w:sz="0" w:space="0" w:color="auto"/>
                                <w:left w:val="none" w:sz="0" w:space="0" w:color="auto"/>
                                <w:bottom w:val="none" w:sz="0" w:space="0" w:color="auto"/>
                                <w:right w:val="none" w:sz="0" w:space="0" w:color="auto"/>
                              </w:divBdr>
                              <w:divsChild>
                                <w:div w:id="792095180">
                                  <w:marLeft w:val="0"/>
                                  <w:marRight w:val="0"/>
                                  <w:marTop w:val="0"/>
                                  <w:marBottom w:val="0"/>
                                  <w:divBdr>
                                    <w:top w:val="none" w:sz="0" w:space="0" w:color="auto"/>
                                    <w:left w:val="none" w:sz="0" w:space="0" w:color="auto"/>
                                    <w:bottom w:val="none" w:sz="0" w:space="0" w:color="auto"/>
                                    <w:right w:val="none" w:sz="0" w:space="0" w:color="auto"/>
                                  </w:divBdr>
                                  <w:divsChild>
                                    <w:div w:id="2016224680">
                                      <w:marLeft w:val="0"/>
                                      <w:marRight w:val="0"/>
                                      <w:marTop w:val="0"/>
                                      <w:marBottom w:val="0"/>
                                      <w:divBdr>
                                        <w:top w:val="none" w:sz="0" w:space="0" w:color="auto"/>
                                        <w:left w:val="none" w:sz="0" w:space="0" w:color="auto"/>
                                        <w:bottom w:val="none" w:sz="0" w:space="0" w:color="auto"/>
                                        <w:right w:val="none" w:sz="0" w:space="0" w:color="auto"/>
                                      </w:divBdr>
                                      <w:divsChild>
                                        <w:div w:id="379282092">
                                          <w:marLeft w:val="0"/>
                                          <w:marRight w:val="0"/>
                                          <w:marTop w:val="0"/>
                                          <w:marBottom w:val="0"/>
                                          <w:divBdr>
                                            <w:top w:val="none" w:sz="0" w:space="0" w:color="auto"/>
                                            <w:left w:val="none" w:sz="0" w:space="0" w:color="auto"/>
                                            <w:bottom w:val="none" w:sz="0" w:space="0" w:color="auto"/>
                                            <w:right w:val="none" w:sz="0" w:space="0" w:color="auto"/>
                                          </w:divBdr>
                                          <w:divsChild>
                                            <w:div w:id="1157725517">
                                              <w:marLeft w:val="0"/>
                                              <w:marRight w:val="0"/>
                                              <w:marTop w:val="0"/>
                                              <w:marBottom w:val="0"/>
                                              <w:divBdr>
                                                <w:top w:val="none" w:sz="0" w:space="0" w:color="auto"/>
                                                <w:left w:val="none" w:sz="0" w:space="0" w:color="auto"/>
                                                <w:bottom w:val="none" w:sz="0" w:space="0" w:color="auto"/>
                                                <w:right w:val="none" w:sz="0" w:space="0" w:color="auto"/>
                                              </w:divBdr>
                                              <w:divsChild>
                                                <w:div w:id="1385908801">
                                                  <w:marLeft w:val="0"/>
                                                  <w:marRight w:val="0"/>
                                                  <w:marTop w:val="0"/>
                                                  <w:marBottom w:val="0"/>
                                                  <w:divBdr>
                                                    <w:top w:val="none" w:sz="0" w:space="0" w:color="auto"/>
                                                    <w:left w:val="none" w:sz="0" w:space="0" w:color="auto"/>
                                                    <w:bottom w:val="none" w:sz="0" w:space="0" w:color="auto"/>
                                                    <w:right w:val="none" w:sz="0" w:space="0" w:color="auto"/>
                                                  </w:divBdr>
                                                  <w:divsChild>
                                                    <w:div w:id="648438740">
                                                      <w:marLeft w:val="0"/>
                                                      <w:marRight w:val="0"/>
                                                      <w:marTop w:val="0"/>
                                                      <w:marBottom w:val="0"/>
                                                      <w:divBdr>
                                                        <w:top w:val="none" w:sz="0" w:space="0" w:color="auto"/>
                                                        <w:left w:val="none" w:sz="0" w:space="0" w:color="auto"/>
                                                        <w:bottom w:val="none" w:sz="0" w:space="0" w:color="auto"/>
                                                        <w:right w:val="none" w:sz="0" w:space="0" w:color="auto"/>
                                                      </w:divBdr>
                                                      <w:divsChild>
                                                        <w:div w:id="401878060">
                                                          <w:marLeft w:val="0"/>
                                                          <w:marRight w:val="0"/>
                                                          <w:marTop w:val="0"/>
                                                          <w:marBottom w:val="0"/>
                                                          <w:divBdr>
                                                            <w:top w:val="none" w:sz="0" w:space="0" w:color="auto"/>
                                                            <w:left w:val="none" w:sz="0" w:space="0" w:color="auto"/>
                                                            <w:bottom w:val="none" w:sz="0" w:space="0" w:color="auto"/>
                                                            <w:right w:val="none" w:sz="0" w:space="0" w:color="auto"/>
                                                          </w:divBdr>
                                                          <w:divsChild>
                                                            <w:div w:id="1981768578">
                                                              <w:marLeft w:val="0"/>
                                                              <w:marRight w:val="0"/>
                                                              <w:marTop w:val="0"/>
                                                              <w:marBottom w:val="0"/>
                                                              <w:divBdr>
                                                                <w:top w:val="none" w:sz="0" w:space="0" w:color="auto"/>
                                                                <w:left w:val="none" w:sz="0" w:space="0" w:color="auto"/>
                                                                <w:bottom w:val="none" w:sz="0" w:space="0" w:color="auto"/>
                                                                <w:right w:val="none" w:sz="0" w:space="0" w:color="auto"/>
                                                              </w:divBdr>
                                                              <w:divsChild>
                                                                <w:div w:id="1696881246">
                                                                  <w:marLeft w:val="0"/>
                                                                  <w:marRight w:val="0"/>
                                                                  <w:marTop w:val="0"/>
                                                                  <w:marBottom w:val="0"/>
                                                                  <w:divBdr>
                                                                    <w:top w:val="none" w:sz="0" w:space="0" w:color="auto"/>
                                                                    <w:left w:val="none" w:sz="0" w:space="0" w:color="auto"/>
                                                                    <w:bottom w:val="none" w:sz="0" w:space="0" w:color="auto"/>
                                                                    <w:right w:val="none" w:sz="0" w:space="0" w:color="auto"/>
                                                                  </w:divBdr>
                                                                  <w:divsChild>
                                                                    <w:div w:id="2095859449">
                                                                      <w:marLeft w:val="0"/>
                                                                      <w:marRight w:val="0"/>
                                                                      <w:marTop w:val="0"/>
                                                                      <w:marBottom w:val="0"/>
                                                                      <w:divBdr>
                                                                        <w:top w:val="none" w:sz="0" w:space="0" w:color="auto"/>
                                                                        <w:left w:val="none" w:sz="0" w:space="0" w:color="auto"/>
                                                                        <w:bottom w:val="none" w:sz="0" w:space="0" w:color="auto"/>
                                                                        <w:right w:val="none" w:sz="0" w:space="0" w:color="auto"/>
                                                                      </w:divBdr>
                                                                      <w:divsChild>
                                                                        <w:div w:id="364521631">
                                                                          <w:marLeft w:val="0"/>
                                                                          <w:marRight w:val="0"/>
                                                                          <w:marTop w:val="0"/>
                                                                          <w:marBottom w:val="0"/>
                                                                          <w:divBdr>
                                                                            <w:top w:val="none" w:sz="0" w:space="0" w:color="auto"/>
                                                                            <w:left w:val="none" w:sz="0" w:space="0" w:color="auto"/>
                                                                            <w:bottom w:val="none" w:sz="0" w:space="0" w:color="auto"/>
                                                                            <w:right w:val="none" w:sz="0" w:space="0" w:color="auto"/>
                                                                          </w:divBdr>
                                                                          <w:divsChild>
                                                                            <w:div w:id="355230207">
                                                                              <w:marLeft w:val="0"/>
                                                                              <w:marRight w:val="0"/>
                                                                              <w:marTop w:val="0"/>
                                                                              <w:marBottom w:val="0"/>
                                                                              <w:divBdr>
                                                                                <w:top w:val="none" w:sz="0" w:space="0" w:color="auto"/>
                                                                                <w:left w:val="none" w:sz="0" w:space="0" w:color="auto"/>
                                                                                <w:bottom w:val="none" w:sz="0" w:space="0" w:color="auto"/>
                                                                                <w:right w:val="none" w:sz="0" w:space="0" w:color="auto"/>
                                                                              </w:divBdr>
                                                                              <w:divsChild>
                                                                                <w:div w:id="1460950583">
                                                                                  <w:marLeft w:val="0"/>
                                                                                  <w:marRight w:val="0"/>
                                                                                  <w:marTop w:val="0"/>
                                                                                  <w:marBottom w:val="0"/>
                                                                                  <w:divBdr>
                                                                                    <w:top w:val="none" w:sz="0" w:space="0" w:color="auto"/>
                                                                                    <w:left w:val="none" w:sz="0" w:space="0" w:color="auto"/>
                                                                                    <w:bottom w:val="none" w:sz="0" w:space="0" w:color="auto"/>
                                                                                    <w:right w:val="none" w:sz="0" w:space="0" w:color="auto"/>
                                                                                  </w:divBdr>
                                                                                  <w:divsChild>
                                                                                    <w:div w:id="1340540924">
                                                                                      <w:marLeft w:val="0"/>
                                                                                      <w:marRight w:val="0"/>
                                                                                      <w:marTop w:val="0"/>
                                                                                      <w:marBottom w:val="0"/>
                                                                                      <w:divBdr>
                                                                                        <w:top w:val="none" w:sz="0" w:space="0" w:color="auto"/>
                                                                                        <w:left w:val="none" w:sz="0" w:space="0" w:color="auto"/>
                                                                                        <w:bottom w:val="none" w:sz="0" w:space="0" w:color="auto"/>
                                                                                        <w:right w:val="none" w:sz="0" w:space="0" w:color="auto"/>
                                                                                      </w:divBdr>
                                                                                      <w:divsChild>
                                                                                        <w:div w:id="1088305074">
                                                                                          <w:marLeft w:val="0"/>
                                                                                          <w:marRight w:val="0"/>
                                                                                          <w:marTop w:val="0"/>
                                                                                          <w:marBottom w:val="0"/>
                                                                                          <w:divBdr>
                                                                                            <w:top w:val="none" w:sz="0" w:space="0" w:color="auto"/>
                                                                                            <w:left w:val="none" w:sz="0" w:space="0" w:color="auto"/>
                                                                                            <w:bottom w:val="none" w:sz="0" w:space="0" w:color="auto"/>
                                                                                            <w:right w:val="none" w:sz="0" w:space="0" w:color="auto"/>
                                                                                          </w:divBdr>
                                                                                          <w:divsChild>
                                                                                            <w:div w:id="8544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971115">
      <w:bodyDiv w:val="1"/>
      <w:marLeft w:val="0"/>
      <w:marRight w:val="0"/>
      <w:marTop w:val="0"/>
      <w:marBottom w:val="0"/>
      <w:divBdr>
        <w:top w:val="none" w:sz="0" w:space="0" w:color="auto"/>
        <w:left w:val="none" w:sz="0" w:space="0" w:color="auto"/>
        <w:bottom w:val="none" w:sz="0" w:space="0" w:color="auto"/>
        <w:right w:val="none" w:sz="0" w:space="0" w:color="auto"/>
      </w:divBdr>
    </w:div>
    <w:div w:id="1702246265">
      <w:bodyDiv w:val="1"/>
      <w:marLeft w:val="0"/>
      <w:marRight w:val="0"/>
      <w:marTop w:val="0"/>
      <w:marBottom w:val="0"/>
      <w:divBdr>
        <w:top w:val="none" w:sz="0" w:space="0" w:color="auto"/>
        <w:left w:val="none" w:sz="0" w:space="0" w:color="auto"/>
        <w:bottom w:val="none" w:sz="0" w:space="0" w:color="auto"/>
        <w:right w:val="none" w:sz="0" w:space="0" w:color="auto"/>
      </w:divBdr>
    </w:div>
    <w:div w:id="1702395215">
      <w:bodyDiv w:val="1"/>
      <w:marLeft w:val="0"/>
      <w:marRight w:val="0"/>
      <w:marTop w:val="0"/>
      <w:marBottom w:val="0"/>
      <w:divBdr>
        <w:top w:val="none" w:sz="0" w:space="0" w:color="auto"/>
        <w:left w:val="none" w:sz="0" w:space="0" w:color="auto"/>
        <w:bottom w:val="none" w:sz="0" w:space="0" w:color="auto"/>
        <w:right w:val="none" w:sz="0" w:space="0" w:color="auto"/>
      </w:divBdr>
    </w:div>
    <w:div w:id="1721973351">
      <w:bodyDiv w:val="1"/>
      <w:marLeft w:val="0"/>
      <w:marRight w:val="0"/>
      <w:marTop w:val="0"/>
      <w:marBottom w:val="0"/>
      <w:divBdr>
        <w:top w:val="none" w:sz="0" w:space="0" w:color="auto"/>
        <w:left w:val="none" w:sz="0" w:space="0" w:color="auto"/>
        <w:bottom w:val="none" w:sz="0" w:space="0" w:color="auto"/>
        <w:right w:val="none" w:sz="0" w:space="0" w:color="auto"/>
      </w:divBdr>
    </w:div>
    <w:div w:id="1724283885">
      <w:bodyDiv w:val="1"/>
      <w:marLeft w:val="0"/>
      <w:marRight w:val="0"/>
      <w:marTop w:val="0"/>
      <w:marBottom w:val="0"/>
      <w:divBdr>
        <w:top w:val="none" w:sz="0" w:space="0" w:color="auto"/>
        <w:left w:val="none" w:sz="0" w:space="0" w:color="auto"/>
        <w:bottom w:val="none" w:sz="0" w:space="0" w:color="auto"/>
        <w:right w:val="none" w:sz="0" w:space="0" w:color="auto"/>
      </w:divBdr>
    </w:div>
    <w:div w:id="1729962746">
      <w:bodyDiv w:val="1"/>
      <w:marLeft w:val="0"/>
      <w:marRight w:val="0"/>
      <w:marTop w:val="0"/>
      <w:marBottom w:val="0"/>
      <w:divBdr>
        <w:top w:val="none" w:sz="0" w:space="0" w:color="auto"/>
        <w:left w:val="none" w:sz="0" w:space="0" w:color="auto"/>
        <w:bottom w:val="none" w:sz="0" w:space="0" w:color="auto"/>
        <w:right w:val="none" w:sz="0" w:space="0" w:color="auto"/>
      </w:divBdr>
    </w:div>
    <w:div w:id="1749034957">
      <w:bodyDiv w:val="1"/>
      <w:marLeft w:val="0"/>
      <w:marRight w:val="0"/>
      <w:marTop w:val="0"/>
      <w:marBottom w:val="0"/>
      <w:divBdr>
        <w:top w:val="none" w:sz="0" w:space="0" w:color="auto"/>
        <w:left w:val="none" w:sz="0" w:space="0" w:color="auto"/>
        <w:bottom w:val="none" w:sz="0" w:space="0" w:color="auto"/>
        <w:right w:val="none" w:sz="0" w:space="0" w:color="auto"/>
      </w:divBdr>
    </w:div>
    <w:div w:id="1756979105">
      <w:bodyDiv w:val="1"/>
      <w:marLeft w:val="0"/>
      <w:marRight w:val="0"/>
      <w:marTop w:val="0"/>
      <w:marBottom w:val="0"/>
      <w:divBdr>
        <w:top w:val="none" w:sz="0" w:space="0" w:color="auto"/>
        <w:left w:val="none" w:sz="0" w:space="0" w:color="auto"/>
        <w:bottom w:val="none" w:sz="0" w:space="0" w:color="auto"/>
        <w:right w:val="none" w:sz="0" w:space="0" w:color="auto"/>
      </w:divBdr>
    </w:div>
    <w:div w:id="1763646235">
      <w:bodyDiv w:val="1"/>
      <w:marLeft w:val="0"/>
      <w:marRight w:val="0"/>
      <w:marTop w:val="0"/>
      <w:marBottom w:val="0"/>
      <w:divBdr>
        <w:top w:val="none" w:sz="0" w:space="0" w:color="auto"/>
        <w:left w:val="none" w:sz="0" w:space="0" w:color="auto"/>
        <w:bottom w:val="none" w:sz="0" w:space="0" w:color="auto"/>
        <w:right w:val="none" w:sz="0" w:space="0" w:color="auto"/>
      </w:divBdr>
    </w:div>
    <w:div w:id="1782214789">
      <w:bodyDiv w:val="1"/>
      <w:marLeft w:val="0"/>
      <w:marRight w:val="0"/>
      <w:marTop w:val="0"/>
      <w:marBottom w:val="0"/>
      <w:divBdr>
        <w:top w:val="none" w:sz="0" w:space="0" w:color="auto"/>
        <w:left w:val="none" w:sz="0" w:space="0" w:color="auto"/>
        <w:bottom w:val="none" w:sz="0" w:space="0" w:color="auto"/>
        <w:right w:val="none" w:sz="0" w:space="0" w:color="auto"/>
      </w:divBdr>
    </w:div>
    <w:div w:id="1783526045">
      <w:bodyDiv w:val="1"/>
      <w:marLeft w:val="0"/>
      <w:marRight w:val="0"/>
      <w:marTop w:val="0"/>
      <w:marBottom w:val="0"/>
      <w:divBdr>
        <w:top w:val="none" w:sz="0" w:space="0" w:color="auto"/>
        <w:left w:val="none" w:sz="0" w:space="0" w:color="auto"/>
        <w:bottom w:val="none" w:sz="0" w:space="0" w:color="auto"/>
        <w:right w:val="none" w:sz="0" w:space="0" w:color="auto"/>
      </w:divBdr>
    </w:div>
    <w:div w:id="1824589936">
      <w:bodyDiv w:val="1"/>
      <w:marLeft w:val="0"/>
      <w:marRight w:val="0"/>
      <w:marTop w:val="0"/>
      <w:marBottom w:val="0"/>
      <w:divBdr>
        <w:top w:val="none" w:sz="0" w:space="0" w:color="auto"/>
        <w:left w:val="none" w:sz="0" w:space="0" w:color="auto"/>
        <w:bottom w:val="none" w:sz="0" w:space="0" w:color="auto"/>
        <w:right w:val="none" w:sz="0" w:space="0" w:color="auto"/>
      </w:divBdr>
    </w:div>
    <w:div w:id="1847557078">
      <w:bodyDiv w:val="1"/>
      <w:marLeft w:val="0"/>
      <w:marRight w:val="0"/>
      <w:marTop w:val="0"/>
      <w:marBottom w:val="0"/>
      <w:divBdr>
        <w:top w:val="none" w:sz="0" w:space="0" w:color="auto"/>
        <w:left w:val="none" w:sz="0" w:space="0" w:color="auto"/>
        <w:bottom w:val="none" w:sz="0" w:space="0" w:color="auto"/>
        <w:right w:val="none" w:sz="0" w:space="0" w:color="auto"/>
      </w:divBdr>
    </w:div>
    <w:div w:id="1854567984">
      <w:bodyDiv w:val="1"/>
      <w:marLeft w:val="0"/>
      <w:marRight w:val="0"/>
      <w:marTop w:val="0"/>
      <w:marBottom w:val="0"/>
      <w:divBdr>
        <w:top w:val="none" w:sz="0" w:space="0" w:color="auto"/>
        <w:left w:val="none" w:sz="0" w:space="0" w:color="auto"/>
        <w:bottom w:val="none" w:sz="0" w:space="0" w:color="auto"/>
        <w:right w:val="none" w:sz="0" w:space="0" w:color="auto"/>
      </w:divBdr>
    </w:div>
    <w:div w:id="1875803148">
      <w:bodyDiv w:val="1"/>
      <w:marLeft w:val="0"/>
      <w:marRight w:val="0"/>
      <w:marTop w:val="0"/>
      <w:marBottom w:val="0"/>
      <w:divBdr>
        <w:top w:val="none" w:sz="0" w:space="0" w:color="auto"/>
        <w:left w:val="none" w:sz="0" w:space="0" w:color="auto"/>
        <w:bottom w:val="none" w:sz="0" w:space="0" w:color="auto"/>
        <w:right w:val="none" w:sz="0" w:space="0" w:color="auto"/>
      </w:divBdr>
    </w:div>
    <w:div w:id="1885367716">
      <w:bodyDiv w:val="1"/>
      <w:marLeft w:val="0"/>
      <w:marRight w:val="0"/>
      <w:marTop w:val="0"/>
      <w:marBottom w:val="0"/>
      <w:divBdr>
        <w:top w:val="none" w:sz="0" w:space="0" w:color="auto"/>
        <w:left w:val="none" w:sz="0" w:space="0" w:color="auto"/>
        <w:bottom w:val="none" w:sz="0" w:space="0" w:color="auto"/>
        <w:right w:val="none" w:sz="0" w:space="0" w:color="auto"/>
      </w:divBdr>
    </w:div>
    <w:div w:id="1901595056">
      <w:bodyDiv w:val="1"/>
      <w:marLeft w:val="0"/>
      <w:marRight w:val="0"/>
      <w:marTop w:val="0"/>
      <w:marBottom w:val="0"/>
      <w:divBdr>
        <w:top w:val="none" w:sz="0" w:space="0" w:color="auto"/>
        <w:left w:val="none" w:sz="0" w:space="0" w:color="auto"/>
        <w:bottom w:val="none" w:sz="0" w:space="0" w:color="auto"/>
        <w:right w:val="none" w:sz="0" w:space="0" w:color="auto"/>
      </w:divBdr>
    </w:div>
    <w:div w:id="1930383824">
      <w:bodyDiv w:val="1"/>
      <w:marLeft w:val="0"/>
      <w:marRight w:val="0"/>
      <w:marTop w:val="0"/>
      <w:marBottom w:val="0"/>
      <w:divBdr>
        <w:top w:val="none" w:sz="0" w:space="0" w:color="auto"/>
        <w:left w:val="none" w:sz="0" w:space="0" w:color="auto"/>
        <w:bottom w:val="none" w:sz="0" w:space="0" w:color="auto"/>
        <w:right w:val="none" w:sz="0" w:space="0" w:color="auto"/>
      </w:divBdr>
    </w:div>
    <w:div w:id="1937591456">
      <w:bodyDiv w:val="1"/>
      <w:marLeft w:val="0"/>
      <w:marRight w:val="0"/>
      <w:marTop w:val="0"/>
      <w:marBottom w:val="0"/>
      <w:divBdr>
        <w:top w:val="none" w:sz="0" w:space="0" w:color="auto"/>
        <w:left w:val="none" w:sz="0" w:space="0" w:color="auto"/>
        <w:bottom w:val="none" w:sz="0" w:space="0" w:color="auto"/>
        <w:right w:val="none" w:sz="0" w:space="0" w:color="auto"/>
      </w:divBdr>
    </w:div>
    <w:div w:id="1962956009">
      <w:bodyDiv w:val="1"/>
      <w:marLeft w:val="0"/>
      <w:marRight w:val="0"/>
      <w:marTop w:val="0"/>
      <w:marBottom w:val="0"/>
      <w:divBdr>
        <w:top w:val="none" w:sz="0" w:space="0" w:color="auto"/>
        <w:left w:val="none" w:sz="0" w:space="0" w:color="auto"/>
        <w:bottom w:val="none" w:sz="0" w:space="0" w:color="auto"/>
        <w:right w:val="none" w:sz="0" w:space="0" w:color="auto"/>
      </w:divBdr>
    </w:div>
    <w:div w:id="1963151764">
      <w:bodyDiv w:val="1"/>
      <w:marLeft w:val="0"/>
      <w:marRight w:val="0"/>
      <w:marTop w:val="0"/>
      <w:marBottom w:val="0"/>
      <w:divBdr>
        <w:top w:val="none" w:sz="0" w:space="0" w:color="auto"/>
        <w:left w:val="none" w:sz="0" w:space="0" w:color="auto"/>
        <w:bottom w:val="none" w:sz="0" w:space="0" w:color="auto"/>
        <w:right w:val="none" w:sz="0" w:space="0" w:color="auto"/>
      </w:divBdr>
    </w:div>
    <w:div w:id="1967850442">
      <w:bodyDiv w:val="1"/>
      <w:marLeft w:val="0"/>
      <w:marRight w:val="0"/>
      <w:marTop w:val="0"/>
      <w:marBottom w:val="0"/>
      <w:divBdr>
        <w:top w:val="none" w:sz="0" w:space="0" w:color="auto"/>
        <w:left w:val="none" w:sz="0" w:space="0" w:color="auto"/>
        <w:bottom w:val="none" w:sz="0" w:space="0" w:color="auto"/>
        <w:right w:val="none" w:sz="0" w:space="0" w:color="auto"/>
      </w:divBdr>
    </w:div>
    <w:div w:id="1986351444">
      <w:bodyDiv w:val="1"/>
      <w:marLeft w:val="0"/>
      <w:marRight w:val="0"/>
      <w:marTop w:val="0"/>
      <w:marBottom w:val="0"/>
      <w:divBdr>
        <w:top w:val="none" w:sz="0" w:space="0" w:color="auto"/>
        <w:left w:val="none" w:sz="0" w:space="0" w:color="auto"/>
        <w:bottom w:val="none" w:sz="0" w:space="0" w:color="auto"/>
        <w:right w:val="none" w:sz="0" w:space="0" w:color="auto"/>
      </w:divBdr>
    </w:div>
    <w:div w:id="2019850183">
      <w:bodyDiv w:val="1"/>
      <w:marLeft w:val="0"/>
      <w:marRight w:val="0"/>
      <w:marTop w:val="0"/>
      <w:marBottom w:val="0"/>
      <w:divBdr>
        <w:top w:val="none" w:sz="0" w:space="0" w:color="auto"/>
        <w:left w:val="none" w:sz="0" w:space="0" w:color="auto"/>
        <w:bottom w:val="none" w:sz="0" w:space="0" w:color="auto"/>
        <w:right w:val="none" w:sz="0" w:space="0" w:color="auto"/>
      </w:divBdr>
    </w:div>
    <w:div w:id="2032875567">
      <w:bodyDiv w:val="1"/>
      <w:marLeft w:val="0"/>
      <w:marRight w:val="0"/>
      <w:marTop w:val="0"/>
      <w:marBottom w:val="0"/>
      <w:divBdr>
        <w:top w:val="none" w:sz="0" w:space="0" w:color="auto"/>
        <w:left w:val="none" w:sz="0" w:space="0" w:color="auto"/>
        <w:bottom w:val="none" w:sz="0" w:space="0" w:color="auto"/>
        <w:right w:val="none" w:sz="0" w:space="0" w:color="auto"/>
      </w:divBdr>
    </w:div>
    <w:div w:id="2035036679">
      <w:bodyDiv w:val="1"/>
      <w:marLeft w:val="0"/>
      <w:marRight w:val="0"/>
      <w:marTop w:val="0"/>
      <w:marBottom w:val="0"/>
      <w:divBdr>
        <w:top w:val="none" w:sz="0" w:space="0" w:color="auto"/>
        <w:left w:val="none" w:sz="0" w:space="0" w:color="auto"/>
        <w:bottom w:val="none" w:sz="0" w:space="0" w:color="auto"/>
        <w:right w:val="none" w:sz="0" w:space="0" w:color="auto"/>
      </w:divBdr>
    </w:div>
    <w:div w:id="2075002564">
      <w:bodyDiv w:val="1"/>
      <w:marLeft w:val="0"/>
      <w:marRight w:val="0"/>
      <w:marTop w:val="0"/>
      <w:marBottom w:val="0"/>
      <w:divBdr>
        <w:top w:val="none" w:sz="0" w:space="0" w:color="auto"/>
        <w:left w:val="none" w:sz="0" w:space="0" w:color="auto"/>
        <w:bottom w:val="none" w:sz="0" w:space="0" w:color="auto"/>
        <w:right w:val="none" w:sz="0" w:space="0" w:color="auto"/>
      </w:divBdr>
    </w:div>
    <w:div w:id="2111003008">
      <w:bodyDiv w:val="1"/>
      <w:marLeft w:val="0"/>
      <w:marRight w:val="0"/>
      <w:marTop w:val="0"/>
      <w:marBottom w:val="0"/>
      <w:divBdr>
        <w:top w:val="none" w:sz="0" w:space="0" w:color="auto"/>
        <w:left w:val="none" w:sz="0" w:space="0" w:color="auto"/>
        <w:bottom w:val="none" w:sz="0" w:space="0" w:color="auto"/>
        <w:right w:val="none" w:sz="0" w:space="0" w:color="auto"/>
      </w:divBdr>
    </w:div>
    <w:div w:id="21357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EB9D-C890-4E75-8162-8C38A011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72242</Words>
  <Characters>411784</Characters>
  <Application>Microsoft Office Word</Application>
  <DocSecurity>4</DocSecurity>
  <Lines>3431</Lines>
  <Paragraphs>966</Paragraphs>
  <ScaleCrop>false</ScaleCrop>
  <HeadingPairs>
    <vt:vector size="2" baseType="variant">
      <vt:variant>
        <vt:lpstr>Title</vt:lpstr>
      </vt:variant>
      <vt:variant>
        <vt:i4>1</vt:i4>
      </vt:variant>
    </vt:vector>
  </HeadingPairs>
  <TitlesOfParts>
    <vt:vector size="1" baseType="lpstr">
      <vt:lpstr>_</vt:lpstr>
    </vt:vector>
  </TitlesOfParts>
  <Company>Warrington and Halton Hospitals NHS Foundation Trust</Company>
  <LinksUpToDate>false</LinksUpToDate>
  <CharactersWithSpaces>483060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Beth Keasey</dc:creator>
  <cp:keywords/>
  <cp:lastModifiedBy>Whitty, Laura</cp:lastModifiedBy>
  <cp:revision>2</cp:revision>
  <cp:lastPrinted>2018-02-23T00:58:00Z</cp:lastPrinted>
  <dcterms:created xsi:type="dcterms:W3CDTF">2018-09-11T13:25:00Z</dcterms:created>
  <dcterms:modified xsi:type="dcterms:W3CDTF">2018-09-11T13:25:00Z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18155</vt:lpwstr>
  </property>
  <property fmtid="{D5CDD505-2E9C-101B-9397-08002B2CF9AE}" pid="3" name="WnCSubscriberId">
    <vt:lpwstr>4115</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y fmtid="{D5CDD505-2E9C-101B-9397-08002B2CF9AE}" pid="7" name="PAPERS2_INFO_01">
    <vt:lpwstr>&lt;info&gt;&lt;style id="http://www.zotero.org/styles/sage-vancouver"/&gt;&lt;format class="21"/&gt;&lt;count citations="125" publications="50"/&gt;&lt;/info&gt;PAPERS2_INFO_END</vt:lpwstr>
  </property>
</Properties>
</file>