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B6" w:rsidRPr="00391FB6" w:rsidRDefault="00391FB6" w:rsidP="00391FB6">
      <w:pPr>
        <w:pStyle w:val="BodyText"/>
        <w:spacing w:after="0" w:line="480" w:lineRule="auto"/>
        <w:jc w:val="center"/>
        <w:rPr>
          <w:rFonts w:asciiTheme="minorHAnsi" w:hAnsiTheme="minorHAnsi"/>
          <w:b/>
        </w:rPr>
      </w:pPr>
      <w:r w:rsidRPr="00391FB6">
        <w:rPr>
          <w:rFonts w:asciiTheme="minorHAnsi" w:hAnsiTheme="minorHAnsi"/>
          <w:b/>
        </w:rPr>
        <w:t>NATURAL REGENERATION ON LAND DEGRADED BY COAL MINING IN A TROPICAL CLIMATE: LESSONS FOR ECOLOGICAL RESTORATION FROM INDONESIA</w:t>
      </w:r>
    </w:p>
    <w:p w:rsidR="00391FB6" w:rsidRPr="00391FB6" w:rsidRDefault="00391FB6" w:rsidP="00391FB6">
      <w:pPr>
        <w:spacing w:after="0" w:line="480" w:lineRule="auto"/>
        <w:jc w:val="center"/>
        <w:rPr>
          <w:rFonts w:cstheme="minorHAnsi"/>
          <w:sz w:val="24"/>
          <w:szCs w:val="24"/>
          <w:lang w:val="es-ES"/>
        </w:rPr>
      </w:pPr>
    </w:p>
    <w:p w:rsidR="00391FB6" w:rsidRPr="00391FB6" w:rsidRDefault="00391FB6" w:rsidP="00391FB6">
      <w:pPr>
        <w:spacing w:after="0" w:line="480" w:lineRule="auto"/>
        <w:jc w:val="center"/>
        <w:rPr>
          <w:i/>
          <w:sz w:val="24"/>
          <w:szCs w:val="24"/>
          <w:lang w:val="es-ES"/>
        </w:rPr>
      </w:pPr>
      <w:r w:rsidRPr="00391FB6">
        <w:rPr>
          <w:rFonts w:cstheme="minorHAnsi"/>
          <w:i/>
          <w:sz w:val="24"/>
          <w:szCs w:val="24"/>
          <w:lang w:val="es-ES"/>
        </w:rPr>
        <w:t>V. Novianti</w:t>
      </w:r>
      <w:r w:rsidRPr="00391FB6">
        <w:rPr>
          <w:rFonts w:cstheme="minorHAnsi"/>
          <w:i/>
          <w:sz w:val="24"/>
          <w:szCs w:val="24"/>
          <w:vertAlign w:val="superscript"/>
          <w:lang w:val="es-ES"/>
        </w:rPr>
        <w:t>1*</w:t>
      </w:r>
      <w:r w:rsidRPr="00391FB6">
        <w:rPr>
          <w:rFonts w:cstheme="minorHAnsi"/>
          <w:i/>
          <w:sz w:val="24"/>
          <w:szCs w:val="24"/>
          <w:lang w:val="es-ES"/>
        </w:rPr>
        <w:t>, R.H. Marrs</w:t>
      </w:r>
      <w:r w:rsidRPr="00391FB6">
        <w:rPr>
          <w:rFonts w:cstheme="minorHAnsi"/>
          <w:i/>
          <w:sz w:val="24"/>
          <w:szCs w:val="24"/>
          <w:vertAlign w:val="superscript"/>
          <w:lang w:val="es-ES"/>
        </w:rPr>
        <w:t>2</w:t>
      </w:r>
      <w:r w:rsidRPr="00391FB6">
        <w:rPr>
          <w:rFonts w:cstheme="minorHAnsi"/>
          <w:i/>
          <w:sz w:val="24"/>
          <w:szCs w:val="24"/>
          <w:lang w:val="es-ES"/>
        </w:rPr>
        <w:t xml:space="preserve">, D.N. </w:t>
      </w:r>
      <w:r w:rsidRPr="00391FB6">
        <w:rPr>
          <w:i/>
          <w:sz w:val="24"/>
          <w:szCs w:val="24"/>
          <w:lang w:val="es-ES"/>
        </w:rPr>
        <w:t>Choesin</w:t>
      </w:r>
      <w:r w:rsidRPr="00391FB6">
        <w:rPr>
          <w:i/>
          <w:sz w:val="24"/>
          <w:szCs w:val="24"/>
          <w:vertAlign w:val="superscript"/>
          <w:lang w:val="es-ES"/>
        </w:rPr>
        <w:t>3</w:t>
      </w:r>
      <w:r w:rsidRPr="00391FB6">
        <w:rPr>
          <w:i/>
          <w:sz w:val="24"/>
          <w:szCs w:val="24"/>
          <w:lang w:val="es-ES"/>
        </w:rPr>
        <w:t>, D.T. Iskandar</w:t>
      </w:r>
      <w:r w:rsidRPr="00391FB6">
        <w:rPr>
          <w:i/>
          <w:sz w:val="24"/>
          <w:szCs w:val="24"/>
          <w:vertAlign w:val="superscript"/>
          <w:lang w:val="es-ES"/>
        </w:rPr>
        <w:t>3</w:t>
      </w:r>
      <w:r w:rsidRPr="00391FB6">
        <w:rPr>
          <w:i/>
          <w:sz w:val="24"/>
          <w:szCs w:val="24"/>
          <w:lang w:val="es-ES"/>
        </w:rPr>
        <w:t>, D. Suprayogo</w:t>
      </w:r>
      <w:r w:rsidRPr="00391FB6">
        <w:rPr>
          <w:i/>
          <w:sz w:val="24"/>
          <w:szCs w:val="24"/>
          <w:vertAlign w:val="superscript"/>
          <w:lang w:val="es-ES"/>
        </w:rPr>
        <w:t>4</w:t>
      </w:r>
    </w:p>
    <w:p w:rsidR="00391FB6" w:rsidRPr="00391FB6" w:rsidRDefault="00391FB6" w:rsidP="00391FB6">
      <w:pPr>
        <w:spacing w:after="0" w:line="480" w:lineRule="auto"/>
        <w:jc w:val="center"/>
        <w:rPr>
          <w:rFonts w:cstheme="minorHAnsi"/>
          <w:i/>
          <w:sz w:val="24"/>
          <w:szCs w:val="24"/>
        </w:rPr>
      </w:pPr>
      <w:r w:rsidRPr="00391FB6">
        <w:rPr>
          <w:rFonts w:cstheme="minorHAnsi"/>
          <w:i/>
          <w:sz w:val="24"/>
          <w:szCs w:val="24"/>
          <w:vertAlign w:val="superscript"/>
        </w:rPr>
        <w:t>1</w:t>
      </w:r>
      <w:r w:rsidRPr="00391FB6">
        <w:rPr>
          <w:i/>
          <w:sz w:val="24"/>
          <w:szCs w:val="24"/>
        </w:rPr>
        <w:t>Department of Biology, State University of Malang, Malang 65145, Indonesia,</w:t>
      </w:r>
    </w:p>
    <w:p w:rsidR="00391FB6" w:rsidRPr="00391FB6" w:rsidRDefault="00391FB6" w:rsidP="00391FB6">
      <w:pPr>
        <w:spacing w:after="0" w:line="480" w:lineRule="auto"/>
        <w:jc w:val="center"/>
        <w:rPr>
          <w:rFonts w:cstheme="minorHAnsi"/>
          <w:i/>
          <w:sz w:val="24"/>
          <w:szCs w:val="24"/>
        </w:rPr>
      </w:pPr>
      <w:r w:rsidRPr="00391FB6">
        <w:rPr>
          <w:rFonts w:cstheme="minorHAnsi"/>
          <w:i/>
          <w:sz w:val="24"/>
          <w:szCs w:val="24"/>
          <w:vertAlign w:val="superscript"/>
        </w:rPr>
        <w:t>2</w:t>
      </w:r>
      <w:r w:rsidRPr="00391FB6">
        <w:rPr>
          <w:rFonts w:cstheme="minorHAnsi"/>
          <w:i/>
          <w:sz w:val="24"/>
          <w:szCs w:val="24"/>
        </w:rPr>
        <w:t>School</w:t>
      </w:r>
      <w:r w:rsidRPr="00391FB6">
        <w:rPr>
          <w:rFonts w:cstheme="minorHAnsi"/>
          <w:i/>
          <w:sz w:val="24"/>
          <w:szCs w:val="24"/>
          <w:vertAlign w:val="superscript"/>
        </w:rPr>
        <w:t xml:space="preserve"> </w:t>
      </w:r>
      <w:r w:rsidRPr="00391FB6">
        <w:rPr>
          <w:rFonts w:cstheme="minorHAnsi"/>
          <w:i/>
          <w:sz w:val="24"/>
          <w:szCs w:val="24"/>
        </w:rPr>
        <w:t>of Environmental Sciences, University of Liverpool, Liverpool L69 3GP, UK,</w:t>
      </w:r>
    </w:p>
    <w:p w:rsidR="00391FB6" w:rsidRPr="00391FB6" w:rsidRDefault="00391FB6" w:rsidP="00391FB6">
      <w:pPr>
        <w:spacing w:after="0" w:line="480" w:lineRule="auto"/>
        <w:jc w:val="center"/>
        <w:rPr>
          <w:rFonts w:cstheme="minorHAnsi"/>
          <w:i/>
          <w:sz w:val="24"/>
          <w:szCs w:val="24"/>
        </w:rPr>
      </w:pPr>
      <w:r w:rsidRPr="00391FB6">
        <w:rPr>
          <w:i/>
          <w:sz w:val="24"/>
          <w:szCs w:val="24"/>
          <w:vertAlign w:val="superscript"/>
        </w:rPr>
        <w:t>3</w:t>
      </w:r>
      <w:r w:rsidRPr="00391FB6">
        <w:rPr>
          <w:i/>
          <w:sz w:val="24"/>
          <w:szCs w:val="24"/>
        </w:rPr>
        <w:t>School of Life Sciences and Technology, Institut Teknologi Bandung, Bandung 40132, Indonesia,</w:t>
      </w:r>
    </w:p>
    <w:p w:rsidR="00391FB6" w:rsidRPr="00391FB6" w:rsidRDefault="00391FB6" w:rsidP="00391FB6">
      <w:pPr>
        <w:spacing w:after="0" w:line="480" w:lineRule="auto"/>
        <w:jc w:val="center"/>
        <w:rPr>
          <w:i/>
          <w:sz w:val="24"/>
          <w:szCs w:val="24"/>
        </w:rPr>
      </w:pPr>
      <w:r w:rsidRPr="00391FB6">
        <w:rPr>
          <w:i/>
          <w:sz w:val="24"/>
          <w:szCs w:val="24"/>
          <w:vertAlign w:val="superscript"/>
        </w:rPr>
        <w:t>4</w:t>
      </w:r>
      <w:r w:rsidRPr="00391FB6">
        <w:rPr>
          <w:i/>
          <w:sz w:val="24"/>
          <w:szCs w:val="24"/>
        </w:rPr>
        <w:t>Faculty of Agriculture, Brawijaya University, Malang 65145, Indonesia.</w:t>
      </w:r>
    </w:p>
    <w:p w:rsidR="00391FB6" w:rsidRPr="00391FB6" w:rsidRDefault="00391FB6" w:rsidP="00391FB6">
      <w:pPr>
        <w:spacing w:after="0" w:line="480" w:lineRule="auto"/>
        <w:jc w:val="center"/>
        <w:rPr>
          <w:rFonts w:cstheme="minorHAnsi"/>
          <w:i/>
          <w:sz w:val="24"/>
          <w:szCs w:val="24"/>
        </w:rPr>
      </w:pPr>
      <w:r w:rsidRPr="00391FB6">
        <w:rPr>
          <w:rFonts w:cstheme="minorHAnsi"/>
          <w:i/>
          <w:sz w:val="24"/>
          <w:szCs w:val="24"/>
          <w:vertAlign w:val="superscript"/>
        </w:rPr>
        <w:t>*</w:t>
      </w:r>
      <w:r w:rsidRPr="00391FB6">
        <w:rPr>
          <w:rFonts w:cstheme="minorHAnsi"/>
          <w:i/>
          <w:sz w:val="24"/>
          <w:szCs w:val="24"/>
        </w:rPr>
        <w:t>Corresponding author vivi.novianti.fmipa@um.ac.id</w:t>
      </w:r>
    </w:p>
    <w:p w:rsidR="00391FB6" w:rsidRPr="00391FB6" w:rsidRDefault="00391FB6" w:rsidP="00391FB6">
      <w:pPr>
        <w:pStyle w:val="Heading1"/>
        <w:spacing w:line="480" w:lineRule="auto"/>
        <w:rPr>
          <w:rFonts w:asciiTheme="minorHAnsi" w:hAnsiTheme="minorHAnsi"/>
          <w:b/>
          <w:color w:val="auto"/>
          <w:sz w:val="24"/>
          <w:szCs w:val="24"/>
        </w:rPr>
      </w:pPr>
      <w:r w:rsidRPr="00391FB6">
        <w:rPr>
          <w:rFonts w:asciiTheme="minorHAnsi" w:hAnsiTheme="minorHAnsi"/>
          <w:b/>
          <w:color w:val="auto"/>
          <w:sz w:val="24"/>
          <w:szCs w:val="24"/>
        </w:rPr>
        <w:t>Abstract</w:t>
      </w:r>
    </w:p>
    <w:p w:rsidR="00391FB6" w:rsidRPr="00391FB6" w:rsidRDefault="00391FB6" w:rsidP="00391FB6">
      <w:pPr>
        <w:spacing w:after="0" w:line="480" w:lineRule="auto"/>
        <w:jc w:val="both"/>
        <w:rPr>
          <w:sz w:val="24"/>
          <w:szCs w:val="24"/>
        </w:rPr>
      </w:pPr>
      <w:r w:rsidRPr="00391FB6">
        <w:rPr>
          <w:sz w:val="24"/>
          <w:szCs w:val="24"/>
        </w:rPr>
        <w:t xml:space="preserve">There are few examples of primary succession from tropical conditions, especially on </w:t>
      </w:r>
      <w:r w:rsidRPr="00391FB6">
        <w:rPr>
          <w:sz w:val="24"/>
          <w:szCs w:val="24"/>
          <w:lang w:val="id-ID"/>
        </w:rPr>
        <w:t>land degraded by human activity</w:t>
      </w:r>
      <w:r w:rsidRPr="00391FB6">
        <w:rPr>
          <w:sz w:val="24"/>
          <w:szCs w:val="24"/>
        </w:rPr>
        <w:t>, e.g. mine wastes. Such studies would assist in informing ecological restoration of these degraded sites. Here,</w:t>
      </w:r>
      <w:r w:rsidRPr="00391FB6">
        <w:rPr>
          <w:sz w:val="24"/>
          <w:szCs w:val="24"/>
          <w:lang w:val="id-ID"/>
        </w:rPr>
        <w:t xml:space="preserve"> </w:t>
      </w:r>
      <w:r w:rsidRPr="00391FB6">
        <w:rPr>
          <w:sz w:val="24"/>
          <w:szCs w:val="24"/>
        </w:rPr>
        <w:t xml:space="preserve">a </w:t>
      </w:r>
      <w:r w:rsidRPr="00391FB6">
        <w:rPr>
          <w:sz w:val="24"/>
          <w:szCs w:val="24"/>
          <w:lang w:val="id-ID"/>
        </w:rPr>
        <w:t xml:space="preserve">chronosequence approach </w:t>
      </w:r>
      <w:r w:rsidRPr="00391FB6">
        <w:rPr>
          <w:sz w:val="24"/>
          <w:szCs w:val="24"/>
        </w:rPr>
        <w:t>was used to investigate</w:t>
      </w:r>
      <w:r w:rsidRPr="00391FB6">
        <w:rPr>
          <w:sz w:val="24"/>
          <w:szCs w:val="24"/>
          <w:lang w:val="id-ID"/>
        </w:rPr>
        <w:t xml:space="preserve"> </w:t>
      </w:r>
      <w:r w:rsidRPr="00391FB6">
        <w:rPr>
          <w:sz w:val="24"/>
          <w:szCs w:val="24"/>
        </w:rPr>
        <w:t xml:space="preserve">early-stage </w:t>
      </w:r>
      <w:r w:rsidRPr="00391FB6">
        <w:rPr>
          <w:sz w:val="24"/>
          <w:szCs w:val="24"/>
          <w:lang w:val="id-ID"/>
        </w:rPr>
        <w:t xml:space="preserve">primary succession </w:t>
      </w:r>
      <w:r w:rsidRPr="00391FB6">
        <w:rPr>
          <w:sz w:val="24"/>
          <w:szCs w:val="24"/>
        </w:rPr>
        <w:t>on overburden spoil wastes derived from coal mining in a tropical climate</w:t>
      </w:r>
      <w:r w:rsidRPr="00391FB6">
        <w:rPr>
          <w:sz w:val="24"/>
          <w:szCs w:val="24"/>
          <w:lang w:val="id-ID"/>
        </w:rPr>
        <w:t xml:space="preserve"> </w:t>
      </w:r>
      <w:r w:rsidRPr="00391FB6">
        <w:rPr>
          <w:sz w:val="24"/>
          <w:szCs w:val="24"/>
        </w:rPr>
        <w:t xml:space="preserve">over a </w:t>
      </w:r>
      <w:r w:rsidRPr="00391FB6">
        <w:rPr>
          <w:sz w:val="24"/>
          <w:szCs w:val="24"/>
          <w:lang w:val="id-ID"/>
        </w:rPr>
        <w:t xml:space="preserve">64-month period. </w:t>
      </w:r>
      <w:r w:rsidRPr="00391FB6">
        <w:rPr>
          <w:sz w:val="24"/>
          <w:szCs w:val="24"/>
        </w:rPr>
        <w:t xml:space="preserve">Plant species composition and several micro-climatic and spoil physico-chemical and microbial properties were </w:t>
      </w:r>
      <w:r w:rsidR="00584A96" w:rsidRPr="00391FB6">
        <w:rPr>
          <w:sz w:val="24"/>
          <w:szCs w:val="24"/>
        </w:rPr>
        <w:t>measured,</w:t>
      </w:r>
      <w:r w:rsidRPr="00391FB6">
        <w:rPr>
          <w:sz w:val="24"/>
          <w:szCs w:val="24"/>
        </w:rPr>
        <w:t xml:space="preserve"> and responses analysed using regression and multivariate (NMDS) analyses. </w:t>
      </w:r>
      <w:r w:rsidRPr="00391FB6">
        <w:rPr>
          <w:rFonts w:cstheme="minorHAnsi"/>
          <w:sz w:val="24"/>
          <w:szCs w:val="24"/>
        </w:rPr>
        <w:t xml:space="preserve">A clear primary successional process was described showing that vegetation cover and species richness generally increased through time with a successional pathway from graminoids and herbs as the early dominants, shrubs in mid-succession and trees in the later-successional stages. Two important differences were noted between our results and primary successions elsewhere; a lower abundance of nitrogen-fixing species and the colonization by some late-successional </w:t>
      </w:r>
      <w:r w:rsidRPr="00391FB6">
        <w:rPr>
          <w:rFonts w:cstheme="minorHAnsi"/>
          <w:sz w:val="24"/>
          <w:szCs w:val="24"/>
        </w:rPr>
        <w:lastRenderedPageBreak/>
        <w:t>shrubs and trees at the start. During the succession aggregate stability and organic matter (total C) increased –while electrical conductivity and some potentially toxic elements (Al, B) decreased. The constant high s</w:t>
      </w:r>
      <w:r w:rsidRPr="00391FB6">
        <w:rPr>
          <w:rFonts w:cstheme="minorHAnsi"/>
          <w:color w:val="000000" w:themeColor="text1"/>
          <w:sz w:val="24"/>
          <w:szCs w:val="24"/>
        </w:rPr>
        <w:t xml:space="preserve">poil moisture content appears to be an important determinant of vegetation development during primary succession and may be a factor in the rapid pace of succession detected here. </w:t>
      </w:r>
      <w:r w:rsidRPr="00391FB6">
        <w:rPr>
          <w:sz w:val="24"/>
          <w:szCs w:val="24"/>
        </w:rPr>
        <w:t>The lessons for ecological restoration for coal overburden spoil under tropical conditions are that succession can proceed relatively rapidly.</w:t>
      </w:r>
    </w:p>
    <w:p w:rsidR="00391FB6" w:rsidRPr="00391FB6" w:rsidRDefault="00391FB6" w:rsidP="00391FB6">
      <w:pPr>
        <w:spacing w:after="0" w:line="480" w:lineRule="auto"/>
        <w:ind w:firstLine="284"/>
        <w:jc w:val="both"/>
        <w:rPr>
          <w:sz w:val="24"/>
          <w:szCs w:val="24"/>
        </w:rPr>
      </w:pPr>
    </w:p>
    <w:p w:rsidR="00391FB6" w:rsidRPr="00391FB6" w:rsidRDefault="00391FB6" w:rsidP="00391FB6">
      <w:pPr>
        <w:spacing w:line="480" w:lineRule="auto"/>
        <w:ind w:left="1134" w:hanging="1134"/>
        <w:rPr>
          <w:rFonts w:cstheme="minorHAnsi"/>
          <w:sz w:val="24"/>
          <w:szCs w:val="24"/>
        </w:rPr>
      </w:pPr>
      <w:r w:rsidRPr="00391FB6">
        <w:rPr>
          <w:rFonts w:cstheme="minorHAnsi"/>
          <w:b/>
          <w:sz w:val="24"/>
          <w:szCs w:val="24"/>
        </w:rPr>
        <w:t xml:space="preserve">Key Words: </w:t>
      </w:r>
      <w:r w:rsidRPr="00391FB6">
        <w:rPr>
          <w:rFonts w:cstheme="minorHAnsi"/>
          <w:sz w:val="24"/>
          <w:szCs w:val="24"/>
        </w:rPr>
        <w:t>coal-mining, ecological restoration, tropical rainforest, species diversity, spoil physico-chemical properties, ecosystem development.</w:t>
      </w:r>
    </w:p>
    <w:p w:rsidR="00391FB6" w:rsidRPr="00391FB6" w:rsidRDefault="00391FB6" w:rsidP="00391FB6">
      <w:pPr>
        <w:spacing w:line="480" w:lineRule="auto"/>
        <w:ind w:left="1191" w:firstLine="284"/>
        <w:rPr>
          <w:rFonts w:cstheme="minorHAnsi"/>
          <w:sz w:val="24"/>
          <w:szCs w:val="24"/>
        </w:rPr>
      </w:pPr>
    </w:p>
    <w:p w:rsidR="00391FB6" w:rsidRPr="00391FB6" w:rsidRDefault="00391FB6" w:rsidP="00391FB6">
      <w:pPr>
        <w:pStyle w:val="Heading1"/>
        <w:numPr>
          <w:ilvl w:val="0"/>
          <w:numId w:val="28"/>
        </w:numPr>
        <w:spacing w:line="480" w:lineRule="auto"/>
        <w:ind w:left="426" w:hanging="426"/>
        <w:rPr>
          <w:rFonts w:asciiTheme="minorHAnsi" w:hAnsiTheme="minorHAnsi"/>
          <w:b/>
          <w:color w:val="auto"/>
          <w:sz w:val="24"/>
          <w:szCs w:val="24"/>
        </w:rPr>
      </w:pPr>
      <w:r w:rsidRPr="00391FB6">
        <w:rPr>
          <w:rFonts w:asciiTheme="minorHAnsi" w:hAnsiTheme="minorHAnsi"/>
          <w:b/>
          <w:color w:val="auto"/>
          <w:sz w:val="24"/>
          <w:szCs w:val="24"/>
        </w:rPr>
        <w:t>INTRODUCTION</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Man-made wastes produced by mining can have devastating effects, producing very degraded environments (Bradshaw, 1997). Indeed, the abiotic and biotic starting conditions often approximate to those of a natural primary succession (Marrs &amp; Bradshaw, 1993; del Moral et al., 2007; del Moral &amp; Walker, 2007). Where this occurs, the mine-spoil is composed largely of minerals with minimal amounts of organic matter and biota (Marrs &amp; Bradshaw, 1993). On mine-wastes, therefore, primary succession often starts after dumping of newly-exposed materials (Walker et al., 2007).</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Early </w:t>
      </w:r>
      <w:r w:rsidRPr="00391FB6">
        <w:rPr>
          <w:rFonts w:eastAsia="Times New Roman" w:cstheme="minorHAnsi"/>
          <w:sz w:val="24"/>
          <w:szCs w:val="24"/>
          <w:lang w:eastAsia="en-GB"/>
        </w:rPr>
        <w:t xml:space="preserve">successional trajectories are sensitive to site-speciﬁc conditions, </w:t>
      </w:r>
      <w:r w:rsidRPr="00391FB6">
        <w:rPr>
          <w:rFonts w:cstheme="minorHAnsi"/>
          <w:sz w:val="24"/>
          <w:szCs w:val="24"/>
        </w:rPr>
        <w:t xml:space="preserve">founder effects </w:t>
      </w:r>
      <w:r w:rsidRPr="00391FB6">
        <w:rPr>
          <w:rFonts w:eastAsia="Times New Roman" w:cstheme="minorHAnsi"/>
          <w:sz w:val="24"/>
          <w:szCs w:val="24"/>
          <w:lang w:eastAsia="en-GB"/>
        </w:rPr>
        <w:t xml:space="preserve">and life-history attributes of the species involved </w:t>
      </w:r>
      <w:r w:rsidRPr="00391FB6">
        <w:rPr>
          <w:rFonts w:cstheme="minorHAnsi"/>
          <w:sz w:val="24"/>
          <w:szCs w:val="24"/>
        </w:rPr>
        <w:t>(Walker &amp; del Moral, 2003; del Moral &amp; Titus, 2018), producing different trajectories even</w:t>
      </w:r>
      <w:r w:rsidR="000E642E">
        <w:rPr>
          <w:rFonts w:cstheme="minorHAnsi"/>
          <w:sz w:val="24"/>
          <w:szCs w:val="24"/>
        </w:rPr>
        <w:t xml:space="preserve"> when</w:t>
      </w:r>
      <w:r w:rsidRPr="00391FB6">
        <w:rPr>
          <w:rFonts w:cstheme="minorHAnsi"/>
          <w:sz w:val="24"/>
          <w:szCs w:val="24"/>
        </w:rPr>
        <w:t xml:space="preserve"> in close proximity (</w:t>
      </w:r>
      <w:r w:rsidRPr="00391FB6">
        <w:rPr>
          <w:sz w:val="24"/>
          <w:szCs w:val="24"/>
        </w:rPr>
        <w:t xml:space="preserve">Alday et al., </w:t>
      </w:r>
      <w:r w:rsidRPr="00391FB6">
        <w:rPr>
          <w:rFonts w:cstheme="minorHAnsi"/>
          <w:sz w:val="24"/>
          <w:szCs w:val="24"/>
        </w:rPr>
        <w:t xml:space="preserve">2011). Therefore, a better understanding of early successional process and the mechanisms that govern them on a greater range of sites is needed urgently to inform restoration operations </w:t>
      </w:r>
      <w:r w:rsidRPr="00391FB6">
        <w:rPr>
          <w:rFonts w:cstheme="minorHAnsi"/>
          <w:sz w:val="24"/>
          <w:szCs w:val="24"/>
        </w:rPr>
        <w:lastRenderedPageBreak/>
        <w:t xml:space="preserve">and management decisions, and to contribute to the generalization of succession theory. </w:t>
      </w:r>
      <w:r w:rsidRPr="00391FB6">
        <w:rPr>
          <w:sz w:val="24"/>
          <w:szCs w:val="24"/>
          <w:lang w:val="id-ID"/>
        </w:rPr>
        <w:t xml:space="preserve">To date no general theory of succession has emerged </w:t>
      </w:r>
      <w:r w:rsidR="000E642E">
        <w:rPr>
          <w:sz w:val="24"/>
          <w:szCs w:val="24"/>
        </w:rPr>
        <w:t xml:space="preserve">partly </w:t>
      </w:r>
      <w:r w:rsidRPr="00391FB6">
        <w:rPr>
          <w:sz w:val="24"/>
          <w:szCs w:val="24"/>
          <w:lang w:val="id-ID"/>
        </w:rPr>
        <w:t xml:space="preserve">because successional trajectories are </w:t>
      </w:r>
      <w:r w:rsidR="000E642E">
        <w:rPr>
          <w:sz w:val="24"/>
          <w:szCs w:val="24"/>
        </w:rPr>
        <w:t xml:space="preserve">highly </w:t>
      </w:r>
      <w:r w:rsidR="000E642E" w:rsidRPr="00391FB6">
        <w:rPr>
          <w:sz w:val="24"/>
          <w:szCs w:val="24"/>
          <w:lang w:val="id-ID"/>
        </w:rPr>
        <w:t>variabl</w:t>
      </w:r>
      <w:r w:rsidR="000E642E">
        <w:rPr>
          <w:sz w:val="24"/>
          <w:szCs w:val="24"/>
        </w:rPr>
        <w:t>e and can be</w:t>
      </w:r>
      <w:r w:rsidR="000E642E" w:rsidRPr="00391FB6">
        <w:rPr>
          <w:sz w:val="24"/>
          <w:szCs w:val="24"/>
          <w:lang w:val="id-ID"/>
        </w:rPr>
        <w:t xml:space="preserve"> </w:t>
      </w:r>
      <w:r w:rsidRPr="00391FB6">
        <w:rPr>
          <w:sz w:val="24"/>
          <w:szCs w:val="24"/>
          <w:lang w:val="id-ID"/>
        </w:rPr>
        <w:t xml:space="preserve">very sensitive to site-specific conditions; therefore a large amount of data from many different sites </w:t>
      </w:r>
      <w:r w:rsidRPr="00391FB6">
        <w:rPr>
          <w:sz w:val="24"/>
          <w:szCs w:val="24"/>
        </w:rPr>
        <w:t>are</w:t>
      </w:r>
      <w:r w:rsidRPr="00391FB6">
        <w:rPr>
          <w:sz w:val="24"/>
          <w:szCs w:val="24"/>
          <w:lang w:val="id-ID"/>
        </w:rPr>
        <w:t xml:space="preserve"> needed</w:t>
      </w:r>
      <w:r w:rsidRPr="00391FB6">
        <w:rPr>
          <w:sz w:val="24"/>
          <w:szCs w:val="24"/>
          <w:lang w:val="en-US"/>
        </w:rPr>
        <w:t xml:space="preserve"> (Walker &amp; del Moral, 2003)</w:t>
      </w:r>
      <w:r w:rsidRPr="00391FB6">
        <w:rPr>
          <w:sz w:val="24"/>
          <w:szCs w:val="24"/>
          <w:lang w:val="id-ID"/>
        </w:rPr>
        <w:t>.</w:t>
      </w:r>
      <w:r w:rsidRPr="00391FB6">
        <w:rPr>
          <w:sz w:val="24"/>
          <w:szCs w:val="24"/>
          <w:lang w:val="en-US"/>
        </w:rPr>
        <w:t xml:space="preserve"> </w:t>
      </w:r>
      <w:r w:rsidRPr="00391FB6">
        <w:rPr>
          <w:rFonts w:cstheme="minorHAnsi"/>
          <w:sz w:val="24"/>
          <w:szCs w:val="24"/>
        </w:rPr>
        <w:t>This particularly true for tropical areas because information concerning restoration is lacking; most studies of succession on degraded mine spoils come from temperate regions (</w:t>
      </w:r>
      <w:r w:rsidRPr="00391FB6">
        <w:rPr>
          <w:sz w:val="24"/>
          <w:szCs w:val="24"/>
          <w:lang w:val="sv-SE"/>
        </w:rPr>
        <w:t xml:space="preserve">Marrs &amp; Bradshaw, 1993; </w:t>
      </w:r>
      <w:r w:rsidRPr="00391FB6">
        <w:rPr>
          <w:sz w:val="24"/>
          <w:szCs w:val="24"/>
        </w:rPr>
        <w:t xml:space="preserve">Alday et al., 2012; </w:t>
      </w:r>
      <w:r w:rsidRPr="00391FB6">
        <w:rPr>
          <w:sz w:val="24"/>
          <w:szCs w:val="24"/>
          <w:lang w:val="sv-SE"/>
        </w:rPr>
        <w:t>Harantov</w:t>
      </w:r>
      <w:r w:rsidRPr="00391FB6">
        <w:rPr>
          <w:sz w:val="24"/>
          <w:szCs w:val="24"/>
        </w:rPr>
        <w:t>á et al., 2017</w:t>
      </w:r>
      <w:r w:rsidRPr="00391FB6">
        <w:rPr>
          <w:rFonts w:cstheme="minorHAnsi"/>
          <w:sz w:val="24"/>
          <w:szCs w:val="24"/>
        </w:rPr>
        <w:t xml:space="preserve">). </w:t>
      </w:r>
    </w:p>
    <w:p w:rsidR="00391FB6" w:rsidRPr="00391FB6" w:rsidRDefault="00391FB6" w:rsidP="00391FB6">
      <w:pPr>
        <w:pStyle w:val="ListParagraph"/>
        <w:spacing w:after="0" w:line="480" w:lineRule="auto"/>
        <w:ind w:left="0" w:firstLine="284"/>
        <w:jc w:val="both"/>
        <w:rPr>
          <w:rFonts w:cstheme="minorHAnsi"/>
          <w:sz w:val="24"/>
          <w:szCs w:val="24"/>
        </w:rPr>
      </w:pPr>
      <w:r w:rsidRPr="00391FB6">
        <w:rPr>
          <w:rFonts w:cstheme="minorHAnsi"/>
          <w:sz w:val="24"/>
          <w:szCs w:val="24"/>
        </w:rPr>
        <w:t xml:space="preserve">Natural primary succession has been studied under tropical conditions, especially on islands produced by </w:t>
      </w:r>
      <w:r w:rsidRPr="00391FB6">
        <w:rPr>
          <w:sz w:val="24"/>
          <w:szCs w:val="24"/>
        </w:rPr>
        <w:t xml:space="preserve">volcanic activity </w:t>
      </w:r>
      <w:r w:rsidRPr="00391FB6">
        <w:rPr>
          <w:rFonts w:cstheme="minorHAnsi"/>
          <w:sz w:val="24"/>
          <w:szCs w:val="24"/>
        </w:rPr>
        <w:t>(Whittaker et al., 1989; Sutomo et al., 2011; Marler &amp; del Moral, 2011), However, research on man-made wastes has concentrated on the assessment of the performance of planted species (</w:t>
      </w:r>
      <w:r w:rsidRPr="00391FB6">
        <w:rPr>
          <w:sz w:val="24"/>
          <w:szCs w:val="24"/>
        </w:rPr>
        <w:t>Sudarmadji</w:t>
      </w:r>
      <w:r w:rsidRPr="00391FB6">
        <w:rPr>
          <w:rFonts w:cs="Segoe UI Symbol"/>
          <w:sz w:val="24"/>
          <w:szCs w:val="24"/>
        </w:rPr>
        <w:t xml:space="preserve"> &amp;</w:t>
      </w:r>
      <w:r w:rsidRPr="00391FB6">
        <w:rPr>
          <w:sz w:val="24"/>
          <w:szCs w:val="24"/>
        </w:rPr>
        <w:t xml:space="preserve"> Hartati, 2016</w:t>
      </w:r>
      <w:r w:rsidRPr="00391FB6">
        <w:rPr>
          <w:rFonts w:cstheme="minorHAnsi"/>
          <w:sz w:val="24"/>
          <w:szCs w:val="24"/>
        </w:rPr>
        <w:t>) within technical restoration schemes (Prach &amp; Hobbs, 2008). As natural colonization might prove a cost-effective alternative to these technical solutions, information on natural successional processes under tropical conditions on man-made wastes is needed urgently. Here, therefore we report a succession trajectory in an early-stage primary succession on overburden spoil heaps in South Kalimantan, Indonesia.</w:t>
      </w:r>
    </w:p>
    <w:p w:rsidR="00391FB6" w:rsidRPr="00391FB6" w:rsidRDefault="00391FB6" w:rsidP="00391FB6">
      <w:pPr>
        <w:spacing w:after="0" w:line="480" w:lineRule="auto"/>
        <w:ind w:firstLine="284"/>
        <w:jc w:val="both"/>
        <w:rPr>
          <w:i/>
          <w:sz w:val="24"/>
          <w:szCs w:val="24"/>
        </w:rPr>
      </w:pPr>
    </w:p>
    <w:p w:rsidR="00391FB6" w:rsidRPr="00391FB6" w:rsidRDefault="00391FB6" w:rsidP="00391FB6">
      <w:pPr>
        <w:spacing w:after="0" w:line="480" w:lineRule="auto"/>
        <w:jc w:val="both"/>
        <w:rPr>
          <w:b/>
          <w:sz w:val="24"/>
          <w:szCs w:val="24"/>
        </w:rPr>
      </w:pPr>
      <w:r w:rsidRPr="00391FB6">
        <w:rPr>
          <w:b/>
          <w:sz w:val="24"/>
          <w:szCs w:val="24"/>
        </w:rPr>
        <w:t xml:space="preserve">1.1 Coal mining in Indonesia </w:t>
      </w:r>
    </w:p>
    <w:p w:rsidR="00391FB6" w:rsidRPr="00391FB6" w:rsidRDefault="00391FB6" w:rsidP="00391FB6">
      <w:pPr>
        <w:autoSpaceDE w:val="0"/>
        <w:autoSpaceDN w:val="0"/>
        <w:adjustRightInd w:val="0"/>
        <w:spacing w:line="480" w:lineRule="auto"/>
        <w:jc w:val="both"/>
        <w:rPr>
          <w:rFonts w:eastAsia="HelveticaNeueLTCom-Lt" w:cs="HelveticaNeueLTCom-Lt"/>
          <w:sz w:val="24"/>
          <w:szCs w:val="24"/>
          <w:lang w:val="en-US"/>
        </w:rPr>
      </w:pPr>
      <w:r w:rsidRPr="00391FB6">
        <w:rPr>
          <w:rFonts w:cstheme="minorHAnsi"/>
          <w:sz w:val="24"/>
          <w:szCs w:val="24"/>
        </w:rPr>
        <w:t>With reserves of ca.</w:t>
      </w:r>
      <w:r w:rsidRPr="00391FB6">
        <w:rPr>
          <w:rFonts w:cs="TimesNewRomanPSMT"/>
          <w:sz w:val="24"/>
          <w:szCs w:val="24"/>
          <w:lang w:val="en-US"/>
        </w:rPr>
        <w:t xml:space="preserve"> 21.1 x 10</w:t>
      </w:r>
      <w:r w:rsidRPr="00391FB6">
        <w:rPr>
          <w:rFonts w:cs="TimesNewRomanPSMT"/>
          <w:sz w:val="24"/>
          <w:szCs w:val="24"/>
          <w:vertAlign w:val="superscript"/>
          <w:lang w:val="en-US"/>
        </w:rPr>
        <w:t>9</w:t>
      </w:r>
      <w:r w:rsidRPr="00391FB6">
        <w:rPr>
          <w:rFonts w:cs="TimesNewRomanPSMT"/>
          <w:sz w:val="24"/>
          <w:szCs w:val="24"/>
          <w:lang w:val="en-US"/>
        </w:rPr>
        <w:t xml:space="preserve"> tons (Prasodjo, 2011), </w:t>
      </w:r>
      <w:r w:rsidRPr="00391FB6">
        <w:rPr>
          <w:rFonts w:cstheme="minorHAnsi"/>
          <w:sz w:val="24"/>
          <w:szCs w:val="24"/>
        </w:rPr>
        <w:t xml:space="preserve">coal mining in Indonesia is a major industry that </w:t>
      </w:r>
      <w:r w:rsidRPr="00391FB6">
        <w:rPr>
          <w:rFonts w:cs="TimesNewRomanPSMT"/>
          <w:sz w:val="24"/>
          <w:szCs w:val="24"/>
          <w:lang w:val="en-US"/>
        </w:rPr>
        <w:t>contributes 4% to the country’s GDP (</w:t>
      </w:r>
      <w:r w:rsidRPr="00391FB6">
        <w:rPr>
          <w:rFonts w:cstheme="minorHAnsi"/>
          <w:sz w:val="24"/>
          <w:szCs w:val="24"/>
        </w:rPr>
        <w:t>RBA, 2011</w:t>
      </w:r>
      <w:r w:rsidRPr="00391FB6">
        <w:rPr>
          <w:rFonts w:cs="TimesNewRomanPSMT"/>
          <w:sz w:val="24"/>
          <w:szCs w:val="24"/>
          <w:lang w:val="en-US"/>
        </w:rPr>
        <w:t xml:space="preserve">). Most coal is extracted by </w:t>
      </w:r>
      <w:r w:rsidRPr="00391FB6">
        <w:rPr>
          <w:sz w:val="24"/>
          <w:szCs w:val="24"/>
        </w:rPr>
        <w:t>opencast mining</w:t>
      </w:r>
      <w:r w:rsidRPr="00391FB6">
        <w:rPr>
          <w:rFonts w:cstheme="minorHAnsi"/>
          <w:sz w:val="24"/>
          <w:szCs w:val="24"/>
        </w:rPr>
        <w:t xml:space="preserve"> (Matsui et al., 2001), with approximately 7 x 10</w:t>
      </w:r>
      <w:r w:rsidRPr="00391FB6">
        <w:rPr>
          <w:rFonts w:cstheme="minorHAnsi"/>
          <w:sz w:val="24"/>
          <w:szCs w:val="24"/>
          <w:vertAlign w:val="superscript"/>
        </w:rPr>
        <w:t>6</w:t>
      </w:r>
      <w:r w:rsidRPr="00391FB6">
        <w:rPr>
          <w:rFonts w:cstheme="minorHAnsi"/>
          <w:sz w:val="24"/>
          <w:szCs w:val="24"/>
        </w:rPr>
        <w:t xml:space="preserve"> ha of land impacted (Nugroho &amp; Adman, 2011; Anon., 2014; Wijaya &amp; Rahmad, 2014)</w:t>
      </w:r>
      <w:r w:rsidRPr="00391FB6">
        <w:rPr>
          <w:rFonts w:cstheme="minorHAnsi"/>
          <w:sz w:val="24"/>
          <w:szCs w:val="24"/>
          <w:shd w:val="clear" w:color="auto" w:fill="FFFFFF"/>
        </w:rPr>
        <w:t xml:space="preserve">. </w:t>
      </w:r>
      <w:r w:rsidRPr="00391FB6">
        <w:rPr>
          <w:rFonts w:cstheme="minorHAnsi"/>
          <w:sz w:val="24"/>
          <w:szCs w:val="24"/>
        </w:rPr>
        <w:t>By its very nature, opencast mining degrades large areas, not just within the mined area, but also through the tipping of large amounts of overburden on to the surrounding area (</w:t>
      </w:r>
      <w:r w:rsidRPr="00391FB6">
        <w:rPr>
          <w:rFonts w:cs="Times New Roman"/>
          <w:sz w:val="24"/>
          <w:szCs w:val="24"/>
          <w:lang w:val="en-US"/>
        </w:rPr>
        <w:t>Alday et al., 2012)</w:t>
      </w:r>
      <w:r w:rsidRPr="00391FB6">
        <w:rPr>
          <w:rFonts w:cstheme="minorHAnsi"/>
          <w:sz w:val="24"/>
          <w:szCs w:val="24"/>
        </w:rPr>
        <w:t xml:space="preserve">. If this </w:t>
      </w:r>
      <w:r w:rsidRPr="00391FB6">
        <w:rPr>
          <w:rFonts w:cstheme="minorHAnsi"/>
          <w:sz w:val="24"/>
          <w:szCs w:val="24"/>
        </w:rPr>
        <w:lastRenderedPageBreak/>
        <w:t xml:space="preserve">overburden is not revegetated quickly, there </w:t>
      </w:r>
      <w:r w:rsidRPr="00391FB6">
        <w:rPr>
          <w:rFonts w:cs="TimesNewRomanPSMT"/>
          <w:sz w:val="24"/>
          <w:szCs w:val="24"/>
          <w:lang w:val="en-US"/>
        </w:rPr>
        <w:t>can be large-scale soil erosion with loss of any remaining topsoil (Maryati et al., 2012;</w:t>
      </w:r>
      <w:r w:rsidRPr="00391FB6">
        <w:rPr>
          <w:rFonts w:cs="Times New Roman"/>
          <w:sz w:val="24"/>
          <w:szCs w:val="24"/>
          <w:lang w:val="en-US"/>
        </w:rPr>
        <w:t xml:space="preserve"> Alday et al., 2012)</w:t>
      </w:r>
      <w:r w:rsidRPr="00391FB6">
        <w:rPr>
          <w:rFonts w:cs="TimesNewRomanPSMT"/>
          <w:sz w:val="24"/>
          <w:szCs w:val="24"/>
          <w:lang w:val="en-US"/>
        </w:rPr>
        <w:t xml:space="preserve">, </w:t>
      </w:r>
      <w:r w:rsidRPr="00391FB6">
        <w:rPr>
          <w:rFonts w:eastAsia="HelveticaNeueLTCom-Lt" w:cs="HelveticaNeueLTCom-Lt"/>
          <w:sz w:val="24"/>
          <w:szCs w:val="24"/>
          <w:lang w:val="en-US"/>
        </w:rPr>
        <w:t xml:space="preserve">with detrimental impacts on local water resources, sedimentation in rivers leading to increased flooding risks. Moreover, massive land clearance for coal mining in Indonesia is an additional pressure on primary forests, which are already under threat from logging for both timber and conversion to palm oil plantations. Dry-land forests appear most at risk from coal mining (Greenpeace Southeast Asia, 2014). </w:t>
      </w:r>
    </w:p>
    <w:p w:rsidR="00391FB6" w:rsidRPr="00391FB6" w:rsidRDefault="00391FB6" w:rsidP="00391FB6">
      <w:pPr>
        <w:autoSpaceDE w:val="0"/>
        <w:autoSpaceDN w:val="0"/>
        <w:adjustRightInd w:val="0"/>
        <w:spacing w:after="0" w:line="480" w:lineRule="auto"/>
        <w:ind w:firstLine="284"/>
        <w:jc w:val="both"/>
        <w:rPr>
          <w:rFonts w:eastAsia="HelveticaNeueLTCom-Lt" w:cs="HelveticaNeueLTCom-Lt"/>
          <w:sz w:val="24"/>
          <w:szCs w:val="24"/>
          <w:lang w:val="en-US"/>
        </w:rPr>
      </w:pPr>
      <w:r w:rsidRPr="00002305">
        <w:rPr>
          <w:rFonts w:cstheme="minorHAnsi"/>
          <w:sz w:val="24"/>
          <w:szCs w:val="24"/>
          <w:shd w:val="clear" w:color="auto" w:fill="FFFFFF"/>
        </w:rPr>
        <w:t xml:space="preserve">In order to be permitted to mine, the mining company must develop a </w:t>
      </w:r>
      <w:r w:rsidRPr="00002305">
        <w:rPr>
          <w:rFonts w:cs="Times New Roman"/>
          <w:sz w:val="24"/>
          <w:szCs w:val="24"/>
          <w:lang w:val="en-US"/>
        </w:rPr>
        <w:t>reclamation and post-mining plan that includes r</w:t>
      </w:r>
      <w:r w:rsidRPr="00002305">
        <w:rPr>
          <w:rFonts w:cstheme="minorHAnsi"/>
          <w:sz w:val="24"/>
          <w:szCs w:val="24"/>
        </w:rPr>
        <w:t>e-contouring, topsoil soil spreading, installing appropriate drainage and re-vegetation (</w:t>
      </w:r>
      <w:r w:rsidRPr="00002305">
        <w:rPr>
          <w:rFonts w:cs="TimesNewRomanPSMT"/>
          <w:sz w:val="24"/>
          <w:szCs w:val="24"/>
          <w:lang w:val="en-US"/>
        </w:rPr>
        <w:t>Maryati et al., 2012)</w:t>
      </w:r>
      <w:r w:rsidRPr="00002305">
        <w:rPr>
          <w:rFonts w:cstheme="minorHAnsi"/>
          <w:sz w:val="24"/>
          <w:szCs w:val="24"/>
        </w:rPr>
        <w:t>. For opencast mining this plan must include not just</w:t>
      </w:r>
      <w:r w:rsidR="000E642E">
        <w:rPr>
          <w:rFonts w:cstheme="minorHAnsi"/>
          <w:sz w:val="24"/>
          <w:szCs w:val="24"/>
        </w:rPr>
        <w:t xml:space="preserve"> the</w:t>
      </w:r>
      <w:r w:rsidRPr="00002305">
        <w:rPr>
          <w:rFonts w:cstheme="minorHAnsi"/>
          <w:sz w:val="24"/>
          <w:szCs w:val="24"/>
        </w:rPr>
        <w:t xml:space="preserve"> area directly affected by mining, but also adjacent areas where large amounts of overburden </w:t>
      </w:r>
      <w:r w:rsidRPr="00002305">
        <w:rPr>
          <w:rFonts w:cstheme="minorHAnsi"/>
          <w:sz w:val="24"/>
          <w:szCs w:val="24"/>
          <w:highlight w:val="yellow"/>
        </w:rPr>
        <w:t>are</w:t>
      </w:r>
      <w:r w:rsidRPr="00002305">
        <w:rPr>
          <w:rFonts w:cs="Arial"/>
          <w:color w:val="222222"/>
          <w:sz w:val="24"/>
          <w:szCs w:val="24"/>
          <w:highlight w:val="yellow"/>
          <w:shd w:val="clear" w:color="auto" w:fill="FFFFFF"/>
        </w:rPr>
        <w:t xml:space="preserve"> stored </w:t>
      </w:r>
      <w:r w:rsidR="000E642E">
        <w:rPr>
          <w:rFonts w:cs="Arial"/>
          <w:color w:val="222222"/>
          <w:sz w:val="24"/>
          <w:szCs w:val="24"/>
          <w:highlight w:val="yellow"/>
          <w:shd w:val="clear" w:color="auto" w:fill="FFFFFF"/>
        </w:rPr>
        <w:t>in</w:t>
      </w:r>
      <w:r w:rsidRPr="00002305">
        <w:rPr>
          <w:rFonts w:cs="Arial"/>
          <w:color w:val="222222"/>
          <w:sz w:val="24"/>
          <w:szCs w:val="24"/>
          <w:highlight w:val="yellow"/>
          <w:shd w:val="clear" w:color="auto" w:fill="FFFFFF"/>
        </w:rPr>
        <w:t xml:space="preserve"> external dumps</w:t>
      </w:r>
      <w:r w:rsidRPr="00002305">
        <w:rPr>
          <w:rFonts w:cstheme="minorHAnsi"/>
          <w:sz w:val="24"/>
          <w:szCs w:val="24"/>
        </w:rPr>
        <w:t xml:space="preserve">. For an opencast mine, the </w:t>
      </w:r>
      <w:r w:rsidRPr="00002305">
        <w:rPr>
          <w:rFonts w:cs="TimesNewRomanPSMT"/>
          <w:sz w:val="24"/>
          <w:szCs w:val="24"/>
          <w:lang w:val="en-US"/>
        </w:rPr>
        <w:t>extraction area and depth will depend on the coal reserves present</w:t>
      </w:r>
      <w:r w:rsidR="00463569" w:rsidRPr="00002305">
        <w:rPr>
          <w:rFonts w:cs="TimesNewRomanPSMT"/>
          <w:sz w:val="24"/>
          <w:szCs w:val="24"/>
          <w:lang w:val="en-US"/>
        </w:rPr>
        <w:t>,</w:t>
      </w:r>
      <w:r w:rsidRPr="00002305">
        <w:rPr>
          <w:rFonts w:cs="TimesNewRomanPSMT"/>
          <w:sz w:val="24"/>
          <w:szCs w:val="24"/>
          <w:lang w:val="en-US"/>
        </w:rPr>
        <w:t xml:space="preserve"> the prevailing economic conditions</w:t>
      </w:r>
      <w:r w:rsidR="00002305">
        <w:rPr>
          <w:rFonts w:cs="TimesNewRomanPSMT"/>
          <w:sz w:val="24"/>
          <w:szCs w:val="24"/>
          <w:lang w:val="en-US"/>
        </w:rPr>
        <w:t>,</w:t>
      </w:r>
      <w:r w:rsidRPr="00002305">
        <w:rPr>
          <w:rFonts w:cs="TimesNewRomanPSMT"/>
          <w:sz w:val="24"/>
          <w:szCs w:val="24"/>
          <w:lang w:val="en-US"/>
        </w:rPr>
        <w:t xml:space="preserve"> </w:t>
      </w:r>
      <w:r w:rsidR="00463569" w:rsidRPr="00002305">
        <w:rPr>
          <w:rFonts w:cs="TimesNewRomanPSMT"/>
          <w:sz w:val="24"/>
          <w:szCs w:val="24"/>
          <w:highlight w:val="yellow"/>
          <w:lang w:val="en-US"/>
        </w:rPr>
        <w:t>and mining safety procedures</w:t>
      </w:r>
      <w:r w:rsidR="00463569" w:rsidRPr="00002305">
        <w:rPr>
          <w:rFonts w:cs="TimesNewRomanPSMT"/>
          <w:sz w:val="24"/>
          <w:szCs w:val="24"/>
          <w:lang w:val="en-US"/>
        </w:rPr>
        <w:t xml:space="preserve"> </w:t>
      </w:r>
      <w:r w:rsidRPr="00002305">
        <w:rPr>
          <w:rFonts w:cs="TimesNewRomanPSMT"/>
          <w:sz w:val="24"/>
          <w:szCs w:val="24"/>
          <w:lang w:val="en-US"/>
        </w:rPr>
        <w:t xml:space="preserve">(Anon, 2010), and </w:t>
      </w:r>
      <w:r w:rsidR="000E642E">
        <w:rPr>
          <w:rFonts w:cs="TimesNewRomanPSMT"/>
          <w:sz w:val="24"/>
          <w:szCs w:val="24"/>
          <w:lang w:val="en-US"/>
        </w:rPr>
        <w:t xml:space="preserve">the </w:t>
      </w:r>
      <w:r w:rsidRPr="00002305">
        <w:rPr>
          <w:rFonts w:cs="TimesNewRomanPSMT"/>
          <w:sz w:val="24"/>
          <w:szCs w:val="24"/>
          <w:lang w:val="en-US"/>
        </w:rPr>
        <w:t xml:space="preserve">stripping ratio </w:t>
      </w:r>
      <w:r w:rsidR="000E642E">
        <w:rPr>
          <w:rFonts w:cs="TimesNewRomanPSMT"/>
          <w:sz w:val="24"/>
          <w:szCs w:val="24"/>
          <w:lang w:val="en-US"/>
        </w:rPr>
        <w:t xml:space="preserve">is </w:t>
      </w:r>
      <w:r w:rsidRPr="00002305">
        <w:rPr>
          <w:rFonts w:cs="TimesNewRomanPSMT"/>
          <w:sz w:val="24"/>
          <w:szCs w:val="24"/>
          <w:lang w:val="en-US"/>
        </w:rPr>
        <w:t>a function of mined volume and amount of overburden present</w:t>
      </w:r>
      <w:r w:rsidRPr="00391FB6">
        <w:rPr>
          <w:rFonts w:cs="TimesNewRomanPSMT"/>
          <w:sz w:val="24"/>
          <w:szCs w:val="24"/>
          <w:lang w:val="en-US"/>
        </w:rPr>
        <w:t>. After the overburden is dumped, rapid vegetation is needed, otherwise there can be large-scale soil erosion, loss of any remaining topsoil (Maryati et al., 2012;</w:t>
      </w:r>
      <w:r w:rsidRPr="00391FB6">
        <w:rPr>
          <w:rFonts w:cs="Times New Roman"/>
          <w:sz w:val="24"/>
          <w:szCs w:val="24"/>
          <w:lang w:val="en-US"/>
        </w:rPr>
        <w:t xml:space="preserve"> Alday et al., 2012)</w:t>
      </w:r>
      <w:r w:rsidRPr="00391FB6">
        <w:rPr>
          <w:rFonts w:cs="TimesNewRomanPSMT"/>
          <w:sz w:val="24"/>
          <w:szCs w:val="24"/>
          <w:lang w:val="en-US"/>
        </w:rPr>
        <w:t xml:space="preserve">, </w:t>
      </w:r>
      <w:r w:rsidRPr="00391FB6">
        <w:rPr>
          <w:rFonts w:eastAsia="HelveticaNeueLTCom-Lt" w:cs="HelveticaNeueLTCom-Lt"/>
          <w:sz w:val="24"/>
          <w:szCs w:val="24"/>
          <w:lang w:val="en-US"/>
        </w:rPr>
        <w:t xml:space="preserve">detrimental impacts on local water resources, and sedimentation in rivers leading to increased flooding risks. </w:t>
      </w:r>
    </w:p>
    <w:p w:rsidR="00391FB6" w:rsidRPr="00391FB6" w:rsidRDefault="00391FB6" w:rsidP="00391FB6">
      <w:pPr>
        <w:autoSpaceDE w:val="0"/>
        <w:autoSpaceDN w:val="0"/>
        <w:adjustRightInd w:val="0"/>
        <w:spacing w:line="480" w:lineRule="auto"/>
        <w:ind w:firstLine="284"/>
        <w:jc w:val="both"/>
        <w:rPr>
          <w:rFonts w:cstheme="minorHAnsi"/>
          <w:sz w:val="24"/>
          <w:szCs w:val="24"/>
        </w:rPr>
      </w:pPr>
      <w:r w:rsidRPr="00391FB6">
        <w:rPr>
          <w:rFonts w:cs="TimesNewRomanPSMT"/>
          <w:sz w:val="24"/>
          <w:szCs w:val="24"/>
          <w:lang w:val="en-US"/>
        </w:rPr>
        <w:t>In most situations, t</w:t>
      </w:r>
      <w:r w:rsidRPr="00391FB6">
        <w:rPr>
          <w:rFonts w:cstheme="minorHAnsi"/>
          <w:sz w:val="24"/>
          <w:szCs w:val="24"/>
        </w:rPr>
        <w:t>here is usually insufficient stripped topsoil to cover the overburden heaps, and they usually left to colonize naturally (</w:t>
      </w:r>
      <w:r w:rsidRPr="00391FB6">
        <w:rPr>
          <w:rFonts w:cstheme="minorHAnsi"/>
          <w:color w:val="000000" w:themeColor="text1"/>
          <w:sz w:val="24"/>
          <w:szCs w:val="24"/>
          <w:shd w:val="clear" w:color="auto" w:fill="FFFFFF"/>
        </w:rPr>
        <w:t>Audit Board of the Republic of Indonesia</w:t>
      </w:r>
      <w:r w:rsidRPr="00391FB6">
        <w:rPr>
          <w:rFonts w:cstheme="minorHAnsi"/>
          <w:sz w:val="24"/>
          <w:szCs w:val="24"/>
        </w:rPr>
        <w:t xml:space="preserve">, 2008). The spoil is infertile with a low organic matter content, little available N and P, low microbial activity (Rai et al., 2011) and a soil texture formed of </w:t>
      </w:r>
      <w:r w:rsidRPr="00391FB6">
        <w:rPr>
          <w:rFonts w:eastAsia="CMR10" w:cstheme="minorHAnsi"/>
          <w:sz w:val="24"/>
          <w:szCs w:val="24"/>
        </w:rPr>
        <w:t xml:space="preserve">loosely-mixed shale, stones, boulders, and cobbles (Gogoi </w:t>
      </w:r>
      <w:r w:rsidRPr="00391FB6">
        <w:rPr>
          <w:rFonts w:eastAsia="CMR10" w:cstheme="minorHAnsi"/>
          <w:iCs/>
          <w:sz w:val="24"/>
          <w:szCs w:val="24"/>
        </w:rPr>
        <w:t xml:space="preserve">et al., </w:t>
      </w:r>
      <w:r w:rsidRPr="00391FB6">
        <w:rPr>
          <w:rFonts w:eastAsia="CMR10" w:cstheme="minorHAnsi"/>
          <w:sz w:val="24"/>
          <w:szCs w:val="24"/>
        </w:rPr>
        <w:t>2007</w:t>
      </w:r>
      <w:r w:rsidR="00914DB0">
        <w:rPr>
          <w:rFonts w:eastAsia="CMR10" w:cstheme="minorHAnsi"/>
          <w:sz w:val="24"/>
          <w:szCs w:val="24"/>
        </w:rPr>
        <w:t xml:space="preserve">; </w:t>
      </w:r>
      <w:r w:rsidR="00914DB0" w:rsidRPr="005E05E9">
        <w:rPr>
          <w:rFonts w:eastAsia="CMR10" w:cstheme="minorHAnsi"/>
          <w:sz w:val="24"/>
          <w:szCs w:val="24"/>
          <w:highlight w:val="yellow"/>
        </w:rPr>
        <w:t>Maiti, 2007</w:t>
      </w:r>
      <w:r w:rsidRPr="00391FB6">
        <w:rPr>
          <w:rFonts w:eastAsia="CMR10" w:cstheme="minorHAnsi"/>
          <w:sz w:val="24"/>
          <w:szCs w:val="24"/>
        </w:rPr>
        <w:t xml:space="preserve">). The spoils may also contain elevated concentrations of trace metals </w:t>
      </w:r>
      <w:r w:rsidRPr="00391FB6">
        <w:rPr>
          <w:rFonts w:cstheme="minorHAnsi"/>
          <w:sz w:val="24"/>
          <w:szCs w:val="24"/>
        </w:rPr>
        <w:t xml:space="preserve">(Al, Fe, Cr, Cu, Cd, Pb, Mo, Hg), which may be toxic to plants </w:t>
      </w:r>
      <w:r w:rsidRPr="00391FB6">
        <w:rPr>
          <w:rFonts w:cstheme="minorHAnsi"/>
          <w:sz w:val="24"/>
          <w:szCs w:val="24"/>
        </w:rPr>
        <w:lastRenderedPageBreak/>
        <w:t>(Rai et al., 2011</w:t>
      </w:r>
      <w:r w:rsidR="00914DB0">
        <w:rPr>
          <w:rFonts w:cstheme="minorHAnsi"/>
          <w:sz w:val="24"/>
          <w:szCs w:val="24"/>
        </w:rPr>
        <w:t xml:space="preserve">; </w:t>
      </w:r>
      <w:r w:rsidR="00914DB0" w:rsidRPr="005E05E9">
        <w:rPr>
          <w:rFonts w:cstheme="minorHAnsi"/>
          <w:sz w:val="24"/>
          <w:szCs w:val="24"/>
          <w:highlight w:val="yellow"/>
        </w:rPr>
        <w:t>Maiti, 2007</w:t>
      </w:r>
      <w:r w:rsidRPr="00391FB6">
        <w:rPr>
          <w:rFonts w:cstheme="minorHAnsi"/>
          <w:sz w:val="24"/>
          <w:szCs w:val="24"/>
        </w:rPr>
        <w:t xml:space="preserve">). These conditions, therefore, present an ideal model system to study natural regeneration processes (Prach et al., 2013) under tropical conditions. </w:t>
      </w:r>
    </w:p>
    <w:p w:rsidR="00391FB6" w:rsidRPr="00391FB6" w:rsidRDefault="00391FB6" w:rsidP="00391FB6">
      <w:pPr>
        <w:spacing w:after="0" w:line="480" w:lineRule="auto"/>
        <w:jc w:val="both"/>
        <w:rPr>
          <w:b/>
          <w:sz w:val="24"/>
          <w:szCs w:val="24"/>
        </w:rPr>
      </w:pPr>
      <w:r w:rsidRPr="00391FB6">
        <w:rPr>
          <w:b/>
          <w:sz w:val="24"/>
          <w:szCs w:val="24"/>
        </w:rPr>
        <w:t>1.2 Studies of succession on Indonesian coal overburden spoils</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 xml:space="preserve">Here, we describe the early-stages of natural colonization on coal mine overburden spoils under a tropical rainforest climate. The biodiversity found in most tropical areas is generally high (Brown, 2014), and, therefore, the large species pool in the areas surrounding the mines should provide the potential for a large variety of colonizing plant and animal species (Prach et al., 2017). The information gained from a description of the colonizing species and the factors limiting them, should assist in designing future restoration operations based on the principles of ecological restoration (Alday et al., 2012). </w:t>
      </w:r>
    </w:p>
    <w:p w:rsidR="00391FB6" w:rsidRPr="00391FB6" w:rsidRDefault="00391FB6" w:rsidP="00391FB6">
      <w:pPr>
        <w:autoSpaceDE w:val="0"/>
        <w:autoSpaceDN w:val="0"/>
        <w:adjustRightInd w:val="0"/>
        <w:spacing w:after="0" w:line="480" w:lineRule="auto"/>
        <w:ind w:firstLine="284"/>
        <w:jc w:val="both"/>
        <w:rPr>
          <w:rFonts w:cstheme="minorHAnsi"/>
          <w:sz w:val="24"/>
          <w:szCs w:val="24"/>
        </w:rPr>
      </w:pPr>
      <w:r w:rsidRPr="00391FB6">
        <w:rPr>
          <w:rFonts w:cstheme="minorHAnsi"/>
          <w:sz w:val="24"/>
          <w:szCs w:val="24"/>
        </w:rPr>
        <w:t>We describe a space-for-time study of the stages of early-succession on six overburden heaps in Kalimantan, Indonesia. Our aims were:</w:t>
      </w:r>
    </w:p>
    <w:p w:rsidR="00391FB6" w:rsidRPr="00391FB6" w:rsidRDefault="00391FB6" w:rsidP="00391FB6">
      <w:pPr>
        <w:pStyle w:val="ListParagraph"/>
        <w:numPr>
          <w:ilvl w:val="0"/>
          <w:numId w:val="2"/>
        </w:numPr>
        <w:autoSpaceDE w:val="0"/>
        <w:autoSpaceDN w:val="0"/>
        <w:adjustRightInd w:val="0"/>
        <w:spacing w:after="0" w:line="480" w:lineRule="auto"/>
        <w:ind w:left="1276" w:hanging="425"/>
        <w:jc w:val="both"/>
        <w:rPr>
          <w:rFonts w:cstheme="minorHAnsi"/>
          <w:sz w:val="24"/>
          <w:szCs w:val="24"/>
        </w:rPr>
      </w:pPr>
      <w:r w:rsidRPr="00391FB6">
        <w:rPr>
          <w:rFonts w:cstheme="minorHAnsi"/>
          <w:sz w:val="24"/>
          <w:szCs w:val="24"/>
        </w:rPr>
        <w:t xml:space="preserve">To describe the successional processes occurring on coal overburden wastes under tropical climatic conditions to contrast with those of temperate climates (Marrs &amp; Bradshaw, 1993; </w:t>
      </w:r>
      <w:r w:rsidRPr="00391FB6">
        <w:rPr>
          <w:rFonts w:cstheme="minorHAnsi"/>
          <w:sz w:val="24"/>
          <w:szCs w:val="24"/>
          <w:shd w:val="clear" w:color="auto" w:fill="FFFFFF"/>
        </w:rPr>
        <w:t>Prach &amp; del Moral, 2015</w:t>
      </w:r>
      <w:r w:rsidRPr="00391FB6">
        <w:rPr>
          <w:rFonts w:cstheme="minorHAnsi"/>
          <w:sz w:val="24"/>
          <w:szCs w:val="24"/>
        </w:rPr>
        <w:t>).</w:t>
      </w:r>
    </w:p>
    <w:p w:rsidR="00391FB6" w:rsidRPr="00391FB6" w:rsidRDefault="00391FB6" w:rsidP="00391FB6">
      <w:pPr>
        <w:pStyle w:val="ListParagraph"/>
        <w:numPr>
          <w:ilvl w:val="0"/>
          <w:numId w:val="2"/>
        </w:numPr>
        <w:autoSpaceDE w:val="0"/>
        <w:autoSpaceDN w:val="0"/>
        <w:adjustRightInd w:val="0"/>
        <w:spacing w:after="0" w:line="480" w:lineRule="auto"/>
        <w:ind w:left="1276" w:hanging="425"/>
        <w:jc w:val="both"/>
        <w:rPr>
          <w:rFonts w:cstheme="minorHAnsi"/>
          <w:sz w:val="24"/>
          <w:szCs w:val="24"/>
        </w:rPr>
      </w:pPr>
      <w:r w:rsidRPr="00391FB6">
        <w:rPr>
          <w:rFonts w:cstheme="minorHAnsi"/>
          <w:sz w:val="24"/>
          <w:szCs w:val="24"/>
        </w:rPr>
        <w:t>To inform active restoration management of these overburden spoils heaps, to see if lessons learned could accelerate this process and increase restoration success (</w:t>
      </w:r>
      <w:r w:rsidRPr="00391FB6">
        <w:rPr>
          <w:rFonts w:cstheme="minorHAnsi"/>
          <w:sz w:val="24"/>
          <w:szCs w:val="24"/>
          <w:shd w:val="clear" w:color="auto" w:fill="FFFFFF"/>
        </w:rPr>
        <w:t>Prach &amp; Hobbs, 2008)</w:t>
      </w:r>
      <w:r w:rsidRPr="00391FB6">
        <w:rPr>
          <w:rFonts w:cstheme="minorHAnsi"/>
          <w:sz w:val="24"/>
          <w:szCs w:val="24"/>
        </w:rPr>
        <w:t>.</w:t>
      </w:r>
    </w:p>
    <w:p w:rsidR="00391FB6" w:rsidRPr="00391FB6" w:rsidRDefault="00391FB6" w:rsidP="00391FB6">
      <w:pPr>
        <w:ind w:firstLine="284"/>
      </w:pPr>
    </w:p>
    <w:p w:rsidR="00391FB6" w:rsidRPr="00391FB6" w:rsidRDefault="00391FB6" w:rsidP="00391FB6">
      <w:pPr>
        <w:pStyle w:val="Heading1"/>
        <w:numPr>
          <w:ilvl w:val="0"/>
          <w:numId w:val="28"/>
        </w:numPr>
        <w:spacing w:before="0" w:line="480" w:lineRule="auto"/>
        <w:ind w:left="426" w:hanging="426"/>
        <w:rPr>
          <w:rFonts w:asciiTheme="minorHAnsi" w:hAnsiTheme="minorHAnsi" w:cstheme="minorHAnsi"/>
          <w:b/>
          <w:color w:val="000000" w:themeColor="text1"/>
          <w:sz w:val="24"/>
          <w:szCs w:val="24"/>
        </w:rPr>
      </w:pPr>
      <w:r w:rsidRPr="00391FB6">
        <w:rPr>
          <w:rFonts w:asciiTheme="minorHAnsi" w:hAnsiTheme="minorHAnsi" w:cstheme="minorHAnsi"/>
          <w:b/>
          <w:color w:val="000000" w:themeColor="text1"/>
          <w:sz w:val="24"/>
          <w:szCs w:val="24"/>
        </w:rPr>
        <w:t>METHODS</w:t>
      </w:r>
    </w:p>
    <w:p w:rsidR="00391FB6" w:rsidRPr="00391FB6" w:rsidRDefault="00391FB6" w:rsidP="00391FB6">
      <w:pPr>
        <w:pStyle w:val="Heading1"/>
        <w:spacing w:before="0" w:line="480" w:lineRule="auto"/>
        <w:rPr>
          <w:rFonts w:asciiTheme="minorHAnsi" w:hAnsiTheme="minorHAnsi"/>
          <w:b/>
          <w:color w:val="auto"/>
          <w:sz w:val="24"/>
          <w:szCs w:val="24"/>
        </w:rPr>
      </w:pPr>
      <w:r w:rsidRPr="00391FB6">
        <w:rPr>
          <w:rFonts w:asciiTheme="minorHAnsi" w:hAnsiTheme="minorHAnsi"/>
          <w:b/>
          <w:color w:val="auto"/>
          <w:sz w:val="24"/>
          <w:szCs w:val="24"/>
        </w:rPr>
        <w:t>2.1 Study Site</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The study was conducted at the Satui, coal mine in South Kalimantan, Indonesia (Figure 1, 115</w:t>
      </w:r>
      <w:r w:rsidRPr="00391FB6">
        <w:rPr>
          <w:rFonts w:cstheme="minorHAnsi"/>
          <w:sz w:val="24"/>
          <w:szCs w:val="24"/>
        </w:rPr>
        <w:sym w:font="Symbol" w:char="F0B0"/>
      </w:r>
      <w:r w:rsidRPr="00391FB6">
        <w:rPr>
          <w:rFonts w:cstheme="minorHAnsi"/>
          <w:sz w:val="24"/>
          <w:szCs w:val="24"/>
        </w:rPr>
        <w:t>07’51.34”-115</w:t>
      </w:r>
      <w:r w:rsidRPr="00391FB6">
        <w:rPr>
          <w:rFonts w:cstheme="minorHAnsi"/>
          <w:sz w:val="24"/>
          <w:szCs w:val="24"/>
        </w:rPr>
        <w:sym w:font="Symbol" w:char="F0B0"/>
      </w:r>
      <w:r w:rsidRPr="00391FB6">
        <w:rPr>
          <w:rFonts w:cstheme="minorHAnsi"/>
          <w:sz w:val="24"/>
          <w:szCs w:val="24"/>
        </w:rPr>
        <w:t>26’50.01”E; 03</w:t>
      </w:r>
      <w:r w:rsidRPr="00391FB6">
        <w:rPr>
          <w:rFonts w:cstheme="minorHAnsi"/>
          <w:sz w:val="24"/>
          <w:szCs w:val="24"/>
        </w:rPr>
        <w:sym w:font="Symbol" w:char="F0B0"/>
      </w:r>
      <w:r w:rsidRPr="00391FB6">
        <w:rPr>
          <w:rFonts w:cstheme="minorHAnsi"/>
          <w:sz w:val="24"/>
          <w:szCs w:val="24"/>
        </w:rPr>
        <w:t>46’20.78”-03</w:t>
      </w:r>
      <w:r w:rsidRPr="00391FB6">
        <w:rPr>
          <w:rFonts w:cstheme="minorHAnsi"/>
          <w:sz w:val="24"/>
          <w:szCs w:val="24"/>
        </w:rPr>
        <w:sym w:font="Symbol" w:char="F0B0"/>
      </w:r>
      <w:r w:rsidRPr="00391FB6">
        <w:rPr>
          <w:rFonts w:cstheme="minorHAnsi"/>
          <w:sz w:val="24"/>
          <w:szCs w:val="24"/>
        </w:rPr>
        <w:t>34’52.77”S). The overburden heaps are at an elevation of 30-120 m asl with slopes of 30-45</w:t>
      </w:r>
      <w:r w:rsidRPr="00391FB6">
        <w:rPr>
          <w:rFonts w:cstheme="minorHAnsi"/>
          <w:sz w:val="24"/>
          <w:szCs w:val="24"/>
          <w:vertAlign w:val="superscript"/>
        </w:rPr>
        <w:t>o</w:t>
      </w:r>
      <w:r w:rsidRPr="00391FB6">
        <w:rPr>
          <w:rFonts w:cstheme="minorHAnsi"/>
          <w:sz w:val="24"/>
          <w:szCs w:val="24"/>
        </w:rPr>
        <w:t xml:space="preserve">. The climate is a tropical rainforest climate </w:t>
      </w:r>
      <w:r w:rsidRPr="00391FB6">
        <w:rPr>
          <w:rFonts w:cstheme="minorHAnsi"/>
          <w:sz w:val="24"/>
          <w:szCs w:val="24"/>
        </w:rPr>
        <w:lastRenderedPageBreak/>
        <w:t xml:space="preserve">(Af, </w:t>
      </w:r>
      <w:r w:rsidRPr="00391FB6">
        <w:rPr>
          <w:rFonts w:cstheme="minorHAnsi"/>
          <w:sz w:val="24"/>
          <w:szCs w:val="24"/>
          <w:shd w:val="clear" w:color="auto" w:fill="FFFFFF"/>
        </w:rPr>
        <w:t>Köppen</w:t>
      </w:r>
      <w:r w:rsidRPr="00391FB6">
        <w:rPr>
          <w:rFonts w:cstheme="minorHAnsi"/>
          <w:sz w:val="24"/>
          <w:szCs w:val="24"/>
        </w:rPr>
        <w:t xml:space="preserve"> classification, Peel et al., 2007) with a mean annual temperature of 27</w:t>
      </w:r>
      <w:r w:rsidRPr="00391FB6">
        <w:rPr>
          <w:rFonts w:cstheme="minorHAnsi"/>
          <w:sz w:val="24"/>
          <w:szCs w:val="24"/>
          <w:vertAlign w:val="superscript"/>
        </w:rPr>
        <w:t>o</w:t>
      </w:r>
      <w:r w:rsidRPr="00391FB6">
        <w:rPr>
          <w:rFonts w:cstheme="minorHAnsi"/>
          <w:sz w:val="24"/>
          <w:szCs w:val="24"/>
        </w:rPr>
        <w:t xml:space="preserve">C, a mean annual rainfall of 1856-3654 mm and a humidity of 73-85%. Temperatures are greatest in September/October and lowest in January. Rainfall is greatest between December and February (&gt;250 mm/month). </w:t>
      </w:r>
    </w:p>
    <w:p w:rsidR="00391FB6" w:rsidRPr="00391FB6" w:rsidRDefault="00391FB6" w:rsidP="00391FB6">
      <w:pPr>
        <w:spacing w:after="0" w:line="480" w:lineRule="auto"/>
        <w:ind w:firstLine="284"/>
        <w:jc w:val="both"/>
        <w:rPr>
          <w:rFonts w:cstheme="minorHAnsi"/>
          <w:sz w:val="24"/>
          <w:szCs w:val="24"/>
        </w:rPr>
      </w:pPr>
    </w:p>
    <w:p w:rsidR="00391FB6" w:rsidRPr="00391FB6" w:rsidRDefault="00391FB6" w:rsidP="00391FB6">
      <w:pPr>
        <w:pStyle w:val="Heading1"/>
        <w:spacing w:before="0" w:line="480" w:lineRule="auto"/>
        <w:rPr>
          <w:rFonts w:asciiTheme="minorHAnsi" w:hAnsiTheme="minorHAnsi"/>
          <w:b/>
          <w:color w:val="auto"/>
          <w:sz w:val="24"/>
          <w:szCs w:val="24"/>
        </w:rPr>
      </w:pPr>
      <w:r w:rsidRPr="00391FB6">
        <w:rPr>
          <w:rFonts w:asciiTheme="minorHAnsi" w:hAnsiTheme="minorHAnsi"/>
          <w:b/>
          <w:color w:val="auto"/>
          <w:sz w:val="24"/>
          <w:szCs w:val="24"/>
        </w:rPr>
        <w:t xml:space="preserve">2.2 Field survey methods </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 xml:space="preserve">We selected six </w:t>
      </w:r>
      <w:r w:rsidRPr="00391FB6">
        <w:rPr>
          <w:sz w:val="24"/>
          <w:szCs w:val="24"/>
        </w:rPr>
        <w:t xml:space="preserve">mine </w:t>
      </w:r>
      <w:r w:rsidRPr="00391FB6">
        <w:rPr>
          <w:rFonts w:cstheme="minorHAnsi"/>
          <w:sz w:val="24"/>
          <w:szCs w:val="24"/>
        </w:rPr>
        <w:t xml:space="preserve">sites of different ages to produce a successional chronosequence of 7, 10, 11, 42, 59, and 64 months after creation. Spoil-heap age was derived from mining company records </w:t>
      </w:r>
      <w:r w:rsidR="000E642E">
        <w:rPr>
          <w:rFonts w:cstheme="minorHAnsi"/>
          <w:sz w:val="24"/>
          <w:szCs w:val="24"/>
        </w:rPr>
        <w:t>for</w:t>
      </w:r>
      <w:r w:rsidRPr="00391FB6">
        <w:rPr>
          <w:rFonts w:cstheme="minorHAnsi"/>
          <w:sz w:val="24"/>
          <w:szCs w:val="24"/>
        </w:rPr>
        <w:t xml:space="preserve"> the time of final dumping.</w:t>
      </w:r>
    </w:p>
    <w:p w:rsidR="00391FB6" w:rsidRPr="00391FB6" w:rsidRDefault="00391FB6" w:rsidP="00391FB6">
      <w:pPr>
        <w:spacing w:line="480" w:lineRule="auto"/>
        <w:ind w:firstLine="284"/>
        <w:jc w:val="both"/>
        <w:rPr>
          <w:rFonts w:cstheme="minorHAnsi"/>
          <w:sz w:val="24"/>
          <w:szCs w:val="24"/>
        </w:rPr>
      </w:pPr>
      <w:r w:rsidRPr="00391FB6">
        <w:rPr>
          <w:rFonts w:cstheme="minorHAnsi"/>
          <w:sz w:val="24"/>
          <w:szCs w:val="24"/>
        </w:rPr>
        <w:t>At each site</w:t>
      </w:r>
      <w:r w:rsidR="000E642E">
        <w:rPr>
          <w:rFonts w:cstheme="minorHAnsi"/>
          <w:sz w:val="24"/>
          <w:szCs w:val="24"/>
        </w:rPr>
        <w:t>,</w:t>
      </w:r>
      <w:r w:rsidRPr="00391FB6">
        <w:rPr>
          <w:rFonts w:cstheme="minorHAnsi"/>
          <w:sz w:val="24"/>
          <w:szCs w:val="24"/>
        </w:rPr>
        <w:t xml:space="preserve"> vegetation was recorded between December 2009 and December 2010 using line transects placed along the long axis of the heap; these were used to ensure the range of variation within each spoil dump was sampled; i.e. the range of micro-topography, e.g. peaks, slopes, and valleys with contrasting moisture conditions (</w:t>
      </w:r>
      <w:r w:rsidRPr="00391FB6">
        <w:rPr>
          <w:sz w:val="24"/>
          <w:szCs w:val="24"/>
        </w:rPr>
        <w:t>Novianti</w:t>
      </w:r>
      <w:r w:rsidRPr="00391FB6">
        <w:rPr>
          <w:rFonts w:cstheme="minorHAnsi"/>
          <w:sz w:val="24"/>
          <w:szCs w:val="24"/>
        </w:rPr>
        <w:t xml:space="preserve">, 2013). The number of transects sampled on each heap differed (n = 38-101), because of the varying heap widths. </w:t>
      </w:r>
    </w:p>
    <w:p w:rsidR="00391FB6" w:rsidRPr="00391FB6" w:rsidRDefault="00391FB6" w:rsidP="00391FB6">
      <w:pPr>
        <w:spacing w:line="480" w:lineRule="auto"/>
        <w:ind w:firstLine="284"/>
        <w:jc w:val="both"/>
        <w:rPr>
          <w:rFonts w:cstheme="minorHAnsi"/>
          <w:sz w:val="24"/>
          <w:szCs w:val="24"/>
        </w:rPr>
      </w:pPr>
      <w:r w:rsidRPr="00391FB6">
        <w:rPr>
          <w:rFonts w:cstheme="minorHAnsi"/>
          <w:sz w:val="24"/>
          <w:szCs w:val="24"/>
        </w:rPr>
        <w:t xml:space="preserve">On each transect, the line-intercept method was used (Mueller-Dombois &amp; Ellenberg, 1974); each plant species that was covered by the transect line was recorded as well as plant cover, estimated by measuring the width of each individual from the transect line. This cover measurement can produce a cover &gt; 100% because of overlapping plants. Plant nomenclature follows Anon (2015). Simultaneously, site elevation and slope were measured using an altimeter </w:t>
      </w:r>
      <w:bookmarkStart w:id="0" w:name="_Hlk493250523"/>
      <w:r w:rsidRPr="00391FB6">
        <w:rPr>
          <w:rFonts w:cstheme="minorHAnsi"/>
          <w:sz w:val="24"/>
          <w:szCs w:val="24"/>
        </w:rPr>
        <w:t>(Thommen 15000ft, Switzerland)</w:t>
      </w:r>
      <w:bookmarkEnd w:id="0"/>
      <w:r w:rsidRPr="00391FB6">
        <w:rPr>
          <w:rFonts w:cstheme="minorHAnsi"/>
          <w:sz w:val="24"/>
          <w:szCs w:val="24"/>
        </w:rPr>
        <w:t xml:space="preserve"> and a clinometer (</w:t>
      </w:r>
      <w:bookmarkStart w:id="1" w:name="_Hlk493250539"/>
      <w:r w:rsidRPr="00391FB6">
        <w:rPr>
          <w:rFonts w:cstheme="minorHAnsi"/>
          <w:sz w:val="24"/>
          <w:szCs w:val="24"/>
        </w:rPr>
        <w:t xml:space="preserve">Suunto PM-5/360 PC, Finland). </w:t>
      </w:r>
      <w:bookmarkEnd w:id="1"/>
      <w:r w:rsidRPr="00391FB6">
        <w:rPr>
          <w:rFonts w:cstheme="minorHAnsi"/>
          <w:sz w:val="24"/>
          <w:szCs w:val="24"/>
        </w:rPr>
        <w:t>The distance between the sampling positions and surrounding vegetation was also calculated using GPS (Garmin GPS 60, USA). Measurements were made at the top of the OB to the surrounding vegetation; the distance varied between heaps, ranging from a minimum of 0.006 to 1.080 km at the 59-month and the 42-month old heap respectively.</w:t>
      </w:r>
    </w:p>
    <w:p w:rsidR="00391FB6" w:rsidRPr="00391FB6" w:rsidRDefault="00391FB6" w:rsidP="00391FB6">
      <w:pPr>
        <w:pStyle w:val="Heading1"/>
        <w:numPr>
          <w:ilvl w:val="1"/>
          <w:numId w:val="29"/>
        </w:numPr>
        <w:spacing w:before="0" w:line="480" w:lineRule="auto"/>
        <w:rPr>
          <w:rFonts w:asciiTheme="minorHAnsi" w:hAnsiTheme="minorHAnsi"/>
          <w:b/>
          <w:color w:val="auto"/>
          <w:sz w:val="24"/>
          <w:szCs w:val="24"/>
        </w:rPr>
      </w:pPr>
      <w:r w:rsidRPr="00391FB6">
        <w:rPr>
          <w:rFonts w:asciiTheme="minorHAnsi" w:hAnsiTheme="minorHAnsi"/>
          <w:b/>
          <w:color w:val="auto"/>
          <w:sz w:val="24"/>
          <w:szCs w:val="24"/>
        </w:rPr>
        <w:lastRenderedPageBreak/>
        <w:t>Measurement of environmental factors</w:t>
      </w:r>
    </w:p>
    <w:p w:rsidR="00391FB6" w:rsidRPr="00391FB6" w:rsidRDefault="00391FB6" w:rsidP="00391FB6">
      <w:pPr>
        <w:pStyle w:val="BodyText"/>
        <w:spacing w:line="480" w:lineRule="auto"/>
        <w:rPr>
          <w:rFonts w:asciiTheme="minorHAnsi" w:hAnsiTheme="minorHAnsi"/>
        </w:rPr>
      </w:pPr>
      <w:r w:rsidRPr="00391FB6">
        <w:rPr>
          <w:rFonts w:asciiTheme="minorHAnsi" w:hAnsiTheme="minorHAnsi"/>
        </w:rPr>
        <w:t>Light intensity (</w:t>
      </w:r>
      <w:bookmarkStart w:id="2" w:name="_Hlk493251308"/>
      <w:r w:rsidRPr="00391FB6">
        <w:rPr>
          <w:rFonts w:asciiTheme="minorHAnsi" w:hAnsiTheme="minorHAnsi"/>
        </w:rPr>
        <w:t xml:space="preserve">Lux, </w:t>
      </w:r>
      <w:r w:rsidRPr="00391FB6">
        <w:rPr>
          <w:rFonts w:asciiTheme="minorHAnsi" w:hAnsiTheme="minorHAnsi"/>
          <w:bCs/>
          <w:shd w:val="clear" w:color="auto" w:fill="FFFFFF"/>
        </w:rPr>
        <w:t>Extech 407026</w:t>
      </w:r>
      <w:r w:rsidRPr="00391FB6">
        <w:rPr>
          <w:rFonts w:asciiTheme="minorHAnsi" w:hAnsiTheme="minorHAnsi"/>
          <w:b/>
          <w:bCs/>
        </w:rPr>
        <w:t xml:space="preserve"> </w:t>
      </w:r>
      <w:r w:rsidRPr="00391FB6">
        <w:rPr>
          <w:rFonts w:asciiTheme="minorHAnsi" w:hAnsiTheme="minorHAnsi"/>
          <w:bCs/>
        </w:rPr>
        <w:t>Heavy Duty Light Meter with PC</w:t>
      </w:r>
      <w:r w:rsidRPr="00391FB6">
        <w:rPr>
          <w:rFonts w:asciiTheme="minorHAnsi" w:hAnsiTheme="minorHAnsi"/>
          <w:bCs/>
          <w:shd w:val="clear" w:color="auto" w:fill="FFFFFF"/>
        </w:rPr>
        <w:t>, USA</w:t>
      </w:r>
      <w:bookmarkEnd w:id="2"/>
      <w:r w:rsidRPr="00391FB6">
        <w:rPr>
          <w:rFonts w:asciiTheme="minorHAnsi" w:hAnsiTheme="minorHAnsi"/>
        </w:rPr>
        <w:t>), air temperature (</w:t>
      </w:r>
      <w:r w:rsidRPr="00391FB6">
        <w:rPr>
          <w:rFonts w:asciiTheme="minorHAnsi" w:hAnsiTheme="minorHAnsi"/>
          <w:vertAlign w:val="superscript"/>
        </w:rPr>
        <w:t>o</w:t>
      </w:r>
      <w:bookmarkStart w:id="3" w:name="_Hlk493250604"/>
      <w:r w:rsidRPr="00391FB6">
        <w:rPr>
          <w:rFonts w:asciiTheme="minorHAnsi" w:hAnsiTheme="minorHAnsi"/>
        </w:rPr>
        <w:t>C)</w:t>
      </w:r>
      <w:bookmarkEnd w:id="3"/>
      <w:r w:rsidRPr="00391FB6">
        <w:rPr>
          <w:rFonts w:asciiTheme="minorHAnsi" w:hAnsiTheme="minorHAnsi"/>
        </w:rPr>
        <w:t xml:space="preserve"> and relative humidity (%, </w:t>
      </w:r>
      <w:bookmarkStart w:id="4" w:name="_Hlk493250641"/>
      <w:r w:rsidRPr="00391FB6">
        <w:rPr>
          <w:rFonts w:asciiTheme="minorHAnsi" w:hAnsiTheme="minorHAnsi"/>
        </w:rPr>
        <w:t>Elcometer 116C Sling Hygrometer, England)</w:t>
      </w:r>
      <w:bookmarkEnd w:id="4"/>
      <w:r w:rsidRPr="00391FB6">
        <w:rPr>
          <w:rFonts w:asciiTheme="minorHAnsi" w:hAnsiTheme="minorHAnsi"/>
        </w:rPr>
        <w:t>, overburden temperature (</w:t>
      </w:r>
      <w:r w:rsidRPr="00391FB6">
        <w:rPr>
          <w:rFonts w:asciiTheme="minorHAnsi" w:hAnsiTheme="minorHAnsi"/>
          <w:vertAlign w:val="superscript"/>
        </w:rPr>
        <w:t>o</w:t>
      </w:r>
      <w:r w:rsidRPr="00391FB6">
        <w:rPr>
          <w:rFonts w:asciiTheme="minorHAnsi" w:hAnsiTheme="minorHAnsi"/>
        </w:rPr>
        <w:t>C, digital soil thermometer, USA), and moisture (%, soil tester Takemura DM-5, Japan) were measured from three randomly-sampled positions at each site. Monthly rainfall data were obtained from the mining company (Anon., 2010).</w:t>
      </w:r>
    </w:p>
    <w:p w:rsidR="00391FB6" w:rsidRPr="00391FB6" w:rsidRDefault="00391FB6" w:rsidP="00391FB6">
      <w:pPr>
        <w:pStyle w:val="BodyText"/>
        <w:spacing w:line="480" w:lineRule="auto"/>
        <w:ind w:firstLine="284"/>
        <w:rPr>
          <w:rFonts w:asciiTheme="minorHAnsi" w:hAnsiTheme="minorHAnsi"/>
        </w:rPr>
      </w:pPr>
      <w:r w:rsidRPr="00391FB6">
        <w:rPr>
          <w:rFonts w:asciiTheme="minorHAnsi" w:hAnsiTheme="minorHAnsi" w:cstheme="minorHAnsi"/>
        </w:rPr>
        <w:t xml:space="preserve">Substrates were sampled from three random positions at each site using a 5 cm diameter corer within the available rooting depth (0-30 cm). The sand, silt and clay fractions were determined using the pipette method (Allen, 1989) and aggregate stability was measured with an elutriation test (Kemper &amp; Rosenau, 1986). Spoil pH was measured using a soil tester (Takemura DM-5, Japan) and total soil C and N were estimated using the Walkley and Black and Micro-Kjheldal methods respectively (Allen, 1989). Exchangeable cations, and available concentrations of P and S were measured using 1M ammonium acetate, Bray 1 and the Morgan Venema extraction methods respectively </w:t>
      </w:r>
      <w:r w:rsidRPr="00391FB6">
        <w:rPr>
          <w:rFonts w:asciiTheme="minorHAnsi" w:hAnsiTheme="minorHAnsi"/>
        </w:rPr>
        <w:t>(Nelson &amp; Sommers, 1982).</w:t>
      </w:r>
      <w:r w:rsidRPr="00391FB6">
        <w:rPr>
          <w:rFonts w:asciiTheme="minorHAnsi" w:hAnsiTheme="minorHAnsi" w:cstheme="minorHAnsi"/>
        </w:rPr>
        <w:t xml:space="preserve"> Total concentrations of Al, B, Ca, Cd, Co, Cu, Cr, Fe, Pb, and Mn were estimated after digestion in </w:t>
      </w:r>
      <w:r w:rsidRPr="00391FB6">
        <w:rPr>
          <w:rFonts w:asciiTheme="minorHAnsi" w:hAnsiTheme="minorHAnsi" w:cstheme="minorHAnsi"/>
          <w:i/>
        </w:rPr>
        <w:t>aqua regia</w:t>
      </w:r>
      <w:r w:rsidRPr="00391FB6">
        <w:rPr>
          <w:rFonts w:asciiTheme="minorHAnsi" w:hAnsiTheme="minorHAnsi" w:cstheme="minorHAnsi"/>
        </w:rPr>
        <w:t xml:space="preserve"> </w:t>
      </w:r>
      <w:r w:rsidRPr="00391FB6">
        <w:rPr>
          <w:rFonts w:asciiTheme="minorHAnsi" w:hAnsiTheme="minorHAnsi"/>
        </w:rPr>
        <w:t>(Jackson, 1964).</w:t>
      </w:r>
      <w:r w:rsidRPr="00391FB6">
        <w:rPr>
          <w:rFonts w:asciiTheme="minorHAnsi" w:hAnsiTheme="minorHAnsi" w:cstheme="minorHAnsi"/>
        </w:rPr>
        <w:t xml:space="preserve"> Finally, determination of substrate bacterial and fungal number was determined by agar plate counts (Atlas &amp; Park, 1993) and the dominant bacterial and fungal species estimated by chemical tests (</w:t>
      </w:r>
      <w:r w:rsidRPr="00391FB6">
        <w:rPr>
          <w:rFonts w:asciiTheme="minorHAnsi" w:hAnsiTheme="minorHAnsi" w:cstheme="minorHAnsi"/>
          <w:shd w:val="clear" w:color="auto" w:fill="FFFFFF"/>
        </w:rPr>
        <w:t>Alexopoulos et al., 1996; Vos et al., 2009</w:t>
      </w:r>
      <w:r w:rsidRPr="00391FB6">
        <w:rPr>
          <w:rFonts w:asciiTheme="minorHAnsi" w:hAnsiTheme="minorHAnsi" w:cstheme="minorHAnsi"/>
        </w:rPr>
        <w:t>).</w:t>
      </w:r>
    </w:p>
    <w:p w:rsidR="00391FB6" w:rsidRPr="00391FB6" w:rsidRDefault="00391FB6" w:rsidP="00391FB6">
      <w:pPr>
        <w:pStyle w:val="Heading1"/>
        <w:spacing w:before="0" w:line="480" w:lineRule="auto"/>
        <w:rPr>
          <w:rFonts w:asciiTheme="minorHAnsi" w:hAnsiTheme="minorHAnsi"/>
          <w:b/>
          <w:color w:val="auto"/>
          <w:sz w:val="24"/>
          <w:szCs w:val="24"/>
        </w:rPr>
      </w:pPr>
      <w:r w:rsidRPr="00391FB6">
        <w:rPr>
          <w:rFonts w:asciiTheme="minorHAnsi" w:hAnsiTheme="minorHAnsi"/>
          <w:b/>
          <w:color w:val="auto"/>
          <w:sz w:val="24"/>
          <w:szCs w:val="24"/>
        </w:rPr>
        <w:t>2.4 Data Analysis</w:t>
      </w:r>
    </w:p>
    <w:p w:rsidR="00391FB6" w:rsidRPr="00391FB6" w:rsidRDefault="00391FB6" w:rsidP="00391FB6">
      <w:pPr>
        <w:pStyle w:val="BodyText"/>
        <w:spacing w:after="0" w:line="480" w:lineRule="auto"/>
        <w:rPr>
          <w:rFonts w:ascii="Calibri" w:hAnsi="Calibri"/>
        </w:rPr>
      </w:pPr>
      <w:r w:rsidRPr="00391FB6">
        <w:rPr>
          <w:rFonts w:asciiTheme="minorHAnsi" w:hAnsiTheme="minorHAnsi"/>
        </w:rPr>
        <w:t xml:space="preserve">All statistical analyses were performed within the R statistical environment (R Core Team, 2017; R v.3.4.0). First, a range of vegetation indices were calculated for each species at each site: (1) Density, (2) Relative density, (3) Frequency of occurrence, (4) Relative frequency, (5) Cover, (6) Relative cover and (7) </w:t>
      </w:r>
      <w:r w:rsidRPr="00391FB6">
        <w:rPr>
          <w:rFonts w:asciiTheme="minorHAnsi" w:hAnsiTheme="minorHAnsi"/>
          <w:bCs/>
        </w:rPr>
        <w:t xml:space="preserve">Importance Value Index (IVI). In addition, the total vegetation </w:t>
      </w:r>
      <w:r w:rsidRPr="00391FB6">
        <w:rPr>
          <w:rFonts w:asciiTheme="minorHAnsi" w:hAnsiTheme="minorHAnsi"/>
          <w:bCs/>
        </w:rPr>
        <w:lastRenderedPageBreak/>
        <w:t xml:space="preserve">cover and the area of bare ground were calculated. The </w:t>
      </w:r>
      <w:r w:rsidRPr="00391FB6">
        <w:rPr>
          <w:rFonts w:asciiTheme="minorHAnsi" w:hAnsiTheme="minorHAnsi"/>
        </w:rPr>
        <w:t>determination of pioneer and follower plants was based on substrate particle size i.e., unbroken versus broken overburden (Martínez-Ruiz et al., 2001</w:t>
      </w:r>
      <w:r w:rsidRPr="00391FB6">
        <w:rPr>
          <w:rFonts w:ascii="Calibri" w:hAnsi="Calibri"/>
        </w:rPr>
        <w:t>), i.e., pioneer species occurred in coarse materials (cobbles &gt; 256 mm, pebbles 64-256 mm, gravels, 4-64 mm) and followers were found on spoil with a large fraction &lt; 4mm, usually where there was also an undulating surface which caused faster substrate break-down and a greater moisture retention.</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Second, a combination of linear regression, generalized linear modelling (glm) and non-linear regression respectively regression approach was used to investigate the relationships between plant community data and environmental variables with time.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Changes in plant community composition (species density) were assessed using Non-metric Multidimensional Scaling (NMDS) using the ‘metaMDS’ function within the ‘vegan’ package (Oksanen et al., 2017); this analysis produced an acceptable stress value of 0.22. The correlation with time since dumping was calculated with the ‘envfit’ function with 1000 permutations and 2-D standard deviational ellipse were fitted for each time period using the ‘ordiellipse’ function’. The cover data provided similar results to those for species density.</w:t>
      </w:r>
    </w:p>
    <w:p w:rsidR="00391FB6" w:rsidRPr="00391FB6" w:rsidRDefault="00391FB6" w:rsidP="00391FB6">
      <w:pPr>
        <w:spacing w:after="0" w:line="480" w:lineRule="auto"/>
        <w:ind w:firstLine="284"/>
        <w:jc w:val="both"/>
        <w:rPr>
          <w:rFonts w:cstheme="minorHAnsi"/>
          <w:sz w:val="24"/>
          <w:szCs w:val="24"/>
        </w:rPr>
      </w:pPr>
    </w:p>
    <w:p w:rsidR="00391FB6" w:rsidRPr="00391FB6" w:rsidRDefault="00391FB6" w:rsidP="00391FB6">
      <w:pPr>
        <w:pStyle w:val="Heading3"/>
        <w:keepLines w:val="0"/>
        <w:spacing w:before="0" w:line="480" w:lineRule="auto"/>
        <w:rPr>
          <w:rFonts w:asciiTheme="minorHAnsi" w:eastAsiaTheme="minorHAnsi" w:hAnsiTheme="minorHAnsi" w:cstheme="minorHAnsi"/>
          <w:b/>
          <w:color w:val="auto"/>
        </w:rPr>
      </w:pPr>
      <w:r w:rsidRPr="00391FB6">
        <w:rPr>
          <w:rFonts w:asciiTheme="minorHAnsi" w:eastAsiaTheme="minorHAnsi" w:hAnsiTheme="minorHAnsi" w:cstheme="minorHAnsi"/>
          <w:b/>
          <w:color w:val="auto"/>
        </w:rPr>
        <w:t>3. RESULTS</w:t>
      </w:r>
    </w:p>
    <w:p w:rsidR="00391FB6" w:rsidRPr="00391FB6" w:rsidRDefault="00391FB6" w:rsidP="00391FB6">
      <w:pPr>
        <w:pStyle w:val="Heading3"/>
        <w:keepLines w:val="0"/>
        <w:spacing w:before="0" w:line="480" w:lineRule="auto"/>
        <w:rPr>
          <w:rFonts w:asciiTheme="minorHAnsi" w:hAnsiTheme="minorHAnsi"/>
          <w:b/>
          <w:color w:val="000000" w:themeColor="text1"/>
        </w:rPr>
      </w:pPr>
      <w:r w:rsidRPr="00391FB6">
        <w:rPr>
          <w:rFonts w:asciiTheme="minorHAnsi" w:hAnsiTheme="minorHAnsi"/>
          <w:b/>
          <w:color w:val="000000" w:themeColor="text1"/>
        </w:rPr>
        <w:t>3.1. Changes in plant community structure</w:t>
      </w:r>
    </w:p>
    <w:p w:rsidR="00391FB6" w:rsidRPr="00391FB6" w:rsidRDefault="00391FB6" w:rsidP="00391FB6">
      <w:pPr>
        <w:pStyle w:val="BodyText"/>
        <w:spacing w:after="0" w:line="480" w:lineRule="auto"/>
        <w:rPr>
          <w:rFonts w:asciiTheme="minorHAnsi" w:hAnsiTheme="minorHAnsi" w:cstheme="minorHAnsi"/>
        </w:rPr>
      </w:pPr>
      <w:r w:rsidRPr="00391FB6">
        <w:rPr>
          <w:rFonts w:asciiTheme="minorHAnsi" w:hAnsiTheme="minorHAnsi" w:cstheme="minorHAnsi"/>
        </w:rPr>
        <w:t>In total, 123 plant species were found (Supplementary material, Table S1). Vegetation cover increased linearly from 14-60% in the early stages (7-11 months) reaching a maximum of 178% after 64 months (</w:t>
      </w:r>
      <w:r w:rsidRPr="00391FB6">
        <w:rPr>
          <w:rFonts w:asciiTheme="minorHAnsi" w:hAnsiTheme="minorHAnsi"/>
        </w:rPr>
        <w:t>y=16.80+2.15x, F</w:t>
      </w:r>
      <w:r w:rsidRPr="00391FB6">
        <w:rPr>
          <w:rFonts w:asciiTheme="minorHAnsi" w:hAnsiTheme="minorHAnsi"/>
          <w:vertAlign w:val="subscript"/>
        </w:rPr>
        <w:t xml:space="preserve">1,4 </w:t>
      </w:r>
      <w:r w:rsidRPr="00391FB6">
        <w:rPr>
          <w:rFonts w:asciiTheme="minorHAnsi" w:hAnsiTheme="minorHAnsi"/>
        </w:rPr>
        <w:t xml:space="preserve">=11.31, P=0.028; </w:t>
      </w:r>
      <w:r w:rsidRPr="00391FB6">
        <w:rPr>
          <w:rFonts w:asciiTheme="minorHAnsi" w:hAnsiTheme="minorHAnsi" w:cstheme="minorHAnsi"/>
        </w:rPr>
        <w:t xml:space="preserve">Figure 2a). Bare ground decreased linearly from 86% to &lt;25% after 42 months, with the lowest being found in the 59 month old plot (&lt;4%, </w:t>
      </w:r>
      <w:r w:rsidRPr="00391FB6">
        <w:rPr>
          <w:rFonts w:asciiTheme="minorHAnsi" w:hAnsiTheme="minorHAnsi"/>
        </w:rPr>
        <w:t>y=80.88-1.18x, F</w:t>
      </w:r>
      <w:r w:rsidRPr="00391FB6">
        <w:rPr>
          <w:rFonts w:asciiTheme="minorHAnsi" w:hAnsiTheme="minorHAnsi"/>
          <w:vertAlign w:val="subscript"/>
        </w:rPr>
        <w:t xml:space="preserve">1,4 </w:t>
      </w:r>
      <w:r w:rsidRPr="00391FB6">
        <w:rPr>
          <w:rFonts w:asciiTheme="minorHAnsi" w:hAnsiTheme="minorHAnsi"/>
        </w:rPr>
        <w:t xml:space="preserve">=13.56, P=0.021; </w:t>
      </w:r>
      <w:r w:rsidRPr="00391FB6">
        <w:rPr>
          <w:rFonts w:asciiTheme="minorHAnsi" w:hAnsiTheme="minorHAnsi" w:cstheme="minorHAnsi"/>
        </w:rPr>
        <w:t>Figure 2b). There was significant increase in plant species richness with spoil age (</w:t>
      </w:r>
      <w:r w:rsidRPr="00391FB6">
        <w:rPr>
          <w:rFonts w:asciiTheme="minorHAnsi" w:hAnsiTheme="minorHAnsi"/>
        </w:rPr>
        <w:t>y=3.139+0.305x, F</w:t>
      </w:r>
      <w:r w:rsidRPr="00391FB6">
        <w:rPr>
          <w:rFonts w:asciiTheme="minorHAnsi" w:hAnsiTheme="minorHAnsi"/>
          <w:vertAlign w:val="subscript"/>
        </w:rPr>
        <w:t xml:space="preserve">1,4 </w:t>
      </w:r>
      <w:r w:rsidRPr="00391FB6">
        <w:rPr>
          <w:rFonts w:asciiTheme="minorHAnsi" w:hAnsiTheme="minorHAnsi"/>
        </w:rPr>
        <w:t>=19.18, P=0.012</w:t>
      </w:r>
      <w:r w:rsidRPr="00391FB6">
        <w:rPr>
          <w:rFonts w:asciiTheme="minorHAnsi" w:hAnsiTheme="minorHAnsi" w:cstheme="minorHAnsi"/>
        </w:rPr>
        <w:t xml:space="preserve">) and </w:t>
      </w:r>
      <w:r w:rsidRPr="00391FB6">
        <w:rPr>
          <w:rFonts w:asciiTheme="minorHAnsi" w:hAnsiTheme="minorHAnsi" w:cstheme="minorHAnsi"/>
        </w:rPr>
        <w:lastRenderedPageBreak/>
        <w:t xml:space="preserve">diversity index (Shannon-Weiner, </w:t>
      </w:r>
      <w:r w:rsidRPr="00391FB6">
        <w:rPr>
          <w:rFonts w:asciiTheme="minorHAnsi" w:hAnsiTheme="minorHAnsi"/>
        </w:rPr>
        <w:t>y=0.590 +0.011x, F</w:t>
      </w:r>
      <w:r w:rsidRPr="00391FB6">
        <w:rPr>
          <w:rFonts w:asciiTheme="minorHAnsi" w:hAnsiTheme="minorHAnsi"/>
          <w:vertAlign w:val="subscript"/>
        </w:rPr>
        <w:t xml:space="preserve">1,4 </w:t>
      </w:r>
      <w:r w:rsidRPr="00391FB6">
        <w:rPr>
          <w:rFonts w:asciiTheme="minorHAnsi" w:hAnsiTheme="minorHAnsi"/>
        </w:rPr>
        <w:t>=12.83, P=0.023)</w:t>
      </w:r>
      <w:r w:rsidRPr="00391FB6">
        <w:rPr>
          <w:rFonts w:asciiTheme="minorHAnsi" w:hAnsiTheme="minorHAnsi" w:cstheme="minorHAnsi"/>
        </w:rPr>
        <w:t xml:space="preserve">. The rate of increase was greatest for species richness (Figure 2c, d, e). </w:t>
      </w:r>
    </w:p>
    <w:p w:rsidR="00391FB6" w:rsidRPr="00391FB6" w:rsidRDefault="00391FB6" w:rsidP="00391FB6">
      <w:pPr>
        <w:pStyle w:val="BodyText"/>
        <w:spacing w:after="0" w:line="480" w:lineRule="auto"/>
        <w:ind w:firstLine="284"/>
        <w:rPr>
          <w:rFonts w:asciiTheme="minorHAnsi" w:hAnsiTheme="minorHAnsi" w:cstheme="minorHAnsi"/>
        </w:rPr>
      </w:pPr>
      <w:r w:rsidRPr="00391FB6">
        <w:rPr>
          <w:rFonts w:asciiTheme="minorHAnsi" w:hAnsiTheme="minorHAnsi" w:cstheme="minorHAnsi"/>
        </w:rPr>
        <w:t xml:space="preserve">The dominant species by sample time, i.e. the top ten based on Importance Values (Table 1) showed a successional progression from two annual herbs and a perennial liana at 7 months through a sequence leading to a mixture of annuals and perennial herbs and shrubs. </w:t>
      </w:r>
    </w:p>
    <w:p w:rsidR="00391FB6" w:rsidRPr="00391FB6" w:rsidRDefault="00391FB6" w:rsidP="00391FB6">
      <w:pPr>
        <w:pStyle w:val="BodyText"/>
        <w:spacing w:after="0" w:line="480" w:lineRule="auto"/>
        <w:ind w:firstLine="284"/>
        <w:rPr>
          <w:rFonts w:asciiTheme="minorHAnsi" w:hAnsiTheme="minorHAnsi" w:cstheme="minorHAnsi"/>
        </w:rPr>
      </w:pPr>
      <w:r w:rsidRPr="00391FB6">
        <w:rPr>
          <w:rFonts w:asciiTheme="minorHAnsi" w:hAnsiTheme="minorHAnsi" w:cstheme="minorHAnsi"/>
        </w:rPr>
        <w:t>Eleven species were potential N-fixers, i.e. a member of the Fabaceae, Typhaceae, and Cannabaceae. Very-early colonists (</w:t>
      </w:r>
      <w:r w:rsidRPr="00391FB6">
        <w:rPr>
          <w:rFonts w:asciiTheme="minorHAnsi" w:hAnsiTheme="minorHAnsi" w:cstheme="minorHAnsi"/>
          <w:i/>
        </w:rPr>
        <w:t>Typha angustifolia</w:t>
      </w:r>
      <w:r w:rsidRPr="00391FB6">
        <w:rPr>
          <w:rFonts w:asciiTheme="minorHAnsi" w:hAnsiTheme="minorHAnsi" w:cstheme="minorHAnsi"/>
        </w:rPr>
        <w:t xml:space="preserve">, </w:t>
      </w:r>
      <w:r w:rsidRPr="00391FB6">
        <w:rPr>
          <w:rFonts w:asciiTheme="minorHAnsi" w:hAnsiTheme="minorHAnsi" w:cstheme="minorHAnsi"/>
          <w:i/>
        </w:rPr>
        <w:t>Trema orientalis</w:t>
      </w:r>
      <w:r w:rsidRPr="00391FB6">
        <w:rPr>
          <w:rFonts w:asciiTheme="minorHAnsi" w:hAnsiTheme="minorHAnsi" w:cstheme="minorHAnsi"/>
        </w:rPr>
        <w:t xml:space="preserve">, </w:t>
      </w:r>
      <w:r w:rsidRPr="00391FB6">
        <w:rPr>
          <w:rFonts w:asciiTheme="minorHAnsi" w:hAnsiTheme="minorHAnsi" w:cstheme="minorHAnsi"/>
          <w:i/>
        </w:rPr>
        <w:t xml:space="preserve">Trema micrantha, </w:t>
      </w:r>
      <w:r w:rsidRPr="00391FB6">
        <w:rPr>
          <w:rFonts w:asciiTheme="minorHAnsi" w:hAnsiTheme="minorHAnsi" w:cstheme="minorHAnsi"/>
        </w:rPr>
        <w:t>7-64 months),</w:t>
      </w:r>
      <w:r w:rsidRPr="00391FB6">
        <w:rPr>
          <w:rFonts w:asciiTheme="minorHAnsi" w:hAnsiTheme="minorHAnsi" w:cstheme="minorHAnsi"/>
          <w:i/>
        </w:rPr>
        <w:t xml:space="preserve"> Mimosa pudica</w:t>
      </w:r>
      <w:r w:rsidRPr="00391FB6">
        <w:rPr>
          <w:rFonts w:asciiTheme="minorHAnsi" w:hAnsiTheme="minorHAnsi" w:cstheme="minorHAnsi"/>
        </w:rPr>
        <w:t xml:space="preserve"> and </w:t>
      </w:r>
      <w:r w:rsidRPr="00391FB6">
        <w:rPr>
          <w:rFonts w:asciiTheme="minorHAnsi" w:hAnsiTheme="minorHAnsi" w:cstheme="minorHAnsi"/>
          <w:i/>
        </w:rPr>
        <w:t>Acacia mangium</w:t>
      </w:r>
      <w:r w:rsidRPr="00391FB6">
        <w:rPr>
          <w:rFonts w:asciiTheme="minorHAnsi" w:hAnsiTheme="minorHAnsi" w:cstheme="minorHAnsi"/>
        </w:rPr>
        <w:t xml:space="preserve"> present from 11 to 64 month, </w:t>
      </w:r>
      <w:r w:rsidRPr="00391FB6">
        <w:rPr>
          <w:rFonts w:asciiTheme="minorHAnsi" w:hAnsiTheme="minorHAnsi" w:cstheme="minorHAnsi"/>
          <w:i/>
        </w:rPr>
        <w:t xml:space="preserve">Centrosema molle </w:t>
      </w:r>
      <w:r w:rsidRPr="00391FB6">
        <w:rPr>
          <w:rFonts w:asciiTheme="minorHAnsi" w:hAnsiTheme="minorHAnsi" w:cstheme="minorHAnsi"/>
        </w:rPr>
        <w:t>and</w:t>
      </w:r>
      <w:r w:rsidRPr="00391FB6">
        <w:rPr>
          <w:rFonts w:asciiTheme="minorHAnsi" w:hAnsiTheme="minorHAnsi" w:cstheme="minorHAnsi"/>
          <w:i/>
        </w:rPr>
        <w:t xml:space="preserve"> Centrosema pubescens </w:t>
      </w:r>
      <w:r w:rsidRPr="00391FB6">
        <w:rPr>
          <w:rFonts w:asciiTheme="minorHAnsi" w:hAnsiTheme="minorHAnsi" w:cstheme="minorHAnsi"/>
        </w:rPr>
        <w:t>from 59 to 64 months and</w:t>
      </w:r>
      <w:r w:rsidRPr="00391FB6">
        <w:rPr>
          <w:rFonts w:asciiTheme="minorHAnsi" w:hAnsiTheme="minorHAnsi" w:cstheme="minorHAnsi"/>
          <w:i/>
        </w:rPr>
        <w:t xml:space="preserve"> Desmodium heterophyllum </w:t>
      </w:r>
      <w:r w:rsidRPr="00391FB6">
        <w:rPr>
          <w:rFonts w:asciiTheme="minorHAnsi" w:hAnsiTheme="minorHAnsi" w:cstheme="minorHAnsi"/>
        </w:rPr>
        <w:t xml:space="preserve">only at 64 months. </w:t>
      </w:r>
    </w:p>
    <w:p w:rsidR="00391FB6" w:rsidRPr="00391FB6" w:rsidRDefault="00391FB6" w:rsidP="00391FB6">
      <w:pPr>
        <w:pStyle w:val="BodyText"/>
        <w:spacing w:after="0" w:line="480" w:lineRule="auto"/>
        <w:ind w:firstLine="284"/>
        <w:rPr>
          <w:rFonts w:asciiTheme="minorHAnsi" w:hAnsiTheme="minorHAnsi" w:cstheme="minorHAnsi"/>
        </w:rPr>
      </w:pPr>
      <w:r w:rsidRPr="00391FB6">
        <w:rPr>
          <w:rFonts w:asciiTheme="minorHAnsi" w:hAnsiTheme="minorHAnsi" w:cstheme="minorHAnsi"/>
        </w:rPr>
        <w:t xml:space="preserve">There was no significant difference between diversity measures and distance from extant vegetation over the measured range (0.006-1.08 km). </w:t>
      </w:r>
    </w:p>
    <w:p w:rsidR="00391FB6" w:rsidRPr="00391FB6" w:rsidRDefault="00391FB6" w:rsidP="00391FB6">
      <w:pPr>
        <w:pStyle w:val="BodyText"/>
        <w:spacing w:after="0"/>
        <w:ind w:firstLine="284"/>
        <w:rPr>
          <w:rFonts w:asciiTheme="minorHAnsi" w:hAnsiTheme="minorHAnsi" w:cstheme="minorHAnsi"/>
          <w:sz w:val="22"/>
          <w:szCs w:val="22"/>
        </w:rPr>
      </w:pPr>
    </w:p>
    <w:p w:rsidR="00391FB6" w:rsidRPr="00391FB6" w:rsidRDefault="00391FB6" w:rsidP="00391FB6">
      <w:pPr>
        <w:pStyle w:val="BodyText"/>
        <w:spacing w:after="0" w:line="480" w:lineRule="auto"/>
        <w:rPr>
          <w:rFonts w:asciiTheme="minorHAnsi" w:hAnsiTheme="minorHAnsi"/>
          <w:b/>
        </w:rPr>
      </w:pPr>
      <w:r w:rsidRPr="00391FB6">
        <w:rPr>
          <w:rFonts w:asciiTheme="minorHAnsi" w:hAnsiTheme="minorHAnsi"/>
          <w:b/>
          <w:color w:val="000000" w:themeColor="text1"/>
        </w:rPr>
        <w:t>3.2 Changes in plant community composition</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The chronosequence showed a clear pattern along the first NMDS axis with the 7, 10 and 11 year</w:t>
      </w:r>
      <w:r w:rsidR="00584A96">
        <w:rPr>
          <w:rFonts w:cstheme="minorHAnsi"/>
          <w:sz w:val="24"/>
          <w:szCs w:val="24"/>
        </w:rPr>
        <w:t xml:space="preserve"> </w:t>
      </w:r>
      <w:r w:rsidRPr="00391FB6">
        <w:rPr>
          <w:rFonts w:cstheme="minorHAnsi"/>
          <w:sz w:val="24"/>
          <w:szCs w:val="24"/>
        </w:rPr>
        <w:t>old sites being positioned closely together at the negative end (Figure 3a). The successional time sequence along first axis was highly significant (r</w:t>
      </w:r>
      <w:r w:rsidRPr="00391FB6">
        <w:rPr>
          <w:rFonts w:cstheme="minorHAnsi"/>
          <w:sz w:val="24"/>
          <w:szCs w:val="24"/>
          <w:vertAlign w:val="superscript"/>
        </w:rPr>
        <w:t>2</w:t>
      </w:r>
      <w:r w:rsidRPr="00391FB6">
        <w:rPr>
          <w:rFonts w:cstheme="minorHAnsi"/>
          <w:sz w:val="24"/>
          <w:szCs w:val="24"/>
        </w:rPr>
        <w:t xml:space="preserve"> = 0.61, P&lt;0.001), with a slight positive movement for the 42 month site, but much greater movement towards positive-end for the 59 and 64 month sites (Figure 3a). </w:t>
      </w:r>
    </w:p>
    <w:p w:rsidR="000D21EE" w:rsidRDefault="00391FB6" w:rsidP="000D21EE">
      <w:pPr>
        <w:pStyle w:val="BodyText"/>
        <w:tabs>
          <w:tab w:val="left" w:pos="1276"/>
        </w:tabs>
        <w:spacing w:after="0" w:line="480" w:lineRule="auto"/>
        <w:ind w:firstLine="284"/>
        <w:rPr>
          <w:rFonts w:ascii="Calibri" w:hAnsi="Calibri"/>
          <w:color w:val="000000"/>
          <w:shd w:val="clear" w:color="auto" w:fill="FFFFFF"/>
        </w:rPr>
      </w:pPr>
      <w:r w:rsidRPr="00391FB6">
        <w:rPr>
          <w:rFonts w:asciiTheme="minorHAnsi" w:hAnsiTheme="minorHAnsi" w:cstheme="minorHAnsi"/>
        </w:rPr>
        <w:t>The dominant species occurred in four broad groups (Figure 3b) based on position along axis 1 from left to right. Group 1, early-successional species, including Poaceae (</w:t>
      </w:r>
      <w:r w:rsidRPr="00391FB6">
        <w:rPr>
          <w:rFonts w:asciiTheme="minorHAnsi" w:hAnsiTheme="minorHAnsi"/>
          <w:i/>
        </w:rPr>
        <w:t>Echinochloa colona</w:t>
      </w:r>
      <w:r w:rsidRPr="00391FB6">
        <w:rPr>
          <w:rFonts w:asciiTheme="minorHAnsi" w:hAnsiTheme="minorHAnsi"/>
        </w:rPr>
        <w:t xml:space="preserve">, </w:t>
      </w:r>
      <w:r w:rsidRPr="00391FB6">
        <w:rPr>
          <w:rFonts w:asciiTheme="minorHAnsi" w:hAnsiTheme="minorHAnsi"/>
          <w:i/>
        </w:rPr>
        <w:t>Paspalum conjugatum</w:t>
      </w:r>
      <w:r w:rsidRPr="00391FB6">
        <w:rPr>
          <w:rFonts w:asciiTheme="minorHAnsi" w:hAnsiTheme="minorHAnsi"/>
        </w:rPr>
        <w:t xml:space="preserve">), </w:t>
      </w:r>
      <w:r w:rsidRPr="00391FB6">
        <w:rPr>
          <w:rFonts w:asciiTheme="minorHAnsi" w:hAnsiTheme="minorHAnsi"/>
          <w:color w:val="000000" w:themeColor="text1"/>
          <w:lang w:val="id-ID" w:eastAsia="id-ID"/>
        </w:rPr>
        <w:t>Typhaceae</w:t>
      </w:r>
      <w:r w:rsidRPr="00391FB6">
        <w:rPr>
          <w:rFonts w:asciiTheme="minorHAnsi" w:hAnsiTheme="minorHAnsi"/>
          <w:color w:val="000000" w:themeColor="text1"/>
          <w:lang w:eastAsia="id-ID"/>
        </w:rPr>
        <w:t xml:space="preserve"> (</w:t>
      </w:r>
      <w:r w:rsidRPr="00391FB6">
        <w:rPr>
          <w:rFonts w:asciiTheme="minorHAnsi" w:hAnsiTheme="minorHAnsi" w:cs="Calibri"/>
          <w:i/>
          <w:color w:val="000000"/>
          <w:lang w:val="en-US"/>
        </w:rPr>
        <w:t>Typha angustifolia</w:t>
      </w:r>
      <w:r w:rsidRPr="00391FB6">
        <w:rPr>
          <w:rFonts w:asciiTheme="minorHAnsi" w:hAnsiTheme="minorHAnsi" w:cs="Calibri"/>
          <w:color w:val="000000"/>
          <w:lang w:val="en-US"/>
        </w:rPr>
        <w:t xml:space="preserve">), </w:t>
      </w:r>
      <w:r w:rsidRPr="00391FB6">
        <w:rPr>
          <w:rFonts w:asciiTheme="minorHAnsi" w:hAnsiTheme="minorHAnsi" w:cstheme="minorHAnsi"/>
        </w:rPr>
        <w:t>Cyperaceae (</w:t>
      </w:r>
      <w:r w:rsidRPr="00391FB6">
        <w:rPr>
          <w:rFonts w:asciiTheme="minorHAnsi" w:hAnsiTheme="minorHAnsi"/>
          <w:i/>
          <w:color w:val="000000"/>
          <w:lang w:eastAsia="en-GB"/>
        </w:rPr>
        <w:t xml:space="preserve">Fimbristylis dichotoma </w:t>
      </w:r>
      <w:r w:rsidRPr="00391FB6">
        <w:rPr>
          <w:rFonts w:asciiTheme="minorHAnsi" w:hAnsiTheme="minorHAnsi"/>
          <w:color w:val="000000"/>
          <w:lang w:eastAsia="en-GB"/>
        </w:rPr>
        <w:t>and</w:t>
      </w:r>
      <w:r w:rsidRPr="00391FB6">
        <w:rPr>
          <w:rFonts w:asciiTheme="minorHAnsi" w:hAnsiTheme="minorHAnsi"/>
          <w:i/>
          <w:color w:val="000000"/>
          <w:lang w:eastAsia="en-GB"/>
        </w:rPr>
        <w:t xml:space="preserve"> </w:t>
      </w:r>
      <w:r w:rsidRPr="00391FB6">
        <w:rPr>
          <w:rFonts w:asciiTheme="minorHAnsi" w:hAnsiTheme="minorHAnsi" w:cs="Calibri"/>
          <w:i/>
          <w:color w:val="000000"/>
          <w:lang w:val="en-US"/>
        </w:rPr>
        <w:t>Rhynchospora corymbosa</w:t>
      </w:r>
      <w:r w:rsidRPr="00391FB6">
        <w:rPr>
          <w:rFonts w:asciiTheme="minorHAnsi" w:hAnsiTheme="minorHAnsi" w:cs="Calibri"/>
          <w:color w:val="000000"/>
          <w:lang w:val="en-US"/>
        </w:rPr>
        <w:t>) and the herb (</w:t>
      </w:r>
      <w:r w:rsidRPr="00391FB6">
        <w:rPr>
          <w:rFonts w:asciiTheme="minorHAnsi" w:hAnsiTheme="minorHAnsi"/>
          <w:i/>
          <w:color w:val="000000"/>
          <w:lang w:eastAsia="en-GB"/>
        </w:rPr>
        <w:t>Alternanthera sessilis</w:t>
      </w:r>
      <w:r w:rsidRPr="00391FB6">
        <w:rPr>
          <w:rFonts w:asciiTheme="minorHAnsi" w:hAnsiTheme="minorHAnsi" w:cs="Calibri"/>
          <w:color w:val="000000"/>
          <w:lang w:val="en-US"/>
        </w:rPr>
        <w:t xml:space="preserve">). Group 2, early to-mid seral species, i.e., </w:t>
      </w:r>
      <w:r w:rsidRPr="00391FB6">
        <w:rPr>
          <w:rFonts w:asciiTheme="minorHAnsi" w:hAnsiTheme="minorHAnsi" w:cstheme="minorHAnsi"/>
        </w:rPr>
        <w:t>graminoids (</w:t>
      </w:r>
      <w:r w:rsidRPr="00391FB6">
        <w:rPr>
          <w:rFonts w:asciiTheme="minorHAnsi" w:hAnsiTheme="minorHAnsi"/>
          <w:i/>
        </w:rPr>
        <w:t>Paspalum dilatatum</w:t>
      </w:r>
      <w:r w:rsidRPr="00391FB6">
        <w:rPr>
          <w:rFonts w:asciiTheme="minorHAnsi" w:hAnsiTheme="minorHAnsi"/>
        </w:rPr>
        <w:t xml:space="preserve">, </w:t>
      </w:r>
      <w:r w:rsidRPr="00391FB6">
        <w:rPr>
          <w:rFonts w:asciiTheme="minorHAnsi" w:hAnsiTheme="minorHAnsi"/>
          <w:i/>
        </w:rPr>
        <w:t>Imperata cylindrical</w:t>
      </w:r>
      <w:r w:rsidRPr="00391FB6">
        <w:rPr>
          <w:rFonts w:asciiTheme="minorHAnsi" w:hAnsiTheme="minorHAnsi"/>
        </w:rPr>
        <w:t xml:space="preserve">, </w:t>
      </w:r>
      <w:r w:rsidRPr="00391FB6">
        <w:rPr>
          <w:rFonts w:asciiTheme="minorHAnsi" w:hAnsiTheme="minorHAnsi"/>
          <w:i/>
        </w:rPr>
        <w:t xml:space="preserve">Cyperus </w:t>
      </w:r>
      <w:r w:rsidRPr="00391FB6">
        <w:rPr>
          <w:rFonts w:asciiTheme="minorHAnsi" w:hAnsiTheme="minorHAnsi"/>
          <w:i/>
        </w:rPr>
        <w:lastRenderedPageBreak/>
        <w:t>sulcinux</w:t>
      </w:r>
      <w:r w:rsidRPr="00391FB6">
        <w:rPr>
          <w:rFonts w:asciiTheme="minorHAnsi" w:hAnsiTheme="minorHAnsi" w:cs="Calibri"/>
          <w:color w:val="000000"/>
          <w:lang w:val="en-US"/>
        </w:rPr>
        <w:t>). Group 3 Late to-mid successional species, graminoids (</w:t>
      </w:r>
      <w:r w:rsidRPr="00391FB6">
        <w:rPr>
          <w:rFonts w:asciiTheme="minorHAnsi" w:hAnsiTheme="minorHAnsi"/>
          <w:i/>
        </w:rPr>
        <w:t>Scleria sumatrensis</w:t>
      </w:r>
      <w:r w:rsidRPr="00391FB6">
        <w:rPr>
          <w:rFonts w:asciiTheme="minorHAnsi" w:hAnsiTheme="minorHAnsi"/>
        </w:rPr>
        <w:t xml:space="preserve">, </w:t>
      </w:r>
      <w:r w:rsidRPr="00391FB6">
        <w:rPr>
          <w:rFonts w:asciiTheme="minorHAnsi" w:hAnsiTheme="minorHAnsi"/>
          <w:i/>
        </w:rPr>
        <w:t>Paspalum scrobiculatum</w:t>
      </w:r>
      <w:r w:rsidRPr="00391FB6">
        <w:rPr>
          <w:rFonts w:asciiTheme="minorHAnsi" w:hAnsiTheme="minorHAnsi"/>
        </w:rPr>
        <w:t>), ferns</w:t>
      </w:r>
      <w:r w:rsidRPr="00391FB6">
        <w:rPr>
          <w:rFonts w:asciiTheme="minorHAnsi" w:hAnsiTheme="minorHAnsi"/>
          <w:i/>
        </w:rPr>
        <w:t xml:space="preserve"> </w:t>
      </w:r>
      <w:r w:rsidRPr="00391FB6">
        <w:rPr>
          <w:rFonts w:asciiTheme="minorHAnsi" w:hAnsiTheme="minorHAnsi"/>
        </w:rPr>
        <w:t>(</w:t>
      </w:r>
      <w:r w:rsidRPr="00391FB6">
        <w:rPr>
          <w:rFonts w:asciiTheme="minorHAnsi" w:hAnsiTheme="minorHAnsi"/>
          <w:i/>
        </w:rPr>
        <w:t>Pityrogramma calomelanos</w:t>
      </w:r>
      <w:r w:rsidRPr="00391FB6">
        <w:rPr>
          <w:rFonts w:asciiTheme="minorHAnsi" w:hAnsiTheme="minorHAnsi"/>
        </w:rPr>
        <w:t xml:space="preserve">, </w:t>
      </w:r>
      <w:r w:rsidRPr="00391FB6">
        <w:rPr>
          <w:rFonts w:asciiTheme="minorHAnsi" w:hAnsiTheme="minorHAnsi"/>
          <w:i/>
        </w:rPr>
        <w:t>Pteris vittata</w:t>
      </w:r>
      <w:r w:rsidRPr="00391FB6">
        <w:rPr>
          <w:rFonts w:asciiTheme="minorHAnsi" w:hAnsiTheme="minorHAnsi"/>
        </w:rPr>
        <w:t>)</w:t>
      </w:r>
      <w:r w:rsidRPr="00391FB6">
        <w:rPr>
          <w:rFonts w:asciiTheme="minorHAnsi" w:hAnsiTheme="minorHAnsi"/>
          <w:i/>
        </w:rPr>
        <w:t>,</w:t>
      </w:r>
      <w:r w:rsidRPr="00391FB6">
        <w:rPr>
          <w:rFonts w:asciiTheme="minorHAnsi" w:hAnsiTheme="minorHAnsi"/>
        </w:rPr>
        <w:t xml:space="preserve"> lianas (</w:t>
      </w:r>
      <w:r w:rsidRPr="00391FB6">
        <w:rPr>
          <w:rFonts w:asciiTheme="minorHAnsi" w:hAnsiTheme="minorHAnsi"/>
          <w:i/>
        </w:rPr>
        <w:t>Passiflora foetida, Mimosa pudica</w:t>
      </w:r>
      <w:r w:rsidRPr="00391FB6">
        <w:rPr>
          <w:rFonts w:asciiTheme="minorHAnsi" w:hAnsiTheme="minorHAnsi"/>
        </w:rPr>
        <w:t xml:space="preserve">), and </w:t>
      </w:r>
      <w:r w:rsidRPr="00391FB6">
        <w:rPr>
          <w:rFonts w:asciiTheme="minorHAnsi" w:hAnsiTheme="minorHAnsi" w:cstheme="minorHAnsi"/>
        </w:rPr>
        <w:t>shrubs (</w:t>
      </w:r>
      <w:r w:rsidRPr="00391FB6">
        <w:rPr>
          <w:rFonts w:asciiTheme="minorHAnsi" w:hAnsiTheme="minorHAnsi"/>
          <w:i/>
          <w:lang w:eastAsia="en-GB"/>
        </w:rPr>
        <w:t>Clibadium surinamense</w:t>
      </w:r>
      <w:r w:rsidRPr="00391FB6">
        <w:rPr>
          <w:rFonts w:asciiTheme="minorHAnsi" w:hAnsiTheme="minorHAnsi"/>
          <w:lang w:eastAsia="en-GB"/>
        </w:rPr>
        <w:t xml:space="preserve">, </w:t>
      </w:r>
      <w:r w:rsidRPr="00391FB6">
        <w:rPr>
          <w:rFonts w:asciiTheme="minorHAnsi" w:hAnsiTheme="minorHAnsi"/>
          <w:i/>
        </w:rPr>
        <w:t>Trema orientalis</w:t>
      </w:r>
      <w:r w:rsidRPr="00391FB6">
        <w:rPr>
          <w:rFonts w:asciiTheme="minorHAnsi" w:hAnsiTheme="minorHAnsi"/>
        </w:rPr>
        <w:t xml:space="preserve">, </w:t>
      </w:r>
      <w:r w:rsidRPr="00391FB6">
        <w:rPr>
          <w:rFonts w:asciiTheme="minorHAnsi" w:hAnsiTheme="minorHAnsi"/>
          <w:i/>
        </w:rPr>
        <w:t>Chromolaena odorata</w:t>
      </w:r>
      <w:r w:rsidRPr="00391FB6">
        <w:rPr>
          <w:rFonts w:asciiTheme="minorHAnsi" w:hAnsiTheme="minorHAnsi"/>
        </w:rPr>
        <w:t>)</w:t>
      </w:r>
      <w:r w:rsidRPr="00391FB6">
        <w:rPr>
          <w:rFonts w:asciiTheme="minorHAnsi" w:hAnsiTheme="minorHAnsi" w:cs="Calibri"/>
          <w:color w:val="000000"/>
          <w:lang w:val="en-US"/>
        </w:rPr>
        <w:t xml:space="preserve">. Group 4, </w:t>
      </w:r>
      <w:r w:rsidRPr="00391FB6">
        <w:rPr>
          <w:rFonts w:asciiTheme="minorHAnsi" w:hAnsiTheme="minorHAnsi" w:cs="Calibri"/>
        </w:rPr>
        <w:t>l</w:t>
      </w:r>
      <w:r w:rsidRPr="00391FB6">
        <w:rPr>
          <w:rFonts w:asciiTheme="minorHAnsi" w:hAnsiTheme="minorHAnsi" w:cstheme="minorHAnsi"/>
        </w:rPr>
        <w:t xml:space="preserve">ate-successional species, </w:t>
      </w:r>
      <w:r w:rsidRPr="00391FB6">
        <w:rPr>
          <w:rFonts w:asciiTheme="minorHAnsi" w:hAnsiTheme="minorHAnsi"/>
        </w:rPr>
        <w:t>graminoids (</w:t>
      </w:r>
      <w:r w:rsidRPr="00391FB6">
        <w:rPr>
          <w:rFonts w:asciiTheme="minorHAnsi" w:hAnsiTheme="minorHAnsi"/>
          <w:i/>
        </w:rPr>
        <w:t>Neyraudia reynaudiana, Fimbristylis littoralis</w:t>
      </w:r>
      <w:r w:rsidRPr="00391FB6">
        <w:rPr>
          <w:rFonts w:asciiTheme="minorHAnsi" w:hAnsiTheme="minorHAnsi"/>
        </w:rPr>
        <w:t xml:space="preserve">, </w:t>
      </w:r>
      <w:r w:rsidRPr="00391FB6">
        <w:rPr>
          <w:rFonts w:asciiTheme="minorHAnsi" w:hAnsiTheme="minorHAnsi"/>
          <w:i/>
        </w:rPr>
        <w:t>Cyperus polystachyos</w:t>
      </w:r>
      <w:r w:rsidRPr="00391FB6">
        <w:rPr>
          <w:rFonts w:asciiTheme="minorHAnsi" w:hAnsiTheme="minorHAnsi"/>
        </w:rPr>
        <w:t xml:space="preserve">), </w:t>
      </w:r>
      <w:r w:rsidRPr="00391FB6">
        <w:rPr>
          <w:rFonts w:asciiTheme="minorHAnsi" w:hAnsiTheme="minorHAnsi" w:cstheme="minorHAnsi"/>
        </w:rPr>
        <w:t>trees (</w:t>
      </w:r>
      <w:r w:rsidRPr="00391FB6">
        <w:rPr>
          <w:rFonts w:asciiTheme="minorHAnsi" w:hAnsiTheme="minorHAnsi"/>
          <w:i/>
        </w:rPr>
        <w:t>Homalanthus populneus</w:t>
      </w:r>
      <w:r w:rsidRPr="00391FB6">
        <w:rPr>
          <w:rFonts w:asciiTheme="minorHAnsi" w:hAnsiTheme="minorHAnsi"/>
        </w:rPr>
        <w:t>,</w:t>
      </w:r>
      <w:r w:rsidRPr="00391FB6">
        <w:rPr>
          <w:rFonts w:asciiTheme="minorHAnsi" w:hAnsiTheme="minorHAnsi" w:cs="Calibri"/>
          <w:color w:val="000000"/>
          <w:lang w:val="en-US"/>
        </w:rPr>
        <w:t xml:space="preserve"> </w:t>
      </w:r>
      <w:r w:rsidRPr="00391FB6">
        <w:rPr>
          <w:rFonts w:asciiTheme="minorHAnsi" w:hAnsiTheme="minorHAnsi"/>
          <w:i/>
        </w:rPr>
        <w:t>Acacia mangium</w:t>
      </w:r>
      <w:r w:rsidRPr="00391FB6">
        <w:rPr>
          <w:rFonts w:asciiTheme="minorHAnsi" w:hAnsiTheme="minorHAnsi"/>
        </w:rPr>
        <w:t>)</w:t>
      </w:r>
      <w:r w:rsidRPr="00391FB6">
        <w:rPr>
          <w:rFonts w:asciiTheme="minorHAnsi" w:hAnsiTheme="minorHAnsi" w:cs="Calibri"/>
          <w:color w:val="000000"/>
          <w:lang w:val="en-US"/>
        </w:rPr>
        <w:t xml:space="preserve">, </w:t>
      </w:r>
      <w:r w:rsidRPr="00391FB6">
        <w:rPr>
          <w:rFonts w:asciiTheme="minorHAnsi" w:hAnsiTheme="minorHAnsi"/>
        </w:rPr>
        <w:t>forbs</w:t>
      </w:r>
      <w:r w:rsidRPr="00391FB6">
        <w:rPr>
          <w:rFonts w:asciiTheme="minorHAnsi" w:hAnsiTheme="minorHAnsi"/>
          <w:i/>
        </w:rPr>
        <w:t xml:space="preserve"> </w:t>
      </w:r>
      <w:r w:rsidRPr="00391FB6">
        <w:rPr>
          <w:rFonts w:asciiTheme="minorHAnsi" w:hAnsiTheme="minorHAnsi"/>
        </w:rPr>
        <w:t>(</w:t>
      </w:r>
      <w:r w:rsidRPr="00391FB6">
        <w:rPr>
          <w:rFonts w:asciiTheme="minorHAnsi" w:hAnsiTheme="minorHAnsi"/>
          <w:i/>
        </w:rPr>
        <w:t>Cyanthillium cinereum</w:t>
      </w:r>
      <w:r w:rsidRPr="00391FB6">
        <w:rPr>
          <w:rFonts w:asciiTheme="minorHAnsi" w:hAnsiTheme="minorHAnsi"/>
        </w:rPr>
        <w:t xml:space="preserve">, </w:t>
      </w:r>
      <w:r w:rsidRPr="00391FB6">
        <w:rPr>
          <w:rFonts w:asciiTheme="minorHAnsi" w:hAnsiTheme="minorHAnsi"/>
          <w:i/>
        </w:rPr>
        <w:t xml:space="preserve">Emilia sonchifolia, </w:t>
      </w:r>
      <w:r w:rsidRPr="00391FB6">
        <w:rPr>
          <w:rFonts w:asciiTheme="minorHAnsi" w:hAnsiTheme="minorHAnsi"/>
          <w:i/>
          <w:lang w:eastAsia="en-GB"/>
        </w:rPr>
        <w:t>Porophyllum ruderale</w:t>
      </w:r>
      <w:r w:rsidRPr="00391FB6">
        <w:rPr>
          <w:rFonts w:asciiTheme="minorHAnsi" w:hAnsiTheme="minorHAnsi"/>
          <w:lang w:eastAsia="en-GB"/>
        </w:rPr>
        <w:t xml:space="preserve">, </w:t>
      </w:r>
      <w:r w:rsidRPr="00391FB6">
        <w:rPr>
          <w:rFonts w:asciiTheme="minorHAnsi" w:hAnsiTheme="minorHAnsi"/>
          <w:i/>
          <w:lang w:eastAsia="en-GB"/>
        </w:rPr>
        <w:t>Phyllanthus urinaria</w:t>
      </w:r>
      <w:r w:rsidRPr="00391FB6">
        <w:rPr>
          <w:rFonts w:asciiTheme="minorHAnsi" w:hAnsiTheme="minorHAnsi"/>
        </w:rPr>
        <w:t xml:space="preserve">). </w:t>
      </w:r>
      <w:r w:rsidRPr="00391FB6">
        <w:rPr>
          <w:rFonts w:asciiTheme="minorHAnsi" w:hAnsiTheme="minorHAnsi" w:cstheme="minorHAnsi"/>
        </w:rPr>
        <w:t xml:space="preserve">However, the proportion of potentially N-fixing species was relatively low (2-8.5% of total density and 7-19% of total cover) and showed no obvious pattern of change through time. The term </w:t>
      </w:r>
      <w:r w:rsidRPr="00391FB6">
        <w:rPr>
          <w:rFonts w:ascii="Calibri" w:hAnsi="Calibri"/>
          <w:color w:val="000000"/>
          <w:shd w:val="clear" w:color="auto" w:fill="FFFFFF"/>
        </w:rPr>
        <w:t>early-, mid-, and later-successional species are used here within the context of early stage primary succession over a 5-year period because the vegetation changes from grass-dominated through to a shrub-forest community.</w:t>
      </w:r>
      <w:r w:rsidR="000D21EE">
        <w:rPr>
          <w:rFonts w:ascii="Calibri" w:hAnsi="Calibri"/>
          <w:color w:val="000000"/>
          <w:shd w:val="clear" w:color="auto" w:fill="FFFFFF"/>
        </w:rPr>
        <w:t xml:space="preserve"> </w:t>
      </w:r>
    </w:p>
    <w:p w:rsidR="000E642E" w:rsidRDefault="000E642E" w:rsidP="00391FB6">
      <w:pPr>
        <w:pStyle w:val="BodyText"/>
        <w:jc w:val="left"/>
        <w:rPr>
          <w:rFonts w:asciiTheme="minorHAnsi" w:hAnsiTheme="minorHAnsi"/>
          <w:b/>
        </w:rPr>
      </w:pPr>
    </w:p>
    <w:p w:rsidR="00391FB6" w:rsidRPr="00391FB6" w:rsidRDefault="00391FB6" w:rsidP="00391FB6">
      <w:pPr>
        <w:pStyle w:val="BodyText"/>
        <w:jc w:val="left"/>
        <w:rPr>
          <w:rFonts w:asciiTheme="minorHAnsi" w:hAnsiTheme="minorHAnsi"/>
          <w:b/>
        </w:rPr>
      </w:pPr>
      <w:r w:rsidRPr="00391FB6">
        <w:rPr>
          <w:noProof/>
          <w:lang w:val="en-US"/>
        </w:rPr>
        <mc:AlternateContent>
          <mc:Choice Requires="wps">
            <w:drawing>
              <wp:anchor distT="0" distB="0" distL="114300" distR="114300" simplePos="0" relativeHeight="251659264" behindDoc="0" locked="0" layoutInCell="1" allowOverlap="1" wp14:anchorId="51A37E94" wp14:editId="083BD2C7">
                <wp:simplePos x="0" y="0"/>
                <wp:positionH relativeFrom="column">
                  <wp:posOffset>672465</wp:posOffset>
                </wp:positionH>
                <wp:positionV relativeFrom="paragraph">
                  <wp:posOffset>8051165</wp:posOffset>
                </wp:positionV>
                <wp:extent cx="800100" cy="45719"/>
                <wp:effectExtent l="0" t="0" r="19050" b="12065"/>
                <wp:wrapNone/>
                <wp:docPr id="237" name="Rectangle 237"/>
                <wp:cNvGraphicFramePr/>
                <a:graphic xmlns:a="http://schemas.openxmlformats.org/drawingml/2006/main">
                  <a:graphicData uri="http://schemas.microsoft.com/office/word/2010/wordprocessingShape">
                    <wps:wsp>
                      <wps:cNvSpPr/>
                      <wps:spPr>
                        <a:xfrm>
                          <a:off x="0" y="0"/>
                          <a:ext cx="8001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BFDE0" id="Rectangle 237" o:spid="_x0000_s1026" style="position:absolute;margin-left:52.95pt;margin-top:633.95pt;width:6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" fillcolor="white [3212]" strokecolor="white [3212]" strokeweight="2pt"/>
            </w:pict>
          </mc:Fallback>
        </mc:AlternateContent>
      </w:r>
      <w:r w:rsidRPr="00391FB6">
        <w:rPr>
          <w:rFonts w:asciiTheme="minorHAnsi" w:hAnsiTheme="minorHAnsi"/>
          <w:b/>
        </w:rPr>
        <w:t>3.3 Changes in environmental factors on the coal mine overburden dumps</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 xml:space="preserve">There was a large variation in the sampled micro-climatic variables (Figure S1), partly </w:t>
      </w:r>
      <w:r w:rsidR="00584A96" w:rsidRPr="00391FB6">
        <w:rPr>
          <w:rFonts w:cstheme="minorHAnsi"/>
          <w:sz w:val="24"/>
          <w:szCs w:val="24"/>
        </w:rPr>
        <w:t>because of</w:t>
      </w:r>
      <w:r w:rsidRPr="00391FB6">
        <w:rPr>
          <w:rFonts w:cstheme="minorHAnsi"/>
          <w:sz w:val="24"/>
          <w:szCs w:val="24"/>
        </w:rPr>
        <w:t xml:space="preserve"> the relatively low sample numbers. Nevertheless, some general trends were identified. Spoil and air temperature showed similar modelled responses, increasing from the 7 month stage (25-31</w:t>
      </w:r>
      <w:r w:rsidRPr="00391FB6">
        <w:rPr>
          <w:rFonts w:cstheme="minorHAnsi"/>
          <w:sz w:val="24"/>
          <w:szCs w:val="24"/>
          <w:vertAlign w:val="superscript"/>
        </w:rPr>
        <w:t>o</w:t>
      </w:r>
      <w:r w:rsidRPr="00391FB6">
        <w:rPr>
          <w:rFonts w:cstheme="minorHAnsi"/>
          <w:sz w:val="24"/>
          <w:szCs w:val="24"/>
        </w:rPr>
        <w:t>C for both variables) through to 42 months (spoil= 29-45</w:t>
      </w:r>
      <w:r w:rsidRPr="00391FB6">
        <w:rPr>
          <w:rFonts w:cstheme="minorHAnsi"/>
          <w:sz w:val="24"/>
          <w:szCs w:val="24"/>
          <w:vertAlign w:val="superscript"/>
        </w:rPr>
        <w:t>o</w:t>
      </w:r>
      <w:r w:rsidRPr="00391FB6">
        <w:rPr>
          <w:rFonts w:cstheme="minorHAnsi"/>
          <w:sz w:val="24"/>
          <w:szCs w:val="24"/>
        </w:rPr>
        <w:t>C, air= 28-36</w:t>
      </w:r>
      <w:r w:rsidRPr="00391FB6">
        <w:rPr>
          <w:rFonts w:cstheme="minorHAnsi"/>
          <w:sz w:val="24"/>
          <w:szCs w:val="24"/>
          <w:vertAlign w:val="superscript"/>
        </w:rPr>
        <w:t>o</w:t>
      </w:r>
      <w:r w:rsidRPr="00391FB6">
        <w:rPr>
          <w:rFonts w:cstheme="minorHAnsi"/>
          <w:sz w:val="24"/>
          <w:szCs w:val="24"/>
        </w:rPr>
        <w:t>C) after which there was a decline (spoil= 25-33</w:t>
      </w:r>
      <w:r w:rsidRPr="00391FB6">
        <w:rPr>
          <w:rFonts w:cstheme="minorHAnsi"/>
          <w:sz w:val="24"/>
          <w:szCs w:val="24"/>
          <w:vertAlign w:val="superscript"/>
        </w:rPr>
        <w:t>o</w:t>
      </w:r>
      <w:r w:rsidRPr="00391FB6">
        <w:rPr>
          <w:rFonts w:cstheme="minorHAnsi"/>
          <w:sz w:val="24"/>
          <w:szCs w:val="24"/>
        </w:rPr>
        <w:t>C, air= 27-34</w:t>
      </w:r>
      <w:r w:rsidRPr="00391FB6">
        <w:rPr>
          <w:rFonts w:cstheme="minorHAnsi"/>
          <w:sz w:val="24"/>
          <w:szCs w:val="24"/>
          <w:vertAlign w:val="superscript"/>
        </w:rPr>
        <w:t>o</w:t>
      </w:r>
      <w:r w:rsidRPr="00391FB6">
        <w:rPr>
          <w:rFonts w:cstheme="minorHAnsi"/>
          <w:sz w:val="24"/>
          <w:szCs w:val="24"/>
        </w:rPr>
        <w:t>C; Figure S1). Air humidity averaged around 80%, although, the 42 month site showed a marked reduction (Figure S1). Importantly, spoil moisture content and showed no significant effects with time since dumping, with values ranging from 60-100%.</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Spoil properties showed one of five directional responses during the chronosequence; examples are illustrated in Figure 4, the others along with the statistical properties of the fitted curves are illustrated in the Supplementary Materials (Figure S2, Table S2):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lastRenderedPageBreak/>
        <w:t xml:space="preserve">(a) Linear increase. This response was found for aggregate stability, total C (Figure 4a) and C:N ratio. Aggregate stability increased from 5.1% at 7 months to 56.4% at 64 months; corresponding for C were from 1.4% to 23.6% and C:N ratio from 5.2– 24.7.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(b) Linear decrease. This response was found for silt fraction, Al, and exchangeable Ca, Mg, K and Na. The silt fraction decreased from 75.8% at 7 months to 22.5% at 64 months (Figure 4b); corresponding decreases for Al were from 0.08 mg g</w:t>
      </w:r>
      <w:r w:rsidRPr="00391FB6">
        <w:rPr>
          <w:rFonts w:cstheme="minorHAnsi"/>
          <w:sz w:val="24"/>
          <w:szCs w:val="24"/>
          <w:vertAlign w:val="superscript"/>
        </w:rPr>
        <w:t xml:space="preserve">-1 </w:t>
      </w:r>
      <w:r w:rsidRPr="00391FB6">
        <w:rPr>
          <w:rFonts w:cstheme="minorHAnsi"/>
          <w:sz w:val="24"/>
          <w:szCs w:val="24"/>
        </w:rPr>
        <w:t>to 0.014 mg g</w:t>
      </w:r>
      <w:r w:rsidRPr="00391FB6">
        <w:rPr>
          <w:rFonts w:cstheme="minorHAnsi"/>
          <w:sz w:val="24"/>
          <w:szCs w:val="24"/>
          <w:vertAlign w:val="superscript"/>
        </w:rPr>
        <w:t>-1</w:t>
      </w:r>
      <w:r w:rsidRPr="00391FB6">
        <w:rPr>
          <w:rFonts w:cstheme="minorHAnsi"/>
          <w:sz w:val="24"/>
          <w:szCs w:val="24"/>
        </w:rPr>
        <w:t>, and all four exchangeable cations (all m-</w:t>
      </w:r>
      <w:r w:rsidR="00584A96" w:rsidRPr="00391FB6">
        <w:rPr>
          <w:rFonts w:cstheme="minorHAnsi"/>
          <w:sz w:val="24"/>
          <w:szCs w:val="24"/>
        </w:rPr>
        <w:t>equi</w:t>
      </w:r>
      <w:r w:rsidR="00584A96">
        <w:rPr>
          <w:rFonts w:cstheme="minorHAnsi"/>
          <w:sz w:val="24"/>
          <w:szCs w:val="24"/>
        </w:rPr>
        <w:t>v</w:t>
      </w:r>
      <w:r w:rsidRPr="00391FB6">
        <w:rPr>
          <w:rFonts w:cstheme="minorHAnsi"/>
          <w:sz w:val="24"/>
          <w:szCs w:val="24"/>
        </w:rPr>
        <w:t xml:space="preserve"> 100g</w:t>
      </w:r>
      <w:r w:rsidRPr="00391FB6">
        <w:rPr>
          <w:rFonts w:cstheme="minorHAnsi"/>
          <w:sz w:val="24"/>
          <w:szCs w:val="24"/>
          <w:vertAlign w:val="superscript"/>
        </w:rPr>
        <w:t>-1</w:t>
      </w:r>
      <w:r w:rsidRPr="00391FB6">
        <w:rPr>
          <w:rFonts w:cstheme="minorHAnsi"/>
          <w:sz w:val="24"/>
          <w:szCs w:val="24"/>
        </w:rPr>
        <w:t xml:space="preserve">); Ca from 1.0 to 0.6, Mg from 8.6 to 0.11, K from 0.51 to 0.45, and Na from 2.65 to 0.64.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(c) Curvilinear response with dip in the middle. Soil pH covered more or less the same range throughout (pH = 3.2 – 6.2) but there was a significant mean reduction at the 42 month site (with a mean of pH = 4.5) (Figure 4c).</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(d) Exponential decline. This response was found for B, electrical conductivity and exchangeable Ca; these variables had greatest values in the early stages (B = 0.0091 mg g</w:t>
      </w:r>
      <w:r w:rsidRPr="00391FB6">
        <w:rPr>
          <w:rFonts w:cstheme="minorHAnsi"/>
          <w:sz w:val="24"/>
          <w:szCs w:val="24"/>
          <w:vertAlign w:val="superscript"/>
        </w:rPr>
        <w:t>-1</w:t>
      </w:r>
      <w:r w:rsidRPr="00391FB6">
        <w:rPr>
          <w:rFonts w:cstheme="minorHAnsi"/>
          <w:sz w:val="24"/>
          <w:szCs w:val="24"/>
        </w:rPr>
        <w:t>, electrical conductivity = 2.80 mS cm</w:t>
      </w:r>
      <w:r w:rsidRPr="00391FB6">
        <w:rPr>
          <w:rFonts w:cstheme="minorHAnsi"/>
          <w:sz w:val="24"/>
          <w:szCs w:val="24"/>
          <w:vertAlign w:val="superscript"/>
        </w:rPr>
        <w:t>-1</w:t>
      </w:r>
      <w:r w:rsidRPr="00391FB6">
        <w:rPr>
          <w:rFonts w:cstheme="minorHAnsi"/>
          <w:sz w:val="24"/>
          <w:szCs w:val="24"/>
        </w:rPr>
        <w:t>), with a relatively rapid decline towards an asymptote (B = 0.0012 mg g</w:t>
      </w:r>
      <w:r w:rsidRPr="00391FB6">
        <w:rPr>
          <w:rFonts w:cstheme="minorHAnsi"/>
          <w:sz w:val="24"/>
          <w:szCs w:val="24"/>
          <w:vertAlign w:val="superscript"/>
        </w:rPr>
        <w:t>-1</w:t>
      </w:r>
      <w:r w:rsidRPr="00391FB6">
        <w:rPr>
          <w:rFonts w:cstheme="minorHAnsi"/>
          <w:sz w:val="24"/>
          <w:szCs w:val="24"/>
        </w:rPr>
        <w:t>, electrical conductivity = 0 mS cm</w:t>
      </w:r>
      <w:r w:rsidRPr="00391FB6">
        <w:rPr>
          <w:rFonts w:cstheme="minorHAnsi"/>
          <w:sz w:val="24"/>
          <w:szCs w:val="24"/>
          <w:vertAlign w:val="superscript"/>
        </w:rPr>
        <w:t>-1</w:t>
      </w:r>
      <w:r w:rsidRPr="00391FB6">
        <w:rPr>
          <w:rFonts w:cstheme="minorHAnsi"/>
          <w:sz w:val="24"/>
          <w:szCs w:val="24"/>
        </w:rPr>
        <w:t>(Figure 4d), and exchangeable Ca = 0.09 m-equiv 100g</w:t>
      </w:r>
      <w:r w:rsidRPr="00391FB6">
        <w:rPr>
          <w:rFonts w:cstheme="minorHAnsi"/>
          <w:sz w:val="24"/>
          <w:szCs w:val="24"/>
          <w:vertAlign w:val="superscript"/>
        </w:rPr>
        <w:t>-1</w:t>
      </w:r>
      <w:r w:rsidRPr="00391FB6">
        <w:rPr>
          <w:rFonts w:cstheme="minorHAnsi"/>
          <w:sz w:val="24"/>
          <w:szCs w:val="24"/>
        </w:rPr>
        <w:t xml:space="preserve">) at between 10 and 42 months. </w:t>
      </w:r>
    </w:p>
    <w:p w:rsidR="00391FB6" w:rsidRPr="00391FB6" w:rsidRDefault="00391FB6" w:rsidP="00391FB6">
      <w:pPr>
        <w:spacing w:after="0" w:line="480" w:lineRule="auto"/>
        <w:ind w:firstLine="284"/>
        <w:jc w:val="both"/>
        <w:rPr>
          <w:rFonts w:eastAsia="Times New Roman" w:cstheme="minorHAnsi"/>
          <w:sz w:val="24"/>
          <w:szCs w:val="24"/>
          <w:lang w:eastAsia="en-GB"/>
        </w:rPr>
      </w:pPr>
      <w:r w:rsidRPr="00391FB6">
        <w:rPr>
          <w:sz w:val="24"/>
          <w:szCs w:val="24"/>
        </w:rPr>
        <w:t>(e) No change. This response was found for the sand and clay fractions, soil total N, available P, total Ca, the following metals Ca, Cd, Co, Cr, Cu, Fe, Pb, and Mn, SO</w:t>
      </w:r>
      <w:r w:rsidRPr="00391FB6">
        <w:rPr>
          <w:sz w:val="24"/>
          <w:szCs w:val="24"/>
          <w:vertAlign w:val="subscript"/>
        </w:rPr>
        <w:t>4</w:t>
      </w:r>
      <w:r w:rsidRPr="00391FB6">
        <w:rPr>
          <w:sz w:val="24"/>
          <w:szCs w:val="24"/>
        </w:rPr>
        <w:t xml:space="preserve"> (Table S3) and both bacterial and fungal counts. Three of these elements (Cu, Fe and SO</w:t>
      </w:r>
      <w:r w:rsidRPr="00391FB6">
        <w:rPr>
          <w:sz w:val="24"/>
          <w:szCs w:val="24"/>
          <w:vertAlign w:val="subscript"/>
        </w:rPr>
        <w:t>4</w:t>
      </w:r>
      <w:r w:rsidRPr="00391FB6">
        <w:rPr>
          <w:sz w:val="24"/>
          <w:szCs w:val="24"/>
        </w:rPr>
        <w:t>) were present in greater concentrations in the chronosequence than published ranges for “normal” soils; Cu = 0.002-0.2 mg g</w:t>
      </w:r>
      <w:r w:rsidRPr="00391FB6">
        <w:rPr>
          <w:sz w:val="24"/>
          <w:szCs w:val="24"/>
          <w:vertAlign w:val="superscript"/>
        </w:rPr>
        <w:t>-1</w:t>
      </w:r>
      <w:r w:rsidRPr="00391FB6">
        <w:rPr>
          <w:sz w:val="24"/>
          <w:szCs w:val="24"/>
        </w:rPr>
        <w:t xml:space="preserve"> and Fe = 0.03-0.3 mg g</w:t>
      </w:r>
      <w:r w:rsidRPr="00391FB6">
        <w:rPr>
          <w:sz w:val="24"/>
          <w:szCs w:val="24"/>
          <w:vertAlign w:val="superscript"/>
        </w:rPr>
        <w:t>-1</w:t>
      </w:r>
      <w:r w:rsidRPr="00391FB6">
        <w:rPr>
          <w:sz w:val="24"/>
          <w:szCs w:val="24"/>
        </w:rPr>
        <w:t xml:space="preserve"> (Pickering, 1980) and SO</w:t>
      </w:r>
      <w:r w:rsidRPr="00391FB6">
        <w:rPr>
          <w:sz w:val="24"/>
          <w:szCs w:val="24"/>
          <w:vertAlign w:val="subscript"/>
        </w:rPr>
        <w:t xml:space="preserve">4 </w:t>
      </w:r>
      <w:r w:rsidRPr="00391FB6">
        <w:rPr>
          <w:sz w:val="24"/>
          <w:szCs w:val="24"/>
        </w:rPr>
        <w:t>= &gt;0.5 mg g</w:t>
      </w:r>
      <w:r w:rsidRPr="00391FB6">
        <w:rPr>
          <w:sz w:val="24"/>
          <w:szCs w:val="24"/>
          <w:vertAlign w:val="superscript"/>
        </w:rPr>
        <w:t>-1</w:t>
      </w:r>
      <w:r w:rsidRPr="00391FB6">
        <w:rPr>
          <w:sz w:val="24"/>
          <w:szCs w:val="24"/>
        </w:rPr>
        <w:t xml:space="preserve"> (Likus-Cieślik et al., 2017). B</w:t>
      </w:r>
      <w:r w:rsidRPr="00391FB6">
        <w:rPr>
          <w:rFonts w:cstheme="minorHAnsi"/>
          <w:sz w:val="24"/>
          <w:szCs w:val="24"/>
        </w:rPr>
        <w:t>acterial and fungal activities were low with a mean activity (SE) of 1.154±0.577 and 5.60±1.25 colony forming units (CFU); these values are many orders of magnitude lower (</w:t>
      </w:r>
      <w:r w:rsidRPr="00391FB6">
        <w:rPr>
          <w:sz w:val="24"/>
          <w:szCs w:val="24"/>
        </w:rPr>
        <w:t>&lt; x10</w:t>
      </w:r>
      <w:r w:rsidRPr="00391FB6">
        <w:rPr>
          <w:sz w:val="24"/>
          <w:szCs w:val="24"/>
          <w:vertAlign w:val="superscript"/>
        </w:rPr>
        <w:t>1</w:t>
      </w:r>
      <w:r w:rsidRPr="00391FB6">
        <w:rPr>
          <w:sz w:val="24"/>
          <w:szCs w:val="24"/>
        </w:rPr>
        <w:t xml:space="preserve"> CFU g</w:t>
      </w:r>
      <w:r w:rsidRPr="00391FB6">
        <w:rPr>
          <w:sz w:val="24"/>
          <w:szCs w:val="24"/>
          <w:vertAlign w:val="superscript"/>
        </w:rPr>
        <w:t>-1</w:t>
      </w:r>
      <w:r w:rsidRPr="00391FB6">
        <w:rPr>
          <w:sz w:val="24"/>
          <w:szCs w:val="24"/>
        </w:rPr>
        <w:t xml:space="preserve">) </w:t>
      </w:r>
      <w:r w:rsidRPr="00391FB6">
        <w:rPr>
          <w:rFonts w:cstheme="minorHAnsi"/>
          <w:sz w:val="24"/>
          <w:szCs w:val="24"/>
        </w:rPr>
        <w:t xml:space="preserve">than typical values for </w:t>
      </w:r>
      <w:r w:rsidRPr="00391FB6">
        <w:rPr>
          <w:sz w:val="24"/>
          <w:szCs w:val="24"/>
          <w:lang w:val="en-US"/>
        </w:rPr>
        <w:t>bacteria</w:t>
      </w:r>
      <w:r w:rsidRPr="00391FB6">
        <w:rPr>
          <w:sz w:val="24"/>
          <w:szCs w:val="24"/>
          <w:lang w:val="id-ID"/>
        </w:rPr>
        <w:t>, actinomycetes</w:t>
      </w:r>
      <w:r w:rsidRPr="00391FB6">
        <w:rPr>
          <w:sz w:val="24"/>
          <w:szCs w:val="24"/>
        </w:rPr>
        <w:t xml:space="preserve"> and fungi </w:t>
      </w:r>
      <w:r w:rsidRPr="00391FB6">
        <w:rPr>
          <w:rFonts w:cstheme="minorHAnsi"/>
          <w:sz w:val="24"/>
          <w:szCs w:val="24"/>
        </w:rPr>
        <w:t xml:space="preserve">in </w:t>
      </w:r>
      <w:r w:rsidRPr="00391FB6">
        <w:rPr>
          <w:rFonts w:cstheme="minorHAnsi"/>
          <w:sz w:val="24"/>
          <w:szCs w:val="24"/>
        </w:rPr>
        <w:lastRenderedPageBreak/>
        <w:t>fertile soils (x</w:t>
      </w:r>
      <w:r w:rsidRPr="00391FB6">
        <w:rPr>
          <w:sz w:val="24"/>
          <w:szCs w:val="24"/>
          <w:lang w:val="id-ID"/>
        </w:rPr>
        <w:t>10</w:t>
      </w:r>
      <w:r w:rsidRPr="00391FB6">
        <w:rPr>
          <w:sz w:val="24"/>
          <w:szCs w:val="24"/>
          <w:vertAlign w:val="superscript"/>
          <w:lang w:val="id-ID"/>
        </w:rPr>
        <w:t>9</w:t>
      </w:r>
      <w:r w:rsidRPr="00391FB6">
        <w:rPr>
          <w:sz w:val="24"/>
          <w:szCs w:val="24"/>
        </w:rPr>
        <w:t>, x</w:t>
      </w:r>
      <w:r w:rsidRPr="00391FB6">
        <w:rPr>
          <w:sz w:val="24"/>
          <w:szCs w:val="24"/>
          <w:lang w:val="id-ID"/>
        </w:rPr>
        <w:t>10</w:t>
      </w:r>
      <w:r w:rsidRPr="00391FB6">
        <w:rPr>
          <w:sz w:val="24"/>
          <w:szCs w:val="24"/>
          <w:vertAlign w:val="superscript"/>
          <w:lang w:val="id-ID"/>
        </w:rPr>
        <w:t>4</w:t>
      </w:r>
      <w:r w:rsidRPr="00391FB6">
        <w:rPr>
          <w:sz w:val="24"/>
          <w:szCs w:val="24"/>
        </w:rPr>
        <w:t>, and</w:t>
      </w:r>
      <w:r w:rsidRPr="00391FB6">
        <w:rPr>
          <w:sz w:val="24"/>
          <w:szCs w:val="24"/>
          <w:lang w:val="id-ID"/>
        </w:rPr>
        <w:t xml:space="preserve"> </w:t>
      </w:r>
      <w:r w:rsidRPr="00391FB6">
        <w:rPr>
          <w:sz w:val="24"/>
          <w:szCs w:val="24"/>
        </w:rPr>
        <w:t>x</w:t>
      </w:r>
      <w:r w:rsidRPr="00391FB6">
        <w:rPr>
          <w:sz w:val="24"/>
          <w:szCs w:val="24"/>
          <w:lang w:val="id-ID"/>
        </w:rPr>
        <w:t>10</w:t>
      </w:r>
      <w:r w:rsidRPr="00391FB6">
        <w:rPr>
          <w:sz w:val="24"/>
          <w:szCs w:val="24"/>
          <w:vertAlign w:val="superscript"/>
          <w:lang w:val="id-ID"/>
        </w:rPr>
        <w:t>5</w:t>
      </w:r>
      <w:r w:rsidRPr="00391FB6">
        <w:rPr>
          <w:sz w:val="24"/>
          <w:szCs w:val="24"/>
          <w:vertAlign w:val="superscript"/>
        </w:rPr>
        <w:t xml:space="preserve"> </w:t>
      </w:r>
      <w:r w:rsidRPr="00391FB6">
        <w:rPr>
          <w:rFonts w:cstheme="minorHAnsi"/>
          <w:sz w:val="24"/>
          <w:szCs w:val="24"/>
        </w:rPr>
        <w:t xml:space="preserve">CFU </w:t>
      </w:r>
      <w:r w:rsidRPr="00391FB6">
        <w:rPr>
          <w:sz w:val="24"/>
          <w:szCs w:val="24"/>
        </w:rPr>
        <w:t>g</w:t>
      </w:r>
      <w:r w:rsidRPr="00391FB6">
        <w:rPr>
          <w:sz w:val="24"/>
          <w:szCs w:val="24"/>
          <w:vertAlign w:val="superscript"/>
        </w:rPr>
        <w:t xml:space="preserve">-1 </w:t>
      </w:r>
      <w:r w:rsidRPr="00391FB6">
        <w:rPr>
          <w:rFonts w:cstheme="minorHAnsi"/>
          <w:sz w:val="24"/>
          <w:szCs w:val="24"/>
        </w:rPr>
        <w:t xml:space="preserve">respectively) </w:t>
      </w:r>
      <w:r w:rsidRPr="00391FB6">
        <w:rPr>
          <w:sz w:val="24"/>
          <w:szCs w:val="24"/>
          <w:lang w:val="id-ID"/>
        </w:rPr>
        <w:t>(Estabrook</w:t>
      </w:r>
      <w:r w:rsidRPr="00391FB6">
        <w:rPr>
          <w:sz w:val="24"/>
          <w:szCs w:val="24"/>
        </w:rPr>
        <w:t xml:space="preserve"> &amp;</w:t>
      </w:r>
      <w:r w:rsidRPr="00391FB6">
        <w:rPr>
          <w:sz w:val="24"/>
          <w:szCs w:val="24"/>
          <w:lang w:val="id-ID"/>
        </w:rPr>
        <w:t xml:space="preserve"> Yoder, 1998)</w:t>
      </w:r>
      <w:r w:rsidRPr="00391FB6">
        <w:rPr>
          <w:sz w:val="24"/>
          <w:szCs w:val="24"/>
        </w:rPr>
        <w:t xml:space="preserve">. </w:t>
      </w:r>
      <w:r w:rsidRPr="00391FB6">
        <w:rPr>
          <w:sz w:val="24"/>
          <w:szCs w:val="24"/>
          <w:lang w:val="id-ID"/>
        </w:rPr>
        <w:t xml:space="preserve">The </w:t>
      </w:r>
      <w:r w:rsidRPr="00391FB6">
        <w:rPr>
          <w:sz w:val="24"/>
          <w:szCs w:val="24"/>
        </w:rPr>
        <w:t xml:space="preserve">most common species detected (Table S4) showed some differences through the chronosequence. The actinomycete </w:t>
      </w:r>
      <w:r w:rsidRPr="00391FB6">
        <w:rPr>
          <w:i/>
          <w:sz w:val="24"/>
          <w:szCs w:val="24"/>
        </w:rPr>
        <w:t>Streptomyces</w:t>
      </w:r>
      <w:r w:rsidRPr="00391FB6">
        <w:rPr>
          <w:sz w:val="24"/>
          <w:szCs w:val="24"/>
        </w:rPr>
        <w:t xml:space="preserve"> sp. was not detected in the 7-month-old site, but ubiquitous thereafter. The common bacterial species showed a sequence of occurrence through the succession with </w:t>
      </w:r>
      <w:r w:rsidRPr="00391FB6">
        <w:rPr>
          <w:rFonts w:eastAsia="Times New Roman" w:cstheme="minorHAnsi"/>
          <w:i/>
          <w:sz w:val="24"/>
          <w:szCs w:val="24"/>
          <w:lang w:eastAsia="en-GB"/>
        </w:rPr>
        <w:t>Bacillus badius</w:t>
      </w:r>
      <w:r w:rsidRPr="00391FB6">
        <w:rPr>
          <w:rFonts w:eastAsia="Times New Roman" w:cstheme="minorHAnsi"/>
          <w:sz w:val="24"/>
          <w:szCs w:val="24"/>
          <w:lang w:eastAsia="en-GB"/>
        </w:rPr>
        <w:t xml:space="preserve"> and </w:t>
      </w:r>
      <w:r w:rsidRPr="00391FB6">
        <w:rPr>
          <w:rFonts w:eastAsia="Times New Roman" w:cstheme="minorHAnsi"/>
          <w:i/>
          <w:sz w:val="24"/>
          <w:szCs w:val="24"/>
          <w:lang w:eastAsia="en-GB"/>
        </w:rPr>
        <w:t>Bacillus cereus</w:t>
      </w:r>
      <w:r w:rsidRPr="00391FB6">
        <w:rPr>
          <w:rFonts w:eastAsia="Times New Roman" w:cstheme="minorHAnsi"/>
          <w:sz w:val="24"/>
          <w:szCs w:val="24"/>
          <w:lang w:eastAsia="en-GB"/>
        </w:rPr>
        <w:t xml:space="preserve"> in the very early stage (7 months), </w:t>
      </w:r>
      <w:r w:rsidRPr="00391FB6">
        <w:rPr>
          <w:rFonts w:eastAsia="Times New Roman" w:cstheme="minorHAnsi"/>
          <w:i/>
          <w:sz w:val="24"/>
          <w:szCs w:val="24"/>
          <w:lang w:eastAsia="en-GB"/>
        </w:rPr>
        <w:t>Pseudomonas pseudomallei</w:t>
      </w:r>
      <w:r w:rsidRPr="00391FB6">
        <w:rPr>
          <w:rFonts w:eastAsia="Times New Roman" w:cstheme="minorHAnsi"/>
          <w:sz w:val="24"/>
          <w:szCs w:val="24"/>
          <w:lang w:eastAsia="en-GB"/>
        </w:rPr>
        <w:t xml:space="preserve">, and </w:t>
      </w:r>
      <w:r w:rsidRPr="00391FB6">
        <w:rPr>
          <w:rFonts w:eastAsia="Times New Roman" w:cstheme="minorHAnsi"/>
          <w:i/>
          <w:sz w:val="24"/>
          <w:szCs w:val="24"/>
          <w:lang w:eastAsia="en-GB"/>
        </w:rPr>
        <w:t>Flavobacterium odoratum</w:t>
      </w:r>
      <w:r w:rsidRPr="00391FB6">
        <w:rPr>
          <w:rFonts w:eastAsia="Times New Roman" w:cstheme="minorHAnsi"/>
          <w:sz w:val="24"/>
          <w:szCs w:val="24"/>
          <w:lang w:eastAsia="en-GB"/>
        </w:rPr>
        <w:t xml:space="preserve"> in the middle stages, </w:t>
      </w:r>
      <w:r w:rsidRPr="00391FB6">
        <w:rPr>
          <w:rFonts w:eastAsia="Times New Roman" w:cstheme="minorHAnsi"/>
          <w:i/>
          <w:sz w:val="24"/>
          <w:szCs w:val="24"/>
          <w:lang w:eastAsia="en-GB"/>
        </w:rPr>
        <w:t>Staphylococcus</w:t>
      </w:r>
      <w:r w:rsidRPr="00391FB6">
        <w:rPr>
          <w:rFonts w:eastAsia="Times New Roman" w:cstheme="minorHAnsi"/>
          <w:sz w:val="24"/>
          <w:szCs w:val="24"/>
          <w:lang w:eastAsia="en-GB"/>
        </w:rPr>
        <w:t xml:space="preserve"> sp., </w:t>
      </w:r>
      <w:r w:rsidRPr="00391FB6">
        <w:rPr>
          <w:rFonts w:eastAsia="Times New Roman" w:cstheme="minorHAnsi"/>
          <w:i/>
          <w:sz w:val="24"/>
          <w:szCs w:val="24"/>
          <w:lang w:eastAsia="en-GB"/>
        </w:rPr>
        <w:t>Micrococcus lylae</w:t>
      </w:r>
      <w:r w:rsidRPr="00391FB6">
        <w:rPr>
          <w:rFonts w:eastAsia="Times New Roman" w:cstheme="minorHAnsi"/>
          <w:sz w:val="24"/>
          <w:szCs w:val="24"/>
          <w:lang w:eastAsia="en-GB"/>
        </w:rPr>
        <w:t xml:space="preserve">, and </w:t>
      </w:r>
      <w:r w:rsidRPr="00391FB6">
        <w:rPr>
          <w:rFonts w:eastAsia="Times New Roman" w:cstheme="minorHAnsi"/>
          <w:i/>
          <w:sz w:val="24"/>
          <w:szCs w:val="24"/>
          <w:lang w:eastAsia="en-GB"/>
        </w:rPr>
        <w:t>Bacillus licheniformis</w:t>
      </w:r>
      <w:r w:rsidRPr="00391FB6">
        <w:rPr>
          <w:rFonts w:eastAsia="Times New Roman" w:cstheme="minorHAnsi"/>
          <w:sz w:val="24"/>
          <w:szCs w:val="24"/>
          <w:lang w:eastAsia="en-GB"/>
        </w:rPr>
        <w:t xml:space="preserve"> in the late-stages. In contrast, </w:t>
      </w:r>
      <w:r w:rsidRPr="00391FB6">
        <w:rPr>
          <w:rFonts w:eastAsia="Times New Roman" w:cstheme="minorHAnsi"/>
          <w:i/>
          <w:sz w:val="24"/>
          <w:szCs w:val="24"/>
          <w:lang w:eastAsia="en-GB"/>
        </w:rPr>
        <w:t>Micrococcus luteus</w:t>
      </w:r>
      <w:r w:rsidRPr="00391FB6">
        <w:rPr>
          <w:rFonts w:eastAsia="Times New Roman" w:cstheme="minorHAnsi"/>
          <w:sz w:val="24"/>
          <w:szCs w:val="24"/>
          <w:lang w:eastAsia="en-GB"/>
        </w:rPr>
        <w:t xml:space="preserve"> was detected at early- and late-stages (7 and 64 months). For the fungi, the successional sequence was less clear:</w:t>
      </w:r>
      <w:r w:rsidRPr="00391FB6">
        <w:rPr>
          <w:rFonts w:eastAsia="Times New Roman" w:cstheme="minorHAnsi"/>
          <w:i/>
          <w:sz w:val="24"/>
          <w:szCs w:val="24"/>
          <w:lang w:eastAsia="en-GB"/>
        </w:rPr>
        <w:t xml:space="preserve"> Penicillium</w:t>
      </w:r>
      <w:r w:rsidRPr="00391FB6">
        <w:rPr>
          <w:rFonts w:eastAsia="Times New Roman" w:cstheme="minorHAnsi"/>
          <w:sz w:val="24"/>
          <w:szCs w:val="24"/>
          <w:lang w:eastAsia="en-GB"/>
        </w:rPr>
        <w:t xml:space="preserve"> sp. was ubiquitous and the only species detected at 64 months. In the 7-month stage </w:t>
      </w:r>
      <w:r w:rsidRPr="00391FB6">
        <w:rPr>
          <w:rFonts w:eastAsia="Times New Roman" w:cstheme="minorHAnsi"/>
          <w:i/>
          <w:sz w:val="24"/>
          <w:szCs w:val="24"/>
          <w:lang w:eastAsia="en-GB"/>
        </w:rPr>
        <w:t xml:space="preserve">Acremonium </w:t>
      </w:r>
      <w:r w:rsidRPr="00391FB6">
        <w:rPr>
          <w:rFonts w:eastAsia="Times New Roman" w:cstheme="minorHAnsi"/>
          <w:sz w:val="24"/>
          <w:szCs w:val="24"/>
          <w:lang w:eastAsia="en-GB"/>
        </w:rPr>
        <w:t xml:space="preserve">sp. and </w:t>
      </w:r>
      <w:r w:rsidRPr="00391FB6">
        <w:rPr>
          <w:rFonts w:eastAsia="Times New Roman" w:cstheme="minorHAnsi"/>
          <w:i/>
          <w:sz w:val="24"/>
          <w:szCs w:val="24"/>
          <w:lang w:eastAsia="en-GB"/>
        </w:rPr>
        <w:t>Cladosporium</w:t>
      </w:r>
      <w:r w:rsidRPr="00391FB6">
        <w:rPr>
          <w:rFonts w:eastAsia="Times New Roman" w:cstheme="minorHAnsi"/>
          <w:sz w:val="24"/>
          <w:szCs w:val="24"/>
          <w:lang w:eastAsia="en-GB"/>
        </w:rPr>
        <w:t xml:space="preserve"> sp. were detected, and between 10 and 59 months either </w:t>
      </w:r>
      <w:r w:rsidRPr="00391FB6">
        <w:rPr>
          <w:rFonts w:eastAsia="Times New Roman" w:cstheme="minorHAnsi"/>
          <w:i/>
          <w:sz w:val="24"/>
          <w:szCs w:val="24"/>
          <w:lang w:eastAsia="en-GB"/>
        </w:rPr>
        <w:t>Fusarium</w:t>
      </w:r>
      <w:r w:rsidRPr="00391FB6">
        <w:rPr>
          <w:rFonts w:eastAsia="Times New Roman" w:cstheme="minorHAnsi"/>
          <w:sz w:val="24"/>
          <w:szCs w:val="24"/>
          <w:lang w:eastAsia="en-GB"/>
        </w:rPr>
        <w:t xml:space="preserve"> sp. or </w:t>
      </w:r>
      <w:r w:rsidRPr="00391FB6">
        <w:rPr>
          <w:rFonts w:eastAsia="Times New Roman" w:cstheme="minorHAnsi"/>
          <w:i/>
          <w:sz w:val="24"/>
          <w:szCs w:val="24"/>
          <w:lang w:eastAsia="en-GB"/>
        </w:rPr>
        <w:t>Aspergillus</w:t>
      </w:r>
      <w:r w:rsidRPr="00391FB6">
        <w:rPr>
          <w:rFonts w:eastAsia="Times New Roman" w:cstheme="minorHAnsi"/>
          <w:sz w:val="24"/>
          <w:szCs w:val="24"/>
          <w:lang w:eastAsia="en-GB"/>
        </w:rPr>
        <w:t xml:space="preserve"> sp. were found. </w:t>
      </w:r>
    </w:p>
    <w:p w:rsidR="00391FB6" w:rsidRPr="00391FB6" w:rsidRDefault="00391FB6" w:rsidP="00391FB6">
      <w:pPr>
        <w:spacing w:after="0" w:line="360" w:lineRule="auto"/>
        <w:ind w:firstLine="284"/>
        <w:jc w:val="both"/>
      </w:pPr>
      <w:bookmarkStart w:id="5" w:name="OLE_LINK1"/>
    </w:p>
    <w:p w:rsidR="00391FB6" w:rsidRPr="00391FB6" w:rsidRDefault="00391FB6" w:rsidP="00391FB6">
      <w:pPr>
        <w:pStyle w:val="BodyText"/>
        <w:spacing w:after="0" w:line="480" w:lineRule="auto"/>
        <w:rPr>
          <w:rFonts w:asciiTheme="minorHAnsi" w:hAnsiTheme="minorHAnsi" w:cstheme="minorHAnsi"/>
          <w:b/>
        </w:rPr>
      </w:pPr>
      <w:r w:rsidRPr="00391FB6">
        <w:rPr>
          <w:rFonts w:asciiTheme="minorHAnsi" w:hAnsiTheme="minorHAnsi" w:cstheme="minorHAnsi"/>
          <w:b/>
        </w:rPr>
        <w:t>4. DISCUSSION</w:t>
      </w:r>
    </w:p>
    <w:p w:rsidR="00391FB6" w:rsidRPr="00391FB6" w:rsidRDefault="00391FB6" w:rsidP="00391FB6">
      <w:pPr>
        <w:pStyle w:val="Heading3"/>
        <w:tabs>
          <w:tab w:val="left" w:pos="567"/>
        </w:tabs>
        <w:spacing w:before="0" w:line="480" w:lineRule="auto"/>
        <w:rPr>
          <w:rFonts w:asciiTheme="minorHAnsi" w:hAnsiTheme="minorHAnsi"/>
          <w:b/>
          <w:color w:val="auto"/>
        </w:rPr>
      </w:pPr>
      <w:r w:rsidRPr="00391FB6">
        <w:rPr>
          <w:rFonts w:asciiTheme="minorHAnsi" w:hAnsiTheme="minorHAnsi"/>
          <w:b/>
          <w:color w:val="auto"/>
        </w:rPr>
        <w:t>4.1. Change in vegetation during succession</w:t>
      </w:r>
    </w:p>
    <w:p w:rsidR="00391FB6" w:rsidRPr="003772B3" w:rsidRDefault="00391FB6" w:rsidP="003772B3">
      <w:pPr>
        <w:pStyle w:val="BodyText"/>
        <w:tabs>
          <w:tab w:val="left" w:pos="1276"/>
        </w:tabs>
        <w:spacing w:after="0" w:line="480" w:lineRule="auto"/>
        <w:ind w:firstLine="284"/>
        <w:rPr>
          <w:rFonts w:asciiTheme="minorHAnsi" w:hAnsiTheme="minorHAnsi"/>
        </w:rPr>
      </w:pPr>
      <w:r w:rsidRPr="00391FB6">
        <w:rPr>
          <w:rFonts w:cstheme="minorHAnsi"/>
        </w:rPr>
        <w:t>The key result from this study is that within 64 months after cessation of tipping</w:t>
      </w:r>
      <w:r w:rsidR="003772B3">
        <w:rPr>
          <w:rFonts w:cstheme="minorHAnsi"/>
        </w:rPr>
        <w:t>,</w:t>
      </w:r>
      <w:r w:rsidRPr="00391FB6">
        <w:rPr>
          <w:rFonts w:cstheme="minorHAnsi"/>
        </w:rPr>
        <w:t xml:space="preserve"> primary succession was occurring on these coal overburden spoil heaps. Vegetation was becoming more complex, with increasing vegetation cover and species richness (Jones &amp; del Moral, 2005), conforming to the usual orderly pattern (bare ground &gt; grasses &gt; shrubs &gt; trees) proposed for primary successions (</w:t>
      </w:r>
      <w:r w:rsidRPr="00391FB6">
        <w:t xml:space="preserve">Huston &amp; Smith, 1987; </w:t>
      </w:r>
      <w:r w:rsidRPr="00391FB6">
        <w:rPr>
          <w:bCs/>
          <w:lang w:val="id-ID"/>
        </w:rPr>
        <w:t xml:space="preserve">Glenn-Lewin </w:t>
      </w:r>
      <w:r w:rsidRPr="00391FB6">
        <w:rPr>
          <w:bCs/>
          <w:lang w:val="en-US"/>
        </w:rPr>
        <w:t>et al.</w:t>
      </w:r>
      <w:r w:rsidRPr="00391FB6">
        <w:rPr>
          <w:bCs/>
          <w:lang w:val="id-ID"/>
        </w:rPr>
        <w:t>, 1992)</w:t>
      </w:r>
      <w:r w:rsidRPr="00391FB6">
        <w:rPr>
          <w:bCs/>
        </w:rPr>
        <w:t xml:space="preserve">. </w:t>
      </w:r>
      <w:r w:rsidRPr="00391FB6">
        <w:rPr>
          <w:rFonts w:cstheme="minorHAnsi"/>
        </w:rPr>
        <w:t>Here, the succession although dominated by graminoids</w:t>
      </w:r>
      <w:r w:rsidRPr="00391FB6">
        <w:rPr>
          <w:rFonts w:cstheme="minorHAnsi"/>
          <w:i/>
        </w:rPr>
        <w:t xml:space="preserve"> </w:t>
      </w:r>
      <w:r w:rsidRPr="00391FB6">
        <w:rPr>
          <w:rFonts w:cstheme="minorHAnsi"/>
        </w:rPr>
        <w:t>in the early stages and then sequentially replaced by forbs, shrubs (</w:t>
      </w:r>
      <w:r w:rsidRPr="00391FB6">
        <w:rPr>
          <w:rFonts w:cstheme="minorHAnsi"/>
          <w:i/>
        </w:rPr>
        <w:t>Porophyllum ruderale</w:t>
      </w:r>
      <w:r w:rsidRPr="00391FB6">
        <w:rPr>
          <w:rFonts w:cstheme="minorHAnsi"/>
        </w:rPr>
        <w:t xml:space="preserve">, </w:t>
      </w:r>
      <w:r w:rsidRPr="00391FB6">
        <w:rPr>
          <w:rFonts w:cstheme="minorHAnsi"/>
          <w:i/>
        </w:rPr>
        <w:t>Clibadium surinamense</w:t>
      </w:r>
      <w:r w:rsidRPr="00391FB6">
        <w:rPr>
          <w:rFonts w:cstheme="minorHAnsi"/>
        </w:rPr>
        <w:t>) and trees, two crucial differences were noted to the general pattern for primary succession. First, there were few N-fixing species present</w:t>
      </w:r>
      <w:r w:rsidR="003772B3">
        <w:rPr>
          <w:rFonts w:cstheme="minorHAnsi"/>
        </w:rPr>
        <w:t xml:space="preserve">. The reason for this is unclear but could be </w:t>
      </w:r>
      <w:r w:rsidR="003772B3" w:rsidRPr="003772B3">
        <w:rPr>
          <w:rFonts w:cstheme="minorHAnsi"/>
        </w:rPr>
        <w:t>because</w:t>
      </w:r>
      <w:r w:rsidR="003772B3" w:rsidRPr="003772B3">
        <w:rPr>
          <w:rFonts w:asciiTheme="minorHAnsi" w:hAnsiTheme="minorHAnsi" w:cstheme="minorHAnsi"/>
          <w:highlight w:val="yellow"/>
        </w:rPr>
        <w:t xml:space="preserve"> </w:t>
      </w:r>
      <w:r w:rsidR="003772B3">
        <w:rPr>
          <w:rFonts w:asciiTheme="minorHAnsi" w:hAnsiTheme="minorHAnsi" w:cstheme="minorHAnsi"/>
          <w:highlight w:val="yellow"/>
        </w:rPr>
        <w:t xml:space="preserve">of a combination of at least three factors: (1) </w:t>
      </w:r>
      <w:r w:rsidR="003772B3" w:rsidRPr="002555E7">
        <w:rPr>
          <w:rFonts w:asciiTheme="minorHAnsi" w:hAnsiTheme="minorHAnsi" w:cstheme="minorHAnsi"/>
          <w:highlight w:val="yellow"/>
        </w:rPr>
        <w:t>low</w:t>
      </w:r>
      <w:r w:rsidR="003772B3" w:rsidRPr="002555E7">
        <w:rPr>
          <w:rFonts w:asciiTheme="minorHAnsi" w:hAnsiTheme="minorHAnsi"/>
          <w:highlight w:val="yellow"/>
        </w:rPr>
        <w:t xml:space="preserve"> </w:t>
      </w:r>
      <w:r w:rsidR="003772B3">
        <w:rPr>
          <w:rFonts w:asciiTheme="minorHAnsi" w:hAnsiTheme="minorHAnsi" w:cstheme="minorHAnsi"/>
          <w:highlight w:val="yellow"/>
        </w:rPr>
        <w:t>densities</w:t>
      </w:r>
      <w:r w:rsidR="003772B3" w:rsidRPr="002555E7">
        <w:rPr>
          <w:rFonts w:asciiTheme="minorHAnsi" w:hAnsiTheme="minorHAnsi" w:cstheme="minorHAnsi"/>
          <w:highlight w:val="yellow"/>
        </w:rPr>
        <w:t xml:space="preserve"> of N-fixing species </w:t>
      </w:r>
      <w:r w:rsidR="003772B3">
        <w:rPr>
          <w:rFonts w:asciiTheme="minorHAnsi" w:hAnsiTheme="minorHAnsi"/>
          <w:highlight w:val="yellow"/>
        </w:rPr>
        <w:t xml:space="preserve">in the surrounding forests, (2) poor seed dispersal, and (3) a lack of </w:t>
      </w:r>
      <w:r w:rsidR="00091082" w:rsidRPr="00091082">
        <w:rPr>
          <w:rFonts w:asciiTheme="minorHAnsi" w:hAnsiTheme="minorHAnsi"/>
          <w:i/>
          <w:highlight w:val="yellow"/>
        </w:rPr>
        <w:t>R</w:t>
      </w:r>
      <w:r w:rsidR="003772B3" w:rsidRPr="00091082">
        <w:rPr>
          <w:rFonts w:asciiTheme="minorHAnsi" w:hAnsiTheme="minorHAnsi"/>
          <w:i/>
          <w:highlight w:val="yellow"/>
        </w:rPr>
        <w:t>hizobium</w:t>
      </w:r>
      <w:r w:rsidR="003772B3">
        <w:rPr>
          <w:rFonts w:asciiTheme="minorHAnsi" w:hAnsiTheme="minorHAnsi"/>
          <w:highlight w:val="yellow"/>
        </w:rPr>
        <w:t xml:space="preserve"> bacteria in the spoil (Franco &amp; de Fario, 1997). S</w:t>
      </w:r>
      <w:r w:rsidRPr="00391FB6">
        <w:rPr>
          <w:rFonts w:cstheme="minorHAnsi"/>
        </w:rPr>
        <w:t xml:space="preserve">econd there was </w:t>
      </w:r>
      <w:r w:rsidRPr="00391FB6">
        <w:rPr>
          <w:rFonts w:cstheme="minorHAnsi"/>
        </w:rPr>
        <w:lastRenderedPageBreak/>
        <w:t>colonization by s</w:t>
      </w:r>
      <w:r w:rsidRPr="00391FB6">
        <w:rPr>
          <w:lang w:val="en-US"/>
        </w:rPr>
        <w:t xml:space="preserve">hrubs </w:t>
      </w:r>
      <w:r w:rsidRPr="00391FB6">
        <w:rPr>
          <w:rFonts w:cstheme="minorHAnsi"/>
        </w:rPr>
        <w:t xml:space="preserve">(e.g. </w:t>
      </w:r>
      <w:r w:rsidRPr="00391FB6">
        <w:rPr>
          <w:rFonts w:cstheme="minorHAnsi"/>
          <w:i/>
        </w:rPr>
        <w:t>Chromolaena odorata, Trema micrantha, Trema orientalis</w:t>
      </w:r>
      <w:r w:rsidRPr="00391FB6">
        <w:rPr>
          <w:rFonts w:cstheme="minorHAnsi"/>
        </w:rPr>
        <w:t>), and trees (</w:t>
      </w:r>
      <w:r w:rsidRPr="00391FB6">
        <w:rPr>
          <w:rFonts w:cstheme="minorHAnsi"/>
          <w:i/>
        </w:rPr>
        <w:t>Ochroma pyramidale</w:t>
      </w:r>
      <w:r w:rsidRPr="00391FB6">
        <w:rPr>
          <w:rFonts w:cstheme="minorHAnsi"/>
        </w:rPr>
        <w:t xml:space="preserve">, </w:t>
      </w:r>
      <w:r w:rsidRPr="00391FB6">
        <w:rPr>
          <w:rFonts w:cstheme="minorHAnsi"/>
          <w:i/>
        </w:rPr>
        <w:t>Homalanthus populneus</w:t>
      </w:r>
      <w:r w:rsidRPr="00391FB6">
        <w:rPr>
          <w:rFonts w:cstheme="minorHAnsi"/>
        </w:rPr>
        <w:t xml:space="preserve">, and </w:t>
      </w:r>
      <w:r w:rsidRPr="00391FB6">
        <w:rPr>
          <w:i/>
          <w:iCs/>
        </w:rPr>
        <w:t>M</w:t>
      </w:r>
      <w:r w:rsidRPr="00391FB6">
        <w:rPr>
          <w:i/>
          <w:iCs/>
          <w:lang w:val="id-ID"/>
        </w:rPr>
        <w:t>a</w:t>
      </w:r>
      <w:r w:rsidRPr="00391FB6">
        <w:rPr>
          <w:i/>
          <w:iCs/>
        </w:rPr>
        <w:t>ll</w:t>
      </w:r>
      <w:r w:rsidRPr="00391FB6">
        <w:rPr>
          <w:i/>
          <w:iCs/>
          <w:lang w:val="id-ID"/>
        </w:rPr>
        <w:t>o</w:t>
      </w:r>
      <w:r w:rsidRPr="00391FB6">
        <w:rPr>
          <w:i/>
          <w:iCs/>
        </w:rPr>
        <w:t>tus paniculatus</w:t>
      </w:r>
      <w:r w:rsidRPr="00391FB6">
        <w:rPr>
          <w:rFonts w:cstheme="minorHAnsi"/>
        </w:rPr>
        <w:t xml:space="preserve">) </w:t>
      </w:r>
      <w:r w:rsidRPr="00391FB6">
        <w:rPr>
          <w:lang w:val="en-US"/>
        </w:rPr>
        <w:t xml:space="preserve">in the very early phases (within 7 months), act as pioneers and that the tolerance model of Connell and Slatyer (1977) operates in this primary succession from the start. Importantly, </w:t>
      </w:r>
      <w:r w:rsidRPr="00391FB6">
        <w:t xml:space="preserve">these “pioneer” shrubs and trees could be introduced within ecological restoration schemes to “kick-start” the successional process. </w:t>
      </w:r>
      <w:r w:rsidRPr="00391FB6">
        <w:rPr>
          <w:rFonts w:cstheme="minorHAnsi"/>
        </w:rPr>
        <w:t>Moreover, although this general sequence developed quickly, there was considerably heterogeneity with bare patches within each successional stage, almost certainly caused by substrate limitations, reducing the availability of germination safe-sites (del Moral &amp; Wood, 1993; del Moral &amp; Grishin, 1999).</w:t>
      </w:r>
      <w:r w:rsidR="003772B3">
        <w:rPr>
          <w:rFonts w:cstheme="minorHAnsi"/>
        </w:rPr>
        <w:t xml:space="preserve">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Here, however, and again in contrast to other studies of primary succession (Tsuyuzaki et al., 1997; Lichter, 2000), no significant correlation was found between distance from the surrounding vegetation and either vegetation cover or diversity indices. Our results imply, therefore, that species availability is adequate within tropical climates </w:t>
      </w:r>
      <w:r w:rsidR="00584A96" w:rsidRPr="00391FB6">
        <w:rPr>
          <w:rFonts w:cstheme="minorHAnsi"/>
          <w:sz w:val="24"/>
          <w:szCs w:val="24"/>
        </w:rPr>
        <w:t>if</w:t>
      </w:r>
      <w:r w:rsidRPr="00391FB6">
        <w:rPr>
          <w:rFonts w:cstheme="minorHAnsi"/>
          <w:sz w:val="24"/>
          <w:szCs w:val="24"/>
        </w:rPr>
        <w:t xml:space="preserve"> the distance between the donor and recipient sites is relatively low (here &lt; 1.1 km). Initially, the species likely to migrate to the site quickly will almost certainly be pioneer species. The dominance of species in the Poaceae and Cyperaceae all with relatively small, wind-dispersed seeds support this view. However, seeds dispersed by bats (e.g. </w:t>
      </w:r>
      <w:r w:rsidRPr="00391FB6">
        <w:rPr>
          <w:rFonts w:cstheme="minorHAnsi"/>
          <w:i/>
          <w:sz w:val="24"/>
          <w:szCs w:val="24"/>
          <w:lang w:val="id-ID"/>
        </w:rPr>
        <w:t>Ochroma pyramidale</w:t>
      </w:r>
      <w:r w:rsidRPr="00391FB6">
        <w:rPr>
          <w:rFonts w:cstheme="minorHAnsi"/>
          <w:sz w:val="24"/>
          <w:szCs w:val="24"/>
        </w:rPr>
        <w:t xml:space="preserve">, </w:t>
      </w:r>
      <w:r w:rsidRPr="00391FB6">
        <w:rPr>
          <w:rFonts w:cstheme="minorHAnsi"/>
          <w:i/>
          <w:sz w:val="24"/>
          <w:szCs w:val="24"/>
          <w:lang w:val="id-ID"/>
        </w:rPr>
        <w:t>Morinda citrifolia</w:t>
      </w:r>
      <w:r w:rsidRPr="00391FB6">
        <w:rPr>
          <w:rFonts w:cstheme="minorHAnsi"/>
          <w:sz w:val="24"/>
          <w:szCs w:val="24"/>
        </w:rPr>
        <w:t xml:space="preserve">, </w:t>
      </w:r>
      <w:r w:rsidRPr="00391FB6">
        <w:rPr>
          <w:rFonts w:cstheme="minorHAnsi"/>
          <w:i/>
          <w:sz w:val="24"/>
          <w:szCs w:val="24"/>
          <w:lang w:val="id-ID"/>
        </w:rPr>
        <w:t>Piper aduncum</w:t>
      </w:r>
      <w:r w:rsidRPr="00391FB6">
        <w:rPr>
          <w:rFonts w:cstheme="minorHAnsi"/>
          <w:sz w:val="24"/>
          <w:szCs w:val="24"/>
        </w:rPr>
        <w:t xml:space="preserve">), birds (e.g. </w:t>
      </w:r>
      <w:r w:rsidRPr="00391FB6">
        <w:rPr>
          <w:rFonts w:cstheme="minorHAnsi"/>
          <w:i/>
          <w:sz w:val="24"/>
          <w:szCs w:val="24"/>
          <w:lang w:val="id-ID"/>
        </w:rPr>
        <w:t>Melastoma malabathricum</w:t>
      </w:r>
      <w:r w:rsidRPr="00391FB6">
        <w:rPr>
          <w:rFonts w:cstheme="minorHAnsi"/>
          <w:sz w:val="24"/>
          <w:szCs w:val="24"/>
        </w:rPr>
        <w:t xml:space="preserve">, </w:t>
      </w:r>
      <w:r w:rsidRPr="00391FB6">
        <w:rPr>
          <w:rFonts w:cstheme="minorHAnsi"/>
          <w:i/>
          <w:sz w:val="24"/>
          <w:szCs w:val="24"/>
          <w:lang w:val="id-ID"/>
        </w:rPr>
        <w:t>Leea indica</w:t>
      </w:r>
      <w:r w:rsidRPr="00391FB6">
        <w:rPr>
          <w:rFonts w:cstheme="minorHAnsi"/>
          <w:sz w:val="24"/>
          <w:szCs w:val="24"/>
        </w:rPr>
        <w:t xml:space="preserve">, </w:t>
      </w:r>
      <w:r w:rsidRPr="00391FB6">
        <w:rPr>
          <w:rFonts w:cstheme="minorHAnsi"/>
          <w:i/>
          <w:sz w:val="24"/>
          <w:szCs w:val="24"/>
          <w:lang w:val="id-ID"/>
        </w:rPr>
        <w:t>Lantana camara</w:t>
      </w:r>
      <w:r w:rsidRPr="00391FB6">
        <w:rPr>
          <w:rFonts w:cstheme="minorHAnsi"/>
          <w:sz w:val="24"/>
          <w:szCs w:val="24"/>
        </w:rPr>
        <w:t xml:space="preserve">, </w:t>
      </w:r>
      <w:r w:rsidRPr="00391FB6">
        <w:rPr>
          <w:rFonts w:cstheme="minorHAnsi"/>
          <w:i/>
          <w:sz w:val="24"/>
          <w:szCs w:val="24"/>
          <w:lang w:val="id-ID"/>
        </w:rPr>
        <w:t xml:space="preserve">Solanum </w:t>
      </w:r>
      <w:r w:rsidRPr="00391FB6">
        <w:rPr>
          <w:rFonts w:cstheme="minorHAnsi"/>
          <w:i/>
          <w:sz w:val="24"/>
          <w:szCs w:val="24"/>
          <w:lang w:val="en-US"/>
        </w:rPr>
        <w:t>torvum</w:t>
      </w:r>
      <w:r w:rsidRPr="00391FB6">
        <w:rPr>
          <w:rFonts w:cstheme="minorHAnsi"/>
          <w:i/>
          <w:sz w:val="24"/>
          <w:szCs w:val="24"/>
        </w:rPr>
        <w:t xml:space="preserve">, </w:t>
      </w:r>
      <w:r w:rsidRPr="00391FB6">
        <w:rPr>
          <w:rFonts w:cstheme="minorHAnsi"/>
          <w:i/>
          <w:sz w:val="24"/>
          <w:szCs w:val="24"/>
          <w:lang w:val="id-ID"/>
        </w:rPr>
        <w:t>Trema orientalis</w:t>
      </w:r>
      <w:r w:rsidRPr="00391FB6">
        <w:rPr>
          <w:rFonts w:cstheme="minorHAnsi"/>
          <w:sz w:val="24"/>
          <w:szCs w:val="24"/>
        </w:rPr>
        <w:t>)</w:t>
      </w:r>
      <w:r w:rsidRPr="00391FB6">
        <w:rPr>
          <w:rFonts w:cstheme="minorHAnsi"/>
          <w:i/>
          <w:sz w:val="24"/>
          <w:szCs w:val="24"/>
        </w:rPr>
        <w:t xml:space="preserve"> </w:t>
      </w:r>
      <w:r w:rsidRPr="00391FB6">
        <w:rPr>
          <w:rFonts w:cstheme="minorHAnsi"/>
          <w:sz w:val="24"/>
          <w:szCs w:val="24"/>
        </w:rPr>
        <w:t xml:space="preserve">and humans (watermelon, </w:t>
      </w:r>
      <w:r w:rsidRPr="00391FB6">
        <w:rPr>
          <w:rFonts w:cstheme="minorHAnsi"/>
          <w:i/>
          <w:sz w:val="24"/>
          <w:szCs w:val="24"/>
        </w:rPr>
        <w:t>Citrullus lanatus</w:t>
      </w:r>
      <w:r w:rsidRPr="00391FB6">
        <w:rPr>
          <w:rFonts w:cstheme="minorHAnsi"/>
          <w:sz w:val="24"/>
          <w:szCs w:val="24"/>
        </w:rPr>
        <w:t xml:space="preserve">, melon </w:t>
      </w:r>
      <w:r w:rsidRPr="00391FB6">
        <w:rPr>
          <w:rFonts w:cstheme="minorHAnsi"/>
          <w:i/>
          <w:sz w:val="24"/>
          <w:szCs w:val="24"/>
        </w:rPr>
        <w:t>Cucumis melo,</w:t>
      </w:r>
      <w:r w:rsidRPr="00391FB6">
        <w:rPr>
          <w:rFonts w:cstheme="minorHAnsi"/>
          <w:sz w:val="24"/>
          <w:szCs w:val="24"/>
        </w:rPr>
        <w:t xml:space="preserve"> possibly spread by mine workers) were also present.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Within any primary succession, the plant species that arrive will modify and improve substrate conditions for other species (Marrs &amp; Bradshaw, 1993). This could be merely the addition of some organic matter through the turnover of annual species (e.g. </w:t>
      </w:r>
      <w:r w:rsidRPr="00391FB6">
        <w:rPr>
          <w:rFonts w:cstheme="minorHAnsi"/>
          <w:i/>
          <w:sz w:val="24"/>
          <w:szCs w:val="24"/>
        </w:rPr>
        <w:t>Echinochloa colona</w:t>
      </w:r>
      <w:r w:rsidRPr="00391FB6">
        <w:rPr>
          <w:rFonts w:cstheme="minorHAnsi"/>
          <w:sz w:val="24"/>
          <w:szCs w:val="24"/>
        </w:rPr>
        <w:t xml:space="preserve">, </w:t>
      </w:r>
      <w:r w:rsidRPr="00391FB6">
        <w:rPr>
          <w:rFonts w:cstheme="minorHAnsi"/>
          <w:i/>
          <w:sz w:val="24"/>
          <w:szCs w:val="24"/>
        </w:rPr>
        <w:t>Fimbristylis dichotoma, Fimbristylis littoralis</w:t>
      </w:r>
      <w:r w:rsidRPr="00391FB6">
        <w:rPr>
          <w:rFonts w:cstheme="minorHAnsi"/>
          <w:sz w:val="24"/>
          <w:szCs w:val="24"/>
        </w:rPr>
        <w:t>), nitrogen fixation (</w:t>
      </w:r>
      <w:r w:rsidRPr="00391FB6">
        <w:rPr>
          <w:i/>
          <w:iCs/>
          <w:sz w:val="24"/>
          <w:szCs w:val="24"/>
          <w:lang w:val="id-ID" w:eastAsia="id-ID"/>
        </w:rPr>
        <w:t xml:space="preserve">Desmodium </w:t>
      </w:r>
      <w:r w:rsidRPr="00391FB6">
        <w:rPr>
          <w:i/>
          <w:iCs/>
          <w:sz w:val="24"/>
          <w:szCs w:val="24"/>
          <w:lang w:val="id-ID" w:eastAsia="id-ID"/>
        </w:rPr>
        <w:lastRenderedPageBreak/>
        <w:t>heterophyllum</w:t>
      </w:r>
      <w:r w:rsidRPr="00391FB6">
        <w:rPr>
          <w:iCs/>
          <w:sz w:val="24"/>
          <w:szCs w:val="24"/>
          <w:lang w:eastAsia="id-ID"/>
        </w:rPr>
        <w:t xml:space="preserve">, </w:t>
      </w:r>
      <w:r w:rsidRPr="00391FB6">
        <w:rPr>
          <w:i/>
          <w:iCs/>
          <w:sz w:val="24"/>
          <w:szCs w:val="24"/>
          <w:lang w:val="id-ID" w:eastAsia="id-ID"/>
        </w:rPr>
        <w:t>Mimosa pudica</w:t>
      </w:r>
      <w:r w:rsidRPr="00391FB6">
        <w:rPr>
          <w:iCs/>
          <w:sz w:val="24"/>
          <w:szCs w:val="24"/>
          <w:lang w:eastAsia="id-ID"/>
        </w:rPr>
        <w:t xml:space="preserve">, </w:t>
      </w:r>
      <w:r w:rsidRPr="00391FB6">
        <w:rPr>
          <w:i/>
          <w:iCs/>
          <w:sz w:val="24"/>
          <w:szCs w:val="24"/>
          <w:lang w:val="id-ID" w:eastAsia="id-ID"/>
        </w:rPr>
        <w:t xml:space="preserve">Calopogonium mucunoides, </w:t>
      </w:r>
      <w:r w:rsidRPr="00391FB6">
        <w:rPr>
          <w:i/>
          <w:iCs/>
          <w:sz w:val="24"/>
          <w:szCs w:val="24"/>
          <w:lang w:val="id-ID"/>
        </w:rPr>
        <w:t>Senna</w:t>
      </w:r>
      <w:r w:rsidRPr="00391FB6">
        <w:rPr>
          <w:i/>
          <w:iCs/>
          <w:sz w:val="24"/>
          <w:szCs w:val="24"/>
        </w:rPr>
        <w:t xml:space="preserve"> alata</w:t>
      </w:r>
      <w:r w:rsidRPr="00391FB6">
        <w:rPr>
          <w:rFonts w:cstheme="minorHAnsi"/>
          <w:sz w:val="24"/>
          <w:szCs w:val="24"/>
        </w:rPr>
        <w:t xml:space="preserve">) or substrate </w:t>
      </w:r>
      <w:r w:rsidR="00584A96" w:rsidRPr="00391FB6">
        <w:rPr>
          <w:rFonts w:cstheme="minorHAnsi"/>
          <w:sz w:val="24"/>
          <w:szCs w:val="24"/>
        </w:rPr>
        <w:t>reshuffling through</w:t>
      </w:r>
      <w:r w:rsidRPr="00391FB6">
        <w:rPr>
          <w:rFonts w:cstheme="minorHAnsi"/>
          <w:sz w:val="24"/>
          <w:szCs w:val="24"/>
        </w:rPr>
        <w:t xml:space="preserve"> root expansion and acid root secretions that break up rocks and gravel (e.g. </w:t>
      </w:r>
      <w:r w:rsidRPr="00391FB6">
        <w:rPr>
          <w:rFonts w:cstheme="minorHAnsi"/>
          <w:i/>
          <w:sz w:val="24"/>
          <w:szCs w:val="24"/>
        </w:rPr>
        <w:t>Ochroma pyramidale</w:t>
      </w:r>
      <w:r w:rsidRPr="00391FB6">
        <w:rPr>
          <w:rFonts w:cstheme="minorHAnsi"/>
          <w:sz w:val="24"/>
          <w:szCs w:val="24"/>
        </w:rPr>
        <w:t>) (Novianti, 2013).</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We also produced a qualitative classification of all 123 species based on observed occurrence and performance during the succession (detailed Table S5). We classified the species into “pioneers”, those arrived and established quickly on very poor substrata and appear to facilitate the subsequent vegetation development and followers which appeared later. Five species were classified as “Pioneers”, the remaining 118 grouped subjectively according to mine spoil conditions. This classification is rudimentary but see it as a first approximation for guiding ecological restoration of mine spoils in Indonesia, and perhaps elsewhere in the tropics. </w:t>
      </w:r>
    </w:p>
    <w:p w:rsidR="00391FB6" w:rsidRPr="00391FB6" w:rsidRDefault="00391FB6" w:rsidP="00391FB6">
      <w:pPr>
        <w:spacing w:after="200" w:line="276" w:lineRule="auto"/>
        <w:rPr>
          <w:rFonts w:cstheme="minorHAnsi"/>
          <w:sz w:val="24"/>
          <w:szCs w:val="24"/>
        </w:rPr>
      </w:pPr>
      <w:r w:rsidRPr="00391FB6">
        <w:rPr>
          <w:rFonts w:cstheme="minorHAnsi"/>
          <w:sz w:val="24"/>
          <w:szCs w:val="24"/>
        </w:rPr>
        <w:br w:type="page"/>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lastRenderedPageBreak/>
        <w:t>Whilst, chronosequence studies like this can be criticized because successional change is inferred from a series of sites of different age measured at the same time.</w:t>
      </w:r>
      <w:r w:rsidR="00584A96">
        <w:rPr>
          <w:rFonts w:cstheme="minorHAnsi"/>
          <w:sz w:val="24"/>
          <w:szCs w:val="24"/>
        </w:rPr>
        <w:t xml:space="preserve"> </w:t>
      </w:r>
      <w:r w:rsidRPr="00391FB6">
        <w:rPr>
          <w:rFonts w:cstheme="minorHAnsi"/>
          <w:sz w:val="24"/>
          <w:szCs w:val="24"/>
        </w:rPr>
        <w:t xml:space="preserve">Here, such site effects were minimized as the spoil was derived from the same geological substratum by the same company using the same methods. We believe that this is a useful approach to describe successional processes and inform ecological </w:t>
      </w:r>
      <w:r w:rsidR="00584A96" w:rsidRPr="00391FB6">
        <w:rPr>
          <w:rFonts w:cstheme="minorHAnsi"/>
          <w:sz w:val="24"/>
          <w:szCs w:val="24"/>
        </w:rPr>
        <w:t>restoration but</w:t>
      </w:r>
      <w:r w:rsidRPr="00391FB6">
        <w:rPr>
          <w:rFonts w:cstheme="minorHAnsi"/>
          <w:sz w:val="24"/>
          <w:szCs w:val="24"/>
        </w:rPr>
        <w:t xml:space="preserve"> accept that our results need be tested over the longer period by continuous measurement. </w:t>
      </w:r>
    </w:p>
    <w:p w:rsidR="00391FB6" w:rsidRPr="00391FB6" w:rsidRDefault="00391FB6" w:rsidP="00391FB6">
      <w:pPr>
        <w:spacing w:after="0" w:line="480" w:lineRule="auto"/>
        <w:ind w:firstLine="284"/>
        <w:jc w:val="both"/>
        <w:rPr>
          <w:rFonts w:cstheme="minorHAnsi"/>
          <w:sz w:val="24"/>
          <w:szCs w:val="24"/>
        </w:rPr>
      </w:pPr>
    </w:p>
    <w:p w:rsidR="00391FB6" w:rsidRPr="00391FB6" w:rsidRDefault="00391FB6" w:rsidP="00391FB6">
      <w:pPr>
        <w:pStyle w:val="Heading3"/>
        <w:tabs>
          <w:tab w:val="left" w:pos="567"/>
        </w:tabs>
        <w:spacing w:before="0" w:line="480" w:lineRule="auto"/>
        <w:rPr>
          <w:rFonts w:asciiTheme="minorHAnsi" w:hAnsiTheme="minorHAnsi"/>
          <w:b/>
          <w:color w:val="auto"/>
        </w:rPr>
      </w:pPr>
      <w:r w:rsidRPr="00391FB6">
        <w:rPr>
          <w:rFonts w:asciiTheme="minorHAnsi" w:hAnsiTheme="minorHAnsi"/>
          <w:b/>
          <w:color w:val="auto"/>
        </w:rPr>
        <w:t>4.2 Change in abiotic factors during succession</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 xml:space="preserve">During ecological restoration of mine spoils, there is an expectation that there will be improvements in microclimate and soil </w:t>
      </w:r>
      <w:r w:rsidRPr="00391FB6">
        <w:rPr>
          <w:sz w:val="24"/>
          <w:szCs w:val="24"/>
          <w:lang w:val="id-ID"/>
        </w:rPr>
        <w:t xml:space="preserve">physical, chemical, and biological </w:t>
      </w:r>
      <w:r w:rsidRPr="00391FB6">
        <w:rPr>
          <w:sz w:val="24"/>
          <w:szCs w:val="24"/>
        </w:rPr>
        <w:t>conditions (Bra</w:t>
      </w:r>
      <w:r w:rsidRPr="00391FB6">
        <w:rPr>
          <w:sz w:val="24"/>
          <w:szCs w:val="24"/>
          <w:lang w:val="sv-SE"/>
        </w:rPr>
        <w:t>dshaw, 19</w:t>
      </w:r>
      <w:r w:rsidRPr="00391FB6">
        <w:rPr>
          <w:sz w:val="24"/>
          <w:szCs w:val="24"/>
          <w:lang w:val="id-ID"/>
        </w:rPr>
        <w:t>9</w:t>
      </w:r>
      <w:r w:rsidRPr="00391FB6">
        <w:rPr>
          <w:sz w:val="24"/>
          <w:szCs w:val="24"/>
          <w:lang w:val="sv-SE"/>
        </w:rPr>
        <w:t>7)</w:t>
      </w:r>
      <w:r w:rsidRPr="00391FB6">
        <w:rPr>
          <w:sz w:val="24"/>
          <w:szCs w:val="24"/>
        </w:rPr>
        <w:t xml:space="preserve">. This was detected here </w:t>
      </w:r>
      <w:r w:rsidRPr="00391FB6">
        <w:rPr>
          <w:rFonts w:cstheme="minorHAnsi"/>
          <w:sz w:val="24"/>
          <w:szCs w:val="24"/>
        </w:rPr>
        <w:t xml:space="preserve">but these should be viewed with some caution because of the restricted number of replicates taken in this study for logistic reasons. Further investigations are needed to corroborate the. </w:t>
      </w:r>
    </w:p>
    <w:p w:rsidR="00391FB6" w:rsidRPr="00391FB6" w:rsidRDefault="00391FB6" w:rsidP="00391FB6">
      <w:pPr>
        <w:spacing w:after="0" w:line="480" w:lineRule="auto"/>
        <w:ind w:firstLine="284"/>
        <w:jc w:val="both"/>
        <w:rPr>
          <w:rFonts w:cstheme="minorHAnsi"/>
          <w:color w:val="000000" w:themeColor="text1"/>
          <w:sz w:val="24"/>
          <w:szCs w:val="24"/>
        </w:rPr>
      </w:pPr>
      <w:r w:rsidRPr="00391FB6">
        <w:rPr>
          <w:sz w:val="24"/>
          <w:szCs w:val="24"/>
        </w:rPr>
        <w:t>The</w:t>
      </w:r>
      <w:r w:rsidRPr="00391FB6">
        <w:rPr>
          <w:rFonts w:cstheme="minorHAnsi"/>
          <w:sz w:val="24"/>
          <w:szCs w:val="24"/>
        </w:rPr>
        <w:t xml:space="preserve"> temperatures experienced were warm (25-48</w:t>
      </w:r>
      <w:r w:rsidRPr="00391FB6">
        <w:rPr>
          <w:rFonts w:cstheme="minorHAnsi"/>
          <w:sz w:val="24"/>
          <w:szCs w:val="24"/>
          <w:vertAlign w:val="superscript"/>
        </w:rPr>
        <w:t>o</w:t>
      </w:r>
      <w:r w:rsidRPr="00391FB6">
        <w:rPr>
          <w:rFonts w:cstheme="minorHAnsi"/>
          <w:sz w:val="24"/>
          <w:szCs w:val="24"/>
        </w:rPr>
        <w:t>C) as would be expected in a near equatorial site, but they peaked in the mid successional site (42 months) followed by a reduction. By contrast the air moisture content were lowest at 42 months. This suggests that temperatures and air moisture content were ameliorated by the vegetation as the succession progressed. Annual rainfall was also high (mean 3750 mm yr</w:t>
      </w:r>
      <w:r w:rsidRPr="00391FB6">
        <w:rPr>
          <w:rFonts w:cstheme="minorHAnsi"/>
          <w:sz w:val="24"/>
          <w:szCs w:val="24"/>
          <w:vertAlign w:val="superscript"/>
        </w:rPr>
        <w:t>-1</w:t>
      </w:r>
      <w:r w:rsidRPr="00391FB6">
        <w:rPr>
          <w:rFonts w:cstheme="minorHAnsi"/>
          <w:sz w:val="24"/>
          <w:szCs w:val="24"/>
        </w:rPr>
        <w:t>) resulting in relatively high soil moisture contents (60-100%)</w:t>
      </w:r>
      <w:r w:rsidRPr="00391FB6">
        <w:rPr>
          <w:rFonts w:cstheme="minorHAnsi"/>
          <w:color w:val="000000" w:themeColor="text1"/>
          <w:sz w:val="24"/>
          <w:szCs w:val="24"/>
        </w:rPr>
        <w:t xml:space="preserve">. This constancy of a high spoil moisture content may be a major factor responsible for the speed of vegetation development found here, as has been suggested (Tsuyuzaki et al., 1997). However, there was also a large variability in the micro-climatic measurements throughout. It might result from differences in spot measurements on different days with slightly different weather conditions, but measurements were done randomly during the day to minimize these effects. </w:t>
      </w:r>
    </w:p>
    <w:p w:rsidR="00391FB6" w:rsidRPr="00391FB6" w:rsidRDefault="00391FB6" w:rsidP="00391FB6">
      <w:pPr>
        <w:spacing w:after="0" w:line="480" w:lineRule="auto"/>
        <w:ind w:firstLine="284"/>
        <w:jc w:val="both"/>
        <w:rPr>
          <w:rFonts w:cstheme="minorHAnsi"/>
          <w:sz w:val="24"/>
          <w:szCs w:val="24"/>
        </w:rPr>
      </w:pPr>
      <w:r w:rsidRPr="00391FB6">
        <w:rPr>
          <w:sz w:val="24"/>
          <w:szCs w:val="24"/>
        </w:rPr>
        <w:lastRenderedPageBreak/>
        <w:t xml:space="preserve">Some of the spoil properties were ameliorated through the succession. Most important was the increased </w:t>
      </w:r>
      <w:r w:rsidRPr="00391FB6">
        <w:rPr>
          <w:rFonts w:cstheme="minorHAnsi"/>
          <w:sz w:val="24"/>
          <w:szCs w:val="24"/>
        </w:rPr>
        <w:t>aggregate stability from very unstable (5% at 7 months) to somewhat steady (50-60%) after 64 months (</w:t>
      </w:r>
      <w:r w:rsidRPr="00391FB6">
        <w:rPr>
          <w:sz w:val="24"/>
          <w:szCs w:val="24"/>
        </w:rPr>
        <w:t>Soil Research Centre</w:t>
      </w:r>
      <w:r w:rsidRPr="00391FB6">
        <w:rPr>
          <w:rFonts w:cstheme="minorHAnsi"/>
          <w:sz w:val="24"/>
          <w:szCs w:val="24"/>
        </w:rPr>
        <w:t xml:space="preserve">, 1983). This improved stability should create improved physical environment conditions for plant root development (Bradshaw, 1997). As the plant canopy cover increases, aggregate stability should increase further, and this will in turn provide a positive feedback improving plant growth (Nimmo &amp; Parkins, 2002).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There was also an increase in soil C but no significant increase in total soil N. It is surprising that N does not change here. On</w:t>
      </w:r>
      <w:r w:rsidRPr="00391FB6">
        <w:rPr>
          <w:sz w:val="24"/>
          <w:szCs w:val="24"/>
        </w:rPr>
        <w:t>e</w:t>
      </w:r>
      <w:r w:rsidRPr="00391FB6">
        <w:rPr>
          <w:rFonts w:cstheme="minorHAnsi"/>
          <w:sz w:val="24"/>
          <w:szCs w:val="24"/>
        </w:rPr>
        <w:t xml:space="preserve"> reason might be the relatively low contribution of N-fixing species in the vegetation (&lt; 8 % density, &lt;20 % cover) which usually play a crucial role in ecosystem development in temperate mine spoils (Marrs &amp; Bradshaw, 1993). If there is little N-fixation then the N supply for vegetation growth must come either from the atmosphere or from the breakdown of coal minerals in the overburden (Williams, 1975; Palmer et al., 1985). </w:t>
      </w:r>
    </w:p>
    <w:p w:rsidR="00391FB6" w:rsidRPr="00391FB6" w:rsidRDefault="00391FB6" w:rsidP="00391FB6">
      <w:pPr>
        <w:autoSpaceDE w:val="0"/>
        <w:autoSpaceDN w:val="0"/>
        <w:adjustRightInd w:val="0"/>
        <w:spacing w:after="0" w:line="480" w:lineRule="auto"/>
        <w:ind w:firstLine="284"/>
        <w:jc w:val="both"/>
        <w:rPr>
          <w:rFonts w:cstheme="minorHAnsi"/>
          <w:sz w:val="24"/>
          <w:szCs w:val="24"/>
        </w:rPr>
      </w:pPr>
      <w:r w:rsidRPr="00391FB6">
        <w:rPr>
          <w:rFonts w:cstheme="minorHAnsi"/>
          <w:sz w:val="24"/>
          <w:szCs w:val="24"/>
        </w:rPr>
        <w:t>The C:N ratio also increased significantly, from 5.2:1 to 24.7:1, and this appears to be driven by the increased C content. This is an important change because decomposition slows as C:N ratios increase above 20:1 (Alexander, 199</w:t>
      </w:r>
      <w:r w:rsidR="00001F1A">
        <w:rPr>
          <w:rFonts w:cstheme="minorHAnsi"/>
          <w:sz w:val="24"/>
          <w:szCs w:val="24"/>
        </w:rPr>
        <w:t>9</w:t>
      </w:r>
      <w:r w:rsidRPr="00391FB6">
        <w:rPr>
          <w:rFonts w:cstheme="minorHAnsi"/>
          <w:sz w:val="24"/>
          <w:szCs w:val="24"/>
        </w:rPr>
        <w:t xml:space="preserve">). This result is in keeping with the very low microbial activity measured. It is even possible that the low soil N accumulation coupled with the low microbial activity will result in a future N deficiency like that described for “moribund” grassland found on restored wastes in the UK (Marrs &amp; Bradshaw, 1993). </w:t>
      </w:r>
    </w:p>
    <w:p w:rsidR="00391FB6" w:rsidRPr="00391FB6" w:rsidRDefault="00391FB6" w:rsidP="00391FB6">
      <w:pPr>
        <w:autoSpaceDE w:val="0"/>
        <w:autoSpaceDN w:val="0"/>
        <w:adjustRightInd w:val="0"/>
        <w:spacing w:after="0" w:line="480" w:lineRule="auto"/>
        <w:ind w:firstLine="284"/>
        <w:jc w:val="both"/>
        <w:rPr>
          <w:rFonts w:cstheme="minorHAnsi"/>
          <w:sz w:val="24"/>
          <w:szCs w:val="24"/>
        </w:rPr>
      </w:pPr>
      <w:r w:rsidRPr="00391FB6">
        <w:rPr>
          <w:rFonts w:cstheme="minorHAnsi"/>
          <w:sz w:val="24"/>
          <w:szCs w:val="24"/>
        </w:rPr>
        <w:t>Further changes in soil properties included a reduction in four soil exchangeable cations (Ca, Mg, K and Na) essential for plant growth (</w:t>
      </w:r>
      <w:r w:rsidRPr="00391FB6">
        <w:rPr>
          <w:sz w:val="24"/>
          <w:szCs w:val="24"/>
        </w:rPr>
        <w:t>Miodrag et al., 2003</w:t>
      </w:r>
      <w:r w:rsidRPr="00391FB6">
        <w:rPr>
          <w:rFonts w:cstheme="minorHAnsi"/>
          <w:sz w:val="24"/>
          <w:szCs w:val="24"/>
        </w:rPr>
        <w:t xml:space="preserve">). This may have been brought about through either leaching or by uptake by the developing plants. </w:t>
      </w:r>
    </w:p>
    <w:p w:rsidR="00391FB6" w:rsidRPr="00391FB6" w:rsidRDefault="00391FB6" w:rsidP="00391FB6">
      <w:pPr>
        <w:spacing w:after="0" w:line="480" w:lineRule="auto"/>
        <w:ind w:firstLine="284"/>
        <w:jc w:val="both"/>
        <w:rPr>
          <w:rFonts w:eastAsia="Times New Roman" w:cs="Times New Roman"/>
          <w:sz w:val="24"/>
          <w:szCs w:val="24"/>
          <w:lang w:eastAsia="en-GB"/>
        </w:rPr>
      </w:pPr>
      <w:r w:rsidRPr="00391FB6">
        <w:rPr>
          <w:rFonts w:cstheme="minorHAnsi"/>
          <w:sz w:val="24"/>
          <w:szCs w:val="24"/>
        </w:rPr>
        <w:lastRenderedPageBreak/>
        <w:t xml:space="preserve">Spoil pH covered a wide range throughout the chronosequence (pH = 3.2-6.2), with a reduced mean in mid succession. The pH would be </w:t>
      </w:r>
      <w:r w:rsidRPr="00391FB6">
        <w:rPr>
          <w:sz w:val="24"/>
          <w:szCs w:val="24"/>
        </w:rPr>
        <w:t xml:space="preserve">classified as ultra-acid to slightly acid (US Department of Agriculture-NRCS, 2004). </w:t>
      </w:r>
    </w:p>
    <w:p w:rsidR="00391FB6" w:rsidRPr="00391FB6" w:rsidRDefault="00391FB6" w:rsidP="00391FB6">
      <w:pPr>
        <w:spacing w:after="0" w:line="480" w:lineRule="auto"/>
        <w:ind w:firstLine="284"/>
        <w:jc w:val="both"/>
        <w:rPr>
          <w:rFonts w:cstheme="minorHAnsi"/>
          <w:sz w:val="24"/>
          <w:szCs w:val="24"/>
        </w:rPr>
      </w:pPr>
      <w:r w:rsidRPr="00391FB6">
        <w:rPr>
          <w:rFonts w:cstheme="minorHAnsi"/>
          <w:sz w:val="24"/>
          <w:szCs w:val="24"/>
        </w:rPr>
        <w:t>Of the potentially toxic elements only Cu, Fe and SO</w:t>
      </w:r>
      <w:r w:rsidRPr="00391FB6">
        <w:rPr>
          <w:rFonts w:cstheme="minorHAnsi"/>
          <w:sz w:val="24"/>
          <w:szCs w:val="24"/>
          <w:vertAlign w:val="subscript"/>
        </w:rPr>
        <w:t>4</w:t>
      </w:r>
      <w:r w:rsidRPr="00391FB6">
        <w:rPr>
          <w:rFonts w:cstheme="minorHAnsi"/>
          <w:sz w:val="24"/>
          <w:szCs w:val="24"/>
        </w:rPr>
        <w:t xml:space="preserve"> were greater than the ranges of “normal soils” and there was no reduction in these elements through time. Significant linear or exponential reductions in electrical conductivity and both B and Al concentrations were, however, detected indicating an amelioration of conditions for these properties. The reductions in B and Al could occur either through leaching, adsorption on mineral particles, incorporation i</w:t>
      </w:r>
      <w:r w:rsidR="00E426DA">
        <w:rPr>
          <w:rFonts w:cstheme="minorHAnsi"/>
          <w:sz w:val="24"/>
          <w:szCs w:val="24"/>
        </w:rPr>
        <w:t>n</w:t>
      </w:r>
      <w:r w:rsidRPr="00391FB6">
        <w:rPr>
          <w:rFonts w:cstheme="minorHAnsi"/>
          <w:sz w:val="24"/>
          <w:szCs w:val="24"/>
        </w:rPr>
        <w:t xml:space="preserve"> soil organic matter or plant uptake (Marrs, 1993).</w:t>
      </w:r>
    </w:p>
    <w:p w:rsidR="00391FB6" w:rsidRPr="00391FB6" w:rsidRDefault="00391FB6" w:rsidP="00391FB6">
      <w:pPr>
        <w:spacing w:after="0" w:line="480" w:lineRule="auto"/>
        <w:jc w:val="both"/>
        <w:rPr>
          <w:rFonts w:cstheme="minorHAnsi"/>
          <w:sz w:val="24"/>
          <w:szCs w:val="24"/>
        </w:rPr>
      </w:pPr>
    </w:p>
    <w:p w:rsidR="00391FB6" w:rsidRPr="00391FB6" w:rsidRDefault="00391FB6" w:rsidP="00391FB6">
      <w:pPr>
        <w:pStyle w:val="Heading3"/>
        <w:spacing w:line="480" w:lineRule="auto"/>
        <w:rPr>
          <w:rFonts w:asciiTheme="minorHAnsi" w:hAnsiTheme="minorHAnsi"/>
          <w:b/>
          <w:color w:val="auto"/>
        </w:rPr>
      </w:pPr>
      <w:r w:rsidRPr="00391FB6">
        <w:rPr>
          <w:rFonts w:asciiTheme="minorHAnsi" w:hAnsiTheme="minorHAnsi"/>
          <w:b/>
          <w:color w:val="auto"/>
        </w:rPr>
        <w:t>4.3 Conclusions</w:t>
      </w:r>
    </w:p>
    <w:p w:rsidR="00391FB6" w:rsidRPr="00391FB6" w:rsidRDefault="00391FB6" w:rsidP="00391FB6">
      <w:pPr>
        <w:spacing w:after="0" w:line="480" w:lineRule="auto"/>
        <w:jc w:val="both"/>
        <w:rPr>
          <w:rFonts w:cstheme="minorHAnsi"/>
          <w:sz w:val="24"/>
          <w:szCs w:val="24"/>
        </w:rPr>
      </w:pPr>
      <w:r w:rsidRPr="00391FB6">
        <w:rPr>
          <w:rFonts w:cstheme="minorHAnsi"/>
          <w:sz w:val="24"/>
          <w:szCs w:val="24"/>
        </w:rPr>
        <w:t xml:space="preserve">The coal overburden at our study site in this tropical climate had </w:t>
      </w:r>
      <w:r w:rsidRPr="00391FB6">
        <w:rPr>
          <w:sz w:val="24"/>
          <w:szCs w:val="24"/>
        </w:rPr>
        <w:t>severe nutrient deficiencies and high concentrations of some toxic elements, two common constraints in ecological restoration</w:t>
      </w:r>
      <w:r w:rsidRPr="00391FB6">
        <w:rPr>
          <w:rFonts w:cstheme="minorHAnsi"/>
          <w:sz w:val="24"/>
          <w:szCs w:val="24"/>
        </w:rPr>
        <w:t>. The succession described here generally followed those elsewhere in that graminoids were replaced by herbs, shrubs and trees, a typical d</w:t>
      </w:r>
      <w:r w:rsidRPr="00391FB6">
        <w:rPr>
          <w:sz w:val="24"/>
          <w:szCs w:val="24"/>
        </w:rPr>
        <w:t xml:space="preserve">irectional change in species composition and community structure (Huston &amp; Smith, 1987), </w:t>
      </w:r>
      <w:r w:rsidRPr="00391FB6">
        <w:rPr>
          <w:rFonts w:cstheme="minorHAnsi"/>
          <w:sz w:val="24"/>
          <w:szCs w:val="24"/>
        </w:rPr>
        <w:t xml:space="preserve">as well as </w:t>
      </w:r>
      <w:r w:rsidRPr="00391FB6">
        <w:rPr>
          <w:sz w:val="24"/>
          <w:szCs w:val="24"/>
        </w:rPr>
        <w:t xml:space="preserve">improvement in some substrate </w:t>
      </w:r>
      <w:r w:rsidRPr="00391FB6">
        <w:rPr>
          <w:rFonts w:cstheme="minorHAnsi"/>
          <w:sz w:val="24"/>
          <w:szCs w:val="24"/>
        </w:rPr>
        <w:t xml:space="preserve">properties. What is remarkable is the speed of succession, in that shrubs and trees colonize very quickly and dominate after only 64 months, probably because of the close proximity to a diverse species pool and the constant high spoil moisture content (Maharana &amp; Patel, 2013). Two differences were found with respect to previously-described primary successions; the relatively low abundance of N-fixing species, keystone species in primary successions elsewhere (Marrs &amp; Bradshaw, 1993; Chapin et al., 1994) and the rapid colonization by </w:t>
      </w:r>
      <w:r w:rsidR="00E426DA">
        <w:rPr>
          <w:rFonts w:cstheme="minorHAnsi"/>
          <w:sz w:val="24"/>
          <w:szCs w:val="24"/>
        </w:rPr>
        <w:t xml:space="preserve">shrubs and </w:t>
      </w:r>
      <w:r w:rsidRPr="00391FB6">
        <w:rPr>
          <w:rFonts w:cstheme="minorHAnsi"/>
          <w:sz w:val="24"/>
          <w:szCs w:val="24"/>
        </w:rPr>
        <w:t xml:space="preserve">some trees. </w:t>
      </w:r>
      <w:r w:rsidRPr="00391FB6">
        <w:rPr>
          <w:sz w:val="24"/>
          <w:szCs w:val="24"/>
        </w:rPr>
        <w:t xml:space="preserve">This information contributes to our understanding of </w:t>
      </w:r>
      <w:r w:rsidRPr="00391FB6">
        <w:rPr>
          <w:sz w:val="24"/>
          <w:szCs w:val="24"/>
        </w:rPr>
        <w:lastRenderedPageBreak/>
        <w:t>primary succession as well as providing information to help active restoration management on the coal in overburden spoils in tropical climates, particularly in Indonesia.</w:t>
      </w:r>
      <w:bookmarkEnd w:id="5"/>
    </w:p>
    <w:p w:rsidR="00391FB6" w:rsidRPr="00391FB6" w:rsidRDefault="00391FB6" w:rsidP="00391FB6">
      <w:pPr>
        <w:pStyle w:val="Heading3"/>
        <w:spacing w:line="480" w:lineRule="auto"/>
        <w:rPr>
          <w:rFonts w:asciiTheme="minorHAnsi" w:hAnsiTheme="minorHAnsi"/>
          <w:b/>
          <w:color w:val="auto"/>
        </w:rPr>
      </w:pPr>
      <w:r w:rsidRPr="00391FB6">
        <w:rPr>
          <w:rFonts w:asciiTheme="minorHAnsi" w:hAnsiTheme="minorHAnsi"/>
          <w:b/>
          <w:color w:val="auto"/>
        </w:rPr>
        <w:t>ACKNOWLEDGEMENTS</w:t>
      </w:r>
    </w:p>
    <w:p w:rsidR="00391FB6" w:rsidRPr="00391FB6" w:rsidRDefault="00391FB6" w:rsidP="00391FB6">
      <w:pPr>
        <w:spacing w:after="0" w:line="480" w:lineRule="auto"/>
        <w:jc w:val="both"/>
        <w:rPr>
          <w:sz w:val="24"/>
          <w:szCs w:val="24"/>
        </w:rPr>
      </w:pPr>
      <w:r w:rsidRPr="00391FB6">
        <w:rPr>
          <w:sz w:val="24"/>
          <w:szCs w:val="24"/>
        </w:rPr>
        <w:t xml:space="preserve">We thank PT. </w:t>
      </w:r>
      <w:proofErr w:type="spellStart"/>
      <w:r w:rsidRPr="00391FB6">
        <w:rPr>
          <w:sz w:val="24"/>
          <w:szCs w:val="24"/>
        </w:rPr>
        <w:t>Arutmin</w:t>
      </w:r>
      <w:proofErr w:type="spellEnd"/>
      <w:r w:rsidRPr="00391FB6">
        <w:rPr>
          <w:sz w:val="24"/>
          <w:szCs w:val="24"/>
        </w:rPr>
        <w:t xml:space="preserve"> Indonesia, </w:t>
      </w:r>
      <w:proofErr w:type="spellStart"/>
      <w:r w:rsidRPr="00391FB6">
        <w:rPr>
          <w:sz w:val="24"/>
          <w:szCs w:val="24"/>
        </w:rPr>
        <w:t>Satui</w:t>
      </w:r>
      <w:proofErr w:type="spellEnd"/>
      <w:r w:rsidRPr="00391FB6">
        <w:rPr>
          <w:sz w:val="24"/>
          <w:szCs w:val="24"/>
        </w:rPr>
        <w:t xml:space="preserve"> Mine Project for financial and logistic support, the Scheme for Academic Mobility and Exchange program (Directorate General of Resources for Science, Technology and Higher Education of Indonesia) which facilitated the writing of this paper and </w:t>
      </w:r>
      <w:r w:rsidRPr="00391FB6">
        <w:rPr>
          <w:rFonts w:cs="Times New Roman"/>
          <w:color w:val="000000" w:themeColor="text1"/>
          <w:sz w:val="24"/>
          <w:szCs w:val="24"/>
        </w:rPr>
        <w:t xml:space="preserve">Professor Kang-Hyun Cho and </w:t>
      </w:r>
      <w:r w:rsidRPr="00391FB6">
        <w:rPr>
          <w:sz w:val="24"/>
          <w:szCs w:val="24"/>
        </w:rPr>
        <w:t xml:space="preserve">Drs </w:t>
      </w:r>
      <w:r w:rsidRPr="00391FB6">
        <w:rPr>
          <w:rFonts w:cs="Times New Roman"/>
          <w:color w:val="000000" w:themeColor="text1"/>
          <w:sz w:val="24"/>
          <w:szCs w:val="24"/>
        </w:rPr>
        <w:t>Josu G. Alday and Hyohyemi Lee for helpful comments. Ms S Yee produced the figures.</w:t>
      </w:r>
    </w:p>
    <w:p w:rsidR="00391FB6" w:rsidRPr="00391FB6" w:rsidRDefault="00391FB6" w:rsidP="00391FB6">
      <w:pPr>
        <w:autoSpaceDE w:val="0"/>
        <w:autoSpaceDN w:val="0"/>
        <w:adjustRightInd w:val="0"/>
        <w:spacing w:after="0" w:line="240" w:lineRule="auto"/>
        <w:jc w:val="both"/>
        <w:rPr>
          <w:rFonts w:cs="Arial"/>
          <w:color w:val="000000" w:themeColor="text1"/>
          <w:sz w:val="24"/>
          <w:szCs w:val="24"/>
        </w:rPr>
      </w:pPr>
    </w:p>
    <w:p w:rsidR="00391FB6" w:rsidRPr="00391FB6" w:rsidRDefault="00391FB6" w:rsidP="00391FB6">
      <w:pPr>
        <w:pStyle w:val="Heading3"/>
        <w:spacing w:before="0" w:line="480" w:lineRule="auto"/>
        <w:rPr>
          <w:rFonts w:asciiTheme="minorHAnsi" w:hAnsiTheme="minorHAnsi"/>
          <w:b/>
          <w:color w:val="auto"/>
        </w:rPr>
      </w:pPr>
      <w:r w:rsidRPr="00391FB6">
        <w:rPr>
          <w:rFonts w:asciiTheme="minorHAnsi" w:hAnsiTheme="minorHAnsi"/>
          <w:b/>
          <w:color w:val="auto"/>
        </w:rPr>
        <w:t>REFERENCES</w:t>
      </w:r>
    </w:p>
    <w:p w:rsidR="00391FB6" w:rsidRPr="00391FB6" w:rsidRDefault="00391FB6" w:rsidP="00391FB6">
      <w:pPr>
        <w:spacing w:after="0" w:line="480" w:lineRule="auto"/>
        <w:ind w:left="284" w:hanging="284"/>
        <w:jc w:val="both"/>
        <w:rPr>
          <w:rFonts w:cstheme="minorHAnsi"/>
          <w:color w:val="000000" w:themeColor="text1"/>
          <w:sz w:val="24"/>
          <w:szCs w:val="24"/>
          <w:lang w:val="sv-SE"/>
        </w:rPr>
      </w:pPr>
      <w:r w:rsidRPr="00391FB6">
        <w:rPr>
          <w:rFonts w:cstheme="minorHAnsi"/>
          <w:color w:val="000000" w:themeColor="text1"/>
          <w:sz w:val="24"/>
          <w:szCs w:val="24"/>
        </w:rPr>
        <w:t xml:space="preserve">Alday, J. G., Marrs, R. H., &amp; </w:t>
      </w:r>
      <w:proofErr w:type="spellStart"/>
      <w:r w:rsidRPr="00391FB6">
        <w:rPr>
          <w:rFonts w:cstheme="minorHAnsi"/>
          <w:color w:val="000000" w:themeColor="text1"/>
          <w:sz w:val="24"/>
          <w:szCs w:val="24"/>
        </w:rPr>
        <w:t>Martınez</w:t>
      </w:r>
      <w:proofErr w:type="spellEnd"/>
      <w:r w:rsidRPr="00391FB6">
        <w:rPr>
          <w:rFonts w:cstheme="minorHAnsi"/>
          <w:color w:val="000000" w:themeColor="text1"/>
          <w:sz w:val="24"/>
          <w:szCs w:val="24"/>
        </w:rPr>
        <w:t xml:space="preserve">-Ruiz, C. (2011). Vegetation convergence during early succession on coal wastes: a 6-year permanent plot study. </w:t>
      </w:r>
      <w:r w:rsidRPr="00391FB6">
        <w:rPr>
          <w:rFonts w:cstheme="minorHAnsi"/>
          <w:i/>
          <w:color w:val="000000" w:themeColor="text1"/>
          <w:sz w:val="24"/>
          <w:szCs w:val="24"/>
          <w:shd w:val="clear" w:color="auto" w:fill="FFFFFF"/>
        </w:rPr>
        <w:t>Journal of Vegetation Science</w:t>
      </w:r>
      <w:r w:rsidRPr="00391FB6">
        <w:rPr>
          <w:rFonts w:cstheme="minorHAnsi"/>
          <w:color w:val="000000" w:themeColor="text1"/>
          <w:sz w:val="24"/>
          <w:szCs w:val="24"/>
          <w:shd w:val="clear" w:color="auto" w:fill="FFFFFF"/>
        </w:rPr>
        <w:t xml:space="preserve">, </w:t>
      </w:r>
      <w:r w:rsidRPr="00391FB6">
        <w:rPr>
          <w:rFonts w:cstheme="minorHAnsi"/>
          <w:i/>
          <w:color w:val="000000" w:themeColor="text1"/>
          <w:sz w:val="24"/>
          <w:szCs w:val="24"/>
        </w:rPr>
        <w:t>22</w:t>
      </w:r>
      <w:r w:rsidRPr="00391FB6">
        <w:rPr>
          <w:rFonts w:cstheme="minorHAnsi"/>
          <w:color w:val="000000" w:themeColor="text1"/>
          <w:sz w:val="24"/>
          <w:szCs w:val="24"/>
        </w:rPr>
        <w:t>, 1075-1083. doi:10.1111/j.1654-1103.2011.</w:t>
      </w:r>
      <w:proofErr w:type="gramStart"/>
      <w:r w:rsidRPr="00391FB6">
        <w:rPr>
          <w:rFonts w:cstheme="minorHAnsi"/>
          <w:color w:val="000000" w:themeColor="text1"/>
          <w:sz w:val="24"/>
          <w:szCs w:val="24"/>
        </w:rPr>
        <w:t>01308.x.</w:t>
      </w:r>
      <w:proofErr w:type="gramEnd"/>
    </w:p>
    <w:p w:rsidR="00391FB6" w:rsidRPr="00391FB6" w:rsidRDefault="00391FB6" w:rsidP="00391FB6">
      <w:pPr>
        <w:spacing w:after="0" w:line="480" w:lineRule="auto"/>
        <w:ind w:left="284" w:hanging="284"/>
        <w:jc w:val="both"/>
        <w:rPr>
          <w:rFonts w:cstheme="minorHAnsi"/>
          <w:color w:val="000000" w:themeColor="text1"/>
          <w:sz w:val="24"/>
          <w:szCs w:val="24"/>
        </w:rPr>
      </w:pPr>
      <w:r w:rsidRPr="00391FB6">
        <w:rPr>
          <w:rFonts w:cstheme="minorHAnsi"/>
          <w:color w:val="000000" w:themeColor="text1"/>
          <w:sz w:val="24"/>
          <w:szCs w:val="24"/>
        </w:rPr>
        <w:t>Alday,</w:t>
      </w:r>
      <w:r w:rsidRPr="00391FB6">
        <w:rPr>
          <w:rStyle w:val="apple-converted-space"/>
          <w:rFonts w:cstheme="minorHAnsi"/>
          <w:color w:val="000000" w:themeColor="text1"/>
          <w:sz w:val="24"/>
          <w:szCs w:val="24"/>
        </w:rPr>
        <w:t xml:space="preserve"> J. G., </w:t>
      </w:r>
      <w:r w:rsidRPr="00391FB6">
        <w:rPr>
          <w:rFonts w:cstheme="minorHAnsi"/>
          <w:color w:val="000000" w:themeColor="text1"/>
          <w:sz w:val="24"/>
          <w:szCs w:val="24"/>
        </w:rPr>
        <w:t xml:space="preserve">Marrs, R. H., &amp; Martínez-Ruiz, C. (2012). Soil and vegetation development during early succession on restored coal wastes: a six-year permanent plot study. </w:t>
      </w:r>
      <w:r w:rsidRPr="00391FB6">
        <w:rPr>
          <w:rFonts w:cstheme="minorHAnsi"/>
          <w:i/>
          <w:color w:val="000000" w:themeColor="text1"/>
          <w:sz w:val="24"/>
          <w:szCs w:val="24"/>
        </w:rPr>
        <w:t>Plant &amp; Soil</w:t>
      </w:r>
      <w:r w:rsidRPr="00391FB6">
        <w:rPr>
          <w:rFonts w:cstheme="minorHAnsi"/>
          <w:color w:val="000000" w:themeColor="text1"/>
          <w:sz w:val="24"/>
          <w:szCs w:val="24"/>
        </w:rPr>
        <w:t xml:space="preserve">, </w:t>
      </w:r>
      <w:r w:rsidRPr="00391FB6">
        <w:rPr>
          <w:rFonts w:cstheme="minorHAnsi"/>
          <w:i/>
          <w:color w:val="000000" w:themeColor="text1"/>
          <w:sz w:val="24"/>
          <w:szCs w:val="24"/>
        </w:rPr>
        <w:t>353</w:t>
      </w:r>
      <w:r w:rsidRPr="00391FB6">
        <w:rPr>
          <w:rFonts w:cstheme="minorHAnsi"/>
          <w:color w:val="000000" w:themeColor="text1"/>
          <w:sz w:val="24"/>
          <w:szCs w:val="24"/>
        </w:rPr>
        <w:t>, 305-320</w:t>
      </w:r>
      <w:r w:rsidRPr="00391FB6">
        <w:rPr>
          <w:rFonts w:cstheme="minorHAnsi"/>
          <w:color w:val="000000" w:themeColor="text1"/>
          <w:spacing w:val="4"/>
          <w:sz w:val="24"/>
          <w:szCs w:val="24"/>
          <w:shd w:val="clear" w:color="auto" w:fill="FCFCFC"/>
        </w:rPr>
        <w:t xml:space="preserve">. </w:t>
      </w:r>
      <w:r w:rsidRPr="00391FB6">
        <w:rPr>
          <w:rFonts w:cstheme="minorHAnsi"/>
          <w:color w:val="000000" w:themeColor="text1"/>
          <w:sz w:val="24"/>
          <w:szCs w:val="24"/>
          <w:shd w:val="clear" w:color="auto" w:fill="FFFFFF"/>
        </w:rPr>
        <w:t>doi:10.1007/s11104-011-1033-2.</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rPr>
      </w:pPr>
      <w:r w:rsidRPr="00391FB6">
        <w:rPr>
          <w:color w:val="000000" w:themeColor="text1"/>
          <w:sz w:val="24"/>
          <w:szCs w:val="24"/>
          <w:lang w:val="id-ID"/>
        </w:rPr>
        <w:t xml:space="preserve">Alexander, M. </w:t>
      </w:r>
      <w:r w:rsidRPr="00391FB6">
        <w:rPr>
          <w:color w:val="000000" w:themeColor="text1"/>
          <w:sz w:val="24"/>
          <w:szCs w:val="24"/>
          <w:lang w:val="en-US"/>
        </w:rPr>
        <w:t>(</w:t>
      </w:r>
      <w:r w:rsidRPr="00391FB6">
        <w:rPr>
          <w:color w:val="000000" w:themeColor="text1"/>
          <w:sz w:val="24"/>
          <w:szCs w:val="24"/>
          <w:lang w:val="id-ID"/>
        </w:rPr>
        <w:t>199</w:t>
      </w:r>
      <w:r w:rsidR="00001F1A">
        <w:rPr>
          <w:color w:val="000000" w:themeColor="text1"/>
          <w:sz w:val="24"/>
          <w:szCs w:val="24"/>
        </w:rPr>
        <w:t>9</w:t>
      </w:r>
      <w:r w:rsidRPr="00391FB6">
        <w:rPr>
          <w:color w:val="000000" w:themeColor="text1"/>
          <w:sz w:val="24"/>
          <w:szCs w:val="24"/>
          <w:lang w:val="en-US"/>
        </w:rPr>
        <w:t>)</w:t>
      </w:r>
      <w:r w:rsidRPr="00391FB6">
        <w:rPr>
          <w:color w:val="000000" w:themeColor="text1"/>
          <w:sz w:val="24"/>
          <w:szCs w:val="24"/>
          <w:lang w:val="id-ID"/>
        </w:rPr>
        <w:t xml:space="preserve">. </w:t>
      </w:r>
      <w:r w:rsidRPr="00391FB6">
        <w:rPr>
          <w:i/>
          <w:color w:val="000000" w:themeColor="text1"/>
          <w:sz w:val="24"/>
          <w:szCs w:val="24"/>
          <w:lang w:val="id-ID"/>
        </w:rPr>
        <w:t>Biodegradation and Bioremediation</w:t>
      </w:r>
      <w:r w:rsidR="00001F1A">
        <w:rPr>
          <w:i/>
          <w:color w:val="000000" w:themeColor="text1"/>
          <w:sz w:val="24"/>
          <w:szCs w:val="24"/>
        </w:rPr>
        <w:t>, 2</w:t>
      </w:r>
      <w:r w:rsidR="00001F1A" w:rsidRPr="00001F1A">
        <w:rPr>
          <w:i/>
          <w:color w:val="000000" w:themeColor="text1"/>
          <w:sz w:val="24"/>
          <w:szCs w:val="24"/>
          <w:vertAlign w:val="superscript"/>
        </w:rPr>
        <w:t>nd</w:t>
      </w:r>
      <w:r w:rsidR="00001F1A">
        <w:rPr>
          <w:i/>
          <w:color w:val="000000" w:themeColor="text1"/>
          <w:sz w:val="24"/>
          <w:szCs w:val="24"/>
        </w:rPr>
        <w:t xml:space="preserve"> ed</w:t>
      </w:r>
      <w:r w:rsidRPr="00391FB6">
        <w:rPr>
          <w:rFonts w:cstheme="minorHAnsi"/>
          <w:i/>
          <w:color w:val="000000" w:themeColor="text1"/>
          <w:sz w:val="24"/>
          <w:szCs w:val="24"/>
          <w:lang w:val="en-US"/>
        </w:rPr>
        <w:t>.</w:t>
      </w:r>
      <w:r w:rsidR="00001F1A">
        <w:rPr>
          <w:rFonts w:cstheme="minorHAnsi"/>
          <w:i/>
          <w:color w:val="000000" w:themeColor="text1"/>
          <w:sz w:val="24"/>
          <w:szCs w:val="24"/>
          <w:lang w:val="en-US"/>
        </w:rPr>
        <w:t xml:space="preserve"> San Diego,</w:t>
      </w:r>
      <w:r w:rsidRPr="00391FB6">
        <w:rPr>
          <w:i/>
          <w:color w:val="000000" w:themeColor="text1"/>
          <w:sz w:val="24"/>
          <w:szCs w:val="24"/>
          <w:lang w:val="en-US"/>
        </w:rPr>
        <w:t xml:space="preserve"> </w:t>
      </w:r>
      <w:r w:rsidRPr="00391FB6">
        <w:rPr>
          <w:color w:val="000000"/>
          <w:sz w:val="24"/>
          <w:szCs w:val="24"/>
          <w:shd w:val="clear" w:color="auto" w:fill="FFFFFF"/>
        </w:rPr>
        <w:t>California:</w:t>
      </w:r>
      <w:r w:rsidRPr="00391FB6">
        <w:rPr>
          <w:color w:val="000000" w:themeColor="text1"/>
          <w:sz w:val="24"/>
          <w:szCs w:val="24"/>
          <w:lang w:val="id-ID"/>
        </w:rPr>
        <w:t xml:space="preserve"> Academic Press</w:t>
      </w:r>
      <w:r w:rsidRPr="00391FB6">
        <w:rPr>
          <w:color w:val="000000"/>
          <w:sz w:val="24"/>
          <w:szCs w:val="24"/>
          <w:shd w:val="clear" w:color="auto" w:fill="FFFFFF"/>
        </w:rPr>
        <w:t>.</w:t>
      </w:r>
    </w:p>
    <w:p w:rsidR="00391FB6" w:rsidRPr="00391FB6" w:rsidRDefault="00391FB6" w:rsidP="00391FB6">
      <w:pPr>
        <w:spacing w:after="0" w:line="480" w:lineRule="auto"/>
        <w:ind w:left="284" w:hanging="284"/>
        <w:jc w:val="both"/>
        <w:rPr>
          <w:color w:val="000000" w:themeColor="text1"/>
          <w:sz w:val="24"/>
          <w:szCs w:val="24"/>
          <w:shd w:val="clear" w:color="auto" w:fill="FFFFFF"/>
        </w:rPr>
      </w:pPr>
      <w:r w:rsidRPr="00391FB6">
        <w:rPr>
          <w:color w:val="000000" w:themeColor="text1"/>
          <w:sz w:val="24"/>
          <w:szCs w:val="24"/>
          <w:shd w:val="clear" w:color="auto" w:fill="FFFFFF"/>
          <w:lang w:val="id-ID"/>
        </w:rPr>
        <w:t>Alexopoulos, C.</w:t>
      </w:r>
      <w:r w:rsidRPr="00391FB6">
        <w:rPr>
          <w:color w:val="000000" w:themeColor="text1"/>
          <w:sz w:val="24"/>
          <w:szCs w:val="24"/>
          <w:shd w:val="clear" w:color="auto" w:fill="FFFFFF"/>
          <w:lang w:val="en-US"/>
        </w:rPr>
        <w:t xml:space="preserve"> </w:t>
      </w:r>
      <w:r w:rsidRPr="00391FB6">
        <w:rPr>
          <w:color w:val="000000" w:themeColor="text1"/>
          <w:sz w:val="24"/>
          <w:szCs w:val="24"/>
          <w:shd w:val="clear" w:color="auto" w:fill="FFFFFF"/>
          <w:lang w:val="id-ID"/>
        </w:rPr>
        <w:t>J., Mims, C.</w:t>
      </w:r>
      <w:r w:rsidRPr="00391FB6">
        <w:rPr>
          <w:color w:val="000000" w:themeColor="text1"/>
          <w:sz w:val="24"/>
          <w:szCs w:val="24"/>
          <w:shd w:val="clear" w:color="auto" w:fill="FFFFFF"/>
          <w:lang w:val="en-US"/>
        </w:rPr>
        <w:t xml:space="preserve"> </w:t>
      </w:r>
      <w:r w:rsidRPr="00391FB6">
        <w:rPr>
          <w:color w:val="000000" w:themeColor="text1"/>
          <w:sz w:val="24"/>
          <w:szCs w:val="24"/>
          <w:shd w:val="clear" w:color="auto" w:fill="FFFFFF"/>
          <w:lang w:val="id-ID"/>
        </w:rPr>
        <w:t xml:space="preserve">W., </w:t>
      </w:r>
      <w:r w:rsidRPr="00391FB6">
        <w:rPr>
          <w:color w:val="000000" w:themeColor="text1"/>
          <w:sz w:val="24"/>
          <w:szCs w:val="24"/>
          <w:shd w:val="clear" w:color="auto" w:fill="FFFFFF"/>
          <w:lang w:val="en-US"/>
        </w:rPr>
        <w:t xml:space="preserve">&amp; </w:t>
      </w:r>
      <w:r w:rsidRPr="00391FB6">
        <w:rPr>
          <w:color w:val="000000" w:themeColor="text1"/>
          <w:sz w:val="24"/>
          <w:szCs w:val="24"/>
          <w:shd w:val="clear" w:color="auto" w:fill="FFFFFF"/>
          <w:lang w:val="id-ID"/>
        </w:rPr>
        <w:t xml:space="preserve">Blackwell, M. </w:t>
      </w:r>
      <w:r w:rsidRPr="00391FB6">
        <w:rPr>
          <w:color w:val="000000" w:themeColor="text1"/>
          <w:sz w:val="24"/>
          <w:szCs w:val="24"/>
          <w:shd w:val="clear" w:color="auto" w:fill="FFFFFF"/>
          <w:lang w:val="en-US"/>
        </w:rPr>
        <w:t>(</w:t>
      </w:r>
      <w:r w:rsidRPr="00391FB6">
        <w:rPr>
          <w:color w:val="000000" w:themeColor="text1"/>
          <w:sz w:val="24"/>
          <w:szCs w:val="24"/>
          <w:shd w:val="clear" w:color="auto" w:fill="FFFFFF"/>
          <w:lang w:val="id-ID"/>
        </w:rPr>
        <w:t>1996</w:t>
      </w:r>
      <w:r w:rsidRPr="00391FB6">
        <w:rPr>
          <w:color w:val="000000" w:themeColor="text1"/>
          <w:sz w:val="24"/>
          <w:szCs w:val="24"/>
          <w:shd w:val="clear" w:color="auto" w:fill="FFFFFF"/>
          <w:lang w:val="en-US"/>
        </w:rPr>
        <w:t>)</w:t>
      </w:r>
      <w:r w:rsidRPr="00391FB6">
        <w:rPr>
          <w:color w:val="000000" w:themeColor="text1"/>
          <w:sz w:val="24"/>
          <w:szCs w:val="24"/>
          <w:shd w:val="clear" w:color="auto" w:fill="FFFFFF"/>
          <w:lang w:val="id-ID"/>
        </w:rPr>
        <w:t xml:space="preserve">. </w:t>
      </w:r>
      <w:r w:rsidRPr="00391FB6">
        <w:rPr>
          <w:i/>
          <w:color w:val="000000" w:themeColor="text1"/>
          <w:sz w:val="24"/>
          <w:szCs w:val="24"/>
          <w:shd w:val="clear" w:color="auto" w:fill="FFFFFF"/>
        </w:rPr>
        <w:t>Introductory Mycology, 4</w:t>
      </w:r>
      <w:r w:rsidRPr="00391FB6">
        <w:rPr>
          <w:i/>
          <w:color w:val="000000" w:themeColor="text1"/>
          <w:sz w:val="24"/>
          <w:szCs w:val="24"/>
          <w:shd w:val="clear" w:color="auto" w:fill="FFFFFF"/>
          <w:vertAlign w:val="superscript"/>
        </w:rPr>
        <w:t>th</w:t>
      </w:r>
      <w:r w:rsidRPr="00391FB6">
        <w:rPr>
          <w:i/>
          <w:color w:val="000000" w:themeColor="text1"/>
          <w:sz w:val="24"/>
          <w:szCs w:val="24"/>
          <w:shd w:val="clear" w:color="auto" w:fill="FFFFFF"/>
        </w:rPr>
        <w:t xml:space="preserve"> ed</w:t>
      </w:r>
      <w:r w:rsidRPr="00391FB6">
        <w:rPr>
          <w:color w:val="000000" w:themeColor="text1"/>
          <w:sz w:val="24"/>
          <w:szCs w:val="24"/>
          <w:shd w:val="clear" w:color="auto" w:fill="FFFFFF"/>
        </w:rPr>
        <w:t>. New York: John Wiley &amp; Sons Inc.</w:t>
      </w:r>
    </w:p>
    <w:p w:rsidR="00391FB6" w:rsidRPr="00391FB6" w:rsidRDefault="00391FB6" w:rsidP="00391FB6">
      <w:pPr>
        <w:spacing w:after="0" w:line="480" w:lineRule="auto"/>
        <w:ind w:left="284" w:hanging="284"/>
        <w:jc w:val="both"/>
        <w:rPr>
          <w:rFonts w:eastAsia="Calibri" w:cs="Times New Roman"/>
          <w:sz w:val="24"/>
          <w:szCs w:val="24"/>
          <w:lang w:val="nl-NL"/>
        </w:rPr>
      </w:pPr>
      <w:r w:rsidRPr="00391FB6">
        <w:rPr>
          <w:rFonts w:eastAsia="Calibri" w:cs="Times New Roman"/>
          <w:sz w:val="24"/>
          <w:szCs w:val="24"/>
        </w:rPr>
        <w:t xml:space="preserve">Allen, S. E., ed. (1989). </w:t>
      </w:r>
      <w:r w:rsidRPr="00391FB6">
        <w:rPr>
          <w:rFonts w:eastAsia="Calibri" w:cs="Times New Roman"/>
          <w:i/>
          <w:iCs/>
          <w:sz w:val="24"/>
          <w:szCs w:val="24"/>
        </w:rPr>
        <w:t>Chemical Analysis of Ecological Materials</w:t>
      </w:r>
      <w:r w:rsidRPr="00391FB6">
        <w:rPr>
          <w:rFonts w:eastAsia="Calibri" w:cs="Times New Roman"/>
          <w:iCs/>
          <w:sz w:val="24"/>
          <w:szCs w:val="24"/>
        </w:rPr>
        <w:t xml:space="preserve"> </w:t>
      </w:r>
      <w:r w:rsidRPr="00391FB6">
        <w:rPr>
          <w:rFonts w:eastAsia="Calibri" w:cs="Times New Roman"/>
          <w:i/>
          <w:iCs/>
          <w:sz w:val="24"/>
          <w:szCs w:val="24"/>
        </w:rPr>
        <w:t>2</w:t>
      </w:r>
      <w:r w:rsidRPr="00391FB6">
        <w:rPr>
          <w:rFonts w:eastAsia="Calibri" w:cs="Times New Roman"/>
          <w:i/>
          <w:iCs/>
          <w:sz w:val="24"/>
          <w:szCs w:val="24"/>
          <w:vertAlign w:val="superscript"/>
        </w:rPr>
        <w:t>nd</w:t>
      </w:r>
      <w:r w:rsidRPr="00391FB6">
        <w:rPr>
          <w:rFonts w:eastAsia="Calibri" w:cs="Times New Roman"/>
          <w:i/>
          <w:iCs/>
          <w:sz w:val="24"/>
          <w:szCs w:val="24"/>
        </w:rPr>
        <w:t xml:space="preserve"> ed</w:t>
      </w:r>
      <w:r w:rsidRPr="00391FB6">
        <w:rPr>
          <w:rFonts w:eastAsia="Calibri" w:cs="Times New Roman"/>
          <w:iCs/>
          <w:sz w:val="24"/>
          <w:szCs w:val="24"/>
        </w:rPr>
        <w:t xml:space="preserve">. </w:t>
      </w:r>
      <w:r w:rsidRPr="00391FB6">
        <w:rPr>
          <w:rFonts w:eastAsia="Calibri" w:cs="Times New Roman"/>
          <w:sz w:val="24"/>
          <w:szCs w:val="24"/>
          <w:lang w:val="nl-NL"/>
        </w:rPr>
        <w:t>Oxford: Blackwells.</w:t>
      </w:r>
    </w:p>
    <w:p w:rsidR="00391FB6" w:rsidRPr="00391FB6" w:rsidRDefault="00391FB6" w:rsidP="00391FB6">
      <w:pPr>
        <w:autoSpaceDE w:val="0"/>
        <w:autoSpaceDN w:val="0"/>
        <w:adjustRightInd w:val="0"/>
        <w:spacing w:after="0" w:line="480" w:lineRule="auto"/>
        <w:ind w:left="284" w:hanging="284"/>
        <w:jc w:val="both"/>
        <w:rPr>
          <w:rFonts w:cstheme="minorHAnsi"/>
          <w:color w:val="000000" w:themeColor="text1"/>
          <w:sz w:val="24"/>
          <w:szCs w:val="24"/>
        </w:rPr>
      </w:pPr>
      <w:r w:rsidRPr="00391FB6">
        <w:rPr>
          <w:rFonts w:cstheme="minorHAnsi"/>
          <w:color w:val="000000" w:themeColor="text1"/>
          <w:sz w:val="24"/>
          <w:szCs w:val="24"/>
        </w:rPr>
        <w:t xml:space="preserve">Anon. (2010). </w:t>
      </w:r>
      <w:r w:rsidRPr="00391FB6">
        <w:rPr>
          <w:rFonts w:cstheme="minorHAnsi"/>
          <w:i/>
          <w:color w:val="000000" w:themeColor="text1"/>
          <w:sz w:val="24"/>
          <w:szCs w:val="24"/>
        </w:rPr>
        <w:t xml:space="preserve">Environmental management plan: Upgrading of coal mine production up to 7.5 million ton/year PKP2B DU-318/KALSEL </w:t>
      </w:r>
      <w:proofErr w:type="spellStart"/>
      <w:r w:rsidRPr="00391FB6">
        <w:rPr>
          <w:rFonts w:cstheme="minorHAnsi"/>
          <w:i/>
          <w:color w:val="000000" w:themeColor="text1"/>
          <w:sz w:val="24"/>
          <w:szCs w:val="24"/>
        </w:rPr>
        <w:t>Satui</w:t>
      </w:r>
      <w:proofErr w:type="spellEnd"/>
      <w:r w:rsidRPr="00391FB6">
        <w:rPr>
          <w:rFonts w:cstheme="minorHAnsi"/>
          <w:i/>
          <w:color w:val="000000" w:themeColor="text1"/>
          <w:sz w:val="24"/>
          <w:szCs w:val="24"/>
        </w:rPr>
        <w:t xml:space="preserve"> mine and DU-308/KALSEL </w:t>
      </w:r>
      <w:proofErr w:type="spellStart"/>
      <w:r w:rsidRPr="00391FB6">
        <w:rPr>
          <w:rFonts w:cstheme="minorHAnsi"/>
          <w:i/>
          <w:color w:val="000000" w:themeColor="text1"/>
          <w:sz w:val="24"/>
          <w:szCs w:val="24"/>
        </w:rPr>
        <w:t>Karuh</w:t>
      </w:r>
      <w:proofErr w:type="spellEnd"/>
      <w:r w:rsidRPr="00391FB6">
        <w:rPr>
          <w:rFonts w:cstheme="minorHAnsi"/>
          <w:i/>
          <w:color w:val="000000" w:themeColor="text1"/>
          <w:sz w:val="24"/>
          <w:szCs w:val="24"/>
        </w:rPr>
        <w:t xml:space="preserve"> Mine </w:t>
      </w:r>
      <w:proofErr w:type="spellStart"/>
      <w:r w:rsidRPr="00391FB6">
        <w:rPr>
          <w:rFonts w:cstheme="minorHAnsi"/>
          <w:i/>
          <w:color w:val="000000" w:themeColor="text1"/>
          <w:sz w:val="24"/>
          <w:szCs w:val="24"/>
        </w:rPr>
        <w:t>Kintap</w:t>
      </w:r>
      <w:proofErr w:type="spellEnd"/>
      <w:r w:rsidRPr="00391FB6">
        <w:rPr>
          <w:rFonts w:cstheme="minorHAnsi"/>
          <w:i/>
          <w:color w:val="000000" w:themeColor="text1"/>
          <w:sz w:val="24"/>
          <w:szCs w:val="24"/>
        </w:rPr>
        <w:t xml:space="preserve"> </w:t>
      </w:r>
      <w:r w:rsidRPr="00391FB6">
        <w:rPr>
          <w:rFonts w:cstheme="minorHAnsi"/>
          <w:i/>
          <w:color w:val="000000" w:themeColor="text1"/>
          <w:sz w:val="24"/>
          <w:szCs w:val="24"/>
        </w:rPr>
        <w:lastRenderedPageBreak/>
        <w:t xml:space="preserve">subdistrict Tanah </w:t>
      </w:r>
      <w:proofErr w:type="spellStart"/>
      <w:r w:rsidRPr="00391FB6">
        <w:rPr>
          <w:rFonts w:cstheme="minorHAnsi"/>
          <w:i/>
          <w:color w:val="000000" w:themeColor="text1"/>
          <w:sz w:val="24"/>
          <w:szCs w:val="24"/>
        </w:rPr>
        <w:t>Laut</w:t>
      </w:r>
      <w:proofErr w:type="spellEnd"/>
      <w:r w:rsidRPr="00391FB6">
        <w:rPr>
          <w:rFonts w:cstheme="minorHAnsi"/>
          <w:i/>
          <w:color w:val="000000" w:themeColor="text1"/>
          <w:sz w:val="24"/>
          <w:szCs w:val="24"/>
        </w:rPr>
        <w:t xml:space="preserve"> district </w:t>
      </w:r>
      <w:proofErr w:type="spellStart"/>
      <w:r w:rsidRPr="00391FB6">
        <w:rPr>
          <w:rFonts w:cstheme="minorHAnsi"/>
          <w:i/>
          <w:color w:val="000000" w:themeColor="text1"/>
          <w:sz w:val="24"/>
          <w:szCs w:val="24"/>
        </w:rPr>
        <w:t>Satui</w:t>
      </w:r>
      <w:proofErr w:type="spellEnd"/>
      <w:r w:rsidRPr="00391FB6">
        <w:rPr>
          <w:rFonts w:cstheme="minorHAnsi"/>
          <w:i/>
          <w:color w:val="000000" w:themeColor="text1"/>
          <w:sz w:val="24"/>
          <w:szCs w:val="24"/>
        </w:rPr>
        <w:t xml:space="preserve"> subdistrict Tanah </w:t>
      </w:r>
      <w:proofErr w:type="spellStart"/>
      <w:r w:rsidRPr="00391FB6">
        <w:rPr>
          <w:rFonts w:cstheme="minorHAnsi"/>
          <w:i/>
          <w:color w:val="000000" w:themeColor="text1"/>
          <w:sz w:val="24"/>
          <w:szCs w:val="24"/>
        </w:rPr>
        <w:t>Bumbu</w:t>
      </w:r>
      <w:proofErr w:type="spellEnd"/>
      <w:r w:rsidRPr="00391FB6">
        <w:rPr>
          <w:rFonts w:cstheme="minorHAnsi"/>
          <w:i/>
          <w:color w:val="000000" w:themeColor="text1"/>
          <w:sz w:val="24"/>
          <w:szCs w:val="24"/>
        </w:rPr>
        <w:t xml:space="preserve"> district of South Kalimantan Province</w:t>
      </w:r>
      <w:r w:rsidRPr="00391FB6">
        <w:rPr>
          <w:rFonts w:cstheme="minorHAnsi"/>
          <w:color w:val="000000" w:themeColor="text1"/>
          <w:sz w:val="24"/>
          <w:szCs w:val="24"/>
        </w:rPr>
        <w:t>. Banjarmasin, Indonesia: BLHD South Kalimantan Province.</w:t>
      </w:r>
    </w:p>
    <w:p w:rsidR="00391FB6" w:rsidRPr="00391FB6" w:rsidRDefault="00391FB6" w:rsidP="00391FB6">
      <w:pPr>
        <w:spacing w:after="0" w:line="480" w:lineRule="auto"/>
        <w:ind w:left="284" w:hanging="284"/>
        <w:rPr>
          <w:rFonts w:cstheme="minorHAnsi"/>
          <w:sz w:val="24"/>
          <w:szCs w:val="24"/>
          <w:lang w:val="sv-SE"/>
        </w:rPr>
      </w:pPr>
      <w:r w:rsidRPr="00391FB6">
        <w:rPr>
          <w:rFonts w:cstheme="minorHAnsi"/>
          <w:sz w:val="24"/>
          <w:szCs w:val="24"/>
        </w:rPr>
        <w:t xml:space="preserve">Anon. (2014, December 2017). </w:t>
      </w:r>
      <w:r w:rsidRPr="00391FB6">
        <w:rPr>
          <w:rFonts w:cstheme="minorHAnsi"/>
          <w:i/>
          <w:sz w:val="24"/>
          <w:szCs w:val="24"/>
        </w:rPr>
        <w:t>Coal Mines Polluting South Kalimantan’s Water, Greenpeace Southeast Asia, Indonesia</w:t>
      </w:r>
      <w:r w:rsidRPr="00391FB6">
        <w:rPr>
          <w:rFonts w:cstheme="minorHAnsi"/>
          <w:sz w:val="24"/>
          <w:szCs w:val="24"/>
        </w:rPr>
        <w:t xml:space="preserve">. Retrieved from http://m.greenpeace.org/seasia/id/PageFiles/645408/FULL%20REPORT%20Coal%20Mining%20Polluting%20South%20Kalimantan%20Water_Lowres.pdf. </w:t>
      </w:r>
    </w:p>
    <w:p w:rsidR="00391FB6" w:rsidRPr="00391FB6" w:rsidRDefault="00391FB6" w:rsidP="00391FB6">
      <w:pPr>
        <w:spacing w:after="0" w:line="480" w:lineRule="auto"/>
        <w:ind w:left="284" w:hanging="284"/>
        <w:jc w:val="both"/>
        <w:rPr>
          <w:color w:val="000000" w:themeColor="text1"/>
          <w:sz w:val="24"/>
          <w:szCs w:val="24"/>
        </w:rPr>
      </w:pPr>
      <w:r w:rsidRPr="00391FB6">
        <w:rPr>
          <w:color w:val="000000" w:themeColor="text1"/>
          <w:sz w:val="24"/>
          <w:szCs w:val="24"/>
        </w:rPr>
        <w:t xml:space="preserve">Anon. (2015). Editorial: more than naming of parts. </w:t>
      </w:r>
      <w:r w:rsidRPr="00391FB6">
        <w:rPr>
          <w:i/>
          <w:color w:val="000000" w:themeColor="text1"/>
          <w:sz w:val="24"/>
          <w:szCs w:val="24"/>
        </w:rPr>
        <w:t>Nature Plants</w:t>
      </w:r>
      <w:r w:rsidRPr="00391FB6">
        <w:rPr>
          <w:color w:val="000000" w:themeColor="text1"/>
          <w:sz w:val="24"/>
          <w:szCs w:val="24"/>
        </w:rPr>
        <w:t xml:space="preserve">, </w:t>
      </w:r>
      <w:r w:rsidRPr="00391FB6">
        <w:rPr>
          <w:i/>
          <w:color w:val="000000" w:themeColor="text1"/>
          <w:sz w:val="24"/>
          <w:szCs w:val="24"/>
        </w:rPr>
        <w:t>1</w:t>
      </w:r>
      <w:r w:rsidRPr="00391FB6">
        <w:rPr>
          <w:color w:val="000000" w:themeColor="text1"/>
          <w:sz w:val="24"/>
          <w:szCs w:val="24"/>
        </w:rPr>
        <w:t>, 15086.</w:t>
      </w:r>
    </w:p>
    <w:p w:rsidR="00391FB6" w:rsidRPr="00391FB6" w:rsidRDefault="00391FB6" w:rsidP="00391FB6">
      <w:pPr>
        <w:spacing w:after="0" w:line="480" w:lineRule="auto"/>
        <w:ind w:left="284" w:hanging="284"/>
        <w:jc w:val="both"/>
        <w:rPr>
          <w:color w:val="000000" w:themeColor="text1"/>
          <w:sz w:val="24"/>
          <w:szCs w:val="24"/>
        </w:rPr>
      </w:pPr>
      <w:r w:rsidRPr="00391FB6">
        <w:rPr>
          <w:color w:val="000000" w:themeColor="text1"/>
          <w:sz w:val="24"/>
          <w:szCs w:val="24"/>
        </w:rPr>
        <w:t xml:space="preserve">Atlas, R. M., &amp; Parks, L. C. (1993). </w:t>
      </w:r>
      <w:r w:rsidRPr="00391FB6">
        <w:rPr>
          <w:i/>
          <w:color w:val="000000" w:themeColor="text1"/>
          <w:sz w:val="24"/>
          <w:szCs w:val="24"/>
        </w:rPr>
        <w:t>Handbook of Microbiological Media</w:t>
      </w:r>
      <w:r w:rsidRPr="00391FB6">
        <w:rPr>
          <w:rFonts w:cstheme="minorHAnsi"/>
          <w:i/>
          <w:color w:val="000000" w:themeColor="text1"/>
          <w:sz w:val="24"/>
          <w:szCs w:val="24"/>
        </w:rPr>
        <w:t>.</w:t>
      </w:r>
      <w:r w:rsidRPr="00391FB6">
        <w:rPr>
          <w:color w:val="000000" w:themeColor="text1"/>
          <w:sz w:val="24"/>
          <w:szCs w:val="24"/>
        </w:rPr>
        <w:t xml:space="preserve"> London, UK: CRC Press Inc.</w:t>
      </w:r>
    </w:p>
    <w:p w:rsidR="00391FB6" w:rsidRPr="00391FB6" w:rsidRDefault="00391FB6" w:rsidP="00391FB6">
      <w:pPr>
        <w:pStyle w:val="Default"/>
        <w:spacing w:line="480" w:lineRule="auto"/>
        <w:ind w:left="284" w:hanging="284"/>
        <w:jc w:val="both"/>
        <w:rPr>
          <w:rFonts w:asciiTheme="minorHAnsi" w:hAnsiTheme="minorHAnsi" w:cstheme="minorHAnsi"/>
          <w:color w:val="auto"/>
          <w:shd w:val="clear" w:color="auto" w:fill="FFFFFF"/>
        </w:rPr>
      </w:pPr>
      <w:r w:rsidRPr="00391FB6">
        <w:rPr>
          <w:rFonts w:asciiTheme="minorHAnsi" w:hAnsiTheme="minorHAnsi" w:cstheme="minorHAnsi"/>
          <w:color w:val="auto"/>
          <w:shd w:val="clear" w:color="auto" w:fill="FFFFFF"/>
        </w:rPr>
        <w:t xml:space="preserve">Audit Board of the Republic of Indonesia. (2008, November 2017). </w:t>
      </w:r>
      <w:r w:rsidRPr="00391FB6">
        <w:rPr>
          <w:rFonts w:asciiTheme="minorHAnsi" w:hAnsiTheme="minorHAnsi" w:cstheme="minorHAnsi"/>
          <w:i/>
          <w:color w:val="000000" w:themeColor="text1"/>
          <w:shd w:val="clear" w:color="auto" w:fill="FFFFFF"/>
        </w:rPr>
        <w:t>Examination results the second half of the fiscal year 2007 for the general mining damage control in 2003-2007 in the department of energy and mineral resources and related companies in South and East Kalimantan</w:t>
      </w:r>
      <w:r w:rsidRPr="00391FB6">
        <w:rPr>
          <w:rFonts w:asciiTheme="minorHAnsi" w:hAnsiTheme="minorHAnsi" w:cstheme="minorHAnsi"/>
          <w:color w:val="000000" w:themeColor="text1"/>
          <w:shd w:val="clear" w:color="auto" w:fill="FFFFFF"/>
        </w:rPr>
        <w:t>. Retrieved from https://www.scribd.com/document/42956518/Audit-of-Environmental-Impact-Control-in-General-Mining.</w:t>
      </w:r>
    </w:p>
    <w:p w:rsidR="00391FB6" w:rsidRPr="00391FB6" w:rsidRDefault="00391FB6" w:rsidP="00391FB6">
      <w:pPr>
        <w:spacing w:after="0" w:line="480" w:lineRule="auto"/>
        <w:ind w:left="284" w:hanging="284"/>
        <w:jc w:val="both"/>
        <w:rPr>
          <w:rFonts w:cstheme="minorHAnsi"/>
          <w:color w:val="000000" w:themeColor="text1"/>
          <w:sz w:val="24"/>
          <w:szCs w:val="24"/>
          <w:lang w:eastAsia="id-ID"/>
        </w:rPr>
      </w:pPr>
      <w:r w:rsidRPr="00391FB6">
        <w:rPr>
          <w:rFonts w:cstheme="minorHAnsi"/>
          <w:color w:val="000000" w:themeColor="text1"/>
          <w:sz w:val="24"/>
          <w:szCs w:val="24"/>
          <w:lang w:val="id-ID" w:eastAsia="id-ID"/>
        </w:rPr>
        <w:t>Bradshaw, A.</w:t>
      </w:r>
      <w:r w:rsidRPr="00391FB6">
        <w:rPr>
          <w:rFonts w:cstheme="minorHAnsi"/>
          <w:color w:val="000000" w:themeColor="text1"/>
          <w:sz w:val="24"/>
          <w:szCs w:val="24"/>
          <w:lang w:val="en-US" w:eastAsia="id-ID"/>
        </w:rPr>
        <w:t xml:space="preserve"> </w:t>
      </w:r>
      <w:r w:rsidRPr="00391FB6">
        <w:rPr>
          <w:rFonts w:cstheme="minorHAnsi"/>
          <w:color w:val="000000" w:themeColor="text1"/>
          <w:sz w:val="24"/>
          <w:szCs w:val="24"/>
          <w:lang w:eastAsia="id-ID"/>
        </w:rPr>
        <w:t>D</w:t>
      </w:r>
      <w:r w:rsidRPr="00391FB6">
        <w:rPr>
          <w:rFonts w:cstheme="minorHAnsi"/>
          <w:color w:val="000000" w:themeColor="text1"/>
          <w:sz w:val="24"/>
          <w:szCs w:val="24"/>
          <w:lang w:val="id-ID" w:eastAsia="id-ID"/>
        </w:rPr>
        <w:t xml:space="preserve">. </w:t>
      </w:r>
      <w:r w:rsidRPr="00391FB6">
        <w:rPr>
          <w:rFonts w:cstheme="minorHAnsi"/>
          <w:color w:val="000000" w:themeColor="text1"/>
          <w:sz w:val="24"/>
          <w:szCs w:val="24"/>
          <w:lang w:val="en-US" w:eastAsia="id-ID"/>
        </w:rPr>
        <w:t>(</w:t>
      </w:r>
      <w:r w:rsidRPr="00391FB6">
        <w:rPr>
          <w:rFonts w:cstheme="minorHAnsi"/>
          <w:color w:val="000000" w:themeColor="text1"/>
          <w:sz w:val="24"/>
          <w:szCs w:val="24"/>
          <w:lang w:val="id-ID" w:eastAsia="id-ID"/>
        </w:rPr>
        <w:t>1997</w:t>
      </w:r>
      <w:r w:rsidRPr="00391FB6">
        <w:rPr>
          <w:rFonts w:cstheme="minorHAnsi"/>
          <w:color w:val="000000" w:themeColor="text1"/>
          <w:sz w:val="24"/>
          <w:szCs w:val="24"/>
          <w:lang w:val="en-US" w:eastAsia="id-ID"/>
        </w:rPr>
        <w:t>)</w:t>
      </w:r>
      <w:r w:rsidRPr="00391FB6">
        <w:rPr>
          <w:rFonts w:cstheme="minorHAnsi"/>
          <w:color w:val="000000" w:themeColor="text1"/>
          <w:sz w:val="24"/>
          <w:szCs w:val="24"/>
          <w:lang w:val="id-ID" w:eastAsia="id-ID"/>
        </w:rPr>
        <w:t xml:space="preserve">. </w:t>
      </w:r>
      <w:r w:rsidRPr="00391FB6">
        <w:rPr>
          <w:color w:val="000000" w:themeColor="text1"/>
          <w:sz w:val="24"/>
          <w:szCs w:val="24"/>
          <w:lang w:val="id-ID"/>
        </w:rPr>
        <w:t xml:space="preserve">Restoration of mined lands-using natural processes. </w:t>
      </w:r>
      <w:r w:rsidRPr="00391FB6">
        <w:rPr>
          <w:rFonts w:cstheme="minorHAnsi"/>
          <w:i/>
          <w:sz w:val="24"/>
          <w:szCs w:val="24"/>
        </w:rPr>
        <w:t>Ecological Engineering</w:t>
      </w:r>
      <w:r w:rsidRPr="00391FB6">
        <w:rPr>
          <w:rFonts w:cstheme="minorHAnsi"/>
          <w:sz w:val="24"/>
          <w:szCs w:val="24"/>
        </w:rPr>
        <w:t>,</w:t>
      </w:r>
      <w:r w:rsidRPr="00391FB6">
        <w:rPr>
          <w:i/>
          <w:color w:val="000000" w:themeColor="text1"/>
          <w:sz w:val="24"/>
          <w:szCs w:val="24"/>
          <w:lang w:val="en-US"/>
        </w:rPr>
        <w:t xml:space="preserve"> </w:t>
      </w:r>
      <w:r w:rsidRPr="00391FB6">
        <w:rPr>
          <w:i/>
          <w:color w:val="000000" w:themeColor="text1"/>
          <w:sz w:val="24"/>
          <w:szCs w:val="24"/>
          <w:lang w:val="id-ID"/>
        </w:rPr>
        <w:t>8</w:t>
      </w:r>
      <w:r w:rsidRPr="00391FB6">
        <w:rPr>
          <w:color w:val="000000" w:themeColor="text1"/>
          <w:sz w:val="24"/>
          <w:szCs w:val="24"/>
          <w:lang w:val="en-US"/>
        </w:rPr>
        <w:t>,</w:t>
      </w:r>
      <w:r w:rsidRPr="00391FB6">
        <w:rPr>
          <w:color w:val="000000" w:themeColor="text1"/>
          <w:sz w:val="24"/>
          <w:szCs w:val="24"/>
          <w:lang w:val="id-ID"/>
        </w:rPr>
        <w:t xml:space="preserve"> 255-269.</w:t>
      </w:r>
      <w:r w:rsidRPr="00391FB6">
        <w:rPr>
          <w:color w:val="000000" w:themeColor="text1"/>
          <w:sz w:val="24"/>
          <w:szCs w:val="24"/>
        </w:rPr>
        <w:t xml:space="preserve"> </w:t>
      </w:r>
      <w:r w:rsidRPr="00391FB6">
        <w:rPr>
          <w:rFonts w:cstheme="minorHAnsi"/>
          <w:color w:val="000000" w:themeColor="text1"/>
          <w:sz w:val="24"/>
          <w:szCs w:val="24"/>
        </w:rPr>
        <w:t>doi:10.1016/S0925-8574(97)00022-0.</w:t>
      </w:r>
    </w:p>
    <w:p w:rsidR="00391FB6" w:rsidRPr="00391FB6" w:rsidRDefault="00391FB6" w:rsidP="003A4A16">
      <w:pPr>
        <w:spacing w:after="0" w:line="480" w:lineRule="auto"/>
        <w:ind w:left="284" w:hanging="284"/>
        <w:jc w:val="both"/>
        <w:rPr>
          <w:rFonts w:cstheme="minorHAnsi"/>
          <w:color w:val="000000" w:themeColor="text1"/>
          <w:sz w:val="24"/>
          <w:szCs w:val="24"/>
        </w:rPr>
      </w:pPr>
      <w:r w:rsidRPr="00391FB6">
        <w:rPr>
          <w:rFonts w:cstheme="minorHAnsi"/>
          <w:color w:val="000000" w:themeColor="text1"/>
          <w:sz w:val="24"/>
          <w:szCs w:val="24"/>
        </w:rPr>
        <w:t xml:space="preserve">Brown, J. H. (2014). Why are there so many species in the tropics? </w:t>
      </w:r>
      <w:r w:rsidRPr="00391FB6">
        <w:rPr>
          <w:rFonts w:cstheme="minorHAnsi"/>
          <w:i/>
          <w:color w:val="000000" w:themeColor="text1"/>
          <w:sz w:val="24"/>
          <w:szCs w:val="24"/>
        </w:rPr>
        <w:t>Journal of Biogeography</w:t>
      </w:r>
      <w:r w:rsidRPr="00391FB6">
        <w:rPr>
          <w:rFonts w:cstheme="minorHAnsi"/>
          <w:color w:val="000000" w:themeColor="text1"/>
          <w:sz w:val="24"/>
          <w:szCs w:val="24"/>
        </w:rPr>
        <w:t xml:space="preserve">, </w:t>
      </w:r>
      <w:r w:rsidRPr="00391FB6">
        <w:rPr>
          <w:rFonts w:cstheme="minorHAnsi"/>
          <w:i/>
          <w:color w:val="000000" w:themeColor="text1"/>
          <w:sz w:val="24"/>
          <w:szCs w:val="24"/>
        </w:rPr>
        <w:t>41</w:t>
      </w:r>
      <w:r w:rsidRPr="00391FB6">
        <w:rPr>
          <w:rFonts w:cstheme="minorHAnsi"/>
          <w:color w:val="000000" w:themeColor="text1"/>
          <w:sz w:val="24"/>
          <w:szCs w:val="24"/>
        </w:rPr>
        <w:t>, 8–22. doi:</w:t>
      </w:r>
      <w:r w:rsidRPr="00391FB6">
        <w:rPr>
          <w:rFonts w:cstheme="minorHAnsi"/>
          <w:color w:val="000000" w:themeColor="text1"/>
          <w:sz w:val="24"/>
          <w:szCs w:val="24"/>
          <w:shd w:val="clear" w:color="auto" w:fill="FFFFFF"/>
        </w:rPr>
        <w:t>10.1111/jbi.12228.</w:t>
      </w:r>
    </w:p>
    <w:p w:rsidR="00391FB6" w:rsidRPr="00391FB6" w:rsidRDefault="00391FB6" w:rsidP="00391FB6">
      <w:pPr>
        <w:spacing w:after="0" w:line="480" w:lineRule="auto"/>
        <w:ind w:left="284" w:hanging="284"/>
        <w:jc w:val="both"/>
        <w:rPr>
          <w:rFonts w:cstheme="minorHAnsi"/>
          <w:color w:val="333333"/>
          <w:sz w:val="24"/>
          <w:szCs w:val="24"/>
          <w:shd w:val="clear" w:color="auto" w:fill="FFFFFF"/>
        </w:rPr>
      </w:pPr>
      <w:bookmarkStart w:id="6" w:name="_Hlk493230468"/>
      <w:r w:rsidRPr="00391FB6">
        <w:rPr>
          <w:color w:val="000000" w:themeColor="text1"/>
          <w:sz w:val="24"/>
          <w:szCs w:val="24"/>
        </w:rPr>
        <w:t>Chapin III, F. S., Walker, L. R., Christopher, L. F., &amp; Lewis, C. S. (1994). Mechanisms of primary succession following deglaciation at Glacier Bay, Alaska</w:t>
      </w:r>
      <w:r w:rsidRPr="00391FB6">
        <w:rPr>
          <w:color w:val="000000" w:themeColor="text1"/>
          <w:sz w:val="24"/>
          <w:szCs w:val="24"/>
          <w:lang w:val="id-ID"/>
        </w:rPr>
        <w:t>.</w:t>
      </w:r>
      <w:r w:rsidRPr="00391FB6">
        <w:rPr>
          <w:color w:val="000000" w:themeColor="text1"/>
          <w:sz w:val="24"/>
          <w:szCs w:val="24"/>
        </w:rPr>
        <w:t xml:space="preserve"> </w:t>
      </w:r>
      <w:r w:rsidRPr="00391FB6">
        <w:rPr>
          <w:rFonts w:cstheme="minorHAnsi"/>
          <w:i/>
          <w:color w:val="000000" w:themeColor="text1"/>
          <w:sz w:val="24"/>
          <w:szCs w:val="24"/>
        </w:rPr>
        <w:t>Ecological Monographs</w:t>
      </w:r>
      <w:r w:rsidRPr="00391FB6">
        <w:rPr>
          <w:rFonts w:cstheme="minorHAnsi"/>
          <w:color w:val="000000" w:themeColor="text1"/>
          <w:sz w:val="24"/>
          <w:szCs w:val="24"/>
        </w:rPr>
        <w:t>,</w:t>
      </w:r>
      <w:r w:rsidRPr="00391FB6">
        <w:rPr>
          <w:color w:val="000000" w:themeColor="text1"/>
          <w:sz w:val="24"/>
          <w:szCs w:val="24"/>
        </w:rPr>
        <w:t xml:space="preserve"> </w:t>
      </w:r>
      <w:r w:rsidRPr="00391FB6">
        <w:rPr>
          <w:i/>
          <w:color w:val="000000" w:themeColor="text1"/>
          <w:sz w:val="24"/>
          <w:szCs w:val="24"/>
        </w:rPr>
        <w:t>64</w:t>
      </w:r>
      <w:r w:rsidRPr="00391FB6">
        <w:rPr>
          <w:color w:val="000000" w:themeColor="text1"/>
          <w:sz w:val="24"/>
          <w:szCs w:val="24"/>
          <w:lang w:val="en-US"/>
        </w:rPr>
        <w:t xml:space="preserve">, </w:t>
      </w:r>
      <w:r w:rsidRPr="00391FB6">
        <w:rPr>
          <w:color w:val="000000" w:themeColor="text1"/>
          <w:sz w:val="24"/>
          <w:szCs w:val="24"/>
        </w:rPr>
        <w:t>149-175</w:t>
      </w:r>
      <w:r w:rsidRPr="00391FB6">
        <w:rPr>
          <w:color w:val="000000" w:themeColor="text1"/>
          <w:sz w:val="24"/>
          <w:szCs w:val="24"/>
          <w:lang w:val="id-ID"/>
        </w:rPr>
        <w:t>.</w:t>
      </w:r>
      <w:r w:rsidRPr="00391FB6">
        <w:rPr>
          <w:color w:val="000000" w:themeColor="text1"/>
          <w:sz w:val="24"/>
          <w:szCs w:val="24"/>
        </w:rPr>
        <w:t xml:space="preserve"> </w:t>
      </w:r>
      <w:r w:rsidRPr="00391FB6">
        <w:rPr>
          <w:rStyle w:val="article-headermeta-info-label"/>
          <w:rFonts w:cstheme="minorHAnsi"/>
          <w:bCs/>
          <w:color w:val="000000" w:themeColor="text1"/>
          <w:sz w:val="24"/>
          <w:szCs w:val="24"/>
          <w:bdr w:val="none" w:sz="0" w:space="0" w:color="auto" w:frame="1"/>
          <w:shd w:val="clear" w:color="auto" w:fill="FFFFFF"/>
        </w:rPr>
        <w:t>doi:</w:t>
      </w:r>
      <w:r w:rsidRPr="00391FB6">
        <w:rPr>
          <w:rStyle w:val="article-headermeta-info-data"/>
          <w:color w:val="000000" w:themeColor="text1"/>
          <w:sz w:val="24"/>
          <w:szCs w:val="24"/>
          <w:bdr w:val="none" w:sz="0" w:space="0" w:color="auto" w:frame="1"/>
          <w:shd w:val="clear" w:color="auto" w:fill="FFFFFF"/>
        </w:rPr>
        <w:t>10.2307/2937039</w:t>
      </w:r>
      <w:r w:rsidRPr="00391FB6">
        <w:rPr>
          <w:rFonts w:cstheme="minorHAnsi"/>
          <w:color w:val="333333"/>
          <w:sz w:val="24"/>
          <w:szCs w:val="24"/>
          <w:shd w:val="clear" w:color="auto" w:fill="FFFFFF"/>
        </w:rPr>
        <w:t xml:space="preserve"> </w:t>
      </w:r>
    </w:p>
    <w:bookmarkEnd w:id="6"/>
    <w:p w:rsidR="00391FB6" w:rsidRPr="00391FB6" w:rsidRDefault="00391FB6" w:rsidP="00391FB6">
      <w:pPr>
        <w:pStyle w:val="BodyText"/>
        <w:spacing w:after="0" w:line="480" w:lineRule="auto"/>
        <w:ind w:left="284" w:hanging="284"/>
        <w:rPr>
          <w:rFonts w:asciiTheme="minorHAnsi" w:hAnsiTheme="minorHAnsi"/>
          <w:color w:val="000000" w:themeColor="text1"/>
        </w:rPr>
      </w:pPr>
      <w:r w:rsidRPr="00391FB6">
        <w:rPr>
          <w:rFonts w:asciiTheme="minorHAnsi" w:hAnsiTheme="minorHAnsi"/>
          <w:color w:val="000000" w:themeColor="text1"/>
          <w:lang w:val="id-ID"/>
        </w:rPr>
        <w:t>Connell, J.</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H., </w:t>
      </w:r>
      <w:r w:rsidRPr="00391FB6">
        <w:rPr>
          <w:rFonts w:asciiTheme="minorHAnsi" w:hAnsiTheme="minorHAnsi"/>
          <w:color w:val="000000" w:themeColor="text1"/>
          <w:lang w:val="en-US"/>
        </w:rPr>
        <w:t xml:space="preserve">&amp; </w:t>
      </w:r>
      <w:r w:rsidRPr="00391FB6">
        <w:rPr>
          <w:rFonts w:asciiTheme="minorHAnsi" w:hAnsiTheme="minorHAnsi"/>
          <w:color w:val="000000" w:themeColor="text1"/>
          <w:lang w:val="id-ID"/>
        </w:rPr>
        <w:t>Slatyer, R.</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O. </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1977</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 xml:space="preserve">. Mechanisms of </w:t>
      </w:r>
      <w:r w:rsidRPr="00391FB6">
        <w:rPr>
          <w:rFonts w:asciiTheme="minorHAnsi" w:hAnsiTheme="minorHAnsi" w:cstheme="minorHAnsi"/>
          <w:color w:val="000000" w:themeColor="text1"/>
          <w:lang w:val="id-ID" w:eastAsia="id-ID"/>
        </w:rPr>
        <w:t>succession</w:t>
      </w:r>
      <w:r w:rsidRPr="00391FB6">
        <w:rPr>
          <w:rFonts w:asciiTheme="minorHAnsi" w:hAnsiTheme="minorHAnsi"/>
          <w:color w:val="000000" w:themeColor="text1"/>
          <w:lang w:val="id-ID"/>
        </w:rPr>
        <w:t xml:space="preserve"> in </w:t>
      </w:r>
      <w:r w:rsidRPr="00391FB6">
        <w:rPr>
          <w:rFonts w:asciiTheme="minorHAnsi" w:hAnsiTheme="minorHAnsi" w:cstheme="minorHAnsi"/>
          <w:color w:val="000000" w:themeColor="text1"/>
          <w:lang w:val="id-ID" w:eastAsia="id-ID"/>
        </w:rPr>
        <w:t>natural communities</w:t>
      </w:r>
      <w:r w:rsidRPr="00391FB6">
        <w:rPr>
          <w:rFonts w:asciiTheme="minorHAnsi" w:hAnsiTheme="minorHAnsi"/>
          <w:color w:val="000000" w:themeColor="text1"/>
          <w:lang w:val="id-ID"/>
        </w:rPr>
        <w:t xml:space="preserve"> and </w:t>
      </w:r>
      <w:r w:rsidRPr="00391FB6">
        <w:rPr>
          <w:rFonts w:asciiTheme="minorHAnsi" w:hAnsiTheme="minorHAnsi" w:cstheme="minorHAnsi"/>
          <w:color w:val="000000" w:themeColor="text1"/>
          <w:lang w:val="id-ID" w:eastAsia="id-ID"/>
        </w:rPr>
        <w:t>their role</w:t>
      </w:r>
      <w:r w:rsidRPr="00391FB6">
        <w:rPr>
          <w:rFonts w:asciiTheme="minorHAnsi" w:hAnsiTheme="minorHAnsi"/>
          <w:color w:val="000000" w:themeColor="text1"/>
          <w:lang w:val="id-ID"/>
        </w:rPr>
        <w:t xml:space="preserve"> in </w:t>
      </w:r>
      <w:r w:rsidRPr="00391FB6">
        <w:rPr>
          <w:rFonts w:asciiTheme="minorHAnsi" w:hAnsiTheme="minorHAnsi" w:cstheme="minorHAnsi"/>
          <w:color w:val="000000" w:themeColor="text1"/>
          <w:lang w:val="id-ID" w:eastAsia="id-ID"/>
        </w:rPr>
        <w:t>community stability</w:t>
      </w:r>
      <w:r w:rsidRPr="00391FB6">
        <w:rPr>
          <w:rFonts w:asciiTheme="minorHAnsi" w:hAnsiTheme="minorHAnsi"/>
          <w:color w:val="000000" w:themeColor="text1"/>
          <w:lang w:val="id-ID"/>
        </w:rPr>
        <w:t xml:space="preserve"> and </w:t>
      </w:r>
      <w:r w:rsidRPr="00391FB6">
        <w:rPr>
          <w:rFonts w:asciiTheme="minorHAnsi" w:hAnsiTheme="minorHAnsi" w:cstheme="minorHAnsi"/>
          <w:color w:val="000000" w:themeColor="text1"/>
          <w:lang w:val="id-ID" w:eastAsia="id-ID"/>
        </w:rPr>
        <w:t>organization.</w:t>
      </w:r>
      <w:r w:rsidRPr="00391FB6">
        <w:rPr>
          <w:rFonts w:asciiTheme="minorHAnsi" w:hAnsiTheme="minorHAnsi" w:cstheme="minorHAnsi"/>
          <w:color w:val="000000" w:themeColor="text1"/>
          <w:lang w:val="en-US" w:eastAsia="id-ID"/>
        </w:rPr>
        <w:t xml:space="preserve"> </w:t>
      </w:r>
      <w:r w:rsidRPr="00391FB6">
        <w:rPr>
          <w:rFonts w:asciiTheme="minorHAnsi" w:hAnsiTheme="minorHAnsi" w:cstheme="minorHAnsi"/>
          <w:i/>
          <w:color w:val="000000" w:themeColor="text1"/>
          <w:lang w:val="id-ID" w:eastAsia="id-ID"/>
        </w:rPr>
        <w:t>Am</w:t>
      </w:r>
      <w:proofErr w:type="spellStart"/>
      <w:r w:rsidRPr="00391FB6">
        <w:rPr>
          <w:rFonts w:asciiTheme="minorHAnsi" w:hAnsiTheme="minorHAnsi" w:cstheme="minorHAnsi"/>
          <w:i/>
          <w:color w:val="000000" w:themeColor="text1"/>
          <w:lang w:val="en-US" w:eastAsia="id-ID"/>
        </w:rPr>
        <w:t>erican</w:t>
      </w:r>
      <w:proofErr w:type="spellEnd"/>
      <w:r w:rsidRPr="00391FB6">
        <w:rPr>
          <w:rFonts w:asciiTheme="minorHAnsi" w:hAnsiTheme="minorHAnsi" w:cstheme="minorHAnsi"/>
          <w:i/>
          <w:color w:val="000000" w:themeColor="text1"/>
          <w:lang w:eastAsia="id-ID"/>
        </w:rPr>
        <w:t xml:space="preserve"> </w:t>
      </w:r>
      <w:r w:rsidRPr="00391FB6">
        <w:rPr>
          <w:rFonts w:asciiTheme="minorHAnsi" w:hAnsiTheme="minorHAnsi" w:cstheme="minorHAnsi"/>
          <w:i/>
          <w:color w:val="000000" w:themeColor="text1"/>
          <w:lang w:val="id-ID" w:eastAsia="id-ID"/>
        </w:rPr>
        <w:t>Nat</w:t>
      </w:r>
      <w:proofErr w:type="spellStart"/>
      <w:r w:rsidRPr="00391FB6">
        <w:rPr>
          <w:rFonts w:asciiTheme="minorHAnsi" w:hAnsiTheme="minorHAnsi" w:cstheme="minorHAnsi"/>
          <w:i/>
          <w:color w:val="000000" w:themeColor="text1"/>
          <w:lang w:val="en-US" w:eastAsia="id-ID"/>
        </w:rPr>
        <w:t>uralist</w:t>
      </w:r>
      <w:proofErr w:type="spellEnd"/>
      <w:r w:rsidRPr="00391FB6">
        <w:rPr>
          <w:rFonts w:asciiTheme="minorHAnsi" w:hAnsiTheme="minorHAnsi" w:cstheme="minorHAnsi"/>
          <w:color w:val="000000" w:themeColor="text1"/>
          <w:lang w:val="en-US" w:eastAsia="id-ID"/>
        </w:rPr>
        <w:t>,</w:t>
      </w:r>
      <w:r w:rsidRPr="00391FB6">
        <w:rPr>
          <w:rFonts w:asciiTheme="minorHAnsi" w:hAnsiTheme="minorHAnsi"/>
          <w:color w:val="000000" w:themeColor="text1"/>
          <w:lang w:val="id-ID"/>
        </w:rPr>
        <w:t xml:space="preserve"> </w:t>
      </w:r>
      <w:r w:rsidRPr="00391FB6">
        <w:rPr>
          <w:rFonts w:asciiTheme="minorHAnsi" w:hAnsiTheme="minorHAnsi"/>
          <w:i/>
          <w:color w:val="000000" w:themeColor="text1"/>
          <w:lang w:val="id-ID"/>
        </w:rPr>
        <w:t>111</w:t>
      </w:r>
      <w:r w:rsidRPr="00391FB6">
        <w:rPr>
          <w:rFonts w:asciiTheme="minorHAnsi" w:hAnsiTheme="minorHAnsi"/>
          <w:color w:val="000000" w:themeColor="text1"/>
          <w:lang w:val="id-ID"/>
        </w:rPr>
        <w:t>, 1119-1144.</w:t>
      </w:r>
      <w:r w:rsidRPr="00391FB6">
        <w:rPr>
          <w:rFonts w:asciiTheme="minorHAnsi" w:hAnsiTheme="minorHAnsi"/>
          <w:color w:val="000000" w:themeColor="text1"/>
        </w:rPr>
        <w:t xml:space="preserve"> </w:t>
      </w:r>
      <w:r w:rsidRPr="00391FB6">
        <w:rPr>
          <w:rFonts w:asciiTheme="minorHAnsi" w:hAnsiTheme="minorHAnsi" w:cstheme="minorHAnsi"/>
          <w:color w:val="000000" w:themeColor="text1"/>
          <w:lang w:eastAsia="id-ID"/>
        </w:rPr>
        <w:t>doi:</w:t>
      </w:r>
      <w:r w:rsidRPr="00391FB6">
        <w:rPr>
          <w:rFonts w:asciiTheme="minorHAnsi" w:hAnsiTheme="minorHAnsi"/>
          <w:color w:val="000000" w:themeColor="text1"/>
        </w:rPr>
        <w:t>10.1086/283241</w:t>
      </w:r>
    </w:p>
    <w:p w:rsidR="00391FB6" w:rsidRPr="00391FB6" w:rsidRDefault="00391FB6" w:rsidP="00391FB6">
      <w:pPr>
        <w:pStyle w:val="BodyText"/>
        <w:spacing w:after="0" w:line="480" w:lineRule="auto"/>
        <w:ind w:left="284" w:hanging="284"/>
        <w:rPr>
          <w:rFonts w:asciiTheme="minorHAnsi" w:hAnsiTheme="minorHAnsi"/>
          <w:color w:val="000000" w:themeColor="text1"/>
        </w:rPr>
      </w:pPr>
      <w:r w:rsidRPr="00391FB6">
        <w:rPr>
          <w:rFonts w:asciiTheme="minorHAnsi" w:hAnsiTheme="minorHAnsi"/>
          <w:color w:val="000000" w:themeColor="text1"/>
        </w:rPr>
        <w:lastRenderedPageBreak/>
        <w:t>del Moral</w:t>
      </w:r>
      <w:r w:rsidRPr="00391FB6">
        <w:rPr>
          <w:rFonts w:asciiTheme="minorHAnsi" w:hAnsiTheme="minorHAnsi"/>
          <w:color w:val="000000" w:themeColor="text1"/>
          <w:lang w:val="id-ID"/>
        </w:rPr>
        <w:t xml:space="preserve">, R., </w:t>
      </w:r>
      <w:r w:rsidRPr="00391FB6">
        <w:rPr>
          <w:rFonts w:asciiTheme="minorHAnsi" w:hAnsiTheme="minorHAnsi"/>
          <w:color w:val="000000" w:themeColor="text1"/>
          <w:lang w:val="en-US"/>
        </w:rPr>
        <w:t xml:space="preserve">&amp; </w:t>
      </w:r>
      <w:r w:rsidRPr="00391FB6">
        <w:rPr>
          <w:rFonts w:asciiTheme="minorHAnsi" w:hAnsiTheme="minorHAnsi"/>
          <w:color w:val="000000" w:themeColor="text1"/>
        </w:rPr>
        <w:t>Grishin</w:t>
      </w:r>
      <w:r w:rsidRPr="00391FB6">
        <w:rPr>
          <w:rFonts w:asciiTheme="minorHAnsi" w:hAnsiTheme="minorHAnsi"/>
          <w:color w:val="000000" w:themeColor="text1"/>
          <w:lang w:val="id-ID"/>
        </w:rPr>
        <w:t>, S.</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Y. </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1999</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 xml:space="preserve">. </w:t>
      </w:r>
      <w:r w:rsidRPr="00391FB6">
        <w:rPr>
          <w:rFonts w:asciiTheme="minorHAnsi" w:hAnsiTheme="minorHAnsi"/>
          <w:color w:val="000000" w:themeColor="text1"/>
        </w:rPr>
        <w:t>Volcanic disturbances and ecosystem recovery</w:t>
      </w:r>
      <w:r w:rsidRPr="00391FB6">
        <w:rPr>
          <w:rFonts w:asciiTheme="minorHAnsi" w:hAnsiTheme="minorHAnsi"/>
          <w:color w:val="000000" w:themeColor="text1"/>
          <w:lang w:val="id-ID"/>
        </w:rPr>
        <w:t>. In</w:t>
      </w:r>
      <w:r w:rsidRPr="00391FB6">
        <w:rPr>
          <w:rFonts w:asciiTheme="minorHAnsi" w:hAnsiTheme="minorHAnsi"/>
          <w:color w:val="000000" w:themeColor="text1"/>
        </w:rPr>
        <w:t xml:space="preserve"> </w:t>
      </w:r>
      <w:r w:rsidRPr="00391FB6">
        <w:rPr>
          <w:rFonts w:asciiTheme="minorHAnsi" w:hAnsiTheme="minorHAnsi"/>
          <w:color w:val="000000" w:themeColor="text1"/>
          <w:lang w:val="id-ID"/>
        </w:rPr>
        <w:t>Walker. L.</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R. </w:t>
      </w:r>
      <w:r w:rsidRPr="00391FB6">
        <w:rPr>
          <w:rFonts w:asciiTheme="minorHAnsi" w:hAnsiTheme="minorHAnsi"/>
          <w:color w:val="000000" w:themeColor="text1"/>
        </w:rPr>
        <w:t>(</w:t>
      </w:r>
      <w:r w:rsidRPr="00391FB6">
        <w:rPr>
          <w:rFonts w:asciiTheme="minorHAnsi" w:hAnsiTheme="minorHAnsi"/>
          <w:color w:val="000000" w:themeColor="text1"/>
          <w:lang w:val="en-US"/>
        </w:rPr>
        <w:t>E</w:t>
      </w:r>
      <w:r w:rsidRPr="00391FB6">
        <w:rPr>
          <w:rFonts w:asciiTheme="minorHAnsi" w:hAnsiTheme="minorHAnsi"/>
          <w:color w:val="000000" w:themeColor="text1"/>
          <w:lang w:val="id-ID"/>
        </w:rPr>
        <w:t>d</w:t>
      </w:r>
      <w:r w:rsidRPr="00391FB6">
        <w:rPr>
          <w:rFonts w:asciiTheme="minorHAnsi" w:hAnsiTheme="minorHAnsi"/>
          <w:color w:val="000000" w:themeColor="text1"/>
        </w:rPr>
        <w:t xml:space="preserve">.), </w:t>
      </w:r>
      <w:r w:rsidRPr="00391FB6">
        <w:rPr>
          <w:rFonts w:asciiTheme="minorHAnsi" w:hAnsiTheme="minorHAnsi"/>
          <w:i/>
          <w:color w:val="000000" w:themeColor="text1"/>
          <w:lang w:val="id-ID"/>
        </w:rPr>
        <w:t>Ecosystems of disturbed ground</w:t>
      </w:r>
      <w:r w:rsidRPr="00391FB6">
        <w:rPr>
          <w:rFonts w:asciiTheme="minorHAnsi" w:hAnsiTheme="minorHAnsi"/>
          <w:color w:val="000000" w:themeColor="text1"/>
        </w:rPr>
        <w:t xml:space="preserve"> (pp. </w:t>
      </w:r>
      <w:r w:rsidRPr="00391FB6">
        <w:rPr>
          <w:rFonts w:asciiTheme="minorHAnsi" w:hAnsiTheme="minorHAnsi"/>
          <w:color w:val="000000" w:themeColor="text1"/>
          <w:lang w:val="id-ID"/>
        </w:rPr>
        <w:t>137-160</w:t>
      </w:r>
      <w:r w:rsidRPr="00391FB6">
        <w:rPr>
          <w:rFonts w:asciiTheme="minorHAnsi" w:hAnsiTheme="minorHAnsi"/>
          <w:color w:val="000000" w:themeColor="text1"/>
          <w:lang w:val="en-US"/>
        </w:rPr>
        <w:t>)</w:t>
      </w:r>
      <w:r w:rsidRPr="00391FB6">
        <w:rPr>
          <w:rFonts w:asciiTheme="minorHAnsi" w:hAnsiTheme="minorHAnsi"/>
          <w:color w:val="000000" w:themeColor="text1"/>
        </w:rPr>
        <w:t>. Amsterdam:</w:t>
      </w:r>
      <w:r w:rsidRPr="00391FB6">
        <w:rPr>
          <w:rFonts w:asciiTheme="minorHAnsi" w:hAnsiTheme="minorHAnsi"/>
          <w:color w:val="000000" w:themeColor="text1"/>
          <w:lang w:val="id-ID"/>
        </w:rPr>
        <w:t xml:space="preserve"> Elsevier</w:t>
      </w:r>
      <w:r w:rsidRPr="00391FB6">
        <w:rPr>
          <w:rFonts w:asciiTheme="minorHAnsi" w:hAnsiTheme="minorHAnsi"/>
          <w:color w:val="000000" w:themeColor="text1"/>
        </w:rPr>
        <w:t>.</w:t>
      </w:r>
      <w:r w:rsidRPr="00391FB6">
        <w:rPr>
          <w:rFonts w:asciiTheme="minorHAnsi" w:hAnsiTheme="minorHAnsi"/>
          <w:color w:val="000000" w:themeColor="text1"/>
          <w:lang w:val="id-ID"/>
        </w:rPr>
        <w:t xml:space="preserve"> </w:t>
      </w:r>
    </w:p>
    <w:p w:rsidR="00391FB6" w:rsidRPr="00391FB6" w:rsidRDefault="00391FB6" w:rsidP="00391FB6">
      <w:pPr>
        <w:pStyle w:val="BodyText"/>
        <w:spacing w:after="0" w:line="480" w:lineRule="auto"/>
        <w:ind w:left="284" w:hanging="284"/>
        <w:rPr>
          <w:rFonts w:asciiTheme="minorHAnsi" w:hAnsiTheme="minorHAnsi"/>
        </w:rPr>
      </w:pPr>
      <w:r w:rsidRPr="00391FB6">
        <w:rPr>
          <w:rFonts w:asciiTheme="minorHAnsi" w:hAnsiTheme="minorHAnsi"/>
          <w:color w:val="000000" w:themeColor="text1"/>
        </w:rPr>
        <w:t xml:space="preserve">del Moral, R., &amp; Titus, J. H. (2018). Primary succession on Mount St. Helens rates, determination and alternative states. In C. M. </w:t>
      </w:r>
      <w:proofErr w:type="spellStart"/>
      <w:r w:rsidRPr="00391FB6">
        <w:rPr>
          <w:rFonts w:asciiTheme="minorHAnsi" w:hAnsiTheme="minorHAnsi"/>
          <w:color w:val="000000" w:themeColor="text1"/>
        </w:rPr>
        <w:t>Crisafulli</w:t>
      </w:r>
      <w:proofErr w:type="spellEnd"/>
      <w:r w:rsidRPr="00391FB6">
        <w:rPr>
          <w:rFonts w:asciiTheme="minorHAnsi" w:hAnsiTheme="minorHAnsi"/>
          <w:color w:val="000000" w:themeColor="text1"/>
        </w:rPr>
        <w:t xml:space="preserve">, &amp; V. H. Dale (Eds.), </w:t>
      </w:r>
      <w:r w:rsidRPr="00391FB6">
        <w:rPr>
          <w:rFonts w:asciiTheme="minorHAnsi" w:hAnsiTheme="minorHAnsi"/>
          <w:i/>
          <w:color w:val="000000" w:themeColor="text1"/>
        </w:rPr>
        <w:t xml:space="preserve">Ecological responses at Mount St. Helens: Revisited 35 years after the 1980 eruption </w:t>
      </w:r>
      <w:r w:rsidRPr="00391FB6">
        <w:rPr>
          <w:rFonts w:asciiTheme="minorHAnsi" w:hAnsiTheme="minorHAnsi"/>
          <w:color w:val="000000" w:themeColor="text1"/>
        </w:rPr>
        <w:t xml:space="preserve">(pp. 127-148). New York, USA: Springer. </w:t>
      </w:r>
      <w:r w:rsidRPr="00391FB6">
        <w:rPr>
          <w:rFonts w:asciiTheme="minorHAnsi" w:hAnsiTheme="minorHAnsi" w:cs="TimesNewRoman"/>
          <w:lang w:val="en-US"/>
        </w:rPr>
        <w:t>doi:10.1007/978-1-4939-7451-1_7</w:t>
      </w:r>
    </w:p>
    <w:p w:rsidR="00391FB6" w:rsidRPr="00391FB6" w:rsidRDefault="00391FB6" w:rsidP="00391FB6">
      <w:pPr>
        <w:pStyle w:val="BodyText"/>
        <w:spacing w:after="0" w:line="480" w:lineRule="auto"/>
        <w:ind w:left="284" w:hanging="284"/>
        <w:rPr>
          <w:rFonts w:ascii="Calibri" w:hAnsi="Calibri"/>
          <w:color w:val="000000" w:themeColor="text1"/>
          <w:sz w:val="22"/>
          <w:szCs w:val="22"/>
          <w:lang w:val="en-US"/>
        </w:rPr>
      </w:pPr>
      <w:r w:rsidRPr="00391FB6">
        <w:rPr>
          <w:rFonts w:asciiTheme="minorHAnsi" w:hAnsiTheme="minorHAnsi"/>
          <w:color w:val="000000" w:themeColor="text1"/>
          <w:lang w:val="en-US"/>
        </w:rPr>
        <w:t xml:space="preserve">del Moral, R., &amp; Walker, L. R. (2007). </w:t>
      </w:r>
      <w:r w:rsidRPr="00391FB6">
        <w:rPr>
          <w:rFonts w:asciiTheme="minorHAnsi" w:hAnsiTheme="minorHAnsi"/>
          <w:i/>
          <w:color w:val="000000" w:themeColor="text1"/>
          <w:lang w:val="en-US"/>
        </w:rPr>
        <w:t>Environmental disasters, natural recovery and human responses</w:t>
      </w:r>
      <w:r w:rsidRPr="00391FB6">
        <w:rPr>
          <w:rFonts w:asciiTheme="minorHAnsi" w:hAnsiTheme="minorHAnsi"/>
          <w:color w:val="000000" w:themeColor="text1"/>
          <w:lang w:val="en-US"/>
        </w:rPr>
        <w:t>. Cambridge: Cambridge University Press.</w:t>
      </w:r>
      <w:r w:rsidRPr="00391FB6">
        <w:rPr>
          <w:rFonts w:ascii="Calibri,Italic" w:hAnsi="Calibri,Italic" w:cs="Calibri,Italic"/>
          <w:i/>
          <w:iCs/>
          <w:color w:val="FF0101"/>
          <w:sz w:val="18"/>
          <w:szCs w:val="18"/>
          <w:lang w:val="en-US"/>
        </w:rPr>
        <w:t xml:space="preserve"> </w:t>
      </w:r>
      <w:proofErr w:type="spellStart"/>
      <w:r w:rsidRPr="00391FB6">
        <w:rPr>
          <w:rFonts w:ascii="Calibri" w:hAnsi="Calibri" w:cs="Calibri,Italic"/>
          <w:iCs/>
          <w:lang w:val="en-US"/>
        </w:rPr>
        <w:t>doi</w:t>
      </w:r>
      <w:proofErr w:type="spellEnd"/>
      <w:r w:rsidRPr="00391FB6">
        <w:rPr>
          <w:rFonts w:ascii="Calibri" w:hAnsi="Calibri" w:cs="Calibri,Italic"/>
          <w:iCs/>
          <w:lang w:val="en-US"/>
        </w:rPr>
        <w:t xml:space="preserve">: </w:t>
      </w:r>
      <w:r w:rsidRPr="00391FB6">
        <w:rPr>
          <w:rFonts w:ascii="Calibri" w:hAnsi="Calibri" w:cs="Calibri"/>
          <w:lang w:val="en-US"/>
        </w:rPr>
        <w:t>10.1017/CBO9780511541995</w:t>
      </w:r>
    </w:p>
    <w:p w:rsidR="00391FB6" w:rsidRPr="00391FB6" w:rsidRDefault="00391FB6" w:rsidP="00391FB6">
      <w:pPr>
        <w:pStyle w:val="BodyText"/>
        <w:spacing w:after="0" w:line="480" w:lineRule="auto"/>
        <w:ind w:left="284" w:hanging="284"/>
        <w:rPr>
          <w:rFonts w:asciiTheme="minorHAnsi" w:hAnsiTheme="minorHAnsi"/>
          <w:color w:val="000000" w:themeColor="text1"/>
        </w:rPr>
      </w:pPr>
      <w:r w:rsidRPr="00391FB6">
        <w:rPr>
          <w:rFonts w:asciiTheme="minorHAnsi" w:hAnsiTheme="minorHAnsi"/>
          <w:color w:val="000000" w:themeColor="text1"/>
          <w:lang w:val="id-ID"/>
        </w:rPr>
        <w:t>del Moral, R.</w:t>
      </w:r>
      <w:r w:rsidRPr="00391FB6">
        <w:rPr>
          <w:rFonts w:asciiTheme="minorHAnsi" w:hAnsiTheme="minorHAnsi"/>
          <w:color w:val="000000" w:themeColor="text1"/>
        </w:rPr>
        <w:t>, Walker, L. R., &amp; Walker,</w:t>
      </w:r>
      <w:r w:rsidRPr="00391FB6">
        <w:rPr>
          <w:rFonts w:asciiTheme="minorHAnsi" w:hAnsiTheme="minorHAnsi"/>
          <w:color w:val="000000" w:themeColor="text1"/>
          <w:lang w:val="id-ID"/>
        </w:rPr>
        <w:t xml:space="preserve"> </w:t>
      </w:r>
      <w:r w:rsidRPr="00391FB6">
        <w:rPr>
          <w:rFonts w:asciiTheme="minorHAnsi" w:hAnsiTheme="minorHAnsi"/>
          <w:color w:val="000000" w:themeColor="text1"/>
        </w:rPr>
        <w:t>J. P. (</w:t>
      </w:r>
      <w:r w:rsidRPr="00391FB6">
        <w:rPr>
          <w:rFonts w:asciiTheme="minorHAnsi" w:hAnsiTheme="minorHAnsi"/>
          <w:color w:val="000000" w:themeColor="text1"/>
          <w:lang w:val="id-ID"/>
        </w:rPr>
        <w:t>2007</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 xml:space="preserve">. </w:t>
      </w:r>
      <w:r w:rsidRPr="00391FB6">
        <w:rPr>
          <w:rFonts w:asciiTheme="minorHAnsi" w:hAnsiTheme="minorHAnsi"/>
          <w:color w:val="000000" w:themeColor="text1"/>
        </w:rPr>
        <w:t>Insights gained from succession for the restoration of landscape structure and function. In</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Walker, L.</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R., Walker, J., </w:t>
      </w:r>
      <w:r w:rsidRPr="00391FB6">
        <w:rPr>
          <w:rFonts w:asciiTheme="minorHAnsi" w:hAnsiTheme="minorHAnsi"/>
          <w:color w:val="000000" w:themeColor="text1"/>
          <w:lang w:val="en-US"/>
        </w:rPr>
        <w:t xml:space="preserve">&amp; </w:t>
      </w:r>
      <w:r w:rsidRPr="00391FB6">
        <w:rPr>
          <w:rFonts w:asciiTheme="minorHAnsi" w:hAnsiTheme="minorHAnsi"/>
          <w:color w:val="000000" w:themeColor="text1"/>
          <w:lang w:val="id-ID"/>
        </w:rPr>
        <w:t>Hobbs. R.</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J. </w:t>
      </w:r>
      <w:r w:rsidRPr="00391FB6">
        <w:rPr>
          <w:rFonts w:asciiTheme="minorHAnsi" w:hAnsiTheme="minorHAnsi"/>
          <w:color w:val="000000" w:themeColor="text1"/>
        </w:rPr>
        <w:t>(</w:t>
      </w:r>
      <w:r w:rsidRPr="00391FB6">
        <w:rPr>
          <w:rFonts w:asciiTheme="minorHAnsi" w:hAnsiTheme="minorHAnsi"/>
          <w:color w:val="000000" w:themeColor="text1"/>
          <w:lang w:val="en-US"/>
        </w:rPr>
        <w:t>E</w:t>
      </w:r>
      <w:r w:rsidRPr="00391FB6">
        <w:rPr>
          <w:rFonts w:asciiTheme="minorHAnsi" w:hAnsiTheme="minorHAnsi"/>
          <w:color w:val="000000" w:themeColor="text1"/>
          <w:lang w:val="id-ID"/>
        </w:rPr>
        <w:t>ds</w:t>
      </w:r>
      <w:r w:rsidRPr="00391FB6">
        <w:rPr>
          <w:rFonts w:asciiTheme="minorHAnsi" w:hAnsiTheme="minorHAnsi"/>
          <w:color w:val="000000" w:themeColor="text1"/>
        </w:rPr>
        <w:t>.</w:t>
      </w:r>
      <w:r w:rsidRPr="00391FB6">
        <w:rPr>
          <w:rFonts w:asciiTheme="minorHAnsi" w:hAnsiTheme="minorHAnsi"/>
          <w:color w:val="000000" w:themeColor="text1"/>
          <w:lang w:val="id-ID"/>
        </w:rPr>
        <w:t>)</w:t>
      </w:r>
      <w:r w:rsidRPr="00391FB6">
        <w:rPr>
          <w:rFonts w:asciiTheme="minorHAnsi" w:hAnsiTheme="minorHAnsi"/>
          <w:color w:val="000000" w:themeColor="text1"/>
          <w:lang w:val="en-US"/>
        </w:rPr>
        <w:t xml:space="preserve">, </w:t>
      </w:r>
      <w:r w:rsidRPr="00391FB6">
        <w:rPr>
          <w:rFonts w:asciiTheme="minorHAnsi" w:hAnsiTheme="minorHAnsi"/>
          <w:i/>
          <w:color w:val="000000" w:themeColor="text1"/>
          <w:lang w:val="id-ID"/>
        </w:rPr>
        <w:t>Linking restoration and ecological succession</w:t>
      </w:r>
      <w:r w:rsidRPr="00391FB6">
        <w:rPr>
          <w:rFonts w:asciiTheme="minorHAnsi" w:hAnsiTheme="minorHAnsi"/>
          <w:color w:val="000000" w:themeColor="text1"/>
          <w:lang w:val="en-US"/>
        </w:rPr>
        <w:t xml:space="preserve"> (pp. </w:t>
      </w:r>
      <w:r w:rsidRPr="00391FB6">
        <w:rPr>
          <w:rFonts w:asciiTheme="minorHAnsi" w:hAnsiTheme="minorHAnsi"/>
          <w:color w:val="000000" w:themeColor="text1"/>
        </w:rPr>
        <w:t>19-44)</w:t>
      </w:r>
      <w:r w:rsidRPr="00391FB6">
        <w:rPr>
          <w:rFonts w:asciiTheme="minorHAnsi" w:hAnsiTheme="minorHAnsi"/>
          <w:color w:val="000000" w:themeColor="text1"/>
          <w:lang w:val="id-ID"/>
        </w:rPr>
        <w:t>. New York</w:t>
      </w:r>
      <w:r w:rsidRPr="00391FB6">
        <w:rPr>
          <w:rFonts w:asciiTheme="minorHAnsi" w:hAnsiTheme="minorHAnsi"/>
          <w:color w:val="000000" w:themeColor="text1"/>
          <w:lang w:val="en-US"/>
        </w:rPr>
        <w:t>, USA:</w:t>
      </w:r>
      <w:r w:rsidRPr="00391FB6">
        <w:rPr>
          <w:rFonts w:asciiTheme="minorHAnsi" w:hAnsiTheme="minorHAnsi"/>
          <w:color w:val="000000" w:themeColor="text1"/>
          <w:lang w:val="id-ID"/>
        </w:rPr>
        <w:t xml:space="preserve"> Springer</w:t>
      </w:r>
      <w:r w:rsidRPr="00391FB6">
        <w:rPr>
          <w:rFonts w:asciiTheme="minorHAnsi" w:hAnsiTheme="minorHAnsi"/>
          <w:color w:val="000000" w:themeColor="text1"/>
        </w:rPr>
        <w:t xml:space="preserve">. </w:t>
      </w:r>
    </w:p>
    <w:p w:rsidR="00391FB6" w:rsidRPr="00391FB6" w:rsidRDefault="00391FB6" w:rsidP="00391FB6">
      <w:pPr>
        <w:spacing w:after="0" w:line="480" w:lineRule="auto"/>
        <w:ind w:left="284" w:hanging="284"/>
        <w:jc w:val="both"/>
        <w:rPr>
          <w:color w:val="000000" w:themeColor="text1"/>
          <w:sz w:val="24"/>
          <w:szCs w:val="24"/>
        </w:rPr>
      </w:pPr>
      <w:r w:rsidRPr="00391FB6">
        <w:rPr>
          <w:color w:val="000000" w:themeColor="text1"/>
          <w:sz w:val="24"/>
          <w:szCs w:val="24"/>
        </w:rPr>
        <w:t>del Moral, R.</w:t>
      </w:r>
      <w:r w:rsidRPr="00391FB6">
        <w:rPr>
          <w:color w:val="000000" w:themeColor="text1"/>
          <w:sz w:val="24"/>
          <w:szCs w:val="24"/>
          <w:lang w:val="id-ID"/>
        </w:rPr>
        <w:t>,</w:t>
      </w:r>
      <w:r w:rsidRPr="00391FB6">
        <w:rPr>
          <w:color w:val="000000" w:themeColor="text1"/>
          <w:sz w:val="24"/>
          <w:szCs w:val="24"/>
        </w:rPr>
        <w:t xml:space="preserve"> &amp; Wood, D. M. (1993)</w:t>
      </w:r>
      <w:r w:rsidRPr="00391FB6">
        <w:rPr>
          <w:color w:val="000000" w:themeColor="text1"/>
          <w:sz w:val="24"/>
          <w:szCs w:val="24"/>
          <w:lang w:val="id-ID"/>
        </w:rPr>
        <w:t>.</w:t>
      </w:r>
      <w:r w:rsidRPr="00391FB6">
        <w:rPr>
          <w:color w:val="000000" w:themeColor="text1"/>
          <w:sz w:val="24"/>
          <w:szCs w:val="24"/>
          <w:lang w:val="en-US"/>
        </w:rPr>
        <w:t xml:space="preserve"> </w:t>
      </w:r>
      <w:r w:rsidRPr="00391FB6">
        <w:rPr>
          <w:color w:val="000000" w:themeColor="text1"/>
          <w:sz w:val="24"/>
          <w:szCs w:val="24"/>
        </w:rPr>
        <w:t xml:space="preserve">Early </w:t>
      </w:r>
      <w:r w:rsidRPr="00391FB6">
        <w:rPr>
          <w:rFonts w:cstheme="minorHAnsi"/>
          <w:color w:val="000000" w:themeColor="text1"/>
          <w:sz w:val="24"/>
          <w:szCs w:val="24"/>
        </w:rPr>
        <w:t>primary succession</w:t>
      </w:r>
      <w:r w:rsidRPr="00391FB6">
        <w:rPr>
          <w:color w:val="000000" w:themeColor="text1"/>
          <w:sz w:val="24"/>
          <w:szCs w:val="24"/>
        </w:rPr>
        <w:t xml:space="preserve"> on the </w:t>
      </w:r>
      <w:r w:rsidRPr="00391FB6">
        <w:rPr>
          <w:rFonts w:cstheme="minorHAnsi"/>
          <w:color w:val="000000" w:themeColor="text1"/>
          <w:sz w:val="24"/>
          <w:szCs w:val="24"/>
        </w:rPr>
        <w:t>volcano</w:t>
      </w:r>
      <w:r w:rsidRPr="00391FB6">
        <w:rPr>
          <w:color w:val="000000" w:themeColor="text1"/>
          <w:sz w:val="24"/>
          <w:szCs w:val="24"/>
        </w:rPr>
        <w:t xml:space="preserve"> Mount St. Helens</w:t>
      </w:r>
      <w:r w:rsidRPr="00391FB6">
        <w:rPr>
          <w:color w:val="000000" w:themeColor="text1"/>
          <w:sz w:val="24"/>
          <w:szCs w:val="24"/>
          <w:lang w:val="id-ID"/>
        </w:rPr>
        <w:t>.</w:t>
      </w:r>
      <w:r w:rsidRPr="00391FB6">
        <w:rPr>
          <w:color w:val="000000" w:themeColor="text1"/>
          <w:sz w:val="24"/>
          <w:szCs w:val="24"/>
          <w:lang w:val="en-US"/>
        </w:rPr>
        <w:t xml:space="preserve"> </w:t>
      </w:r>
      <w:r w:rsidRPr="00391FB6">
        <w:rPr>
          <w:rFonts w:cstheme="minorHAnsi"/>
          <w:i/>
          <w:color w:val="000000" w:themeColor="text1"/>
          <w:sz w:val="24"/>
          <w:szCs w:val="24"/>
          <w:shd w:val="clear" w:color="auto" w:fill="FFFFFF"/>
        </w:rPr>
        <w:t>Journal of Vegetation Science</w:t>
      </w:r>
      <w:r w:rsidRPr="00391FB6">
        <w:rPr>
          <w:rFonts w:cstheme="minorHAnsi"/>
          <w:color w:val="000000" w:themeColor="text1"/>
          <w:sz w:val="24"/>
          <w:szCs w:val="24"/>
          <w:shd w:val="clear" w:color="auto" w:fill="FFFFFF"/>
        </w:rPr>
        <w:t>,</w:t>
      </w:r>
      <w:r w:rsidRPr="00391FB6">
        <w:rPr>
          <w:color w:val="000000" w:themeColor="text1"/>
          <w:sz w:val="24"/>
          <w:szCs w:val="24"/>
        </w:rPr>
        <w:t xml:space="preserve"> </w:t>
      </w:r>
      <w:r w:rsidRPr="00391FB6">
        <w:rPr>
          <w:i/>
          <w:color w:val="000000" w:themeColor="text1"/>
          <w:sz w:val="24"/>
          <w:szCs w:val="24"/>
        </w:rPr>
        <w:t>4</w:t>
      </w:r>
      <w:r w:rsidRPr="00391FB6">
        <w:rPr>
          <w:color w:val="000000" w:themeColor="text1"/>
          <w:sz w:val="24"/>
          <w:szCs w:val="24"/>
        </w:rPr>
        <w:t>,</w:t>
      </w:r>
      <w:r w:rsidRPr="00391FB6">
        <w:rPr>
          <w:color w:val="000000" w:themeColor="text1"/>
          <w:sz w:val="24"/>
          <w:szCs w:val="24"/>
          <w:lang w:val="en-US"/>
        </w:rPr>
        <w:t xml:space="preserve"> </w:t>
      </w:r>
      <w:r w:rsidRPr="00391FB6">
        <w:rPr>
          <w:color w:val="000000" w:themeColor="text1"/>
          <w:sz w:val="24"/>
          <w:szCs w:val="24"/>
        </w:rPr>
        <w:t>223-234.</w:t>
      </w:r>
      <w:r w:rsidRPr="00391FB6">
        <w:rPr>
          <w:rFonts w:cstheme="minorHAnsi"/>
          <w:b/>
          <w:bCs/>
          <w:color w:val="333333"/>
          <w:sz w:val="24"/>
          <w:szCs w:val="24"/>
          <w:bdr w:val="none" w:sz="0" w:space="0" w:color="auto" w:frame="1"/>
          <w:shd w:val="clear" w:color="auto" w:fill="FFFFFF"/>
        </w:rPr>
        <w:t xml:space="preserve"> </w:t>
      </w:r>
      <w:proofErr w:type="spellStart"/>
      <w:r w:rsidRPr="00391FB6">
        <w:rPr>
          <w:rStyle w:val="article-headermeta-info-label"/>
          <w:rFonts w:cstheme="minorHAnsi"/>
          <w:bCs/>
          <w:color w:val="000000" w:themeColor="text1"/>
          <w:sz w:val="24"/>
          <w:szCs w:val="24"/>
          <w:bdr w:val="none" w:sz="0" w:space="0" w:color="auto" w:frame="1"/>
          <w:shd w:val="clear" w:color="auto" w:fill="FFFFFF"/>
        </w:rPr>
        <w:t>doi</w:t>
      </w:r>
      <w:proofErr w:type="spellEnd"/>
      <w:r w:rsidRPr="00391FB6">
        <w:rPr>
          <w:rStyle w:val="article-headermeta-info-label"/>
          <w:rFonts w:cstheme="minorHAnsi"/>
          <w:bCs/>
          <w:color w:val="000000" w:themeColor="text1"/>
          <w:sz w:val="24"/>
          <w:szCs w:val="24"/>
          <w:bdr w:val="none" w:sz="0" w:space="0" w:color="auto" w:frame="1"/>
          <w:shd w:val="clear" w:color="auto" w:fill="FFFFFF"/>
        </w:rPr>
        <w:t>:</w:t>
      </w:r>
      <w:r w:rsidRPr="00391FB6">
        <w:rPr>
          <w:rStyle w:val="apple-converted-space"/>
          <w:rFonts w:cstheme="minorHAnsi"/>
          <w:bCs/>
          <w:color w:val="000000" w:themeColor="text1"/>
          <w:sz w:val="24"/>
          <w:szCs w:val="24"/>
          <w:bdr w:val="none" w:sz="0" w:space="0" w:color="auto" w:frame="1"/>
          <w:shd w:val="clear" w:color="auto" w:fill="FFFFFF"/>
        </w:rPr>
        <w:t> </w:t>
      </w:r>
      <w:r w:rsidRPr="00391FB6">
        <w:rPr>
          <w:rStyle w:val="article-headermeta-info-data"/>
          <w:rFonts w:cstheme="minorHAnsi"/>
          <w:color w:val="000000" w:themeColor="text1"/>
          <w:sz w:val="24"/>
          <w:szCs w:val="24"/>
          <w:bdr w:val="none" w:sz="0" w:space="0" w:color="auto" w:frame="1"/>
          <w:shd w:val="clear" w:color="auto" w:fill="FFFFFF"/>
        </w:rPr>
        <w:t>10.2307/3236108</w:t>
      </w:r>
    </w:p>
    <w:p w:rsidR="00391FB6" w:rsidRPr="00391FB6" w:rsidRDefault="00391FB6" w:rsidP="00391FB6">
      <w:pPr>
        <w:spacing w:after="0" w:line="480" w:lineRule="auto"/>
        <w:ind w:left="284" w:hanging="284"/>
        <w:jc w:val="both"/>
        <w:rPr>
          <w:color w:val="000000" w:themeColor="text1"/>
          <w:sz w:val="24"/>
          <w:szCs w:val="24"/>
        </w:rPr>
      </w:pPr>
      <w:r w:rsidRPr="00391FB6">
        <w:rPr>
          <w:color w:val="000000" w:themeColor="text1"/>
          <w:sz w:val="24"/>
          <w:szCs w:val="24"/>
          <w:lang w:val="id-ID"/>
        </w:rPr>
        <w:t>Estabrook, E.</w:t>
      </w:r>
      <w:r w:rsidRPr="00391FB6">
        <w:rPr>
          <w:color w:val="000000" w:themeColor="text1"/>
          <w:sz w:val="24"/>
          <w:szCs w:val="24"/>
          <w:lang w:val="en-US"/>
        </w:rPr>
        <w:t xml:space="preserve"> </w:t>
      </w:r>
      <w:r w:rsidRPr="00391FB6">
        <w:rPr>
          <w:color w:val="000000" w:themeColor="text1"/>
          <w:sz w:val="24"/>
          <w:szCs w:val="24"/>
          <w:lang w:val="id-ID"/>
        </w:rPr>
        <w:t xml:space="preserve">M., </w:t>
      </w:r>
      <w:r w:rsidRPr="00391FB6">
        <w:rPr>
          <w:color w:val="000000" w:themeColor="text1"/>
          <w:sz w:val="24"/>
          <w:szCs w:val="24"/>
          <w:lang w:val="en-US"/>
        </w:rPr>
        <w:t xml:space="preserve">&amp; </w:t>
      </w:r>
      <w:r w:rsidRPr="00391FB6">
        <w:rPr>
          <w:color w:val="000000" w:themeColor="text1"/>
          <w:sz w:val="24"/>
          <w:szCs w:val="24"/>
          <w:lang w:val="id-ID"/>
        </w:rPr>
        <w:t>Yoder, J.</w:t>
      </w:r>
      <w:r w:rsidRPr="00391FB6">
        <w:rPr>
          <w:color w:val="000000" w:themeColor="text1"/>
          <w:sz w:val="24"/>
          <w:szCs w:val="24"/>
          <w:lang w:val="en-US"/>
        </w:rPr>
        <w:t xml:space="preserve"> </w:t>
      </w:r>
      <w:r w:rsidRPr="00391FB6">
        <w:rPr>
          <w:color w:val="000000" w:themeColor="text1"/>
          <w:sz w:val="24"/>
          <w:szCs w:val="24"/>
          <w:lang w:val="id-ID"/>
        </w:rPr>
        <w:t>I.</w:t>
      </w:r>
      <w:r w:rsidRPr="00391FB6">
        <w:rPr>
          <w:color w:val="000000" w:themeColor="text1"/>
          <w:sz w:val="24"/>
          <w:szCs w:val="24"/>
        </w:rPr>
        <w:t xml:space="preserve"> (1</w:t>
      </w:r>
      <w:r w:rsidRPr="00391FB6">
        <w:rPr>
          <w:color w:val="000000" w:themeColor="text1"/>
          <w:sz w:val="24"/>
          <w:szCs w:val="24"/>
          <w:lang w:val="id-ID"/>
        </w:rPr>
        <w:t>998</w:t>
      </w:r>
      <w:r w:rsidRPr="00391FB6">
        <w:rPr>
          <w:color w:val="000000" w:themeColor="text1"/>
          <w:sz w:val="24"/>
          <w:szCs w:val="24"/>
          <w:lang w:val="en-US"/>
        </w:rPr>
        <w:t>)</w:t>
      </w:r>
      <w:r w:rsidRPr="00391FB6">
        <w:rPr>
          <w:color w:val="000000" w:themeColor="text1"/>
          <w:sz w:val="24"/>
          <w:szCs w:val="24"/>
          <w:lang w:val="id-ID"/>
        </w:rPr>
        <w:t>. Plant-</w:t>
      </w:r>
      <w:r w:rsidRPr="00391FB6">
        <w:rPr>
          <w:rFonts w:cstheme="minorHAnsi"/>
          <w:color w:val="000000" w:themeColor="text1"/>
          <w:sz w:val="24"/>
          <w:szCs w:val="24"/>
          <w:lang w:val="id-ID"/>
        </w:rPr>
        <w:t xml:space="preserve">plant communications: </w:t>
      </w:r>
      <w:r w:rsidRPr="00391FB6">
        <w:rPr>
          <w:rFonts w:cstheme="minorHAnsi"/>
          <w:color w:val="000000" w:themeColor="text1"/>
          <w:sz w:val="24"/>
          <w:szCs w:val="24"/>
          <w:lang w:val="en-US"/>
        </w:rPr>
        <w:t>R</w:t>
      </w:r>
      <w:r w:rsidRPr="00391FB6">
        <w:rPr>
          <w:rFonts w:cstheme="minorHAnsi"/>
          <w:color w:val="000000" w:themeColor="text1"/>
          <w:sz w:val="24"/>
          <w:szCs w:val="24"/>
          <w:lang w:val="id-ID"/>
        </w:rPr>
        <w:t>hizosphere signaling</w:t>
      </w:r>
      <w:r w:rsidRPr="00391FB6">
        <w:rPr>
          <w:color w:val="000000" w:themeColor="text1"/>
          <w:sz w:val="24"/>
          <w:szCs w:val="24"/>
          <w:lang w:val="id-ID"/>
        </w:rPr>
        <w:t xml:space="preserve"> between</w:t>
      </w:r>
      <w:r w:rsidRPr="00391FB6">
        <w:rPr>
          <w:color w:val="000000" w:themeColor="text1"/>
          <w:sz w:val="24"/>
          <w:szCs w:val="24"/>
          <w:lang w:val="en-US"/>
        </w:rPr>
        <w:t xml:space="preserve"> </w:t>
      </w:r>
      <w:r w:rsidRPr="00391FB6">
        <w:rPr>
          <w:rFonts w:cstheme="minorHAnsi"/>
          <w:color w:val="000000" w:themeColor="text1"/>
          <w:sz w:val="24"/>
          <w:szCs w:val="24"/>
          <w:lang w:val="id-ID"/>
        </w:rPr>
        <w:t>parasitic angiosperms</w:t>
      </w:r>
      <w:r w:rsidRPr="00391FB6">
        <w:rPr>
          <w:color w:val="000000" w:themeColor="text1"/>
          <w:sz w:val="24"/>
          <w:szCs w:val="24"/>
          <w:lang w:val="id-ID"/>
        </w:rPr>
        <w:t xml:space="preserve"> and </w:t>
      </w:r>
      <w:r w:rsidRPr="00391FB6">
        <w:rPr>
          <w:rFonts w:cstheme="minorHAnsi"/>
          <w:color w:val="000000" w:themeColor="text1"/>
          <w:sz w:val="24"/>
          <w:szCs w:val="24"/>
          <w:lang w:val="id-ID"/>
        </w:rPr>
        <w:t>their hosts</w:t>
      </w:r>
      <w:r w:rsidRPr="00391FB6">
        <w:rPr>
          <w:color w:val="000000" w:themeColor="text1"/>
          <w:sz w:val="24"/>
          <w:szCs w:val="24"/>
          <w:lang w:val="id-ID"/>
        </w:rPr>
        <w:t>.</w:t>
      </w:r>
      <w:r w:rsidRPr="00391FB6">
        <w:rPr>
          <w:color w:val="000000" w:themeColor="text1"/>
          <w:sz w:val="24"/>
          <w:szCs w:val="24"/>
          <w:lang w:val="en-US"/>
        </w:rPr>
        <w:t xml:space="preserve"> </w:t>
      </w:r>
      <w:r w:rsidRPr="00391FB6">
        <w:rPr>
          <w:i/>
          <w:color w:val="000000" w:themeColor="text1"/>
          <w:sz w:val="24"/>
          <w:szCs w:val="24"/>
          <w:lang w:val="en-US"/>
        </w:rPr>
        <w:t>Plant Physiology</w:t>
      </w:r>
      <w:r w:rsidRPr="00391FB6">
        <w:rPr>
          <w:color w:val="000000" w:themeColor="text1"/>
          <w:sz w:val="24"/>
          <w:szCs w:val="24"/>
          <w:lang w:val="en-US"/>
        </w:rPr>
        <w:t xml:space="preserve">, </w:t>
      </w:r>
      <w:r w:rsidRPr="00391FB6">
        <w:rPr>
          <w:i/>
          <w:color w:val="000000" w:themeColor="text1"/>
          <w:sz w:val="24"/>
          <w:szCs w:val="24"/>
          <w:lang w:val="id-ID"/>
        </w:rPr>
        <w:t>116</w:t>
      </w:r>
      <w:r w:rsidRPr="00391FB6">
        <w:rPr>
          <w:color w:val="000000" w:themeColor="text1"/>
          <w:sz w:val="24"/>
          <w:szCs w:val="24"/>
          <w:lang w:val="id-ID"/>
        </w:rPr>
        <w:t>, 1–7.</w:t>
      </w:r>
      <w:r w:rsidRPr="00391FB6">
        <w:rPr>
          <w:color w:val="000000" w:themeColor="text1"/>
          <w:sz w:val="24"/>
          <w:szCs w:val="24"/>
        </w:rPr>
        <w:t xml:space="preserve"> </w:t>
      </w:r>
      <w:r w:rsidRPr="00391FB6">
        <w:rPr>
          <w:color w:val="000000" w:themeColor="text1"/>
          <w:sz w:val="24"/>
          <w:szCs w:val="24"/>
          <w:shd w:val="clear" w:color="auto" w:fill="FFFFFF"/>
        </w:rPr>
        <w:t>doi</w:t>
      </w:r>
      <w:r w:rsidRPr="00391FB6">
        <w:rPr>
          <w:rFonts w:cstheme="minorHAnsi"/>
          <w:color w:val="000000" w:themeColor="text1"/>
          <w:sz w:val="24"/>
          <w:szCs w:val="24"/>
          <w:shd w:val="clear" w:color="auto" w:fill="FFFFFF"/>
        </w:rPr>
        <w:t>:</w:t>
      </w:r>
      <w:r w:rsidRPr="00391FB6">
        <w:rPr>
          <w:color w:val="000000" w:themeColor="text1"/>
          <w:sz w:val="24"/>
          <w:szCs w:val="24"/>
          <w:shd w:val="clear" w:color="auto" w:fill="FFFFFF"/>
        </w:rPr>
        <w:t>10.1104/pp.116.1.1</w:t>
      </w:r>
    </w:p>
    <w:p w:rsidR="003A4A16" w:rsidRPr="007932B9" w:rsidRDefault="003A4A16" w:rsidP="003A4A16">
      <w:pPr>
        <w:shd w:val="clear" w:color="auto" w:fill="FFFFFF"/>
        <w:spacing w:after="0" w:line="480" w:lineRule="auto"/>
        <w:ind w:left="284" w:hanging="284"/>
        <w:jc w:val="both"/>
        <w:rPr>
          <w:rFonts w:eastAsia="Times New Roman" w:cs="Arial"/>
          <w:sz w:val="24"/>
          <w:szCs w:val="24"/>
        </w:rPr>
      </w:pPr>
      <w:r w:rsidRPr="003A4A16">
        <w:rPr>
          <w:rFonts w:cs="AbadiMT-Light"/>
          <w:sz w:val="24"/>
          <w:szCs w:val="24"/>
          <w:highlight w:val="yellow"/>
        </w:rPr>
        <w:t xml:space="preserve">Franco, A. A., &amp; de </w:t>
      </w:r>
      <w:proofErr w:type="spellStart"/>
      <w:r w:rsidRPr="003A4A16">
        <w:rPr>
          <w:rFonts w:cs="AbadiMT-Light"/>
          <w:sz w:val="24"/>
          <w:szCs w:val="24"/>
          <w:highlight w:val="yellow"/>
        </w:rPr>
        <w:t>Faria</w:t>
      </w:r>
      <w:proofErr w:type="spellEnd"/>
      <w:r w:rsidRPr="003A4A16">
        <w:rPr>
          <w:rFonts w:cs="AbadiMT-Light"/>
          <w:sz w:val="24"/>
          <w:szCs w:val="24"/>
          <w:highlight w:val="yellow"/>
        </w:rPr>
        <w:t xml:space="preserve">, S. M. (1997). The contribution of N2-fixing tree legumes to land reclamation and sustainability in the tropics. </w:t>
      </w:r>
      <w:r w:rsidRPr="003A4A16">
        <w:rPr>
          <w:rFonts w:cs="AbadiMT-Light"/>
          <w:i/>
          <w:sz w:val="24"/>
          <w:szCs w:val="24"/>
          <w:highlight w:val="yellow"/>
        </w:rPr>
        <w:t>Soil Biology and Biochemistry</w:t>
      </w:r>
      <w:r w:rsidRPr="003A4A16">
        <w:rPr>
          <w:rFonts w:cs="AbadiMT-Light"/>
          <w:sz w:val="24"/>
          <w:szCs w:val="24"/>
          <w:highlight w:val="yellow"/>
        </w:rPr>
        <w:t xml:space="preserve">, </w:t>
      </w:r>
      <w:r w:rsidRPr="001E6D88">
        <w:rPr>
          <w:rFonts w:cs="AbadiMT-Light"/>
          <w:i/>
          <w:sz w:val="24"/>
          <w:szCs w:val="24"/>
          <w:highlight w:val="yellow"/>
        </w:rPr>
        <w:t>29</w:t>
      </w:r>
      <w:r w:rsidRPr="003A4A16">
        <w:rPr>
          <w:rFonts w:cs="AbadiMT-Light"/>
          <w:sz w:val="24"/>
          <w:szCs w:val="24"/>
          <w:highlight w:val="yellow"/>
        </w:rPr>
        <w:t>, 897–903.</w:t>
      </w:r>
      <w:r w:rsidRPr="003A4A16">
        <w:rPr>
          <w:rFonts w:cs="Arial"/>
          <w:sz w:val="24"/>
          <w:szCs w:val="24"/>
          <w:highlight w:val="yellow"/>
        </w:rPr>
        <w:t xml:space="preserve"> </w:t>
      </w:r>
      <w:proofErr w:type="spellStart"/>
      <w:r w:rsidRPr="003A4A16">
        <w:rPr>
          <w:rFonts w:eastAsia="Times New Roman" w:cs="Arial"/>
          <w:sz w:val="24"/>
          <w:szCs w:val="24"/>
          <w:highlight w:val="yellow"/>
        </w:rPr>
        <w:t>doi</w:t>
      </w:r>
      <w:proofErr w:type="spellEnd"/>
      <w:r w:rsidRPr="003A4A16">
        <w:rPr>
          <w:rFonts w:eastAsia="Times New Roman" w:cs="Arial"/>
          <w:sz w:val="24"/>
          <w:szCs w:val="24"/>
          <w:highlight w:val="yellow"/>
        </w:rPr>
        <w:t>: 10.1016/S0038-0717(96)00229-5.</w:t>
      </w:r>
    </w:p>
    <w:p w:rsidR="00391FB6" w:rsidRPr="00391FB6" w:rsidRDefault="00391FB6" w:rsidP="00391FB6">
      <w:pPr>
        <w:autoSpaceDE w:val="0"/>
        <w:autoSpaceDN w:val="0"/>
        <w:adjustRightInd w:val="0"/>
        <w:spacing w:line="480" w:lineRule="auto"/>
        <w:ind w:left="284" w:hanging="284"/>
        <w:jc w:val="both"/>
        <w:rPr>
          <w:sz w:val="24"/>
          <w:szCs w:val="24"/>
          <w:lang w:val="id-ID"/>
        </w:rPr>
      </w:pPr>
      <w:r w:rsidRPr="00391FB6">
        <w:rPr>
          <w:bCs/>
          <w:sz w:val="24"/>
          <w:szCs w:val="24"/>
          <w:lang w:val="id-ID"/>
        </w:rPr>
        <w:t>Glenn-Lewin, D.</w:t>
      </w:r>
      <w:r w:rsidRPr="00391FB6">
        <w:rPr>
          <w:bCs/>
          <w:sz w:val="24"/>
          <w:szCs w:val="24"/>
          <w:lang w:val="en-US"/>
        </w:rPr>
        <w:t xml:space="preserve"> </w:t>
      </w:r>
      <w:r w:rsidRPr="00391FB6">
        <w:rPr>
          <w:bCs/>
          <w:sz w:val="24"/>
          <w:szCs w:val="24"/>
          <w:lang w:val="id-ID"/>
        </w:rPr>
        <w:t>C., Peet, R.</w:t>
      </w:r>
      <w:r w:rsidRPr="00391FB6">
        <w:rPr>
          <w:bCs/>
          <w:sz w:val="24"/>
          <w:szCs w:val="24"/>
          <w:lang w:val="en-US"/>
        </w:rPr>
        <w:t xml:space="preserve"> </w:t>
      </w:r>
      <w:r w:rsidRPr="00391FB6">
        <w:rPr>
          <w:bCs/>
          <w:sz w:val="24"/>
          <w:szCs w:val="24"/>
          <w:lang w:val="id-ID"/>
        </w:rPr>
        <w:t>K.</w:t>
      </w:r>
      <w:r w:rsidRPr="00391FB6">
        <w:rPr>
          <w:bCs/>
          <w:sz w:val="24"/>
          <w:szCs w:val="24"/>
          <w:lang w:val="en-US"/>
        </w:rPr>
        <w:t>,</w:t>
      </w:r>
      <w:r w:rsidRPr="00391FB6">
        <w:rPr>
          <w:bCs/>
          <w:sz w:val="24"/>
          <w:szCs w:val="24"/>
          <w:lang w:val="id-ID"/>
        </w:rPr>
        <w:t xml:space="preserve"> </w:t>
      </w:r>
      <w:r w:rsidRPr="00391FB6">
        <w:rPr>
          <w:bCs/>
          <w:sz w:val="24"/>
          <w:szCs w:val="24"/>
          <w:lang w:val="en-US"/>
        </w:rPr>
        <w:t>&amp;</w:t>
      </w:r>
      <w:r w:rsidRPr="00391FB6">
        <w:rPr>
          <w:bCs/>
          <w:sz w:val="24"/>
          <w:szCs w:val="24"/>
          <w:lang w:val="id-ID"/>
        </w:rPr>
        <w:t xml:space="preserve"> Veblen, T. T. (1992)</w:t>
      </w:r>
      <w:r w:rsidRPr="00391FB6">
        <w:rPr>
          <w:bCs/>
          <w:sz w:val="24"/>
          <w:szCs w:val="24"/>
          <w:lang w:val="en-US"/>
        </w:rPr>
        <w:t xml:space="preserve">. </w:t>
      </w:r>
      <w:r w:rsidRPr="00391FB6">
        <w:rPr>
          <w:i/>
          <w:iCs/>
          <w:sz w:val="24"/>
          <w:szCs w:val="24"/>
          <w:lang w:val="id-ID"/>
        </w:rPr>
        <w:t>Plant Succession</w:t>
      </w:r>
      <w:r w:rsidRPr="00391FB6">
        <w:rPr>
          <w:i/>
          <w:iCs/>
          <w:sz w:val="24"/>
          <w:szCs w:val="24"/>
          <w:lang w:val="en-US"/>
        </w:rPr>
        <w:t>:</w:t>
      </w:r>
      <w:r w:rsidRPr="00391FB6">
        <w:rPr>
          <w:i/>
          <w:iCs/>
          <w:sz w:val="24"/>
          <w:szCs w:val="24"/>
          <w:lang w:val="id-ID"/>
        </w:rPr>
        <w:t xml:space="preserve"> Theory and </w:t>
      </w:r>
      <w:r w:rsidRPr="00391FB6">
        <w:rPr>
          <w:i/>
          <w:sz w:val="24"/>
          <w:szCs w:val="24"/>
          <w:lang w:val="id-ID"/>
        </w:rPr>
        <w:t>Prediction</w:t>
      </w:r>
      <w:r w:rsidRPr="00391FB6">
        <w:rPr>
          <w:sz w:val="24"/>
          <w:szCs w:val="24"/>
          <w:lang w:val="en-US"/>
        </w:rPr>
        <w:t xml:space="preserve">. </w:t>
      </w:r>
      <w:r w:rsidRPr="00391FB6">
        <w:rPr>
          <w:sz w:val="24"/>
          <w:szCs w:val="24"/>
          <w:lang w:val="id-ID"/>
        </w:rPr>
        <w:t>London</w:t>
      </w:r>
      <w:r w:rsidRPr="00391FB6">
        <w:rPr>
          <w:sz w:val="24"/>
          <w:szCs w:val="24"/>
          <w:lang w:val="en-US"/>
        </w:rPr>
        <w:t xml:space="preserve">, UK: </w:t>
      </w:r>
      <w:r w:rsidRPr="00391FB6">
        <w:rPr>
          <w:sz w:val="24"/>
          <w:szCs w:val="24"/>
          <w:lang w:val="id-ID"/>
        </w:rPr>
        <w:t>Chapman</w:t>
      </w:r>
      <w:r w:rsidRPr="00391FB6">
        <w:rPr>
          <w:sz w:val="24"/>
          <w:szCs w:val="24"/>
          <w:lang w:val="en-US"/>
        </w:rPr>
        <w:t xml:space="preserve"> </w:t>
      </w:r>
      <w:r w:rsidRPr="00391FB6">
        <w:rPr>
          <w:sz w:val="24"/>
          <w:szCs w:val="24"/>
          <w:lang w:val="id-ID"/>
        </w:rPr>
        <w:t>and Hall.</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rPr>
      </w:pPr>
      <w:proofErr w:type="spellStart"/>
      <w:r w:rsidRPr="00391FB6">
        <w:rPr>
          <w:color w:val="000000" w:themeColor="text1"/>
          <w:sz w:val="24"/>
          <w:szCs w:val="24"/>
        </w:rPr>
        <w:t>Gogoi</w:t>
      </w:r>
      <w:proofErr w:type="spellEnd"/>
      <w:r w:rsidRPr="00391FB6">
        <w:rPr>
          <w:color w:val="000000" w:themeColor="text1"/>
          <w:sz w:val="24"/>
          <w:szCs w:val="24"/>
        </w:rPr>
        <w:t xml:space="preserve">, J., Pathak, N., </w:t>
      </w:r>
      <w:proofErr w:type="spellStart"/>
      <w:r w:rsidRPr="00391FB6">
        <w:rPr>
          <w:color w:val="000000" w:themeColor="text1"/>
          <w:sz w:val="24"/>
          <w:szCs w:val="24"/>
        </w:rPr>
        <w:t>Dowarah</w:t>
      </w:r>
      <w:proofErr w:type="spellEnd"/>
      <w:r w:rsidRPr="00391FB6">
        <w:rPr>
          <w:color w:val="000000" w:themeColor="text1"/>
          <w:sz w:val="24"/>
          <w:szCs w:val="24"/>
        </w:rPr>
        <w:t>, J., Deka</w:t>
      </w:r>
      <w:r w:rsidRPr="00391FB6">
        <w:rPr>
          <w:rFonts w:cstheme="minorHAnsi"/>
          <w:color w:val="000000" w:themeColor="text1"/>
          <w:sz w:val="24"/>
          <w:szCs w:val="24"/>
        </w:rPr>
        <w:t>,</w:t>
      </w:r>
      <w:r w:rsidRPr="00391FB6">
        <w:rPr>
          <w:color w:val="000000" w:themeColor="text1"/>
          <w:sz w:val="24"/>
          <w:szCs w:val="24"/>
        </w:rPr>
        <w:t xml:space="preserve"> &amp; Boruah, H. P. (2007). </w:t>
      </w:r>
      <w:r w:rsidRPr="00391FB6">
        <w:rPr>
          <w:i/>
          <w:color w:val="000000" w:themeColor="text1"/>
          <w:sz w:val="24"/>
          <w:szCs w:val="24"/>
        </w:rPr>
        <w:t>In situ selection of tree species in environmental restoration of opencast coalmine wasteland</w:t>
      </w:r>
      <w:r w:rsidRPr="00391FB6">
        <w:rPr>
          <w:color w:val="000000" w:themeColor="text1"/>
          <w:sz w:val="24"/>
          <w:szCs w:val="24"/>
        </w:rPr>
        <w:t xml:space="preserve"> (pp. 678–681)</w:t>
      </w:r>
      <w:r w:rsidRPr="00391FB6">
        <w:rPr>
          <w:rFonts w:cstheme="minorHAnsi"/>
          <w:color w:val="000000" w:themeColor="text1"/>
          <w:sz w:val="24"/>
          <w:szCs w:val="24"/>
        </w:rPr>
        <w:t>.</w:t>
      </w:r>
      <w:r w:rsidRPr="00391FB6">
        <w:rPr>
          <w:color w:val="000000" w:themeColor="text1"/>
          <w:sz w:val="24"/>
          <w:szCs w:val="24"/>
        </w:rPr>
        <w:t xml:space="preserve"> Proceedings of International Seminar on MPT 2007, Mumbai, India: Allied Publisher. </w:t>
      </w:r>
    </w:p>
    <w:p w:rsidR="00391FB6" w:rsidRPr="00391FB6" w:rsidRDefault="00391FB6" w:rsidP="00391FB6">
      <w:pPr>
        <w:autoSpaceDE w:val="0"/>
        <w:autoSpaceDN w:val="0"/>
        <w:adjustRightInd w:val="0"/>
        <w:spacing w:line="480" w:lineRule="auto"/>
        <w:ind w:left="284" w:hanging="284"/>
        <w:rPr>
          <w:rFonts w:cs="TimesNewRomanPSMT"/>
          <w:sz w:val="24"/>
          <w:szCs w:val="24"/>
          <w:lang w:val="en-US"/>
        </w:rPr>
      </w:pPr>
      <w:r w:rsidRPr="00391FB6">
        <w:rPr>
          <w:rFonts w:cs="TimesNewRomanPSMT"/>
          <w:sz w:val="24"/>
          <w:szCs w:val="24"/>
          <w:lang w:val="en-US"/>
        </w:rPr>
        <w:lastRenderedPageBreak/>
        <w:t xml:space="preserve">Greenpeace Southeast Asia. (2014, May 2018). </w:t>
      </w:r>
      <w:r w:rsidRPr="00391FB6">
        <w:rPr>
          <w:rFonts w:cs="TimesNewRomanPSMT"/>
          <w:i/>
          <w:sz w:val="24"/>
          <w:szCs w:val="24"/>
          <w:lang w:val="en-US"/>
        </w:rPr>
        <w:t>Coal mines polluting south Kalimantan’s water</w:t>
      </w:r>
      <w:r w:rsidRPr="00391FB6">
        <w:rPr>
          <w:rFonts w:cs="TimesNewRomanPSMT"/>
          <w:sz w:val="24"/>
          <w:szCs w:val="24"/>
          <w:lang w:val="en-US"/>
        </w:rPr>
        <w:t xml:space="preserve">. Retrieved from https://www.greenpeace.org/seasia/id/PageFiles/645408/FULL%20REPORT%20Coal%20Mining%20Polluting%20South%20Kalimantan%20Water_Lowres.pdf. </w:t>
      </w:r>
    </w:p>
    <w:p w:rsidR="00391FB6" w:rsidRPr="00391FB6" w:rsidRDefault="00391FB6" w:rsidP="00391FB6">
      <w:pPr>
        <w:spacing w:after="0" w:line="480" w:lineRule="auto"/>
        <w:ind w:left="284" w:hanging="284"/>
        <w:jc w:val="both"/>
        <w:rPr>
          <w:rFonts w:cstheme="minorHAnsi"/>
          <w:color w:val="000000" w:themeColor="text1"/>
          <w:sz w:val="24"/>
          <w:szCs w:val="24"/>
        </w:rPr>
      </w:pPr>
      <w:proofErr w:type="spellStart"/>
      <w:r w:rsidRPr="00391FB6">
        <w:rPr>
          <w:rFonts w:cstheme="minorHAnsi"/>
          <w:color w:val="000000" w:themeColor="text1"/>
          <w:sz w:val="24"/>
          <w:szCs w:val="24"/>
        </w:rPr>
        <w:t>Harantová</w:t>
      </w:r>
      <w:proofErr w:type="spellEnd"/>
      <w:r w:rsidRPr="00391FB6">
        <w:rPr>
          <w:rFonts w:cstheme="minorHAnsi"/>
          <w:color w:val="000000" w:themeColor="text1"/>
          <w:sz w:val="24"/>
          <w:szCs w:val="24"/>
        </w:rPr>
        <w:t xml:space="preserve">, L. </w:t>
      </w:r>
      <w:proofErr w:type="spellStart"/>
      <w:r w:rsidRPr="00391FB6">
        <w:rPr>
          <w:rFonts w:cstheme="minorHAnsi"/>
          <w:color w:val="000000" w:themeColor="text1"/>
          <w:sz w:val="24"/>
          <w:szCs w:val="24"/>
        </w:rPr>
        <w:t>Mudrák</w:t>
      </w:r>
      <w:proofErr w:type="spellEnd"/>
      <w:r w:rsidRPr="00391FB6">
        <w:rPr>
          <w:rFonts w:cstheme="minorHAnsi"/>
          <w:color w:val="000000" w:themeColor="text1"/>
          <w:sz w:val="24"/>
          <w:szCs w:val="24"/>
        </w:rPr>
        <w:t xml:space="preserve">, O., </w:t>
      </w:r>
      <w:proofErr w:type="spellStart"/>
      <w:r w:rsidRPr="00391FB6">
        <w:rPr>
          <w:rFonts w:cstheme="minorHAnsi"/>
          <w:color w:val="000000" w:themeColor="text1"/>
          <w:sz w:val="24"/>
          <w:szCs w:val="24"/>
        </w:rPr>
        <w:t>Kohout</w:t>
      </w:r>
      <w:proofErr w:type="spellEnd"/>
      <w:r w:rsidRPr="00391FB6">
        <w:rPr>
          <w:rFonts w:cstheme="minorHAnsi"/>
          <w:color w:val="000000" w:themeColor="text1"/>
          <w:sz w:val="24"/>
          <w:szCs w:val="24"/>
        </w:rPr>
        <w:t xml:space="preserve">, P., </w:t>
      </w:r>
      <w:proofErr w:type="spellStart"/>
      <w:r w:rsidRPr="00391FB6">
        <w:rPr>
          <w:rFonts w:cstheme="minorHAnsi"/>
          <w:color w:val="000000" w:themeColor="text1"/>
          <w:sz w:val="24"/>
          <w:szCs w:val="24"/>
        </w:rPr>
        <w:t>Elhottová</w:t>
      </w:r>
      <w:proofErr w:type="spellEnd"/>
      <w:r w:rsidRPr="00391FB6">
        <w:rPr>
          <w:rFonts w:cstheme="minorHAnsi"/>
          <w:color w:val="000000" w:themeColor="text1"/>
          <w:sz w:val="24"/>
          <w:szCs w:val="24"/>
        </w:rPr>
        <w:t xml:space="preserve">, D., </w:t>
      </w:r>
      <w:proofErr w:type="spellStart"/>
      <w:r w:rsidRPr="00391FB6">
        <w:rPr>
          <w:rFonts w:cstheme="minorHAnsi"/>
          <w:color w:val="000000" w:themeColor="text1"/>
          <w:sz w:val="24"/>
          <w:szCs w:val="24"/>
        </w:rPr>
        <w:t>Frouz</w:t>
      </w:r>
      <w:proofErr w:type="spellEnd"/>
      <w:r w:rsidRPr="00391FB6">
        <w:rPr>
          <w:rFonts w:cstheme="minorHAnsi"/>
          <w:color w:val="000000" w:themeColor="text1"/>
          <w:sz w:val="24"/>
          <w:szCs w:val="24"/>
        </w:rPr>
        <w:t xml:space="preserve"> J., &amp; </w:t>
      </w:r>
      <w:proofErr w:type="spellStart"/>
      <w:r w:rsidRPr="00391FB6">
        <w:rPr>
          <w:rFonts w:cstheme="minorHAnsi"/>
          <w:color w:val="000000" w:themeColor="text1"/>
          <w:sz w:val="24"/>
          <w:szCs w:val="24"/>
        </w:rPr>
        <w:t>Baldrian</w:t>
      </w:r>
      <w:proofErr w:type="spellEnd"/>
      <w:r w:rsidRPr="00391FB6">
        <w:rPr>
          <w:rFonts w:cstheme="minorHAnsi"/>
          <w:color w:val="000000" w:themeColor="text1"/>
          <w:sz w:val="24"/>
          <w:szCs w:val="24"/>
        </w:rPr>
        <w:t xml:space="preserve">, P. (2017). Development of microbial community during primary succession in areas degraded by mining activities. </w:t>
      </w:r>
      <w:r w:rsidRPr="00391FB6">
        <w:rPr>
          <w:rFonts w:cstheme="minorHAnsi"/>
          <w:i/>
          <w:color w:val="000000" w:themeColor="text1"/>
          <w:sz w:val="24"/>
          <w:szCs w:val="24"/>
          <w:shd w:val="clear" w:color="auto" w:fill="FFFFFF"/>
        </w:rPr>
        <w:t>Land Degradation &amp; Development</w:t>
      </w:r>
      <w:r w:rsidRPr="00391FB6">
        <w:rPr>
          <w:rFonts w:cstheme="minorHAnsi"/>
          <w:color w:val="000000" w:themeColor="text1"/>
          <w:sz w:val="24"/>
          <w:szCs w:val="24"/>
          <w:shd w:val="clear" w:color="auto" w:fill="FFFFFF"/>
        </w:rPr>
        <w:t>,</w:t>
      </w:r>
      <w:r w:rsidRPr="00391FB6">
        <w:rPr>
          <w:rFonts w:cstheme="minorHAnsi"/>
          <w:color w:val="000000" w:themeColor="text1"/>
          <w:sz w:val="24"/>
          <w:szCs w:val="24"/>
        </w:rPr>
        <w:t xml:space="preserve"> </w:t>
      </w:r>
      <w:r w:rsidRPr="00391FB6">
        <w:rPr>
          <w:rFonts w:cstheme="minorHAnsi"/>
          <w:i/>
          <w:color w:val="000000" w:themeColor="text1"/>
          <w:sz w:val="24"/>
          <w:szCs w:val="24"/>
        </w:rPr>
        <w:t>28</w:t>
      </w:r>
      <w:r w:rsidRPr="00391FB6">
        <w:rPr>
          <w:rFonts w:cstheme="minorHAnsi"/>
          <w:color w:val="000000" w:themeColor="text1"/>
          <w:sz w:val="24"/>
          <w:szCs w:val="24"/>
        </w:rPr>
        <w:t xml:space="preserve">, 2574-2584. </w:t>
      </w:r>
      <w:proofErr w:type="spellStart"/>
      <w:r w:rsidRPr="00391FB6">
        <w:rPr>
          <w:rFonts w:cstheme="minorHAnsi"/>
          <w:color w:val="000000" w:themeColor="text1"/>
          <w:sz w:val="24"/>
          <w:szCs w:val="24"/>
        </w:rPr>
        <w:t>doi</w:t>
      </w:r>
      <w:proofErr w:type="spellEnd"/>
      <w:r w:rsidRPr="00391FB6">
        <w:rPr>
          <w:rFonts w:cstheme="minorHAnsi"/>
          <w:color w:val="000000" w:themeColor="text1"/>
          <w:sz w:val="24"/>
          <w:szCs w:val="24"/>
        </w:rPr>
        <w:t>: 10.1002/ldr.2817</w:t>
      </w:r>
    </w:p>
    <w:p w:rsidR="00391FB6" w:rsidRPr="00391FB6" w:rsidRDefault="00391FB6" w:rsidP="00391FB6">
      <w:pPr>
        <w:pStyle w:val="Default"/>
        <w:spacing w:line="480" w:lineRule="auto"/>
        <w:ind w:left="284" w:hanging="284"/>
        <w:jc w:val="both"/>
        <w:rPr>
          <w:rFonts w:asciiTheme="minorHAnsi" w:hAnsiTheme="minorHAnsi"/>
          <w:color w:val="000000" w:themeColor="text1"/>
        </w:rPr>
      </w:pPr>
      <w:r w:rsidRPr="00391FB6">
        <w:rPr>
          <w:rFonts w:asciiTheme="minorHAnsi" w:hAnsiTheme="minorHAnsi"/>
          <w:color w:val="000000" w:themeColor="text1"/>
        </w:rPr>
        <w:t xml:space="preserve">Huston, M., &amp; Smith, T. (1987). </w:t>
      </w:r>
      <w:r w:rsidRPr="00391FB6">
        <w:rPr>
          <w:rStyle w:val="Strong"/>
          <w:rFonts w:asciiTheme="minorHAnsi" w:hAnsiTheme="minorHAnsi"/>
          <w:b w:val="0"/>
          <w:color w:val="000000" w:themeColor="text1"/>
        </w:rPr>
        <w:t xml:space="preserve">Plant succession: Life history and competition. </w:t>
      </w:r>
      <w:r w:rsidRPr="00391FB6">
        <w:rPr>
          <w:rStyle w:val="Strong"/>
          <w:rFonts w:asciiTheme="minorHAnsi" w:hAnsiTheme="minorHAnsi"/>
          <w:b w:val="0"/>
          <w:i/>
          <w:color w:val="000000" w:themeColor="text1"/>
        </w:rPr>
        <w:t>American Naturalist</w:t>
      </w:r>
      <w:r w:rsidRPr="00391FB6">
        <w:rPr>
          <w:rStyle w:val="Strong"/>
          <w:rFonts w:asciiTheme="minorHAnsi" w:hAnsiTheme="minorHAnsi"/>
          <w:b w:val="0"/>
          <w:color w:val="000000" w:themeColor="text1"/>
        </w:rPr>
        <w:t>,</w:t>
      </w:r>
      <w:r w:rsidRPr="00391FB6">
        <w:rPr>
          <w:rStyle w:val="Strong"/>
          <w:rFonts w:asciiTheme="minorHAnsi" w:hAnsiTheme="minorHAnsi"/>
          <w:color w:val="000000" w:themeColor="text1"/>
        </w:rPr>
        <w:t xml:space="preserve"> </w:t>
      </w:r>
      <w:r w:rsidRPr="00391FB6">
        <w:rPr>
          <w:rFonts w:asciiTheme="minorHAnsi" w:hAnsiTheme="minorHAnsi"/>
          <w:i/>
          <w:color w:val="000000" w:themeColor="text1"/>
        </w:rPr>
        <w:t>130</w:t>
      </w:r>
      <w:r w:rsidRPr="00391FB6">
        <w:rPr>
          <w:rFonts w:asciiTheme="minorHAnsi" w:hAnsiTheme="minorHAnsi"/>
          <w:color w:val="000000" w:themeColor="text1"/>
        </w:rPr>
        <w:t xml:space="preserve">, 168-189. </w:t>
      </w:r>
      <w:proofErr w:type="spellStart"/>
      <w:r w:rsidRPr="00391FB6">
        <w:rPr>
          <w:rFonts w:asciiTheme="minorHAnsi" w:hAnsiTheme="minorHAnsi" w:cstheme="minorHAnsi"/>
          <w:color w:val="000000" w:themeColor="text1"/>
        </w:rPr>
        <w:t>doi</w:t>
      </w:r>
      <w:proofErr w:type="spellEnd"/>
      <w:r w:rsidRPr="00391FB6">
        <w:rPr>
          <w:rFonts w:asciiTheme="minorHAnsi" w:hAnsiTheme="minorHAnsi"/>
          <w:color w:val="000000" w:themeColor="text1"/>
        </w:rPr>
        <w:t>: 10.1086/284704</w:t>
      </w:r>
    </w:p>
    <w:p w:rsidR="00391FB6" w:rsidRPr="00391FB6" w:rsidRDefault="00391FB6" w:rsidP="00391FB6">
      <w:pPr>
        <w:spacing w:after="0" w:line="480" w:lineRule="auto"/>
        <w:ind w:left="284" w:hanging="284"/>
        <w:jc w:val="both"/>
        <w:rPr>
          <w:rFonts w:cstheme="minorHAnsi"/>
          <w:i/>
          <w:sz w:val="24"/>
          <w:szCs w:val="24"/>
        </w:rPr>
      </w:pPr>
      <w:r w:rsidRPr="00391FB6">
        <w:rPr>
          <w:rFonts w:cstheme="minorHAnsi"/>
          <w:sz w:val="24"/>
          <w:szCs w:val="24"/>
          <w:shd w:val="clear" w:color="auto" w:fill="FFFFFF"/>
        </w:rPr>
        <w:t xml:space="preserve">Jackson, M. L. R. (1964). </w:t>
      </w:r>
      <w:r w:rsidRPr="00391FB6">
        <w:rPr>
          <w:rFonts w:cstheme="minorHAnsi"/>
          <w:i/>
          <w:sz w:val="24"/>
          <w:szCs w:val="24"/>
          <w:shd w:val="clear" w:color="auto" w:fill="FFFFFF"/>
        </w:rPr>
        <w:t>Soil chemical analysis</w:t>
      </w:r>
      <w:r w:rsidRPr="00391FB6">
        <w:rPr>
          <w:rFonts w:cstheme="minorHAnsi"/>
          <w:sz w:val="24"/>
          <w:szCs w:val="24"/>
          <w:shd w:val="clear" w:color="auto" w:fill="FFFFFF"/>
        </w:rPr>
        <w:t xml:space="preserve">. </w:t>
      </w:r>
      <w:r w:rsidRPr="00391FB6">
        <w:rPr>
          <w:rStyle w:val="Emphasis"/>
          <w:i w:val="0"/>
          <w:sz w:val="24"/>
          <w:szCs w:val="24"/>
          <w:shd w:val="clear" w:color="auto" w:fill="FFFEFB"/>
        </w:rPr>
        <w:t xml:space="preserve">Pennsylvania: </w:t>
      </w:r>
      <w:r w:rsidRPr="00391FB6">
        <w:rPr>
          <w:rFonts w:cstheme="minorHAnsi"/>
          <w:sz w:val="24"/>
          <w:szCs w:val="24"/>
          <w:shd w:val="clear" w:color="auto" w:fill="FFFFFF"/>
        </w:rPr>
        <w:t xml:space="preserve">Prentice-Hall. </w:t>
      </w:r>
    </w:p>
    <w:p w:rsidR="00391FB6" w:rsidRPr="00391FB6" w:rsidRDefault="00391FB6" w:rsidP="00391FB6">
      <w:pPr>
        <w:pStyle w:val="Header"/>
        <w:spacing w:line="480" w:lineRule="auto"/>
        <w:ind w:left="284" w:hanging="284"/>
        <w:jc w:val="both"/>
        <w:rPr>
          <w:color w:val="000000" w:themeColor="text1"/>
          <w:sz w:val="24"/>
          <w:szCs w:val="24"/>
        </w:rPr>
      </w:pPr>
      <w:r w:rsidRPr="00391FB6">
        <w:rPr>
          <w:color w:val="000000" w:themeColor="text1"/>
          <w:sz w:val="24"/>
          <w:szCs w:val="24"/>
          <w:lang w:val="id-ID"/>
        </w:rPr>
        <w:t>Jones, C.</w:t>
      </w:r>
      <w:r w:rsidRPr="00391FB6">
        <w:rPr>
          <w:color w:val="000000" w:themeColor="text1"/>
          <w:sz w:val="24"/>
          <w:szCs w:val="24"/>
          <w:lang w:val="en-US"/>
        </w:rPr>
        <w:t xml:space="preserve"> </w:t>
      </w:r>
      <w:r w:rsidRPr="00391FB6">
        <w:rPr>
          <w:color w:val="000000" w:themeColor="text1"/>
          <w:sz w:val="24"/>
          <w:szCs w:val="24"/>
          <w:lang w:val="id-ID"/>
        </w:rPr>
        <w:t xml:space="preserve">C., </w:t>
      </w:r>
      <w:r w:rsidRPr="00391FB6">
        <w:rPr>
          <w:color w:val="000000" w:themeColor="text1"/>
          <w:sz w:val="24"/>
          <w:szCs w:val="24"/>
          <w:lang w:val="en-US"/>
        </w:rPr>
        <w:t xml:space="preserve">&amp; </w:t>
      </w:r>
      <w:r w:rsidRPr="00391FB6">
        <w:rPr>
          <w:color w:val="000000" w:themeColor="text1"/>
          <w:sz w:val="24"/>
          <w:szCs w:val="24"/>
          <w:lang w:val="id-ID"/>
        </w:rPr>
        <w:t xml:space="preserve">del Moral R. </w:t>
      </w:r>
      <w:r w:rsidRPr="00391FB6">
        <w:rPr>
          <w:color w:val="000000" w:themeColor="text1"/>
          <w:sz w:val="24"/>
          <w:szCs w:val="24"/>
          <w:lang w:val="en-US"/>
        </w:rPr>
        <w:t>(</w:t>
      </w:r>
      <w:r w:rsidRPr="00391FB6">
        <w:rPr>
          <w:color w:val="000000" w:themeColor="text1"/>
          <w:sz w:val="24"/>
          <w:szCs w:val="24"/>
          <w:lang w:val="id-ID"/>
        </w:rPr>
        <w:t>2005</w:t>
      </w:r>
      <w:r w:rsidRPr="00391FB6">
        <w:rPr>
          <w:color w:val="000000" w:themeColor="text1"/>
          <w:sz w:val="24"/>
          <w:szCs w:val="24"/>
          <w:lang w:val="en-US"/>
        </w:rPr>
        <w:t>)</w:t>
      </w:r>
      <w:r w:rsidRPr="00391FB6">
        <w:rPr>
          <w:color w:val="000000" w:themeColor="text1"/>
          <w:sz w:val="24"/>
          <w:szCs w:val="24"/>
          <w:lang w:val="id-ID"/>
        </w:rPr>
        <w:t>. Patterns of primary succession on the foreland of coleman glacier, Washington, USA.</w:t>
      </w:r>
      <w:r w:rsidRPr="00391FB6">
        <w:rPr>
          <w:color w:val="000000" w:themeColor="text1"/>
          <w:sz w:val="24"/>
          <w:szCs w:val="24"/>
          <w:lang w:val="en-US"/>
        </w:rPr>
        <w:t xml:space="preserve"> </w:t>
      </w:r>
      <w:r w:rsidRPr="00391FB6">
        <w:rPr>
          <w:i/>
          <w:color w:val="000000" w:themeColor="text1"/>
          <w:sz w:val="24"/>
          <w:szCs w:val="24"/>
          <w:lang w:val="en-US"/>
        </w:rPr>
        <w:t>Plant Ecology</w:t>
      </w:r>
      <w:r w:rsidRPr="00391FB6">
        <w:rPr>
          <w:color w:val="000000" w:themeColor="text1"/>
          <w:sz w:val="24"/>
          <w:szCs w:val="24"/>
          <w:lang w:val="en-US"/>
        </w:rPr>
        <w:t>,</w:t>
      </w:r>
      <w:r w:rsidRPr="00391FB6">
        <w:rPr>
          <w:color w:val="000000" w:themeColor="text1"/>
          <w:sz w:val="24"/>
          <w:szCs w:val="24"/>
          <w:lang w:val="id-ID"/>
        </w:rPr>
        <w:t xml:space="preserve"> </w:t>
      </w:r>
      <w:r w:rsidRPr="00391FB6">
        <w:rPr>
          <w:i/>
          <w:color w:val="000000" w:themeColor="text1"/>
          <w:sz w:val="24"/>
          <w:szCs w:val="24"/>
          <w:lang w:val="id-ID"/>
        </w:rPr>
        <w:t>180</w:t>
      </w:r>
      <w:r w:rsidRPr="00391FB6">
        <w:rPr>
          <w:color w:val="000000" w:themeColor="text1"/>
          <w:sz w:val="24"/>
          <w:szCs w:val="24"/>
          <w:lang w:val="en-US"/>
        </w:rPr>
        <w:t>,</w:t>
      </w:r>
      <w:r w:rsidRPr="00391FB6">
        <w:rPr>
          <w:color w:val="000000" w:themeColor="text1"/>
          <w:sz w:val="24"/>
          <w:szCs w:val="24"/>
          <w:lang w:val="id-ID"/>
        </w:rPr>
        <w:t xml:space="preserve"> 105–116.</w:t>
      </w:r>
      <w:r w:rsidRPr="00391FB6">
        <w:rPr>
          <w:color w:val="000000" w:themeColor="text1"/>
          <w:sz w:val="24"/>
          <w:szCs w:val="24"/>
        </w:rPr>
        <w:t xml:space="preserve"> </w:t>
      </w:r>
      <w:r w:rsidRPr="00391FB6">
        <w:rPr>
          <w:rFonts w:cstheme="minorHAnsi"/>
          <w:color w:val="000000" w:themeColor="text1"/>
          <w:sz w:val="24"/>
          <w:szCs w:val="24"/>
        </w:rPr>
        <w:t>doi:</w:t>
      </w:r>
      <w:r w:rsidRPr="00391FB6">
        <w:rPr>
          <w:color w:val="000000" w:themeColor="text1"/>
          <w:sz w:val="24"/>
          <w:szCs w:val="24"/>
        </w:rPr>
        <w:t>10.1007/s11258-005-2843-1</w:t>
      </w:r>
    </w:p>
    <w:p w:rsidR="00391FB6" w:rsidRPr="00391FB6" w:rsidRDefault="00391FB6" w:rsidP="00391FB6">
      <w:pPr>
        <w:spacing w:after="0" w:line="480" w:lineRule="auto"/>
        <w:ind w:left="284" w:hanging="284"/>
        <w:jc w:val="both"/>
        <w:rPr>
          <w:color w:val="000000" w:themeColor="text1"/>
          <w:sz w:val="24"/>
          <w:szCs w:val="24"/>
        </w:rPr>
      </w:pPr>
      <w:r w:rsidRPr="00391FB6">
        <w:rPr>
          <w:color w:val="000000" w:themeColor="text1"/>
          <w:sz w:val="24"/>
          <w:szCs w:val="24"/>
        </w:rPr>
        <w:t>Kemper, W. D., &amp; Rosenau, R. C. (1986). Aggregate stability and size distribution. In</w:t>
      </w:r>
      <w:r w:rsidRPr="00391FB6">
        <w:rPr>
          <w:i/>
          <w:color w:val="000000" w:themeColor="text1"/>
          <w:sz w:val="24"/>
          <w:szCs w:val="24"/>
        </w:rPr>
        <w:t xml:space="preserve"> </w:t>
      </w:r>
      <w:proofErr w:type="spellStart"/>
      <w:r w:rsidRPr="00391FB6">
        <w:rPr>
          <w:color w:val="000000" w:themeColor="text1"/>
          <w:sz w:val="24"/>
          <w:szCs w:val="24"/>
        </w:rPr>
        <w:t>Klute</w:t>
      </w:r>
      <w:proofErr w:type="spellEnd"/>
      <w:r w:rsidRPr="00391FB6">
        <w:rPr>
          <w:color w:val="000000" w:themeColor="text1"/>
          <w:sz w:val="24"/>
          <w:szCs w:val="24"/>
        </w:rPr>
        <w:t xml:space="preserve">, A. (Ed.), </w:t>
      </w:r>
      <w:r w:rsidRPr="00391FB6">
        <w:rPr>
          <w:i/>
          <w:color w:val="000000" w:themeColor="text1"/>
          <w:sz w:val="24"/>
          <w:szCs w:val="24"/>
        </w:rPr>
        <w:t>Methods of soil analysis. Part 1, 2</w:t>
      </w:r>
      <w:r w:rsidRPr="00391FB6">
        <w:rPr>
          <w:i/>
          <w:color w:val="000000" w:themeColor="text1"/>
          <w:sz w:val="24"/>
          <w:szCs w:val="24"/>
          <w:vertAlign w:val="superscript"/>
        </w:rPr>
        <w:t>nd</w:t>
      </w:r>
      <w:r w:rsidRPr="00391FB6">
        <w:rPr>
          <w:i/>
          <w:color w:val="000000" w:themeColor="text1"/>
          <w:sz w:val="24"/>
          <w:szCs w:val="24"/>
        </w:rPr>
        <w:t xml:space="preserve"> Ed. </w:t>
      </w:r>
      <w:r w:rsidRPr="00391FB6">
        <w:rPr>
          <w:color w:val="000000" w:themeColor="text1"/>
          <w:sz w:val="24"/>
          <w:szCs w:val="24"/>
        </w:rPr>
        <w:t>(pp. 425-442). Madison, Wisconsin: ASA and SSSA.</w:t>
      </w:r>
    </w:p>
    <w:p w:rsidR="00391FB6" w:rsidRPr="00391FB6" w:rsidRDefault="00391FB6" w:rsidP="00391FB6">
      <w:pPr>
        <w:tabs>
          <w:tab w:val="left" w:pos="532"/>
        </w:tabs>
        <w:autoSpaceDE w:val="0"/>
        <w:autoSpaceDN w:val="0"/>
        <w:adjustRightInd w:val="0"/>
        <w:spacing w:after="0" w:line="480" w:lineRule="auto"/>
        <w:ind w:left="284" w:hanging="284"/>
        <w:jc w:val="both"/>
        <w:rPr>
          <w:color w:val="000000" w:themeColor="text1"/>
          <w:sz w:val="24"/>
          <w:szCs w:val="24"/>
        </w:rPr>
      </w:pPr>
      <w:r w:rsidRPr="00391FB6">
        <w:rPr>
          <w:color w:val="000000" w:themeColor="text1"/>
          <w:sz w:val="24"/>
          <w:szCs w:val="24"/>
          <w:lang w:val="id-ID"/>
        </w:rPr>
        <w:t xml:space="preserve">Lichter, J. </w:t>
      </w:r>
      <w:r w:rsidRPr="00391FB6">
        <w:rPr>
          <w:color w:val="000000" w:themeColor="text1"/>
          <w:sz w:val="24"/>
          <w:szCs w:val="24"/>
          <w:lang w:val="en-US"/>
        </w:rPr>
        <w:t>(</w:t>
      </w:r>
      <w:r w:rsidRPr="00391FB6">
        <w:rPr>
          <w:color w:val="000000" w:themeColor="text1"/>
          <w:sz w:val="24"/>
          <w:szCs w:val="24"/>
          <w:lang w:val="id-ID"/>
        </w:rPr>
        <w:t>2000</w:t>
      </w:r>
      <w:r w:rsidRPr="00391FB6">
        <w:rPr>
          <w:color w:val="000000" w:themeColor="text1"/>
          <w:sz w:val="24"/>
          <w:szCs w:val="24"/>
          <w:lang w:val="en-US"/>
        </w:rPr>
        <w:t>)</w:t>
      </w:r>
      <w:r w:rsidRPr="00391FB6">
        <w:rPr>
          <w:color w:val="000000" w:themeColor="text1"/>
          <w:sz w:val="24"/>
          <w:szCs w:val="24"/>
          <w:lang w:val="id-ID"/>
        </w:rPr>
        <w:t>. Colonization constraints during primary succession on coastal lake michigan sand dunes.</w:t>
      </w:r>
      <w:r w:rsidRPr="00391FB6">
        <w:rPr>
          <w:color w:val="000000" w:themeColor="text1"/>
          <w:sz w:val="24"/>
          <w:szCs w:val="24"/>
          <w:lang w:val="en-US"/>
        </w:rPr>
        <w:t xml:space="preserve"> </w:t>
      </w:r>
      <w:r w:rsidRPr="00391FB6">
        <w:rPr>
          <w:rFonts w:cstheme="minorHAnsi"/>
          <w:i/>
          <w:iCs/>
          <w:color w:val="000000" w:themeColor="text1"/>
          <w:sz w:val="24"/>
          <w:szCs w:val="24"/>
          <w:lang w:val="id-ID"/>
        </w:rPr>
        <w:t>J</w:t>
      </w:r>
      <w:proofErr w:type="spellStart"/>
      <w:r w:rsidRPr="00391FB6">
        <w:rPr>
          <w:rFonts w:cstheme="minorHAnsi"/>
          <w:i/>
          <w:iCs/>
          <w:color w:val="000000" w:themeColor="text1"/>
          <w:sz w:val="24"/>
          <w:szCs w:val="24"/>
        </w:rPr>
        <w:t>ournal</w:t>
      </w:r>
      <w:proofErr w:type="spellEnd"/>
      <w:r w:rsidRPr="00391FB6">
        <w:rPr>
          <w:rFonts w:cstheme="minorHAnsi"/>
          <w:i/>
          <w:iCs/>
          <w:color w:val="000000" w:themeColor="text1"/>
          <w:sz w:val="24"/>
          <w:szCs w:val="24"/>
        </w:rPr>
        <w:t xml:space="preserve"> of </w:t>
      </w:r>
      <w:r w:rsidRPr="00391FB6">
        <w:rPr>
          <w:rFonts w:cstheme="minorHAnsi"/>
          <w:i/>
          <w:iCs/>
          <w:color w:val="000000" w:themeColor="text1"/>
          <w:sz w:val="24"/>
          <w:szCs w:val="24"/>
          <w:lang w:val="id-ID"/>
        </w:rPr>
        <w:t>Ecol</w:t>
      </w:r>
      <w:proofErr w:type="spellStart"/>
      <w:r w:rsidRPr="00391FB6">
        <w:rPr>
          <w:rFonts w:cstheme="minorHAnsi"/>
          <w:i/>
          <w:iCs/>
          <w:color w:val="000000" w:themeColor="text1"/>
          <w:sz w:val="24"/>
          <w:szCs w:val="24"/>
        </w:rPr>
        <w:t>ogy</w:t>
      </w:r>
      <w:proofErr w:type="spellEnd"/>
      <w:r w:rsidRPr="00391FB6">
        <w:rPr>
          <w:rFonts w:cstheme="minorHAnsi"/>
          <w:iCs/>
          <w:color w:val="000000" w:themeColor="text1"/>
          <w:sz w:val="24"/>
          <w:szCs w:val="24"/>
        </w:rPr>
        <w:t>,</w:t>
      </w:r>
      <w:r w:rsidRPr="00391FB6">
        <w:rPr>
          <w:color w:val="000000" w:themeColor="text1"/>
          <w:sz w:val="24"/>
          <w:szCs w:val="24"/>
          <w:lang w:val="id-ID"/>
        </w:rPr>
        <w:t xml:space="preserve"> </w:t>
      </w:r>
      <w:r w:rsidRPr="00391FB6">
        <w:rPr>
          <w:i/>
          <w:color w:val="000000" w:themeColor="text1"/>
          <w:sz w:val="24"/>
          <w:szCs w:val="24"/>
          <w:lang w:val="id-ID"/>
        </w:rPr>
        <w:t>88</w:t>
      </w:r>
      <w:r w:rsidRPr="00391FB6">
        <w:rPr>
          <w:color w:val="000000" w:themeColor="text1"/>
          <w:sz w:val="24"/>
          <w:szCs w:val="24"/>
          <w:lang w:val="en-US"/>
        </w:rPr>
        <w:t>,</w:t>
      </w:r>
      <w:r w:rsidRPr="00391FB6">
        <w:rPr>
          <w:color w:val="000000" w:themeColor="text1"/>
          <w:sz w:val="24"/>
          <w:szCs w:val="24"/>
          <w:lang w:val="id-ID"/>
        </w:rPr>
        <w:t xml:space="preserve"> 825-839.</w:t>
      </w:r>
      <w:r w:rsidRPr="00391FB6">
        <w:rPr>
          <w:color w:val="000000" w:themeColor="text1"/>
          <w:sz w:val="24"/>
          <w:szCs w:val="24"/>
        </w:rPr>
        <w:t xml:space="preserve"> </w:t>
      </w:r>
      <w:r w:rsidRPr="00391FB6">
        <w:rPr>
          <w:rFonts w:cstheme="minorHAnsi"/>
          <w:iCs/>
          <w:color w:val="000000" w:themeColor="text1"/>
          <w:sz w:val="24"/>
          <w:szCs w:val="24"/>
        </w:rPr>
        <w:t>doi:</w:t>
      </w:r>
      <w:r w:rsidRPr="00391FB6">
        <w:rPr>
          <w:color w:val="000000" w:themeColor="text1"/>
          <w:sz w:val="24"/>
          <w:szCs w:val="24"/>
          <w:shd w:val="clear" w:color="auto" w:fill="FFFFFF"/>
        </w:rPr>
        <w:t>10.1046/j.1365-2745.</w:t>
      </w:r>
      <w:proofErr w:type="gramStart"/>
      <w:r w:rsidRPr="00391FB6">
        <w:rPr>
          <w:color w:val="000000" w:themeColor="text1"/>
          <w:sz w:val="24"/>
          <w:szCs w:val="24"/>
          <w:shd w:val="clear" w:color="auto" w:fill="FFFFFF"/>
        </w:rPr>
        <w:t>2000.00503.x</w:t>
      </w:r>
      <w:proofErr w:type="gramEnd"/>
    </w:p>
    <w:p w:rsidR="00391FB6" w:rsidRPr="00391FB6" w:rsidRDefault="00391FB6" w:rsidP="00391FB6">
      <w:pPr>
        <w:pStyle w:val="BodyText"/>
        <w:spacing w:after="0" w:line="480" w:lineRule="auto"/>
        <w:ind w:left="284" w:hanging="284"/>
        <w:rPr>
          <w:rStyle w:val="apple-converted-space"/>
          <w:rFonts w:asciiTheme="minorHAnsi" w:eastAsiaTheme="majorEastAsia" w:hAnsiTheme="minorHAnsi"/>
          <w:color w:val="000000" w:themeColor="text1"/>
          <w:spacing w:val="4"/>
          <w:shd w:val="clear" w:color="auto" w:fill="FCFCFC"/>
        </w:rPr>
      </w:pPr>
      <w:proofErr w:type="spellStart"/>
      <w:r w:rsidRPr="00391FB6">
        <w:rPr>
          <w:rStyle w:val="authorsname"/>
          <w:rFonts w:asciiTheme="minorHAnsi" w:eastAsiaTheme="majorEastAsia" w:hAnsiTheme="minorHAnsi"/>
          <w:color w:val="000000" w:themeColor="text1"/>
        </w:rPr>
        <w:t>Likus-Cieślik</w:t>
      </w:r>
      <w:proofErr w:type="spellEnd"/>
      <w:r w:rsidRPr="00391FB6">
        <w:rPr>
          <w:rStyle w:val="authorsname"/>
          <w:rFonts w:asciiTheme="minorHAnsi" w:hAnsiTheme="minorHAnsi"/>
          <w:color w:val="000000" w:themeColor="text1"/>
        </w:rPr>
        <w:t xml:space="preserve">, J., </w:t>
      </w:r>
      <w:proofErr w:type="spellStart"/>
      <w:r w:rsidRPr="00391FB6">
        <w:rPr>
          <w:rStyle w:val="authorsname"/>
          <w:rFonts w:asciiTheme="minorHAnsi" w:eastAsiaTheme="majorEastAsia" w:hAnsiTheme="minorHAnsi"/>
          <w:color w:val="000000" w:themeColor="text1"/>
        </w:rPr>
        <w:t>Pietrzykowski</w:t>
      </w:r>
      <w:proofErr w:type="spellEnd"/>
      <w:r w:rsidRPr="00391FB6">
        <w:rPr>
          <w:rStyle w:val="authorsname"/>
          <w:rFonts w:asciiTheme="minorHAnsi" w:hAnsiTheme="minorHAnsi"/>
          <w:color w:val="000000" w:themeColor="text1"/>
        </w:rPr>
        <w:t xml:space="preserve">, M., </w:t>
      </w:r>
      <w:proofErr w:type="spellStart"/>
      <w:r w:rsidRPr="00391FB6">
        <w:rPr>
          <w:rStyle w:val="authorsname"/>
          <w:rFonts w:asciiTheme="minorHAnsi" w:eastAsiaTheme="majorEastAsia" w:hAnsiTheme="minorHAnsi"/>
          <w:color w:val="000000" w:themeColor="text1"/>
        </w:rPr>
        <w:t>Szostak</w:t>
      </w:r>
      <w:proofErr w:type="spellEnd"/>
      <w:r w:rsidRPr="00391FB6">
        <w:rPr>
          <w:rStyle w:val="authorsname"/>
          <w:rFonts w:asciiTheme="minorHAnsi" w:hAnsiTheme="minorHAnsi"/>
          <w:color w:val="000000" w:themeColor="text1"/>
        </w:rPr>
        <w:t xml:space="preserve">, M., &amp; </w:t>
      </w:r>
      <w:proofErr w:type="spellStart"/>
      <w:r w:rsidRPr="00391FB6">
        <w:rPr>
          <w:rStyle w:val="authorsname"/>
          <w:rFonts w:asciiTheme="minorHAnsi" w:eastAsiaTheme="majorEastAsia" w:hAnsiTheme="minorHAnsi"/>
          <w:color w:val="000000" w:themeColor="text1"/>
        </w:rPr>
        <w:t>Szulczewski</w:t>
      </w:r>
      <w:proofErr w:type="spellEnd"/>
      <w:r w:rsidRPr="00391FB6">
        <w:rPr>
          <w:rStyle w:val="authorsname"/>
          <w:rFonts w:asciiTheme="minorHAnsi" w:hAnsiTheme="minorHAnsi"/>
          <w:color w:val="000000" w:themeColor="text1"/>
        </w:rPr>
        <w:t xml:space="preserve">, M. (2017). </w:t>
      </w:r>
      <w:r w:rsidRPr="00391FB6">
        <w:rPr>
          <w:rFonts w:asciiTheme="minorHAnsi" w:hAnsiTheme="minorHAnsi"/>
          <w:color w:val="000000" w:themeColor="text1"/>
          <w:lang w:val="en"/>
        </w:rPr>
        <w:t xml:space="preserve">Spatial distribution and concentration of sulfur in relation to vegetation cover and soil properties on a reclaimed sulfur mine site (Southern Poland). </w:t>
      </w:r>
      <w:r w:rsidRPr="00391FB6">
        <w:rPr>
          <w:rFonts w:asciiTheme="minorHAnsi" w:hAnsiTheme="minorHAnsi"/>
          <w:i/>
          <w:color w:val="000000" w:themeColor="text1"/>
          <w:lang w:val="en"/>
        </w:rPr>
        <w:t>Environmental Monitoring and Assessment</w:t>
      </w:r>
      <w:r w:rsidRPr="00391FB6">
        <w:rPr>
          <w:rFonts w:asciiTheme="minorHAnsi" w:hAnsiTheme="minorHAnsi"/>
          <w:color w:val="000000" w:themeColor="text1"/>
          <w:lang w:val="en"/>
        </w:rPr>
        <w:t xml:space="preserve">, </w:t>
      </w:r>
      <w:r w:rsidRPr="00391FB6">
        <w:rPr>
          <w:rFonts w:asciiTheme="minorHAnsi" w:hAnsiTheme="minorHAnsi"/>
          <w:i/>
          <w:color w:val="000000" w:themeColor="text1"/>
          <w:lang w:val="en"/>
        </w:rPr>
        <w:t>189</w:t>
      </w:r>
      <w:r w:rsidRPr="00391FB6">
        <w:rPr>
          <w:rFonts w:asciiTheme="minorHAnsi" w:hAnsiTheme="minorHAnsi"/>
          <w:color w:val="000000" w:themeColor="text1"/>
          <w:lang w:val="en"/>
        </w:rPr>
        <w:t xml:space="preserve">, 87. </w:t>
      </w:r>
      <w:r w:rsidRPr="00391FB6">
        <w:rPr>
          <w:rFonts w:asciiTheme="minorHAnsi" w:hAnsiTheme="minorHAnsi" w:cstheme="minorHAnsi"/>
          <w:color w:val="000000" w:themeColor="text1"/>
        </w:rPr>
        <w:t>doi:</w:t>
      </w:r>
      <w:r w:rsidRPr="00391FB6">
        <w:rPr>
          <w:rFonts w:asciiTheme="minorHAnsi" w:hAnsiTheme="minorHAnsi"/>
          <w:color w:val="000000" w:themeColor="text1"/>
        </w:rPr>
        <w:t>10.1007/s10661-017-5803-z</w:t>
      </w:r>
    </w:p>
    <w:p w:rsidR="00391FB6" w:rsidRPr="00391FB6" w:rsidRDefault="00391FB6" w:rsidP="00391FB6">
      <w:pPr>
        <w:spacing w:after="0" w:line="480" w:lineRule="auto"/>
        <w:ind w:left="284" w:hanging="284"/>
        <w:jc w:val="both"/>
        <w:rPr>
          <w:sz w:val="24"/>
          <w:szCs w:val="24"/>
        </w:rPr>
      </w:pPr>
      <w:r w:rsidRPr="00391FB6">
        <w:rPr>
          <w:color w:val="000000" w:themeColor="text1"/>
          <w:sz w:val="24"/>
          <w:szCs w:val="24"/>
        </w:rPr>
        <w:t xml:space="preserve">Maharana, J. K., &amp; Patel, A. K. (2013). Physico-chemical characterization and mine soil genesis in age series coal mine overburden spoil in chronosequence in a dry tropical environment. </w:t>
      </w:r>
      <w:r w:rsidRPr="00391FB6">
        <w:rPr>
          <w:i/>
          <w:color w:val="000000" w:themeColor="text1"/>
          <w:sz w:val="24"/>
          <w:szCs w:val="24"/>
        </w:rPr>
        <w:t>Journal of Phylogenetics and Evolutionary Biology</w:t>
      </w:r>
      <w:r w:rsidRPr="00391FB6">
        <w:rPr>
          <w:color w:val="000000" w:themeColor="text1"/>
          <w:sz w:val="24"/>
          <w:szCs w:val="24"/>
        </w:rPr>
        <w:t xml:space="preserve">, </w:t>
      </w:r>
      <w:r w:rsidRPr="00391FB6">
        <w:rPr>
          <w:i/>
          <w:color w:val="000000" w:themeColor="text1"/>
          <w:sz w:val="24"/>
          <w:szCs w:val="24"/>
        </w:rPr>
        <w:t>1</w:t>
      </w:r>
      <w:r w:rsidRPr="00391FB6">
        <w:rPr>
          <w:color w:val="000000" w:themeColor="text1"/>
          <w:sz w:val="24"/>
          <w:szCs w:val="24"/>
        </w:rPr>
        <w:t xml:space="preserve">, 1-7. </w:t>
      </w:r>
      <w:r w:rsidRPr="00391FB6">
        <w:rPr>
          <w:rFonts w:cstheme="minorHAnsi"/>
          <w:color w:val="000000" w:themeColor="text1"/>
          <w:sz w:val="24"/>
          <w:szCs w:val="24"/>
          <w:shd w:val="clear" w:color="auto" w:fill="FFFFFF"/>
        </w:rPr>
        <w:t>doi:</w:t>
      </w:r>
      <w:r w:rsidRPr="00391FB6">
        <w:rPr>
          <w:color w:val="000000" w:themeColor="text1"/>
          <w:sz w:val="24"/>
          <w:szCs w:val="24"/>
          <w:shd w:val="clear" w:color="auto" w:fill="FFFFFF"/>
        </w:rPr>
        <w:t>10.4172/2155-9910.S1.004</w:t>
      </w:r>
    </w:p>
    <w:p w:rsidR="00914DB0" w:rsidRPr="00914DB0" w:rsidRDefault="00914DB0" w:rsidP="00391FB6">
      <w:pPr>
        <w:spacing w:after="0" w:line="480" w:lineRule="auto"/>
        <w:ind w:left="284" w:hanging="284"/>
        <w:jc w:val="both"/>
        <w:rPr>
          <w:sz w:val="24"/>
          <w:szCs w:val="24"/>
        </w:rPr>
      </w:pPr>
      <w:proofErr w:type="spellStart"/>
      <w:r w:rsidRPr="00914DB0">
        <w:rPr>
          <w:rFonts w:cs="Arial"/>
          <w:color w:val="222222"/>
          <w:sz w:val="24"/>
          <w:szCs w:val="24"/>
          <w:highlight w:val="yellow"/>
          <w:shd w:val="clear" w:color="auto" w:fill="FFFFFF"/>
        </w:rPr>
        <w:lastRenderedPageBreak/>
        <w:t>Maiti</w:t>
      </w:r>
      <w:proofErr w:type="spellEnd"/>
      <w:r w:rsidRPr="00914DB0">
        <w:rPr>
          <w:rFonts w:cs="Arial"/>
          <w:color w:val="222222"/>
          <w:sz w:val="24"/>
          <w:szCs w:val="24"/>
          <w:highlight w:val="yellow"/>
          <w:shd w:val="clear" w:color="auto" w:fill="FFFFFF"/>
        </w:rPr>
        <w:t xml:space="preserve">, S. K. (2007). </w:t>
      </w:r>
      <w:proofErr w:type="spellStart"/>
      <w:r w:rsidRPr="00914DB0">
        <w:rPr>
          <w:rFonts w:cs="Arial"/>
          <w:color w:val="222222"/>
          <w:sz w:val="24"/>
          <w:szCs w:val="24"/>
          <w:highlight w:val="yellow"/>
          <w:shd w:val="clear" w:color="auto" w:fill="FFFFFF"/>
        </w:rPr>
        <w:t>Bioreclamation</w:t>
      </w:r>
      <w:proofErr w:type="spellEnd"/>
      <w:r w:rsidRPr="00914DB0">
        <w:rPr>
          <w:rFonts w:cs="Arial"/>
          <w:color w:val="222222"/>
          <w:sz w:val="24"/>
          <w:szCs w:val="24"/>
          <w:highlight w:val="yellow"/>
          <w:shd w:val="clear" w:color="auto" w:fill="FFFFFF"/>
        </w:rPr>
        <w:t xml:space="preserve"> of coalmine overburden dumps—with special emphasis on micronutrients and heavy metals accumulation in tree species. </w:t>
      </w:r>
      <w:r w:rsidRPr="00914DB0">
        <w:rPr>
          <w:rFonts w:cs="Arial"/>
          <w:i/>
          <w:color w:val="222222"/>
          <w:sz w:val="24"/>
          <w:szCs w:val="24"/>
          <w:highlight w:val="yellow"/>
          <w:shd w:val="clear" w:color="auto" w:fill="FFFFFF"/>
        </w:rPr>
        <w:t>Environmental monitoring and assessment</w:t>
      </w:r>
      <w:r w:rsidRPr="00914DB0">
        <w:rPr>
          <w:rFonts w:cs="Arial"/>
          <w:color w:val="222222"/>
          <w:sz w:val="24"/>
          <w:szCs w:val="24"/>
          <w:highlight w:val="yellow"/>
          <w:shd w:val="clear" w:color="auto" w:fill="FFFFFF"/>
        </w:rPr>
        <w:t xml:space="preserve">, </w:t>
      </w:r>
      <w:r w:rsidRPr="001E6D88">
        <w:rPr>
          <w:rFonts w:cs="Arial"/>
          <w:i/>
          <w:color w:val="222222"/>
          <w:sz w:val="24"/>
          <w:szCs w:val="24"/>
          <w:highlight w:val="yellow"/>
          <w:shd w:val="clear" w:color="auto" w:fill="FFFFFF"/>
        </w:rPr>
        <w:t>125</w:t>
      </w:r>
      <w:r w:rsidRPr="00914DB0">
        <w:rPr>
          <w:rFonts w:cs="Arial"/>
          <w:color w:val="222222"/>
          <w:sz w:val="24"/>
          <w:szCs w:val="24"/>
          <w:highlight w:val="yellow"/>
          <w:shd w:val="clear" w:color="auto" w:fill="FFFFFF"/>
        </w:rPr>
        <w:t>, 111-122.</w:t>
      </w:r>
      <w:r w:rsidRPr="00914DB0">
        <w:rPr>
          <w:rFonts w:cs="Times-Roman"/>
          <w:sz w:val="24"/>
          <w:szCs w:val="24"/>
          <w:highlight w:val="yellow"/>
          <w:lang w:val="en-US"/>
        </w:rPr>
        <w:t xml:space="preserve"> </w:t>
      </w:r>
      <w:proofErr w:type="spellStart"/>
      <w:r w:rsidR="001E6D88">
        <w:rPr>
          <w:rFonts w:cs="Times-Roman"/>
          <w:sz w:val="24"/>
          <w:szCs w:val="24"/>
          <w:highlight w:val="yellow"/>
          <w:lang w:val="en-US"/>
        </w:rPr>
        <w:t>doi</w:t>
      </w:r>
      <w:proofErr w:type="spellEnd"/>
      <w:r w:rsidR="001E6D88">
        <w:rPr>
          <w:rFonts w:cs="Times-Roman"/>
          <w:sz w:val="24"/>
          <w:szCs w:val="24"/>
          <w:highlight w:val="yellow"/>
          <w:lang w:val="en-US"/>
        </w:rPr>
        <w:t>:</w:t>
      </w:r>
      <w:r w:rsidRPr="00914DB0">
        <w:rPr>
          <w:rFonts w:cs="Times-Roman"/>
          <w:sz w:val="24"/>
          <w:szCs w:val="24"/>
          <w:highlight w:val="yellow"/>
          <w:lang w:val="en-US"/>
        </w:rPr>
        <w:t xml:space="preserve"> 10.1007/s10661-006-9244-3</w:t>
      </w:r>
    </w:p>
    <w:p w:rsidR="00391FB6" w:rsidRPr="00391FB6" w:rsidRDefault="00391FB6" w:rsidP="00391FB6">
      <w:pPr>
        <w:spacing w:after="0" w:line="480" w:lineRule="auto"/>
        <w:ind w:left="284" w:hanging="284"/>
        <w:jc w:val="both"/>
        <w:rPr>
          <w:sz w:val="24"/>
          <w:szCs w:val="24"/>
        </w:rPr>
      </w:pPr>
      <w:r w:rsidRPr="00391FB6">
        <w:rPr>
          <w:sz w:val="24"/>
          <w:szCs w:val="24"/>
        </w:rPr>
        <w:t xml:space="preserve">Marler, T. E., &amp; del Moral, R. (2011). Primary Succession along an elevation gradient 15 years after the eruption of Mount Pinatubo, Luzon, Philippines. </w:t>
      </w:r>
      <w:r w:rsidRPr="00391FB6">
        <w:rPr>
          <w:i/>
          <w:sz w:val="24"/>
          <w:szCs w:val="24"/>
        </w:rPr>
        <w:t>Pacific Science</w:t>
      </w:r>
      <w:r w:rsidRPr="00391FB6">
        <w:rPr>
          <w:sz w:val="24"/>
          <w:szCs w:val="24"/>
        </w:rPr>
        <w:t xml:space="preserve">, </w:t>
      </w:r>
      <w:r w:rsidRPr="00391FB6">
        <w:rPr>
          <w:i/>
          <w:sz w:val="24"/>
          <w:szCs w:val="24"/>
        </w:rPr>
        <w:t>65</w:t>
      </w:r>
      <w:r w:rsidRPr="00391FB6">
        <w:rPr>
          <w:sz w:val="24"/>
          <w:szCs w:val="24"/>
        </w:rPr>
        <w:t xml:space="preserve">, 157–173. </w:t>
      </w:r>
      <w:proofErr w:type="spellStart"/>
      <w:r w:rsidRPr="00391FB6">
        <w:rPr>
          <w:sz w:val="24"/>
          <w:szCs w:val="24"/>
        </w:rPr>
        <w:t>doi</w:t>
      </w:r>
      <w:proofErr w:type="spellEnd"/>
      <w:r w:rsidRPr="00391FB6">
        <w:rPr>
          <w:sz w:val="24"/>
          <w:szCs w:val="24"/>
        </w:rPr>
        <w:t>: 10.2984/65.2.157</w:t>
      </w:r>
    </w:p>
    <w:p w:rsidR="00391FB6" w:rsidRPr="00391FB6" w:rsidRDefault="00391FB6" w:rsidP="00391FB6">
      <w:pPr>
        <w:spacing w:after="0" w:line="480" w:lineRule="auto"/>
        <w:ind w:left="284" w:hanging="284"/>
        <w:jc w:val="both"/>
        <w:rPr>
          <w:color w:val="000000" w:themeColor="text1"/>
          <w:sz w:val="24"/>
          <w:szCs w:val="24"/>
          <w:shd w:val="clear" w:color="auto" w:fill="FFFFFF"/>
        </w:rPr>
      </w:pPr>
      <w:r w:rsidRPr="00391FB6">
        <w:rPr>
          <w:sz w:val="24"/>
          <w:szCs w:val="24"/>
        </w:rPr>
        <w:t xml:space="preserve">Marrs, R. H. (1993). Soil fertility and nature conservation in Europe: Theoretical considerations and practical management solutions. </w:t>
      </w:r>
      <w:r w:rsidRPr="00391FB6">
        <w:rPr>
          <w:i/>
          <w:sz w:val="24"/>
          <w:szCs w:val="24"/>
        </w:rPr>
        <w:t>Advances in Ecological Research,</w:t>
      </w:r>
      <w:r w:rsidRPr="00391FB6">
        <w:rPr>
          <w:sz w:val="24"/>
          <w:szCs w:val="24"/>
        </w:rPr>
        <w:t xml:space="preserve"> </w:t>
      </w:r>
      <w:r w:rsidRPr="00391FB6">
        <w:rPr>
          <w:i/>
          <w:sz w:val="24"/>
          <w:szCs w:val="24"/>
        </w:rPr>
        <w:t>24</w:t>
      </w:r>
      <w:r w:rsidRPr="00391FB6">
        <w:rPr>
          <w:sz w:val="24"/>
          <w:szCs w:val="24"/>
        </w:rPr>
        <w:t xml:space="preserve">, 241-300. </w:t>
      </w:r>
      <w:r w:rsidRPr="00391FB6">
        <w:rPr>
          <w:rFonts w:cs="Arial"/>
          <w:sz w:val="24"/>
          <w:szCs w:val="24"/>
        </w:rPr>
        <w:t>doi:10.1016/S0065-2504(08)60044-6</w:t>
      </w:r>
    </w:p>
    <w:p w:rsidR="00391FB6" w:rsidRPr="00391FB6" w:rsidRDefault="00391FB6" w:rsidP="00391FB6">
      <w:pPr>
        <w:spacing w:after="0" w:line="480" w:lineRule="auto"/>
        <w:ind w:left="284" w:hanging="284"/>
        <w:jc w:val="both"/>
        <w:rPr>
          <w:sz w:val="24"/>
          <w:szCs w:val="24"/>
        </w:rPr>
      </w:pPr>
      <w:r w:rsidRPr="00391FB6">
        <w:rPr>
          <w:sz w:val="24"/>
          <w:szCs w:val="24"/>
        </w:rPr>
        <w:t xml:space="preserve">Marrs, R. H., &amp; Bradshaw, A. D. (1993). Primary succession on man-made wastes: the importance of resource acquisition. In Miles, J., &amp; Walton, D. W. H. (Eds.), </w:t>
      </w:r>
      <w:r w:rsidRPr="00391FB6">
        <w:rPr>
          <w:i/>
          <w:sz w:val="24"/>
          <w:szCs w:val="24"/>
        </w:rPr>
        <w:t>Primary succession on land</w:t>
      </w:r>
      <w:r w:rsidRPr="00391FB6">
        <w:rPr>
          <w:sz w:val="24"/>
          <w:szCs w:val="24"/>
        </w:rPr>
        <w:t xml:space="preserve"> (pp.</w:t>
      </w:r>
      <w:r w:rsidR="00584A96">
        <w:rPr>
          <w:sz w:val="24"/>
          <w:szCs w:val="24"/>
        </w:rPr>
        <w:t xml:space="preserve"> </w:t>
      </w:r>
      <w:r w:rsidRPr="00391FB6">
        <w:rPr>
          <w:sz w:val="24"/>
          <w:szCs w:val="24"/>
        </w:rPr>
        <w:t xml:space="preserve">221-248). Oxford, UK: </w:t>
      </w:r>
      <w:proofErr w:type="spellStart"/>
      <w:r w:rsidRPr="00391FB6">
        <w:rPr>
          <w:sz w:val="24"/>
          <w:szCs w:val="24"/>
        </w:rPr>
        <w:t>Blackwells</w:t>
      </w:r>
      <w:proofErr w:type="spellEnd"/>
    </w:p>
    <w:p w:rsidR="00391FB6" w:rsidRPr="00391FB6" w:rsidRDefault="00391FB6" w:rsidP="00391FB6">
      <w:pPr>
        <w:autoSpaceDE w:val="0"/>
        <w:autoSpaceDN w:val="0"/>
        <w:adjustRightInd w:val="0"/>
        <w:spacing w:after="0" w:line="480" w:lineRule="auto"/>
        <w:ind w:left="284" w:hanging="284"/>
        <w:jc w:val="both"/>
        <w:rPr>
          <w:sz w:val="24"/>
          <w:szCs w:val="24"/>
        </w:rPr>
      </w:pPr>
      <w:r w:rsidRPr="00391FB6">
        <w:rPr>
          <w:sz w:val="24"/>
          <w:szCs w:val="24"/>
          <w:lang w:val="id-ID"/>
        </w:rPr>
        <w:t xml:space="preserve">Martínez-Ruiz, C., Fernández-Santos, B., </w:t>
      </w:r>
      <w:r w:rsidRPr="00391FB6">
        <w:rPr>
          <w:sz w:val="24"/>
          <w:szCs w:val="24"/>
          <w:lang w:val="en-US"/>
        </w:rPr>
        <w:t xml:space="preserve">&amp; </w:t>
      </w:r>
      <w:r w:rsidRPr="00391FB6">
        <w:rPr>
          <w:sz w:val="24"/>
          <w:szCs w:val="24"/>
          <w:lang w:val="id-ID"/>
        </w:rPr>
        <w:t>Gómez-Gutiérrez, J.</w:t>
      </w:r>
      <w:r w:rsidRPr="00391FB6">
        <w:rPr>
          <w:sz w:val="24"/>
          <w:szCs w:val="24"/>
          <w:lang w:val="en-US"/>
        </w:rPr>
        <w:t xml:space="preserve"> </w:t>
      </w:r>
      <w:r w:rsidRPr="00391FB6">
        <w:rPr>
          <w:sz w:val="24"/>
          <w:szCs w:val="24"/>
          <w:lang w:val="id-ID"/>
        </w:rPr>
        <w:t xml:space="preserve">M. </w:t>
      </w:r>
      <w:r w:rsidRPr="00391FB6">
        <w:rPr>
          <w:sz w:val="24"/>
          <w:szCs w:val="24"/>
          <w:lang w:val="en-US"/>
        </w:rPr>
        <w:t>(</w:t>
      </w:r>
      <w:r w:rsidRPr="00391FB6">
        <w:rPr>
          <w:sz w:val="24"/>
          <w:szCs w:val="24"/>
          <w:lang w:val="id-ID"/>
        </w:rPr>
        <w:t>2001</w:t>
      </w:r>
      <w:r w:rsidRPr="00391FB6">
        <w:rPr>
          <w:sz w:val="24"/>
          <w:szCs w:val="24"/>
          <w:lang w:val="en-US"/>
        </w:rPr>
        <w:t>)</w:t>
      </w:r>
      <w:r w:rsidRPr="00391FB6">
        <w:rPr>
          <w:sz w:val="24"/>
          <w:szCs w:val="24"/>
          <w:lang w:val="id-ID"/>
        </w:rPr>
        <w:t>. Effects of substrate coarseness and exposure on plant succession in uranium-mining wastes</w:t>
      </w:r>
      <w:r w:rsidRPr="00391FB6">
        <w:rPr>
          <w:sz w:val="24"/>
          <w:szCs w:val="24"/>
        </w:rPr>
        <w:t>.</w:t>
      </w:r>
      <w:r w:rsidRPr="00391FB6">
        <w:rPr>
          <w:sz w:val="24"/>
          <w:szCs w:val="24"/>
          <w:lang w:val="en-US"/>
        </w:rPr>
        <w:t xml:space="preserve"> </w:t>
      </w:r>
      <w:r w:rsidRPr="00391FB6">
        <w:rPr>
          <w:i/>
          <w:sz w:val="24"/>
          <w:szCs w:val="24"/>
          <w:lang w:val="en-US"/>
        </w:rPr>
        <w:t>Plant Ecology</w:t>
      </w:r>
      <w:r w:rsidRPr="00391FB6">
        <w:rPr>
          <w:sz w:val="24"/>
          <w:szCs w:val="24"/>
          <w:lang w:val="en-US"/>
        </w:rPr>
        <w:t xml:space="preserve">, </w:t>
      </w:r>
      <w:r w:rsidRPr="00391FB6">
        <w:rPr>
          <w:i/>
          <w:sz w:val="24"/>
          <w:szCs w:val="24"/>
          <w:lang w:val="id-ID"/>
        </w:rPr>
        <w:t>155</w:t>
      </w:r>
      <w:r w:rsidRPr="00391FB6">
        <w:rPr>
          <w:sz w:val="24"/>
          <w:szCs w:val="24"/>
        </w:rPr>
        <w:t>,</w:t>
      </w:r>
      <w:r w:rsidRPr="00391FB6">
        <w:rPr>
          <w:b/>
          <w:sz w:val="24"/>
          <w:szCs w:val="24"/>
          <w:lang w:val="id-ID"/>
        </w:rPr>
        <w:t xml:space="preserve"> </w:t>
      </w:r>
      <w:r w:rsidRPr="00391FB6">
        <w:rPr>
          <w:sz w:val="24"/>
          <w:szCs w:val="24"/>
          <w:lang w:val="id-ID"/>
        </w:rPr>
        <w:t>79</w:t>
      </w:r>
      <w:r w:rsidRPr="00391FB6">
        <w:rPr>
          <w:rFonts w:cstheme="minorHAnsi"/>
          <w:sz w:val="24"/>
          <w:szCs w:val="24"/>
          <w:lang w:val="id-ID"/>
        </w:rPr>
        <w:t>-</w:t>
      </w:r>
      <w:r w:rsidRPr="00391FB6">
        <w:rPr>
          <w:sz w:val="24"/>
          <w:szCs w:val="24"/>
          <w:lang w:val="id-ID"/>
        </w:rPr>
        <w:t xml:space="preserve">89. </w:t>
      </w:r>
      <w:proofErr w:type="spellStart"/>
      <w:r w:rsidRPr="00391FB6">
        <w:rPr>
          <w:rFonts w:cstheme="minorHAnsi"/>
          <w:sz w:val="24"/>
          <w:szCs w:val="24"/>
          <w:shd w:val="clear" w:color="auto" w:fill="FFFFFF"/>
        </w:rPr>
        <w:t>doi</w:t>
      </w:r>
      <w:proofErr w:type="spellEnd"/>
      <w:r w:rsidRPr="00391FB6">
        <w:rPr>
          <w:sz w:val="24"/>
          <w:szCs w:val="24"/>
          <w:shd w:val="clear" w:color="auto" w:fill="FFFFFF"/>
        </w:rPr>
        <w:t>: 10.1023/A:1013208305393</w:t>
      </w:r>
    </w:p>
    <w:p w:rsidR="00391FB6" w:rsidRPr="00391FB6" w:rsidRDefault="00391FB6" w:rsidP="00391FB6">
      <w:pPr>
        <w:autoSpaceDE w:val="0"/>
        <w:autoSpaceDN w:val="0"/>
        <w:adjustRightInd w:val="0"/>
        <w:spacing w:line="480" w:lineRule="auto"/>
        <w:ind w:left="284" w:hanging="284"/>
        <w:jc w:val="both"/>
        <w:rPr>
          <w:rFonts w:cs="TimesNewRomanPSMT"/>
          <w:sz w:val="24"/>
          <w:szCs w:val="24"/>
          <w:lang w:val="en-US"/>
        </w:rPr>
      </w:pPr>
      <w:r w:rsidRPr="00391FB6">
        <w:rPr>
          <w:rFonts w:cs="TimesNewRomanPSMT"/>
          <w:sz w:val="24"/>
          <w:szCs w:val="24"/>
          <w:lang w:val="en-US"/>
        </w:rPr>
        <w:t xml:space="preserve">Maryati, S., Shimada, H., </w:t>
      </w:r>
      <w:proofErr w:type="spellStart"/>
      <w:r w:rsidRPr="00391FB6">
        <w:rPr>
          <w:rFonts w:cs="TimesNewRomanPSMT"/>
          <w:sz w:val="24"/>
          <w:szCs w:val="24"/>
          <w:lang w:val="en-US"/>
        </w:rPr>
        <w:t>Hamanaka</w:t>
      </w:r>
      <w:proofErr w:type="spellEnd"/>
      <w:r w:rsidRPr="00391FB6">
        <w:rPr>
          <w:rFonts w:cs="TimesNewRomanPSMT"/>
          <w:sz w:val="24"/>
          <w:szCs w:val="24"/>
          <w:lang w:val="en-US"/>
        </w:rPr>
        <w:t xml:space="preserve">, A., </w:t>
      </w:r>
      <w:proofErr w:type="spellStart"/>
      <w:r w:rsidRPr="00391FB6">
        <w:rPr>
          <w:rFonts w:cs="TimesNewRomanPSMT"/>
          <w:sz w:val="24"/>
          <w:szCs w:val="24"/>
          <w:lang w:val="en-US"/>
        </w:rPr>
        <w:t>Sasaoka</w:t>
      </w:r>
      <w:proofErr w:type="spellEnd"/>
      <w:r w:rsidRPr="00391FB6">
        <w:rPr>
          <w:rFonts w:cs="TimesNewRomanPSMT"/>
          <w:sz w:val="24"/>
          <w:szCs w:val="24"/>
          <w:lang w:val="en-US"/>
        </w:rPr>
        <w:t xml:space="preserve">, T., &amp; Matsui, K. (2012). </w:t>
      </w:r>
      <w:r w:rsidRPr="00391FB6">
        <w:rPr>
          <w:rFonts w:cs="TimesNewRomanPS-BoldMT"/>
          <w:bCs/>
          <w:sz w:val="24"/>
          <w:szCs w:val="24"/>
          <w:lang w:val="en-US"/>
        </w:rPr>
        <w:t xml:space="preserve">Determine appropriate post mining land use in Indonesia coal mining using land suitability evaluation. </w:t>
      </w:r>
      <w:r w:rsidRPr="00391FB6">
        <w:rPr>
          <w:rFonts w:cs="TimesNewRomanPSMT"/>
          <w:i/>
          <w:sz w:val="24"/>
          <w:szCs w:val="24"/>
          <w:lang w:val="en-US"/>
        </w:rPr>
        <w:t>Journal of Novel Carbon Resource Sciences</w:t>
      </w:r>
      <w:r w:rsidRPr="00391FB6">
        <w:rPr>
          <w:rFonts w:cs="TimesNewRomanPSMT"/>
          <w:sz w:val="24"/>
          <w:szCs w:val="24"/>
          <w:lang w:val="en-US"/>
        </w:rPr>
        <w:t xml:space="preserve">, </w:t>
      </w:r>
      <w:r w:rsidRPr="00391FB6">
        <w:rPr>
          <w:rFonts w:cs="TimesNewRomanPSMT"/>
          <w:i/>
          <w:sz w:val="24"/>
          <w:szCs w:val="24"/>
          <w:lang w:val="en-US"/>
        </w:rPr>
        <w:t>5</w:t>
      </w:r>
      <w:r w:rsidRPr="00391FB6">
        <w:rPr>
          <w:rFonts w:cs="TimesNewRomanPSMT"/>
          <w:sz w:val="24"/>
          <w:szCs w:val="24"/>
          <w:lang w:val="en-US"/>
        </w:rPr>
        <w:t xml:space="preserve">, 33-38. </w:t>
      </w:r>
    </w:p>
    <w:p w:rsidR="00391FB6" w:rsidRPr="00391FB6" w:rsidRDefault="00391FB6" w:rsidP="00391FB6">
      <w:pPr>
        <w:autoSpaceDE w:val="0"/>
        <w:autoSpaceDN w:val="0"/>
        <w:adjustRightInd w:val="0"/>
        <w:spacing w:after="0" w:line="480" w:lineRule="auto"/>
        <w:ind w:left="284" w:hanging="284"/>
        <w:jc w:val="both"/>
        <w:rPr>
          <w:sz w:val="24"/>
          <w:szCs w:val="24"/>
        </w:rPr>
      </w:pPr>
      <w:r w:rsidRPr="00391FB6">
        <w:rPr>
          <w:sz w:val="24"/>
          <w:szCs w:val="24"/>
          <w:lang w:val="es-ES"/>
        </w:rPr>
        <w:t xml:space="preserve">Matsui, K., Shimada, H., </w:t>
      </w:r>
      <w:proofErr w:type="spellStart"/>
      <w:r w:rsidRPr="00391FB6">
        <w:rPr>
          <w:sz w:val="24"/>
          <w:szCs w:val="24"/>
          <w:lang w:val="es-ES"/>
        </w:rPr>
        <w:t>Kramadibrata</w:t>
      </w:r>
      <w:proofErr w:type="spellEnd"/>
      <w:r w:rsidRPr="00391FB6">
        <w:rPr>
          <w:sz w:val="24"/>
          <w:szCs w:val="24"/>
          <w:lang w:val="es-ES"/>
        </w:rPr>
        <w:t xml:space="preserve">, S., &amp; Rai, M. S. (2001). </w:t>
      </w:r>
      <w:r w:rsidRPr="00391FB6">
        <w:rPr>
          <w:sz w:val="24"/>
          <w:szCs w:val="24"/>
        </w:rPr>
        <w:t>Some considerations of highwall mining systems in coal mines</w:t>
      </w:r>
      <w:r w:rsidRPr="00391FB6">
        <w:rPr>
          <w:rFonts w:cstheme="minorHAnsi"/>
          <w:sz w:val="24"/>
          <w:szCs w:val="24"/>
        </w:rPr>
        <w:t>.</w:t>
      </w:r>
      <w:r w:rsidRPr="00391FB6">
        <w:rPr>
          <w:sz w:val="24"/>
          <w:szCs w:val="24"/>
        </w:rPr>
        <w:t xml:space="preserve"> </w:t>
      </w:r>
      <w:r w:rsidRPr="00391FB6">
        <w:rPr>
          <w:i/>
          <w:sz w:val="24"/>
          <w:szCs w:val="24"/>
        </w:rPr>
        <w:t>Proceedings of the 17th International Mining Congress and Exhibition of Turkey- IMCET2001</w:t>
      </w:r>
      <w:r w:rsidRPr="00391FB6">
        <w:rPr>
          <w:sz w:val="24"/>
          <w:szCs w:val="24"/>
        </w:rPr>
        <w:t xml:space="preserve">. </w:t>
      </w:r>
      <w:r w:rsidRPr="00391FB6">
        <w:rPr>
          <w:sz w:val="24"/>
          <w:szCs w:val="24"/>
          <w:shd w:val="clear" w:color="auto" w:fill="FFFFFF"/>
        </w:rPr>
        <w:t xml:space="preserve">Chamber of Mining Engineers of Turkey: Ankara, pp. </w:t>
      </w:r>
      <w:r w:rsidRPr="00391FB6">
        <w:rPr>
          <w:sz w:val="24"/>
          <w:szCs w:val="24"/>
        </w:rPr>
        <w:t>269-276.</w:t>
      </w:r>
    </w:p>
    <w:p w:rsidR="00391FB6" w:rsidRPr="00391FB6" w:rsidRDefault="00391FB6" w:rsidP="00391FB6">
      <w:pPr>
        <w:pStyle w:val="BodyText"/>
        <w:spacing w:after="0" w:line="480" w:lineRule="auto"/>
        <w:ind w:left="284" w:hanging="284"/>
        <w:rPr>
          <w:rFonts w:asciiTheme="minorHAnsi" w:hAnsiTheme="minorHAnsi"/>
          <w:color w:val="000000" w:themeColor="text1"/>
        </w:rPr>
      </w:pPr>
      <w:r w:rsidRPr="00391FB6">
        <w:rPr>
          <w:rFonts w:asciiTheme="minorHAnsi" w:hAnsiTheme="minorHAnsi"/>
          <w:color w:val="000000" w:themeColor="text1"/>
        </w:rPr>
        <w:lastRenderedPageBreak/>
        <w:t xml:space="preserve">Miodrag, D., </w:t>
      </w:r>
      <w:proofErr w:type="spellStart"/>
      <w:r w:rsidRPr="00391FB6">
        <w:rPr>
          <w:rFonts w:asciiTheme="minorHAnsi" w:hAnsiTheme="minorHAnsi"/>
          <w:color w:val="000000" w:themeColor="text1"/>
        </w:rPr>
        <w:t>Jakovljeviã</w:t>
      </w:r>
      <w:proofErr w:type="spellEnd"/>
      <w:r w:rsidRPr="00391FB6">
        <w:rPr>
          <w:rFonts w:asciiTheme="minorHAnsi" w:hAnsiTheme="minorHAnsi"/>
          <w:color w:val="000000" w:themeColor="text1"/>
        </w:rPr>
        <w:t xml:space="preserve">, Nikola, M., </w:t>
      </w:r>
      <w:proofErr w:type="spellStart"/>
      <w:r w:rsidRPr="00391FB6">
        <w:rPr>
          <w:rFonts w:asciiTheme="minorHAnsi" w:hAnsiTheme="minorHAnsi"/>
          <w:color w:val="000000" w:themeColor="text1"/>
        </w:rPr>
        <w:t>Kostiã</w:t>
      </w:r>
      <w:proofErr w:type="spellEnd"/>
      <w:r w:rsidRPr="00391FB6">
        <w:rPr>
          <w:rFonts w:asciiTheme="minorHAnsi" w:hAnsiTheme="minorHAnsi"/>
          <w:color w:val="000000" w:themeColor="text1"/>
        </w:rPr>
        <w:t xml:space="preserve">, Svetlana, B., &amp; </w:t>
      </w:r>
      <w:proofErr w:type="spellStart"/>
      <w:r w:rsidRPr="00391FB6">
        <w:rPr>
          <w:rFonts w:asciiTheme="minorHAnsi" w:hAnsiTheme="minorHAnsi"/>
          <w:color w:val="000000" w:themeColor="text1"/>
        </w:rPr>
        <w:t>Antiã-Mladenoviã</w:t>
      </w:r>
      <w:proofErr w:type="spellEnd"/>
      <w:r w:rsidRPr="00391FB6">
        <w:rPr>
          <w:rFonts w:asciiTheme="minorHAnsi" w:hAnsiTheme="minorHAnsi"/>
          <w:color w:val="000000" w:themeColor="text1"/>
        </w:rPr>
        <w:t xml:space="preserve">. (2003). </w:t>
      </w:r>
      <w:r w:rsidRPr="00391FB6">
        <w:rPr>
          <w:rFonts w:asciiTheme="minorHAnsi" w:hAnsiTheme="minorHAnsi"/>
          <w:i/>
          <w:color w:val="000000" w:themeColor="text1"/>
        </w:rPr>
        <w:t>The availability of base elements (Ca, Mg, Na, K) in some important soil types in Serbia</w:t>
      </w:r>
      <w:r w:rsidRPr="00391FB6">
        <w:rPr>
          <w:rFonts w:asciiTheme="minorHAnsi" w:hAnsiTheme="minorHAnsi"/>
          <w:color w:val="000000" w:themeColor="text1"/>
        </w:rPr>
        <w:t xml:space="preserve"> (pp.11-21). </w:t>
      </w:r>
      <w:r w:rsidRPr="00391FB6">
        <w:rPr>
          <w:rFonts w:asciiTheme="minorHAnsi" w:hAnsiTheme="minorHAnsi" w:cstheme="minorHAnsi"/>
        </w:rPr>
        <w:t xml:space="preserve">Proceedings for Natural Sciences, Serbia: </w:t>
      </w:r>
      <w:proofErr w:type="spellStart"/>
      <w:r w:rsidRPr="00391FB6">
        <w:rPr>
          <w:rFonts w:asciiTheme="minorHAnsi" w:hAnsiTheme="minorHAnsi" w:cstheme="minorHAnsi"/>
        </w:rPr>
        <w:t>Matica</w:t>
      </w:r>
      <w:proofErr w:type="spellEnd"/>
      <w:r w:rsidRPr="00391FB6">
        <w:rPr>
          <w:rFonts w:asciiTheme="minorHAnsi" w:hAnsiTheme="minorHAnsi" w:cstheme="minorHAnsi"/>
        </w:rPr>
        <w:t xml:space="preserve"> Srpska Novi Sad</w:t>
      </w:r>
      <w:r w:rsidRPr="00391FB6">
        <w:rPr>
          <w:rFonts w:asciiTheme="minorHAnsi" w:hAnsiTheme="minorHAnsi"/>
          <w:color w:val="000000" w:themeColor="text1"/>
        </w:rPr>
        <w:t xml:space="preserve">. </w:t>
      </w:r>
    </w:p>
    <w:p w:rsidR="00391FB6" w:rsidRPr="00391FB6" w:rsidRDefault="00391FB6" w:rsidP="00391FB6">
      <w:pPr>
        <w:autoSpaceDE w:val="0"/>
        <w:autoSpaceDN w:val="0"/>
        <w:adjustRightInd w:val="0"/>
        <w:spacing w:after="0" w:line="480" w:lineRule="auto"/>
        <w:ind w:left="284" w:hanging="284"/>
        <w:jc w:val="both"/>
        <w:rPr>
          <w:rFonts w:cstheme="minorHAnsi"/>
          <w:color w:val="000000" w:themeColor="text1"/>
          <w:sz w:val="24"/>
          <w:szCs w:val="24"/>
          <w:lang w:val="en"/>
        </w:rPr>
      </w:pPr>
      <w:r w:rsidRPr="00391FB6">
        <w:rPr>
          <w:rFonts w:cstheme="minorHAnsi"/>
          <w:color w:val="000000" w:themeColor="text1"/>
          <w:sz w:val="24"/>
          <w:szCs w:val="24"/>
          <w:lang w:val="en"/>
        </w:rPr>
        <w:t>Mueller-</w:t>
      </w:r>
      <w:proofErr w:type="spellStart"/>
      <w:r w:rsidRPr="00391FB6">
        <w:rPr>
          <w:rFonts w:cstheme="minorHAnsi"/>
          <w:color w:val="000000" w:themeColor="text1"/>
          <w:sz w:val="24"/>
          <w:szCs w:val="24"/>
          <w:lang w:val="en"/>
        </w:rPr>
        <w:t>Dombois</w:t>
      </w:r>
      <w:proofErr w:type="spellEnd"/>
      <w:r w:rsidRPr="00391FB6">
        <w:rPr>
          <w:rFonts w:cstheme="minorHAnsi"/>
          <w:color w:val="000000" w:themeColor="text1"/>
          <w:sz w:val="24"/>
          <w:szCs w:val="24"/>
          <w:lang w:val="en"/>
        </w:rPr>
        <w:t xml:space="preserve">, D., &amp; </w:t>
      </w:r>
      <w:proofErr w:type="spellStart"/>
      <w:r w:rsidRPr="00391FB6">
        <w:rPr>
          <w:rFonts w:cstheme="minorHAnsi"/>
          <w:color w:val="000000" w:themeColor="text1"/>
          <w:sz w:val="24"/>
          <w:szCs w:val="24"/>
          <w:lang w:val="en"/>
        </w:rPr>
        <w:t>Ellenberg</w:t>
      </w:r>
      <w:proofErr w:type="spellEnd"/>
      <w:r w:rsidRPr="00391FB6">
        <w:rPr>
          <w:rFonts w:cstheme="minorHAnsi"/>
          <w:color w:val="000000" w:themeColor="text1"/>
          <w:sz w:val="24"/>
          <w:szCs w:val="24"/>
          <w:lang w:val="en"/>
        </w:rPr>
        <w:t xml:space="preserve">, H. (1974). </w:t>
      </w:r>
      <w:r w:rsidRPr="00391FB6">
        <w:rPr>
          <w:rFonts w:cstheme="minorHAnsi"/>
          <w:i/>
          <w:iCs/>
          <w:color w:val="000000" w:themeColor="text1"/>
          <w:sz w:val="24"/>
          <w:szCs w:val="24"/>
          <w:lang w:val="en"/>
        </w:rPr>
        <w:t>Aims and methods of vegetation ecology</w:t>
      </w:r>
      <w:r w:rsidRPr="00391FB6">
        <w:rPr>
          <w:rFonts w:cstheme="minorHAnsi"/>
          <w:color w:val="000000" w:themeColor="text1"/>
          <w:sz w:val="24"/>
          <w:szCs w:val="24"/>
          <w:lang w:val="en"/>
        </w:rPr>
        <w:t>. New York, USA: Wiley &amp; Sons.</w:t>
      </w:r>
    </w:p>
    <w:p w:rsidR="00391FB6" w:rsidRPr="00391FB6" w:rsidRDefault="00391FB6" w:rsidP="00391FB6">
      <w:pPr>
        <w:pStyle w:val="NoSpacing"/>
        <w:spacing w:line="480" w:lineRule="auto"/>
        <w:ind w:left="284" w:hanging="284"/>
        <w:jc w:val="both"/>
        <w:rPr>
          <w:rFonts w:cstheme="minorHAnsi"/>
          <w:color w:val="000000" w:themeColor="text1"/>
          <w:sz w:val="24"/>
          <w:szCs w:val="24"/>
        </w:rPr>
      </w:pPr>
      <w:r w:rsidRPr="00391FB6">
        <w:rPr>
          <w:rFonts w:cstheme="minorHAnsi"/>
          <w:color w:val="000000" w:themeColor="text1"/>
          <w:sz w:val="24"/>
          <w:szCs w:val="24"/>
        </w:rPr>
        <w:t xml:space="preserve">Nelson, D. W., &amp; Sommers, L. E. (1982). </w:t>
      </w:r>
      <w:r w:rsidRPr="00391FB6">
        <w:rPr>
          <w:rFonts w:cstheme="minorHAnsi"/>
          <w:i/>
          <w:color w:val="000000" w:themeColor="text1"/>
          <w:sz w:val="24"/>
          <w:szCs w:val="24"/>
        </w:rPr>
        <w:t>Methods of soil analysis, Part 2, 9.</w:t>
      </w:r>
      <w:r w:rsidRPr="00391FB6">
        <w:rPr>
          <w:rFonts w:cstheme="minorHAnsi"/>
          <w:color w:val="000000" w:themeColor="text1"/>
          <w:sz w:val="24"/>
          <w:szCs w:val="24"/>
        </w:rPr>
        <w:t xml:space="preserve"> </w:t>
      </w:r>
      <w:r w:rsidRPr="00391FB6">
        <w:rPr>
          <w:sz w:val="24"/>
          <w:szCs w:val="24"/>
        </w:rPr>
        <w:t>Madison, Wisconsin:</w:t>
      </w:r>
      <w:r w:rsidRPr="00391FB6">
        <w:rPr>
          <w:rFonts w:cstheme="minorHAnsi"/>
          <w:color w:val="000000" w:themeColor="text1"/>
          <w:sz w:val="24"/>
          <w:szCs w:val="24"/>
        </w:rPr>
        <w:t xml:space="preserve"> American Society of Agronomy, Inc. </w:t>
      </w:r>
    </w:p>
    <w:p w:rsidR="00391FB6" w:rsidRPr="00391FB6" w:rsidRDefault="00391FB6" w:rsidP="00391FB6">
      <w:pPr>
        <w:pStyle w:val="BodyText"/>
        <w:spacing w:after="0" w:line="480" w:lineRule="auto"/>
        <w:ind w:left="284" w:hanging="284"/>
        <w:rPr>
          <w:rFonts w:asciiTheme="minorHAnsi" w:hAnsiTheme="minorHAnsi"/>
          <w:color w:val="000000" w:themeColor="text1"/>
          <w:lang w:val="en-US"/>
        </w:rPr>
      </w:pPr>
      <w:r w:rsidRPr="00391FB6">
        <w:rPr>
          <w:rFonts w:asciiTheme="minorHAnsi" w:hAnsiTheme="minorHAnsi"/>
          <w:color w:val="000000" w:themeColor="text1"/>
          <w:lang w:val="id-ID"/>
        </w:rPr>
        <w:t>Nimmo, J.</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R., </w:t>
      </w:r>
      <w:r w:rsidRPr="00391FB6">
        <w:rPr>
          <w:rFonts w:asciiTheme="minorHAnsi" w:hAnsiTheme="minorHAnsi"/>
          <w:color w:val="000000" w:themeColor="text1"/>
          <w:lang w:val="en-US"/>
        </w:rPr>
        <w:t xml:space="preserve">&amp; </w:t>
      </w:r>
      <w:r w:rsidRPr="00391FB6">
        <w:rPr>
          <w:rFonts w:asciiTheme="minorHAnsi" w:hAnsiTheme="minorHAnsi"/>
          <w:color w:val="000000" w:themeColor="text1"/>
          <w:lang w:val="id-ID"/>
        </w:rPr>
        <w:t>Parkins, K.</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S. </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2002</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 xml:space="preserve">. </w:t>
      </w:r>
      <w:r w:rsidRPr="00391FB6">
        <w:rPr>
          <w:rFonts w:asciiTheme="minorHAnsi" w:hAnsiTheme="minorHAnsi"/>
          <w:i/>
          <w:color w:val="000000" w:themeColor="text1"/>
          <w:lang w:val="id-ID"/>
        </w:rPr>
        <w:t xml:space="preserve">Aggregate stability and size distribution. </w:t>
      </w:r>
      <w:r w:rsidRPr="00391FB6">
        <w:rPr>
          <w:rFonts w:asciiTheme="minorHAnsi" w:hAnsiTheme="minorHAnsi"/>
          <w:color w:val="000000" w:themeColor="text1"/>
        </w:rPr>
        <w:t>In</w:t>
      </w:r>
      <w:r w:rsidRPr="00391FB6">
        <w:rPr>
          <w:rFonts w:asciiTheme="minorHAnsi" w:hAnsiTheme="minorHAnsi"/>
          <w:color w:val="000000" w:themeColor="text1"/>
          <w:lang w:val="id-ID"/>
        </w:rPr>
        <w:t xml:space="preserve"> Dane, J.</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H., </w:t>
      </w:r>
      <w:r w:rsidRPr="00391FB6">
        <w:rPr>
          <w:rFonts w:asciiTheme="minorHAnsi" w:hAnsiTheme="minorHAnsi"/>
          <w:color w:val="000000" w:themeColor="text1"/>
          <w:lang w:val="en-US"/>
        </w:rPr>
        <w:t xml:space="preserve">&amp; </w:t>
      </w:r>
      <w:r w:rsidRPr="00391FB6">
        <w:rPr>
          <w:rFonts w:asciiTheme="minorHAnsi" w:hAnsiTheme="minorHAnsi"/>
          <w:color w:val="000000" w:themeColor="text1"/>
          <w:lang w:val="id-ID"/>
        </w:rPr>
        <w:t>Topp, G.</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 xml:space="preserve">C. </w:t>
      </w:r>
      <w:r w:rsidRPr="00391FB6">
        <w:rPr>
          <w:rFonts w:asciiTheme="minorHAnsi" w:hAnsiTheme="minorHAnsi"/>
          <w:color w:val="000000" w:themeColor="text1"/>
        </w:rPr>
        <w:t>(</w:t>
      </w:r>
      <w:r w:rsidRPr="00391FB6">
        <w:rPr>
          <w:rFonts w:asciiTheme="minorHAnsi" w:hAnsiTheme="minorHAnsi"/>
          <w:color w:val="000000" w:themeColor="text1"/>
          <w:lang w:val="id-ID"/>
        </w:rPr>
        <w:t>Eds.</w:t>
      </w:r>
      <w:r w:rsidRPr="00391FB6">
        <w:rPr>
          <w:rFonts w:asciiTheme="minorHAnsi" w:hAnsiTheme="minorHAnsi"/>
          <w:color w:val="000000" w:themeColor="text1"/>
        </w:rPr>
        <w:t>)</w:t>
      </w:r>
      <w:r w:rsidRPr="00391FB6">
        <w:rPr>
          <w:rFonts w:asciiTheme="minorHAnsi" w:hAnsiTheme="minorHAnsi"/>
          <w:color w:val="000000" w:themeColor="text1"/>
          <w:lang w:val="en-US"/>
        </w:rPr>
        <w:t>,</w:t>
      </w:r>
      <w:r w:rsidRPr="00391FB6">
        <w:rPr>
          <w:rFonts w:asciiTheme="minorHAnsi" w:hAnsiTheme="minorHAnsi"/>
          <w:color w:val="000000" w:themeColor="text1"/>
          <w:lang w:val="id-ID"/>
        </w:rPr>
        <w:t xml:space="preserve"> </w:t>
      </w:r>
      <w:r w:rsidRPr="00391FB6">
        <w:rPr>
          <w:rFonts w:asciiTheme="minorHAnsi" w:hAnsiTheme="minorHAnsi"/>
          <w:i/>
          <w:color w:val="000000" w:themeColor="text1"/>
          <w:lang w:val="id-ID"/>
        </w:rPr>
        <w:t>Methods of soil analysis, part 4-physical methods</w:t>
      </w:r>
      <w:r w:rsidRPr="00391FB6">
        <w:rPr>
          <w:rFonts w:asciiTheme="minorHAnsi" w:hAnsiTheme="minorHAnsi"/>
          <w:color w:val="000000" w:themeColor="text1"/>
        </w:rPr>
        <w:t xml:space="preserve"> (pp. </w:t>
      </w:r>
      <w:r w:rsidRPr="00391FB6">
        <w:rPr>
          <w:rFonts w:asciiTheme="minorHAnsi" w:hAnsiTheme="minorHAnsi"/>
          <w:color w:val="000000" w:themeColor="text1"/>
          <w:lang w:val="id-ID"/>
        </w:rPr>
        <w:t>317-328</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Madison</w:t>
      </w:r>
      <w:r w:rsidRPr="00391FB6">
        <w:rPr>
          <w:rFonts w:asciiTheme="minorHAnsi" w:hAnsiTheme="minorHAnsi"/>
          <w:color w:val="000000" w:themeColor="text1"/>
          <w:lang w:val="en-US"/>
        </w:rPr>
        <w:t xml:space="preserve">, </w:t>
      </w:r>
      <w:r w:rsidRPr="00391FB6">
        <w:rPr>
          <w:rFonts w:asciiTheme="minorHAnsi" w:hAnsiTheme="minorHAnsi"/>
          <w:color w:val="000000" w:themeColor="text1"/>
          <w:lang w:val="id-ID"/>
        </w:rPr>
        <w:t>Wisconsin</w:t>
      </w:r>
      <w:r w:rsidRPr="00391FB6">
        <w:rPr>
          <w:rFonts w:asciiTheme="minorHAnsi" w:hAnsiTheme="minorHAnsi"/>
          <w:color w:val="000000" w:themeColor="text1"/>
        </w:rPr>
        <w:t xml:space="preserve">: </w:t>
      </w:r>
      <w:r w:rsidRPr="00391FB6">
        <w:rPr>
          <w:rFonts w:asciiTheme="minorHAnsi" w:hAnsiTheme="minorHAnsi"/>
          <w:color w:val="000000" w:themeColor="text1"/>
          <w:lang w:val="id-ID"/>
        </w:rPr>
        <w:t>Soil Science Society of America</w:t>
      </w:r>
      <w:r w:rsidRPr="00391FB6">
        <w:rPr>
          <w:rFonts w:asciiTheme="minorHAnsi" w:hAnsiTheme="minorHAnsi"/>
          <w:color w:val="000000" w:themeColor="text1"/>
          <w:lang w:val="en-US"/>
        </w:rPr>
        <w:t>.</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rPr>
      </w:pPr>
      <w:r w:rsidRPr="00391FB6">
        <w:rPr>
          <w:color w:val="000000" w:themeColor="text1"/>
          <w:sz w:val="24"/>
          <w:szCs w:val="24"/>
        </w:rPr>
        <w:t xml:space="preserve">Novianti, V. (2013). </w:t>
      </w:r>
      <w:r w:rsidRPr="00391FB6">
        <w:rPr>
          <w:i/>
          <w:color w:val="000000" w:themeColor="text1"/>
          <w:sz w:val="24"/>
          <w:szCs w:val="24"/>
        </w:rPr>
        <w:t>Process of Primary Succession and Its Application on Previously Mined Coal Areas</w:t>
      </w:r>
      <w:r w:rsidRPr="00391FB6">
        <w:rPr>
          <w:color w:val="000000" w:themeColor="text1"/>
          <w:sz w:val="24"/>
          <w:szCs w:val="24"/>
        </w:rPr>
        <w:t>. PhD thesis. Bandung (ID). Institut Teknologi Bandung.</w:t>
      </w:r>
    </w:p>
    <w:p w:rsidR="00391FB6" w:rsidRPr="00391FB6" w:rsidRDefault="00391FB6" w:rsidP="00391FB6">
      <w:pPr>
        <w:autoSpaceDE w:val="0"/>
        <w:autoSpaceDN w:val="0"/>
        <w:adjustRightInd w:val="0"/>
        <w:spacing w:after="0" w:line="480" w:lineRule="auto"/>
        <w:ind w:left="284" w:hanging="284"/>
        <w:jc w:val="both"/>
        <w:rPr>
          <w:sz w:val="24"/>
          <w:szCs w:val="24"/>
        </w:rPr>
      </w:pPr>
      <w:r w:rsidRPr="00391FB6">
        <w:rPr>
          <w:sz w:val="24"/>
          <w:szCs w:val="24"/>
        </w:rPr>
        <w:t xml:space="preserve">Novianti, V., </w:t>
      </w:r>
      <w:proofErr w:type="spellStart"/>
      <w:r w:rsidRPr="00391FB6">
        <w:rPr>
          <w:rFonts w:cs="Times New Roman"/>
          <w:color w:val="000000"/>
          <w:sz w:val="24"/>
          <w:szCs w:val="24"/>
          <w:lang w:val="en-US"/>
        </w:rPr>
        <w:t>Choesin</w:t>
      </w:r>
      <w:proofErr w:type="spellEnd"/>
      <w:r w:rsidRPr="00391FB6">
        <w:rPr>
          <w:rFonts w:cs="Times New Roman"/>
          <w:color w:val="000000"/>
          <w:sz w:val="24"/>
          <w:szCs w:val="24"/>
          <w:lang w:val="en-US"/>
        </w:rPr>
        <w:t xml:space="preserve">, D. N., Iskandar, D. T., &amp; </w:t>
      </w:r>
      <w:proofErr w:type="spellStart"/>
      <w:r w:rsidRPr="00391FB6">
        <w:rPr>
          <w:rFonts w:cs="Times New Roman"/>
          <w:color w:val="000000"/>
          <w:sz w:val="24"/>
          <w:szCs w:val="24"/>
          <w:lang w:val="en-US"/>
        </w:rPr>
        <w:t>Suprayogo</w:t>
      </w:r>
      <w:proofErr w:type="spellEnd"/>
      <w:r w:rsidRPr="00391FB6">
        <w:rPr>
          <w:rFonts w:cs="Times New Roman"/>
          <w:color w:val="000000"/>
          <w:sz w:val="24"/>
          <w:szCs w:val="24"/>
          <w:lang w:val="en-US"/>
        </w:rPr>
        <w:t>, D. (</w:t>
      </w:r>
      <w:r w:rsidRPr="00391FB6">
        <w:rPr>
          <w:rFonts w:cs="Times New Roman"/>
          <w:color w:val="241F1F"/>
          <w:sz w:val="24"/>
          <w:szCs w:val="24"/>
          <w:lang w:val="en-US"/>
        </w:rPr>
        <w:t xml:space="preserve">2017). </w:t>
      </w:r>
      <w:r w:rsidRPr="00391FB6">
        <w:rPr>
          <w:sz w:val="24"/>
          <w:szCs w:val="24"/>
        </w:rPr>
        <w:t xml:space="preserve">Plant species from coal mine overburden dumping site in </w:t>
      </w:r>
      <w:proofErr w:type="spellStart"/>
      <w:r w:rsidRPr="00391FB6">
        <w:rPr>
          <w:sz w:val="24"/>
          <w:szCs w:val="24"/>
        </w:rPr>
        <w:t>Satui</w:t>
      </w:r>
      <w:proofErr w:type="spellEnd"/>
      <w:r w:rsidRPr="00391FB6">
        <w:rPr>
          <w:sz w:val="24"/>
          <w:szCs w:val="24"/>
        </w:rPr>
        <w:t xml:space="preserve">, South Kalimantan, Indonesia. </w:t>
      </w:r>
      <w:r w:rsidRPr="00391FB6">
        <w:rPr>
          <w:rFonts w:cs="Arial"/>
          <w:i/>
          <w:sz w:val="24"/>
          <w:szCs w:val="24"/>
          <w:shd w:val="clear" w:color="auto" w:fill="FFFFFF"/>
        </w:rPr>
        <w:t>Journal of Degraded and Mining Lands Management</w:t>
      </w:r>
      <w:r w:rsidRPr="00391FB6">
        <w:rPr>
          <w:rFonts w:cs="Arial"/>
          <w:sz w:val="24"/>
          <w:szCs w:val="24"/>
          <w:shd w:val="clear" w:color="auto" w:fill="FFFFFF"/>
        </w:rPr>
        <w:t xml:space="preserve">, </w:t>
      </w:r>
      <w:r w:rsidRPr="00391FB6">
        <w:rPr>
          <w:rFonts w:cs="Arial"/>
          <w:i/>
          <w:sz w:val="24"/>
          <w:szCs w:val="24"/>
          <w:shd w:val="clear" w:color="auto" w:fill="FFFFFF"/>
        </w:rPr>
        <w:t>4</w:t>
      </w:r>
      <w:r w:rsidRPr="00391FB6">
        <w:rPr>
          <w:rFonts w:cs="Arial"/>
          <w:sz w:val="24"/>
          <w:szCs w:val="24"/>
          <w:shd w:val="clear" w:color="auto" w:fill="FFFFFF"/>
        </w:rPr>
        <w:t xml:space="preserve">, </w:t>
      </w:r>
      <w:r w:rsidRPr="00391FB6">
        <w:rPr>
          <w:sz w:val="24"/>
          <w:szCs w:val="24"/>
        </w:rPr>
        <w:t xml:space="preserve">927-936. </w:t>
      </w:r>
      <w:proofErr w:type="spellStart"/>
      <w:r w:rsidRPr="00391FB6">
        <w:rPr>
          <w:sz w:val="24"/>
          <w:szCs w:val="24"/>
        </w:rPr>
        <w:t>doi</w:t>
      </w:r>
      <w:proofErr w:type="spellEnd"/>
      <w:r w:rsidRPr="00391FB6">
        <w:rPr>
          <w:sz w:val="24"/>
          <w:szCs w:val="24"/>
        </w:rPr>
        <w:t xml:space="preserve">: 10.15243/jdmlm.2017.044.927 </w:t>
      </w:r>
    </w:p>
    <w:p w:rsidR="00391FB6" w:rsidRPr="00391FB6" w:rsidRDefault="00391FB6" w:rsidP="00391FB6">
      <w:pPr>
        <w:spacing w:after="0" w:line="480" w:lineRule="auto"/>
        <w:ind w:left="284" w:hanging="284"/>
        <w:jc w:val="both"/>
        <w:rPr>
          <w:rFonts w:cstheme="minorHAnsi"/>
          <w:color w:val="000000" w:themeColor="text1"/>
          <w:sz w:val="24"/>
          <w:szCs w:val="24"/>
          <w:lang w:val="sv-SE"/>
        </w:rPr>
      </w:pPr>
      <w:r w:rsidRPr="00391FB6">
        <w:rPr>
          <w:rFonts w:cstheme="minorHAnsi"/>
          <w:color w:val="000000" w:themeColor="text1"/>
          <w:sz w:val="24"/>
          <w:szCs w:val="24"/>
        </w:rPr>
        <w:t xml:space="preserve">Nugroho, A. W., &amp; Adman, B. (2011). </w:t>
      </w:r>
      <w:r w:rsidRPr="00391FB6">
        <w:rPr>
          <w:rFonts w:cstheme="minorHAnsi"/>
          <w:i/>
          <w:color w:val="000000" w:themeColor="text1"/>
          <w:sz w:val="24"/>
          <w:szCs w:val="24"/>
        </w:rPr>
        <w:t xml:space="preserve">Growth of local plant species on land reclamation in </w:t>
      </w:r>
      <w:proofErr w:type="spellStart"/>
      <w:r w:rsidRPr="00391FB6">
        <w:rPr>
          <w:rFonts w:cstheme="minorHAnsi"/>
          <w:i/>
          <w:color w:val="000000" w:themeColor="text1"/>
          <w:sz w:val="24"/>
          <w:szCs w:val="24"/>
        </w:rPr>
        <w:t>Tenggarong</w:t>
      </w:r>
      <w:proofErr w:type="spellEnd"/>
      <w:r w:rsidRPr="00391FB6">
        <w:rPr>
          <w:rFonts w:cstheme="minorHAnsi"/>
          <w:i/>
          <w:color w:val="000000" w:themeColor="text1"/>
          <w:sz w:val="24"/>
          <w:szCs w:val="24"/>
        </w:rPr>
        <w:t xml:space="preserve"> Seberang, East Kalimantan</w:t>
      </w:r>
      <w:r w:rsidRPr="00391FB6">
        <w:rPr>
          <w:rFonts w:cstheme="minorHAnsi"/>
          <w:color w:val="000000" w:themeColor="text1"/>
          <w:sz w:val="24"/>
          <w:szCs w:val="24"/>
        </w:rPr>
        <w:t xml:space="preserve"> (pp. 211-217). Proceedings of the Research Results Seminar of BPTKSDA. Balikpapan, Indonesia: BPTKSDA.</w:t>
      </w:r>
    </w:p>
    <w:p w:rsidR="00391FB6" w:rsidRPr="00391FB6" w:rsidRDefault="00391FB6" w:rsidP="00391FB6">
      <w:pPr>
        <w:spacing w:after="0" w:line="480" w:lineRule="auto"/>
        <w:ind w:left="284" w:hanging="284"/>
        <w:jc w:val="both"/>
        <w:rPr>
          <w:sz w:val="24"/>
          <w:szCs w:val="24"/>
        </w:rPr>
      </w:pPr>
      <w:r w:rsidRPr="00391FB6">
        <w:rPr>
          <w:sz w:val="24"/>
          <w:szCs w:val="24"/>
        </w:rPr>
        <w:t xml:space="preserve">Oksanen, J., Blanchet, F. G., Friendly, M., </w:t>
      </w:r>
      <w:proofErr w:type="spellStart"/>
      <w:r w:rsidRPr="00391FB6">
        <w:rPr>
          <w:sz w:val="24"/>
          <w:szCs w:val="24"/>
        </w:rPr>
        <w:t>Kindt</w:t>
      </w:r>
      <w:proofErr w:type="spellEnd"/>
      <w:r w:rsidRPr="00391FB6">
        <w:rPr>
          <w:sz w:val="24"/>
          <w:szCs w:val="24"/>
        </w:rPr>
        <w:t xml:space="preserve">, R., Legendre, P., McGlinn, D., Minchin, P. R., O'Hara, R. B., Simpson, G.L., </w:t>
      </w:r>
      <w:proofErr w:type="spellStart"/>
      <w:r w:rsidRPr="00391FB6">
        <w:rPr>
          <w:sz w:val="24"/>
          <w:szCs w:val="24"/>
        </w:rPr>
        <w:t>Solymos</w:t>
      </w:r>
      <w:proofErr w:type="spellEnd"/>
      <w:r w:rsidRPr="00391FB6">
        <w:rPr>
          <w:sz w:val="24"/>
          <w:szCs w:val="24"/>
        </w:rPr>
        <w:t xml:space="preserve">, P., Stevens M. H. H., </w:t>
      </w:r>
      <w:proofErr w:type="spellStart"/>
      <w:r w:rsidRPr="00391FB6">
        <w:rPr>
          <w:sz w:val="24"/>
          <w:szCs w:val="24"/>
        </w:rPr>
        <w:t>Szoecs</w:t>
      </w:r>
      <w:proofErr w:type="spellEnd"/>
      <w:r w:rsidRPr="00391FB6">
        <w:rPr>
          <w:sz w:val="24"/>
          <w:szCs w:val="24"/>
        </w:rPr>
        <w:t xml:space="preserve">, E., &amp; Wagner, H. (2017, August 2017). </w:t>
      </w:r>
      <w:r w:rsidRPr="00391FB6">
        <w:rPr>
          <w:i/>
          <w:sz w:val="24"/>
          <w:szCs w:val="24"/>
        </w:rPr>
        <w:t>Vegan: community ecology package</w:t>
      </w:r>
      <w:r w:rsidRPr="00391FB6">
        <w:rPr>
          <w:sz w:val="24"/>
          <w:szCs w:val="24"/>
        </w:rPr>
        <w:t>. Retrieved from https://CRAN.R-project.org/package=vegan.</w:t>
      </w:r>
    </w:p>
    <w:p w:rsidR="00391FB6" w:rsidRPr="00391FB6" w:rsidRDefault="00391FB6" w:rsidP="00391FB6">
      <w:pPr>
        <w:autoSpaceDE w:val="0"/>
        <w:autoSpaceDN w:val="0"/>
        <w:adjustRightInd w:val="0"/>
        <w:spacing w:after="0" w:line="480" w:lineRule="auto"/>
        <w:ind w:left="284" w:hanging="284"/>
        <w:jc w:val="both"/>
        <w:rPr>
          <w:rStyle w:val="article-headermeta-info-data"/>
          <w:color w:val="000000" w:themeColor="text1"/>
          <w:sz w:val="24"/>
          <w:szCs w:val="24"/>
          <w:bdr w:val="none" w:sz="0" w:space="0" w:color="auto" w:frame="1"/>
          <w:shd w:val="clear" w:color="auto" w:fill="FFFFFF"/>
        </w:rPr>
      </w:pPr>
      <w:r w:rsidRPr="00391FB6">
        <w:rPr>
          <w:color w:val="000000" w:themeColor="text1"/>
          <w:sz w:val="24"/>
          <w:szCs w:val="24"/>
        </w:rPr>
        <w:lastRenderedPageBreak/>
        <w:t xml:space="preserve">Palmer, J. P., Morgan A. L., &amp; Williams, P. J. (1985). Determination the nitrogen composition of colliery spoil. </w:t>
      </w:r>
      <w:r w:rsidRPr="00391FB6">
        <w:rPr>
          <w:rFonts w:cstheme="minorHAnsi"/>
          <w:i/>
          <w:color w:val="000000" w:themeColor="text1"/>
          <w:sz w:val="24"/>
          <w:szCs w:val="24"/>
        </w:rPr>
        <w:t>Journal of Soil Science</w:t>
      </w:r>
      <w:r w:rsidRPr="00391FB6">
        <w:rPr>
          <w:color w:val="000000" w:themeColor="text1"/>
          <w:sz w:val="24"/>
          <w:szCs w:val="24"/>
        </w:rPr>
        <w:t xml:space="preserve">, </w:t>
      </w:r>
      <w:r w:rsidRPr="00391FB6">
        <w:rPr>
          <w:i/>
          <w:color w:val="000000" w:themeColor="text1"/>
          <w:sz w:val="24"/>
          <w:szCs w:val="24"/>
        </w:rPr>
        <w:t>36</w:t>
      </w:r>
      <w:r w:rsidRPr="00391FB6">
        <w:rPr>
          <w:color w:val="000000" w:themeColor="text1"/>
          <w:sz w:val="24"/>
          <w:szCs w:val="24"/>
        </w:rPr>
        <w:t xml:space="preserve">, 209-217. </w:t>
      </w:r>
      <w:proofErr w:type="spellStart"/>
      <w:r w:rsidRPr="00391FB6">
        <w:rPr>
          <w:rStyle w:val="article-headermeta-info-label"/>
          <w:rFonts w:cstheme="minorHAnsi"/>
          <w:bCs/>
          <w:color w:val="000000" w:themeColor="text1"/>
          <w:sz w:val="24"/>
          <w:szCs w:val="24"/>
          <w:bdr w:val="none" w:sz="0" w:space="0" w:color="auto" w:frame="1"/>
          <w:shd w:val="clear" w:color="auto" w:fill="FFFFFF"/>
        </w:rPr>
        <w:t>doi</w:t>
      </w:r>
      <w:proofErr w:type="spellEnd"/>
      <w:r w:rsidRPr="00391FB6">
        <w:rPr>
          <w:rStyle w:val="article-headermeta-info-label"/>
          <w:color w:val="000000" w:themeColor="text1"/>
          <w:sz w:val="24"/>
          <w:szCs w:val="24"/>
          <w:bdr w:val="none" w:sz="0" w:space="0" w:color="auto" w:frame="1"/>
          <w:shd w:val="clear" w:color="auto" w:fill="FFFFFF"/>
        </w:rPr>
        <w:t>:</w:t>
      </w:r>
      <w:r w:rsidRPr="00391FB6">
        <w:rPr>
          <w:rStyle w:val="apple-converted-space"/>
          <w:color w:val="000000" w:themeColor="text1"/>
          <w:sz w:val="24"/>
          <w:szCs w:val="24"/>
          <w:bdr w:val="none" w:sz="0" w:space="0" w:color="auto" w:frame="1"/>
          <w:shd w:val="clear" w:color="auto" w:fill="FFFFFF"/>
        </w:rPr>
        <w:t> </w:t>
      </w:r>
      <w:r w:rsidRPr="00391FB6">
        <w:rPr>
          <w:rStyle w:val="article-headermeta-info-data"/>
          <w:color w:val="000000" w:themeColor="text1"/>
          <w:sz w:val="24"/>
          <w:szCs w:val="24"/>
          <w:bdr w:val="none" w:sz="0" w:space="0" w:color="auto" w:frame="1"/>
          <w:shd w:val="clear" w:color="auto" w:fill="FFFFFF"/>
        </w:rPr>
        <w:t>10.1111/j.1365-</w:t>
      </w:r>
      <w:proofErr w:type="gramStart"/>
      <w:r w:rsidRPr="00391FB6">
        <w:rPr>
          <w:rStyle w:val="article-headermeta-info-data"/>
          <w:color w:val="000000" w:themeColor="text1"/>
          <w:sz w:val="24"/>
          <w:szCs w:val="24"/>
          <w:bdr w:val="none" w:sz="0" w:space="0" w:color="auto" w:frame="1"/>
          <w:shd w:val="clear" w:color="auto" w:fill="FFFFFF"/>
        </w:rPr>
        <w:t>2389.1985.tb</w:t>
      </w:r>
      <w:proofErr w:type="gramEnd"/>
      <w:r w:rsidRPr="00391FB6">
        <w:rPr>
          <w:rStyle w:val="article-headermeta-info-data"/>
          <w:color w:val="000000" w:themeColor="text1"/>
          <w:sz w:val="24"/>
          <w:szCs w:val="24"/>
          <w:bdr w:val="none" w:sz="0" w:space="0" w:color="auto" w:frame="1"/>
          <w:shd w:val="clear" w:color="auto" w:fill="FFFFFF"/>
        </w:rPr>
        <w:t>00325.x</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bdr w:val="none" w:sz="0" w:space="0" w:color="auto" w:frame="1"/>
          <w:shd w:val="clear" w:color="auto" w:fill="FFFFFF"/>
        </w:rPr>
      </w:pPr>
      <w:r w:rsidRPr="00391FB6">
        <w:rPr>
          <w:rFonts w:cs="TimesNewRomanPSMT"/>
          <w:sz w:val="24"/>
          <w:szCs w:val="24"/>
          <w:lang w:val="en-US"/>
        </w:rPr>
        <w:t xml:space="preserve">Prasodjo, E. (2011). </w:t>
      </w:r>
      <w:r w:rsidRPr="00391FB6">
        <w:rPr>
          <w:rFonts w:cs="TimesNewRomanPS-ItalicMT"/>
          <w:i/>
          <w:iCs/>
          <w:sz w:val="24"/>
          <w:szCs w:val="24"/>
          <w:lang w:val="en-US"/>
        </w:rPr>
        <w:t>Indonesian Mining Sector</w:t>
      </w:r>
      <w:r w:rsidRPr="00391FB6">
        <w:rPr>
          <w:rFonts w:cs="TimesNewRomanPSMT"/>
          <w:sz w:val="24"/>
          <w:szCs w:val="24"/>
          <w:lang w:val="en-US"/>
        </w:rPr>
        <w:t>. The German-Indonesian Mining Technology Symposium, Jakarta, Indonesia.</w:t>
      </w:r>
    </w:p>
    <w:p w:rsidR="00391FB6" w:rsidRPr="00391FB6" w:rsidRDefault="00391FB6" w:rsidP="00391FB6">
      <w:pPr>
        <w:autoSpaceDE w:val="0"/>
        <w:autoSpaceDN w:val="0"/>
        <w:adjustRightInd w:val="0"/>
        <w:spacing w:after="0" w:line="480" w:lineRule="auto"/>
        <w:ind w:left="284" w:hanging="284"/>
        <w:jc w:val="both"/>
        <w:rPr>
          <w:sz w:val="24"/>
          <w:szCs w:val="24"/>
          <w:shd w:val="clear" w:color="auto" w:fill="FFFFFF"/>
        </w:rPr>
      </w:pPr>
      <w:r w:rsidRPr="00391FB6">
        <w:rPr>
          <w:sz w:val="24"/>
          <w:szCs w:val="24"/>
        </w:rPr>
        <w:t xml:space="preserve">Peel, M. C., Finlayson, B. L., &amp; McMahon, T. A. (2007). Updated world map of the </w:t>
      </w:r>
      <w:proofErr w:type="spellStart"/>
      <w:r w:rsidRPr="00391FB6">
        <w:rPr>
          <w:sz w:val="24"/>
          <w:szCs w:val="24"/>
        </w:rPr>
        <w:t>Köppen</w:t>
      </w:r>
      <w:proofErr w:type="spellEnd"/>
      <w:r w:rsidRPr="00391FB6">
        <w:rPr>
          <w:sz w:val="24"/>
          <w:szCs w:val="24"/>
        </w:rPr>
        <w:t xml:space="preserve">-Geiger climate classification. </w:t>
      </w:r>
      <w:r w:rsidRPr="00391FB6">
        <w:rPr>
          <w:rFonts w:cs="Arial"/>
          <w:i/>
          <w:sz w:val="24"/>
          <w:szCs w:val="24"/>
          <w:shd w:val="clear" w:color="auto" w:fill="FFFFFF"/>
        </w:rPr>
        <w:t>Hydrology and Earth System Sciences</w:t>
      </w:r>
      <w:r w:rsidRPr="00391FB6">
        <w:rPr>
          <w:sz w:val="24"/>
          <w:szCs w:val="24"/>
        </w:rPr>
        <w:t xml:space="preserve">, </w:t>
      </w:r>
      <w:r w:rsidRPr="00391FB6">
        <w:rPr>
          <w:i/>
          <w:sz w:val="24"/>
          <w:szCs w:val="24"/>
        </w:rPr>
        <w:t>11</w:t>
      </w:r>
      <w:r w:rsidRPr="00391FB6">
        <w:rPr>
          <w:sz w:val="24"/>
          <w:szCs w:val="24"/>
        </w:rPr>
        <w:t xml:space="preserve">, 1633–1644. </w:t>
      </w:r>
      <w:proofErr w:type="spellStart"/>
      <w:r w:rsidRPr="00391FB6">
        <w:rPr>
          <w:rFonts w:cstheme="minorHAnsi"/>
          <w:sz w:val="24"/>
          <w:szCs w:val="24"/>
        </w:rPr>
        <w:t>doi</w:t>
      </w:r>
      <w:proofErr w:type="spellEnd"/>
      <w:r w:rsidRPr="00391FB6">
        <w:rPr>
          <w:sz w:val="24"/>
          <w:szCs w:val="24"/>
        </w:rPr>
        <w:t xml:space="preserve">: </w:t>
      </w:r>
      <w:r w:rsidRPr="00391FB6">
        <w:rPr>
          <w:sz w:val="24"/>
          <w:szCs w:val="24"/>
          <w:shd w:val="clear" w:color="auto" w:fill="FFFFFF"/>
        </w:rPr>
        <w:t>10.5194/hess-11-1633-2007</w:t>
      </w:r>
    </w:p>
    <w:p w:rsidR="00391FB6" w:rsidRPr="00391FB6" w:rsidRDefault="00391FB6" w:rsidP="00391FB6">
      <w:pPr>
        <w:tabs>
          <w:tab w:val="left" w:pos="6915"/>
        </w:tabs>
        <w:spacing w:after="0" w:line="480" w:lineRule="auto"/>
        <w:ind w:left="284" w:hanging="284"/>
        <w:jc w:val="both"/>
        <w:rPr>
          <w:color w:val="000000" w:themeColor="text1"/>
          <w:sz w:val="24"/>
          <w:szCs w:val="24"/>
        </w:rPr>
      </w:pPr>
      <w:r w:rsidRPr="00391FB6">
        <w:rPr>
          <w:color w:val="000000" w:themeColor="text1"/>
          <w:sz w:val="24"/>
          <w:szCs w:val="24"/>
        </w:rPr>
        <w:t xml:space="preserve">Pickering, W. F. (1980). Cadmium </w:t>
      </w:r>
      <w:r w:rsidRPr="00391FB6">
        <w:rPr>
          <w:rFonts w:cstheme="minorHAnsi"/>
          <w:color w:val="000000" w:themeColor="text1"/>
          <w:sz w:val="24"/>
          <w:szCs w:val="24"/>
        </w:rPr>
        <w:t>retention</w:t>
      </w:r>
      <w:r w:rsidRPr="00391FB6">
        <w:rPr>
          <w:color w:val="000000" w:themeColor="text1"/>
          <w:sz w:val="24"/>
          <w:szCs w:val="24"/>
        </w:rPr>
        <w:t xml:space="preserve"> by </w:t>
      </w:r>
      <w:r w:rsidRPr="00391FB6">
        <w:rPr>
          <w:rFonts w:cstheme="minorHAnsi"/>
          <w:color w:val="000000" w:themeColor="text1"/>
          <w:sz w:val="24"/>
          <w:szCs w:val="24"/>
        </w:rPr>
        <w:t>clays</w:t>
      </w:r>
      <w:r w:rsidRPr="00391FB6">
        <w:rPr>
          <w:color w:val="000000" w:themeColor="text1"/>
          <w:sz w:val="24"/>
          <w:szCs w:val="24"/>
        </w:rPr>
        <w:t xml:space="preserve"> and </w:t>
      </w:r>
      <w:r w:rsidRPr="00391FB6">
        <w:rPr>
          <w:rFonts w:cstheme="minorHAnsi"/>
          <w:color w:val="000000" w:themeColor="text1"/>
          <w:sz w:val="24"/>
          <w:szCs w:val="24"/>
        </w:rPr>
        <w:t>other soils</w:t>
      </w:r>
      <w:r w:rsidRPr="00391FB6">
        <w:rPr>
          <w:color w:val="000000" w:themeColor="text1"/>
          <w:sz w:val="24"/>
          <w:szCs w:val="24"/>
        </w:rPr>
        <w:t xml:space="preserve"> or </w:t>
      </w:r>
      <w:r w:rsidRPr="00391FB6">
        <w:rPr>
          <w:rFonts w:cstheme="minorHAnsi"/>
          <w:color w:val="000000" w:themeColor="text1"/>
          <w:sz w:val="24"/>
          <w:szCs w:val="24"/>
        </w:rPr>
        <w:t>sediment components.</w:t>
      </w:r>
      <w:r w:rsidRPr="00391FB6">
        <w:rPr>
          <w:color w:val="000000" w:themeColor="text1"/>
          <w:sz w:val="24"/>
          <w:szCs w:val="24"/>
        </w:rPr>
        <w:t xml:space="preserve"> In </w:t>
      </w:r>
      <w:proofErr w:type="spellStart"/>
      <w:r w:rsidRPr="00391FB6">
        <w:rPr>
          <w:color w:val="000000" w:themeColor="text1"/>
          <w:sz w:val="24"/>
          <w:szCs w:val="24"/>
        </w:rPr>
        <w:t>Nriagu</w:t>
      </w:r>
      <w:proofErr w:type="spellEnd"/>
      <w:r w:rsidRPr="00391FB6">
        <w:rPr>
          <w:color w:val="000000" w:themeColor="text1"/>
          <w:sz w:val="24"/>
          <w:szCs w:val="24"/>
        </w:rPr>
        <w:t xml:space="preserve">, J. O. (Ed.), </w:t>
      </w:r>
      <w:r w:rsidRPr="00391FB6">
        <w:rPr>
          <w:i/>
          <w:color w:val="000000" w:themeColor="text1"/>
          <w:sz w:val="24"/>
          <w:szCs w:val="24"/>
        </w:rPr>
        <w:t>Cadmium in the environment, part I: Ecological cycling</w:t>
      </w:r>
      <w:r w:rsidRPr="00391FB6">
        <w:rPr>
          <w:color w:val="000000" w:themeColor="text1"/>
          <w:sz w:val="24"/>
          <w:szCs w:val="24"/>
        </w:rPr>
        <w:t xml:space="preserve"> (pp.</w:t>
      </w:r>
      <w:r w:rsidR="00584A96">
        <w:rPr>
          <w:color w:val="000000" w:themeColor="text1"/>
          <w:sz w:val="24"/>
          <w:szCs w:val="24"/>
        </w:rPr>
        <w:t xml:space="preserve"> </w:t>
      </w:r>
      <w:r w:rsidRPr="00391FB6">
        <w:rPr>
          <w:color w:val="000000" w:themeColor="text1"/>
          <w:sz w:val="24"/>
          <w:szCs w:val="24"/>
        </w:rPr>
        <w:t>365-397). New York, USA: John Wiley and Sons.</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shd w:val="clear" w:color="auto" w:fill="FFFFFF"/>
        </w:rPr>
      </w:pPr>
      <w:r w:rsidRPr="00391FB6">
        <w:rPr>
          <w:color w:val="000000" w:themeColor="text1"/>
          <w:sz w:val="24"/>
          <w:szCs w:val="24"/>
          <w:shd w:val="clear" w:color="auto" w:fill="FFFFFF"/>
        </w:rPr>
        <w:t xml:space="preserve">Prach, K., &amp; del Moral, R. (2015). Passive restoration is often quite effective: Response to </w:t>
      </w:r>
      <w:proofErr w:type="spellStart"/>
      <w:r w:rsidRPr="00391FB6">
        <w:rPr>
          <w:color w:val="000000" w:themeColor="text1"/>
          <w:sz w:val="24"/>
          <w:szCs w:val="24"/>
          <w:shd w:val="clear" w:color="auto" w:fill="FFFFFF"/>
        </w:rPr>
        <w:t>Zahawi</w:t>
      </w:r>
      <w:proofErr w:type="spellEnd"/>
      <w:r w:rsidRPr="00391FB6">
        <w:rPr>
          <w:color w:val="000000" w:themeColor="text1"/>
          <w:sz w:val="24"/>
          <w:szCs w:val="24"/>
          <w:shd w:val="clear" w:color="auto" w:fill="FFFFFF"/>
        </w:rPr>
        <w:t xml:space="preserve"> et al. (2014). </w:t>
      </w:r>
      <w:r w:rsidRPr="00391FB6">
        <w:rPr>
          <w:i/>
          <w:color w:val="000000" w:themeColor="text1"/>
          <w:sz w:val="24"/>
          <w:szCs w:val="24"/>
          <w:shd w:val="clear" w:color="auto" w:fill="FFFFFF"/>
        </w:rPr>
        <w:t>Restoration Ecology</w:t>
      </w:r>
      <w:r w:rsidRPr="00391FB6">
        <w:rPr>
          <w:color w:val="000000" w:themeColor="text1"/>
          <w:sz w:val="24"/>
          <w:szCs w:val="24"/>
          <w:shd w:val="clear" w:color="auto" w:fill="FFFFFF"/>
        </w:rPr>
        <w:t xml:space="preserve">, </w:t>
      </w:r>
      <w:r w:rsidRPr="00391FB6">
        <w:rPr>
          <w:i/>
          <w:color w:val="000000" w:themeColor="text1"/>
          <w:sz w:val="24"/>
          <w:szCs w:val="24"/>
          <w:shd w:val="clear" w:color="auto" w:fill="FFFFFF"/>
        </w:rPr>
        <w:t>23</w:t>
      </w:r>
      <w:r w:rsidRPr="00391FB6">
        <w:rPr>
          <w:color w:val="000000" w:themeColor="text1"/>
          <w:sz w:val="24"/>
          <w:szCs w:val="24"/>
          <w:shd w:val="clear" w:color="auto" w:fill="FFFFFF"/>
        </w:rPr>
        <w:t xml:space="preserve">, 344–346. </w:t>
      </w:r>
      <w:proofErr w:type="spellStart"/>
      <w:r w:rsidRPr="00391FB6">
        <w:rPr>
          <w:rStyle w:val="article-headermeta-info-label"/>
          <w:rFonts w:cstheme="minorHAnsi"/>
          <w:bCs/>
          <w:color w:val="000000" w:themeColor="text1"/>
          <w:sz w:val="24"/>
          <w:szCs w:val="24"/>
          <w:bdr w:val="none" w:sz="0" w:space="0" w:color="auto" w:frame="1"/>
          <w:shd w:val="clear" w:color="auto" w:fill="FFFFFF"/>
        </w:rPr>
        <w:t>doi</w:t>
      </w:r>
      <w:proofErr w:type="spellEnd"/>
      <w:r w:rsidRPr="00391FB6">
        <w:rPr>
          <w:rStyle w:val="article-headermeta-info-label"/>
          <w:color w:val="000000" w:themeColor="text1"/>
          <w:sz w:val="24"/>
          <w:szCs w:val="24"/>
          <w:bdr w:val="none" w:sz="0" w:space="0" w:color="auto" w:frame="1"/>
          <w:shd w:val="clear" w:color="auto" w:fill="FFFFFF"/>
        </w:rPr>
        <w:t>:</w:t>
      </w:r>
      <w:r w:rsidRPr="00391FB6">
        <w:rPr>
          <w:rStyle w:val="apple-converted-space"/>
          <w:color w:val="000000" w:themeColor="text1"/>
          <w:sz w:val="24"/>
          <w:szCs w:val="24"/>
          <w:bdr w:val="none" w:sz="0" w:space="0" w:color="auto" w:frame="1"/>
          <w:shd w:val="clear" w:color="auto" w:fill="FFFFFF"/>
        </w:rPr>
        <w:t> </w:t>
      </w:r>
      <w:r w:rsidRPr="00391FB6">
        <w:rPr>
          <w:rStyle w:val="article-headermeta-info-data"/>
          <w:color w:val="000000" w:themeColor="text1"/>
          <w:sz w:val="24"/>
          <w:szCs w:val="24"/>
          <w:bdr w:val="none" w:sz="0" w:space="0" w:color="auto" w:frame="1"/>
          <w:shd w:val="clear" w:color="auto" w:fill="FFFFFF"/>
        </w:rPr>
        <w:t>10.1111/rec.12224.</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shd w:val="clear" w:color="auto" w:fill="FFFFFF"/>
        </w:rPr>
      </w:pPr>
      <w:r w:rsidRPr="00391FB6">
        <w:rPr>
          <w:color w:val="000000" w:themeColor="text1"/>
          <w:sz w:val="24"/>
          <w:szCs w:val="24"/>
          <w:shd w:val="clear" w:color="auto" w:fill="FFFFFF"/>
        </w:rPr>
        <w:t xml:space="preserve">Prach, K., &amp; Hobbs, R. J. (2008). Spontaneous succession versus technical reclamation in the restoration of disturbed sites. </w:t>
      </w:r>
      <w:r w:rsidRPr="00391FB6">
        <w:rPr>
          <w:i/>
          <w:color w:val="000000" w:themeColor="text1"/>
          <w:sz w:val="24"/>
          <w:szCs w:val="24"/>
          <w:shd w:val="clear" w:color="auto" w:fill="FFFFFF"/>
        </w:rPr>
        <w:t>Restoration Ecology,</w:t>
      </w:r>
      <w:r w:rsidRPr="00391FB6">
        <w:rPr>
          <w:color w:val="000000" w:themeColor="text1"/>
          <w:sz w:val="24"/>
          <w:szCs w:val="24"/>
          <w:shd w:val="clear" w:color="auto" w:fill="FFFFFF"/>
        </w:rPr>
        <w:t xml:space="preserve"> </w:t>
      </w:r>
      <w:r w:rsidRPr="00391FB6">
        <w:rPr>
          <w:i/>
          <w:color w:val="000000" w:themeColor="text1"/>
          <w:sz w:val="24"/>
          <w:szCs w:val="24"/>
          <w:shd w:val="clear" w:color="auto" w:fill="FFFFFF"/>
        </w:rPr>
        <w:t>16</w:t>
      </w:r>
      <w:r w:rsidRPr="00391FB6">
        <w:rPr>
          <w:color w:val="000000" w:themeColor="text1"/>
          <w:sz w:val="24"/>
          <w:szCs w:val="24"/>
          <w:shd w:val="clear" w:color="auto" w:fill="FFFFFF"/>
        </w:rPr>
        <w:t xml:space="preserve">, 363–366. </w:t>
      </w:r>
      <w:proofErr w:type="spellStart"/>
      <w:r w:rsidRPr="00391FB6">
        <w:rPr>
          <w:rFonts w:cstheme="minorHAnsi"/>
          <w:color w:val="000000" w:themeColor="text1"/>
          <w:sz w:val="24"/>
          <w:szCs w:val="24"/>
          <w:shd w:val="clear" w:color="auto" w:fill="FFFFFF"/>
        </w:rPr>
        <w:t>doi</w:t>
      </w:r>
      <w:proofErr w:type="spellEnd"/>
      <w:r w:rsidRPr="00391FB6">
        <w:rPr>
          <w:color w:val="000000" w:themeColor="text1"/>
          <w:sz w:val="24"/>
          <w:szCs w:val="24"/>
          <w:shd w:val="clear" w:color="auto" w:fill="FFFFFF"/>
        </w:rPr>
        <w:t>: 10.1111/j.1526-100X.</w:t>
      </w:r>
      <w:proofErr w:type="gramStart"/>
      <w:r w:rsidRPr="00391FB6">
        <w:rPr>
          <w:color w:val="000000" w:themeColor="text1"/>
          <w:sz w:val="24"/>
          <w:szCs w:val="24"/>
          <w:shd w:val="clear" w:color="auto" w:fill="FFFFFF"/>
        </w:rPr>
        <w:t>2008.00412.x</w:t>
      </w:r>
      <w:proofErr w:type="gramEnd"/>
    </w:p>
    <w:p w:rsidR="00391FB6" w:rsidRPr="00391FB6" w:rsidRDefault="00391FB6" w:rsidP="00391FB6">
      <w:pPr>
        <w:autoSpaceDE w:val="0"/>
        <w:autoSpaceDN w:val="0"/>
        <w:adjustRightInd w:val="0"/>
        <w:spacing w:after="0" w:line="480" w:lineRule="auto"/>
        <w:ind w:left="284" w:hanging="284"/>
        <w:jc w:val="both"/>
        <w:rPr>
          <w:color w:val="FF0000"/>
          <w:sz w:val="24"/>
          <w:szCs w:val="24"/>
        </w:rPr>
      </w:pPr>
      <w:r w:rsidRPr="00391FB6">
        <w:rPr>
          <w:color w:val="000000" w:themeColor="text1"/>
          <w:sz w:val="24"/>
          <w:szCs w:val="24"/>
        </w:rPr>
        <w:t xml:space="preserve">Prach, K., </w:t>
      </w:r>
      <w:proofErr w:type="spellStart"/>
      <w:r w:rsidRPr="00391FB6">
        <w:rPr>
          <w:color w:val="000000" w:themeColor="text1"/>
          <w:sz w:val="24"/>
          <w:szCs w:val="24"/>
        </w:rPr>
        <w:t>Lencová</w:t>
      </w:r>
      <w:proofErr w:type="spellEnd"/>
      <w:r w:rsidRPr="00391FB6">
        <w:rPr>
          <w:color w:val="000000" w:themeColor="text1"/>
          <w:sz w:val="24"/>
          <w:szCs w:val="24"/>
        </w:rPr>
        <w:t xml:space="preserve">, K., </w:t>
      </w:r>
      <w:proofErr w:type="spellStart"/>
      <w:r w:rsidRPr="00391FB6">
        <w:rPr>
          <w:color w:val="000000" w:themeColor="text1"/>
          <w:sz w:val="24"/>
          <w:szCs w:val="24"/>
        </w:rPr>
        <w:t>Řehounková</w:t>
      </w:r>
      <w:proofErr w:type="spellEnd"/>
      <w:r w:rsidRPr="00391FB6">
        <w:rPr>
          <w:color w:val="000000" w:themeColor="text1"/>
          <w:sz w:val="24"/>
          <w:szCs w:val="24"/>
        </w:rPr>
        <w:t xml:space="preserve">, K., </w:t>
      </w:r>
      <w:proofErr w:type="spellStart"/>
      <w:r w:rsidRPr="00391FB6">
        <w:rPr>
          <w:color w:val="000000" w:themeColor="text1"/>
          <w:sz w:val="24"/>
          <w:szCs w:val="24"/>
        </w:rPr>
        <w:t>Dvořaková</w:t>
      </w:r>
      <w:proofErr w:type="spellEnd"/>
      <w:r w:rsidRPr="00391FB6">
        <w:rPr>
          <w:color w:val="000000" w:themeColor="text1"/>
          <w:sz w:val="24"/>
          <w:szCs w:val="24"/>
        </w:rPr>
        <w:t xml:space="preserve">, H., </w:t>
      </w:r>
      <w:proofErr w:type="spellStart"/>
      <w:r w:rsidRPr="00391FB6">
        <w:rPr>
          <w:color w:val="000000" w:themeColor="text1"/>
          <w:sz w:val="24"/>
          <w:szCs w:val="24"/>
        </w:rPr>
        <w:t>Jírová</w:t>
      </w:r>
      <w:proofErr w:type="spellEnd"/>
      <w:r w:rsidRPr="00391FB6">
        <w:rPr>
          <w:color w:val="000000" w:themeColor="text1"/>
          <w:sz w:val="24"/>
          <w:szCs w:val="24"/>
        </w:rPr>
        <w:t xml:space="preserve">, A., </w:t>
      </w:r>
      <w:proofErr w:type="spellStart"/>
      <w:r w:rsidRPr="00391FB6">
        <w:rPr>
          <w:color w:val="000000" w:themeColor="text1"/>
          <w:sz w:val="24"/>
          <w:szCs w:val="24"/>
        </w:rPr>
        <w:t>Konvalinková</w:t>
      </w:r>
      <w:proofErr w:type="spellEnd"/>
      <w:r w:rsidRPr="00391FB6">
        <w:rPr>
          <w:color w:val="000000" w:themeColor="text1"/>
          <w:sz w:val="24"/>
          <w:szCs w:val="24"/>
        </w:rPr>
        <w:t xml:space="preserve">, P., </w:t>
      </w:r>
      <w:proofErr w:type="spellStart"/>
      <w:r w:rsidRPr="00391FB6">
        <w:rPr>
          <w:color w:val="000000" w:themeColor="text1"/>
          <w:sz w:val="24"/>
          <w:szCs w:val="24"/>
        </w:rPr>
        <w:t>Mudrák</w:t>
      </w:r>
      <w:proofErr w:type="spellEnd"/>
      <w:r w:rsidRPr="00391FB6">
        <w:rPr>
          <w:color w:val="000000" w:themeColor="text1"/>
          <w:sz w:val="24"/>
          <w:szCs w:val="24"/>
        </w:rPr>
        <w:t xml:space="preserve">, O., </w:t>
      </w:r>
      <w:proofErr w:type="spellStart"/>
      <w:r w:rsidRPr="00391FB6">
        <w:rPr>
          <w:color w:val="000000" w:themeColor="text1"/>
          <w:sz w:val="24"/>
          <w:szCs w:val="24"/>
        </w:rPr>
        <w:t>Novák</w:t>
      </w:r>
      <w:proofErr w:type="spellEnd"/>
      <w:r w:rsidRPr="00391FB6">
        <w:rPr>
          <w:color w:val="000000" w:themeColor="text1"/>
          <w:sz w:val="24"/>
          <w:szCs w:val="24"/>
        </w:rPr>
        <w:t xml:space="preserve">, J., &amp; </w:t>
      </w:r>
      <w:proofErr w:type="spellStart"/>
      <w:r w:rsidRPr="00391FB6">
        <w:rPr>
          <w:color w:val="000000" w:themeColor="text1"/>
          <w:sz w:val="24"/>
          <w:szCs w:val="24"/>
        </w:rPr>
        <w:t>Trnková</w:t>
      </w:r>
      <w:proofErr w:type="spellEnd"/>
      <w:r w:rsidRPr="00391FB6">
        <w:rPr>
          <w:color w:val="000000" w:themeColor="text1"/>
          <w:sz w:val="24"/>
          <w:szCs w:val="24"/>
        </w:rPr>
        <w:t xml:space="preserve">, R. (2013). Spontaneous vegetation succession at different central European mining sites: A comparison across </w:t>
      </w:r>
      <w:proofErr w:type="spellStart"/>
      <w:r w:rsidRPr="00391FB6">
        <w:rPr>
          <w:color w:val="000000" w:themeColor="text1"/>
          <w:sz w:val="24"/>
          <w:szCs w:val="24"/>
        </w:rPr>
        <w:t>seres</w:t>
      </w:r>
      <w:proofErr w:type="spellEnd"/>
      <w:r w:rsidRPr="00391FB6">
        <w:rPr>
          <w:color w:val="000000" w:themeColor="text1"/>
          <w:sz w:val="24"/>
          <w:szCs w:val="24"/>
        </w:rPr>
        <w:t xml:space="preserve">. </w:t>
      </w:r>
      <w:r w:rsidRPr="00391FB6">
        <w:rPr>
          <w:rFonts w:cs="Arial"/>
          <w:i/>
          <w:sz w:val="24"/>
          <w:szCs w:val="24"/>
          <w:shd w:val="clear" w:color="auto" w:fill="FFFFFF"/>
        </w:rPr>
        <w:t>Environmental Science and Pollution Research</w:t>
      </w:r>
      <w:r w:rsidRPr="00391FB6">
        <w:rPr>
          <w:rFonts w:cs="Arial"/>
          <w:sz w:val="24"/>
          <w:szCs w:val="24"/>
          <w:shd w:val="clear" w:color="auto" w:fill="FFFFFF"/>
        </w:rPr>
        <w:t>,</w:t>
      </w:r>
      <w:r w:rsidRPr="00391FB6">
        <w:rPr>
          <w:b/>
          <w:color w:val="000000" w:themeColor="text1"/>
          <w:sz w:val="24"/>
          <w:szCs w:val="24"/>
        </w:rPr>
        <w:t xml:space="preserve"> </w:t>
      </w:r>
      <w:r w:rsidRPr="00391FB6">
        <w:rPr>
          <w:i/>
          <w:color w:val="000000" w:themeColor="text1"/>
          <w:sz w:val="24"/>
          <w:szCs w:val="24"/>
        </w:rPr>
        <w:t>20</w:t>
      </w:r>
      <w:r w:rsidRPr="00391FB6">
        <w:rPr>
          <w:color w:val="000000" w:themeColor="text1"/>
          <w:sz w:val="24"/>
          <w:szCs w:val="24"/>
        </w:rPr>
        <w:t xml:space="preserve">, 7680–7685. </w:t>
      </w:r>
      <w:proofErr w:type="spellStart"/>
      <w:r w:rsidRPr="00391FB6">
        <w:rPr>
          <w:rFonts w:cstheme="minorHAnsi"/>
          <w:color w:val="000000" w:themeColor="text1"/>
          <w:sz w:val="24"/>
          <w:szCs w:val="24"/>
          <w:shd w:val="clear" w:color="auto" w:fill="FFFFFF"/>
        </w:rPr>
        <w:t>doi</w:t>
      </w:r>
      <w:proofErr w:type="spellEnd"/>
      <w:r w:rsidRPr="00391FB6">
        <w:rPr>
          <w:color w:val="000000" w:themeColor="text1"/>
          <w:sz w:val="24"/>
          <w:szCs w:val="24"/>
          <w:shd w:val="clear" w:color="auto" w:fill="FFFFFF"/>
        </w:rPr>
        <w:t>: 10.1007/s11356-013-1563-7</w:t>
      </w:r>
      <w:r w:rsidRPr="00391FB6">
        <w:rPr>
          <w:color w:val="FF0000"/>
          <w:sz w:val="24"/>
          <w:szCs w:val="24"/>
          <w:shd w:val="clear" w:color="auto" w:fill="FFFFFF"/>
        </w:rPr>
        <w:t xml:space="preserve"> </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rPr>
      </w:pPr>
      <w:r w:rsidRPr="00391FB6">
        <w:rPr>
          <w:color w:val="000000" w:themeColor="text1"/>
          <w:sz w:val="24"/>
          <w:szCs w:val="24"/>
        </w:rPr>
        <w:t xml:space="preserve">Prach, K., </w:t>
      </w:r>
      <w:proofErr w:type="spellStart"/>
      <w:r w:rsidRPr="00391FB6">
        <w:rPr>
          <w:color w:val="000000" w:themeColor="text1"/>
          <w:sz w:val="24"/>
          <w:szCs w:val="24"/>
        </w:rPr>
        <w:t>Tichý</w:t>
      </w:r>
      <w:proofErr w:type="spellEnd"/>
      <w:r w:rsidRPr="00391FB6">
        <w:rPr>
          <w:color w:val="000000" w:themeColor="text1"/>
          <w:sz w:val="24"/>
          <w:szCs w:val="24"/>
        </w:rPr>
        <w:t xml:space="preserve">, L., </w:t>
      </w:r>
      <w:proofErr w:type="spellStart"/>
      <w:r w:rsidRPr="00391FB6">
        <w:rPr>
          <w:color w:val="000000" w:themeColor="text1"/>
          <w:sz w:val="24"/>
          <w:szCs w:val="24"/>
        </w:rPr>
        <w:t>Vítovcová</w:t>
      </w:r>
      <w:proofErr w:type="spellEnd"/>
      <w:r w:rsidRPr="00391FB6">
        <w:rPr>
          <w:color w:val="000000" w:themeColor="text1"/>
          <w:sz w:val="24"/>
          <w:szCs w:val="24"/>
        </w:rPr>
        <w:t xml:space="preserve">, K., &amp; </w:t>
      </w:r>
      <w:proofErr w:type="spellStart"/>
      <w:r w:rsidRPr="00391FB6">
        <w:rPr>
          <w:color w:val="000000" w:themeColor="text1"/>
          <w:sz w:val="24"/>
          <w:szCs w:val="24"/>
        </w:rPr>
        <w:t>Řehounková</w:t>
      </w:r>
      <w:proofErr w:type="spellEnd"/>
      <w:r w:rsidRPr="00391FB6">
        <w:rPr>
          <w:color w:val="000000" w:themeColor="text1"/>
          <w:sz w:val="24"/>
          <w:szCs w:val="24"/>
        </w:rPr>
        <w:t xml:space="preserve">, K. (2017). Participation of the Czech flora in succession at disturbed sites: Quantifying species’ colonization ability. </w:t>
      </w:r>
      <w:proofErr w:type="spellStart"/>
      <w:r w:rsidRPr="00391FB6">
        <w:rPr>
          <w:i/>
          <w:color w:val="000000" w:themeColor="text1"/>
          <w:sz w:val="24"/>
          <w:szCs w:val="24"/>
        </w:rPr>
        <w:t>Preslia</w:t>
      </w:r>
      <w:proofErr w:type="spellEnd"/>
      <w:r w:rsidRPr="00391FB6">
        <w:rPr>
          <w:color w:val="000000" w:themeColor="text1"/>
          <w:sz w:val="24"/>
          <w:szCs w:val="24"/>
        </w:rPr>
        <w:t xml:space="preserve">, </w:t>
      </w:r>
      <w:r w:rsidRPr="00391FB6">
        <w:rPr>
          <w:i/>
          <w:color w:val="000000" w:themeColor="text1"/>
          <w:sz w:val="24"/>
          <w:szCs w:val="24"/>
        </w:rPr>
        <w:t>89</w:t>
      </w:r>
      <w:r w:rsidRPr="00391FB6">
        <w:rPr>
          <w:color w:val="000000" w:themeColor="text1"/>
          <w:sz w:val="24"/>
          <w:szCs w:val="24"/>
        </w:rPr>
        <w:t xml:space="preserve">, 87–100. </w:t>
      </w:r>
      <w:proofErr w:type="spellStart"/>
      <w:r w:rsidRPr="00391FB6">
        <w:rPr>
          <w:rFonts w:cstheme="minorHAnsi"/>
          <w:color w:val="000000" w:themeColor="text1"/>
          <w:sz w:val="24"/>
          <w:szCs w:val="24"/>
        </w:rPr>
        <w:t>doi</w:t>
      </w:r>
      <w:proofErr w:type="spellEnd"/>
      <w:r w:rsidRPr="00391FB6">
        <w:rPr>
          <w:color w:val="000000" w:themeColor="text1"/>
          <w:sz w:val="24"/>
          <w:szCs w:val="24"/>
        </w:rPr>
        <w:t>: 10.23855/preslia.2017.087.</w:t>
      </w:r>
    </w:p>
    <w:p w:rsidR="00391FB6" w:rsidRPr="00391FB6" w:rsidRDefault="00391FB6" w:rsidP="00391FB6">
      <w:pPr>
        <w:autoSpaceDE w:val="0"/>
        <w:autoSpaceDN w:val="0"/>
        <w:adjustRightInd w:val="0"/>
        <w:spacing w:after="0" w:line="480" w:lineRule="auto"/>
        <w:ind w:left="284" w:hanging="284"/>
        <w:jc w:val="both"/>
        <w:rPr>
          <w:color w:val="000000" w:themeColor="text1"/>
          <w:sz w:val="24"/>
          <w:szCs w:val="24"/>
          <w:lang w:val="id-ID"/>
        </w:rPr>
      </w:pPr>
      <w:r w:rsidRPr="00391FB6">
        <w:rPr>
          <w:color w:val="000000" w:themeColor="text1"/>
          <w:sz w:val="24"/>
          <w:szCs w:val="24"/>
          <w:shd w:val="clear" w:color="auto" w:fill="FFFFFF"/>
        </w:rPr>
        <w:lastRenderedPageBreak/>
        <w:t xml:space="preserve">R Core Team, (2017). </w:t>
      </w:r>
      <w:r w:rsidRPr="00391FB6">
        <w:rPr>
          <w:i/>
          <w:color w:val="000000" w:themeColor="text1"/>
          <w:sz w:val="24"/>
          <w:szCs w:val="24"/>
          <w:shd w:val="clear" w:color="auto" w:fill="FFFFFF"/>
        </w:rPr>
        <w:t>R: A language and environment for statistical computing, R foundation for statistical computing, Vienna, Austria</w:t>
      </w:r>
      <w:r w:rsidRPr="00391FB6">
        <w:rPr>
          <w:color w:val="000000" w:themeColor="text1"/>
          <w:sz w:val="24"/>
          <w:szCs w:val="24"/>
          <w:shd w:val="clear" w:color="auto" w:fill="FFFFFF"/>
        </w:rPr>
        <w:t>.</w:t>
      </w:r>
      <w:r w:rsidRPr="00391FB6">
        <w:rPr>
          <w:rStyle w:val="apple-converted-space"/>
          <w:color w:val="000000" w:themeColor="text1"/>
          <w:sz w:val="24"/>
          <w:szCs w:val="24"/>
          <w:shd w:val="clear" w:color="auto" w:fill="FFFFFF"/>
        </w:rPr>
        <w:t xml:space="preserve"> Retrieved from </w:t>
      </w:r>
      <w:r w:rsidRPr="00391FB6">
        <w:rPr>
          <w:color w:val="000000" w:themeColor="text1"/>
          <w:sz w:val="24"/>
          <w:szCs w:val="24"/>
          <w:shd w:val="clear" w:color="auto" w:fill="FFFFFF"/>
        </w:rPr>
        <w:t>https://www.R-project.org/</w:t>
      </w:r>
    </w:p>
    <w:p w:rsidR="00391FB6" w:rsidRPr="00391FB6" w:rsidRDefault="00391FB6" w:rsidP="00D662AC">
      <w:pPr>
        <w:autoSpaceDE w:val="0"/>
        <w:autoSpaceDN w:val="0"/>
        <w:adjustRightInd w:val="0"/>
        <w:spacing w:after="0" w:line="480" w:lineRule="auto"/>
        <w:ind w:left="284" w:hanging="284"/>
        <w:jc w:val="both"/>
        <w:rPr>
          <w:color w:val="000000" w:themeColor="text1"/>
          <w:sz w:val="24"/>
          <w:szCs w:val="24"/>
        </w:rPr>
      </w:pPr>
      <w:r w:rsidRPr="00391FB6">
        <w:rPr>
          <w:color w:val="000000" w:themeColor="text1"/>
          <w:sz w:val="24"/>
          <w:szCs w:val="24"/>
          <w:lang w:val="id-ID"/>
        </w:rPr>
        <w:t>Rai, A.</w:t>
      </w:r>
      <w:r w:rsidRPr="00391FB6">
        <w:rPr>
          <w:color w:val="000000" w:themeColor="text1"/>
          <w:sz w:val="24"/>
          <w:szCs w:val="24"/>
          <w:lang w:val="en-US"/>
        </w:rPr>
        <w:t xml:space="preserve"> </w:t>
      </w:r>
      <w:r w:rsidRPr="00391FB6">
        <w:rPr>
          <w:color w:val="000000" w:themeColor="text1"/>
          <w:sz w:val="24"/>
          <w:szCs w:val="24"/>
          <w:lang w:val="id-ID"/>
        </w:rPr>
        <w:t xml:space="preserve">K., Paul, B., </w:t>
      </w:r>
      <w:r w:rsidRPr="00391FB6">
        <w:rPr>
          <w:color w:val="000000" w:themeColor="text1"/>
          <w:sz w:val="24"/>
          <w:szCs w:val="24"/>
          <w:lang w:val="en-US"/>
        </w:rPr>
        <w:t xml:space="preserve">&amp; </w:t>
      </w:r>
      <w:r w:rsidRPr="00391FB6">
        <w:rPr>
          <w:color w:val="000000" w:themeColor="text1"/>
          <w:sz w:val="24"/>
          <w:szCs w:val="24"/>
          <w:lang w:val="id-ID"/>
        </w:rPr>
        <w:t xml:space="preserve">Singh, G. </w:t>
      </w:r>
      <w:r w:rsidRPr="00391FB6">
        <w:rPr>
          <w:color w:val="000000" w:themeColor="text1"/>
          <w:sz w:val="24"/>
          <w:szCs w:val="24"/>
          <w:lang w:val="en-US"/>
        </w:rPr>
        <w:t>(</w:t>
      </w:r>
      <w:r w:rsidRPr="00391FB6">
        <w:rPr>
          <w:color w:val="000000" w:themeColor="text1"/>
          <w:sz w:val="24"/>
          <w:szCs w:val="24"/>
          <w:lang w:val="id-ID"/>
        </w:rPr>
        <w:t>2011</w:t>
      </w:r>
      <w:r w:rsidRPr="00391FB6">
        <w:rPr>
          <w:color w:val="000000" w:themeColor="text1"/>
          <w:sz w:val="24"/>
          <w:szCs w:val="24"/>
          <w:lang w:val="en-US"/>
        </w:rPr>
        <w:t>)</w:t>
      </w:r>
      <w:r w:rsidRPr="00391FB6">
        <w:rPr>
          <w:color w:val="000000" w:themeColor="text1"/>
          <w:sz w:val="24"/>
          <w:szCs w:val="24"/>
          <w:lang w:val="id-ID"/>
        </w:rPr>
        <w:t xml:space="preserve">. A study </w:t>
      </w:r>
      <w:r w:rsidRPr="00391FB6">
        <w:rPr>
          <w:color w:val="000000" w:themeColor="text1"/>
          <w:sz w:val="24"/>
          <w:szCs w:val="24"/>
          <w:lang w:val="en-US"/>
        </w:rPr>
        <w:t>o</w:t>
      </w:r>
      <w:r w:rsidRPr="00391FB6">
        <w:rPr>
          <w:color w:val="000000" w:themeColor="text1"/>
          <w:sz w:val="24"/>
          <w:szCs w:val="24"/>
          <w:lang w:val="id-ID"/>
        </w:rPr>
        <w:t xml:space="preserve">n physico chemical properties of overburden dump materials from selected coal mining areas of </w:t>
      </w:r>
      <w:r w:rsidRPr="00391FB6">
        <w:rPr>
          <w:color w:val="000000" w:themeColor="text1"/>
          <w:sz w:val="24"/>
          <w:szCs w:val="24"/>
          <w:lang w:val="en-US"/>
        </w:rPr>
        <w:t>J</w:t>
      </w:r>
      <w:r w:rsidRPr="00391FB6">
        <w:rPr>
          <w:color w:val="000000" w:themeColor="text1"/>
          <w:sz w:val="24"/>
          <w:szCs w:val="24"/>
          <w:lang w:val="id-ID"/>
        </w:rPr>
        <w:t>haria coalfields, Jharkhand, India</w:t>
      </w:r>
      <w:r w:rsidRPr="00391FB6">
        <w:rPr>
          <w:color w:val="000000" w:themeColor="text1"/>
          <w:sz w:val="24"/>
          <w:szCs w:val="24"/>
        </w:rPr>
        <w:t>.</w:t>
      </w:r>
      <w:r w:rsidRPr="00391FB6">
        <w:rPr>
          <w:color w:val="000000" w:themeColor="text1"/>
          <w:sz w:val="24"/>
          <w:szCs w:val="24"/>
          <w:lang w:val="en-US"/>
        </w:rPr>
        <w:t xml:space="preserve"> </w:t>
      </w:r>
      <w:r w:rsidRPr="00391FB6">
        <w:rPr>
          <w:i/>
          <w:sz w:val="24"/>
          <w:szCs w:val="24"/>
          <w:lang w:val="en-US"/>
        </w:rPr>
        <w:t>I</w:t>
      </w:r>
      <w:proofErr w:type="spellStart"/>
      <w:r w:rsidRPr="00391FB6">
        <w:rPr>
          <w:rStyle w:val="Emphasis"/>
          <w:rFonts w:cs="Arial"/>
          <w:bCs/>
          <w:iCs w:val="0"/>
          <w:sz w:val="24"/>
          <w:szCs w:val="24"/>
          <w:shd w:val="clear" w:color="auto" w:fill="FFFFFF"/>
        </w:rPr>
        <w:t>nternational</w:t>
      </w:r>
      <w:proofErr w:type="spellEnd"/>
      <w:r w:rsidRPr="00391FB6">
        <w:rPr>
          <w:rStyle w:val="Emphasis"/>
          <w:rFonts w:cs="Arial"/>
          <w:bCs/>
          <w:iCs w:val="0"/>
          <w:sz w:val="24"/>
          <w:szCs w:val="24"/>
          <w:shd w:val="clear" w:color="auto" w:fill="FFFFFF"/>
        </w:rPr>
        <w:t xml:space="preserve"> Journal of Environmental Science</w:t>
      </w:r>
      <w:r w:rsidRPr="00391FB6">
        <w:rPr>
          <w:sz w:val="24"/>
          <w:szCs w:val="24"/>
          <w:lang w:val="en-US"/>
        </w:rPr>
        <w:t xml:space="preserve">, </w:t>
      </w:r>
      <w:r w:rsidRPr="00391FB6">
        <w:rPr>
          <w:i/>
          <w:sz w:val="24"/>
          <w:szCs w:val="24"/>
          <w:lang w:val="en-US"/>
        </w:rPr>
        <w:t>1</w:t>
      </w:r>
      <w:r w:rsidRPr="00391FB6">
        <w:rPr>
          <w:sz w:val="24"/>
          <w:szCs w:val="24"/>
          <w:lang w:val="en-US"/>
        </w:rPr>
        <w:t xml:space="preserve">, </w:t>
      </w:r>
      <w:r w:rsidRPr="00391FB6">
        <w:rPr>
          <w:color w:val="000000" w:themeColor="text1"/>
          <w:sz w:val="24"/>
          <w:szCs w:val="24"/>
          <w:lang w:val="id-ID"/>
        </w:rPr>
        <w:t>1350-1360.</w:t>
      </w:r>
      <w:r w:rsidRPr="00391FB6">
        <w:rPr>
          <w:color w:val="000000" w:themeColor="text1"/>
          <w:sz w:val="24"/>
          <w:szCs w:val="24"/>
        </w:rPr>
        <w:t xml:space="preserve"> </w:t>
      </w:r>
      <w:r w:rsidR="00D662AC" w:rsidRPr="00D662AC">
        <w:rPr>
          <w:color w:val="000000" w:themeColor="text1"/>
          <w:sz w:val="24"/>
          <w:szCs w:val="24"/>
          <w:highlight w:val="yellow"/>
        </w:rPr>
        <w:t>http://www.ipublishing.co.in/jesvol1no12010/EIJES2086.pdf</w:t>
      </w:r>
    </w:p>
    <w:p w:rsidR="00391FB6" w:rsidRPr="00391FB6" w:rsidRDefault="00391FB6" w:rsidP="00391FB6">
      <w:pPr>
        <w:pStyle w:val="Default"/>
        <w:spacing w:line="480" w:lineRule="auto"/>
        <w:ind w:left="284" w:hanging="284"/>
        <w:rPr>
          <w:rFonts w:asciiTheme="minorHAnsi" w:hAnsiTheme="minorHAnsi"/>
          <w:color w:val="000000" w:themeColor="text1"/>
        </w:rPr>
      </w:pPr>
      <w:r w:rsidRPr="00391FB6">
        <w:rPr>
          <w:rFonts w:asciiTheme="minorHAnsi" w:hAnsiTheme="minorHAnsi"/>
        </w:rPr>
        <w:t xml:space="preserve">Reserve Bank of Australia (RBA). (2011, May 2018). </w:t>
      </w:r>
      <w:r w:rsidRPr="00391FB6">
        <w:rPr>
          <w:rFonts w:asciiTheme="minorHAnsi" w:hAnsiTheme="minorHAnsi"/>
          <w:i/>
        </w:rPr>
        <w:t>The Growth and development of the Indonesian economy</w:t>
      </w:r>
      <w:r w:rsidRPr="00391FB6">
        <w:rPr>
          <w:rFonts w:asciiTheme="minorHAnsi" w:hAnsiTheme="minorHAnsi"/>
        </w:rPr>
        <w:t>. Retrieved from http://www.rba.gov.au/publications/bulletin/2011/dec/4.html.</w:t>
      </w:r>
    </w:p>
    <w:p w:rsidR="00391FB6" w:rsidRPr="00391FB6" w:rsidRDefault="00391FB6" w:rsidP="00391FB6">
      <w:pPr>
        <w:pStyle w:val="Default"/>
        <w:spacing w:line="480" w:lineRule="auto"/>
        <w:ind w:left="284" w:hanging="284"/>
        <w:jc w:val="both"/>
        <w:rPr>
          <w:rFonts w:asciiTheme="minorHAnsi" w:hAnsiTheme="minorHAnsi" w:cstheme="minorHAnsi"/>
          <w:color w:val="000000" w:themeColor="text1"/>
          <w:shd w:val="clear" w:color="auto" w:fill="FFFFFF"/>
        </w:rPr>
      </w:pPr>
      <w:r w:rsidRPr="00391FB6">
        <w:rPr>
          <w:rFonts w:asciiTheme="minorHAnsi" w:hAnsiTheme="minorHAnsi"/>
          <w:color w:val="000000" w:themeColor="text1"/>
        </w:rPr>
        <w:t xml:space="preserve">Soil Research Centre. (1983). </w:t>
      </w:r>
      <w:r w:rsidRPr="00391FB6">
        <w:rPr>
          <w:rFonts w:asciiTheme="minorHAnsi" w:hAnsiTheme="minorHAnsi"/>
          <w:i/>
          <w:color w:val="000000" w:themeColor="text1"/>
        </w:rPr>
        <w:t>Survey of land capability in land conformity classification, term of reference, type A. No. 59/1983, P3MT.</w:t>
      </w:r>
      <w:r w:rsidRPr="00391FB6">
        <w:rPr>
          <w:rFonts w:asciiTheme="minorHAnsi" w:hAnsiTheme="minorHAnsi"/>
          <w:color w:val="000000" w:themeColor="text1"/>
        </w:rPr>
        <w:t xml:space="preserve"> Bogor, Indonesia: Pusat </w:t>
      </w:r>
      <w:proofErr w:type="spellStart"/>
      <w:r w:rsidRPr="00391FB6">
        <w:rPr>
          <w:rFonts w:asciiTheme="minorHAnsi" w:hAnsiTheme="minorHAnsi"/>
          <w:color w:val="000000" w:themeColor="text1"/>
        </w:rPr>
        <w:t>Penelitian</w:t>
      </w:r>
      <w:proofErr w:type="spellEnd"/>
      <w:r w:rsidRPr="00391FB6">
        <w:rPr>
          <w:rFonts w:asciiTheme="minorHAnsi" w:hAnsiTheme="minorHAnsi"/>
          <w:color w:val="000000" w:themeColor="text1"/>
        </w:rPr>
        <w:t xml:space="preserve"> Tanah (PPT). </w:t>
      </w:r>
    </w:p>
    <w:p w:rsidR="00391FB6" w:rsidRPr="00391FB6" w:rsidRDefault="00391FB6" w:rsidP="00391FB6">
      <w:pPr>
        <w:autoSpaceDE w:val="0"/>
        <w:autoSpaceDN w:val="0"/>
        <w:adjustRightInd w:val="0"/>
        <w:spacing w:after="0" w:line="480" w:lineRule="auto"/>
        <w:ind w:left="284" w:hanging="284"/>
        <w:jc w:val="both"/>
        <w:rPr>
          <w:rFonts w:cstheme="minorHAnsi"/>
          <w:bCs/>
          <w:color w:val="000000" w:themeColor="text1"/>
          <w:sz w:val="24"/>
          <w:szCs w:val="24"/>
        </w:rPr>
      </w:pPr>
      <w:r w:rsidRPr="00391FB6">
        <w:rPr>
          <w:rFonts w:cstheme="minorHAnsi"/>
          <w:bCs/>
          <w:color w:val="000000" w:themeColor="text1"/>
          <w:sz w:val="24"/>
          <w:szCs w:val="24"/>
        </w:rPr>
        <w:t xml:space="preserve">Sudarmadji, &amp; Hartati, W. (2016). The process of rehabilitation of mined forest lands toward degraded forest ecosystem recovery in Kalimantan, Indonesia. </w:t>
      </w:r>
      <w:proofErr w:type="spellStart"/>
      <w:r w:rsidRPr="00391FB6">
        <w:rPr>
          <w:rFonts w:cstheme="minorHAnsi"/>
          <w:bCs/>
          <w:i/>
          <w:color w:val="000000" w:themeColor="text1"/>
          <w:sz w:val="24"/>
          <w:szCs w:val="24"/>
        </w:rPr>
        <w:t>Biodiversitas</w:t>
      </w:r>
      <w:proofErr w:type="spellEnd"/>
      <w:r w:rsidRPr="00391FB6">
        <w:rPr>
          <w:rFonts w:cstheme="minorHAnsi"/>
          <w:bCs/>
          <w:color w:val="000000" w:themeColor="text1"/>
          <w:sz w:val="24"/>
          <w:szCs w:val="24"/>
        </w:rPr>
        <w:t xml:space="preserve">, </w:t>
      </w:r>
      <w:r w:rsidRPr="00391FB6">
        <w:rPr>
          <w:rFonts w:cstheme="minorHAnsi"/>
          <w:bCs/>
          <w:i/>
          <w:color w:val="000000" w:themeColor="text1"/>
          <w:sz w:val="24"/>
          <w:szCs w:val="24"/>
        </w:rPr>
        <w:t>17</w:t>
      </w:r>
      <w:r w:rsidRPr="00391FB6">
        <w:rPr>
          <w:rFonts w:cstheme="minorHAnsi"/>
          <w:bCs/>
          <w:color w:val="000000" w:themeColor="text1"/>
          <w:sz w:val="24"/>
          <w:szCs w:val="24"/>
        </w:rPr>
        <w:t xml:space="preserve">, 185-191. </w:t>
      </w:r>
      <w:proofErr w:type="spellStart"/>
      <w:r w:rsidRPr="00391FB6">
        <w:rPr>
          <w:rFonts w:cstheme="minorHAnsi"/>
          <w:color w:val="000000" w:themeColor="text1"/>
          <w:sz w:val="24"/>
          <w:szCs w:val="24"/>
        </w:rPr>
        <w:t>doi</w:t>
      </w:r>
      <w:proofErr w:type="spellEnd"/>
      <w:r w:rsidRPr="00391FB6">
        <w:rPr>
          <w:rFonts w:cstheme="minorHAnsi"/>
          <w:color w:val="000000" w:themeColor="text1"/>
          <w:sz w:val="24"/>
          <w:szCs w:val="24"/>
        </w:rPr>
        <w:t>: 10.13057/</w:t>
      </w:r>
      <w:proofErr w:type="spellStart"/>
      <w:r w:rsidRPr="00391FB6">
        <w:rPr>
          <w:rFonts w:cstheme="minorHAnsi"/>
          <w:color w:val="000000" w:themeColor="text1"/>
          <w:sz w:val="24"/>
          <w:szCs w:val="24"/>
        </w:rPr>
        <w:t>Biodiv</w:t>
      </w:r>
      <w:proofErr w:type="spellEnd"/>
      <w:r w:rsidRPr="00391FB6">
        <w:rPr>
          <w:rFonts w:cstheme="minorHAnsi"/>
          <w:color w:val="000000" w:themeColor="text1"/>
          <w:sz w:val="24"/>
          <w:szCs w:val="24"/>
        </w:rPr>
        <w:t>/D170127</w:t>
      </w:r>
    </w:p>
    <w:p w:rsidR="00391FB6" w:rsidRPr="00391FB6" w:rsidRDefault="00391FB6" w:rsidP="00267E80">
      <w:pPr>
        <w:pStyle w:val="Header"/>
        <w:spacing w:line="480" w:lineRule="auto"/>
        <w:ind w:left="284" w:hanging="284"/>
        <w:jc w:val="both"/>
        <w:rPr>
          <w:rFonts w:cstheme="minorHAnsi"/>
          <w:bCs/>
          <w:color w:val="000000" w:themeColor="text1"/>
          <w:sz w:val="24"/>
          <w:szCs w:val="24"/>
        </w:rPr>
      </w:pPr>
      <w:r w:rsidRPr="00391FB6">
        <w:rPr>
          <w:rFonts w:cstheme="minorHAnsi"/>
          <w:bCs/>
          <w:color w:val="000000" w:themeColor="text1"/>
          <w:sz w:val="24"/>
          <w:szCs w:val="24"/>
          <w:lang w:val="id-ID"/>
        </w:rPr>
        <w:t xml:space="preserve">Sutomo, Fardila, D., </w:t>
      </w:r>
      <w:r w:rsidRPr="00391FB6">
        <w:rPr>
          <w:rFonts w:cstheme="minorHAnsi"/>
          <w:bCs/>
          <w:color w:val="000000" w:themeColor="text1"/>
          <w:sz w:val="24"/>
          <w:szCs w:val="24"/>
          <w:lang w:val="en-US"/>
        </w:rPr>
        <w:t xml:space="preserve">&amp; </w:t>
      </w:r>
      <w:r w:rsidRPr="00391FB6">
        <w:rPr>
          <w:rFonts w:cstheme="minorHAnsi"/>
          <w:bCs/>
          <w:color w:val="000000" w:themeColor="text1"/>
          <w:sz w:val="24"/>
          <w:szCs w:val="24"/>
          <w:lang w:val="id-ID"/>
        </w:rPr>
        <w:t xml:space="preserve">Eka Putri, L. </w:t>
      </w:r>
      <w:r w:rsidRPr="00391FB6">
        <w:rPr>
          <w:color w:val="000000" w:themeColor="text1"/>
          <w:sz w:val="24"/>
          <w:szCs w:val="24"/>
          <w:lang w:val="id-ID"/>
        </w:rPr>
        <w:t xml:space="preserve">S. </w:t>
      </w:r>
      <w:r w:rsidRPr="00391FB6">
        <w:rPr>
          <w:color w:val="000000" w:themeColor="text1"/>
          <w:sz w:val="24"/>
          <w:szCs w:val="24"/>
          <w:lang w:val="en-US"/>
        </w:rPr>
        <w:t>(</w:t>
      </w:r>
      <w:r w:rsidRPr="00391FB6">
        <w:rPr>
          <w:rFonts w:cstheme="minorHAnsi"/>
          <w:bCs/>
          <w:color w:val="000000" w:themeColor="text1"/>
          <w:sz w:val="24"/>
          <w:szCs w:val="24"/>
          <w:lang w:val="id-ID"/>
        </w:rPr>
        <w:t>2011</w:t>
      </w:r>
      <w:r w:rsidRPr="00391FB6">
        <w:rPr>
          <w:rFonts w:cstheme="minorHAnsi"/>
          <w:bCs/>
          <w:color w:val="000000" w:themeColor="text1"/>
          <w:sz w:val="24"/>
          <w:szCs w:val="24"/>
          <w:lang w:val="en-US"/>
        </w:rPr>
        <w:t>)</w:t>
      </w:r>
      <w:r w:rsidRPr="00391FB6">
        <w:rPr>
          <w:rFonts w:cstheme="minorHAnsi"/>
          <w:bCs/>
          <w:color w:val="000000" w:themeColor="text1"/>
          <w:sz w:val="24"/>
          <w:szCs w:val="24"/>
        </w:rPr>
        <w:t>.</w:t>
      </w:r>
      <w:r w:rsidRPr="00391FB6">
        <w:rPr>
          <w:rFonts w:cstheme="minorHAnsi"/>
          <w:bCs/>
          <w:color w:val="000000" w:themeColor="text1"/>
          <w:sz w:val="24"/>
          <w:szCs w:val="24"/>
          <w:lang w:val="id-ID"/>
        </w:rPr>
        <w:t xml:space="preserve"> Species composition and interspecific association of plants in primary succession of Mount Merapi, Indonesia</w:t>
      </w:r>
      <w:r w:rsidRPr="00391FB6">
        <w:rPr>
          <w:rFonts w:cstheme="minorHAnsi"/>
          <w:bCs/>
          <w:color w:val="000000" w:themeColor="text1"/>
          <w:sz w:val="24"/>
          <w:szCs w:val="24"/>
          <w:lang w:val="en-US"/>
        </w:rPr>
        <w:t xml:space="preserve">. </w:t>
      </w:r>
      <w:r w:rsidRPr="00391FB6">
        <w:rPr>
          <w:rFonts w:cstheme="minorHAnsi"/>
          <w:bCs/>
          <w:i/>
          <w:color w:val="000000" w:themeColor="text1"/>
          <w:sz w:val="24"/>
          <w:szCs w:val="24"/>
          <w:lang w:val="id-ID"/>
        </w:rPr>
        <w:t>Biodiversitas</w:t>
      </w:r>
      <w:r w:rsidRPr="00391FB6">
        <w:rPr>
          <w:rFonts w:cstheme="minorHAnsi"/>
          <w:bCs/>
          <w:color w:val="000000" w:themeColor="text1"/>
          <w:sz w:val="24"/>
          <w:szCs w:val="24"/>
        </w:rPr>
        <w:t xml:space="preserve">, </w:t>
      </w:r>
      <w:r w:rsidRPr="00391FB6">
        <w:rPr>
          <w:rFonts w:cstheme="minorHAnsi"/>
          <w:bCs/>
          <w:i/>
          <w:color w:val="000000" w:themeColor="text1"/>
          <w:sz w:val="24"/>
          <w:szCs w:val="24"/>
        </w:rPr>
        <w:t>12</w:t>
      </w:r>
      <w:r w:rsidRPr="00391FB6">
        <w:rPr>
          <w:rFonts w:cstheme="minorHAnsi"/>
          <w:bCs/>
          <w:color w:val="000000" w:themeColor="text1"/>
          <w:sz w:val="24"/>
          <w:szCs w:val="24"/>
        </w:rPr>
        <w:t xml:space="preserve">, </w:t>
      </w:r>
      <w:r w:rsidRPr="00391FB6">
        <w:rPr>
          <w:rFonts w:cstheme="minorHAnsi"/>
          <w:bCs/>
          <w:color w:val="000000" w:themeColor="text1"/>
          <w:sz w:val="24"/>
          <w:szCs w:val="24"/>
          <w:lang w:val="id-ID"/>
        </w:rPr>
        <w:t>212-217.</w:t>
      </w:r>
      <w:r w:rsidRPr="00391FB6">
        <w:rPr>
          <w:rFonts w:cstheme="minorHAnsi"/>
          <w:bCs/>
          <w:color w:val="000000" w:themeColor="text1"/>
          <w:sz w:val="24"/>
          <w:szCs w:val="24"/>
        </w:rPr>
        <w:t xml:space="preserve"> </w:t>
      </w:r>
      <w:proofErr w:type="spellStart"/>
      <w:r w:rsidRPr="00391FB6">
        <w:rPr>
          <w:rFonts w:cstheme="minorHAnsi"/>
          <w:bCs/>
          <w:color w:val="000000" w:themeColor="text1"/>
          <w:sz w:val="24"/>
          <w:szCs w:val="24"/>
        </w:rPr>
        <w:t>doi</w:t>
      </w:r>
      <w:proofErr w:type="spellEnd"/>
      <w:r w:rsidRPr="00391FB6">
        <w:rPr>
          <w:rFonts w:cstheme="minorHAnsi"/>
          <w:bCs/>
          <w:color w:val="000000" w:themeColor="text1"/>
          <w:sz w:val="24"/>
          <w:szCs w:val="24"/>
        </w:rPr>
        <w:t>: 10.13057/</w:t>
      </w:r>
      <w:proofErr w:type="spellStart"/>
      <w:r w:rsidRPr="00391FB6">
        <w:rPr>
          <w:rFonts w:cstheme="minorHAnsi"/>
          <w:bCs/>
          <w:color w:val="000000" w:themeColor="text1"/>
          <w:sz w:val="24"/>
          <w:szCs w:val="24"/>
        </w:rPr>
        <w:t>biodiv</w:t>
      </w:r>
      <w:proofErr w:type="spellEnd"/>
      <w:r w:rsidRPr="00391FB6">
        <w:rPr>
          <w:rFonts w:cstheme="minorHAnsi"/>
          <w:bCs/>
          <w:color w:val="000000" w:themeColor="text1"/>
          <w:sz w:val="24"/>
          <w:szCs w:val="24"/>
        </w:rPr>
        <w:t>/d120405</w:t>
      </w:r>
    </w:p>
    <w:p w:rsidR="00391FB6" w:rsidRPr="00391FB6" w:rsidRDefault="00391FB6" w:rsidP="00391FB6">
      <w:pPr>
        <w:spacing w:after="0" w:line="480" w:lineRule="auto"/>
        <w:ind w:left="284" w:hanging="284"/>
        <w:jc w:val="both"/>
        <w:rPr>
          <w:color w:val="000000" w:themeColor="text1"/>
          <w:sz w:val="24"/>
          <w:szCs w:val="24"/>
          <w:shd w:val="clear" w:color="auto" w:fill="FFFFFF"/>
        </w:rPr>
      </w:pPr>
      <w:r w:rsidRPr="00391FB6">
        <w:rPr>
          <w:rStyle w:val="std"/>
          <w:color w:val="000000" w:themeColor="text1"/>
          <w:sz w:val="24"/>
          <w:szCs w:val="24"/>
          <w:shd w:val="clear" w:color="auto" w:fill="FFFFFF"/>
          <w:lang w:val="id-ID"/>
        </w:rPr>
        <w:t xml:space="preserve">Tsuyuzaki, S., Titus, J., </w:t>
      </w:r>
      <w:r w:rsidRPr="00391FB6">
        <w:rPr>
          <w:rStyle w:val="std"/>
          <w:color w:val="000000" w:themeColor="text1"/>
          <w:sz w:val="24"/>
          <w:szCs w:val="24"/>
          <w:shd w:val="clear" w:color="auto" w:fill="FFFFFF"/>
          <w:lang w:val="en-US"/>
        </w:rPr>
        <w:t xml:space="preserve">&amp; </w:t>
      </w:r>
      <w:r w:rsidRPr="00391FB6">
        <w:rPr>
          <w:rStyle w:val="std"/>
          <w:color w:val="000000" w:themeColor="text1"/>
          <w:sz w:val="24"/>
          <w:szCs w:val="24"/>
          <w:shd w:val="clear" w:color="auto" w:fill="FFFFFF"/>
          <w:lang w:val="id-ID"/>
        </w:rPr>
        <w:t>del Moral, R.</w:t>
      </w:r>
      <w:r w:rsidRPr="00391FB6">
        <w:rPr>
          <w:rStyle w:val="std"/>
          <w:color w:val="000000" w:themeColor="text1"/>
          <w:sz w:val="24"/>
          <w:szCs w:val="24"/>
          <w:shd w:val="clear" w:color="auto" w:fill="FFFFFF"/>
          <w:lang w:val="es-ES"/>
        </w:rPr>
        <w:t xml:space="preserve"> (</w:t>
      </w:r>
      <w:r w:rsidRPr="00391FB6">
        <w:rPr>
          <w:rStyle w:val="std"/>
          <w:color w:val="000000" w:themeColor="text1"/>
          <w:sz w:val="24"/>
          <w:szCs w:val="24"/>
          <w:shd w:val="clear" w:color="auto" w:fill="FFFFFF"/>
          <w:lang w:val="id-ID"/>
        </w:rPr>
        <w:t>1997</w:t>
      </w:r>
      <w:r w:rsidRPr="00391FB6">
        <w:rPr>
          <w:rStyle w:val="std"/>
          <w:color w:val="000000" w:themeColor="text1"/>
          <w:sz w:val="24"/>
          <w:szCs w:val="24"/>
          <w:shd w:val="clear" w:color="auto" w:fill="FFFFFF"/>
          <w:lang w:val="en-US"/>
        </w:rPr>
        <w:t>)</w:t>
      </w:r>
      <w:r w:rsidRPr="00391FB6">
        <w:rPr>
          <w:rStyle w:val="std"/>
          <w:color w:val="000000" w:themeColor="text1"/>
          <w:sz w:val="24"/>
          <w:szCs w:val="24"/>
          <w:shd w:val="clear" w:color="auto" w:fill="FFFFFF"/>
          <w:lang w:val="es-ES"/>
        </w:rPr>
        <w:t>.</w:t>
      </w:r>
      <w:r w:rsidRPr="00391FB6">
        <w:rPr>
          <w:rStyle w:val="std"/>
          <w:color w:val="000000" w:themeColor="text1"/>
          <w:sz w:val="24"/>
          <w:szCs w:val="24"/>
          <w:shd w:val="clear" w:color="auto" w:fill="FFFFFF"/>
          <w:lang w:val="id-ID"/>
        </w:rPr>
        <w:t xml:space="preserve"> Seedling establishment patterns </w:t>
      </w:r>
      <w:r w:rsidRPr="00391FB6">
        <w:rPr>
          <w:rStyle w:val="std"/>
          <w:color w:val="000000" w:themeColor="text1"/>
          <w:sz w:val="24"/>
          <w:szCs w:val="24"/>
          <w:shd w:val="clear" w:color="auto" w:fill="FFFFFF"/>
          <w:lang w:val="en-US"/>
        </w:rPr>
        <w:t>o</w:t>
      </w:r>
      <w:r w:rsidRPr="00391FB6">
        <w:rPr>
          <w:rStyle w:val="std"/>
          <w:color w:val="000000" w:themeColor="text1"/>
          <w:sz w:val="24"/>
          <w:szCs w:val="24"/>
          <w:shd w:val="clear" w:color="auto" w:fill="FFFFFF"/>
          <w:lang w:val="id-ID"/>
        </w:rPr>
        <w:t>n the pumice plain, Mount St. Helens, Washington</w:t>
      </w:r>
      <w:r w:rsidRPr="00391FB6">
        <w:rPr>
          <w:rStyle w:val="std"/>
          <w:color w:val="000000" w:themeColor="text1"/>
          <w:sz w:val="24"/>
          <w:szCs w:val="24"/>
          <w:shd w:val="clear" w:color="auto" w:fill="FFFFFF"/>
          <w:lang w:val="en-US"/>
        </w:rPr>
        <w:t xml:space="preserve">. </w:t>
      </w:r>
      <w:r w:rsidRPr="00391FB6">
        <w:rPr>
          <w:rFonts w:cstheme="minorHAnsi"/>
          <w:i/>
          <w:sz w:val="24"/>
          <w:szCs w:val="24"/>
          <w:shd w:val="clear" w:color="auto" w:fill="FFFFFF"/>
        </w:rPr>
        <w:t>Journal of Vegetation Science</w:t>
      </w:r>
      <w:r w:rsidRPr="00391FB6">
        <w:rPr>
          <w:rStyle w:val="std"/>
          <w:sz w:val="24"/>
          <w:szCs w:val="24"/>
          <w:shd w:val="clear" w:color="auto" w:fill="FFFFFF"/>
          <w:lang w:val="en-US"/>
        </w:rPr>
        <w:t xml:space="preserve">, </w:t>
      </w:r>
      <w:r w:rsidRPr="00391FB6">
        <w:rPr>
          <w:rStyle w:val="std"/>
          <w:i/>
          <w:sz w:val="24"/>
          <w:szCs w:val="24"/>
          <w:shd w:val="clear" w:color="auto" w:fill="FFFFFF"/>
          <w:lang w:val="en-US"/>
        </w:rPr>
        <w:t>8</w:t>
      </w:r>
      <w:r w:rsidRPr="00391FB6">
        <w:rPr>
          <w:rStyle w:val="std"/>
          <w:sz w:val="24"/>
          <w:szCs w:val="24"/>
          <w:shd w:val="clear" w:color="auto" w:fill="FFFFFF"/>
          <w:lang w:val="en-US"/>
        </w:rPr>
        <w:t xml:space="preserve">, </w:t>
      </w:r>
      <w:r w:rsidRPr="00391FB6">
        <w:rPr>
          <w:rStyle w:val="std"/>
          <w:sz w:val="24"/>
          <w:szCs w:val="24"/>
          <w:shd w:val="clear" w:color="auto" w:fill="FFFFFF"/>
          <w:lang w:val="id-ID"/>
        </w:rPr>
        <w:t>727</w:t>
      </w:r>
      <w:r w:rsidRPr="00391FB6">
        <w:rPr>
          <w:rStyle w:val="std"/>
          <w:color w:val="000000" w:themeColor="text1"/>
          <w:sz w:val="24"/>
          <w:szCs w:val="24"/>
          <w:shd w:val="clear" w:color="auto" w:fill="FFFFFF"/>
          <w:lang w:val="id-ID"/>
        </w:rPr>
        <w:t xml:space="preserve">-734. </w:t>
      </w:r>
      <w:proofErr w:type="spellStart"/>
      <w:r w:rsidRPr="00391FB6">
        <w:rPr>
          <w:rFonts w:cstheme="minorHAnsi"/>
          <w:color w:val="000000" w:themeColor="text1"/>
          <w:sz w:val="24"/>
          <w:szCs w:val="24"/>
          <w:shd w:val="clear" w:color="auto" w:fill="FFFFFF"/>
        </w:rPr>
        <w:t>doi</w:t>
      </w:r>
      <w:proofErr w:type="spellEnd"/>
      <w:r w:rsidRPr="00391FB6">
        <w:rPr>
          <w:color w:val="000000" w:themeColor="text1"/>
          <w:sz w:val="24"/>
          <w:szCs w:val="24"/>
          <w:shd w:val="clear" w:color="auto" w:fill="FFFFFF"/>
        </w:rPr>
        <w:t>: 10.2307/3237378</w:t>
      </w:r>
    </w:p>
    <w:p w:rsidR="00391FB6" w:rsidRPr="00391FB6" w:rsidRDefault="00391FB6" w:rsidP="00391FB6">
      <w:pPr>
        <w:spacing w:after="0" w:line="480" w:lineRule="auto"/>
        <w:ind w:left="284" w:hanging="284"/>
        <w:jc w:val="both"/>
        <w:rPr>
          <w:rFonts w:cstheme="minorHAnsi"/>
          <w:color w:val="000000" w:themeColor="text1"/>
          <w:sz w:val="24"/>
          <w:szCs w:val="24"/>
        </w:rPr>
      </w:pPr>
      <w:r w:rsidRPr="00391FB6">
        <w:rPr>
          <w:rFonts w:cstheme="minorHAnsi"/>
          <w:color w:val="000000" w:themeColor="text1"/>
          <w:sz w:val="24"/>
          <w:szCs w:val="24"/>
        </w:rPr>
        <w:t xml:space="preserve">US Department of Agriculture-NRCS. (2004, October 2017). </w:t>
      </w:r>
      <w:r w:rsidRPr="00391FB6">
        <w:rPr>
          <w:rFonts w:cstheme="minorHAnsi"/>
          <w:i/>
          <w:color w:val="000000" w:themeColor="text1"/>
          <w:sz w:val="24"/>
          <w:szCs w:val="24"/>
        </w:rPr>
        <w:t>Reaction, soil (pH) (618.47). soil survey investigations reports no. 42, soil survey methods manual, version 4.0, November 2004.</w:t>
      </w:r>
      <w:r w:rsidRPr="00391FB6">
        <w:rPr>
          <w:rFonts w:cstheme="minorHAnsi"/>
          <w:color w:val="000000" w:themeColor="text1"/>
          <w:sz w:val="24"/>
          <w:szCs w:val="24"/>
        </w:rPr>
        <w:t xml:space="preserve"> Lincoln, USA: US Department of Agriculture-NRSC. Retrieved from http://soils.usda.gov/technical/hand-book/contents/part618p3.html. </w:t>
      </w:r>
    </w:p>
    <w:p w:rsidR="00391FB6" w:rsidRPr="00391FB6" w:rsidRDefault="00391FB6" w:rsidP="00391FB6">
      <w:pPr>
        <w:spacing w:after="0" w:line="480" w:lineRule="auto"/>
        <w:ind w:left="284" w:hanging="284"/>
        <w:jc w:val="both"/>
        <w:rPr>
          <w:color w:val="000000" w:themeColor="text1"/>
          <w:sz w:val="24"/>
          <w:szCs w:val="24"/>
        </w:rPr>
      </w:pPr>
      <w:r w:rsidRPr="00391FB6">
        <w:rPr>
          <w:color w:val="000000" w:themeColor="text1"/>
          <w:sz w:val="24"/>
          <w:szCs w:val="24"/>
          <w:lang w:val="id-ID"/>
        </w:rPr>
        <w:lastRenderedPageBreak/>
        <w:t>Vos, P., Garrity, G., Jones, D., Krieg, N.</w:t>
      </w:r>
      <w:r w:rsidRPr="00391FB6">
        <w:rPr>
          <w:color w:val="000000" w:themeColor="text1"/>
          <w:sz w:val="24"/>
          <w:szCs w:val="24"/>
          <w:lang w:val="en-US"/>
        </w:rPr>
        <w:t xml:space="preserve"> </w:t>
      </w:r>
      <w:r w:rsidRPr="00391FB6">
        <w:rPr>
          <w:color w:val="000000" w:themeColor="text1"/>
          <w:sz w:val="24"/>
          <w:szCs w:val="24"/>
          <w:lang w:val="id-ID"/>
        </w:rPr>
        <w:t>R., Ludwig, W., Rainey, F.</w:t>
      </w:r>
      <w:r w:rsidRPr="00391FB6">
        <w:rPr>
          <w:color w:val="000000" w:themeColor="text1"/>
          <w:sz w:val="24"/>
          <w:szCs w:val="24"/>
          <w:lang w:val="en-US"/>
        </w:rPr>
        <w:t xml:space="preserve"> </w:t>
      </w:r>
      <w:r w:rsidRPr="00391FB6">
        <w:rPr>
          <w:color w:val="000000" w:themeColor="text1"/>
          <w:sz w:val="24"/>
          <w:szCs w:val="24"/>
          <w:lang w:val="id-ID"/>
        </w:rPr>
        <w:t>A., Schleifer, K.</w:t>
      </w:r>
      <w:r w:rsidRPr="00391FB6">
        <w:rPr>
          <w:color w:val="000000" w:themeColor="text1"/>
          <w:sz w:val="24"/>
          <w:szCs w:val="24"/>
          <w:lang w:val="en-US"/>
        </w:rPr>
        <w:t xml:space="preserve"> </w:t>
      </w:r>
      <w:r w:rsidRPr="00391FB6">
        <w:rPr>
          <w:color w:val="000000" w:themeColor="text1"/>
          <w:sz w:val="24"/>
          <w:szCs w:val="24"/>
          <w:lang w:val="id-ID"/>
        </w:rPr>
        <w:t xml:space="preserve">H., </w:t>
      </w:r>
      <w:r w:rsidRPr="00391FB6">
        <w:rPr>
          <w:color w:val="000000" w:themeColor="text1"/>
          <w:sz w:val="24"/>
          <w:szCs w:val="24"/>
          <w:lang w:val="en-US"/>
        </w:rPr>
        <w:t xml:space="preserve">&amp; </w:t>
      </w:r>
      <w:r w:rsidRPr="00391FB6">
        <w:rPr>
          <w:color w:val="000000" w:themeColor="text1"/>
          <w:sz w:val="24"/>
          <w:szCs w:val="24"/>
          <w:lang w:val="id-ID"/>
        </w:rPr>
        <w:t xml:space="preserve">Whitman, W.B. </w:t>
      </w:r>
      <w:r w:rsidRPr="00391FB6">
        <w:rPr>
          <w:color w:val="000000" w:themeColor="text1"/>
          <w:sz w:val="24"/>
          <w:szCs w:val="24"/>
          <w:lang w:val="en-US"/>
        </w:rPr>
        <w:t>(</w:t>
      </w:r>
      <w:r w:rsidRPr="00391FB6">
        <w:rPr>
          <w:color w:val="000000" w:themeColor="text1"/>
          <w:sz w:val="24"/>
          <w:szCs w:val="24"/>
          <w:lang w:val="id-ID"/>
        </w:rPr>
        <w:t>2009</w:t>
      </w:r>
      <w:r w:rsidRPr="00391FB6">
        <w:rPr>
          <w:color w:val="000000" w:themeColor="text1"/>
          <w:sz w:val="24"/>
          <w:szCs w:val="24"/>
          <w:lang w:val="en-US"/>
        </w:rPr>
        <w:t>)</w:t>
      </w:r>
      <w:r w:rsidRPr="00391FB6">
        <w:rPr>
          <w:color w:val="000000" w:themeColor="text1"/>
          <w:sz w:val="24"/>
          <w:szCs w:val="24"/>
          <w:lang w:val="id-ID"/>
        </w:rPr>
        <w:t>. </w:t>
      </w:r>
      <w:proofErr w:type="spellStart"/>
      <w:r w:rsidRPr="00391FB6">
        <w:rPr>
          <w:i/>
          <w:color w:val="000000" w:themeColor="text1"/>
          <w:sz w:val="24"/>
          <w:szCs w:val="24"/>
        </w:rPr>
        <w:t>Bergey’s</w:t>
      </w:r>
      <w:proofErr w:type="spellEnd"/>
      <w:r w:rsidRPr="00391FB6">
        <w:rPr>
          <w:i/>
          <w:color w:val="000000" w:themeColor="text1"/>
          <w:sz w:val="24"/>
          <w:szCs w:val="24"/>
        </w:rPr>
        <w:t xml:space="preserve"> Manual of Systematic Bacteriology, </w:t>
      </w:r>
      <w:r w:rsidRPr="00391FB6">
        <w:rPr>
          <w:rFonts w:eastAsia="Times New Roman" w:cstheme="minorHAnsi"/>
          <w:i/>
          <w:color w:val="000000" w:themeColor="text1"/>
          <w:sz w:val="24"/>
          <w:szCs w:val="24"/>
        </w:rPr>
        <w:t>2</w:t>
      </w:r>
      <w:r w:rsidRPr="00391FB6">
        <w:rPr>
          <w:rFonts w:eastAsia="Times New Roman" w:cstheme="minorHAnsi"/>
          <w:i/>
          <w:color w:val="000000" w:themeColor="text1"/>
          <w:sz w:val="24"/>
          <w:szCs w:val="24"/>
          <w:vertAlign w:val="superscript"/>
        </w:rPr>
        <w:t>nd</w:t>
      </w:r>
      <w:r w:rsidRPr="00391FB6">
        <w:rPr>
          <w:i/>
          <w:color w:val="000000" w:themeColor="text1"/>
          <w:sz w:val="24"/>
          <w:szCs w:val="24"/>
        </w:rPr>
        <w:t xml:space="preserve"> ed</w:t>
      </w:r>
      <w:r w:rsidRPr="00391FB6">
        <w:rPr>
          <w:color w:val="000000" w:themeColor="text1"/>
          <w:sz w:val="24"/>
          <w:szCs w:val="24"/>
        </w:rPr>
        <w:t>. New York, USA: Springer-Verlag.</w:t>
      </w:r>
    </w:p>
    <w:p w:rsidR="00391FB6" w:rsidRPr="00391FB6" w:rsidRDefault="00391FB6" w:rsidP="00391FB6">
      <w:pPr>
        <w:shd w:val="clear" w:color="auto" w:fill="FFFFFF"/>
        <w:spacing w:after="0" w:line="480" w:lineRule="auto"/>
        <w:ind w:left="284" w:hanging="284"/>
        <w:jc w:val="both"/>
        <w:textAlignment w:val="center"/>
        <w:rPr>
          <w:rFonts w:eastAsia="Times New Roman" w:cs="Arial"/>
          <w:sz w:val="24"/>
          <w:szCs w:val="24"/>
          <w:lang w:val="en-US"/>
        </w:rPr>
      </w:pPr>
      <w:r w:rsidRPr="00391FB6">
        <w:rPr>
          <w:sz w:val="24"/>
          <w:szCs w:val="24"/>
          <w:lang w:val="id-ID"/>
        </w:rPr>
        <w:t xml:space="preserve">Walker, L. R., </w:t>
      </w:r>
      <w:r w:rsidRPr="00391FB6">
        <w:rPr>
          <w:sz w:val="24"/>
          <w:szCs w:val="24"/>
          <w:lang w:val="en-US"/>
        </w:rPr>
        <w:t xml:space="preserve">&amp; </w:t>
      </w:r>
      <w:r w:rsidRPr="00391FB6">
        <w:rPr>
          <w:sz w:val="24"/>
          <w:szCs w:val="24"/>
          <w:lang w:val="id-ID"/>
        </w:rPr>
        <w:t xml:space="preserve">del Moral, R. </w:t>
      </w:r>
      <w:r w:rsidRPr="00391FB6">
        <w:rPr>
          <w:sz w:val="24"/>
          <w:szCs w:val="24"/>
          <w:lang w:val="en-US"/>
        </w:rPr>
        <w:t>(</w:t>
      </w:r>
      <w:r w:rsidRPr="00391FB6">
        <w:rPr>
          <w:sz w:val="24"/>
          <w:szCs w:val="24"/>
          <w:lang w:val="id-ID"/>
        </w:rPr>
        <w:t>2003</w:t>
      </w:r>
      <w:r w:rsidRPr="00391FB6">
        <w:rPr>
          <w:sz w:val="24"/>
          <w:szCs w:val="24"/>
          <w:lang w:val="en-US"/>
        </w:rPr>
        <w:t>)</w:t>
      </w:r>
      <w:r w:rsidRPr="00391FB6">
        <w:rPr>
          <w:sz w:val="24"/>
          <w:szCs w:val="24"/>
          <w:lang w:val="id-ID"/>
        </w:rPr>
        <w:t>.</w:t>
      </w:r>
      <w:r w:rsidRPr="00391FB6">
        <w:rPr>
          <w:sz w:val="24"/>
          <w:szCs w:val="24"/>
          <w:lang w:val="en-US"/>
        </w:rPr>
        <w:t xml:space="preserve"> </w:t>
      </w:r>
      <w:r w:rsidRPr="00391FB6">
        <w:rPr>
          <w:i/>
          <w:sz w:val="24"/>
          <w:szCs w:val="24"/>
          <w:lang w:val="id-ID"/>
        </w:rPr>
        <w:t>Primary succession and ecosystem rehabilitation</w:t>
      </w:r>
      <w:r w:rsidRPr="00391FB6">
        <w:rPr>
          <w:rFonts w:cstheme="minorHAnsi"/>
          <w:sz w:val="24"/>
          <w:szCs w:val="24"/>
          <w:lang w:val="en-US"/>
        </w:rPr>
        <w:t>.</w:t>
      </w:r>
      <w:r w:rsidRPr="00391FB6">
        <w:rPr>
          <w:sz w:val="24"/>
          <w:szCs w:val="24"/>
          <w:lang w:val="id-ID"/>
        </w:rPr>
        <w:t xml:space="preserve"> </w:t>
      </w:r>
      <w:r w:rsidRPr="00391FB6">
        <w:rPr>
          <w:sz w:val="24"/>
          <w:szCs w:val="24"/>
        </w:rPr>
        <w:t>New York, USA: Cambridge University Press</w:t>
      </w:r>
      <w:r w:rsidRPr="00391FB6">
        <w:rPr>
          <w:sz w:val="24"/>
          <w:szCs w:val="24"/>
          <w:lang w:val="id-ID"/>
        </w:rPr>
        <w:t xml:space="preserve">. </w:t>
      </w:r>
      <w:r w:rsidRPr="00391FB6">
        <w:rPr>
          <w:sz w:val="24"/>
          <w:szCs w:val="24"/>
          <w:lang w:val="en-US"/>
        </w:rPr>
        <w:t>doi</w:t>
      </w:r>
      <w:r w:rsidRPr="00391FB6">
        <w:rPr>
          <w:rFonts w:eastAsia="Times New Roman" w:cs="Arial"/>
          <w:sz w:val="24"/>
          <w:szCs w:val="24"/>
          <w:lang w:val="en-US"/>
        </w:rPr>
        <w:t>10.1017/CBO9780511615078.</w:t>
      </w:r>
    </w:p>
    <w:p w:rsidR="00391FB6" w:rsidRPr="00391FB6" w:rsidRDefault="00391FB6" w:rsidP="00391FB6">
      <w:pPr>
        <w:pStyle w:val="BodyText"/>
        <w:spacing w:after="0" w:line="480" w:lineRule="auto"/>
        <w:ind w:left="284" w:hanging="284"/>
        <w:rPr>
          <w:rFonts w:asciiTheme="minorHAnsi" w:hAnsiTheme="minorHAnsi" w:cstheme="minorHAnsi"/>
        </w:rPr>
      </w:pPr>
      <w:r w:rsidRPr="00391FB6">
        <w:rPr>
          <w:rFonts w:asciiTheme="minorHAnsi" w:hAnsiTheme="minorHAnsi" w:cstheme="minorHAnsi"/>
          <w:lang w:val="id-ID"/>
        </w:rPr>
        <w:t>Walker, L. R., Walker,</w:t>
      </w:r>
      <w:r w:rsidRPr="00391FB6">
        <w:rPr>
          <w:rFonts w:asciiTheme="minorHAnsi" w:hAnsiTheme="minorHAnsi" w:cstheme="minorHAnsi"/>
          <w:lang w:val="en-US"/>
        </w:rPr>
        <w:t xml:space="preserve"> </w:t>
      </w:r>
      <w:r w:rsidRPr="00391FB6">
        <w:rPr>
          <w:rFonts w:asciiTheme="minorHAnsi" w:hAnsiTheme="minorHAnsi" w:cstheme="minorHAnsi"/>
          <w:lang w:val="id-ID"/>
        </w:rPr>
        <w:t xml:space="preserve">J., </w:t>
      </w:r>
      <w:r w:rsidRPr="00391FB6">
        <w:rPr>
          <w:rFonts w:asciiTheme="minorHAnsi" w:hAnsiTheme="minorHAnsi" w:cstheme="minorHAnsi"/>
          <w:lang w:val="en-US"/>
        </w:rPr>
        <w:t xml:space="preserve">&amp; </w:t>
      </w:r>
      <w:r w:rsidRPr="00391FB6">
        <w:rPr>
          <w:rFonts w:asciiTheme="minorHAnsi" w:hAnsiTheme="minorHAnsi" w:cstheme="minorHAnsi"/>
          <w:lang w:val="id-ID"/>
        </w:rPr>
        <w:t xml:space="preserve">del Moral, R. </w:t>
      </w:r>
      <w:r w:rsidRPr="00391FB6">
        <w:rPr>
          <w:rFonts w:asciiTheme="minorHAnsi" w:hAnsiTheme="minorHAnsi" w:cstheme="minorHAnsi"/>
          <w:lang w:val="en-US"/>
        </w:rPr>
        <w:t>(</w:t>
      </w:r>
      <w:r w:rsidRPr="00391FB6">
        <w:rPr>
          <w:rFonts w:asciiTheme="minorHAnsi" w:hAnsiTheme="minorHAnsi" w:cstheme="minorHAnsi"/>
          <w:lang w:val="id-ID"/>
        </w:rPr>
        <w:t>2007</w:t>
      </w:r>
      <w:r w:rsidRPr="00391FB6">
        <w:rPr>
          <w:rFonts w:asciiTheme="minorHAnsi" w:hAnsiTheme="minorHAnsi" w:cstheme="minorHAnsi"/>
          <w:lang w:val="en-US"/>
        </w:rPr>
        <w:t>)</w:t>
      </w:r>
      <w:r w:rsidRPr="00391FB6">
        <w:rPr>
          <w:rFonts w:asciiTheme="minorHAnsi" w:hAnsiTheme="minorHAnsi" w:cstheme="minorHAnsi"/>
        </w:rPr>
        <w:t>.</w:t>
      </w:r>
      <w:r w:rsidRPr="00391FB6">
        <w:rPr>
          <w:rFonts w:asciiTheme="minorHAnsi" w:hAnsiTheme="minorHAnsi" w:cstheme="minorHAnsi"/>
          <w:lang w:val="id-ID"/>
        </w:rPr>
        <w:t xml:space="preserve"> Forging a new alliance between succession and restoration</w:t>
      </w:r>
      <w:r w:rsidRPr="00391FB6">
        <w:rPr>
          <w:rFonts w:asciiTheme="minorHAnsi" w:hAnsiTheme="minorHAnsi" w:cstheme="minorHAnsi"/>
        </w:rPr>
        <w:t>.</w:t>
      </w:r>
      <w:r w:rsidRPr="00391FB6">
        <w:rPr>
          <w:rFonts w:asciiTheme="minorHAnsi" w:hAnsiTheme="minorHAnsi" w:cstheme="minorHAnsi"/>
          <w:lang w:val="id-ID"/>
        </w:rPr>
        <w:t xml:space="preserve"> </w:t>
      </w:r>
      <w:r w:rsidRPr="00391FB6">
        <w:rPr>
          <w:rFonts w:asciiTheme="minorHAnsi" w:hAnsiTheme="minorHAnsi" w:cstheme="minorHAnsi"/>
        </w:rPr>
        <w:t>In</w:t>
      </w:r>
      <w:r w:rsidRPr="00391FB6">
        <w:rPr>
          <w:rFonts w:asciiTheme="minorHAnsi" w:hAnsiTheme="minorHAnsi" w:cstheme="minorHAnsi"/>
          <w:lang w:val="id-ID"/>
        </w:rPr>
        <w:t xml:space="preserve"> Walker, L.</w:t>
      </w:r>
      <w:r w:rsidRPr="00391FB6">
        <w:rPr>
          <w:rFonts w:asciiTheme="minorHAnsi" w:hAnsiTheme="minorHAnsi" w:cstheme="minorHAnsi"/>
          <w:lang w:val="en-US"/>
        </w:rPr>
        <w:t xml:space="preserve"> </w:t>
      </w:r>
      <w:r w:rsidRPr="00391FB6">
        <w:rPr>
          <w:rFonts w:asciiTheme="minorHAnsi" w:hAnsiTheme="minorHAnsi" w:cstheme="minorHAnsi"/>
          <w:lang w:val="id-ID"/>
        </w:rPr>
        <w:t xml:space="preserve">R., Walker, J., </w:t>
      </w:r>
      <w:r w:rsidRPr="00391FB6">
        <w:rPr>
          <w:rFonts w:asciiTheme="minorHAnsi" w:hAnsiTheme="minorHAnsi" w:cstheme="minorHAnsi"/>
          <w:lang w:val="en-US"/>
        </w:rPr>
        <w:t xml:space="preserve">&amp; </w:t>
      </w:r>
      <w:r w:rsidRPr="00391FB6">
        <w:rPr>
          <w:rFonts w:asciiTheme="minorHAnsi" w:hAnsiTheme="minorHAnsi" w:cstheme="minorHAnsi"/>
          <w:lang w:val="id-ID"/>
        </w:rPr>
        <w:t>Hobbs. R.</w:t>
      </w:r>
      <w:r w:rsidRPr="00391FB6">
        <w:rPr>
          <w:rFonts w:asciiTheme="minorHAnsi" w:hAnsiTheme="minorHAnsi" w:cstheme="minorHAnsi"/>
          <w:lang w:val="en-US"/>
        </w:rPr>
        <w:t xml:space="preserve"> </w:t>
      </w:r>
      <w:r w:rsidRPr="00391FB6">
        <w:rPr>
          <w:rFonts w:asciiTheme="minorHAnsi" w:hAnsiTheme="minorHAnsi" w:cstheme="minorHAnsi"/>
          <w:lang w:val="id-ID"/>
        </w:rPr>
        <w:t xml:space="preserve">J. </w:t>
      </w:r>
      <w:r w:rsidRPr="00391FB6">
        <w:rPr>
          <w:rFonts w:asciiTheme="minorHAnsi" w:hAnsiTheme="minorHAnsi" w:cstheme="minorHAnsi"/>
        </w:rPr>
        <w:t>(</w:t>
      </w:r>
      <w:r w:rsidRPr="00391FB6">
        <w:rPr>
          <w:rFonts w:asciiTheme="minorHAnsi" w:hAnsiTheme="minorHAnsi" w:cstheme="minorHAnsi"/>
          <w:lang w:val="id-ID"/>
        </w:rPr>
        <w:t>Eds</w:t>
      </w:r>
      <w:r w:rsidRPr="00391FB6">
        <w:rPr>
          <w:rFonts w:asciiTheme="minorHAnsi" w:hAnsiTheme="minorHAnsi" w:cstheme="minorHAnsi"/>
        </w:rPr>
        <w:t>.),</w:t>
      </w:r>
      <w:r w:rsidRPr="00391FB6">
        <w:rPr>
          <w:rFonts w:asciiTheme="minorHAnsi" w:hAnsiTheme="minorHAnsi" w:cstheme="minorHAnsi"/>
          <w:i/>
          <w:lang w:val="en-US"/>
        </w:rPr>
        <w:t xml:space="preserve"> </w:t>
      </w:r>
      <w:r w:rsidRPr="00391FB6">
        <w:rPr>
          <w:rFonts w:asciiTheme="minorHAnsi" w:hAnsiTheme="minorHAnsi" w:cstheme="minorHAnsi"/>
          <w:i/>
          <w:lang w:val="id-ID"/>
        </w:rPr>
        <w:t>linking restoration and ecological succession</w:t>
      </w:r>
      <w:r w:rsidRPr="00391FB6">
        <w:rPr>
          <w:rFonts w:asciiTheme="minorHAnsi" w:hAnsiTheme="minorHAnsi" w:cstheme="minorHAnsi"/>
          <w:lang w:val="en-US"/>
        </w:rPr>
        <w:t xml:space="preserve"> (pp. 1-18). </w:t>
      </w:r>
      <w:r w:rsidRPr="00391FB6">
        <w:rPr>
          <w:rFonts w:asciiTheme="minorHAnsi" w:hAnsiTheme="minorHAnsi" w:cstheme="minorHAnsi"/>
          <w:lang w:val="id-ID"/>
        </w:rPr>
        <w:t>New York</w:t>
      </w:r>
      <w:r w:rsidRPr="00391FB6">
        <w:rPr>
          <w:rFonts w:asciiTheme="minorHAnsi" w:hAnsiTheme="minorHAnsi" w:cstheme="minorHAnsi"/>
          <w:lang w:val="en-US"/>
        </w:rPr>
        <w:t xml:space="preserve">, USA: </w:t>
      </w:r>
      <w:r w:rsidRPr="00391FB6">
        <w:rPr>
          <w:rFonts w:asciiTheme="minorHAnsi" w:hAnsiTheme="minorHAnsi" w:cstheme="minorHAnsi"/>
          <w:lang w:val="id-ID"/>
        </w:rPr>
        <w:t>Springer</w:t>
      </w:r>
      <w:r w:rsidRPr="00391FB6">
        <w:rPr>
          <w:rFonts w:asciiTheme="minorHAnsi" w:hAnsiTheme="minorHAnsi" w:cstheme="minorHAnsi"/>
        </w:rPr>
        <w:t>.</w:t>
      </w:r>
    </w:p>
    <w:p w:rsidR="00391FB6" w:rsidRPr="00391FB6" w:rsidRDefault="00391FB6" w:rsidP="00391FB6">
      <w:pPr>
        <w:pStyle w:val="BodyText"/>
        <w:spacing w:after="0" w:line="480" w:lineRule="auto"/>
        <w:ind w:left="284" w:hanging="284"/>
        <w:rPr>
          <w:rFonts w:asciiTheme="minorHAnsi" w:hAnsiTheme="minorHAnsi"/>
          <w:color w:val="000000" w:themeColor="text1"/>
        </w:rPr>
      </w:pPr>
      <w:r w:rsidRPr="00391FB6">
        <w:rPr>
          <w:rFonts w:asciiTheme="minorHAnsi" w:hAnsiTheme="minorHAnsi"/>
          <w:color w:val="000000" w:themeColor="text1"/>
        </w:rPr>
        <w:t xml:space="preserve">Whittaker, R. J., Bush, M. B., &amp; Richards, K. (1989). Plant recolonization and vegetation succession on the Krakatau Islands, Indonesia. </w:t>
      </w:r>
      <w:r w:rsidRPr="00391FB6">
        <w:rPr>
          <w:rFonts w:asciiTheme="minorHAnsi" w:hAnsiTheme="minorHAnsi"/>
          <w:i/>
          <w:color w:val="000000" w:themeColor="text1"/>
        </w:rPr>
        <w:t>Ecological Monographs</w:t>
      </w:r>
      <w:r w:rsidRPr="00391FB6">
        <w:rPr>
          <w:rFonts w:asciiTheme="minorHAnsi" w:hAnsiTheme="minorHAnsi"/>
          <w:color w:val="000000" w:themeColor="text1"/>
        </w:rPr>
        <w:t xml:space="preserve">, </w:t>
      </w:r>
      <w:r w:rsidRPr="00391FB6">
        <w:rPr>
          <w:rFonts w:asciiTheme="minorHAnsi" w:hAnsiTheme="minorHAnsi"/>
          <w:i/>
          <w:color w:val="000000" w:themeColor="text1"/>
        </w:rPr>
        <w:t>59</w:t>
      </w:r>
      <w:r w:rsidRPr="00391FB6">
        <w:rPr>
          <w:rFonts w:asciiTheme="minorHAnsi" w:hAnsiTheme="minorHAnsi"/>
          <w:color w:val="000000" w:themeColor="text1"/>
        </w:rPr>
        <w:t xml:space="preserve">, 59–123. </w:t>
      </w:r>
      <w:proofErr w:type="spellStart"/>
      <w:r w:rsidRPr="00391FB6">
        <w:rPr>
          <w:rStyle w:val="article-headermeta-info-label"/>
          <w:rFonts w:asciiTheme="minorHAnsi" w:hAnsiTheme="minorHAnsi" w:cstheme="minorHAnsi"/>
          <w:bCs/>
          <w:color w:val="000000" w:themeColor="text1"/>
          <w:bdr w:val="none" w:sz="0" w:space="0" w:color="auto" w:frame="1"/>
          <w:shd w:val="clear" w:color="auto" w:fill="FFFFFF"/>
        </w:rPr>
        <w:t>doi</w:t>
      </w:r>
      <w:proofErr w:type="spellEnd"/>
      <w:r w:rsidRPr="00391FB6">
        <w:rPr>
          <w:rStyle w:val="article-headermeta-info-label"/>
          <w:rFonts w:asciiTheme="minorHAnsi" w:hAnsiTheme="minorHAnsi"/>
          <w:color w:val="000000" w:themeColor="text1"/>
          <w:bdr w:val="none" w:sz="0" w:space="0" w:color="auto" w:frame="1"/>
          <w:shd w:val="clear" w:color="auto" w:fill="FFFFFF"/>
        </w:rPr>
        <w:t>:</w:t>
      </w:r>
      <w:r w:rsidRPr="00391FB6">
        <w:rPr>
          <w:rStyle w:val="apple-converted-space"/>
          <w:rFonts w:asciiTheme="minorHAnsi" w:hAnsiTheme="minorHAnsi"/>
          <w:color w:val="000000" w:themeColor="text1"/>
          <w:bdr w:val="none" w:sz="0" w:space="0" w:color="auto" w:frame="1"/>
          <w:shd w:val="clear" w:color="auto" w:fill="FFFFFF"/>
        </w:rPr>
        <w:t> </w:t>
      </w:r>
      <w:r w:rsidRPr="00391FB6">
        <w:rPr>
          <w:rStyle w:val="article-headermeta-info-data"/>
          <w:rFonts w:asciiTheme="minorHAnsi" w:eastAsiaTheme="majorEastAsia" w:hAnsiTheme="minorHAnsi"/>
          <w:color w:val="000000" w:themeColor="text1"/>
          <w:bdr w:val="none" w:sz="0" w:space="0" w:color="auto" w:frame="1"/>
          <w:shd w:val="clear" w:color="auto" w:fill="FFFFFF"/>
        </w:rPr>
        <w:t>10.2307/2937282</w:t>
      </w:r>
    </w:p>
    <w:p w:rsidR="00391FB6" w:rsidRPr="00391FB6" w:rsidRDefault="00391FB6" w:rsidP="00391FB6">
      <w:pPr>
        <w:spacing w:after="0" w:line="480" w:lineRule="auto"/>
        <w:ind w:left="284" w:hanging="284"/>
        <w:jc w:val="both"/>
        <w:rPr>
          <w:rFonts w:cstheme="minorHAnsi"/>
          <w:sz w:val="24"/>
          <w:szCs w:val="24"/>
        </w:rPr>
      </w:pPr>
      <w:r w:rsidRPr="00391FB6">
        <w:rPr>
          <w:rFonts w:cstheme="minorHAnsi"/>
          <w:sz w:val="24"/>
          <w:szCs w:val="24"/>
        </w:rPr>
        <w:t xml:space="preserve">Wijaya, T., &amp; Rahmad, R. (2014, December 2017). </w:t>
      </w:r>
      <w:r w:rsidRPr="00391FB6">
        <w:rPr>
          <w:rFonts w:cstheme="minorHAnsi"/>
          <w:i/>
          <w:sz w:val="24"/>
          <w:szCs w:val="24"/>
        </w:rPr>
        <w:t>Coal, black gold-laden issues</w:t>
      </w:r>
      <w:r w:rsidRPr="00391FB6">
        <w:rPr>
          <w:rFonts w:cstheme="minorHAnsi"/>
          <w:sz w:val="24"/>
          <w:szCs w:val="24"/>
        </w:rPr>
        <w:t xml:space="preserve">. Retrieved from http://www.mongabay.co.id/2014/12/31/batubara-emas-hitam-yang-sarat-permasalahan/ </w:t>
      </w:r>
    </w:p>
    <w:p w:rsidR="00391FB6" w:rsidRPr="00391FB6" w:rsidRDefault="00391FB6" w:rsidP="00391FB6">
      <w:pPr>
        <w:pStyle w:val="BodyText"/>
        <w:spacing w:after="0" w:line="480" w:lineRule="auto"/>
        <w:ind w:left="284" w:hanging="284"/>
        <w:rPr>
          <w:rFonts w:asciiTheme="minorHAnsi" w:hAnsiTheme="minorHAnsi"/>
          <w:color w:val="000000" w:themeColor="text1"/>
        </w:rPr>
      </w:pPr>
      <w:r w:rsidRPr="00391FB6">
        <w:rPr>
          <w:rFonts w:asciiTheme="minorHAnsi" w:hAnsiTheme="minorHAnsi"/>
          <w:color w:val="000000" w:themeColor="text1"/>
        </w:rPr>
        <w:t xml:space="preserve">Williams, P. J. (1975). Investigations into the </w:t>
      </w:r>
      <w:r w:rsidRPr="00391FB6">
        <w:rPr>
          <w:rFonts w:asciiTheme="minorHAnsi" w:hAnsiTheme="minorHAnsi" w:cstheme="minorHAnsi"/>
          <w:color w:val="000000" w:themeColor="text1"/>
        </w:rPr>
        <w:t>nitrogen cycle</w:t>
      </w:r>
      <w:r w:rsidRPr="00391FB6">
        <w:rPr>
          <w:rFonts w:asciiTheme="minorHAnsi" w:hAnsiTheme="minorHAnsi"/>
          <w:color w:val="000000" w:themeColor="text1"/>
        </w:rPr>
        <w:t xml:space="preserve"> in </w:t>
      </w:r>
      <w:r w:rsidRPr="00391FB6">
        <w:rPr>
          <w:rFonts w:asciiTheme="minorHAnsi" w:hAnsiTheme="minorHAnsi" w:cstheme="minorHAnsi"/>
          <w:color w:val="000000" w:themeColor="text1"/>
        </w:rPr>
        <w:t>colliery spoil</w:t>
      </w:r>
      <w:r w:rsidRPr="00391FB6">
        <w:rPr>
          <w:rFonts w:asciiTheme="minorHAnsi" w:hAnsiTheme="minorHAnsi"/>
          <w:color w:val="000000" w:themeColor="text1"/>
        </w:rPr>
        <w:t xml:space="preserve">. In Chadwick, M. J., &amp; Goodman, G. T. (Eds.), </w:t>
      </w:r>
      <w:r w:rsidRPr="00391FB6">
        <w:rPr>
          <w:rFonts w:asciiTheme="minorHAnsi" w:hAnsiTheme="minorHAnsi"/>
          <w:i/>
          <w:color w:val="000000" w:themeColor="text1"/>
        </w:rPr>
        <w:t>The ecology of resource degradation and renewal</w:t>
      </w:r>
      <w:r w:rsidRPr="00391FB6">
        <w:rPr>
          <w:rFonts w:asciiTheme="minorHAnsi" w:hAnsiTheme="minorHAnsi" w:cstheme="minorHAnsi"/>
          <w:color w:val="000000" w:themeColor="text1"/>
        </w:rPr>
        <w:t xml:space="preserve"> (pp. 259-274).</w:t>
      </w:r>
      <w:r w:rsidRPr="00391FB6">
        <w:rPr>
          <w:rFonts w:asciiTheme="minorHAnsi" w:hAnsiTheme="minorHAnsi"/>
          <w:color w:val="000000" w:themeColor="text1"/>
        </w:rPr>
        <w:t xml:space="preserve"> Oxford, UK: Blackwell Scientific Publications.</w:t>
      </w:r>
    </w:p>
    <w:p w:rsidR="00391FB6" w:rsidRPr="00391FB6" w:rsidRDefault="00391FB6" w:rsidP="00391FB6">
      <w:pPr>
        <w:pStyle w:val="BodyText"/>
        <w:spacing w:after="0" w:line="480" w:lineRule="auto"/>
        <w:ind w:left="284"/>
        <w:rPr>
          <w:rFonts w:asciiTheme="minorHAnsi" w:hAnsiTheme="minorHAnsi" w:cstheme="minorHAnsi"/>
          <w:color w:val="000000" w:themeColor="text1"/>
        </w:rPr>
      </w:pPr>
      <w:r w:rsidRPr="00391FB6">
        <w:rPr>
          <w:rFonts w:asciiTheme="minorHAnsi" w:hAnsiTheme="minorHAnsi"/>
          <w:color w:val="000000" w:themeColor="text1"/>
        </w:rPr>
        <w:t xml:space="preserve"> </w:t>
      </w:r>
    </w:p>
    <w:p w:rsidR="00391FB6" w:rsidRPr="00391FB6" w:rsidRDefault="00391FB6" w:rsidP="00391FB6">
      <w:pPr>
        <w:rPr>
          <w:sz w:val="24"/>
          <w:szCs w:val="24"/>
        </w:rPr>
      </w:pPr>
    </w:p>
    <w:p w:rsidR="00391FB6" w:rsidRPr="00391FB6" w:rsidRDefault="00391FB6" w:rsidP="00391FB6">
      <w:pPr>
        <w:rPr>
          <w:sz w:val="24"/>
          <w:szCs w:val="24"/>
        </w:rPr>
      </w:pPr>
    </w:p>
    <w:p w:rsidR="00391FB6" w:rsidRPr="00391FB6" w:rsidRDefault="00391FB6" w:rsidP="00391FB6">
      <w:pPr>
        <w:rPr>
          <w:sz w:val="24"/>
          <w:szCs w:val="24"/>
        </w:rPr>
      </w:pPr>
    </w:p>
    <w:p w:rsidR="00391FB6" w:rsidRPr="00391FB6" w:rsidRDefault="00391FB6" w:rsidP="00391FB6">
      <w:pPr>
        <w:spacing w:after="200" w:line="276" w:lineRule="auto"/>
        <w:rPr>
          <w:sz w:val="24"/>
          <w:szCs w:val="24"/>
        </w:rPr>
        <w:sectPr w:rsidR="00391FB6" w:rsidRPr="00391FB6" w:rsidSect="00002305">
          <w:footerReference w:type="default" r:id="rId7"/>
          <w:pgSz w:w="11906" w:h="16838" w:code="9"/>
          <w:pgMar w:top="1440" w:right="1440" w:bottom="1440" w:left="1440" w:header="720" w:footer="720" w:gutter="0"/>
          <w:cols w:space="720"/>
          <w:docGrid w:linePitch="360"/>
        </w:sectPr>
      </w:pPr>
      <w:r w:rsidRPr="00391FB6">
        <w:rPr>
          <w:sz w:val="24"/>
          <w:szCs w:val="24"/>
        </w:rPr>
        <w:br w:type="page"/>
      </w:r>
    </w:p>
    <w:p w:rsidR="00391FB6" w:rsidRPr="00391FB6" w:rsidRDefault="00391FB6" w:rsidP="00391FB6">
      <w:r w:rsidRPr="00391FB6">
        <w:lastRenderedPageBreak/>
        <w:t>Table 1.</w:t>
      </w:r>
      <w:r w:rsidRPr="00391FB6">
        <w:rPr>
          <w:b/>
        </w:rPr>
        <w:t xml:space="preserve"> </w:t>
      </w:r>
      <w:r w:rsidRPr="00391FB6">
        <w:t>Top species with the top 10 importance values on the chronosequence on coal overburden spoils in Indonesia (Ah = annual herb, Ph = perennial herb, Ps = perennial shrub, Pl = perennial liana).</w:t>
      </w:r>
    </w:p>
    <w:tbl>
      <w:tblPr>
        <w:tblW w:w="12474" w:type="dxa"/>
        <w:tblInd w:w="534" w:type="dxa"/>
        <w:tblLook w:val="04A0" w:firstRow="1" w:lastRow="0" w:firstColumn="1" w:lastColumn="0" w:noHBand="0" w:noVBand="1"/>
      </w:tblPr>
      <w:tblGrid>
        <w:gridCol w:w="2680"/>
        <w:gridCol w:w="1900"/>
        <w:gridCol w:w="1231"/>
        <w:gridCol w:w="1276"/>
        <w:gridCol w:w="1418"/>
        <w:gridCol w:w="1275"/>
        <w:gridCol w:w="1418"/>
        <w:gridCol w:w="1276"/>
      </w:tblGrid>
      <w:tr w:rsidR="00391FB6" w:rsidRPr="00391FB6" w:rsidTr="006C00A6">
        <w:trPr>
          <w:trHeight w:val="315"/>
        </w:trPr>
        <w:tc>
          <w:tcPr>
            <w:tcW w:w="2680" w:type="dxa"/>
            <w:vMerge w:val="restart"/>
            <w:tcBorders>
              <w:top w:val="single" w:sz="8" w:space="0" w:color="auto"/>
              <w:left w:val="nil"/>
              <w:bottom w:val="single" w:sz="8" w:space="0" w:color="000000"/>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Species</w:t>
            </w:r>
          </w:p>
        </w:tc>
        <w:tc>
          <w:tcPr>
            <w:tcW w:w="1900" w:type="dxa"/>
            <w:vMerge w:val="restart"/>
            <w:tcBorders>
              <w:top w:val="single" w:sz="8" w:space="0" w:color="auto"/>
              <w:left w:val="nil"/>
              <w:bottom w:val="single" w:sz="8" w:space="0" w:color="000000"/>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Life-form</w:t>
            </w:r>
          </w:p>
        </w:tc>
        <w:tc>
          <w:tcPr>
            <w:tcW w:w="7894" w:type="dxa"/>
            <w:gridSpan w:val="6"/>
            <w:tcBorders>
              <w:top w:val="single" w:sz="8" w:space="0" w:color="auto"/>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Time (months)</w:t>
            </w:r>
          </w:p>
        </w:tc>
      </w:tr>
      <w:tr w:rsidR="00391FB6" w:rsidRPr="00391FB6" w:rsidTr="006C00A6">
        <w:trPr>
          <w:trHeight w:val="315"/>
        </w:trPr>
        <w:tc>
          <w:tcPr>
            <w:tcW w:w="2680" w:type="dxa"/>
            <w:vMerge/>
            <w:tcBorders>
              <w:top w:val="single" w:sz="8" w:space="0" w:color="auto"/>
              <w:left w:val="nil"/>
              <w:bottom w:val="single" w:sz="8" w:space="0" w:color="000000"/>
              <w:right w:val="nil"/>
            </w:tcBorders>
            <w:vAlign w:val="center"/>
            <w:hideMark/>
          </w:tcPr>
          <w:p w:rsidR="00391FB6" w:rsidRPr="00391FB6" w:rsidRDefault="00391FB6" w:rsidP="006C00A6">
            <w:pPr>
              <w:spacing w:after="0" w:line="240" w:lineRule="auto"/>
              <w:rPr>
                <w:rFonts w:ascii="Calibri" w:eastAsia="Times New Roman" w:hAnsi="Calibri" w:cs="Times New Roman"/>
                <w:b/>
                <w:bCs/>
                <w:color w:val="000000"/>
                <w:sz w:val="18"/>
                <w:szCs w:val="18"/>
                <w:lang w:val="en-US"/>
              </w:rPr>
            </w:pPr>
          </w:p>
        </w:tc>
        <w:tc>
          <w:tcPr>
            <w:tcW w:w="1900" w:type="dxa"/>
            <w:vMerge/>
            <w:tcBorders>
              <w:top w:val="single" w:sz="8" w:space="0" w:color="auto"/>
              <w:left w:val="nil"/>
              <w:bottom w:val="single" w:sz="8" w:space="0" w:color="000000"/>
              <w:right w:val="nil"/>
            </w:tcBorders>
            <w:vAlign w:val="center"/>
            <w:hideMark/>
          </w:tcPr>
          <w:p w:rsidR="00391FB6" w:rsidRPr="00391FB6" w:rsidRDefault="00391FB6" w:rsidP="006C00A6">
            <w:pPr>
              <w:spacing w:after="0" w:line="240" w:lineRule="auto"/>
              <w:rPr>
                <w:rFonts w:ascii="Calibri" w:eastAsia="Times New Roman" w:hAnsi="Calibri" w:cs="Times New Roman"/>
                <w:b/>
                <w:bCs/>
                <w:color w:val="000000"/>
                <w:sz w:val="18"/>
                <w:szCs w:val="18"/>
                <w:lang w:val="en-US"/>
              </w:rPr>
            </w:pPr>
          </w:p>
        </w:tc>
        <w:tc>
          <w:tcPr>
            <w:tcW w:w="1231"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7</w:t>
            </w:r>
          </w:p>
        </w:tc>
        <w:tc>
          <w:tcPr>
            <w:tcW w:w="1276"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10</w:t>
            </w:r>
          </w:p>
        </w:tc>
        <w:tc>
          <w:tcPr>
            <w:tcW w:w="1418"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11</w:t>
            </w:r>
          </w:p>
        </w:tc>
        <w:tc>
          <w:tcPr>
            <w:tcW w:w="1275"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42</w:t>
            </w:r>
          </w:p>
        </w:tc>
        <w:tc>
          <w:tcPr>
            <w:tcW w:w="1418"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59</w:t>
            </w:r>
          </w:p>
        </w:tc>
        <w:tc>
          <w:tcPr>
            <w:tcW w:w="1276"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b/>
                <w:bCs/>
                <w:color w:val="000000"/>
                <w:sz w:val="18"/>
                <w:szCs w:val="18"/>
                <w:lang w:val="en-US"/>
              </w:rPr>
            </w:pPr>
            <w:r w:rsidRPr="00391FB6">
              <w:rPr>
                <w:rFonts w:ascii="Calibri" w:eastAsia="Times New Roman" w:hAnsi="Calibri" w:cs="Times New Roman"/>
                <w:b/>
                <w:bCs/>
                <w:color w:val="000000"/>
                <w:sz w:val="18"/>
                <w:szCs w:val="18"/>
              </w:rPr>
              <w:t>64</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Merremia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peltata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Pl</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11.8</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Cyperus</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javanicus</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6.9</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 xml:space="preserve">Celosia </w:t>
            </w:r>
            <w:proofErr w:type="spellStart"/>
            <w:r w:rsidRPr="00391FB6">
              <w:rPr>
                <w:rFonts w:ascii="Calibri" w:eastAsia="Times New Roman" w:hAnsi="Calibri" w:cs="Times New Roman"/>
                <w:i/>
                <w:iCs/>
                <w:color w:val="000000"/>
                <w:sz w:val="18"/>
                <w:szCs w:val="18"/>
              </w:rPr>
              <w:t>argentea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20.1</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Paspalum</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conjugatum</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54.9</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59.8</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23.5</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78.9</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29</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9.4</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Fimbristylis dichotoma</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39.4</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40.8</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14.8</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21</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16.4</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Paspalum</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dilatatum</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37.4</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38.3</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13.7</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11.6</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16.6</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26.7</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Rhynchospora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corymbosa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27.6</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14.8</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29.2</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21.6</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13.7</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Scleria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sumatrensis</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14.6</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23.3</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17</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Typha angustifolia</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14.1</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29</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10.5</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Clibadium surinamense</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Ps</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11.2</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21.7</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30.4</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31.1</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Echinochloa colona</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10.8</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19.7</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23.7</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11.8</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Imperata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cylindrica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10.5</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12.4</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10.1</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 xml:space="preserve">Alternanthera </w:t>
            </w:r>
            <w:proofErr w:type="spellStart"/>
            <w:r w:rsidRPr="00391FB6">
              <w:rPr>
                <w:rFonts w:ascii="Calibri" w:eastAsia="Times New Roman" w:hAnsi="Calibri" w:cs="Times New Roman"/>
                <w:i/>
                <w:iCs/>
                <w:color w:val="000000"/>
                <w:sz w:val="18"/>
                <w:szCs w:val="18"/>
              </w:rPr>
              <w:t>sessilis</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10.9</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22.8</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Fimbristylis littoralis</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23.9</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13.4</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Eragrostis</w:t>
            </w:r>
            <w:proofErr w:type="spellEnd"/>
            <w:r w:rsidRPr="00391FB6">
              <w:rPr>
                <w:rFonts w:ascii="Calibri" w:eastAsia="Times New Roman" w:hAnsi="Calibri" w:cs="Times New Roman"/>
                <w:i/>
                <w:iCs/>
                <w:color w:val="000000"/>
                <w:sz w:val="18"/>
                <w:szCs w:val="18"/>
              </w:rPr>
              <w:t xml:space="preserve"> japonica</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12.4</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Passiflora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foetida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Pl</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15.6</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Trema orientalis</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Ps</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17.4</w:t>
            </w: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14.6</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Cyperus</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sulcinux</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Leptochloa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chinensis</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Ludwigia</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hyssopifolia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 xml:space="preserve">Bryophyta </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Paspalum</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scrobiculatum</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13.4</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 xml:space="preserve">Mimosa </w:t>
            </w:r>
            <w:proofErr w:type="spellStart"/>
            <w:r w:rsidRPr="00391FB6">
              <w:rPr>
                <w:rFonts w:ascii="Calibri" w:eastAsia="Times New Roman" w:hAnsi="Calibri" w:cs="Times New Roman"/>
                <w:i/>
                <w:iCs/>
                <w:color w:val="000000"/>
                <w:sz w:val="18"/>
                <w:szCs w:val="18"/>
              </w:rPr>
              <w:t>pudica</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Pl</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12.4</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13.7</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Chromolaena odorata</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Ps</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14.6</w:t>
            </w: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14.7</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7.8</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Porophyllum ruderale</w:t>
            </w:r>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40.5</w:t>
            </w: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25.5</w:t>
            </w:r>
          </w:p>
        </w:tc>
      </w:tr>
      <w:tr w:rsidR="00391FB6" w:rsidRPr="00391FB6" w:rsidTr="006C00A6">
        <w:trPr>
          <w:trHeight w:val="300"/>
        </w:trPr>
        <w:tc>
          <w:tcPr>
            <w:tcW w:w="2680"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proofErr w:type="spellStart"/>
            <w:r w:rsidRPr="00391FB6">
              <w:rPr>
                <w:rFonts w:ascii="Calibri" w:eastAsia="Times New Roman" w:hAnsi="Calibri" w:cs="Times New Roman"/>
                <w:i/>
                <w:iCs/>
                <w:color w:val="000000"/>
                <w:sz w:val="18"/>
                <w:szCs w:val="18"/>
              </w:rPr>
              <w:t>Eragrostis</w:t>
            </w:r>
            <w:proofErr w:type="spellEnd"/>
            <w:r w:rsidRPr="00391FB6">
              <w:rPr>
                <w:rFonts w:ascii="Calibri" w:eastAsia="Times New Roman" w:hAnsi="Calibri" w:cs="Times New Roman"/>
                <w:i/>
                <w:iCs/>
                <w:color w:val="000000"/>
                <w:sz w:val="18"/>
                <w:szCs w:val="18"/>
              </w:rPr>
              <w:t xml:space="preserve"> </w:t>
            </w:r>
            <w:proofErr w:type="spellStart"/>
            <w:r w:rsidRPr="00391FB6">
              <w:rPr>
                <w:rFonts w:ascii="Calibri" w:eastAsia="Times New Roman" w:hAnsi="Calibri" w:cs="Times New Roman"/>
                <w:i/>
                <w:iCs/>
                <w:color w:val="000000"/>
                <w:sz w:val="18"/>
                <w:szCs w:val="18"/>
              </w:rPr>
              <w:t>uniloides</w:t>
            </w:r>
            <w:proofErr w:type="spellEnd"/>
          </w:p>
        </w:tc>
        <w:tc>
          <w:tcPr>
            <w:tcW w:w="1900" w:type="dxa"/>
            <w:tcBorders>
              <w:top w:val="nil"/>
              <w:left w:val="nil"/>
              <w:bottom w:val="nil"/>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Ah</w:t>
            </w:r>
          </w:p>
        </w:tc>
        <w:tc>
          <w:tcPr>
            <w:tcW w:w="1231"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5"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418"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p>
        </w:tc>
        <w:tc>
          <w:tcPr>
            <w:tcW w:w="1276" w:type="dxa"/>
            <w:tcBorders>
              <w:top w:val="nil"/>
              <w:left w:val="nil"/>
              <w:bottom w:val="nil"/>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13</w:t>
            </w:r>
          </w:p>
        </w:tc>
      </w:tr>
      <w:tr w:rsidR="00391FB6" w:rsidRPr="00B40FC1" w:rsidTr="006C00A6">
        <w:trPr>
          <w:trHeight w:val="315"/>
        </w:trPr>
        <w:tc>
          <w:tcPr>
            <w:tcW w:w="2680"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rPr>
                <w:rFonts w:ascii="Calibri" w:eastAsia="Times New Roman" w:hAnsi="Calibri" w:cs="Times New Roman"/>
                <w:i/>
                <w:iCs/>
                <w:color w:val="000000"/>
                <w:sz w:val="18"/>
                <w:szCs w:val="18"/>
                <w:lang w:val="en-US"/>
              </w:rPr>
            </w:pPr>
            <w:r w:rsidRPr="00391FB6">
              <w:rPr>
                <w:rFonts w:ascii="Calibri" w:eastAsia="Times New Roman" w:hAnsi="Calibri" w:cs="Times New Roman"/>
                <w:i/>
                <w:iCs/>
                <w:color w:val="000000"/>
                <w:sz w:val="18"/>
                <w:szCs w:val="18"/>
              </w:rPr>
              <w:t>Neyraudia reynaudiana</w:t>
            </w:r>
          </w:p>
        </w:tc>
        <w:tc>
          <w:tcPr>
            <w:tcW w:w="1900" w:type="dxa"/>
            <w:tcBorders>
              <w:top w:val="nil"/>
              <w:left w:val="nil"/>
              <w:bottom w:val="single" w:sz="8" w:space="0" w:color="auto"/>
              <w:right w:val="nil"/>
            </w:tcBorders>
            <w:shd w:val="clear" w:color="auto" w:fill="auto"/>
            <w:vAlign w:val="center"/>
            <w:hideMark/>
          </w:tcPr>
          <w:p w:rsidR="00391FB6" w:rsidRPr="00391FB6" w:rsidRDefault="00391FB6" w:rsidP="006C00A6">
            <w:pPr>
              <w:spacing w:after="0" w:line="240" w:lineRule="auto"/>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Ph</w:t>
            </w:r>
          </w:p>
        </w:tc>
        <w:tc>
          <w:tcPr>
            <w:tcW w:w="1231"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 </w:t>
            </w:r>
          </w:p>
        </w:tc>
        <w:tc>
          <w:tcPr>
            <w:tcW w:w="1276"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 </w:t>
            </w:r>
          </w:p>
        </w:tc>
        <w:tc>
          <w:tcPr>
            <w:tcW w:w="1418"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 </w:t>
            </w:r>
          </w:p>
        </w:tc>
        <w:tc>
          <w:tcPr>
            <w:tcW w:w="1275"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 </w:t>
            </w:r>
          </w:p>
        </w:tc>
        <w:tc>
          <w:tcPr>
            <w:tcW w:w="1418" w:type="dxa"/>
            <w:tcBorders>
              <w:top w:val="nil"/>
              <w:left w:val="nil"/>
              <w:bottom w:val="single" w:sz="8" w:space="0" w:color="auto"/>
              <w:right w:val="nil"/>
            </w:tcBorders>
            <w:shd w:val="clear" w:color="auto" w:fill="auto"/>
            <w:noWrap/>
            <w:vAlign w:val="center"/>
            <w:hideMark/>
          </w:tcPr>
          <w:p w:rsidR="00391FB6" w:rsidRPr="00391FB6"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 </w:t>
            </w:r>
          </w:p>
        </w:tc>
        <w:tc>
          <w:tcPr>
            <w:tcW w:w="1276" w:type="dxa"/>
            <w:tcBorders>
              <w:top w:val="nil"/>
              <w:left w:val="nil"/>
              <w:bottom w:val="single" w:sz="8" w:space="0" w:color="auto"/>
              <w:right w:val="nil"/>
            </w:tcBorders>
            <w:shd w:val="clear" w:color="auto" w:fill="auto"/>
            <w:noWrap/>
            <w:vAlign w:val="center"/>
            <w:hideMark/>
          </w:tcPr>
          <w:p w:rsidR="00391FB6" w:rsidRPr="00B40FC1" w:rsidRDefault="00391FB6" w:rsidP="006C00A6">
            <w:pPr>
              <w:spacing w:after="0" w:line="240" w:lineRule="auto"/>
              <w:jc w:val="center"/>
              <w:rPr>
                <w:rFonts w:ascii="Calibri" w:eastAsia="Times New Roman" w:hAnsi="Calibri" w:cs="Times New Roman"/>
                <w:color w:val="000000"/>
                <w:sz w:val="18"/>
                <w:szCs w:val="18"/>
                <w:lang w:val="en-US"/>
              </w:rPr>
            </w:pPr>
            <w:r w:rsidRPr="00391FB6">
              <w:rPr>
                <w:rFonts w:ascii="Calibri" w:eastAsia="Times New Roman" w:hAnsi="Calibri" w:cs="Times New Roman"/>
                <w:color w:val="000000"/>
                <w:sz w:val="18"/>
                <w:szCs w:val="18"/>
              </w:rPr>
              <w:t>22.5</w:t>
            </w:r>
          </w:p>
        </w:tc>
      </w:tr>
    </w:tbl>
    <w:p w:rsidR="00391FB6" w:rsidRPr="00B40FC1" w:rsidRDefault="00391FB6" w:rsidP="00391FB6">
      <w:pPr>
        <w:pStyle w:val="BodyText"/>
        <w:ind w:left="567"/>
        <w:sectPr w:rsidR="00391FB6" w:rsidRPr="00B40FC1" w:rsidSect="00460C32">
          <w:pgSz w:w="16838" w:h="11906" w:orient="landscape" w:code="9"/>
          <w:pgMar w:top="284" w:right="1440" w:bottom="284" w:left="1134" w:header="720" w:footer="720" w:gutter="0"/>
          <w:lnNumType w:countBy="1" w:restart="continuous"/>
          <w:cols w:space="720"/>
          <w:docGrid w:linePitch="360"/>
        </w:sectPr>
      </w:pPr>
    </w:p>
    <w:p w:rsidR="00897674" w:rsidRDefault="00897674">
      <w:pPr>
        <w:spacing w:after="200" w:line="276" w:lineRule="auto"/>
      </w:pPr>
    </w:p>
    <w:p w:rsidR="00897674" w:rsidRDefault="00897674" w:rsidP="00897674">
      <w:r>
        <w:rPr>
          <w:noProof/>
          <w:lang w:eastAsia="en-GB"/>
        </w:rPr>
        <w:drawing>
          <wp:inline distT="0" distB="0" distL="0" distR="0" wp14:anchorId="1B764A33" wp14:editId="24093A14">
            <wp:extent cx="5400040" cy="3417251"/>
            <wp:effectExtent l="0" t="0" r="0" b="0"/>
            <wp:docPr id="6" name="Picture 6" descr="C:\Users\calluna\AppData\Local\Microsoft\Windows\INetCache\Content.Word\Fig1 Kalimant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na\AppData\Local\Microsoft\Windows\INetCache\Content.Word\Fig1 Kalimanta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417251"/>
                    </a:xfrm>
                    <a:prstGeom prst="rect">
                      <a:avLst/>
                    </a:prstGeom>
                    <a:noFill/>
                    <a:ln>
                      <a:noFill/>
                    </a:ln>
                  </pic:spPr>
                </pic:pic>
              </a:graphicData>
            </a:graphic>
          </wp:inline>
        </w:drawing>
      </w:r>
    </w:p>
    <w:p w:rsidR="00897674" w:rsidRDefault="00897674" w:rsidP="00897674"/>
    <w:p w:rsidR="00897674" w:rsidRDefault="00897674" w:rsidP="00897674">
      <w:pPr>
        <w:spacing w:after="0" w:line="240" w:lineRule="auto"/>
        <w:jc w:val="both"/>
        <w:rPr>
          <w:sz w:val="24"/>
          <w:szCs w:val="24"/>
        </w:rPr>
      </w:pPr>
      <w:r w:rsidRPr="001A3067">
        <w:rPr>
          <w:sz w:val="24"/>
        </w:rPr>
        <w:t>Figure 1.</w:t>
      </w:r>
      <w:r>
        <w:rPr>
          <w:sz w:val="24"/>
          <w:szCs w:val="24"/>
        </w:rPr>
        <w:t xml:space="preserve"> </w:t>
      </w:r>
      <w:r>
        <w:rPr>
          <w:sz w:val="24"/>
          <w:szCs w:val="24"/>
        </w:rPr>
        <w:tab/>
        <w:t>The</w:t>
      </w:r>
      <w:r w:rsidRPr="008A62A1">
        <w:rPr>
          <w:sz w:val="24"/>
          <w:szCs w:val="24"/>
        </w:rPr>
        <w:t xml:space="preserve"> study area in South Kalimantan, Indonesia</w:t>
      </w:r>
      <w:r>
        <w:rPr>
          <w:sz w:val="24"/>
          <w:szCs w:val="24"/>
        </w:rPr>
        <w:t xml:space="preserve"> illustrating </w:t>
      </w:r>
      <w:r w:rsidRPr="008A62A1">
        <w:rPr>
          <w:sz w:val="24"/>
          <w:szCs w:val="24"/>
        </w:rPr>
        <w:t>the overburden spoil heaps (</w:t>
      </w:r>
      <w:r>
        <w:rPr>
          <w:sz w:val="24"/>
          <w:szCs w:val="24"/>
        </w:rPr>
        <w:t>From</w:t>
      </w:r>
      <w:r w:rsidRPr="008A62A1">
        <w:rPr>
          <w:sz w:val="24"/>
          <w:szCs w:val="24"/>
        </w:rPr>
        <w:t xml:space="preserve"> PT. </w:t>
      </w:r>
      <w:proofErr w:type="spellStart"/>
      <w:r w:rsidRPr="008A62A1">
        <w:rPr>
          <w:sz w:val="24"/>
          <w:szCs w:val="24"/>
        </w:rPr>
        <w:t>Arutmin</w:t>
      </w:r>
      <w:proofErr w:type="spellEnd"/>
      <w:r w:rsidRPr="008A62A1">
        <w:rPr>
          <w:sz w:val="24"/>
          <w:szCs w:val="24"/>
        </w:rPr>
        <w:t xml:space="preserve"> Indonesia).</w:t>
      </w:r>
    </w:p>
    <w:p w:rsidR="00897674" w:rsidRDefault="00897674" w:rsidP="00897674">
      <w:r>
        <w:br w:type="page"/>
      </w:r>
    </w:p>
    <w:p w:rsidR="00897674" w:rsidRDefault="00897674" w:rsidP="00897674"/>
    <w:p w:rsidR="00897674" w:rsidRDefault="00897674" w:rsidP="00897674"/>
    <w:p w:rsidR="00897674" w:rsidRDefault="00897674" w:rsidP="00897674"/>
    <w:p w:rsidR="00897674" w:rsidRDefault="00897674" w:rsidP="00897674">
      <w:r>
        <w:rPr>
          <w:noProof/>
          <w:lang w:eastAsia="en-GB"/>
        </w:rPr>
        <w:drawing>
          <wp:inline distT="0" distB="0" distL="0" distR="0" wp14:anchorId="1105E9E9" wp14:editId="2AEB3E8D">
            <wp:extent cx="5400040" cy="3499071"/>
            <wp:effectExtent l="0" t="0" r="0" b="6350"/>
            <wp:docPr id="7" name="Picture 7" descr="C:\Users\calluna\AppData\Local\Microsoft\Windows\INetCache\Content.Word\Fig2 Overburden spo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luna\AppData\Local\Microsoft\Windows\INetCache\Content.Word\Fig2 Overburden spoi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499071"/>
                    </a:xfrm>
                    <a:prstGeom prst="rect">
                      <a:avLst/>
                    </a:prstGeom>
                    <a:noFill/>
                    <a:ln>
                      <a:noFill/>
                    </a:ln>
                  </pic:spPr>
                </pic:pic>
              </a:graphicData>
            </a:graphic>
          </wp:inline>
        </w:drawing>
      </w:r>
    </w:p>
    <w:p w:rsidR="00897674" w:rsidRDefault="00897674" w:rsidP="00897674"/>
    <w:p w:rsidR="00897674" w:rsidRDefault="00897674" w:rsidP="00897674"/>
    <w:p w:rsidR="00897674" w:rsidRPr="000F3BDE" w:rsidRDefault="00897674" w:rsidP="00897674">
      <w:pPr>
        <w:spacing w:after="0" w:line="240" w:lineRule="auto"/>
        <w:jc w:val="both"/>
        <w:rPr>
          <w:sz w:val="24"/>
          <w:szCs w:val="24"/>
        </w:rPr>
      </w:pPr>
      <w:r w:rsidRPr="000F3BDE">
        <w:rPr>
          <w:sz w:val="24"/>
          <w:szCs w:val="24"/>
        </w:rPr>
        <w:t xml:space="preserve">Figure 2. </w:t>
      </w:r>
      <w:r w:rsidRPr="000F3BDE">
        <w:rPr>
          <w:sz w:val="24"/>
          <w:szCs w:val="24"/>
        </w:rPr>
        <w:tab/>
        <w:t xml:space="preserve">Change in (a) vegetation cover, (b) bare ground cover, (c) species richness, (d) Shannon-Weiner diversity index, and (e) Simpson’s diversity index. Mean values for each stage are presented (filled circles) along with fitted linear regression lines </w:t>
      </w:r>
      <w:bookmarkStart w:id="7" w:name="_GoBack"/>
      <w:bookmarkEnd w:id="7"/>
      <w:r w:rsidRPr="000F3BDE">
        <w:rPr>
          <w:sz w:val="24"/>
          <w:szCs w:val="24"/>
        </w:rPr>
        <w:t>(</w:t>
      </w:r>
      <w:r w:rsidRPr="000F3BDE">
        <w:rPr>
          <w:rFonts w:cstheme="minorHAnsi"/>
          <w:sz w:val="24"/>
          <w:szCs w:val="24"/>
        </w:rPr>
        <w:t>±</w:t>
      </w:r>
      <w:r w:rsidRPr="000F3BDE">
        <w:rPr>
          <w:sz w:val="24"/>
          <w:szCs w:val="24"/>
        </w:rPr>
        <w:t xml:space="preserve">95%CL). </w:t>
      </w:r>
    </w:p>
    <w:p w:rsidR="00897674" w:rsidRDefault="00897674" w:rsidP="00897674">
      <w:r>
        <w:br w:type="page"/>
      </w:r>
    </w:p>
    <w:p w:rsidR="00897674" w:rsidRDefault="00897674" w:rsidP="00897674">
      <w:pPr>
        <w:jc w:val="center"/>
      </w:pPr>
      <w:r>
        <w:rPr>
          <w:noProof/>
          <w:lang w:eastAsia="en-GB"/>
        </w:rPr>
        <w:lastRenderedPageBreak/>
        <w:drawing>
          <wp:inline distT="0" distB="0" distL="0" distR="0" wp14:anchorId="1DCB75D3" wp14:editId="2173E7E3">
            <wp:extent cx="4211595" cy="5987910"/>
            <wp:effectExtent l="0" t="0" r="0" b="0"/>
            <wp:docPr id="5" name="Picture 5" descr="C:\Users\calluna\AppData\Local\Microsoft\Windows\INetCache\Content.Word\Fig3 Quadra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na\AppData\Local\Microsoft\Windows\INetCache\Content.Word\Fig3 Quadrats.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3558" cy="5990701"/>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1312" behindDoc="0" locked="0" layoutInCell="1" allowOverlap="1" wp14:anchorId="7693A6D5" wp14:editId="19744280">
                <wp:simplePos x="0" y="0"/>
                <wp:positionH relativeFrom="column">
                  <wp:posOffset>1097915</wp:posOffset>
                </wp:positionH>
                <wp:positionV relativeFrom="paragraph">
                  <wp:posOffset>7257415</wp:posOffset>
                </wp:positionV>
                <wp:extent cx="6794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794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E654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45pt,571.45pt" to="139.95pt,5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" strokecolor="white [3212]"/>
            </w:pict>
          </mc:Fallback>
        </mc:AlternateContent>
      </w:r>
    </w:p>
    <w:p w:rsidR="00897674" w:rsidRPr="004522F0" w:rsidRDefault="00897674" w:rsidP="00897674">
      <w:pPr>
        <w:spacing w:after="0" w:line="240" w:lineRule="auto"/>
        <w:jc w:val="both"/>
        <w:rPr>
          <w:sz w:val="24"/>
          <w:szCs w:val="24"/>
        </w:rPr>
      </w:pPr>
      <w:r>
        <w:rPr>
          <w:sz w:val="24"/>
          <w:szCs w:val="24"/>
        </w:rPr>
        <w:t xml:space="preserve">Figure 3. </w:t>
      </w:r>
      <w:r w:rsidRPr="000F3BDE">
        <w:rPr>
          <w:sz w:val="24"/>
          <w:szCs w:val="24"/>
        </w:rPr>
        <w:t xml:space="preserve">NMDS biplots of species density in a chronosequence on overburden spoil heaps in Indonesia: (a) quadrats correlated with Time with 2D-SD ellipses for each site age; (b) dominant species. Species codes: </w:t>
      </w:r>
      <w:r w:rsidRPr="000F3BDE">
        <w:rPr>
          <w:color w:val="000000"/>
          <w:sz w:val="24"/>
          <w:szCs w:val="24"/>
        </w:rPr>
        <w:t xml:space="preserve">Pc = </w:t>
      </w:r>
      <w:proofErr w:type="spellStart"/>
      <w:r w:rsidRPr="000F3BDE">
        <w:rPr>
          <w:i/>
          <w:color w:val="000000"/>
          <w:sz w:val="24"/>
          <w:szCs w:val="24"/>
          <w:lang w:eastAsia="en-GB"/>
        </w:rPr>
        <w:t>Paspalum</w:t>
      </w:r>
      <w:proofErr w:type="spellEnd"/>
      <w:r w:rsidRPr="000F3BDE">
        <w:rPr>
          <w:i/>
          <w:color w:val="000000"/>
          <w:sz w:val="24"/>
          <w:szCs w:val="24"/>
          <w:lang w:eastAsia="en-GB"/>
        </w:rPr>
        <w:t xml:space="preserve"> </w:t>
      </w:r>
      <w:proofErr w:type="spellStart"/>
      <w:r w:rsidRPr="000F3BDE">
        <w:rPr>
          <w:i/>
          <w:color w:val="000000"/>
          <w:sz w:val="24"/>
          <w:szCs w:val="24"/>
          <w:lang w:eastAsia="en-GB"/>
        </w:rPr>
        <w:t>conjugatum</w:t>
      </w:r>
      <w:proofErr w:type="spellEnd"/>
      <w:r>
        <w:rPr>
          <w:color w:val="000000"/>
          <w:sz w:val="24"/>
          <w:szCs w:val="24"/>
          <w:lang w:eastAsia="en-GB"/>
        </w:rPr>
        <w:t xml:space="preserve">, </w:t>
      </w:r>
      <w:proofErr w:type="spellStart"/>
      <w:r w:rsidRPr="000F3BDE">
        <w:rPr>
          <w:color w:val="000000"/>
          <w:sz w:val="24"/>
          <w:szCs w:val="24"/>
          <w:lang w:eastAsia="en-GB"/>
        </w:rPr>
        <w:t>Fd</w:t>
      </w:r>
      <w:proofErr w:type="spellEnd"/>
      <w:r w:rsidRPr="000F3BDE">
        <w:rPr>
          <w:color w:val="000000"/>
          <w:sz w:val="24"/>
          <w:szCs w:val="24"/>
          <w:lang w:eastAsia="en-GB"/>
        </w:rPr>
        <w:t xml:space="preserve"> = </w:t>
      </w:r>
      <w:proofErr w:type="spellStart"/>
      <w:r w:rsidRPr="000F3BDE">
        <w:rPr>
          <w:i/>
          <w:color w:val="000000"/>
          <w:sz w:val="24"/>
          <w:szCs w:val="24"/>
        </w:rPr>
        <w:t>Fimbristylis</w:t>
      </w:r>
      <w:proofErr w:type="spellEnd"/>
      <w:r w:rsidRPr="000F3BDE">
        <w:rPr>
          <w:i/>
          <w:color w:val="000000"/>
          <w:sz w:val="24"/>
          <w:szCs w:val="24"/>
        </w:rPr>
        <w:t xml:space="preserve"> </w:t>
      </w:r>
      <w:proofErr w:type="spellStart"/>
      <w:r w:rsidRPr="000F3BDE">
        <w:rPr>
          <w:i/>
          <w:color w:val="000000"/>
          <w:sz w:val="24"/>
          <w:szCs w:val="24"/>
        </w:rPr>
        <w:t>dichotoma</w:t>
      </w:r>
      <w:proofErr w:type="spellEnd"/>
      <w:r w:rsidRPr="000F3BDE">
        <w:rPr>
          <w:sz w:val="24"/>
          <w:szCs w:val="24"/>
        </w:rPr>
        <w:t>,</w:t>
      </w:r>
      <w:r w:rsidRPr="004522F0">
        <w:rPr>
          <w:color w:val="000000"/>
          <w:sz w:val="24"/>
          <w:szCs w:val="24"/>
          <w:lang w:eastAsia="en-GB"/>
        </w:rPr>
        <w:t xml:space="preserve"> </w:t>
      </w:r>
      <w:r w:rsidRPr="000F3BDE">
        <w:rPr>
          <w:color w:val="000000"/>
          <w:sz w:val="24"/>
          <w:szCs w:val="24"/>
          <w:lang w:eastAsia="en-GB"/>
        </w:rPr>
        <w:t xml:space="preserve">Ta = </w:t>
      </w:r>
      <w:r w:rsidRPr="000F3BDE">
        <w:rPr>
          <w:i/>
          <w:color w:val="000000"/>
          <w:sz w:val="24"/>
          <w:szCs w:val="24"/>
        </w:rPr>
        <w:t>Typha angustifolia</w:t>
      </w:r>
      <w:r w:rsidRPr="000F3BDE">
        <w:rPr>
          <w:color w:val="000000"/>
          <w:sz w:val="24"/>
          <w:szCs w:val="24"/>
        </w:rPr>
        <w:t>,</w:t>
      </w:r>
      <w:r w:rsidRPr="004522F0">
        <w:rPr>
          <w:color w:val="000000"/>
          <w:sz w:val="24"/>
          <w:szCs w:val="24"/>
          <w:lang w:eastAsia="en-GB"/>
        </w:rPr>
        <w:t xml:space="preserve"> </w:t>
      </w:r>
      <w:proofErr w:type="spellStart"/>
      <w:r w:rsidRPr="000F3BDE">
        <w:rPr>
          <w:color w:val="000000"/>
          <w:sz w:val="24"/>
          <w:szCs w:val="24"/>
          <w:lang w:eastAsia="en-GB"/>
        </w:rPr>
        <w:t>Rc</w:t>
      </w:r>
      <w:proofErr w:type="spellEnd"/>
      <w:r w:rsidRPr="000F3BDE">
        <w:rPr>
          <w:color w:val="000000"/>
          <w:sz w:val="24"/>
          <w:szCs w:val="24"/>
          <w:lang w:eastAsia="en-GB"/>
        </w:rPr>
        <w:t xml:space="preserve"> = </w:t>
      </w:r>
      <w:proofErr w:type="spellStart"/>
      <w:r w:rsidRPr="000F3BDE">
        <w:rPr>
          <w:i/>
          <w:color w:val="000000"/>
          <w:sz w:val="24"/>
          <w:szCs w:val="24"/>
          <w:lang w:eastAsia="en-GB"/>
        </w:rPr>
        <w:t>Rhynchospora</w:t>
      </w:r>
      <w:proofErr w:type="spellEnd"/>
      <w:r w:rsidRPr="000F3BDE">
        <w:rPr>
          <w:i/>
          <w:color w:val="000000"/>
          <w:sz w:val="24"/>
          <w:szCs w:val="24"/>
          <w:lang w:eastAsia="en-GB"/>
        </w:rPr>
        <w:t xml:space="preserve"> </w:t>
      </w:r>
      <w:proofErr w:type="spellStart"/>
      <w:r w:rsidRPr="000F3BDE">
        <w:rPr>
          <w:i/>
          <w:color w:val="000000"/>
          <w:sz w:val="24"/>
          <w:szCs w:val="24"/>
          <w:lang w:eastAsia="en-GB"/>
        </w:rPr>
        <w:t>corymbosa</w:t>
      </w:r>
      <w:proofErr w:type="spellEnd"/>
      <w:r w:rsidRPr="000F3BDE">
        <w:rPr>
          <w:color w:val="000000"/>
          <w:sz w:val="24"/>
          <w:szCs w:val="24"/>
          <w:lang w:eastAsia="en-GB"/>
        </w:rPr>
        <w:t>,</w:t>
      </w:r>
      <w:r w:rsidRPr="004522F0">
        <w:rPr>
          <w:color w:val="000000"/>
          <w:sz w:val="24"/>
          <w:szCs w:val="24"/>
        </w:rPr>
        <w:t xml:space="preserve"> </w:t>
      </w:r>
      <w:proofErr w:type="spellStart"/>
      <w:r w:rsidRPr="000F3BDE">
        <w:rPr>
          <w:color w:val="000000"/>
          <w:sz w:val="24"/>
          <w:szCs w:val="24"/>
        </w:rPr>
        <w:t>Ec</w:t>
      </w:r>
      <w:proofErr w:type="spellEnd"/>
      <w:r w:rsidRPr="000F3BDE">
        <w:rPr>
          <w:color w:val="000000"/>
          <w:sz w:val="24"/>
          <w:szCs w:val="24"/>
        </w:rPr>
        <w:t xml:space="preserve"> = </w:t>
      </w:r>
      <w:proofErr w:type="spellStart"/>
      <w:r w:rsidRPr="000F3BDE">
        <w:rPr>
          <w:i/>
          <w:color w:val="000000"/>
          <w:sz w:val="24"/>
          <w:szCs w:val="24"/>
        </w:rPr>
        <w:t>Echinochloa</w:t>
      </w:r>
      <w:proofErr w:type="spellEnd"/>
      <w:r w:rsidRPr="000F3BDE">
        <w:rPr>
          <w:i/>
          <w:color w:val="000000"/>
          <w:sz w:val="24"/>
          <w:szCs w:val="24"/>
        </w:rPr>
        <w:t xml:space="preserve"> </w:t>
      </w:r>
      <w:proofErr w:type="spellStart"/>
      <w:r w:rsidRPr="000F3BDE">
        <w:rPr>
          <w:i/>
          <w:color w:val="000000"/>
          <w:sz w:val="24"/>
          <w:szCs w:val="24"/>
        </w:rPr>
        <w:t>colona</w:t>
      </w:r>
      <w:proofErr w:type="spellEnd"/>
      <w:r w:rsidRPr="000F3BDE">
        <w:rPr>
          <w:color w:val="000000"/>
          <w:sz w:val="24"/>
          <w:szCs w:val="24"/>
        </w:rPr>
        <w:t>,</w:t>
      </w:r>
      <w:r w:rsidRPr="004522F0">
        <w:rPr>
          <w:color w:val="000000"/>
          <w:sz w:val="24"/>
          <w:szCs w:val="24"/>
          <w:lang w:eastAsia="en-GB"/>
        </w:rPr>
        <w:t xml:space="preserve"> </w:t>
      </w:r>
      <w:r w:rsidRPr="000F3BDE">
        <w:rPr>
          <w:color w:val="000000"/>
          <w:sz w:val="24"/>
          <w:szCs w:val="24"/>
          <w:lang w:eastAsia="en-GB"/>
        </w:rPr>
        <w:t xml:space="preserve">Pd = </w:t>
      </w:r>
      <w:proofErr w:type="spellStart"/>
      <w:r w:rsidRPr="000F3BDE">
        <w:rPr>
          <w:i/>
          <w:color w:val="000000"/>
          <w:sz w:val="24"/>
          <w:szCs w:val="24"/>
          <w:lang w:eastAsia="en-GB"/>
        </w:rPr>
        <w:t>Paspalum</w:t>
      </w:r>
      <w:proofErr w:type="spellEnd"/>
      <w:r w:rsidRPr="000F3BDE">
        <w:rPr>
          <w:i/>
          <w:color w:val="000000"/>
          <w:sz w:val="24"/>
          <w:szCs w:val="24"/>
          <w:lang w:eastAsia="en-GB"/>
        </w:rPr>
        <w:t xml:space="preserve"> </w:t>
      </w:r>
      <w:proofErr w:type="spellStart"/>
      <w:r w:rsidRPr="000F3BDE">
        <w:rPr>
          <w:i/>
          <w:color w:val="000000"/>
          <w:sz w:val="24"/>
          <w:szCs w:val="24"/>
          <w:lang w:eastAsia="en-GB"/>
        </w:rPr>
        <w:t>dilatatum</w:t>
      </w:r>
      <w:proofErr w:type="spellEnd"/>
      <w:r w:rsidRPr="000F3BDE">
        <w:rPr>
          <w:color w:val="000000"/>
          <w:sz w:val="24"/>
          <w:szCs w:val="24"/>
          <w:lang w:eastAsia="en-GB"/>
        </w:rPr>
        <w:t>,</w:t>
      </w:r>
      <w:r w:rsidRPr="004522F0">
        <w:rPr>
          <w:sz w:val="24"/>
          <w:szCs w:val="24"/>
        </w:rPr>
        <w:t xml:space="preserve"> </w:t>
      </w:r>
      <w:proofErr w:type="spellStart"/>
      <w:r w:rsidRPr="000F3BDE">
        <w:rPr>
          <w:sz w:val="24"/>
          <w:szCs w:val="24"/>
        </w:rPr>
        <w:t>Ic</w:t>
      </w:r>
      <w:proofErr w:type="spellEnd"/>
      <w:r w:rsidRPr="000F3BDE">
        <w:rPr>
          <w:sz w:val="24"/>
          <w:szCs w:val="24"/>
        </w:rPr>
        <w:t xml:space="preserve"> = </w:t>
      </w:r>
      <w:proofErr w:type="spellStart"/>
      <w:r w:rsidRPr="000F3BDE">
        <w:rPr>
          <w:i/>
          <w:color w:val="000000"/>
          <w:sz w:val="24"/>
          <w:szCs w:val="24"/>
        </w:rPr>
        <w:t>Imperata</w:t>
      </w:r>
      <w:proofErr w:type="spellEnd"/>
      <w:r w:rsidRPr="000F3BDE">
        <w:rPr>
          <w:i/>
          <w:color w:val="000000"/>
          <w:sz w:val="24"/>
          <w:szCs w:val="24"/>
        </w:rPr>
        <w:t xml:space="preserve"> </w:t>
      </w:r>
      <w:proofErr w:type="spellStart"/>
      <w:r w:rsidRPr="000F3BDE">
        <w:rPr>
          <w:i/>
          <w:color w:val="000000"/>
          <w:sz w:val="24"/>
          <w:szCs w:val="24"/>
        </w:rPr>
        <w:t>cylindrica</w:t>
      </w:r>
      <w:proofErr w:type="spellEnd"/>
      <w:r w:rsidRPr="000F3BDE">
        <w:rPr>
          <w:color w:val="000000"/>
          <w:sz w:val="24"/>
          <w:szCs w:val="24"/>
        </w:rPr>
        <w:t>,</w:t>
      </w:r>
      <w:r w:rsidRPr="004522F0">
        <w:rPr>
          <w:color w:val="000000"/>
          <w:sz w:val="24"/>
          <w:szCs w:val="24"/>
          <w:lang w:eastAsia="en-GB"/>
        </w:rPr>
        <w:t xml:space="preserve"> </w:t>
      </w:r>
      <w:r w:rsidRPr="000F3BDE">
        <w:rPr>
          <w:color w:val="000000"/>
          <w:sz w:val="24"/>
          <w:szCs w:val="24"/>
          <w:lang w:eastAsia="en-GB"/>
        </w:rPr>
        <w:t xml:space="preserve">Cs9 = </w:t>
      </w:r>
      <w:proofErr w:type="spellStart"/>
      <w:r w:rsidRPr="000F3BDE">
        <w:rPr>
          <w:i/>
          <w:color w:val="000000"/>
          <w:sz w:val="24"/>
          <w:szCs w:val="24"/>
        </w:rPr>
        <w:t>Cyperus</w:t>
      </w:r>
      <w:proofErr w:type="spellEnd"/>
      <w:r w:rsidRPr="000F3BDE">
        <w:rPr>
          <w:i/>
          <w:color w:val="000000"/>
          <w:sz w:val="24"/>
          <w:szCs w:val="24"/>
        </w:rPr>
        <w:t xml:space="preserve"> </w:t>
      </w:r>
      <w:proofErr w:type="spellStart"/>
      <w:r w:rsidRPr="000F3BDE">
        <w:rPr>
          <w:i/>
          <w:color w:val="000000"/>
          <w:sz w:val="24"/>
          <w:szCs w:val="24"/>
        </w:rPr>
        <w:t>sulcinux</w:t>
      </w:r>
      <w:proofErr w:type="spellEnd"/>
      <w:r w:rsidRPr="000F3BDE">
        <w:rPr>
          <w:color w:val="000000"/>
          <w:sz w:val="24"/>
          <w:szCs w:val="24"/>
        </w:rPr>
        <w:t>,</w:t>
      </w:r>
      <w:r w:rsidRPr="004522F0">
        <w:rPr>
          <w:color w:val="000000"/>
          <w:sz w:val="24"/>
          <w:szCs w:val="24"/>
          <w:lang w:eastAsia="en-GB"/>
        </w:rPr>
        <w:t xml:space="preserve"> </w:t>
      </w:r>
      <w:proofErr w:type="spellStart"/>
      <w:r w:rsidRPr="000F3BDE">
        <w:rPr>
          <w:color w:val="000000"/>
          <w:sz w:val="24"/>
          <w:szCs w:val="24"/>
          <w:lang w:eastAsia="en-GB"/>
        </w:rPr>
        <w:t>Ssu</w:t>
      </w:r>
      <w:proofErr w:type="spellEnd"/>
      <w:r w:rsidRPr="000F3BDE">
        <w:rPr>
          <w:color w:val="000000"/>
          <w:sz w:val="24"/>
          <w:szCs w:val="24"/>
          <w:lang w:eastAsia="en-GB"/>
        </w:rPr>
        <w:t xml:space="preserve"> = </w:t>
      </w:r>
      <w:proofErr w:type="spellStart"/>
      <w:r w:rsidRPr="000F3BDE">
        <w:rPr>
          <w:i/>
          <w:color w:val="000000"/>
          <w:sz w:val="24"/>
          <w:szCs w:val="24"/>
        </w:rPr>
        <w:t>Scleria</w:t>
      </w:r>
      <w:proofErr w:type="spellEnd"/>
      <w:r w:rsidRPr="000F3BDE">
        <w:rPr>
          <w:i/>
          <w:color w:val="000000"/>
          <w:sz w:val="24"/>
          <w:szCs w:val="24"/>
        </w:rPr>
        <w:t xml:space="preserve"> </w:t>
      </w:r>
      <w:proofErr w:type="spellStart"/>
      <w:r w:rsidRPr="000F3BDE">
        <w:rPr>
          <w:i/>
          <w:color w:val="000000"/>
          <w:sz w:val="24"/>
          <w:szCs w:val="24"/>
        </w:rPr>
        <w:t>sumatrensis</w:t>
      </w:r>
      <w:proofErr w:type="spellEnd"/>
      <w:r w:rsidRPr="000F3BDE">
        <w:rPr>
          <w:color w:val="000000"/>
          <w:sz w:val="24"/>
          <w:szCs w:val="24"/>
        </w:rPr>
        <w:t>,</w:t>
      </w:r>
      <w:r w:rsidRPr="004522F0">
        <w:rPr>
          <w:color w:val="000000"/>
          <w:sz w:val="24"/>
          <w:szCs w:val="24"/>
          <w:lang w:eastAsia="en-GB"/>
        </w:rPr>
        <w:t xml:space="preserve"> </w:t>
      </w:r>
      <w:r w:rsidRPr="000F3BDE">
        <w:rPr>
          <w:color w:val="000000"/>
          <w:sz w:val="24"/>
          <w:szCs w:val="24"/>
          <w:lang w:eastAsia="en-GB"/>
        </w:rPr>
        <w:t xml:space="preserve">Ps = </w:t>
      </w:r>
      <w:proofErr w:type="spellStart"/>
      <w:r w:rsidRPr="000F3BDE">
        <w:rPr>
          <w:i/>
          <w:color w:val="000000"/>
          <w:sz w:val="24"/>
          <w:szCs w:val="24"/>
          <w:lang w:eastAsia="en-GB"/>
        </w:rPr>
        <w:t>Paspalum</w:t>
      </w:r>
      <w:proofErr w:type="spellEnd"/>
      <w:r w:rsidRPr="000F3BDE">
        <w:rPr>
          <w:i/>
          <w:color w:val="000000"/>
          <w:sz w:val="24"/>
          <w:szCs w:val="24"/>
          <w:lang w:eastAsia="en-GB"/>
        </w:rPr>
        <w:t xml:space="preserve"> </w:t>
      </w:r>
      <w:proofErr w:type="spellStart"/>
      <w:r w:rsidRPr="000F3BDE">
        <w:rPr>
          <w:i/>
          <w:color w:val="000000"/>
          <w:sz w:val="24"/>
          <w:szCs w:val="24"/>
          <w:lang w:eastAsia="en-GB"/>
        </w:rPr>
        <w:t>scrobiculatum</w:t>
      </w:r>
      <w:proofErr w:type="spellEnd"/>
      <w:r w:rsidRPr="000F3BDE">
        <w:rPr>
          <w:color w:val="000000"/>
          <w:sz w:val="24"/>
          <w:szCs w:val="24"/>
          <w:lang w:eastAsia="en-GB"/>
        </w:rPr>
        <w:t>,</w:t>
      </w:r>
      <w:r w:rsidRPr="004522F0">
        <w:rPr>
          <w:color w:val="000000"/>
          <w:sz w:val="24"/>
          <w:szCs w:val="24"/>
          <w:lang w:eastAsia="en-GB"/>
        </w:rPr>
        <w:t xml:space="preserve"> </w:t>
      </w:r>
      <w:r w:rsidRPr="000F3BDE">
        <w:rPr>
          <w:color w:val="000000"/>
          <w:sz w:val="24"/>
          <w:szCs w:val="24"/>
          <w:lang w:eastAsia="en-GB"/>
        </w:rPr>
        <w:t xml:space="preserve">To = </w:t>
      </w:r>
      <w:proofErr w:type="spellStart"/>
      <w:r w:rsidRPr="000F3BDE">
        <w:rPr>
          <w:i/>
          <w:color w:val="000000"/>
          <w:sz w:val="24"/>
          <w:szCs w:val="24"/>
        </w:rPr>
        <w:t>Trema</w:t>
      </w:r>
      <w:proofErr w:type="spellEnd"/>
      <w:r w:rsidRPr="000F3BDE">
        <w:rPr>
          <w:i/>
          <w:color w:val="000000"/>
          <w:sz w:val="24"/>
          <w:szCs w:val="24"/>
        </w:rPr>
        <w:t xml:space="preserve"> </w:t>
      </w:r>
      <w:proofErr w:type="spellStart"/>
      <w:r w:rsidRPr="000F3BDE">
        <w:rPr>
          <w:i/>
          <w:color w:val="000000"/>
          <w:sz w:val="24"/>
          <w:szCs w:val="24"/>
        </w:rPr>
        <w:t>orientalis</w:t>
      </w:r>
      <w:proofErr w:type="spellEnd"/>
      <w:r w:rsidRPr="000F3BDE">
        <w:rPr>
          <w:color w:val="000000"/>
          <w:sz w:val="24"/>
          <w:szCs w:val="24"/>
        </w:rPr>
        <w:t>,</w:t>
      </w:r>
      <w:r w:rsidRPr="004522F0">
        <w:rPr>
          <w:color w:val="000000"/>
          <w:sz w:val="24"/>
          <w:szCs w:val="24"/>
        </w:rPr>
        <w:t xml:space="preserve"> </w:t>
      </w:r>
      <w:r w:rsidRPr="000F3BDE">
        <w:rPr>
          <w:color w:val="000000"/>
          <w:sz w:val="24"/>
          <w:szCs w:val="24"/>
        </w:rPr>
        <w:t xml:space="preserve">Cs = </w:t>
      </w:r>
      <w:proofErr w:type="spellStart"/>
      <w:r w:rsidRPr="000F3BDE">
        <w:rPr>
          <w:i/>
          <w:color w:val="000000"/>
          <w:sz w:val="24"/>
          <w:szCs w:val="24"/>
          <w:lang w:eastAsia="en-GB"/>
        </w:rPr>
        <w:t>Clibadium</w:t>
      </w:r>
      <w:proofErr w:type="spellEnd"/>
      <w:r w:rsidRPr="000F3BDE">
        <w:rPr>
          <w:i/>
          <w:color w:val="000000"/>
          <w:sz w:val="24"/>
          <w:szCs w:val="24"/>
          <w:lang w:eastAsia="en-GB"/>
        </w:rPr>
        <w:t xml:space="preserve"> </w:t>
      </w:r>
      <w:proofErr w:type="spellStart"/>
      <w:r w:rsidRPr="000F3BDE">
        <w:rPr>
          <w:i/>
          <w:color w:val="000000"/>
          <w:sz w:val="24"/>
          <w:szCs w:val="24"/>
          <w:lang w:eastAsia="en-GB"/>
        </w:rPr>
        <w:t>surinamense</w:t>
      </w:r>
      <w:proofErr w:type="spellEnd"/>
      <w:r w:rsidRPr="000F3BDE">
        <w:rPr>
          <w:color w:val="000000"/>
          <w:sz w:val="24"/>
          <w:szCs w:val="24"/>
          <w:lang w:eastAsia="en-GB"/>
        </w:rPr>
        <w:t>,</w:t>
      </w:r>
      <w:r w:rsidRPr="004522F0">
        <w:rPr>
          <w:bCs/>
          <w:color w:val="000000"/>
          <w:sz w:val="24"/>
          <w:szCs w:val="24"/>
          <w:lang w:eastAsia="en-GB"/>
        </w:rPr>
        <w:t xml:space="preserve"> </w:t>
      </w:r>
      <w:proofErr w:type="spellStart"/>
      <w:r w:rsidRPr="000F3BDE">
        <w:rPr>
          <w:bCs/>
          <w:color w:val="000000"/>
          <w:sz w:val="24"/>
          <w:szCs w:val="24"/>
          <w:lang w:eastAsia="en-GB"/>
        </w:rPr>
        <w:t>Mpu</w:t>
      </w:r>
      <w:proofErr w:type="spellEnd"/>
      <w:r w:rsidRPr="000F3BDE">
        <w:rPr>
          <w:bCs/>
          <w:color w:val="000000"/>
          <w:sz w:val="24"/>
          <w:szCs w:val="24"/>
          <w:lang w:eastAsia="en-GB"/>
        </w:rPr>
        <w:t xml:space="preserve"> = </w:t>
      </w:r>
      <w:r w:rsidRPr="000F3BDE">
        <w:rPr>
          <w:i/>
          <w:color w:val="000000"/>
          <w:sz w:val="24"/>
          <w:szCs w:val="24"/>
          <w:lang w:eastAsia="en-GB"/>
        </w:rPr>
        <w:t xml:space="preserve">Mimosa </w:t>
      </w:r>
      <w:proofErr w:type="spellStart"/>
      <w:r w:rsidRPr="000F3BDE">
        <w:rPr>
          <w:i/>
          <w:color w:val="000000"/>
          <w:sz w:val="24"/>
          <w:szCs w:val="24"/>
          <w:lang w:eastAsia="en-GB"/>
        </w:rPr>
        <w:t>pudica</w:t>
      </w:r>
      <w:proofErr w:type="spellEnd"/>
      <w:r w:rsidRPr="000F3BDE">
        <w:rPr>
          <w:color w:val="000000"/>
          <w:sz w:val="24"/>
          <w:szCs w:val="24"/>
          <w:lang w:eastAsia="en-GB"/>
        </w:rPr>
        <w:t>,</w:t>
      </w:r>
      <w:r w:rsidRPr="004522F0">
        <w:rPr>
          <w:color w:val="000000"/>
          <w:sz w:val="24"/>
          <w:szCs w:val="24"/>
          <w:lang w:eastAsia="en-GB"/>
        </w:rPr>
        <w:t xml:space="preserve"> </w:t>
      </w:r>
      <w:proofErr w:type="spellStart"/>
      <w:r w:rsidRPr="000F3BDE">
        <w:rPr>
          <w:color w:val="000000"/>
          <w:sz w:val="24"/>
          <w:szCs w:val="24"/>
          <w:lang w:eastAsia="en-GB"/>
        </w:rPr>
        <w:t>Pca</w:t>
      </w:r>
      <w:proofErr w:type="spellEnd"/>
      <w:r w:rsidRPr="000F3BDE">
        <w:rPr>
          <w:color w:val="000000"/>
          <w:sz w:val="24"/>
          <w:szCs w:val="24"/>
          <w:lang w:eastAsia="en-GB"/>
        </w:rPr>
        <w:t xml:space="preserve"> = </w:t>
      </w:r>
      <w:proofErr w:type="spellStart"/>
      <w:r w:rsidRPr="000F3BDE">
        <w:rPr>
          <w:i/>
          <w:color w:val="000000"/>
          <w:sz w:val="24"/>
          <w:szCs w:val="24"/>
          <w:lang w:eastAsia="en-GB"/>
        </w:rPr>
        <w:t>Pityrogramma</w:t>
      </w:r>
      <w:proofErr w:type="spellEnd"/>
      <w:r w:rsidRPr="000F3BDE">
        <w:rPr>
          <w:i/>
          <w:color w:val="000000"/>
          <w:sz w:val="24"/>
          <w:szCs w:val="24"/>
          <w:lang w:eastAsia="en-GB"/>
        </w:rPr>
        <w:t xml:space="preserve"> </w:t>
      </w:r>
      <w:proofErr w:type="spellStart"/>
      <w:r w:rsidRPr="000F3BDE">
        <w:rPr>
          <w:i/>
          <w:color w:val="000000"/>
          <w:sz w:val="24"/>
          <w:szCs w:val="24"/>
          <w:lang w:eastAsia="en-GB"/>
        </w:rPr>
        <w:t>calomelanos</w:t>
      </w:r>
      <w:proofErr w:type="spellEnd"/>
      <w:r w:rsidRPr="000F3BDE">
        <w:rPr>
          <w:color w:val="000000"/>
          <w:sz w:val="24"/>
          <w:szCs w:val="24"/>
          <w:lang w:eastAsia="en-GB"/>
        </w:rPr>
        <w:t>,</w:t>
      </w:r>
      <w:r w:rsidRPr="004522F0">
        <w:rPr>
          <w:color w:val="000000"/>
          <w:sz w:val="24"/>
          <w:szCs w:val="24"/>
        </w:rPr>
        <w:t xml:space="preserve"> </w:t>
      </w:r>
      <w:r w:rsidRPr="000F3BDE">
        <w:rPr>
          <w:color w:val="000000"/>
          <w:sz w:val="24"/>
          <w:szCs w:val="24"/>
        </w:rPr>
        <w:t xml:space="preserve">Co = </w:t>
      </w:r>
      <w:proofErr w:type="spellStart"/>
      <w:r w:rsidRPr="000F3BDE">
        <w:rPr>
          <w:i/>
          <w:color w:val="000000"/>
          <w:sz w:val="24"/>
          <w:szCs w:val="24"/>
          <w:lang w:eastAsia="en-GB"/>
        </w:rPr>
        <w:t>Chromolaena</w:t>
      </w:r>
      <w:proofErr w:type="spellEnd"/>
      <w:r w:rsidRPr="000F3BDE">
        <w:rPr>
          <w:i/>
          <w:color w:val="000000"/>
          <w:sz w:val="24"/>
          <w:szCs w:val="24"/>
          <w:lang w:eastAsia="en-GB"/>
        </w:rPr>
        <w:t xml:space="preserve"> </w:t>
      </w:r>
      <w:proofErr w:type="spellStart"/>
      <w:r w:rsidRPr="000F3BDE">
        <w:rPr>
          <w:i/>
          <w:color w:val="000000"/>
          <w:sz w:val="24"/>
          <w:szCs w:val="24"/>
          <w:lang w:eastAsia="en-GB"/>
        </w:rPr>
        <w:t>odorata</w:t>
      </w:r>
      <w:proofErr w:type="spellEnd"/>
      <w:r w:rsidRPr="000F3BDE">
        <w:rPr>
          <w:color w:val="000000"/>
          <w:sz w:val="24"/>
          <w:szCs w:val="24"/>
          <w:lang w:eastAsia="en-GB"/>
        </w:rPr>
        <w:t>,</w:t>
      </w:r>
      <w:r w:rsidRPr="004522F0">
        <w:rPr>
          <w:color w:val="000000"/>
          <w:sz w:val="24"/>
          <w:szCs w:val="24"/>
          <w:lang w:eastAsia="en-GB"/>
        </w:rPr>
        <w:t xml:space="preserve"> </w:t>
      </w:r>
      <w:proofErr w:type="spellStart"/>
      <w:r w:rsidRPr="000F3BDE">
        <w:rPr>
          <w:color w:val="000000"/>
          <w:sz w:val="24"/>
          <w:szCs w:val="24"/>
          <w:lang w:eastAsia="en-GB"/>
        </w:rPr>
        <w:t>Pv</w:t>
      </w:r>
      <w:proofErr w:type="spellEnd"/>
      <w:r w:rsidRPr="000F3BDE">
        <w:rPr>
          <w:color w:val="000000"/>
          <w:sz w:val="24"/>
          <w:szCs w:val="24"/>
          <w:lang w:eastAsia="en-GB"/>
        </w:rPr>
        <w:t xml:space="preserve"> = </w:t>
      </w:r>
      <w:r w:rsidRPr="000F3BDE">
        <w:rPr>
          <w:i/>
          <w:color w:val="000000"/>
          <w:sz w:val="24"/>
          <w:szCs w:val="24"/>
          <w:lang w:eastAsia="en-GB"/>
        </w:rPr>
        <w:t xml:space="preserve">Pteris </w:t>
      </w:r>
      <w:proofErr w:type="spellStart"/>
      <w:r w:rsidRPr="000F3BDE">
        <w:rPr>
          <w:i/>
          <w:color w:val="000000"/>
          <w:sz w:val="24"/>
          <w:szCs w:val="24"/>
          <w:lang w:eastAsia="en-GB"/>
        </w:rPr>
        <w:t>vittata</w:t>
      </w:r>
      <w:proofErr w:type="spellEnd"/>
      <w:r w:rsidRPr="000F3BDE">
        <w:rPr>
          <w:color w:val="000000"/>
          <w:sz w:val="24"/>
          <w:szCs w:val="24"/>
          <w:lang w:eastAsia="en-GB"/>
        </w:rPr>
        <w:t>,</w:t>
      </w:r>
      <w:r w:rsidRPr="004522F0">
        <w:rPr>
          <w:color w:val="000000"/>
          <w:sz w:val="24"/>
          <w:szCs w:val="24"/>
          <w:lang w:eastAsia="en-GB"/>
        </w:rPr>
        <w:t xml:space="preserve"> </w:t>
      </w:r>
      <w:proofErr w:type="spellStart"/>
      <w:r w:rsidRPr="000F3BDE">
        <w:rPr>
          <w:color w:val="000000"/>
          <w:sz w:val="24"/>
          <w:szCs w:val="24"/>
          <w:lang w:eastAsia="en-GB"/>
        </w:rPr>
        <w:t>Pf</w:t>
      </w:r>
      <w:proofErr w:type="spellEnd"/>
      <w:r w:rsidRPr="000F3BDE">
        <w:rPr>
          <w:color w:val="000000"/>
          <w:sz w:val="24"/>
          <w:szCs w:val="24"/>
          <w:lang w:eastAsia="en-GB"/>
        </w:rPr>
        <w:t xml:space="preserve"> = </w:t>
      </w:r>
      <w:proofErr w:type="spellStart"/>
      <w:r w:rsidRPr="000F3BDE">
        <w:rPr>
          <w:i/>
          <w:color w:val="000000"/>
          <w:sz w:val="24"/>
          <w:szCs w:val="24"/>
          <w:lang w:eastAsia="en-GB"/>
        </w:rPr>
        <w:t>Passiflora</w:t>
      </w:r>
      <w:proofErr w:type="spellEnd"/>
      <w:r w:rsidRPr="000F3BDE">
        <w:rPr>
          <w:i/>
          <w:color w:val="000000"/>
          <w:sz w:val="24"/>
          <w:szCs w:val="24"/>
          <w:lang w:eastAsia="en-GB"/>
        </w:rPr>
        <w:t xml:space="preserve"> </w:t>
      </w:r>
      <w:proofErr w:type="spellStart"/>
      <w:r w:rsidRPr="000F3BDE">
        <w:rPr>
          <w:i/>
          <w:color w:val="000000"/>
          <w:sz w:val="24"/>
          <w:szCs w:val="24"/>
          <w:lang w:eastAsia="en-GB"/>
        </w:rPr>
        <w:t>foetida</w:t>
      </w:r>
      <w:proofErr w:type="spellEnd"/>
      <w:r w:rsidRPr="000F3BDE">
        <w:rPr>
          <w:color w:val="000000"/>
          <w:sz w:val="24"/>
          <w:szCs w:val="24"/>
          <w:lang w:eastAsia="en-GB"/>
        </w:rPr>
        <w:t>,</w:t>
      </w:r>
      <w:r w:rsidRPr="004522F0">
        <w:rPr>
          <w:color w:val="000000"/>
          <w:sz w:val="24"/>
          <w:szCs w:val="24"/>
        </w:rPr>
        <w:t xml:space="preserve"> </w:t>
      </w:r>
      <w:r w:rsidRPr="000F3BDE">
        <w:rPr>
          <w:color w:val="000000"/>
          <w:sz w:val="24"/>
          <w:szCs w:val="24"/>
        </w:rPr>
        <w:t xml:space="preserve">Hp = </w:t>
      </w:r>
      <w:proofErr w:type="spellStart"/>
      <w:r w:rsidRPr="000F3BDE">
        <w:rPr>
          <w:i/>
          <w:color w:val="000000"/>
          <w:sz w:val="24"/>
          <w:szCs w:val="24"/>
        </w:rPr>
        <w:t>Homalanthus</w:t>
      </w:r>
      <w:proofErr w:type="spellEnd"/>
      <w:r w:rsidRPr="000F3BDE">
        <w:rPr>
          <w:i/>
          <w:color w:val="000000"/>
          <w:sz w:val="24"/>
          <w:szCs w:val="24"/>
        </w:rPr>
        <w:t xml:space="preserve"> </w:t>
      </w:r>
      <w:proofErr w:type="spellStart"/>
      <w:r w:rsidRPr="000F3BDE">
        <w:rPr>
          <w:i/>
          <w:color w:val="000000"/>
          <w:sz w:val="24"/>
          <w:szCs w:val="24"/>
        </w:rPr>
        <w:t>populneus</w:t>
      </w:r>
      <w:proofErr w:type="spellEnd"/>
      <w:r w:rsidRPr="000F3BDE">
        <w:rPr>
          <w:color w:val="000000"/>
          <w:sz w:val="24"/>
          <w:szCs w:val="24"/>
        </w:rPr>
        <w:t>,</w:t>
      </w:r>
      <w:r w:rsidRPr="004522F0">
        <w:rPr>
          <w:color w:val="000000"/>
          <w:sz w:val="24"/>
          <w:szCs w:val="24"/>
          <w:lang w:eastAsia="en-GB"/>
        </w:rPr>
        <w:t xml:space="preserve"> </w:t>
      </w:r>
      <w:r w:rsidRPr="000F3BDE">
        <w:rPr>
          <w:color w:val="000000"/>
          <w:sz w:val="24"/>
          <w:szCs w:val="24"/>
          <w:lang w:eastAsia="en-GB"/>
        </w:rPr>
        <w:t xml:space="preserve">Nr = </w:t>
      </w:r>
      <w:proofErr w:type="spellStart"/>
      <w:r w:rsidRPr="000F3BDE">
        <w:rPr>
          <w:i/>
          <w:color w:val="000000"/>
          <w:sz w:val="24"/>
          <w:szCs w:val="24"/>
          <w:lang w:eastAsia="en-GB"/>
        </w:rPr>
        <w:t>Neyraudia</w:t>
      </w:r>
      <w:proofErr w:type="spellEnd"/>
      <w:r w:rsidRPr="000F3BDE">
        <w:rPr>
          <w:i/>
          <w:color w:val="000000"/>
          <w:sz w:val="24"/>
          <w:szCs w:val="24"/>
          <w:lang w:eastAsia="en-GB"/>
        </w:rPr>
        <w:t xml:space="preserve"> </w:t>
      </w:r>
      <w:proofErr w:type="spellStart"/>
      <w:r w:rsidRPr="000F3BDE">
        <w:rPr>
          <w:i/>
          <w:color w:val="000000"/>
          <w:sz w:val="24"/>
          <w:szCs w:val="24"/>
          <w:lang w:eastAsia="en-GB"/>
        </w:rPr>
        <w:t>reynaudiana</w:t>
      </w:r>
      <w:proofErr w:type="spellEnd"/>
      <w:r w:rsidRPr="000F3BDE">
        <w:rPr>
          <w:color w:val="000000"/>
          <w:sz w:val="24"/>
          <w:szCs w:val="24"/>
          <w:lang w:eastAsia="en-GB"/>
        </w:rPr>
        <w:t>,</w:t>
      </w:r>
      <w:r w:rsidRPr="004522F0">
        <w:rPr>
          <w:color w:val="000000"/>
          <w:sz w:val="24"/>
          <w:szCs w:val="24"/>
          <w:lang w:eastAsia="en-GB"/>
        </w:rPr>
        <w:t xml:space="preserve"> </w:t>
      </w:r>
      <w:proofErr w:type="spellStart"/>
      <w:r w:rsidRPr="000F3BDE">
        <w:rPr>
          <w:color w:val="000000"/>
          <w:sz w:val="24"/>
          <w:szCs w:val="24"/>
          <w:lang w:eastAsia="en-GB"/>
        </w:rPr>
        <w:t>Pru</w:t>
      </w:r>
      <w:proofErr w:type="spellEnd"/>
      <w:r w:rsidRPr="000F3BDE">
        <w:rPr>
          <w:color w:val="000000"/>
          <w:sz w:val="24"/>
          <w:szCs w:val="24"/>
          <w:lang w:eastAsia="en-GB"/>
        </w:rPr>
        <w:t xml:space="preserve"> = </w:t>
      </w:r>
      <w:proofErr w:type="spellStart"/>
      <w:r w:rsidRPr="000F3BDE">
        <w:rPr>
          <w:i/>
          <w:color w:val="000000"/>
          <w:sz w:val="24"/>
          <w:szCs w:val="24"/>
          <w:lang w:eastAsia="en-GB"/>
        </w:rPr>
        <w:t>Porophyllum</w:t>
      </w:r>
      <w:proofErr w:type="spellEnd"/>
      <w:r w:rsidRPr="000F3BDE">
        <w:rPr>
          <w:i/>
          <w:color w:val="000000"/>
          <w:sz w:val="24"/>
          <w:szCs w:val="24"/>
          <w:lang w:eastAsia="en-GB"/>
        </w:rPr>
        <w:t xml:space="preserve"> </w:t>
      </w:r>
      <w:proofErr w:type="spellStart"/>
      <w:r w:rsidRPr="000F3BDE">
        <w:rPr>
          <w:i/>
          <w:color w:val="000000"/>
          <w:sz w:val="24"/>
          <w:szCs w:val="24"/>
          <w:lang w:eastAsia="en-GB"/>
        </w:rPr>
        <w:t>ruderale</w:t>
      </w:r>
      <w:proofErr w:type="spellEnd"/>
      <w:r w:rsidRPr="000F3BDE">
        <w:rPr>
          <w:color w:val="000000"/>
          <w:sz w:val="24"/>
          <w:szCs w:val="24"/>
          <w:lang w:eastAsia="en-GB"/>
        </w:rPr>
        <w:t>,</w:t>
      </w:r>
      <w:r w:rsidRPr="004522F0">
        <w:rPr>
          <w:color w:val="000000"/>
          <w:sz w:val="24"/>
          <w:szCs w:val="24"/>
        </w:rPr>
        <w:t xml:space="preserve"> </w:t>
      </w:r>
      <w:r w:rsidRPr="000F3BDE">
        <w:rPr>
          <w:color w:val="000000"/>
          <w:sz w:val="24"/>
          <w:szCs w:val="24"/>
        </w:rPr>
        <w:t xml:space="preserve">Fl = </w:t>
      </w:r>
      <w:proofErr w:type="spellStart"/>
      <w:r w:rsidRPr="000F3BDE">
        <w:rPr>
          <w:bCs/>
          <w:i/>
          <w:color w:val="000000"/>
          <w:sz w:val="24"/>
          <w:szCs w:val="24"/>
        </w:rPr>
        <w:t>Fimbristylis</w:t>
      </w:r>
      <w:proofErr w:type="spellEnd"/>
      <w:r w:rsidRPr="000F3BDE">
        <w:rPr>
          <w:bCs/>
          <w:i/>
          <w:color w:val="000000"/>
          <w:sz w:val="24"/>
          <w:szCs w:val="24"/>
        </w:rPr>
        <w:t xml:space="preserve"> </w:t>
      </w:r>
      <w:proofErr w:type="spellStart"/>
      <w:r w:rsidRPr="000F3BDE">
        <w:rPr>
          <w:bCs/>
          <w:i/>
          <w:color w:val="000000"/>
          <w:sz w:val="24"/>
          <w:szCs w:val="24"/>
        </w:rPr>
        <w:t>littoralis</w:t>
      </w:r>
      <w:proofErr w:type="spellEnd"/>
      <w:r w:rsidRPr="000F3BDE">
        <w:rPr>
          <w:bCs/>
          <w:color w:val="000000"/>
          <w:sz w:val="24"/>
          <w:szCs w:val="24"/>
        </w:rPr>
        <w:t>,</w:t>
      </w:r>
      <w:r w:rsidRPr="004522F0">
        <w:rPr>
          <w:sz w:val="24"/>
          <w:szCs w:val="24"/>
        </w:rPr>
        <w:t xml:space="preserve"> </w:t>
      </w:r>
      <w:r w:rsidRPr="000F3BDE">
        <w:rPr>
          <w:sz w:val="24"/>
          <w:szCs w:val="24"/>
        </w:rPr>
        <w:t xml:space="preserve">Es = </w:t>
      </w:r>
      <w:r w:rsidRPr="000F3BDE">
        <w:rPr>
          <w:i/>
          <w:color w:val="000000"/>
          <w:sz w:val="24"/>
          <w:szCs w:val="24"/>
        </w:rPr>
        <w:t xml:space="preserve">Emilia </w:t>
      </w:r>
      <w:proofErr w:type="spellStart"/>
      <w:r w:rsidRPr="000F3BDE">
        <w:rPr>
          <w:i/>
          <w:color w:val="000000"/>
          <w:sz w:val="24"/>
          <w:szCs w:val="24"/>
        </w:rPr>
        <w:t>sonchifolia</w:t>
      </w:r>
      <w:proofErr w:type="spellEnd"/>
      <w:r w:rsidRPr="000F3BDE">
        <w:rPr>
          <w:color w:val="000000"/>
          <w:sz w:val="24"/>
          <w:szCs w:val="24"/>
        </w:rPr>
        <w:t>,</w:t>
      </w:r>
      <w:r w:rsidRPr="007D667E">
        <w:rPr>
          <w:color w:val="000000"/>
          <w:sz w:val="24"/>
          <w:szCs w:val="24"/>
          <w:lang w:eastAsia="en-GB"/>
        </w:rPr>
        <w:t xml:space="preserve"> </w:t>
      </w:r>
      <w:r w:rsidRPr="000F3BDE">
        <w:rPr>
          <w:color w:val="000000"/>
          <w:sz w:val="24"/>
          <w:szCs w:val="24"/>
          <w:lang w:eastAsia="en-GB"/>
        </w:rPr>
        <w:t xml:space="preserve">Pu = </w:t>
      </w:r>
      <w:r w:rsidRPr="000F3BDE">
        <w:rPr>
          <w:i/>
          <w:color w:val="000000"/>
          <w:sz w:val="24"/>
          <w:szCs w:val="24"/>
          <w:lang w:eastAsia="en-GB"/>
        </w:rPr>
        <w:t xml:space="preserve">Phyllanthus </w:t>
      </w:r>
      <w:proofErr w:type="spellStart"/>
      <w:r w:rsidRPr="000F3BDE">
        <w:rPr>
          <w:i/>
          <w:color w:val="000000"/>
          <w:sz w:val="24"/>
          <w:szCs w:val="24"/>
          <w:lang w:eastAsia="en-GB"/>
        </w:rPr>
        <w:t>urinaria</w:t>
      </w:r>
      <w:proofErr w:type="spellEnd"/>
      <w:r w:rsidRPr="000F3BDE">
        <w:rPr>
          <w:color w:val="000000"/>
          <w:sz w:val="24"/>
          <w:szCs w:val="24"/>
          <w:lang w:eastAsia="en-GB"/>
        </w:rPr>
        <w:t>,</w:t>
      </w:r>
      <w:r w:rsidRPr="007D667E">
        <w:rPr>
          <w:color w:val="000000"/>
          <w:sz w:val="24"/>
          <w:szCs w:val="24"/>
          <w:lang w:eastAsia="en-GB"/>
        </w:rPr>
        <w:t xml:space="preserve"> </w:t>
      </w:r>
      <w:r w:rsidRPr="000F3BDE">
        <w:rPr>
          <w:color w:val="000000"/>
          <w:sz w:val="24"/>
          <w:szCs w:val="24"/>
          <w:lang w:eastAsia="en-GB"/>
        </w:rPr>
        <w:t xml:space="preserve">Cc = </w:t>
      </w:r>
      <w:proofErr w:type="spellStart"/>
      <w:r w:rsidRPr="000F3BDE">
        <w:rPr>
          <w:i/>
          <w:color w:val="000000"/>
          <w:sz w:val="24"/>
          <w:szCs w:val="24"/>
        </w:rPr>
        <w:t>Cyanthillium</w:t>
      </w:r>
      <w:proofErr w:type="spellEnd"/>
      <w:r w:rsidRPr="000F3BDE">
        <w:rPr>
          <w:i/>
          <w:color w:val="000000"/>
          <w:sz w:val="24"/>
          <w:szCs w:val="24"/>
        </w:rPr>
        <w:t xml:space="preserve"> cinereum</w:t>
      </w:r>
      <w:r w:rsidRPr="000F3BDE">
        <w:rPr>
          <w:color w:val="000000"/>
          <w:sz w:val="24"/>
          <w:szCs w:val="24"/>
        </w:rPr>
        <w:t>,</w:t>
      </w:r>
      <w:r w:rsidRPr="007D667E">
        <w:rPr>
          <w:color w:val="000000"/>
          <w:sz w:val="24"/>
          <w:szCs w:val="24"/>
          <w:lang w:eastAsia="en-GB"/>
        </w:rPr>
        <w:t xml:space="preserve"> </w:t>
      </w:r>
      <w:r w:rsidRPr="000F3BDE">
        <w:rPr>
          <w:color w:val="000000"/>
          <w:sz w:val="24"/>
          <w:szCs w:val="24"/>
          <w:lang w:eastAsia="en-GB"/>
        </w:rPr>
        <w:t xml:space="preserve">Am = </w:t>
      </w:r>
      <w:r w:rsidRPr="000F3BDE">
        <w:rPr>
          <w:i/>
          <w:color w:val="000000"/>
          <w:sz w:val="24"/>
          <w:szCs w:val="24"/>
          <w:lang w:eastAsia="en-GB"/>
        </w:rPr>
        <w:t xml:space="preserve">Acacia </w:t>
      </w:r>
      <w:proofErr w:type="spellStart"/>
      <w:r w:rsidRPr="000F3BDE">
        <w:rPr>
          <w:i/>
          <w:color w:val="000000"/>
          <w:sz w:val="24"/>
          <w:szCs w:val="24"/>
          <w:lang w:eastAsia="en-GB"/>
        </w:rPr>
        <w:t>mangium</w:t>
      </w:r>
      <w:proofErr w:type="spellEnd"/>
      <w:r w:rsidRPr="000F3BDE">
        <w:rPr>
          <w:color w:val="000000"/>
          <w:sz w:val="24"/>
          <w:szCs w:val="24"/>
          <w:lang w:eastAsia="en-GB"/>
        </w:rPr>
        <w:t>,</w:t>
      </w:r>
      <w:r w:rsidRPr="007D667E">
        <w:rPr>
          <w:color w:val="000000"/>
          <w:sz w:val="24"/>
          <w:szCs w:val="24"/>
          <w:lang w:eastAsia="en-GB"/>
        </w:rPr>
        <w:t xml:space="preserve"> </w:t>
      </w:r>
      <w:proofErr w:type="spellStart"/>
      <w:r w:rsidRPr="000F3BDE">
        <w:rPr>
          <w:color w:val="000000"/>
          <w:sz w:val="24"/>
          <w:szCs w:val="24"/>
          <w:lang w:eastAsia="en-GB"/>
        </w:rPr>
        <w:t>Cpo</w:t>
      </w:r>
      <w:proofErr w:type="spellEnd"/>
      <w:r w:rsidRPr="000F3BDE">
        <w:rPr>
          <w:color w:val="000000"/>
          <w:sz w:val="24"/>
          <w:szCs w:val="24"/>
          <w:lang w:eastAsia="en-GB"/>
        </w:rPr>
        <w:t xml:space="preserve"> = </w:t>
      </w:r>
      <w:proofErr w:type="spellStart"/>
      <w:r w:rsidRPr="000F3BDE">
        <w:rPr>
          <w:i/>
          <w:color w:val="000000"/>
          <w:sz w:val="24"/>
          <w:szCs w:val="24"/>
        </w:rPr>
        <w:t>Cyperus</w:t>
      </w:r>
      <w:proofErr w:type="spellEnd"/>
      <w:r w:rsidRPr="000F3BDE">
        <w:rPr>
          <w:i/>
          <w:color w:val="000000"/>
          <w:sz w:val="24"/>
          <w:szCs w:val="24"/>
        </w:rPr>
        <w:t xml:space="preserve"> </w:t>
      </w:r>
      <w:proofErr w:type="spellStart"/>
      <w:r w:rsidRPr="000F3BDE">
        <w:rPr>
          <w:i/>
          <w:color w:val="000000"/>
          <w:sz w:val="24"/>
          <w:szCs w:val="24"/>
        </w:rPr>
        <w:t>polystachyos</w:t>
      </w:r>
      <w:proofErr w:type="spellEnd"/>
      <w:r>
        <w:rPr>
          <w:color w:val="000000"/>
          <w:sz w:val="24"/>
          <w:szCs w:val="24"/>
        </w:rPr>
        <w:t>.</w:t>
      </w:r>
    </w:p>
    <w:p w:rsidR="00897674" w:rsidRDefault="00897674" w:rsidP="00897674">
      <w:r>
        <w:t>.</w:t>
      </w:r>
    </w:p>
    <w:p w:rsidR="00897674" w:rsidRDefault="00897674" w:rsidP="00897674">
      <w:r>
        <w:rPr>
          <w:noProof/>
          <w:lang w:eastAsia="en-GB"/>
        </w:rPr>
        <w:lastRenderedPageBreak/>
        <w:drawing>
          <wp:inline distT="0" distB="0" distL="0" distR="0" wp14:anchorId="1C27EB90" wp14:editId="4284BC98">
            <wp:extent cx="5400040" cy="5240981"/>
            <wp:effectExtent l="0" t="0" r="0" b="0"/>
            <wp:docPr id="8" name="Picture 8" descr="C:\Users\calluna\AppData\Local\Microsoft\Windows\INetCache\Content.Word\Fig4 Lin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na\AppData\Local\Microsoft\Windows\INetCache\Content.Word\Fig4 Linea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5240981"/>
                    </a:xfrm>
                    <a:prstGeom prst="rect">
                      <a:avLst/>
                    </a:prstGeom>
                    <a:noFill/>
                    <a:ln>
                      <a:noFill/>
                    </a:ln>
                  </pic:spPr>
                </pic:pic>
              </a:graphicData>
            </a:graphic>
          </wp:inline>
        </w:drawing>
      </w:r>
    </w:p>
    <w:p w:rsidR="00897674" w:rsidRDefault="00897674" w:rsidP="00897674"/>
    <w:p w:rsidR="00897674" w:rsidRPr="000F3BDE" w:rsidRDefault="00897674" w:rsidP="00897674">
      <w:pPr>
        <w:spacing w:after="0" w:line="240" w:lineRule="auto"/>
        <w:jc w:val="both"/>
        <w:rPr>
          <w:color w:val="000000"/>
          <w:sz w:val="24"/>
          <w:szCs w:val="24"/>
          <w:lang w:eastAsia="en-GB"/>
        </w:rPr>
      </w:pPr>
      <w:r w:rsidRPr="000F3BDE">
        <w:rPr>
          <w:sz w:val="24"/>
          <w:szCs w:val="24"/>
        </w:rPr>
        <w:t xml:space="preserve">Figure 4. </w:t>
      </w:r>
      <w:r w:rsidRPr="000F3BDE">
        <w:rPr>
          <w:sz w:val="24"/>
          <w:szCs w:val="24"/>
        </w:rPr>
        <w:tab/>
        <w:t>Change in selected soil properties illustrating four temporal responses: (a) linear increase, total C; (b) linear decrease, silt fraction; (c) curvilinear responses dip in middle, s</w:t>
      </w:r>
      <w:r>
        <w:rPr>
          <w:sz w:val="24"/>
          <w:szCs w:val="24"/>
        </w:rPr>
        <w:t>p</w:t>
      </w:r>
      <w:r w:rsidRPr="000F3BDE">
        <w:rPr>
          <w:sz w:val="24"/>
          <w:szCs w:val="24"/>
        </w:rPr>
        <w:t>oil pH, and; (d) Exponential decrease, total B. Raw data are presented (filled circles) along with modelled responses. Detailed modelling results are presented in Table S2, along with all other significant relationships (Figure S1).</w:t>
      </w:r>
    </w:p>
    <w:p w:rsidR="00897674" w:rsidRDefault="00897674" w:rsidP="00897674"/>
    <w:p w:rsidR="00897674" w:rsidRDefault="00897674" w:rsidP="00897674"/>
    <w:p w:rsidR="00897674" w:rsidRDefault="00897674">
      <w:pPr>
        <w:spacing w:after="200" w:line="276" w:lineRule="auto"/>
        <w:sectPr w:rsidR="00897674" w:rsidSect="00F23207">
          <w:headerReference w:type="default" r:id="rId12"/>
          <w:footerReference w:type="default" r:id="rId13"/>
          <w:type w:val="continuous"/>
          <w:pgSz w:w="11906" w:h="16838" w:code="9"/>
          <w:pgMar w:top="1701" w:right="1701" w:bottom="1701" w:left="1701" w:header="720" w:footer="720" w:gutter="0"/>
          <w:lnNumType w:countBy="1" w:restart="continuous"/>
          <w:cols w:space="720"/>
          <w:docGrid w:linePitch="360"/>
        </w:sectPr>
      </w:pPr>
    </w:p>
    <w:p w:rsidR="00897674" w:rsidRDefault="00897674">
      <w:pPr>
        <w:spacing w:after="200" w:line="276" w:lineRule="auto"/>
      </w:pPr>
      <w:r>
        <w:lastRenderedPageBreak/>
        <w:br w:type="page"/>
      </w:r>
    </w:p>
    <w:p w:rsidR="00897674" w:rsidRPr="00AE52B2" w:rsidRDefault="00897674" w:rsidP="00897674">
      <w:pPr>
        <w:pStyle w:val="BodyText"/>
        <w:spacing w:after="0" w:line="240" w:lineRule="auto"/>
      </w:pPr>
      <w:r w:rsidRPr="00EB6F7C">
        <w:rPr>
          <w:rFonts w:asciiTheme="minorHAnsi" w:hAnsiTheme="minorHAnsi"/>
          <w:sz w:val="22"/>
          <w:szCs w:val="22"/>
        </w:rPr>
        <w:lastRenderedPageBreak/>
        <w:t>Table</w:t>
      </w:r>
      <w:r w:rsidRPr="00EB6F7C">
        <w:rPr>
          <w:rFonts w:asciiTheme="minorHAnsi" w:hAnsiTheme="minorHAnsi"/>
          <w:sz w:val="22"/>
          <w:szCs w:val="22"/>
          <w:lang w:val="es-ES"/>
        </w:rPr>
        <w:t xml:space="preserve"> </w:t>
      </w:r>
      <w:r w:rsidRPr="00EB6F7C">
        <w:rPr>
          <w:rFonts w:asciiTheme="minorHAnsi" w:hAnsiTheme="minorHAnsi"/>
          <w:sz w:val="22"/>
          <w:szCs w:val="22"/>
        </w:rPr>
        <w:t>S1.</w:t>
      </w:r>
      <w:r>
        <w:rPr>
          <w:rFonts w:asciiTheme="minorHAnsi" w:hAnsiTheme="minorHAnsi"/>
          <w:b/>
          <w:sz w:val="22"/>
          <w:szCs w:val="22"/>
        </w:rPr>
        <w:t xml:space="preserve"> </w:t>
      </w:r>
      <w:r w:rsidRPr="00AE52B2">
        <w:rPr>
          <w:rFonts w:asciiTheme="minorHAnsi" w:hAnsiTheme="minorHAnsi"/>
          <w:sz w:val="22"/>
          <w:szCs w:val="22"/>
          <w:lang w:val="es-ES"/>
        </w:rPr>
        <w:t>P</w:t>
      </w:r>
      <w:r w:rsidRPr="00AE52B2">
        <w:rPr>
          <w:rFonts w:asciiTheme="minorHAnsi" w:hAnsiTheme="minorHAnsi"/>
          <w:sz w:val="22"/>
          <w:szCs w:val="22"/>
          <w:lang w:val="id-ID"/>
        </w:rPr>
        <w:t>lant</w:t>
      </w:r>
      <w:r w:rsidRPr="00AE52B2">
        <w:rPr>
          <w:rFonts w:asciiTheme="minorHAnsi" w:hAnsiTheme="minorHAnsi"/>
          <w:sz w:val="22"/>
          <w:szCs w:val="22"/>
        </w:rPr>
        <w:t xml:space="preserve"> species and life-history classes</w:t>
      </w:r>
      <w:r w:rsidRPr="00AE52B2">
        <w:rPr>
          <w:rFonts w:asciiTheme="minorHAnsi" w:hAnsiTheme="minorHAnsi"/>
          <w:sz w:val="22"/>
          <w:szCs w:val="22"/>
          <w:lang w:val="id-ID"/>
        </w:rPr>
        <w:t xml:space="preserve"> </w:t>
      </w:r>
      <w:r w:rsidRPr="00AE52B2">
        <w:rPr>
          <w:rFonts w:asciiTheme="minorHAnsi" w:hAnsiTheme="minorHAnsi"/>
          <w:sz w:val="22"/>
          <w:szCs w:val="22"/>
        </w:rPr>
        <w:t xml:space="preserve">detected in coal mine overburden (OB) heaps of differing ages in </w:t>
      </w:r>
      <w:proofErr w:type="gramStart"/>
      <w:r w:rsidRPr="00AE52B2">
        <w:rPr>
          <w:rFonts w:asciiTheme="minorHAnsi" w:hAnsiTheme="minorHAnsi"/>
          <w:sz w:val="22"/>
          <w:szCs w:val="22"/>
        </w:rPr>
        <w:t>Indonesia</w:t>
      </w:r>
      <w:proofErr w:type="gramEnd"/>
      <w:r w:rsidRPr="00AE52B2">
        <w:rPr>
          <w:rFonts w:asciiTheme="minorHAnsi" w:hAnsiTheme="minorHAnsi"/>
          <w:sz w:val="22"/>
          <w:szCs w:val="22"/>
        </w:rPr>
        <w:t xml:space="preserve"> (abstracted from Novianti, 2013 and Novianti et al., 2017).</w:t>
      </w:r>
    </w:p>
    <w:tbl>
      <w:tblPr>
        <w:tblW w:w="13876" w:type="dxa"/>
        <w:tblInd w:w="93" w:type="dxa"/>
        <w:tblLook w:val="04A0" w:firstRow="1" w:lastRow="0" w:firstColumn="1" w:lastColumn="0" w:noHBand="0" w:noVBand="1"/>
      </w:tblPr>
      <w:tblGrid>
        <w:gridCol w:w="724"/>
        <w:gridCol w:w="4394"/>
        <w:gridCol w:w="1985"/>
        <w:gridCol w:w="1397"/>
        <w:gridCol w:w="580"/>
        <w:gridCol w:w="838"/>
        <w:gridCol w:w="850"/>
        <w:gridCol w:w="1036"/>
        <w:gridCol w:w="1036"/>
        <w:gridCol w:w="1036"/>
      </w:tblGrid>
      <w:tr w:rsidR="00897674" w:rsidRPr="00911651" w:rsidTr="00E5111C">
        <w:trPr>
          <w:trHeight w:val="300"/>
        </w:trPr>
        <w:tc>
          <w:tcPr>
            <w:tcW w:w="724"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No.</w:t>
            </w:r>
          </w:p>
        </w:tc>
        <w:tc>
          <w:tcPr>
            <w:tcW w:w="4394"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Name</w:t>
            </w:r>
          </w:p>
        </w:tc>
        <w:tc>
          <w:tcPr>
            <w:tcW w:w="1985"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r w:rsidRPr="00911651">
              <w:rPr>
                <w:rFonts w:ascii="Calibri" w:eastAsia="Times New Roman" w:hAnsi="Calibri" w:cs="Times New Roman"/>
                <w:b/>
                <w:bCs/>
                <w:color w:val="000000"/>
              </w:rPr>
              <w:t>Family</w:t>
            </w:r>
          </w:p>
        </w:tc>
        <w:tc>
          <w:tcPr>
            <w:tcW w:w="1397"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r w:rsidRPr="00911651">
              <w:rPr>
                <w:rFonts w:ascii="Calibri" w:eastAsia="Times New Roman" w:hAnsi="Calibri" w:cs="Times New Roman"/>
                <w:b/>
                <w:bCs/>
                <w:color w:val="000000"/>
              </w:rPr>
              <w:t>Nature</w:t>
            </w:r>
          </w:p>
        </w:tc>
        <w:tc>
          <w:tcPr>
            <w:tcW w:w="5376" w:type="dxa"/>
            <w:gridSpan w:val="6"/>
            <w:tcBorders>
              <w:top w:val="single" w:sz="4" w:space="0" w:color="auto"/>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lang w:val="id-ID"/>
              </w:rPr>
              <w:t>Age of OB heap (month)</w:t>
            </w:r>
          </w:p>
        </w:tc>
      </w:tr>
      <w:tr w:rsidR="00897674" w:rsidRPr="00911651" w:rsidTr="00E5111C">
        <w:trPr>
          <w:trHeight w:val="300"/>
        </w:trPr>
        <w:tc>
          <w:tcPr>
            <w:tcW w:w="724"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4394"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1985"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1397"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580"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7</w:t>
            </w:r>
          </w:p>
        </w:tc>
        <w:tc>
          <w:tcPr>
            <w:tcW w:w="838"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10</w:t>
            </w:r>
          </w:p>
        </w:tc>
        <w:tc>
          <w:tcPr>
            <w:tcW w:w="850"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11</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42</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59</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64</w:t>
            </w:r>
          </w:p>
        </w:tc>
      </w:tr>
      <w:tr w:rsidR="00897674" w:rsidRPr="00911651" w:rsidTr="00E5111C">
        <w:trPr>
          <w:trHeight w:val="300"/>
        </w:trPr>
        <w:tc>
          <w:tcPr>
            <w:tcW w:w="13876" w:type="dxa"/>
            <w:gridSpan w:val="10"/>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b/>
                <w:color w:val="000000"/>
                <w:lang w:val="en-US"/>
              </w:rPr>
            </w:pPr>
            <w:r w:rsidRPr="006045DA">
              <w:rPr>
                <w:rFonts w:ascii="Calibri" w:eastAsia="Times New Roman" w:hAnsi="Calibri" w:cs="Times New Roman"/>
                <w:b/>
                <w:color w:val="000000"/>
                <w:lang w:val="en-US"/>
              </w:rPr>
              <w:t>Herbaceous</w:t>
            </w:r>
          </w:p>
        </w:tc>
      </w:tr>
      <w:tr w:rsidR="00897674" w:rsidRPr="00911651" w:rsidTr="00E5111C">
        <w:trPr>
          <w:trHeight w:val="300"/>
        </w:trPr>
        <w:tc>
          <w:tcPr>
            <w:tcW w:w="724"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w:t>
            </w:r>
          </w:p>
        </w:tc>
        <w:tc>
          <w:tcPr>
            <w:tcW w:w="4394"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Ageratum conyzoides </w:t>
            </w:r>
            <w:r w:rsidRPr="00911651">
              <w:rPr>
                <w:rFonts w:ascii="Calibri" w:eastAsia="Times New Roman" w:hAnsi="Calibri" w:cs="Times New Roman"/>
                <w:color w:val="000000"/>
                <w:lang w:val="id-ID"/>
              </w:rPr>
              <w:t>L.</w:t>
            </w:r>
          </w:p>
        </w:tc>
        <w:tc>
          <w:tcPr>
            <w:tcW w:w="1985"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397"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2</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rPr>
              <w:t xml:space="preserve">Alternanthera </w:t>
            </w:r>
            <w:proofErr w:type="spellStart"/>
            <w:r w:rsidRPr="00911651">
              <w:rPr>
                <w:rFonts w:ascii="Calibri" w:eastAsia="Times New Roman" w:hAnsi="Calibri" w:cs="Times New Roman"/>
                <w:i/>
                <w:iCs/>
                <w:color w:val="000000"/>
              </w:rPr>
              <w:t>pungens</w:t>
            </w:r>
            <w:proofErr w:type="spellEnd"/>
            <w:r w:rsidRPr="00911651">
              <w:rPr>
                <w:rFonts w:ascii="Verdana" w:eastAsia="Times New Roman" w:hAnsi="Verdana" w:cs="Times New Roman"/>
                <w:color w:val="000000"/>
                <w:sz w:val="19"/>
                <w:szCs w:val="19"/>
              </w:rPr>
              <w:t xml:space="preserve"> </w:t>
            </w:r>
            <w:proofErr w:type="spellStart"/>
            <w:r w:rsidRPr="00911651">
              <w:rPr>
                <w:rFonts w:ascii="Calibri" w:eastAsia="Times New Roman" w:hAnsi="Calibri" w:cs="Times New Roman"/>
                <w:color w:val="000000"/>
              </w:rPr>
              <w:t>Kunth</w:t>
            </w:r>
            <w:proofErr w:type="spellEnd"/>
            <w:r w:rsidRPr="00911651">
              <w:rPr>
                <w:rFonts w:ascii="Calibri" w:eastAsia="Times New Roman" w:hAnsi="Calibri" w:cs="Times New Roman"/>
                <w:color w:val="000000"/>
              </w:rPr>
              <w:t>.</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Amaranthaceae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3</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Alternanthera sessilis </w:t>
            </w:r>
            <w:r w:rsidRPr="00911651">
              <w:rPr>
                <w:rFonts w:ascii="Calibri" w:eastAsia="Times New Roman" w:hAnsi="Calibri" w:cs="Times New Roman"/>
                <w:color w:val="000000"/>
                <w:lang w:val="id-ID"/>
              </w:rPr>
              <w:t>(L.) R.Br. ex DC.</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Amaranthaceae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Andropogon chinensis</w:t>
            </w:r>
            <w:r w:rsidRPr="00911651">
              <w:rPr>
                <w:rFonts w:ascii="Calibri" w:eastAsia="Times New Roman" w:hAnsi="Calibri" w:cs="Times New Roman"/>
                <w:color w:val="000000"/>
                <w:lang w:val="id-ID"/>
              </w:rPr>
              <w:t xml:space="preserve"> (Nees) Merr.</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5</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Axonopus compressus</w:t>
            </w:r>
            <w:r w:rsidRPr="00911651">
              <w:rPr>
                <w:rFonts w:ascii="Calibri" w:eastAsia="Times New Roman" w:hAnsi="Calibri" w:cs="Times New Roman"/>
                <w:color w:val="000000"/>
                <w:lang w:val="id-ID"/>
              </w:rPr>
              <w:t xml:space="preserve"> (Sw.) P.Beauv.</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6</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Blyxa japonica</w:t>
            </w:r>
            <w:r w:rsidRPr="00911651">
              <w:rPr>
                <w:rFonts w:ascii="Calibri" w:eastAsia="Times New Roman" w:hAnsi="Calibri" w:cs="Times New Roman"/>
                <w:color w:val="000000"/>
                <w:lang w:val="id-ID"/>
              </w:rPr>
              <w:t xml:space="preserve"> Maxim. Ex Asch. &amp; Gürke</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Hydrocharitaceae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7</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Celosia argentea</w:t>
            </w:r>
            <w:r w:rsidRPr="00911651">
              <w:rPr>
                <w:rFonts w:ascii="Calibri" w:eastAsia="Times New Roman" w:hAnsi="Calibri" w:cs="Times New Roman"/>
                <w:color w:val="000000"/>
                <w:lang w:val="id-ID"/>
              </w:rPr>
              <w:t xml:space="preserve"> L.</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Amaranthaceae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8</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Centotheca lappacea</w:t>
            </w:r>
            <w:r w:rsidRPr="00911651">
              <w:rPr>
                <w:rFonts w:ascii="Calibri" w:eastAsia="Times New Roman" w:hAnsi="Calibri" w:cs="Times New Roman"/>
                <w:color w:val="000000"/>
                <w:lang w:val="id-ID"/>
              </w:rPr>
              <w:t xml:space="preserve"> Desv.</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9</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Chloris barbata</w:t>
            </w:r>
            <w:r w:rsidRPr="00911651">
              <w:rPr>
                <w:rFonts w:ascii="Calibri" w:eastAsia="Times New Roman" w:hAnsi="Calibri" w:cs="Times New Roman"/>
                <w:color w:val="000000"/>
                <w:lang w:val="id-ID"/>
              </w:rPr>
              <w:t xml:space="preserve"> Sw.</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10</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Christella dentata</w:t>
            </w:r>
            <w:r w:rsidRPr="00911651">
              <w:rPr>
                <w:rFonts w:ascii="Calibri" w:eastAsia="Times New Roman" w:hAnsi="Calibri" w:cs="Times New Roman"/>
                <w:color w:val="000000"/>
                <w:lang w:val="id-ID"/>
              </w:rPr>
              <w:t xml:space="preserve"> (Forssk.) Brownsey &amp; Jermy</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roofErr w:type="spellStart"/>
            <w:r w:rsidRPr="00911651">
              <w:rPr>
                <w:rFonts w:ascii="Calibri" w:eastAsia="Times New Roman" w:hAnsi="Calibri" w:cs="Times New Roman"/>
                <w:color w:val="000000"/>
              </w:rPr>
              <w:t>Thelypteridaceae</w:t>
            </w:r>
            <w:proofErr w:type="spellEnd"/>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11</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Chrysopogon aciculatus</w:t>
            </w:r>
            <w:r w:rsidRPr="00911651">
              <w:rPr>
                <w:rFonts w:ascii="Calibri" w:eastAsia="Times New Roman" w:hAnsi="Calibri" w:cs="Times New Roman"/>
                <w:color w:val="000000"/>
                <w:lang w:val="id-ID"/>
              </w:rPr>
              <w:t xml:space="preserve"> (Retz.) Trin.</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12</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proofErr w:type="spellStart"/>
            <w:r w:rsidRPr="00911651">
              <w:rPr>
                <w:rFonts w:ascii="Calibri" w:eastAsia="Times New Roman" w:hAnsi="Calibri" w:cs="Times New Roman"/>
                <w:i/>
                <w:iCs/>
                <w:color w:val="000000"/>
                <w:lang w:val="es-ES"/>
              </w:rPr>
              <w:t>Conyza</w:t>
            </w:r>
            <w:proofErr w:type="spellEnd"/>
            <w:r w:rsidRPr="00911651">
              <w:rPr>
                <w:rFonts w:ascii="Calibri" w:eastAsia="Times New Roman" w:hAnsi="Calibri" w:cs="Times New Roman"/>
                <w:i/>
                <w:iCs/>
                <w:color w:val="000000"/>
                <w:lang w:val="es-ES"/>
              </w:rPr>
              <w:t xml:space="preserve"> </w:t>
            </w:r>
            <w:proofErr w:type="spellStart"/>
            <w:r w:rsidRPr="00911651">
              <w:rPr>
                <w:rFonts w:ascii="Calibri" w:eastAsia="Times New Roman" w:hAnsi="Calibri" w:cs="Times New Roman"/>
                <w:i/>
                <w:iCs/>
                <w:color w:val="000000"/>
                <w:lang w:val="es-ES"/>
              </w:rPr>
              <w:t>sumatrensis</w:t>
            </w:r>
            <w:proofErr w:type="spellEnd"/>
            <w:r w:rsidRPr="00911651">
              <w:rPr>
                <w:rFonts w:ascii="Calibri" w:eastAsia="Times New Roman" w:hAnsi="Calibri" w:cs="Times New Roman"/>
                <w:color w:val="000000"/>
                <w:lang w:val="es-ES"/>
              </w:rPr>
              <w:t xml:space="preserve"> (</w:t>
            </w:r>
            <w:proofErr w:type="spellStart"/>
            <w:r w:rsidRPr="00911651">
              <w:rPr>
                <w:rFonts w:ascii="Calibri" w:eastAsia="Times New Roman" w:hAnsi="Calibri" w:cs="Times New Roman"/>
                <w:color w:val="000000"/>
                <w:lang w:val="es-ES"/>
              </w:rPr>
              <w:t>Retz</w:t>
            </w:r>
            <w:proofErr w:type="spellEnd"/>
            <w:r w:rsidRPr="00911651">
              <w:rPr>
                <w:rFonts w:ascii="Calibri" w:eastAsia="Times New Roman" w:hAnsi="Calibri" w:cs="Times New Roman"/>
                <w:color w:val="000000"/>
                <w:lang w:val="es-ES"/>
              </w:rPr>
              <w:t xml:space="preserve">.) </w:t>
            </w:r>
            <w:proofErr w:type="spellStart"/>
            <w:proofErr w:type="gramStart"/>
            <w:r w:rsidRPr="00911651">
              <w:rPr>
                <w:rFonts w:ascii="Calibri" w:eastAsia="Times New Roman" w:hAnsi="Calibri" w:cs="Times New Roman"/>
                <w:color w:val="000000"/>
                <w:lang w:val="es-ES"/>
              </w:rPr>
              <w:t>E.Walker</w:t>
            </w:r>
            <w:proofErr w:type="spellEnd"/>
            <w:proofErr w:type="gramEnd"/>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13</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proofErr w:type="spellStart"/>
            <w:r w:rsidRPr="00911651">
              <w:rPr>
                <w:rFonts w:ascii="Calibri" w:eastAsia="Times New Roman" w:hAnsi="Calibri" w:cs="Times New Roman"/>
                <w:i/>
                <w:iCs/>
                <w:color w:val="000000"/>
              </w:rPr>
              <w:t>Cyanthillium</w:t>
            </w:r>
            <w:proofErr w:type="spellEnd"/>
            <w:r w:rsidRPr="00911651">
              <w:rPr>
                <w:rFonts w:ascii="Calibri" w:eastAsia="Times New Roman" w:hAnsi="Calibri" w:cs="Times New Roman"/>
                <w:i/>
                <w:iCs/>
                <w:color w:val="000000"/>
              </w:rPr>
              <w:t xml:space="preserve"> cinereum</w:t>
            </w:r>
            <w:r w:rsidRPr="00911651">
              <w:rPr>
                <w:rFonts w:ascii="Calibri" w:eastAsia="Times New Roman" w:hAnsi="Calibri" w:cs="Times New Roman"/>
                <w:color w:val="000000"/>
              </w:rPr>
              <w:t xml:space="preserve"> (L.) </w:t>
            </w:r>
            <w:proofErr w:type="spellStart"/>
            <w:proofErr w:type="gramStart"/>
            <w:r w:rsidRPr="00911651">
              <w:rPr>
                <w:rFonts w:ascii="Calibri" w:eastAsia="Times New Roman" w:hAnsi="Calibri" w:cs="Times New Roman"/>
                <w:color w:val="000000"/>
              </w:rPr>
              <w:t>H.Rob</w:t>
            </w:r>
            <w:proofErr w:type="spellEnd"/>
            <w:proofErr w:type="gramEnd"/>
            <w:r w:rsidRPr="00911651">
              <w:rPr>
                <w:rFonts w:ascii="Calibri" w:eastAsia="Times New Roman" w:hAnsi="Calibri" w:cs="Times New Roman"/>
                <w:color w:val="000000"/>
              </w:rPr>
              <w:t>.</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14</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Cynodon dactylon</w:t>
            </w:r>
            <w:r w:rsidRPr="00911651">
              <w:rPr>
                <w:rFonts w:ascii="Calibri" w:eastAsia="Times New Roman" w:hAnsi="Calibri" w:cs="Times New Roman"/>
                <w:color w:val="000000"/>
                <w:lang w:val="id-ID"/>
              </w:rPr>
              <w:t xml:space="preserve"> (L.) Pers.</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15</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 babakan</w:t>
            </w:r>
            <w:r w:rsidRPr="00911651">
              <w:rPr>
                <w:rFonts w:ascii="Calibri" w:eastAsia="Times New Roman" w:hAnsi="Calibri" w:cs="Times New Roman"/>
                <w:color w:val="000000"/>
                <w:lang w:val="id-ID"/>
              </w:rPr>
              <w:t xml:space="preserve"> Steud.</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16</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 compactus</w:t>
            </w:r>
            <w:r w:rsidRPr="00911651">
              <w:rPr>
                <w:rFonts w:ascii="Calibri" w:eastAsia="Times New Roman" w:hAnsi="Calibri" w:cs="Times New Roman"/>
                <w:color w:val="000000"/>
                <w:lang w:val="id-ID"/>
              </w:rPr>
              <w:t xml:space="preserve"> Retz.</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17</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compressus </w:t>
            </w:r>
            <w:r w:rsidRPr="00911651">
              <w:rPr>
                <w:rFonts w:ascii="Calibri" w:eastAsia="Times New Roman" w:hAnsi="Calibri" w:cs="Times New Roman"/>
                <w:color w:val="000000"/>
                <w:lang w:val="id-ID"/>
              </w:rPr>
              <w:t>L.</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18</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 difformis</w:t>
            </w:r>
            <w:r w:rsidRPr="00911651">
              <w:rPr>
                <w:rFonts w:ascii="Calibri" w:eastAsia="Times New Roman" w:hAnsi="Calibri" w:cs="Times New Roman"/>
                <w:color w:val="000000"/>
                <w:lang w:val="id-ID"/>
              </w:rPr>
              <w:t xml:space="preserve"> L.</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19</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 entrerianus</w:t>
            </w:r>
            <w:r w:rsidRPr="00911651">
              <w:rPr>
                <w:rFonts w:ascii="Calibri" w:eastAsia="Times New Roman" w:hAnsi="Calibri" w:cs="Times New Roman"/>
                <w:color w:val="000000"/>
                <w:lang w:val="id-ID"/>
              </w:rPr>
              <w:t xml:space="preserve"> Boeckeler</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20</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 haspan</w:t>
            </w:r>
            <w:r w:rsidRPr="00911651">
              <w:rPr>
                <w:rFonts w:ascii="Calibri" w:eastAsia="Times New Roman" w:hAnsi="Calibri" w:cs="Times New Roman"/>
                <w:color w:val="000000"/>
                <w:lang w:val="id-ID"/>
              </w:rPr>
              <w:t xml:space="preserve"> L.</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21</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iria </w:t>
            </w:r>
            <w:r w:rsidRPr="00911651">
              <w:rPr>
                <w:rFonts w:ascii="Calibri" w:eastAsia="Times New Roman" w:hAnsi="Calibri" w:cs="Times New Roman"/>
                <w:color w:val="000000"/>
                <w:lang w:val="id-ID"/>
              </w:rPr>
              <w:t>L.</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22</w:t>
            </w:r>
          </w:p>
        </w:tc>
        <w:tc>
          <w:tcPr>
            <w:tcW w:w="439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 javanicus</w:t>
            </w:r>
            <w:r w:rsidRPr="00911651">
              <w:rPr>
                <w:rFonts w:ascii="Calibri" w:eastAsia="Times New Roman" w:hAnsi="Calibri" w:cs="Times New Roman"/>
                <w:color w:val="000000"/>
                <w:lang w:val="id-ID"/>
              </w:rPr>
              <w:t xml:space="preserve"> Houtt.</w:t>
            </w:r>
          </w:p>
        </w:tc>
        <w:tc>
          <w:tcPr>
            <w:tcW w:w="1985"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23</w:t>
            </w:r>
          </w:p>
        </w:tc>
        <w:tc>
          <w:tcPr>
            <w:tcW w:w="4394"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michelianus </w:t>
            </w:r>
            <w:r w:rsidRPr="00911651">
              <w:rPr>
                <w:rFonts w:ascii="Calibri" w:eastAsia="Times New Roman" w:hAnsi="Calibri" w:cs="Times New Roman"/>
                <w:color w:val="000000"/>
                <w:lang w:val="id-ID"/>
              </w:rPr>
              <w:t>(L.) Delile</w:t>
            </w:r>
          </w:p>
        </w:tc>
        <w:tc>
          <w:tcPr>
            <w:tcW w:w="1985"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24</w:t>
            </w:r>
          </w:p>
        </w:tc>
        <w:tc>
          <w:tcPr>
            <w:tcW w:w="4394"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polystachyos </w:t>
            </w:r>
            <w:r w:rsidRPr="00911651">
              <w:rPr>
                <w:rFonts w:ascii="Calibri" w:eastAsia="Times New Roman" w:hAnsi="Calibri" w:cs="Times New Roman"/>
                <w:color w:val="000000"/>
                <w:lang w:val="id-ID"/>
              </w:rPr>
              <w:t>Rottb.</w:t>
            </w:r>
          </w:p>
        </w:tc>
        <w:tc>
          <w:tcPr>
            <w:tcW w:w="1985"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397"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0"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bl>
    <w:p w:rsidR="00897674" w:rsidRDefault="00897674" w:rsidP="00897674">
      <w:pPr>
        <w:pStyle w:val="BodyText"/>
        <w:spacing w:after="0"/>
        <w:jc w:val="left"/>
        <w:rPr>
          <w:rFonts w:asciiTheme="minorHAnsi" w:hAnsiTheme="minorHAnsi"/>
          <w:sz w:val="22"/>
          <w:szCs w:val="22"/>
          <w:lang w:val="es-ES"/>
        </w:rPr>
      </w:pPr>
      <w:r w:rsidRPr="00AE52B2">
        <w:rPr>
          <w:rFonts w:asciiTheme="minorHAnsi" w:hAnsiTheme="minorHAnsi"/>
          <w:sz w:val="22"/>
          <w:szCs w:val="22"/>
        </w:rPr>
        <w:lastRenderedPageBreak/>
        <w:t>Table</w:t>
      </w:r>
      <w:r w:rsidRPr="00AE52B2">
        <w:rPr>
          <w:rFonts w:asciiTheme="minorHAnsi" w:hAnsiTheme="minorHAnsi"/>
          <w:sz w:val="22"/>
          <w:szCs w:val="22"/>
          <w:lang w:val="es-ES"/>
        </w:rPr>
        <w:t xml:space="preserve"> </w:t>
      </w:r>
      <w:r w:rsidRPr="00AE52B2">
        <w:rPr>
          <w:rFonts w:asciiTheme="minorHAnsi" w:hAnsiTheme="minorHAnsi"/>
          <w:sz w:val="22"/>
          <w:szCs w:val="22"/>
        </w:rPr>
        <w:t>S1 (continued).</w:t>
      </w:r>
      <w:r w:rsidRPr="00AE52B2">
        <w:rPr>
          <w:rFonts w:asciiTheme="minorHAnsi" w:hAnsiTheme="minorHAnsi"/>
          <w:sz w:val="22"/>
          <w:szCs w:val="22"/>
          <w:lang w:val="es-ES"/>
        </w:rPr>
        <w:t xml:space="preserve"> </w:t>
      </w:r>
    </w:p>
    <w:tbl>
      <w:tblPr>
        <w:tblW w:w="14564" w:type="dxa"/>
        <w:tblInd w:w="93" w:type="dxa"/>
        <w:tblLook w:val="04A0" w:firstRow="1" w:lastRow="0" w:firstColumn="1" w:lastColumn="0" w:noHBand="0" w:noVBand="1"/>
      </w:tblPr>
      <w:tblGrid>
        <w:gridCol w:w="724"/>
        <w:gridCol w:w="4820"/>
        <w:gridCol w:w="1984"/>
        <w:gridCol w:w="1276"/>
        <w:gridCol w:w="580"/>
        <w:gridCol w:w="1036"/>
        <w:gridCol w:w="1036"/>
        <w:gridCol w:w="1036"/>
        <w:gridCol w:w="1036"/>
        <w:gridCol w:w="1036"/>
      </w:tblGrid>
      <w:tr w:rsidR="00897674" w:rsidRPr="00911651" w:rsidTr="00E5111C">
        <w:trPr>
          <w:trHeight w:val="300"/>
        </w:trPr>
        <w:tc>
          <w:tcPr>
            <w:tcW w:w="724"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No.</w:t>
            </w:r>
          </w:p>
        </w:tc>
        <w:tc>
          <w:tcPr>
            <w:tcW w:w="4820"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Name</w:t>
            </w:r>
          </w:p>
        </w:tc>
        <w:tc>
          <w:tcPr>
            <w:tcW w:w="1984"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r w:rsidRPr="00911651">
              <w:rPr>
                <w:rFonts w:ascii="Calibri" w:eastAsia="Times New Roman" w:hAnsi="Calibri" w:cs="Times New Roman"/>
                <w:b/>
                <w:bCs/>
                <w:color w:val="000000"/>
              </w:rPr>
              <w:t>Family</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r w:rsidRPr="00911651">
              <w:rPr>
                <w:rFonts w:ascii="Calibri" w:eastAsia="Times New Roman" w:hAnsi="Calibri" w:cs="Times New Roman"/>
                <w:b/>
                <w:bCs/>
                <w:color w:val="000000"/>
              </w:rPr>
              <w:t>Nature</w:t>
            </w:r>
          </w:p>
        </w:tc>
        <w:tc>
          <w:tcPr>
            <w:tcW w:w="5760" w:type="dxa"/>
            <w:gridSpan w:val="6"/>
            <w:tcBorders>
              <w:top w:val="single" w:sz="4" w:space="0" w:color="auto"/>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lang w:val="id-ID"/>
              </w:rPr>
              <w:t>Age of OB heap (month)</w:t>
            </w:r>
          </w:p>
        </w:tc>
      </w:tr>
      <w:tr w:rsidR="00897674" w:rsidRPr="00911651" w:rsidTr="00E5111C">
        <w:trPr>
          <w:trHeight w:val="300"/>
        </w:trPr>
        <w:tc>
          <w:tcPr>
            <w:tcW w:w="724"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4820"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1984"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1276"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580"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7</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10</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11</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42</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59</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64</w:t>
            </w:r>
          </w:p>
        </w:tc>
      </w:tr>
      <w:tr w:rsidR="00897674" w:rsidRPr="00911651" w:rsidTr="00E5111C">
        <w:trPr>
          <w:trHeight w:val="300"/>
        </w:trPr>
        <w:tc>
          <w:tcPr>
            <w:tcW w:w="724" w:type="dxa"/>
            <w:tcBorders>
              <w:top w:val="single" w:sz="4" w:space="0" w:color="auto"/>
              <w:left w:val="nil"/>
              <w:right w:val="nil"/>
            </w:tcBorders>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25</w:t>
            </w:r>
          </w:p>
        </w:tc>
        <w:tc>
          <w:tcPr>
            <w:tcW w:w="4820" w:type="dxa"/>
            <w:tcBorders>
              <w:top w:val="single" w:sz="4" w:space="0" w:color="auto"/>
              <w:left w:val="nil"/>
              <w:right w:val="nil"/>
            </w:tcBorders>
            <w:vAlign w:val="center"/>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pulcherrimus </w:t>
            </w:r>
            <w:r w:rsidRPr="00911651">
              <w:rPr>
                <w:rFonts w:ascii="Calibri" w:eastAsia="Times New Roman" w:hAnsi="Calibri" w:cs="Times New Roman"/>
                <w:color w:val="000000"/>
                <w:lang w:val="id-ID"/>
              </w:rPr>
              <w:t>Willd. ex Kunth</w:t>
            </w:r>
          </w:p>
        </w:tc>
        <w:tc>
          <w:tcPr>
            <w:tcW w:w="1984" w:type="dxa"/>
            <w:tcBorders>
              <w:top w:val="single" w:sz="4" w:space="0" w:color="auto"/>
              <w:left w:val="nil"/>
              <w:right w:val="nil"/>
            </w:tcBorders>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single" w:sz="4" w:space="0" w:color="auto"/>
              <w:left w:val="nil"/>
              <w:right w:val="nil"/>
            </w:tcBorders>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single" w:sz="4" w:space="0" w:color="auto"/>
              <w:left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en-US"/>
              </w:rPr>
              <w:t> </w:t>
            </w:r>
          </w:p>
        </w:tc>
        <w:tc>
          <w:tcPr>
            <w:tcW w:w="1036" w:type="dxa"/>
            <w:tcBorders>
              <w:top w:val="single" w:sz="4" w:space="0" w:color="auto"/>
              <w:left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en-US"/>
              </w:rPr>
              <w:t> </w:t>
            </w:r>
          </w:p>
        </w:tc>
        <w:tc>
          <w:tcPr>
            <w:tcW w:w="1036" w:type="dxa"/>
            <w:tcBorders>
              <w:top w:val="single" w:sz="4" w:space="0" w:color="auto"/>
              <w:left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single" w:sz="4" w:space="0" w:color="auto"/>
              <w:left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en-US"/>
              </w:rPr>
              <w:t> </w:t>
            </w:r>
          </w:p>
        </w:tc>
        <w:tc>
          <w:tcPr>
            <w:tcW w:w="1036" w:type="dxa"/>
            <w:tcBorders>
              <w:top w:val="single" w:sz="4" w:space="0" w:color="auto"/>
              <w:left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en-US"/>
              </w:rPr>
              <w:t> </w:t>
            </w:r>
          </w:p>
        </w:tc>
        <w:tc>
          <w:tcPr>
            <w:tcW w:w="1036" w:type="dxa"/>
            <w:tcBorders>
              <w:top w:val="single" w:sz="4" w:space="0" w:color="auto"/>
              <w:left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26</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rotundus </w:t>
            </w:r>
            <w:r w:rsidRPr="00911651">
              <w:rPr>
                <w:rFonts w:ascii="Calibri" w:eastAsia="Times New Roman" w:hAnsi="Calibri" w:cs="Times New Roman"/>
                <w:color w:val="000000"/>
                <w:lang w:val="id-ID"/>
              </w:rPr>
              <w:t>L.</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27</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w:t>
            </w:r>
            <w:r w:rsidRPr="00911651">
              <w:rPr>
                <w:rFonts w:ascii="Calibri" w:eastAsia="Times New Roman" w:hAnsi="Calibri" w:cs="Times New Roman"/>
                <w:color w:val="000000"/>
                <w:lang w:val="id-ID"/>
              </w:rPr>
              <w:t xml:space="preserve"> sp.1</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28</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w:t>
            </w:r>
            <w:r w:rsidRPr="00911651">
              <w:rPr>
                <w:rFonts w:ascii="Calibri" w:eastAsia="Times New Roman" w:hAnsi="Calibri" w:cs="Times New Roman"/>
                <w:color w:val="000000"/>
                <w:lang w:val="id-ID"/>
              </w:rPr>
              <w:t xml:space="preserve"> sp.2</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29</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w:t>
            </w:r>
            <w:r w:rsidRPr="00911651">
              <w:rPr>
                <w:rFonts w:ascii="Calibri" w:eastAsia="Times New Roman" w:hAnsi="Calibri" w:cs="Times New Roman"/>
                <w:color w:val="000000"/>
                <w:lang w:val="id-ID"/>
              </w:rPr>
              <w:t xml:space="preserve"> sp.3</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30</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w:t>
            </w:r>
            <w:r w:rsidRPr="00911651">
              <w:rPr>
                <w:rFonts w:ascii="Calibri" w:eastAsia="Times New Roman" w:hAnsi="Calibri" w:cs="Times New Roman"/>
                <w:color w:val="000000"/>
                <w:lang w:val="id-ID"/>
              </w:rPr>
              <w:t xml:space="preserve"> sp.4</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31</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Cyperus </w:t>
            </w:r>
            <w:r w:rsidRPr="00911651">
              <w:rPr>
                <w:rFonts w:ascii="Calibri" w:eastAsia="Times New Roman" w:hAnsi="Calibri" w:cs="Times New Roman"/>
                <w:color w:val="000000"/>
                <w:lang w:val="id-ID"/>
              </w:rPr>
              <w:t>sp.5</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32</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Cyperus</w:t>
            </w:r>
            <w:r w:rsidRPr="00911651">
              <w:rPr>
                <w:rFonts w:ascii="Calibri" w:eastAsia="Times New Roman" w:hAnsi="Calibri" w:cs="Times New Roman"/>
                <w:color w:val="000000"/>
                <w:lang w:val="id-ID"/>
              </w:rPr>
              <w:t xml:space="preserve"> sp.6</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33</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proofErr w:type="spellStart"/>
            <w:r w:rsidRPr="00911651">
              <w:rPr>
                <w:rFonts w:ascii="Calibri" w:eastAsia="Times New Roman" w:hAnsi="Calibri" w:cs="Times New Roman"/>
                <w:i/>
                <w:iCs/>
                <w:color w:val="000000"/>
              </w:rPr>
              <w:t>Cyperus</w:t>
            </w:r>
            <w:proofErr w:type="spellEnd"/>
            <w:r w:rsidRPr="00911651">
              <w:rPr>
                <w:rFonts w:ascii="Calibri" w:eastAsia="Times New Roman" w:hAnsi="Calibri" w:cs="Times New Roman"/>
                <w:i/>
                <w:iCs/>
                <w:color w:val="000000"/>
              </w:rPr>
              <w:t xml:space="preserve"> </w:t>
            </w:r>
            <w:proofErr w:type="spellStart"/>
            <w:r w:rsidRPr="00911651">
              <w:rPr>
                <w:rFonts w:ascii="Calibri" w:eastAsia="Times New Roman" w:hAnsi="Calibri" w:cs="Times New Roman"/>
                <w:i/>
                <w:iCs/>
                <w:color w:val="000000"/>
              </w:rPr>
              <w:t>sulcinux</w:t>
            </w:r>
            <w:proofErr w:type="spellEnd"/>
            <w:r w:rsidRPr="00911651">
              <w:rPr>
                <w:rFonts w:ascii="Calibri" w:eastAsia="Times New Roman" w:hAnsi="Calibri" w:cs="Times New Roman"/>
                <w:color w:val="000000"/>
              </w:rPr>
              <w:t xml:space="preserve"> </w:t>
            </w:r>
            <w:proofErr w:type="spellStart"/>
            <w:r w:rsidRPr="00911651">
              <w:rPr>
                <w:rFonts w:ascii="Calibri" w:eastAsia="Times New Roman" w:hAnsi="Calibri" w:cs="Times New Roman"/>
                <w:color w:val="000000"/>
              </w:rPr>
              <w:t>C.</w:t>
            </w:r>
            <w:proofErr w:type="gramStart"/>
            <w:r w:rsidRPr="00911651">
              <w:rPr>
                <w:rFonts w:ascii="Calibri" w:eastAsia="Times New Roman" w:hAnsi="Calibri" w:cs="Times New Roman"/>
                <w:color w:val="000000"/>
              </w:rPr>
              <w:t>B.Clarke</w:t>
            </w:r>
            <w:proofErr w:type="spellEnd"/>
            <w:proofErr w:type="gramEnd"/>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34</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Dactyloctenium aegyptium</w:t>
            </w:r>
            <w:r w:rsidRPr="00911651">
              <w:rPr>
                <w:rFonts w:ascii="Calibri" w:eastAsia="Times New Roman" w:hAnsi="Calibri" w:cs="Times New Roman"/>
                <w:color w:val="000000"/>
                <w:lang w:val="id-ID"/>
              </w:rPr>
              <w:t xml:space="preserve"> (L.) Willd.</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35</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Desmodium heterophyllum</w:t>
            </w:r>
            <w:r w:rsidRPr="00911651">
              <w:rPr>
                <w:rFonts w:ascii="Calibri" w:eastAsia="Times New Roman" w:hAnsi="Calibri" w:cs="Times New Roman"/>
                <w:color w:val="000000"/>
                <w:lang w:val="id-ID"/>
              </w:rPr>
              <w:t xml:space="preserve"> (Willd.) DC.</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Fabaceae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36</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Digitaria ciliaris</w:t>
            </w:r>
            <w:r w:rsidRPr="00911651">
              <w:rPr>
                <w:rFonts w:ascii="Calibri" w:eastAsia="Times New Roman" w:hAnsi="Calibri" w:cs="Times New Roman"/>
                <w:color w:val="000000"/>
                <w:lang w:val="id-ID"/>
              </w:rPr>
              <w:t xml:space="preserve"> (Retz.) Koeler</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37</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Echinochloa colona</w:t>
            </w:r>
            <w:r w:rsidRPr="00911651">
              <w:rPr>
                <w:rFonts w:ascii="Calibri" w:eastAsia="Times New Roman" w:hAnsi="Calibri" w:cs="Times New Roman"/>
                <w:color w:val="000000"/>
                <w:lang w:val="id-ID"/>
              </w:rPr>
              <w:t xml:space="preserve"> (L.) Link</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38</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Eclipta prostrata </w:t>
            </w:r>
            <w:r w:rsidRPr="00911651">
              <w:rPr>
                <w:rFonts w:ascii="Calibri" w:eastAsia="Times New Roman" w:hAnsi="Calibri" w:cs="Times New Roman"/>
                <w:color w:val="000000"/>
                <w:lang w:val="id-ID"/>
              </w:rPr>
              <w:t>(L.) L.</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39</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Elaphoglossum blumeanum</w:t>
            </w:r>
            <w:r w:rsidRPr="00911651">
              <w:rPr>
                <w:rFonts w:ascii="Calibri" w:eastAsia="Times New Roman" w:hAnsi="Calibri" w:cs="Times New Roman"/>
                <w:color w:val="000000"/>
                <w:lang w:val="id-ID"/>
              </w:rPr>
              <w:t xml:space="preserve"> J. Sm.</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roofErr w:type="spellStart"/>
            <w:r w:rsidRPr="00911651">
              <w:rPr>
                <w:rFonts w:ascii="Calibri" w:eastAsia="Times New Roman" w:hAnsi="Calibri" w:cs="Times New Roman"/>
                <w:color w:val="000000"/>
              </w:rPr>
              <w:t>Lomariopsidaceae</w:t>
            </w:r>
            <w:proofErr w:type="spellEnd"/>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40</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Eleocharis dulcis</w:t>
            </w:r>
            <w:r w:rsidRPr="00911651">
              <w:rPr>
                <w:rFonts w:ascii="Calibri" w:eastAsia="Times New Roman" w:hAnsi="Calibri" w:cs="Times New Roman"/>
                <w:color w:val="000000"/>
                <w:lang w:val="id-ID"/>
              </w:rPr>
              <w:t xml:space="preserve"> Hensch.</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41</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Eleusine indica </w:t>
            </w:r>
            <w:r w:rsidRPr="00911651">
              <w:rPr>
                <w:rFonts w:ascii="Calibri" w:eastAsia="Times New Roman" w:hAnsi="Calibri" w:cs="Times New Roman"/>
                <w:color w:val="000000"/>
                <w:lang w:val="id-ID"/>
              </w:rPr>
              <w:t>(L.) Gaertn.</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42</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Emilia sonchifolia </w:t>
            </w:r>
            <w:r w:rsidRPr="00911651">
              <w:rPr>
                <w:rFonts w:ascii="Calibri" w:eastAsia="Times New Roman" w:hAnsi="Calibri" w:cs="Times New Roman"/>
                <w:color w:val="000000"/>
                <w:lang w:val="id-ID"/>
              </w:rPr>
              <w:t>(L.) DC.</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43</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Eragrostis amabilis </w:t>
            </w:r>
            <w:r w:rsidRPr="00911651">
              <w:rPr>
                <w:rFonts w:ascii="Calibri" w:eastAsia="Times New Roman" w:hAnsi="Calibri" w:cs="Times New Roman"/>
                <w:color w:val="000000"/>
                <w:lang w:val="id-ID"/>
              </w:rPr>
              <w:t>(L.) Wight &amp; Arn.</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44</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Eragrostis japonica </w:t>
            </w:r>
            <w:r w:rsidRPr="00911651">
              <w:rPr>
                <w:rFonts w:ascii="Calibri" w:eastAsia="Times New Roman" w:hAnsi="Calibri" w:cs="Times New Roman"/>
                <w:color w:val="000000"/>
                <w:lang w:val="id-ID"/>
              </w:rPr>
              <w:t>(Thunb.) Trin.</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45</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Eragrostis leptostachya </w:t>
            </w:r>
            <w:r w:rsidRPr="00911651">
              <w:rPr>
                <w:rFonts w:ascii="Calibri" w:eastAsia="Times New Roman" w:hAnsi="Calibri" w:cs="Times New Roman"/>
                <w:color w:val="000000"/>
                <w:lang w:val="id-ID"/>
              </w:rPr>
              <w:t>(R.Br.) Steud.</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46</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Eragrostis unioloides </w:t>
            </w:r>
            <w:r w:rsidRPr="00911651">
              <w:rPr>
                <w:rFonts w:ascii="Calibri" w:eastAsia="Times New Roman" w:hAnsi="Calibri" w:cs="Times New Roman"/>
                <w:color w:val="000000"/>
                <w:lang w:val="id-ID"/>
              </w:rPr>
              <w:t>Nees ex Steud.</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47</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Erechtites valerianifolia </w:t>
            </w:r>
            <w:r w:rsidRPr="00911651">
              <w:rPr>
                <w:rFonts w:ascii="Calibri" w:eastAsia="Times New Roman" w:hAnsi="Calibri" w:cs="Times New Roman"/>
                <w:color w:val="000000"/>
                <w:lang w:val="id-ID"/>
              </w:rPr>
              <w:t>(Link ex Wolf) Less. Ex DC.</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48</w:t>
            </w:r>
          </w:p>
        </w:tc>
        <w:tc>
          <w:tcPr>
            <w:tcW w:w="482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Eulophia graminea </w:t>
            </w:r>
            <w:r w:rsidRPr="00911651">
              <w:rPr>
                <w:rFonts w:ascii="Calibri" w:eastAsia="Times New Roman" w:hAnsi="Calibri" w:cs="Times New Roman"/>
                <w:color w:val="000000"/>
                <w:lang w:val="id-ID"/>
              </w:rPr>
              <w:t>Lindl.</w:t>
            </w:r>
          </w:p>
        </w:tc>
        <w:tc>
          <w:tcPr>
            <w:tcW w:w="1984"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Orchidaceae</w:t>
            </w:r>
          </w:p>
        </w:tc>
        <w:tc>
          <w:tcPr>
            <w:tcW w:w="127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49</w:t>
            </w:r>
          </w:p>
        </w:tc>
        <w:tc>
          <w:tcPr>
            <w:tcW w:w="4820"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Fimbristylis dichotoma </w:t>
            </w:r>
            <w:r w:rsidRPr="00911651">
              <w:rPr>
                <w:rFonts w:ascii="Calibri" w:eastAsia="Times New Roman" w:hAnsi="Calibri" w:cs="Times New Roman"/>
                <w:color w:val="000000"/>
                <w:lang w:val="id-ID"/>
              </w:rPr>
              <w:t>(L.) Vahl</w:t>
            </w:r>
          </w:p>
        </w:tc>
        <w:tc>
          <w:tcPr>
            <w:tcW w:w="1984"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w:t>
            </w: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724"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lastRenderedPageBreak/>
              <w:t>50</w:t>
            </w:r>
          </w:p>
        </w:tc>
        <w:tc>
          <w:tcPr>
            <w:tcW w:w="4820"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Fimbristylis littoralis </w:t>
            </w:r>
            <w:r w:rsidRPr="00911651">
              <w:rPr>
                <w:rFonts w:ascii="Calibri" w:eastAsia="Times New Roman" w:hAnsi="Calibri" w:cs="Times New Roman"/>
                <w:color w:val="000000"/>
                <w:lang w:val="id-ID"/>
              </w:rPr>
              <w:t>Gaudich.</w:t>
            </w:r>
          </w:p>
        </w:tc>
        <w:tc>
          <w:tcPr>
            <w:tcW w:w="1984"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27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w:t>
            </w: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bl>
    <w:p w:rsidR="00897674" w:rsidRPr="00AE52B2" w:rsidRDefault="00897674" w:rsidP="00897674">
      <w:pPr>
        <w:pStyle w:val="BodyText"/>
        <w:spacing w:after="0"/>
        <w:jc w:val="left"/>
      </w:pPr>
      <w:r w:rsidRPr="00AE52B2">
        <w:rPr>
          <w:rFonts w:asciiTheme="minorHAnsi" w:hAnsiTheme="minorHAnsi"/>
          <w:sz w:val="22"/>
          <w:szCs w:val="22"/>
        </w:rPr>
        <w:t>Table</w:t>
      </w:r>
      <w:r w:rsidRPr="00AE52B2">
        <w:rPr>
          <w:rFonts w:asciiTheme="minorHAnsi" w:hAnsiTheme="minorHAnsi"/>
          <w:sz w:val="22"/>
          <w:szCs w:val="22"/>
          <w:lang w:val="es-ES"/>
        </w:rPr>
        <w:t xml:space="preserve"> </w:t>
      </w:r>
      <w:r w:rsidRPr="00AE52B2">
        <w:rPr>
          <w:rFonts w:asciiTheme="minorHAnsi" w:hAnsiTheme="minorHAnsi"/>
          <w:sz w:val="22"/>
          <w:szCs w:val="22"/>
        </w:rPr>
        <w:t>S1 (continued).</w:t>
      </w:r>
      <w:r w:rsidRPr="00AE52B2">
        <w:rPr>
          <w:rFonts w:asciiTheme="minorHAnsi" w:hAnsiTheme="minorHAnsi"/>
          <w:sz w:val="22"/>
          <w:szCs w:val="22"/>
          <w:lang w:val="es-ES"/>
        </w:rPr>
        <w:t xml:space="preserve"> </w:t>
      </w:r>
    </w:p>
    <w:tbl>
      <w:tblPr>
        <w:tblW w:w="14092" w:type="dxa"/>
        <w:tblInd w:w="93" w:type="dxa"/>
        <w:tblLook w:val="04A0" w:firstRow="1" w:lastRow="0" w:firstColumn="1" w:lastColumn="0" w:noHBand="0" w:noVBand="1"/>
      </w:tblPr>
      <w:tblGrid>
        <w:gridCol w:w="960"/>
        <w:gridCol w:w="4600"/>
        <w:gridCol w:w="1968"/>
        <w:gridCol w:w="1680"/>
        <w:gridCol w:w="580"/>
        <w:gridCol w:w="1036"/>
        <w:gridCol w:w="673"/>
        <w:gridCol w:w="851"/>
        <w:gridCol w:w="708"/>
        <w:gridCol w:w="1036"/>
      </w:tblGrid>
      <w:tr w:rsidR="00897674" w:rsidRPr="00911651" w:rsidTr="00E5111C">
        <w:trPr>
          <w:trHeight w:val="300"/>
        </w:trPr>
        <w:tc>
          <w:tcPr>
            <w:tcW w:w="960"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No.</w:t>
            </w:r>
          </w:p>
        </w:tc>
        <w:tc>
          <w:tcPr>
            <w:tcW w:w="4600"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Name</w:t>
            </w:r>
          </w:p>
        </w:tc>
        <w:tc>
          <w:tcPr>
            <w:tcW w:w="1968"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r w:rsidRPr="00911651">
              <w:rPr>
                <w:rFonts w:ascii="Calibri" w:eastAsia="Times New Roman" w:hAnsi="Calibri" w:cs="Times New Roman"/>
                <w:b/>
                <w:bCs/>
                <w:color w:val="000000"/>
              </w:rPr>
              <w:t>Family</w:t>
            </w:r>
          </w:p>
        </w:tc>
        <w:tc>
          <w:tcPr>
            <w:tcW w:w="1680" w:type="dxa"/>
            <w:vMerge w:val="restart"/>
            <w:tcBorders>
              <w:top w:val="single" w:sz="4" w:space="0" w:color="auto"/>
              <w:left w:val="nil"/>
              <w:bottom w:val="single" w:sz="4" w:space="0" w:color="000000"/>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r w:rsidRPr="00911651">
              <w:rPr>
                <w:rFonts w:ascii="Calibri" w:eastAsia="Times New Roman" w:hAnsi="Calibri" w:cs="Times New Roman"/>
                <w:b/>
                <w:bCs/>
                <w:color w:val="000000"/>
              </w:rPr>
              <w:t>Nature</w:t>
            </w:r>
          </w:p>
        </w:tc>
        <w:tc>
          <w:tcPr>
            <w:tcW w:w="4884" w:type="dxa"/>
            <w:gridSpan w:val="6"/>
            <w:tcBorders>
              <w:top w:val="single" w:sz="4" w:space="0" w:color="auto"/>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lang w:val="id-ID"/>
              </w:rPr>
              <w:t>Age of OB heap (month)</w:t>
            </w:r>
          </w:p>
        </w:tc>
      </w:tr>
      <w:tr w:rsidR="00897674" w:rsidRPr="00911651" w:rsidTr="00E5111C">
        <w:trPr>
          <w:trHeight w:val="300"/>
        </w:trPr>
        <w:tc>
          <w:tcPr>
            <w:tcW w:w="960"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4600"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1968"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1680" w:type="dxa"/>
            <w:vMerge/>
            <w:tcBorders>
              <w:top w:val="single" w:sz="4" w:space="0" w:color="auto"/>
              <w:left w:val="nil"/>
              <w:bottom w:val="single" w:sz="4" w:space="0" w:color="000000"/>
              <w:right w:val="nil"/>
            </w:tcBorders>
            <w:vAlign w:val="center"/>
            <w:hideMark/>
          </w:tcPr>
          <w:p w:rsidR="00897674" w:rsidRPr="00911651" w:rsidRDefault="00897674" w:rsidP="00E5111C">
            <w:pPr>
              <w:spacing w:after="0" w:line="240" w:lineRule="auto"/>
              <w:rPr>
                <w:rFonts w:ascii="Calibri" w:eastAsia="Times New Roman" w:hAnsi="Calibri" w:cs="Times New Roman"/>
                <w:b/>
                <w:bCs/>
                <w:color w:val="000000"/>
                <w:lang w:val="en-US"/>
              </w:rPr>
            </w:pPr>
          </w:p>
        </w:tc>
        <w:tc>
          <w:tcPr>
            <w:tcW w:w="580"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7</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10</w:t>
            </w:r>
          </w:p>
        </w:tc>
        <w:tc>
          <w:tcPr>
            <w:tcW w:w="673"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11</w:t>
            </w:r>
          </w:p>
        </w:tc>
        <w:tc>
          <w:tcPr>
            <w:tcW w:w="851"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42</w:t>
            </w:r>
          </w:p>
        </w:tc>
        <w:tc>
          <w:tcPr>
            <w:tcW w:w="708"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59</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b/>
                <w:bCs/>
                <w:color w:val="000000"/>
                <w:lang w:val="en-US"/>
              </w:rPr>
            </w:pPr>
            <w:r w:rsidRPr="00911651">
              <w:rPr>
                <w:rFonts w:ascii="Calibri" w:eastAsia="Times New Roman" w:hAnsi="Calibri" w:cs="Times New Roman"/>
                <w:b/>
                <w:bCs/>
                <w:color w:val="000000"/>
              </w:rPr>
              <w:t>64</w:t>
            </w:r>
          </w:p>
        </w:tc>
      </w:tr>
      <w:tr w:rsidR="00897674" w:rsidRPr="00911651" w:rsidTr="00E5111C">
        <w:trPr>
          <w:trHeight w:val="300"/>
        </w:trPr>
        <w:tc>
          <w:tcPr>
            <w:tcW w:w="960"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51</w:t>
            </w:r>
          </w:p>
        </w:tc>
        <w:tc>
          <w:tcPr>
            <w:tcW w:w="4600"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Fimbristylis schoenoides </w:t>
            </w:r>
            <w:r w:rsidRPr="00911651">
              <w:rPr>
                <w:rFonts w:ascii="Calibri" w:eastAsia="Times New Roman" w:hAnsi="Calibri" w:cs="Times New Roman"/>
                <w:color w:val="000000"/>
                <w:lang w:val="id-ID"/>
              </w:rPr>
              <w:t>(Retz.) Vahl</w:t>
            </w:r>
          </w:p>
        </w:tc>
        <w:tc>
          <w:tcPr>
            <w:tcW w:w="1968"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680"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52</w:t>
            </w:r>
          </w:p>
        </w:tc>
        <w:tc>
          <w:tcPr>
            <w:tcW w:w="4600"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Fimbristylis </w:t>
            </w:r>
            <w:r w:rsidRPr="00911651">
              <w:rPr>
                <w:rFonts w:ascii="Calibri" w:eastAsia="Times New Roman" w:hAnsi="Calibri" w:cs="Times New Roman"/>
                <w:color w:val="000000"/>
                <w:lang w:val="id-ID"/>
              </w:rPr>
              <w:t>sp.1</w:t>
            </w:r>
          </w:p>
        </w:tc>
        <w:tc>
          <w:tcPr>
            <w:tcW w:w="1968"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680" w:type="dxa"/>
            <w:tcBorders>
              <w:top w:val="nil"/>
              <w:left w:val="nil"/>
              <w:bottom w:val="nil"/>
              <w:right w:val="nil"/>
            </w:tcBorders>
            <w:shd w:val="clear" w:color="auto" w:fill="auto"/>
            <w:noWrap/>
            <w:vAlign w:val="center"/>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53</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Fimbristylis</w:t>
            </w:r>
            <w:r w:rsidRPr="00911651">
              <w:rPr>
                <w:rFonts w:ascii="Calibri" w:eastAsia="Times New Roman" w:hAnsi="Calibri" w:cs="Times New Roman"/>
                <w:color w:val="000000"/>
                <w:lang w:val="id-ID"/>
              </w:rPr>
              <w:t xml:space="preserve"> sp.2</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54</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Hyptis capitata</w:t>
            </w:r>
            <w:r w:rsidRPr="00911651">
              <w:rPr>
                <w:rFonts w:ascii="Calibri" w:eastAsia="Times New Roman" w:hAnsi="Calibri" w:cs="Times New Roman"/>
                <w:color w:val="000000"/>
                <w:lang w:val="id-ID"/>
              </w:rPr>
              <w:t xml:space="preserve"> Jacq.</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Lamiaceae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55</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Imperata cylindrica </w:t>
            </w:r>
            <w:r w:rsidRPr="00911651">
              <w:rPr>
                <w:rFonts w:ascii="Calibri" w:eastAsia="Times New Roman" w:hAnsi="Calibri" w:cs="Times New Roman"/>
                <w:color w:val="000000"/>
                <w:lang w:val="id-ID"/>
              </w:rPr>
              <w:t> (L.) P.Beauv.</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56</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Ipomoea aquatica</w:t>
            </w:r>
            <w:r w:rsidRPr="00911651">
              <w:rPr>
                <w:rFonts w:ascii="Calibri" w:eastAsia="Times New Roman" w:hAnsi="Calibri" w:cs="Times New Roman"/>
                <w:color w:val="000000"/>
                <w:lang w:val="id-ID"/>
              </w:rPr>
              <w:t xml:space="preserve"> Forssk.</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Convolvulaceae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57</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proofErr w:type="spellStart"/>
            <w:r w:rsidRPr="00911651">
              <w:rPr>
                <w:rFonts w:ascii="Calibri" w:eastAsia="Times New Roman" w:hAnsi="Calibri" w:cs="Times New Roman"/>
                <w:i/>
                <w:iCs/>
                <w:color w:val="000000"/>
              </w:rPr>
              <w:t>Kyllinga</w:t>
            </w:r>
            <w:proofErr w:type="spellEnd"/>
            <w:r w:rsidRPr="00911651">
              <w:rPr>
                <w:rFonts w:ascii="Calibri" w:eastAsia="Times New Roman" w:hAnsi="Calibri" w:cs="Times New Roman"/>
                <w:i/>
                <w:iCs/>
                <w:color w:val="000000"/>
              </w:rPr>
              <w:t xml:space="preserve"> </w:t>
            </w:r>
            <w:proofErr w:type="spellStart"/>
            <w:r w:rsidRPr="00911651">
              <w:rPr>
                <w:rFonts w:ascii="Calibri" w:eastAsia="Times New Roman" w:hAnsi="Calibri" w:cs="Times New Roman"/>
                <w:i/>
                <w:iCs/>
                <w:color w:val="000000"/>
              </w:rPr>
              <w:t>brevifolia</w:t>
            </w:r>
            <w:proofErr w:type="spellEnd"/>
            <w:r w:rsidRPr="00911651">
              <w:rPr>
                <w:rFonts w:ascii="Calibri" w:eastAsia="Times New Roman" w:hAnsi="Calibri" w:cs="Times New Roman"/>
                <w:b/>
                <w:bCs/>
                <w:i/>
                <w:iCs/>
                <w:color w:val="000000"/>
              </w:rPr>
              <w:t xml:space="preserve"> </w:t>
            </w:r>
            <w:proofErr w:type="spellStart"/>
            <w:r w:rsidRPr="00911651">
              <w:rPr>
                <w:rFonts w:ascii="Calibri" w:eastAsia="Times New Roman" w:hAnsi="Calibri" w:cs="Times New Roman"/>
                <w:color w:val="000000"/>
              </w:rPr>
              <w:t>Rottb</w:t>
            </w:r>
            <w:proofErr w:type="spellEnd"/>
            <w:r w:rsidRPr="00911651">
              <w:rPr>
                <w:rFonts w:ascii="Calibri" w:eastAsia="Times New Roman" w:hAnsi="Calibri" w:cs="Times New Roman"/>
                <w:color w:val="000000"/>
              </w:rPr>
              <w:t>.</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58</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Leersia hexandra</w:t>
            </w:r>
            <w:r w:rsidRPr="00911651">
              <w:rPr>
                <w:rFonts w:ascii="Calibri" w:eastAsia="Times New Roman" w:hAnsi="Calibri" w:cs="Times New Roman"/>
                <w:color w:val="000000"/>
                <w:lang w:val="id-ID"/>
              </w:rPr>
              <w:t xml:space="preserve"> Sw. </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59</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Lindernia crustacea</w:t>
            </w:r>
            <w:r w:rsidRPr="00911651">
              <w:rPr>
                <w:rFonts w:ascii="Calibri" w:eastAsia="Times New Roman" w:hAnsi="Calibri" w:cs="Times New Roman"/>
                <w:color w:val="000000"/>
                <w:lang w:val="id-ID"/>
              </w:rPr>
              <w:t xml:space="preserve"> (L.) F.Muell.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Scrophulariaceae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60</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Ludwigia hyssopifolia</w:t>
            </w:r>
            <w:r w:rsidRPr="00911651">
              <w:rPr>
                <w:rFonts w:ascii="Calibri" w:eastAsia="Times New Roman" w:hAnsi="Calibri" w:cs="Times New Roman"/>
                <w:color w:val="000000"/>
                <w:lang w:val="id-ID"/>
              </w:rPr>
              <w:t xml:space="preserve"> (G. Don) Exell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Onagraceae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61</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proofErr w:type="spellStart"/>
            <w:r w:rsidRPr="00911651">
              <w:rPr>
                <w:rFonts w:ascii="Calibri" w:eastAsia="Times New Roman" w:hAnsi="Calibri" w:cs="Times New Roman"/>
                <w:i/>
                <w:iCs/>
                <w:color w:val="000000"/>
              </w:rPr>
              <w:t>Melochia</w:t>
            </w:r>
            <w:proofErr w:type="spellEnd"/>
            <w:r w:rsidRPr="00911651">
              <w:rPr>
                <w:rFonts w:ascii="Calibri" w:eastAsia="Times New Roman" w:hAnsi="Calibri" w:cs="Times New Roman"/>
                <w:i/>
                <w:iCs/>
                <w:color w:val="000000"/>
              </w:rPr>
              <w:t xml:space="preserve"> </w:t>
            </w:r>
            <w:proofErr w:type="spellStart"/>
            <w:r w:rsidRPr="00911651">
              <w:rPr>
                <w:rFonts w:ascii="Calibri" w:eastAsia="Times New Roman" w:hAnsi="Calibri" w:cs="Times New Roman"/>
                <w:i/>
                <w:iCs/>
                <w:color w:val="000000"/>
              </w:rPr>
              <w:t>corchorifolia</w:t>
            </w:r>
            <w:proofErr w:type="spellEnd"/>
            <w:r w:rsidRPr="00911651">
              <w:rPr>
                <w:rFonts w:ascii="Calibri" w:eastAsia="Times New Roman" w:hAnsi="Calibri" w:cs="Times New Roman"/>
                <w:i/>
                <w:iCs/>
                <w:color w:val="000000"/>
              </w:rPr>
              <w:t xml:space="preserve"> </w:t>
            </w:r>
            <w:r w:rsidRPr="00911651">
              <w:rPr>
                <w:rFonts w:ascii="Calibri" w:eastAsia="Times New Roman" w:hAnsi="Calibri" w:cs="Times New Roman"/>
                <w:color w:val="000000"/>
              </w:rPr>
              <w:t>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roofErr w:type="spellStart"/>
            <w:r w:rsidRPr="00911651">
              <w:rPr>
                <w:rFonts w:ascii="Calibri" w:eastAsia="Times New Roman" w:hAnsi="Calibri" w:cs="Times New Roman"/>
                <w:color w:val="000000"/>
              </w:rPr>
              <w:t>Sterculiaceae</w:t>
            </w:r>
            <w:proofErr w:type="spellEnd"/>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62</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Mitracarpus hirtus</w:t>
            </w:r>
            <w:r w:rsidRPr="00911651">
              <w:rPr>
                <w:rFonts w:ascii="Calibri" w:eastAsia="Times New Roman" w:hAnsi="Calibri" w:cs="Times New Roman"/>
                <w:color w:val="000000"/>
                <w:lang w:val="id-ID"/>
              </w:rPr>
              <w:t xml:space="preserve"> (Sw.) DC.</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Rubiaceae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63</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Neyraudia reynaudiana</w:t>
            </w:r>
            <w:r w:rsidRPr="00911651">
              <w:rPr>
                <w:rFonts w:ascii="Calibri" w:eastAsia="Times New Roman" w:hAnsi="Calibri" w:cs="Times New Roman"/>
                <w:color w:val="000000"/>
                <w:lang w:val="id-ID"/>
              </w:rPr>
              <w:t xml:space="preserve"> (Kunth) Keng ex Hitchc. </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64</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Panicum repens</w:t>
            </w:r>
            <w:r w:rsidRPr="00911651">
              <w:rPr>
                <w:rFonts w:ascii="Calibri" w:eastAsia="Times New Roman" w:hAnsi="Calibri" w:cs="Times New Roman"/>
                <w:color w:val="000000"/>
                <w:lang w:val="id-ID"/>
              </w:rPr>
              <w:t xml:space="preserve"> 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65</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 xml:space="preserve">Paspalum conjugatum </w:t>
            </w:r>
            <w:r w:rsidRPr="00911651">
              <w:rPr>
                <w:rFonts w:ascii="Calibri" w:eastAsia="Times New Roman" w:hAnsi="Calibri" w:cs="Times New Roman"/>
                <w:color w:val="000000"/>
                <w:lang w:val="id-ID"/>
              </w:rPr>
              <w:t>P.J.Bergius</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66</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Paspalum dilatatum</w:t>
            </w:r>
            <w:r w:rsidRPr="00911651">
              <w:rPr>
                <w:rFonts w:ascii="Calibri" w:eastAsia="Times New Roman" w:hAnsi="Calibri" w:cs="Times New Roman"/>
                <w:color w:val="000000"/>
                <w:lang w:val="id-ID"/>
              </w:rPr>
              <w:t xml:space="preserve">  Poir.</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67</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Paspalum scrobiculatum</w:t>
            </w:r>
            <w:r w:rsidRPr="00911651">
              <w:rPr>
                <w:rFonts w:ascii="Calibri" w:eastAsia="Times New Roman" w:hAnsi="Calibri" w:cs="Times New Roman"/>
                <w:color w:val="000000"/>
                <w:lang w:val="id-ID"/>
              </w:rPr>
              <w:t xml:space="preserve"> 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68</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Phyllanthus urinaria</w:t>
            </w:r>
            <w:r w:rsidRPr="00911651">
              <w:rPr>
                <w:rFonts w:ascii="Calibri" w:eastAsia="Times New Roman" w:hAnsi="Calibri" w:cs="Times New Roman"/>
                <w:color w:val="000000"/>
                <w:lang w:val="id-ID"/>
              </w:rPr>
              <w:t xml:space="preserve"> 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roofErr w:type="spellStart"/>
            <w:r w:rsidRPr="00911651">
              <w:rPr>
                <w:rFonts w:ascii="Calibri" w:eastAsia="Times New Roman" w:hAnsi="Calibri" w:cs="Times New Roman"/>
                <w:color w:val="000000"/>
              </w:rPr>
              <w:t>Euphorbiaceae</w:t>
            </w:r>
            <w:proofErr w:type="spellEnd"/>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69</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 sp.2</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70</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Polygala paniculata</w:t>
            </w:r>
            <w:r w:rsidRPr="00911651">
              <w:rPr>
                <w:rFonts w:ascii="Calibri" w:eastAsia="Times New Roman" w:hAnsi="Calibri" w:cs="Times New Roman"/>
                <w:color w:val="000000"/>
                <w:lang w:val="id-ID"/>
              </w:rPr>
              <w:t xml:space="preserve"> 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Polygalaceae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71</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Porophyllum ruderale</w:t>
            </w:r>
            <w:r w:rsidRPr="00911651">
              <w:rPr>
                <w:rFonts w:ascii="Calibri" w:eastAsia="Times New Roman" w:hAnsi="Calibri" w:cs="Times New Roman"/>
                <w:color w:val="000000"/>
                <w:lang w:val="id-ID"/>
              </w:rPr>
              <w:t xml:space="preserve"> (Jacq.) Cass.</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Asteraceae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72</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Pteridium esculentum</w:t>
            </w:r>
            <w:r w:rsidRPr="00911651">
              <w:rPr>
                <w:rFonts w:ascii="Calibri" w:eastAsia="Times New Roman" w:hAnsi="Calibri" w:cs="Times New Roman"/>
                <w:color w:val="000000"/>
                <w:lang w:val="id-ID"/>
              </w:rPr>
              <w:t xml:space="preserve"> (G. Forst.) Cockayne</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Dennstaedtiaceae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73</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proofErr w:type="spellStart"/>
            <w:r w:rsidRPr="00911651">
              <w:rPr>
                <w:rFonts w:ascii="Calibri" w:eastAsia="Times New Roman" w:hAnsi="Calibri" w:cs="Times New Roman"/>
                <w:i/>
                <w:iCs/>
                <w:color w:val="000000"/>
              </w:rPr>
              <w:t>Rhynchospora</w:t>
            </w:r>
            <w:proofErr w:type="spellEnd"/>
            <w:r w:rsidRPr="00911651">
              <w:rPr>
                <w:rFonts w:ascii="Calibri" w:eastAsia="Times New Roman" w:hAnsi="Calibri" w:cs="Times New Roman"/>
                <w:i/>
                <w:iCs/>
                <w:color w:val="000000"/>
              </w:rPr>
              <w:t xml:space="preserve"> </w:t>
            </w:r>
            <w:proofErr w:type="spellStart"/>
            <w:r w:rsidRPr="00911651">
              <w:rPr>
                <w:rFonts w:ascii="Calibri" w:eastAsia="Times New Roman" w:hAnsi="Calibri" w:cs="Times New Roman"/>
                <w:i/>
                <w:iCs/>
                <w:color w:val="000000"/>
              </w:rPr>
              <w:t>corymbosa</w:t>
            </w:r>
            <w:proofErr w:type="spellEnd"/>
            <w:r w:rsidRPr="00911651">
              <w:rPr>
                <w:rFonts w:ascii="Calibri" w:eastAsia="Times New Roman" w:hAnsi="Calibri" w:cs="Times New Roman"/>
                <w:color w:val="000000"/>
              </w:rPr>
              <w:t xml:space="preserve"> (L.) Britton</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Cyperaceae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74</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Saccharum spontaneum</w:t>
            </w:r>
            <w:r w:rsidRPr="00911651">
              <w:rPr>
                <w:rFonts w:ascii="Calibri" w:eastAsia="Times New Roman" w:hAnsi="Calibri" w:cs="Times New Roman"/>
                <w:color w:val="000000"/>
                <w:lang w:val="id-ID"/>
              </w:rPr>
              <w:t xml:space="preserve"> L.</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lastRenderedPageBreak/>
              <w:t>75</w:t>
            </w:r>
          </w:p>
        </w:tc>
        <w:tc>
          <w:tcPr>
            <w:tcW w:w="460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i/>
                <w:iCs/>
                <w:color w:val="000000"/>
                <w:lang w:val="en-US"/>
              </w:rPr>
            </w:pPr>
            <w:r w:rsidRPr="00911651">
              <w:rPr>
                <w:rFonts w:ascii="Calibri" w:eastAsia="Times New Roman" w:hAnsi="Calibri" w:cs="Times New Roman"/>
                <w:i/>
                <w:iCs/>
                <w:color w:val="000000"/>
                <w:lang w:val="id-ID"/>
              </w:rPr>
              <w:t>Sacciolepis indica</w:t>
            </w:r>
            <w:r w:rsidRPr="00911651">
              <w:rPr>
                <w:rFonts w:ascii="Calibri" w:eastAsia="Times New Roman" w:hAnsi="Calibri" w:cs="Times New Roman"/>
                <w:color w:val="000000"/>
                <w:lang w:val="id-ID"/>
              </w:rPr>
              <w:t xml:space="preserve"> Chase</w:t>
            </w:r>
          </w:p>
        </w:tc>
        <w:tc>
          <w:tcPr>
            <w:tcW w:w="196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lang w:val="id-ID"/>
              </w:rPr>
              <w:t>Poaceae</w:t>
            </w:r>
          </w:p>
        </w:tc>
        <w:tc>
          <w:tcPr>
            <w:tcW w:w="16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rPr>
                <w:rFonts w:ascii="Calibri" w:eastAsia="Times New Roman" w:hAnsi="Calibri" w:cs="Times New Roman"/>
                <w:color w:val="000000"/>
                <w:lang w:val="en-US"/>
              </w:rPr>
            </w:pPr>
            <w:r w:rsidRPr="00911651">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c>
          <w:tcPr>
            <w:tcW w:w="673"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 </w:t>
            </w:r>
          </w:p>
        </w:tc>
        <w:tc>
          <w:tcPr>
            <w:tcW w:w="851"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 </w:t>
            </w:r>
          </w:p>
        </w:tc>
        <w:tc>
          <w:tcPr>
            <w:tcW w:w="708"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rPr>
              <w:t> </w:t>
            </w:r>
          </w:p>
        </w:tc>
        <w:tc>
          <w:tcPr>
            <w:tcW w:w="1036" w:type="dxa"/>
            <w:tcBorders>
              <w:top w:val="nil"/>
              <w:left w:val="nil"/>
              <w:bottom w:val="nil"/>
              <w:right w:val="nil"/>
            </w:tcBorders>
            <w:shd w:val="clear" w:color="auto" w:fill="auto"/>
            <w:noWrap/>
            <w:vAlign w:val="center"/>
            <w:hideMark/>
          </w:tcPr>
          <w:p w:rsidR="00897674" w:rsidRPr="00911651" w:rsidRDefault="00897674" w:rsidP="00E5111C">
            <w:pPr>
              <w:spacing w:after="0" w:line="240" w:lineRule="auto"/>
              <w:jc w:val="center"/>
              <w:rPr>
                <w:rFonts w:ascii="Calibri" w:eastAsia="Times New Roman" w:hAnsi="Calibri" w:cs="Times New Roman"/>
                <w:color w:val="000000"/>
                <w:lang w:val="en-US"/>
              </w:rPr>
            </w:pPr>
            <w:r w:rsidRPr="00911651">
              <w:rPr>
                <w:rFonts w:ascii="Calibri" w:eastAsia="Times New Roman" w:hAnsi="Calibri" w:cs="Times New Roman"/>
                <w:color w:val="000000"/>
                <w:lang w:val="id-ID"/>
              </w:rPr>
              <w:t>+</w:t>
            </w:r>
          </w:p>
        </w:tc>
      </w:tr>
      <w:tr w:rsidR="00897674" w:rsidRPr="00911651" w:rsidTr="00E5111C">
        <w:trPr>
          <w:trHeight w:val="300"/>
        </w:trPr>
        <w:tc>
          <w:tcPr>
            <w:tcW w:w="96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76</w:t>
            </w:r>
          </w:p>
        </w:tc>
        <w:tc>
          <w:tcPr>
            <w:tcW w:w="460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Sacciolepis striata</w:t>
            </w:r>
            <w:r w:rsidRPr="006045DA">
              <w:rPr>
                <w:rFonts w:ascii="Calibri" w:eastAsia="Times New Roman" w:hAnsi="Calibri" w:cs="Times New Roman"/>
                <w:color w:val="000000"/>
                <w:lang w:val="id-ID"/>
              </w:rPr>
              <w:t xml:space="preserve"> Nash</w:t>
            </w:r>
          </w:p>
        </w:tc>
        <w:tc>
          <w:tcPr>
            <w:tcW w:w="1968"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Poaceae</w:t>
            </w:r>
          </w:p>
        </w:tc>
        <w:tc>
          <w:tcPr>
            <w:tcW w:w="168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673"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51"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708"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bl>
    <w:p w:rsidR="00897674" w:rsidRPr="00AE52B2" w:rsidRDefault="00897674" w:rsidP="00897674">
      <w:pPr>
        <w:pStyle w:val="BodyText"/>
        <w:spacing w:after="0"/>
        <w:jc w:val="left"/>
      </w:pPr>
      <w:r w:rsidRPr="00AE52B2">
        <w:rPr>
          <w:rFonts w:asciiTheme="minorHAnsi" w:hAnsiTheme="minorHAnsi"/>
          <w:sz w:val="22"/>
          <w:szCs w:val="22"/>
        </w:rPr>
        <w:t>Table</w:t>
      </w:r>
      <w:r w:rsidRPr="00AE52B2">
        <w:rPr>
          <w:rFonts w:asciiTheme="minorHAnsi" w:hAnsiTheme="minorHAnsi"/>
          <w:sz w:val="22"/>
          <w:szCs w:val="22"/>
          <w:lang w:val="es-ES"/>
        </w:rPr>
        <w:t xml:space="preserve"> </w:t>
      </w:r>
      <w:r w:rsidRPr="00AE52B2">
        <w:rPr>
          <w:rFonts w:asciiTheme="minorHAnsi" w:hAnsiTheme="minorHAnsi"/>
          <w:sz w:val="22"/>
          <w:szCs w:val="22"/>
        </w:rPr>
        <w:t>S1 (continued).</w:t>
      </w:r>
      <w:r w:rsidRPr="00AE52B2">
        <w:rPr>
          <w:rFonts w:asciiTheme="minorHAnsi" w:hAnsiTheme="minorHAnsi"/>
          <w:sz w:val="22"/>
          <w:szCs w:val="22"/>
          <w:lang w:val="es-ES"/>
        </w:rPr>
        <w:t xml:space="preserve"> </w:t>
      </w:r>
    </w:p>
    <w:tbl>
      <w:tblPr>
        <w:tblW w:w="13311" w:type="dxa"/>
        <w:tblInd w:w="93" w:type="dxa"/>
        <w:tblLook w:val="04A0" w:firstRow="1" w:lastRow="0" w:firstColumn="1" w:lastColumn="0" w:noHBand="0" w:noVBand="1"/>
      </w:tblPr>
      <w:tblGrid>
        <w:gridCol w:w="960"/>
        <w:gridCol w:w="4158"/>
        <w:gridCol w:w="1826"/>
        <w:gridCol w:w="1276"/>
        <w:gridCol w:w="580"/>
        <w:gridCol w:w="838"/>
        <w:gridCol w:w="1036"/>
        <w:gridCol w:w="750"/>
        <w:gridCol w:w="851"/>
        <w:gridCol w:w="1036"/>
      </w:tblGrid>
      <w:tr w:rsidR="00897674" w:rsidRPr="006045DA" w:rsidTr="00E5111C">
        <w:trPr>
          <w:trHeight w:val="300"/>
        </w:trPr>
        <w:tc>
          <w:tcPr>
            <w:tcW w:w="960"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No.</w:t>
            </w:r>
          </w:p>
        </w:tc>
        <w:tc>
          <w:tcPr>
            <w:tcW w:w="4158"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Name</w:t>
            </w:r>
          </w:p>
        </w:tc>
        <w:tc>
          <w:tcPr>
            <w:tcW w:w="1826"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Family</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Nature</w:t>
            </w:r>
          </w:p>
        </w:tc>
        <w:tc>
          <w:tcPr>
            <w:tcW w:w="5091" w:type="dxa"/>
            <w:gridSpan w:val="6"/>
            <w:tcBorders>
              <w:top w:val="single" w:sz="4" w:space="0" w:color="auto"/>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lang w:val="id-ID"/>
              </w:rPr>
              <w:t>Age of OB heap (month)</w:t>
            </w:r>
          </w:p>
        </w:tc>
      </w:tr>
      <w:tr w:rsidR="00897674" w:rsidRPr="006045DA" w:rsidTr="00E5111C">
        <w:trPr>
          <w:trHeight w:val="300"/>
        </w:trPr>
        <w:tc>
          <w:tcPr>
            <w:tcW w:w="960"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4158"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1826"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1276"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580"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7</w:t>
            </w:r>
          </w:p>
        </w:tc>
        <w:tc>
          <w:tcPr>
            <w:tcW w:w="838"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10</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11</w:t>
            </w:r>
          </w:p>
        </w:tc>
        <w:tc>
          <w:tcPr>
            <w:tcW w:w="750"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42</w:t>
            </w:r>
          </w:p>
        </w:tc>
        <w:tc>
          <w:tcPr>
            <w:tcW w:w="851"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59</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64</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77</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Schoenoplectus</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mucronatus</w:t>
            </w:r>
            <w:proofErr w:type="spellEnd"/>
            <w:r w:rsidRPr="006045DA">
              <w:rPr>
                <w:rFonts w:ascii="Calibri" w:eastAsia="Times New Roman" w:hAnsi="Calibri" w:cs="Times New Roman"/>
                <w:color w:val="000000"/>
              </w:rPr>
              <w:t xml:space="preserve"> (L.) </w:t>
            </w:r>
            <w:proofErr w:type="spellStart"/>
            <w:r w:rsidRPr="006045DA">
              <w:rPr>
                <w:rFonts w:ascii="Calibri" w:eastAsia="Times New Roman" w:hAnsi="Calibri" w:cs="Times New Roman"/>
                <w:color w:val="000000"/>
              </w:rPr>
              <w:t>Palla</w:t>
            </w:r>
            <w:proofErr w:type="spellEnd"/>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78</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 xml:space="preserve">Scleria ciliaris </w:t>
            </w:r>
            <w:r w:rsidRPr="006045DA">
              <w:rPr>
                <w:rFonts w:ascii="Calibri" w:eastAsia="Times New Roman" w:hAnsi="Calibri" w:cs="Times New Roman"/>
                <w:color w:val="000000"/>
                <w:lang w:val="id-ID"/>
              </w:rPr>
              <w:t>Nees</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79</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Scleria sumatrensis</w:t>
            </w:r>
            <w:r w:rsidRPr="006045DA">
              <w:rPr>
                <w:rFonts w:ascii="Calibri" w:eastAsia="Times New Roman" w:hAnsi="Calibri" w:cs="Times New Roman"/>
                <w:color w:val="000000"/>
                <w:lang w:val="id-ID"/>
              </w:rPr>
              <w:t xml:space="preserve"> Retz.</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Cyperaceae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80</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Typha angustifolia</w:t>
            </w:r>
            <w:r w:rsidRPr="006045DA">
              <w:rPr>
                <w:rFonts w:ascii="Calibri" w:eastAsia="Times New Roman" w:hAnsi="Calibri" w:cs="Times New Roman"/>
                <w:color w:val="000000"/>
                <w:lang w:val="id-ID"/>
              </w:rPr>
              <w:t xml:space="preserve"> L.</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Typhaceae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Liana</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81</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Araujia hortorum</w:t>
            </w:r>
            <w:r w:rsidRPr="006045DA">
              <w:rPr>
                <w:rFonts w:ascii="Calibri" w:eastAsia="Times New Roman" w:hAnsi="Calibri" w:cs="Times New Roman"/>
                <w:color w:val="000000"/>
                <w:lang w:val="id-ID"/>
              </w:rPr>
              <w:t xml:space="preserve"> E. Fourn.</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Asclepiadaceae</w:t>
            </w:r>
            <w:proofErr w:type="spellEnd"/>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82</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Benincasa hispida</w:t>
            </w:r>
            <w:r w:rsidRPr="006045DA">
              <w:rPr>
                <w:rFonts w:ascii="Calibri" w:eastAsia="Times New Roman" w:hAnsi="Calibri" w:cs="Times New Roman"/>
                <w:color w:val="000000"/>
                <w:lang w:val="id-ID"/>
              </w:rPr>
              <w:t xml:space="preserve"> (Thunb.) Cogn.</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Cucurbitaceae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83</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Centrosema molle</w:t>
            </w:r>
            <w:r w:rsidRPr="006045DA">
              <w:rPr>
                <w:rFonts w:ascii="Calibri" w:eastAsia="Times New Roman" w:hAnsi="Calibri" w:cs="Times New Roman"/>
                <w:color w:val="000000"/>
                <w:lang w:val="id-ID"/>
              </w:rPr>
              <w:t xml:space="preserve"> Mart. ex Benth.</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Fabaceae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84</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Centrosema pubescens</w:t>
            </w:r>
            <w:r w:rsidRPr="006045DA">
              <w:rPr>
                <w:rFonts w:ascii="Calibri" w:eastAsia="Times New Roman" w:hAnsi="Calibri" w:cs="Times New Roman"/>
                <w:color w:val="000000"/>
                <w:lang w:val="id-ID"/>
              </w:rPr>
              <w:t xml:space="preserve"> Benth.</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 xml:space="preserve">Fabaceae </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85</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 xml:space="preserve">Citrullus lanatus </w:t>
            </w:r>
            <w:r w:rsidRPr="006045DA">
              <w:rPr>
                <w:rFonts w:ascii="Calibri" w:eastAsia="Times New Roman" w:hAnsi="Calibri" w:cs="Times New Roman"/>
                <w:color w:val="000000"/>
                <w:lang w:val="id-ID"/>
              </w:rPr>
              <w:t>(Thunb.) Matsum. &amp; Nakai</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Cucurbitaceae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86</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Hodgsonia heteroclita</w:t>
            </w:r>
            <w:r w:rsidRPr="006045DA">
              <w:rPr>
                <w:rFonts w:ascii="Calibri" w:eastAsia="Times New Roman" w:hAnsi="Calibri" w:cs="Times New Roman"/>
                <w:color w:val="000000"/>
                <w:lang w:val="id-ID"/>
              </w:rPr>
              <w:t xml:space="preserve"> Hook f. &amp; Thomson</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Cucurbitaceae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87</w:t>
            </w:r>
          </w:p>
        </w:tc>
        <w:tc>
          <w:tcPr>
            <w:tcW w:w="4158" w:type="dxa"/>
            <w:tcBorders>
              <w:top w:val="nil"/>
              <w:left w:val="nil"/>
              <w:bottom w:val="nil"/>
              <w:right w:val="nil"/>
            </w:tcBorders>
            <w:shd w:val="clear" w:color="auto" w:fill="auto"/>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Merremia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peltata</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 xml:space="preserve">(L.) </w:t>
            </w:r>
            <w:proofErr w:type="spellStart"/>
            <w:r w:rsidRPr="006045DA">
              <w:rPr>
                <w:rFonts w:ascii="Calibri" w:eastAsia="Times New Roman" w:hAnsi="Calibri" w:cs="Times New Roman"/>
                <w:color w:val="000000"/>
              </w:rPr>
              <w:t>Merr</w:t>
            </w:r>
            <w:proofErr w:type="spellEnd"/>
            <w:r w:rsidRPr="006045DA">
              <w:rPr>
                <w:rFonts w:ascii="Calibri" w:eastAsia="Times New Roman" w:hAnsi="Calibri" w:cs="Times New Roman"/>
                <w:color w:val="000000"/>
              </w:rPr>
              <w:t>.</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Convolvulaceae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88</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Mikania micrantha</w:t>
            </w:r>
            <w:r w:rsidRPr="006045DA">
              <w:rPr>
                <w:rFonts w:ascii="Calibri" w:eastAsia="Times New Roman" w:hAnsi="Calibri" w:cs="Times New Roman"/>
                <w:color w:val="000000"/>
                <w:lang w:val="id-ID"/>
              </w:rPr>
              <w:t xml:space="preserve"> Kunth</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Asteraceae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89</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lang w:val="id-ID"/>
              </w:rPr>
              <w:t>Mimosa pudica</w:t>
            </w:r>
            <w:r w:rsidRPr="006045DA">
              <w:rPr>
                <w:rFonts w:ascii="Calibri" w:eastAsia="Times New Roman" w:hAnsi="Calibri" w:cs="Times New Roman"/>
                <w:color w:val="000000"/>
                <w:lang w:val="id-ID"/>
              </w:rPr>
              <w:t xml:space="preserve"> L.</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Fabaceae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 xml:space="preserve">Annual </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lang w:val="id-ID"/>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90</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Passiflora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foetida</w:t>
            </w:r>
            <w:proofErr w:type="spellEnd"/>
            <w:r w:rsidRPr="006045DA">
              <w:rPr>
                <w:rFonts w:ascii="Calibri" w:eastAsia="Times New Roman" w:hAnsi="Calibri" w:cs="Times New Roman"/>
                <w:color w:val="000000"/>
              </w:rPr>
              <w:t xml:space="preserve"> L.</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Passifloraceae</w:t>
            </w:r>
            <w:proofErr w:type="spellEnd"/>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91</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Sphagneticola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trilobata</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 xml:space="preserve">(L.) </w:t>
            </w:r>
            <w:proofErr w:type="spellStart"/>
            <w:r w:rsidRPr="006045DA">
              <w:rPr>
                <w:rFonts w:ascii="Calibri" w:eastAsia="Times New Roman" w:hAnsi="Calibri" w:cs="Times New Roman"/>
                <w:color w:val="000000"/>
              </w:rPr>
              <w:t>Pruski</w:t>
            </w:r>
            <w:proofErr w:type="spellEnd"/>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Asteraceae</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5118" w:type="dxa"/>
            <w:gridSpan w:val="2"/>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Bryophyta</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92</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Bryophyta</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5118" w:type="dxa"/>
            <w:gridSpan w:val="2"/>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Ferns &amp; Allies</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93</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Blechnum</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orientale</w:t>
            </w:r>
            <w:proofErr w:type="spellEnd"/>
            <w:r w:rsidRPr="006045DA">
              <w:rPr>
                <w:rFonts w:ascii="Calibri" w:eastAsia="Times New Roman" w:hAnsi="Calibri" w:cs="Times New Roman"/>
                <w:color w:val="000000"/>
              </w:rPr>
              <w:t xml:space="preserve"> L.</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Blechnaceae</w:t>
            </w:r>
            <w:proofErr w:type="spellEnd"/>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94</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Lycopodiella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cernua</w:t>
            </w:r>
            <w:proofErr w:type="spellEnd"/>
            <w:r w:rsidRPr="006045DA">
              <w:rPr>
                <w:rFonts w:ascii="Calibri" w:eastAsia="Times New Roman" w:hAnsi="Calibri" w:cs="Times New Roman"/>
                <w:color w:val="000000"/>
              </w:rPr>
              <w:t xml:space="preserve"> (L.) </w:t>
            </w:r>
            <w:proofErr w:type="spellStart"/>
            <w:r w:rsidRPr="006045DA">
              <w:rPr>
                <w:rFonts w:ascii="Calibri" w:eastAsia="Times New Roman" w:hAnsi="Calibri" w:cs="Times New Roman"/>
                <w:color w:val="000000"/>
              </w:rPr>
              <w:t>Pic.Serm</w:t>
            </w:r>
            <w:proofErr w:type="spellEnd"/>
            <w:r w:rsidRPr="006045DA">
              <w:rPr>
                <w:rFonts w:ascii="Calibri" w:eastAsia="Times New Roman" w:hAnsi="Calibri" w:cs="Times New Roman"/>
                <w:color w:val="000000"/>
              </w:rPr>
              <w:t>.</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Lycopodiaceae</w:t>
            </w:r>
            <w:proofErr w:type="spellEnd"/>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95</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Lygodium</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microphyllum</w:t>
            </w:r>
            <w:proofErr w:type="spellEnd"/>
            <w:r w:rsidRPr="006045DA">
              <w:rPr>
                <w:rFonts w:ascii="Calibri" w:eastAsia="Times New Roman" w:hAnsi="Calibri" w:cs="Times New Roman"/>
                <w:color w:val="000000"/>
              </w:rPr>
              <w:t xml:space="preserve"> (Cav.) R.Br.</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Schizaeaceae</w:t>
            </w:r>
            <w:proofErr w:type="spellEnd"/>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96</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Nephrolepis</w:t>
            </w:r>
            <w:proofErr w:type="spellEnd"/>
            <w:r w:rsidRPr="006045DA">
              <w:rPr>
                <w:rFonts w:ascii="Calibri" w:eastAsia="Times New Roman" w:hAnsi="Calibri" w:cs="Times New Roman"/>
                <w:color w:val="000000"/>
              </w:rPr>
              <w:t xml:space="preserve"> sp.</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Oleandraceae</w:t>
            </w:r>
            <w:proofErr w:type="spellEnd"/>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lastRenderedPageBreak/>
              <w:t>97</w:t>
            </w:r>
          </w:p>
        </w:tc>
        <w:tc>
          <w:tcPr>
            <w:tcW w:w="415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Ferns sp.1</w:t>
            </w:r>
          </w:p>
        </w:tc>
        <w:tc>
          <w:tcPr>
            <w:tcW w:w="182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 </w:t>
            </w:r>
          </w:p>
        </w:tc>
        <w:tc>
          <w:tcPr>
            <w:tcW w:w="127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 </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 </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 </w:t>
            </w:r>
          </w:p>
        </w:tc>
        <w:tc>
          <w:tcPr>
            <w:tcW w:w="7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 </w:t>
            </w:r>
          </w:p>
        </w:tc>
        <w:tc>
          <w:tcPr>
            <w:tcW w:w="851"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 </w:t>
            </w:r>
          </w:p>
        </w:tc>
      </w:tr>
      <w:tr w:rsidR="00897674" w:rsidRPr="006045DA" w:rsidTr="00E5111C">
        <w:trPr>
          <w:trHeight w:val="300"/>
        </w:trPr>
        <w:tc>
          <w:tcPr>
            <w:tcW w:w="960"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98</w:t>
            </w:r>
          </w:p>
        </w:tc>
        <w:tc>
          <w:tcPr>
            <w:tcW w:w="4158"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Pityrogramma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calomelanos</w:t>
            </w:r>
            <w:proofErr w:type="spellEnd"/>
            <w:r w:rsidRPr="006045DA">
              <w:rPr>
                <w:rFonts w:ascii="Calibri" w:eastAsia="Times New Roman" w:hAnsi="Calibri" w:cs="Times New Roman"/>
                <w:color w:val="000000"/>
              </w:rPr>
              <w:t xml:space="preserve"> (L.) Link</w:t>
            </w:r>
          </w:p>
        </w:tc>
        <w:tc>
          <w:tcPr>
            <w:tcW w:w="1826"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Adiantaceae</w:t>
            </w:r>
            <w:proofErr w:type="spellEnd"/>
          </w:p>
        </w:tc>
        <w:tc>
          <w:tcPr>
            <w:tcW w:w="1276"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51"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99</w:t>
            </w:r>
          </w:p>
        </w:tc>
        <w:tc>
          <w:tcPr>
            <w:tcW w:w="4158"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Pteris </w:t>
            </w:r>
            <w:proofErr w:type="spellStart"/>
            <w:r w:rsidRPr="006045DA">
              <w:rPr>
                <w:rFonts w:ascii="Calibri" w:eastAsia="Times New Roman" w:hAnsi="Calibri" w:cs="Times New Roman"/>
                <w:i/>
                <w:iCs/>
                <w:color w:val="000000"/>
              </w:rPr>
              <w:t>vittata</w:t>
            </w:r>
            <w:proofErr w:type="spellEnd"/>
            <w:r w:rsidRPr="006045DA">
              <w:rPr>
                <w:rFonts w:ascii="Calibri" w:eastAsia="Times New Roman" w:hAnsi="Calibri" w:cs="Times New Roman"/>
                <w:color w:val="000000"/>
              </w:rPr>
              <w:t xml:space="preserve"> L.</w:t>
            </w:r>
          </w:p>
        </w:tc>
        <w:tc>
          <w:tcPr>
            <w:tcW w:w="182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Pteridaceae</w:t>
            </w:r>
            <w:proofErr w:type="spellEnd"/>
          </w:p>
        </w:tc>
        <w:tc>
          <w:tcPr>
            <w:tcW w:w="127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75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51"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bl>
    <w:p w:rsidR="00897674" w:rsidRDefault="00897674" w:rsidP="00897674">
      <w:pPr>
        <w:pStyle w:val="BodyText"/>
        <w:spacing w:after="0"/>
        <w:jc w:val="left"/>
        <w:rPr>
          <w:rFonts w:asciiTheme="minorHAnsi" w:hAnsiTheme="minorHAnsi"/>
          <w:sz w:val="22"/>
          <w:szCs w:val="22"/>
          <w:lang w:val="es-ES"/>
        </w:rPr>
      </w:pPr>
      <w:r w:rsidRPr="00AE52B2">
        <w:rPr>
          <w:rFonts w:asciiTheme="minorHAnsi" w:hAnsiTheme="minorHAnsi"/>
          <w:sz w:val="22"/>
          <w:szCs w:val="22"/>
        </w:rPr>
        <w:t>Table</w:t>
      </w:r>
      <w:r w:rsidRPr="00AE52B2">
        <w:rPr>
          <w:rFonts w:asciiTheme="minorHAnsi" w:hAnsiTheme="minorHAnsi"/>
          <w:sz w:val="22"/>
          <w:szCs w:val="22"/>
          <w:lang w:val="es-ES"/>
        </w:rPr>
        <w:t xml:space="preserve"> </w:t>
      </w:r>
      <w:r w:rsidRPr="00AE52B2">
        <w:rPr>
          <w:rFonts w:asciiTheme="minorHAnsi" w:hAnsiTheme="minorHAnsi"/>
          <w:sz w:val="22"/>
          <w:szCs w:val="22"/>
        </w:rPr>
        <w:t>S1 (continued).</w:t>
      </w:r>
      <w:r w:rsidRPr="00AE52B2">
        <w:rPr>
          <w:rFonts w:asciiTheme="minorHAnsi" w:hAnsiTheme="minorHAnsi"/>
          <w:sz w:val="22"/>
          <w:szCs w:val="22"/>
          <w:lang w:val="es-ES"/>
        </w:rPr>
        <w:t xml:space="preserve"> </w:t>
      </w:r>
    </w:p>
    <w:tbl>
      <w:tblPr>
        <w:tblW w:w="13680" w:type="dxa"/>
        <w:tblInd w:w="93" w:type="dxa"/>
        <w:tblLook w:val="04A0" w:firstRow="1" w:lastRow="0" w:firstColumn="1" w:lastColumn="0" w:noHBand="0" w:noVBand="1"/>
      </w:tblPr>
      <w:tblGrid>
        <w:gridCol w:w="960"/>
        <w:gridCol w:w="4300"/>
        <w:gridCol w:w="2110"/>
        <w:gridCol w:w="1150"/>
        <w:gridCol w:w="580"/>
        <w:gridCol w:w="838"/>
        <w:gridCol w:w="936"/>
        <w:gridCol w:w="907"/>
        <w:gridCol w:w="863"/>
        <w:gridCol w:w="1036"/>
      </w:tblGrid>
      <w:tr w:rsidR="00897674" w:rsidRPr="006045DA" w:rsidTr="00E5111C">
        <w:trPr>
          <w:trHeight w:val="300"/>
        </w:trPr>
        <w:tc>
          <w:tcPr>
            <w:tcW w:w="960"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No.</w:t>
            </w:r>
          </w:p>
        </w:tc>
        <w:tc>
          <w:tcPr>
            <w:tcW w:w="4300"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Name</w:t>
            </w:r>
          </w:p>
        </w:tc>
        <w:tc>
          <w:tcPr>
            <w:tcW w:w="2110"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Family</w:t>
            </w:r>
          </w:p>
        </w:tc>
        <w:tc>
          <w:tcPr>
            <w:tcW w:w="1150" w:type="dxa"/>
            <w:vMerge w:val="restart"/>
            <w:tcBorders>
              <w:top w:val="single" w:sz="4" w:space="0" w:color="auto"/>
              <w:left w:val="nil"/>
              <w:bottom w:val="single" w:sz="4" w:space="0" w:color="000000"/>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Nature</w:t>
            </w:r>
          </w:p>
        </w:tc>
        <w:tc>
          <w:tcPr>
            <w:tcW w:w="5160" w:type="dxa"/>
            <w:gridSpan w:val="6"/>
            <w:tcBorders>
              <w:top w:val="single" w:sz="4" w:space="0" w:color="auto"/>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lang w:val="id-ID"/>
              </w:rPr>
              <w:t>Age of OB heap (month)</w:t>
            </w:r>
          </w:p>
        </w:tc>
      </w:tr>
      <w:tr w:rsidR="00897674" w:rsidRPr="006045DA" w:rsidTr="00E5111C">
        <w:trPr>
          <w:trHeight w:val="300"/>
        </w:trPr>
        <w:tc>
          <w:tcPr>
            <w:tcW w:w="960"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4300"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2110"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1150" w:type="dxa"/>
            <w:vMerge/>
            <w:tcBorders>
              <w:top w:val="single" w:sz="4" w:space="0" w:color="auto"/>
              <w:left w:val="nil"/>
              <w:bottom w:val="single" w:sz="4" w:space="0" w:color="000000"/>
              <w:right w:val="nil"/>
            </w:tcBorders>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p>
        </w:tc>
        <w:tc>
          <w:tcPr>
            <w:tcW w:w="580"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7</w:t>
            </w:r>
          </w:p>
        </w:tc>
        <w:tc>
          <w:tcPr>
            <w:tcW w:w="838"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10</w:t>
            </w:r>
          </w:p>
        </w:tc>
        <w:tc>
          <w:tcPr>
            <w:tcW w:w="936"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11</w:t>
            </w:r>
          </w:p>
        </w:tc>
        <w:tc>
          <w:tcPr>
            <w:tcW w:w="907"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42</w:t>
            </w:r>
          </w:p>
        </w:tc>
        <w:tc>
          <w:tcPr>
            <w:tcW w:w="863"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59</w:t>
            </w:r>
          </w:p>
        </w:tc>
        <w:tc>
          <w:tcPr>
            <w:tcW w:w="1036" w:type="dxa"/>
            <w:tcBorders>
              <w:top w:val="single" w:sz="4" w:space="0" w:color="auto"/>
              <w:left w:val="nil"/>
              <w:bottom w:val="single" w:sz="4" w:space="0" w:color="auto"/>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b/>
                <w:bCs/>
                <w:color w:val="000000"/>
                <w:lang w:val="en-US"/>
              </w:rPr>
            </w:pPr>
            <w:r w:rsidRPr="006045DA">
              <w:rPr>
                <w:rFonts w:ascii="Calibri" w:eastAsia="Times New Roman" w:hAnsi="Calibri" w:cs="Times New Roman"/>
                <w:b/>
                <w:bCs/>
                <w:color w:val="000000"/>
              </w:rPr>
              <w:t>64</w:t>
            </w:r>
          </w:p>
        </w:tc>
      </w:tr>
      <w:tr w:rsidR="00897674" w:rsidRPr="006045DA" w:rsidTr="00E5111C">
        <w:trPr>
          <w:trHeight w:val="300"/>
        </w:trPr>
        <w:tc>
          <w:tcPr>
            <w:tcW w:w="5260" w:type="dxa"/>
            <w:gridSpan w:val="2"/>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Shrubs</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100</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Blumea</w:t>
            </w:r>
            <w:proofErr w:type="spellEnd"/>
            <w:r w:rsidRPr="006045DA">
              <w:rPr>
                <w:rFonts w:ascii="Calibri" w:eastAsia="Times New Roman" w:hAnsi="Calibri" w:cs="Times New Roman"/>
                <w:i/>
                <w:iCs/>
                <w:color w:val="000000"/>
              </w:rPr>
              <w:t xml:space="preserve"> balsamifera</w:t>
            </w:r>
            <w:r w:rsidRPr="006045DA">
              <w:rPr>
                <w:rFonts w:ascii="Calibri" w:eastAsia="Times New Roman" w:hAnsi="Calibri" w:cs="Times New Roman"/>
                <w:color w:val="000000"/>
              </w:rPr>
              <w:t xml:space="preserve"> DC.</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Asteraceae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101</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lang w:val="es-ES"/>
              </w:rPr>
              <w:t>Chromolaena</w:t>
            </w:r>
            <w:proofErr w:type="spellEnd"/>
            <w:r w:rsidRPr="006045DA">
              <w:rPr>
                <w:rFonts w:ascii="Calibri" w:eastAsia="Times New Roman" w:hAnsi="Calibri" w:cs="Times New Roman"/>
                <w:i/>
                <w:iCs/>
                <w:color w:val="000000"/>
                <w:lang w:val="es-ES"/>
              </w:rPr>
              <w:t xml:space="preserve"> </w:t>
            </w:r>
            <w:proofErr w:type="spellStart"/>
            <w:r w:rsidRPr="006045DA">
              <w:rPr>
                <w:rFonts w:ascii="Calibri" w:eastAsia="Times New Roman" w:hAnsi="Calibri" w:cs="Times New Roman"/>
                <w:i/>
                <w:iCs/>
                <w:color w:val="000000"/>
                <w:lang w:val="es-ES"/>
              </w:rPr>
              <w:t>odorata</w:t>
            </w:r>
            <w:proofErr w:type="spellEnd"/>
            <w:r w:rsidRPr="006045DA">
              <w:rPr>
                <w:rFonts w:ascii="Calibri" w:eastAsia="Times New Roman" w:hAnsi="Calibri" w:cs="Times New Roman"/>
                <w:i/>
                <w:iCs/>
                <w:color w:val="000000"/>
                <w:lang w:val="es-ES"/>
              </w:rPr>
              <w:t xml:space="preserve"> </w:t>
            </w:r>
            <w:r w:rsidRPr="006045DA">
              <w:rPr>
                <w:rFonts w:ascii="Calibri" w:eastAsia="Times New Roman" w:hAnsi="Calibri" w:cs="Times New Roman"/>
                <w:color w:val="000000"/>
                <w:lang w:val="es-ES"/>
              </w:rPr>
              <w:t xml:space="preserve">(L.) </w:t>
            </w:r>
            <w:proofErr w:type="spellStart"/>
            <w:r w:rsidRPr="006045DA">
              <w:rPr>
                <w:rFonts w:ascii="Calibri" w:eastAsia="Times New Roman" w:hAnsi="Calibri" w:cs="Times New Roman"/>
                <w:color w:val="000000"/>
                <w:lang w:val="es-ES"/>
              </w:rPr>
              <w:t>R.</w:t>
            </w:r>
            <w:proofErr w:type="gramStart"/>
            <w:r w:rsidRPr="006045DA">
              <w:rPr>
                <w:rFonts w:ascii="Calibri" w:eastAsia="Times New Roman" w:hAnsi="Calibri" w:cs="Times New Roman"/>
                <w:color w:val="000000"/>
                <w:lang w:val="es-ES"/>
              </w:rPr>
              <w:t>M.King</w:t>
            </w:r>
            <w:proofErr w:type="spellEnd"/>
            <w:proofErr w:type="gramEnd"/>
            <w:r w:rsidRPr="006045DA">
              <w:rPr>
                <w:rFonts w:ascii="Calibri" w:eastAsia="Times New Roman" w:hAnsi="Calibri" w:cs="Times New Roman"/>
                <w:color w:val="000000"/>
                <w:lang w:val="es-ES"/>
              </w:rPr>
              <w:t xml:space="preserve"> &amp; </w:t>
            </w:r>
            <w:proofErr w:type="spellStart"/>
            <w:r w:rsidRPr="006045DA">
              <w:rPr>
                <w:rFonts w:ascii="Calibri" w:eastAsia="Times New Roman" w:hAnsi="Calibri" w:cs="Times New Roman"/>
                <w:color w:val="000000"/>
                <w:lang w:val="es-ES"/>
              </w:rPr>
              <w:t>H.Rob</w:t>
            </w:r>
            <w:proofErr w:type="spellEnd"/>
            <w:r w:rsidRPr="006045DA">
              <w:rPr>
                <w:rFonts w:ascii="Calibri" w:eastAsia="Times New Roman" w:hAnsi="Calibri" w:cs="Times New Roman"/>
                <w:color w:val="000000"/>
                <w:lang w:val="es-ES"/>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Asteraceae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102</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Clibadium</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surinamense</w:t>
            </w:r>
            <w:proofErr w:type="spellEnd"/>
            <w:r w:rsidRPr="006045DA">
              <w:rPr>
                <w:rFonts w:ascii="Calibri" w:eastAsia="Times New Roman" w:hAnsi="Calibri" w:cs="Times New Roman"/>
                <w:color w:val="000000"/>
              </w:rPr>
              <w:t xml:space="preserve"> L.</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Asteraceae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103</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Lantana </w:t>
            </w:r>
            <w:proofErr w:type="spellStart"/>
            <w:r w:rsidRPr="006045DA">
              <w:rPr>
                <w:rFonts w:ascii="Calibri" w:eastAsia="Times New Roman" w:hAnsi="Calibri" w:cs="Times New Roman"/>
                <w:i/>
                <w:iCs/>
                <w:color w:val="000000"/>
              </w:rPr>
              <w:t>camara</w:t>
            </w:r>
            <w:proofErr w:type="spellEnd"/>
            <w:r w:rsidRPr="006045DA">
              <w:rPr>
                <w:rFonts w:ascii="Calibri" w:eastAsia="Times New Roman" w:hAnsi="Calibri" w:cs="Times New Roman"/>
                <w:color w:val="000000"/>
              </w:rPr>
              <w:t xml:space="preserve"> L.</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Verbenaceae</w:t>
            </w:r>
            <w:proofErr w:type="spellEnd"/>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104</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lang w:val="es-ES"/>
              </w:rPr>
              <w:t>Leea</w:t>
            </w:r>
            <w:proofErr w:type="spellEnd"/>
            <w:r w:rsidRPr="006045DA">
              <w:rPr>
                <w:rFonts w:ascii="Calibri" w:eastAsia="Times New Roman" w:hAnsi="Calibri" w:cs="Times New Roman"/>
                <w:i/>
                <w:iCs/>
                <w:color w:val="000000"/>
                <w:lang w:val="es-ES"/>
              </w:rPr>
              <w:t xml:space="preserve"> indica</w:t>
            </w:r>
            <w:r w:rsidRPr="006045DA">
              <w:rPr>
                <w:rFonts w:ascii="Calibri" w:eastAsia="Times New Roman" w:hAnsi="Calibri" w:cs="Times New Roman"/>
                <w:color w:val="000000"/>
                <w:lang w:val="es-ES"/>
              </w:rPr>
              <w:t xml:space="preserve"> (</w:t>
            </w:r>
            <w:proofErr w:type="spellStart"/>
            <w:r w:rsidRPr="006045DA">
              <w:rPr>
                <w:rFonts w:ascii="Calibri" w:eastAsia="Times New Roman" w:hAnsi="Calibri" w:cs="Times New Roman"/>
                <w:color w:val="000000"/>
                <w:lang w:val="es-ES"/>
              </w:rPr>
              <w:t>Burm.f</w:t>
            </w:r>
            <w:proofErr w:type="spellEnd"/>
            <w:r w:rsidRPr="006045DA">
              <w:rPr>
                <w:rFonts w:ascii="Calibri" w:eastAsia="Times New Roman" w:hAnsi="Calibri" w:cs="Times New Roman"/>
                <w:color w:val="000000"/>
                <w:lang w:val="es-ES"/>
              </w:rPr>
              <w:t xml:space="preserve">.) </w:t>
            </w:r>
            <w:proofErr w:type="spellStart"/>
            <w:r w:rsidRPr="006045DA">
              <w:rPr>
                <w:rFonts w:ascii="Calibri" w:eastAsia="Times New Roman" w:hAnsi="Calibri" w:cs="Times New Roman"/>
                <w:color w:val="000000"/>
                <w:lang w:val="es-ES"/>
              </w:rPr>
              <w:t>Merr</w:t>
            </w:r>
            <w:proofErr w:type="spellEnd"/>
            <w:r w:rsidRPr="006045DA">
              <w:rPr>
                <w:rFonts w:ascii="Calibri" w:eastAsia="Times New Roman" w:hAnsi="Calibri" w:cs="Times New Roman"/>
                <w:color w:val="000000"/>
                <w:lang w:val="es-ES"/>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Leeaceae</w:t>
            </w:r>
            <w:proofErr w:type="spellEnd"/>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105</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Melastoma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malabathricum</w:t>
            </w:r>
            <w:proofErr w:type="spellEnd"/>
            <w:r w:rsidRPr="006045DA">
              <w:rPr>
                <w:rFonts w:ascii="Calibri" w:eastAsia="Times New Roman" w:hAnsi="Calibri" w:cs="Times New Roman"/>
                <w:color w:val="000000"/>
              </w:rPr>
              <w:t xml:space="preserve"> L.</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Melastomataceae</w:t>
            </w:r>
            <w:proofErr w:type="spellEnd"/>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106</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Piper </w:t>
            </w:r>
            <w:proofErr w:type="spellStart"/>
            <w:r w:rsidRPr="006045DA">
              <w:rPr>
                <w:rFonts w:ascii="Calibri" w:eastAsia="Times New Roman" w:hAnsi="Calibri" w:cs="Times New Roman"/>
                <w:i/>
                <w:iCs/>
                <w:color w:val="000000"/>
              </w:rPr>
              <w:t>aduncum</w:t>
            </w:r>
            <w:proofErr w:type="spellEnd"/>
            <w:r w:rsidRPr="006045DA">
              <w:rPr>
                <w:rFonts w:ascii="Calibri" w:eastAsia="Times New Roman" w:hAnsi="Calibri" w:cs="Times New Roman"/>
                <w:color w:val="000000"/>
              </w:rPr>
              <w:t xml:space="preserve"> L.</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Piperaceae</w:t>
            </w:r>
            <w:proofErr w:type="spellEnd"/>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107</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Solanum </w:t>
            </w:r>
            <w:proofErr w:type="spellStart"/>
            <w:r w:rsidRPr="006045DA">
              <w:rPr>
                <w:rFonts w:ascii="Calibri" w:eastAsia="Times New Roman" w:hAnsi="Calibri" w:cs="Times New Roman"/>
                <w:i/>
                <w:iCs/>
                <w:color w:val="000000"/>
              </w:rPr>
              <w:t>torvum</w:t>
            </w:r>
            <w:proofErr w:type="spellEnd"/>
            <w:r w:rsidRPr="006045DA">
              <w:rPr>
                <w:rFonts w:ascii="Calibri" w:eastAsia="Times New Roman" w:hAnsi="Calibri" w:cs="Times New Roman"/>
                <w:color w:val="000000"/>
              </w:rPr>
              <w:t xml:space="preserve"> Sw.</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Solanaceae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108</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Trema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micrantha</w:t>
            </w:r>
            <w:proofErr w:type="spellEnd"/>
            <w:r w:rsidRPr="006045DA">
              <w:rPr>
                <w:rFonts w:ascii="Calibri" w:eastAsia="Times New Roman" w:hAnsi="Calibri" w:cs="Times New Roman"/>
                <w:color w:val="000000"/>
              </w:rPr>
              <w:t xml:space="preserve"> (L.) Blume</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Cannabaceae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109</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Trema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orientalis</w:t>
            </w:r>
            <w:proofErr w:type="spellEnd"/>
            <w:r w:rsidRPr="006045DA">
              <w:rPr>
                <w:rFonts w:ascii="Calibri" w:eastAsia="Times New Roman" w:hAnsi="Calibri" w:cs="Times New Roman"/>
                <w:color w:val="000000"/>
              </w:rPr>
              <w:t xml:space="preserve"> (L.) Blume</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Cannabaceae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5260" w:type="dxa"/>
            <w:gridSpan w:val="2"/>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b/>
                <w:bCs/>
                <w:color w:val="000000"/>
                <w:lang w:val="en-US"/>
              </w:rPr>
            </w:pPr>
            <w:r w:rsidRPr="006045DA">
              <w:rPr>
                <w:rFonts w:ascii="Calibri" w:eastAsia="Times New Roman" w:hAnsi="Calibri" w:cs="Times New Roman"/>
                <w:b/>
                <w:bCs/>
                <w:color w:val="000000"/>
              </w:rPr>
              <w:t>Trees</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110</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Acacia </w:t>
            </w:r>
            <w:proofErr w:type="spellStart"/>
            <w:r w:rsidRPr="006045DA">
              <w:rPr>
                <w:rFonts w:ascii="Calibri" w:eastAsia="Times New Roman" w:hAnsi="Calibri" w:cs="Times New Roman"/>
                <w:i/>
                <w:iCs/>
                <w:color w:val="000000"/>
              </w:rPr>
              <w:t>mangium</w:t>
            </w:r>
            <w:proofErr w:type="spellEnd"/>
            <w:r w:rsidRPr="006045DA">
              <w:rPr>
                <w:rFonts w:ascii="Calibri" w:eastAsia="Times New Roman" w:hAnsi="Calibri" w:cs="Times New Roman"/>
                <w:color w:val="000000"/>
              </w:rPr>
              <w:t xml:space="preserve"> </w:t>
            </w:r>
            <w:proofErr w:type="spellStart"/>
            <w:r w:rsidRPr="006045DA">
              <w:rPr>
                <w:rFonts w:ascii="Calibri" w:eastAsia="Times New Roman" w:hAnsi="Calibri" w:cs="Times New Roman"/>
                <w:color w:val="000000"/>
              </w:rPr>
              <w:t>Willd</w:t>
            </w:r>
            <w:proofErr w:type="spellEnd"/>
            <w:r w:rsidRPr="006045DA">
              <w:rPr>
                <w:rFonts w:ascii="Calibri" w:eastAsia="Times New Roman" w:hAnsi="Calibri" w:cs="Times New Roman"/>
                <w:color w:val="000000"/>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Fabaceae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111</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Homalanthus</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populneus</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color w:val="000000"/>
              </w:rPr>
              <w:t>Kuntze</w:t>
            </w:r>
            <w:proofErr w:type="spellEnd"/>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Euphorbiaceae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112</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Macaranga gigantea </w:t>
            </w:r>
            <w:proofErr w:type="spellStart"/>
            <w:r w:rsidRPr="006045DA">
              <w:rPr>
                <w:rFonts w:ascii="Calibri" w:eastAsia="Times New Roman" w:hAnsi="Calibri" w:cs="Times New Roman"/>
                <w:color w:val="000000"/>
              </w:rPr>
              <w:t>Müll.Arg</w:t>
            </w:r>
            <w:proofErr w:type="spellEnd"/>
            <w:r w:rsidRPr="006045DA">
              <w:rPr>
                <w:rFonts w:ascii="Calibri" w:eastAsia="Times New Roman" w:hAnsi="Calibri" w:cs="Times New Roman"/>
                <w:color w:val="000000"/>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Euphorbiaceae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113</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Macaranga </w:t>
            </w:r>
            <w:proofErr w:type="spellStart"/>
            <w:r w:rsidRPr="006045DA">
              <w:rPr>
                <w:rFonts w:ascii="Calibri" w:eastAsia="Times New Roman" w:hAnsi="Calibri" w:cs="Times New Roman"/>
                <w:i/>
                <w:iCs/>
                <w:color w:val="000000"/>
              </w:rPr>
              <w:t>tanarius</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 xml:space="preserve">(L.) </w:t>
            </w:r>
            <w:proofErr w:type="spellStart"/>
            <w:r w:rsidRPr="006045DA">
              <w:rPr>
                <w:rFonts w:ascii="Calibri" w:eastAsia="Times New Roman" w:hAnsi="Calibri" w:cs="Times New Roman"/>
                <w:color w:val="000000"/>
              </w:rPr>
              <w:t>Müll.Arg</w:t>
            </w:r>
            <w:proofErr w:type="spellEnd"/>
            <w:r w:rsidRPr="006045DA">
              <w:rPr>
                <w:rFonts w:ascii="Calibri" w:eastAsia="Times New Roman" w:hAnsi="Calibri" w:cs="Times New Roman"/>
                <w:color w:val="000000"/>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Euphorbiaceae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114</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Mallotus</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paniculatus</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 xml:space="preserve">(Lam.) </w:t>
            </w:r>
            <w:proofErr w:type="spellStart"/>
            <w:r w:rsidRPr="006045DA">
              <w:rPr>
                <w:rFonts w:ascii="Calibri" w:eastAsia="Times New Roman" w:hAnsi="Calibri" w:cs="Times New Roman"/>
                <w:color w:val="000000"/>
              </w:rPr>
              <w:t>Müll.Arg</w:t>
            </w:r>
            <w:proofErr w:type="spellEnd"/>
            <w:r w:rsidRPr="006045DA">
              <w:rPr>
                <w:rFonts w:ascii="Calibri" w:eastAsia="Times New Roman" w:hAnsi="Calibri" w:cs="Times New Roman"/>
                <w:color w:val="000000"/>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Euphorbiaceae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115</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Morinda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citrifolia</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L.</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Rubiaceae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116</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Neolamarckia</w:t>
            </w:r>
            <w:proofErr w:type="spellEnd"/>
            <w:r w:rsidRPr="006045DA">
              <w:rPr>
                <w:rFonts w:ascii="Calibri" w:eastAsia="Times New Roman" w:hAnsi="Calibri" w:cs="Times New Roman"/>
                <w:i/>
                <w:iCs/>
                <w:color w:val="000000"/>
              </w:rPr>
              <w:t xml:space="preserve"> macrophylla </w:t>
            </w:r>
            <w:r w:rsidRPr="006045DA">
              <w:rPr>
                <w:rFonts w:ascii="Calibri" w:eastAsia="Times New Roman" w:hAnsi="Calibri" w:cs="Times New Roman"/>
                <w:color w:val="000000"/>
              </w:rPr>
              <w:t>(</w:t>
            </w:r>
            <w:proofErr w:type="spellStart"/>
            <w:r w:rsidRPr="006045DA">
              <w:rPr>
                <w:rFonts w:ascii="Calibri" w:eastAsia="Times New Roman" w:hAnsi="Calibri" w:cs="Times New Roman"/>
                <w:color w:val="000000"/>
              </w:rPr>
              <w:t>Roxb</w:t>
            </w:r>
            <w:proofErr w:type="spellEnd"/>
            <w:r w:rsidRPr="006045DA">
              <w:rPr>
                <w:rFonts w:ascii="Calibri" w:eastAsia="Times New Roman" w:hAnsi="Calibri" w:cs="Times New Roman"/>
                <w:color w:val="000000"/>
              </w:rPr>
              <w:t xml:space="preserve">.) </w:t>
            </w:r>
            <w:proofErr w:type="spellStart"/>
            <w:r w:rsidRPr="006045DA">
              <w:rPr>
                <w:rFonts w:ascii="Calibri" w:eastAsia="Times New Roman" w:hAnsi="Calibri" w:cs="Times New Roman"/>
                <w:color w:val="000000"/>
              </w:rPr>
              <w:t>Bosser</w:t>
            </w:r>
            <w:proofErr w:type="spellEnd"/>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id-ID"/>
              </w:rPr>
              <w:t>Rubiaceae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117</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Ochroma</w:t>
            </w:r>
            <w:proofErr w:type="spellEnd"/>
            <w:r w:rsidRPr="006045DA">
              <w:rPr>
                <w:rFonts w:ascii="Calibri" w:eastAsia="Times New Roman" w:hAnsi="Calibri" w:cs="Times New Roman"/>
                <w:i/>
                <w:iCs/>
                <w:color w:val="000000"/>
              </w:rPr>
              <w:t xml:space="preserve"> </w:t>
            </w:r>
            <w:proofErr w:type="spellStart"/>
            <w:r w:rsidRPr="006045DA">
              <w:rPr>
                <w:rFonts w:ascii="Calibri" w:eastAsia="Times New Roman" w:hAnsi="Calibri" w:cs="Times New Roman"/>
                <w:i/>
                <w:iCs/>
                <w:color w:val="000000"/>
              </w:rPr>
              <w:t>pyramidale</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 xml:space="preserve">(Cav. ex Lam.) </w:t>
            </w:r>
            <w:proofErr w:type="spellStart"/>
            <w:r w:rsidRPr="006045DA">
              <w:rPr>
                <w:rFonts w:ascii="Calibri" w:eastAsia="Times New Roman" w:hAnsi="Calibri" w:cs="Times New Roman"/>
                <w:color w:val="000000"/>
              </w:rPr>
              <w:t>Urb</w:t>
            </w:r>
            <w:proofErr w:type="spellEnd"/>
            <w:r w:rsidRPr="006045DA">
              <w:rPr>
                <w:rFonts w:ascii="Calibri" w:eastAsia="Times New Roman" w:hAnsi="Calibri" w:cs="Times New Roman"/>
                <w:color w:val="000000"/>
              </w:rPr>
              <w:t>.</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Bombacaceae</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118</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proofErr w:type="spellStart"/>
            <w:r w:rsidRPr="006045DA">
              <w:rPr>
                <w:rFonts w:ascii="Calibri" w:eastAsia="Times New Roman" w:hAnsi="Calibri" w:cs="Times New Roman"/>
                <w:i/>
                <w:iCs/>
                <w:color w:val="000000"/>
              </w:rPr>
              <w:t>Palaquium</w:t>
            </w:r>
            <w:proofErr w:type="spellEnd"/>
            <w:r w:rsidRPr="006045DA">
              <w:rPr>
                <w:rFonts w:ascii="Calibri" w:eastAsia="Times New Roman" w:hAnsi="Calibri" w:cs="Times New Roman"/>
                <w:i/>
                <w:iCs/>
                <w:color w:val="000000"/>
              </w:rPr>
              <w:t xml:space="preserve"> gutta </w:t>
            </w:r>
            <w:r w:rsidRPr="006045DA">
              <w:rPr>
                <w:rFonts w:ascii="Calibri" w:eastAsia="Times New Roman" w:hAnsi="Calibri" w:cs="Times New Roman"/>
                <w:color w:val="000000"/>
              </w:rPr>
              <w:t xml:space="preserve">(Hook.) </w:t>
            </w:r>
            <w:proofErr w:type="spellStart"/>
            <w:r w:rsidRPr="006045DA">
              <w:rPr>
                <w:rFonts w:ascii="Calibri" w:eastAsia="Times New Roman" w:hAnsi="Calibri" w:cs="Times New Roman"/>
                <w:color w:val="000000"/>
              </w:rPr>
              <w:t>Burck</w:t>
            </w:r>
            <w:proofErr w:type="spellEnd"/>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Sapotaceae</w:t>
            </w:r>
            <w:proofErr w:type="spellEnd"/>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119</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i/>
                <w:iCs/>
                <w:color w:val="000000"/>
                <w:lang w:val="en-US"/>
              </w:rPr>
            </w:pPr>
            <w:r w:rsidRPr="006045DA">
              <w:rPr>
                <w:rFonts w:ascii="Calibri" w:eastAsia="Times New Roman" w:hAnsi="Calibri" w:cs="Times New Roman"/>
                <w:i/>
                <w:iCs/>
                <w:color w:val="000000"/>
              </w:rPr>
              <w:t xml:space="preserve">Psidium </w:t>
            </w:r>
            <w:proofErr w:type="spellStart"/>
            <w:r w:rsidRPr="006045DA">
              <w:rPr>
                <w:rFonts w:ascii="Calibri" w:eastAsia="Times New Roman" w:hAnsi="Calibri" w:cs="Times New Roman"/>
                <w:i/>
                <w:iCs/>
                <w:color w:val="000000"/>
              </w:rPr>
              <w:t>guineense</w:t>
            </w:r>
            <w:proofErr w:type="spellEnd"/>
            <w:r w:rsidRPr="006045DA">
              <w:rPr>
                <w:rFonts w:ascii="Calibri" w:eastAsia="Times New Roman" w:hAnsi="Calibri" w:cs="Times New Roman"/>
                <w:i/>
                <w:iCs/>
                <w:color w:val="000000"/>
              </w:rPr>
              <w:t xml:space="preserve"> </w:t>
            </w:r>
            <w:r w:rsidRPr="006045DA">
              <w:rPr>
                <w:rFonts w:ascii="Calibri" w:eastAsia="Times New Roman" w:hAnsi="Calibri" w:cs="Times New Roman"/>
                <w:color w:val="000000"/>
              </w:rPr>
              <w:t>Sw.</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roofErr w:type="spellStart"/>
            <w:r w:rsidRPr="006045DA">
              <w:rPr>
                <w:rFonts w:ascii="Calibri" w:eastAsia="Times New Roman" w:hAnsi="Calibri" w:cs="Times New Roman"/>
                <w:color w:val="000000"/>
              </w:rPr>
              <w:t>Myrtaceae</w:t>
            </w:r>
            <w:proofErr w:type="spellEnd"/>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r>
      <w:tr w:rsidR="00897674" w:rsidRPr="006045DA" w:rsidTr="00E5111C">
        <w:trPr>
          <w:trHeight w:val="300"/>
        </w:trPr>
        <w:tc>
          <w:tcPr>
            <w:tcW w:w="96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lastRenderedPageBreak/>
              <w:t>120</w:t>
            </w:r>
          </w:p>
        </w:tc>
        <w:tc>
          <w:tcPr>
            <w:tcW w:w="430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Tree sp.1</w:t>
            </w:r>
          </w:p>
        </w:tc>
        <w:tc>
          <w:tcPr>
            <w:tcW w:w="211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115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838"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9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863"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1036" w:type="dxa"/>
            <w:tcBorders>
              <w:top w:val="nil"/>
              <w:left w:val="nil"/>
              <w:bottom w:val="nil"/>
              <w:right w:val="nil"/>
            </w:tcBorders>
            <w:shd w:val="clear" w:color="auto" w:fill="auto"/>
            <w:noWrap/>
            <w:vAlign w:val="center"/>
            <w:hideMark/>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r>
      <w:tr w:rsidR="00897674" w:rsidRPr="006045DA" w:rsidTr="00E5111C">
        <w:trPr>
          <w:trHeight w:val="300"/>
        </w:trPr>
        <w:tc>
          <w:tcPr>
            <w:tcW w:w="960"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121</w:t>
            </w:r>
          </w:p>
        </w:tc>
        <w:tc>
          <w:tcPr>
            <w:tcW w:w="430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Tree sp.2</w:t>
            </w:r>
          </w:p>
        </w:tc>
        <w:tc>
          <w:tcPr>
            <w:tcW w:w="211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115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907"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1036"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122</w:t>
            </w:r>
          </w:p>
        </w:tc>
        <w:tc>
          <w:tcPr>
            <w:tcW w:w="430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Tree sp.3</w:t>
            </w:r>
          </w:p>
        </w:tc>
        <w:tc>
          <w:tcPr>
            <w:tcW w:w="211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115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838"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936"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907"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c>
          <w:tcPr>
            <w:tcW w:w="863" w:type="dxa"/>
            <w:tcBorders>
              <w:top w:val="nil"/>
              <w:left w:val="nil"/>
              <w:bottom w:val="nil"/>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nil"/>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p>
        </w:tc>
      </w:tr>
      <w:tr w:rsidR="00897674" w:rsidRPr="006045DA" w:rsidTr="00E5111C">
        <w:trPr>
          <w:trHeight w:val="300"/>
        </w:trPr>
        <w:tc>
          <w:tcPr>
            <w:tcW w:w="96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123</w:t>
            </w:r>
          </w:p>
        </w:tc>
        <w:tc>
          <w:tcPr>
            <w:tcW w:w="430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Tree sp.4</w:t>
            </w:r>
          </w:p>
        </w:tc>
        <w:tc>
          <w:tcPr>
            <w:tcW w:w="211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115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rPr>
              <w:t>Perennial</w:t>
            </w:r>
          </w:p>
        </w:tc>
        <w:tc>
          <w:tcPr>
            <w:tcW w:w="580"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838"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93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907"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c>
          <w:tcPr>
            <w:tcW w:w="863"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jc w:val="center"/>
              <w:rPr>
                <w:rFonts w:ascii="Calibri" w:eastAsia="Times New Roman" w:hAnsi="Calibri" w:cs="Times New Roman"/>
                <w:color w:val="000000"/>
                <w:lang w:val="en-US"/>
              </w:rPr>
            </w:pPr>
            <w:r w:rsidRPr="006045DA">
              <w:rPr>
                <w:rFonts w:ascii="Calibri" w:eastAsia="Times New Roman" w:hAnsi="Calibri" w:cs="Times New Roman"/>
                <w:color w:val="000000"/>
              </w:rPr>
              <w:t>+</w:t>
            </w:r>
          </w:p>
        </w:tc>
        <w:tc>
          <w:tcPr>
            <w:tcW w:w="1036" w:type="dxa"/>
            <w:tcBorders>
              <w:top w:val="nil"/>
              <w:left w:val="nil"/>
              <w:bottom w:val="single" w:sz="4" w:space="0" w:color="auto"/>
              <w:right w:val="nil"/>
            </w:tcBorders>
            <w:shd w:val="clear" w:color="auto" w:fill="auto"/>
            <w:noWrap/>
            <w:vAlign w:val="center"/>
          </w:tcPr>
          <w:p w:rsidR="00897674" w:rsidRPr="006045DA" w:rsidRDefault="00897674" w:rsidP="00E5111C">
            <w:pPr>
              <w:spacing w:after="0" w:line="240" w:lineRule="auto"/>
              <w:rPr>
                <w:rFonts w:ascii="Calibri" w:eastAsia="Times New Roman" w:hAnsi="Calibri" w:cs="Times New Roman"/>
                <w:color w:val="000000"/>
                <w:lang w:val="en-US"/>
              </w:rPr>
            </w:pPr>
            <w:r w:rsidRPr="006045DA">
              <w:rPr>
                <w:rFonts w:ascii="Calibri" w:eastAsia="Times New Roman" w:hAnsi="Calibri" w:cs="Times New Roman"/>
                <w:color w:val="000000"/>
                <w:lang w:val="en-US"/>
              </w:rPr>
              <w:t> </w:t>
            </w:r>
          </w:p>
        </w:tc>
      </w:tr>
    </w:tbl>
    <w:p w:rsidR="00897674" w:rsidRPr="00AE52B2" w:rsidRDefault="00897674" w:rsidP="00897674">
      <w:pPr>
        <w:sectPr w:rsidR="00897674" w:rsidRPr="00AE52B2" w:rsidSect="000B5D92">
          <w:footerReference w:type="default" r:id="rId14"/>
          <w:pgSz w:w="16838" w:h="11906" w:orient="landscape"/>
          <w:pgMar w:top="1440" w:right="1440" w:bottom="1440" w:left="1440" w:header="708" w:footer="708" w:gutter="0"/>
          <w:cols w:space="708"/>
          <w:docGrid w:linePitch="360"/>
        </w:sectPr>
      </w:pPr>
    </w:p>
    <w:p w:rsidR="00897674" w:rsidRPr="00AE52B2" w:rsidRDefault="00897674" w:rsidP="00897674">
      <w:pPr>
        <w:spacing w:after="0" w:line="240" w:lineRule="auto"/>
      </w:pPr>
    </w:p>
    <w:p w:rsidR="00897674" w:rsidRPr="00AE52B2" w:rsidRDefault="00897674" w:rsidP="00897674">
      <w:pPr>
        <w:spacing w:after="0" w:line="240" w:lineRule="auto"/>
      </w:pPr>
      <w:r>
        <w:t xml:space="preserve">Table S2. </w:t>
      </w:r>
      <w:r w:rsidRPr="00AE52B2">
        <w:t>Fitted parameters derived from the regression (</w:t>
      </w:r>
      <w:proofErr w:type="spellStart"/>
      <w:r w:rsidRPr="00AE52B2">
        <w:t>glm</w:t>
      </w:r>
      <w:proofErr w:type="spellEnd"/>
      <w:r w:rsidRPr="00AE52B2">
        <w:t xml:space="preserve"> and non-linear) analysis of environmental response variables through time on the chronosequence on coal overburden spoils in Indonesia. Non-linear equation was y=a-be</w:t>
      </w:r>
      <w:r w:rsidRPr="00AE52B2">
        <w:rPr>
          <w:vertAlign w:val="superscript"/>
        </w:rPr>
        <w:t>-cx</w:t>
      </w:r>
      <w:r w:rsidRPr="00AE52B2">
        <w:t>.</w:t>
      </w:r>
    </w:p>
    <w:tbl>
      <w:tblPr>
        <w:tblpPr w:leftFromText="180" w:rightFromText="180" w:vertAnchor="text" w:horzAnchor="margin" w:tblpXSpec="center" w:tblpY="276"/>
        <w:tblW w:w="0" w:type="auto"/>
        <w:tblLook w:val="04A0" w:firstRow="1" w:lastRow="0" w:firstColumn="1" w:lastColumn="0" w:noHBand="0" w:noVBand="1"/>
      </w:tblPr>
      <w:tblGrid>
        <w:gridCol w:w="1134"/>
        <w:gridCol w:w="1754"/>
        <w:gridCol w:w="1176"/>
        <w:gridCol w:w="1218"/>
        <w:gridCol w:w="1266"/>
        <w:gridCol w:w="1249"/>
      </w:tblGrid>
      <w:tr w:rsidR="00897674" w:rsidRPr="00AE52B2" w:rsidTr="00E5111C">
        <w:tc>
          <w:tcPr>
            <w:tcW w:w="1134" w:type="dxa"/>
            <w:tcBorders>
              <w:top w:val="single" w:sz="4" w:space="0" w:color="auto"/>
              <w:bottom w:val="single" w:sz="4" w:space="0" w:color="auto"/>
            </w:tcBorders>
          </w:tcPr>
          <w:p w:rsidR="00897674" w:rsidRPr="00400F8D" w:rsidRDefault="00897674" w:rsidP="00E5111C">
            <w:pPr>
              <w:spacing w:after="0" w:line="240" w:lineRule="auto"/>
              <w:rPr>
                <w:rFonts w:cstheme="minorHAnsi"/>
                <w:b/>
                <w:sz w:val="18"/>
                <w:szCs w:val="18"/>
              </w:rPr>
            </w:pPr>
            <w:r w:rsidRPr="00400F8D">
              <w:rPr>
                <w:rFonts w:cstheme="minorHAnsi"/>
                <w:b/>
                <w:sz w:val="18"/>
                <w:szCs w:val="18"/>
              </w:rPr>
              <w:t>Regression model</w:t>
            </w:r>
          </w:p>
        </w:tc>
        <w:tc>
          <w:tcPr>
            <w:tcW w:w="1754" w:type="dxa"/>
            <w:tcBorders>
              <w:top w:val="single" w:sz="4" w:space="0" w:color="auto"/>
              <w:bottom w:val="single" w:sz="4" w:space="0" w:color="auto"/>
            </w:tcBorders>
          </w:tcPr>
          <w:p w:rsidR="00897674" w:rsidRPr="00400F8D" w:rsidRDefault="00897674" w:rsidP="00E5111C">
            <w:pPr>
              <w:spacing w:after="0" w:line="240" w:lineRule="auto"/>
              <w:rPr>
                <w:rFonts w:cstheme="minorHAnsi"/>
                <w:b/>
                <w:sz w:val="18"/>
                <w:szCs w:val="18"/>
              </w:rPr>
            </w:pPr>
            <w:r w:rsidRPr="00400F8D">
              <w:rPr>
                <w:rFonts w:cstheme="minorHAnsi"/>
                <w:b/>
                <w:sz w:val="18"/>
                <w:szCs w:val="18"/>
              </w:rPr>
              <w:t>Vector</w:t>
            </w:r>
          </w:p>
        </w:tc>
        <w:tc>
          <w:tcPr>
            <w:tcW w:w="1176"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b/>
                <w:sz w:val="18"/>
                <w:szCs w:val="18"/>
              </w:rPr>
            </w:pPr>
            <w:r w:rsidRPr="00400F8D">
              <w:rPr>
                <w:rFonts w:cstheme="minorHAnsi"/>
                <w:b/>
                <w:sz w:val="18"/>
                <w:szCs w:val="18"/>
              </w:rPr>
              <w:t>Intercept</w:t>
            </w:r>
          </w:p>
        </w:tc>
        <w:tc>
          <w:tcPr>
            <w:tcW w:w="1218"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b/>
                <w:sz w:val="18"/>
                <w:szCs w:val="18"/>
              </w:rPr>
            </w:pPr>
            <w:r w:rsidRPr="00400F8D">
              <w:rPr>
                <w:rFonts w:cstheme="minorHAnsi"/>
                <w:b/>
                <w:sz w:val="18"/>
                <w:szCs w:val="18"/>
              </w:rPr>
              <w:t>X</w:t>
            </w:r>
            <w:r w:rsidRPr="00400F8D">
              <w:rPr>
                <w:rFonts w:cstheme="minorHAnsi"/>
                <w:b/>
                <w:sz w:val="18"/>
                <w:szCs w:val="18"/>
                <w:vertAlign w:val="subscript"/>
              </w:rPr>
              <w:t>1</w:t>
            </w:r>
          </w:p>
        </w:tc>
        <w:tc>
          <w:tcPr>
            <w:tcW w:w="1266"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b/>
                <w:sz w:val="18"/>
                <w:szCs w:val="18"/>
              </w:rPr>
            </w:pPr>
            <w:r w:rsidRPr="00400F8D">
              <w:rPr>
                <w:rFonts w:cstheme="minorHAnsi"/>
                <w:b/>
                <w:sz w:val="18"/>
                <w:szCs w:val="18"/>
              </w:rPr>
              <w:t>X</w:t>
            </w:r>
            <w:r w:rsidRPr="00400F8D">
              <w:rPr>
                <w:rFonts w:cstheme="minorHAnsi"/>
                <w:b/>
                <w:sz w:val="18"/>
                <w:szCs w:val="18"/>
                <w:vertAlign w:val="subscript"/>
              </w:rPr>
              <w:t>1</w:t>
            </w:r>
            <w:r w:rsidRPr="00400F8D">
              <w:rPr>
                <w:rFonts w:cstheme="minorHAnsi"/>
                <w:b/>
                <w:sz w:val="18"/>
                <w:szCs w:val="18"/>
                <w:vertAlign w:val="superscript"/>
              </w:rPr>
              <w:t>2</w:t>
            </w:r>
          </w:p>
        </w:tc>
        <w:tc>
          <w:tcPr>
            <w:tcW w:w="1249"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b/>
                <w:sz w:val="18"/>
                <w:szCs w:val="18"/>
              </w:rPr>
            </w:pPr>
            <w:r w:rsidRPr="00400F8D">
              <w:rPr>
                <w:rFonts w:cstheme="minorHAnsi"/>
                <w:b/>
                <w:sz w:val="18"/>
                <w:szCs w:val="18"/>
              </w:rPr>
              <w:t>ΔAIC</w:t>
            </w:r>
          </w:p>
        </w:tc>
      </w:tr>
      <w:tr w:rsidR="00897674" w:rsidRPr="00AE52B2" w:rsidTr="00E5111C">
        <w:tc>
          <w:tcPr>
            <w:tcW w:w="1134" w:type="dxa"/>
            <w:tcBorders>
              <w:top w:val="single" w:sz="4" w:space="0" w:color="auto"/>
            </w:tcBorders>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Borders>
              <w:top w:val="single" w:sz="4" w:space="0" w:color="auto"/>
            </w:tcBorders>
          </w:tcPr>
          <w:p w:rsidR="00897674" w:rsidRPr="00400F8D" w:rsidRDefault="00897674" w:rsidP="00E5111C">
            <w:pPr>
              <w:spacing w:after="0" w:line="240" w:lineRule="auto"/>
              <w:rPr>
                <w:rFonts w:cstheme="minorHAnsi"/>
                <w:sz w:val="18"/>
                <w:szCs w:val="18"/>
              </w:rPr>
            </w:pPr>
            <w:r w:rsidRPr="00400F8D">
              <w:rPr>
                <w:rFonts w:cstheme="minorHAnsi"/>
                <w:sz w:val="18"/>
                <w:szCs w:val="18"/>
              </w:rPr>
              <w:t>Overburden spoil Temperature</w:t>
            </w:r>
          </w:p>
        </w:tc>
        <w:tc>
          <w:tcPr>
            <w:tcW w:w="1176"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31.622</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0.198</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29.505</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2.774</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-24.025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2.774</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129.6</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Air Temperature</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30.007</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0.183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7.754</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2.019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-18.593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2.019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70.2</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Air Humidity</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75.738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0.653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-3.961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7.213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ns</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85.367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7.213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91.1</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Silt fraction</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48.5101</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3.9887</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-0.2829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0.1209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3.41</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Spoil pH</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5.02703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0.06066</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-1.40641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0.73790</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4.70116 ± 0.73790</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35.39</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Aggregate stability</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15.1862</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4.5417</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0.4110</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0.1377</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6.23</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Pr>
                <w:rFonts w:cstheme="minorHAnsi"/>
                <w:sz w:val="18"/>
                <w:szCs w:val="18"/>
              </w:rPr>
              <w:t xml:space="preserve">Total Soil </w:t>
            </w:r>
            <w:r w:rsidRPr="00400F8D">
              <w:rPr>
                <w:rFonts w:cstheme="minorHAnsi"/>
                <w:sz w:val="18"/>
                <w:szCs w:val="18"/>
              </w:rPr>
              <w:t>C</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1.61730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0.88188</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0.11709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0.02674</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13.38</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proofErr w:type="gramStart"/>
            <w:r w:rsidRPr="00400F8D">
              <w:rPr>
                <w:rFonts w:cstheme="minorHAnsi"/>
                <w:sz w:val="18"/>
                <w:szCs w:val="18"/>
              </w:rPr>
              <w:t>C:N</w:t>
            </w:r>
            <w:proofErr w:type="gramEnd"/>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2.70673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2.41097</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0.31785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0.07309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13.21</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Exchangeable Ca</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4.64341    0.73343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-0.06767    0.02224</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6.51</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Exchangeable Mg</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3.54569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0.44154</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-0.04612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0.01339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8.49</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Exchangeable Na</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2.58436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0.45635</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-0.03060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0.01383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2.82</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Exchangeable K</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0.635972</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0.045294 ***</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-0.003351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0.001373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3.33</w:t>
            </w:r>
          </w:p>
        </w:tc>
      </w:tr>
      <w:tr w:rsidR="00897674" w:rsidRPr="00AE52B2" w:rsidTr="00E5111C">
        <w:tc>
          <w:tcPr>
            <w:tcW w:w="1134" w:type="dxa"/>
            <w:tcBorders>
              <w:bottom w:val="single" w:sz="4" w:space="0" w:color="auto"/>
            </w:tcBorders>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glm</w:t>
            </w:r>
            <w:proofErr w:type="spellEnd"/>
          </w:p>
        </w:tc>
        <w:tc>
          <w:tcPr>
            <w:tcW w:w="1754" w:type="dxa"/>
            <w:tcBorders>
              <w:bottom w:val="single" w:sz="4" w:space="0" w:color="auto"/>
            </w:tcBorders>
          </w:tcPr>
          <w:p w:rsidR="00897674" w:rsidRPr="00400F8D" w:rsidRDefault="00897674" w:rsidP="00E5111C">
            <w:pPr>
              <w:spacing w:after="0" w:line="240" w:lineRule="auto"/>
              <w:rPr>
                <w:rFonts w:cstheme="minorHAnsi"/>
                <w:sz w:val="18"/>
                <w:szCs w:val="18"/>
              </w:rPr>
            </w:pPr>
            <w:r w:rsidRPr="00400F8D">
              <w:rPr>
                <w:rFonts w:cstheme="minorHAnsi"/>
                <w:sz w:val="18"/>
                <w:szCs w:val="18"/>
              </w:rPr>
              <w:t>Al</w:t>
            </w:r>
          </w:p>
        </w:tc>
        <w:tc>
          <w:tcPr>
            <w:tcW w:w="1176" w:type="dxa"/>
            <w:tcBorders>
              <w:bottom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0.033303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0.003985</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Borders>
              <w:bottom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-0.000328</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0.00012</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66" w:type="dxa"/>
            <w:tcBorders>
              <w:bottom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tcBorders>
              <w:bottom w:val="single" w:sz="4" w:space="0" w:color="auto"/>
            </w:tcBorders>
          </w:tcPr>
          <w:p w:rsidR="00897674" w:rsidRPr="00400F8D" w:rsidRDefault="00897674" w:rsidP="00E5111C">
            <w:pPr>
              <w:spacing w:after="0" w:line="240" w:lineRule="auto"/>
              <w:jc w:val="center"/>
              <w:rPr>
                <w:rFonts w:cstheme="minorHAnsi"/>
                <w:color w:val="000000"/>
                <w:sz w:val="18"/>
                <w:szCs w:val="18"/>
              </w:rPr>
            </w:pPr>
            <w:r w:rsidRPr="00400F8D">
              <w:rPr>
                <w:rFonts w:cstheme="minorHAnsi"/>
                <w:color w:val="000000"/>
                <w:sz w:val="18"/>
                <w:szCs w:val="18"/>
              </w:rPr>
              <w:t>4.99</w:t>
            </w:r>
          </w:p>
        </w:tc>
      </w:tr>
      <w:tr w:rsidR="00897674" w:rsidRPr="00AE52B2" w:rsidTr="00E5111C">
        <w:tc>
          <w:tcPr>
            <w:tcW w:w="1134" w:type="dxa"/>
            <w:tcBorders>
              <w:top w:val="single" w:sz="4" w:space="0" w:color="auto"/>
              <w:bottom w:val="single" w:sz="4" w:space="0" w:color="auto"/>
            </w:tcBorders>
          </w:tcPr>
          <w:p w:rsidR="00897674" w:rsidRPr="00400F8D" w:rsidRDefault="00897674" w:rsidP="00E5111C">
            <w:pPr>
              <w:spacing w:after="0" w:line="240" w:lineRule="auto"/>
              <w:rPr>
                <w:rFonts w:cstheme="minorHAnsi"/>
                <w:sz w:val="18"/>
                <w:szCs w:val="18"/>
              </w:rPr>
            </w:pPr>
          </w:p>
        </w:tc>
        <w:tc>
          <w:tcPr>
            <w:tcW w:w="1754" w:type="dxa"/>
            <w:tcBorders>
              <w:top w:val="single" w:sz="4" w:space="0" w:color="auto"/>
              <w:bottom w:val="single" w:sz="4" w:space="0" w:color="auto"/>
            </w:tcBorders>
          </w:tcPr>
          <w:p w:rsidR="00897674" w:rsidRPr="00400F8D" w:rsidRDefault="00897674" w:rsidP="00E5111C">
            <w:pPr>
              <w:spacing w:after="0" w:line="240" w:lineRule="auto"/>
              <w:rPr>
                <w:rFonts w:cstheme="minorHAnsi"/>
                <w:sz w:val="18"/>
                <w:szCs w:val="18"/>
              </w:rPr>
            </w:pPr>
          </w:p>
        </w:tc>
        <w:tc>
          <w:tcPr>
            <w:tcW w:w="1176"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sz w:val="18"/>
                <w:szCs w:val="18"/>
              </w:rPr>
            </w:pPr>
          </w:p>
        </w:tc>
        <w:tc>
          <w:tcPr>
            <w:tcW w:w="1218"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sz w:val="18"/>
                <w:szCs w:val="18"/>
              </w:rPr>
            </w:pPr>
          </w:p>
        </w:tc>
        <w:tc>
          <w:tcPr>
            <w:tcW w:w="1266"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sz w:val="18"/>
                <w:szCs w:val="18"/>
              </w:rPr>
            </w:pPr>
          </w:p>
        </w:tc>
        <w:tc>
          <w:tcPr>
            <w:tcW w:w="1249" w:type="dxa"/>
            <w:tcBorders>
              <w:top w:val="single" w:sz="4" w:space="0" w:color="auto"/>
              <w:bottom w:val="single" w:sz="4" w:space="0" w:color="auto"/>
            </w:tcBorders>
          </w:tcPr>
          <w:p w:rsidR="00897674" w:rsidRPr="00400F8D" w:rsidRDefault="00897674" w:rsidP="00E5111C">
            <w:pPr>
              <w:spacing w:after="0" w:line="240" w:lineRule="auto"/>
              <w:jc w:val="center"/>
              <w:rPr>
                <w:rFonts w:cstheme="minorHAnsi"/>
                <w:sz w:val="18"/>
                <w:szCs w:val="18"/>
              </w:rPr>
            </w:pPr>
          </w:p>
        </w:tc>
      </w:tr>
      <w:tr w:rsidR="00897674" w:rsidRPr="00AE52B2" w:rsidTr="00E5111C">
        <w:tc>
          <w:tcPr>
            <w:tcW w:w="1134" w:type="dxa"/>
            <w:tcBorders>
              <w:top w:val="single" w:sz="4" w:space="0" w:color="auto"/>
            </w:tcBorders>
          </w:tcPr>
          <w:p w:rsidR="00897674" w:rsidRPr="00400F8D" w:rsidRDefault="00897674" w:rsidP="00E5111C">
            <w:pPr>
              <w:spacing w:after="0" w:line="240" w:lineRule="auto"/>
              <w:rPr>
                <w:rFonts w:cstheme="minorHAnsi"/>
                <w:sz w:val="18"/>
                <w:szCs w:val="18"/>
              </w:rPr>
            </w:pPr>
          </w:p>
        </w:tc>
        <w:tc>
          <w:tcPr>
            <w:tcW w:w="1754" w:type="dxa"/>
            <w:tcBorders>
              <w:top w:val="single" w:sz="4" w:space="0" w:color="auto"/>
            </w:tcBorders>
          </w:tcPr>
          <w:p w:rsidR="00897674" w:rsidRPr="00400F8D" w:rsidRDefault="00897674" w:rsidP="00E5111C">
            <w:pPr>
              <w:spacing w:after="0" w:line="240" w:lineRule="auto"/>
              <w:rPr>
                <w:rFonts w:cstheme="minorHAnsi"/>
                <w:sz w:val="18"/>
                <w:szCs w:val="18"/>
              </w:rPr>
            </w:pPr>
          </w:p>
        </w:tc>
        <w:tc>
          <w:tcPr>
            <w:tcW w:w="1176"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a</w:t>
            </w:r>
          </w:p>
        </w:tc>
        <w:tc>
          <w:tcPr>
            <w:tcW w:w="1218"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b</w:t>
            </w:r>
          </w:p>
        </w:tc>
        <w:tc>
          <w:tcPr>
            <w:tcW w:w="1266" w:type="dxa"/>
            <w:tcBorders>
              <w:top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c</w:t>
            </w:r>
          </w:p>
        </w:tc>
        <w:tc>
          <w:tcPr>
            <w:tcW w:w="1249" w:type="dxa"/>
            <w:tcBorders>
              <w:top w:val="single" w:sz="4" w:space="0" w:color="auto"/>
            </w:tcBorders>
            <w:shd w:val="clear" w:color="auto" w:fill="auto"/>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r</w:t>
            </w:r>
            <w:r w:rsidRPr="00400F8D">
              <w:rPr>
                <w:rFonts w:cstheme="minorHAnsi"/>
                <w:sz w:val="18"/>
                <w:szCs w:val="18"/>
                <w:vertAlign w:val="superscript"/>
              </w:rPr>
              <w:t>2</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nlm</w:t>
            </w:r>
            <w:proofErr w:type="spellEnd"/>
          </w:p>
        </w:tc>
        <w:tc>
          <w:tcPr>
            <w:tcW w:w="1754" w:type="dxa"/>
          </w:tcPr>
          <w:p w:rsidR="00897674" w:rsidRPr="00400F8D" w:rsidRDefault="00897674" w:rsidP="00E5111C">
            <w:pPr>
              <w:spacing w:after="0" w:line="240" w:lineRule="auto"/>
              <w:rPr>
                <w:rFonts w:cstheme="minorHAnsi"/>
                <w:sz w:val="18"/>
                <w:szCs w:val="18"/>
              </w:rPr>
            </w:pPr>
            <w:r w:rsidRPr="00400F8D">
              <w:rPr>
                <w:rFonts w:cstheme="minorHAnsi"/>
                <w:sz w:val="18"/>
                <w:szCs w:val="18"/>
              </w:rPr>
              <w:t xml:space="preserve">Electrical </w:t>
            </w:r>
          </w:p>
          <w:p w:rsidR="00897674" w:rsidRPr="00400F8D" w:rsidRDefault="00897674" w:rsidP="00E5111C">
            <w:pPr>
              <w:spacing w:after="0" w:line="240" w:lineRule="auto"/>
              <w:rPr>
                <w:rFonts w:cstheme="minorHAnsi"/>
                <w:sz w:val="18"/>
                <w:szCs w:val="18"/>
              </w:rPr>
            </w:pPr>
            <w:r w:rsidRPr="00400F8D">
              <w:rPr>
                <w:rFonts w:cstheme="minorHAnsi"/>
                <w:sz w:val="18"/>
                <w:szCs w:val="18"/>
              </w:rPr>
              <w:t>Conductivity</w:t>
            </w:r>
          </w:p>
        </w:tc>
        <w:tc>
          <w:tcPr>
            <w:tcW w:w="117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-0.01232</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0.24933</w:t>
            </w:r>
          </w:p>
        </w:tc>
        <w:tc>
          <w:tcPr>
            <w:tcW w:w="1218"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5.04847</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 ± 4.33488</w:t>
            </w:r>
          </w:p>
        </w:tc>
        <w:tc>
          <w:tcPr>
            <w:tcW w:w="1266" w:type="dxa"/>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-1.73348 </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0.65697</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49" w:type="dxa"/>
            <w:shd w:val="clear" w:color="auto" w:fill="auto"/>
          </w:tcPr>
          <w:p w:rsidR="00897674" w:rsidRPr="00400F8D" w:rsidRDefault="00897674" w:rsidP="00E5111C">
            <w:pPr>
              <w:spacing w:after="0" w:line="240" w:lineRule="auto"/>
              <w:rPr>
                <w:rFonts w:cstheme="minorHAnsi"/>
                <w:sz w:val="18"/>
                <w:szCs w:val="18"/>
              </w:rPr>
            </w:pPr>
            <w:r w:rsidRPr="00400F8D">
              <w:rPr>
                <w:rFonts w:cstheme="minorHAnsi"/>
                <w:sz w:val="18"/>
                <w:szCs w:val="18"/>
              </w:rPr>
              <w:t>48.9</w:t>
            </w:r>
          </w:p>
        </w:tc>
      </w:tr>
      <w:tr w:rsidR="00897674" w:rsidRPr="00AE52B2" w:rsidTr="00E5111C">
        <w:tc>
          <w:tcPr>
            <w:tcW w:w="1134" w:type="dxa"/>
          </w:tcPr>
          <w:p w:rsidR="00897674" w:rsidRPr="00400F8D" w:rsidRDefault="00897674" w:rsidP="00E5111C">
            <w:pPr>
              <w:spacing w:after="0" w:line="240" w:lineRule="auto"/>
              <w:rPr>
                <w:rFonts w:cstheme="minorHAnsi"/>
                <w:sz w:val="18"/>
                <w:szCs w:val="18"/>
              </w:rPr>
            </w:pPr>
          </w:p>
        </w:tc>
        <w:tc>
          <w:tcPr>
            <w:tcW w:w="1754" w:type="dxa"/>
          </w:tcPr>
          <w:p w:rsidR="00897674" w:rsidRPr="00400F8D" w:rsidRDefault="00897674" w:rsidP="00E5111C">
            <w:pPr>
              <w:spacing w:after="0" w:line="240" w:lineRule="auto"/>
              <w:rPr>
                <w:rFonts w:cstheme="minorHAnsi"/>
                <w:sz w:val="18"/>
                <w:szCs w:val="18"/>
              </w:rPr>
            </w:pPr>
          </w:p>
        </w:tc>
        <w:tc>
          <w:tcPr>
            <w:tcW w:w="1176" w:type="dxa"/>
          </w:tcPr>
          <w:p w:rsidR="00897674" w:rsidRPr="00400F8D" w:rsidRDefault="00897674" w:rsidP="00E5111C">
            <w:pPr>
              <w:spacing w:after="0" w:line="240" w:lineRule="auto"/>
              <w:jc w:val="center"/>
              <w:rPr>
                <w:rFonts w:cstheme="minorHAnsi"/>
                <w:sz w:val="18"/>
                <w:szCs w:val="18"/>
              </w:rPr>
            </w:pPr>
          </w:p>
        </w:tc>
        <w:tc>
          <w:tcPr>
            <w:tcW w:w="1218" w:type="dxa"/>
          </w:tcPr>
          <w:p w:rsidR="00897674" w:rsidRPr="00400F8D" w:rsidRDefault="00897674" w:rsidP="00E5111C">
            <w:pPr>
              <w:spacing w:after="0" w:line="240" w:lineRule="auto"/>
              <w:jc w:val="center"/>
              <w:rPr>
                <w:rFonts w:cstheme="minorHAnsi"/>
                <w:sz w:val="18"/>
                <w:szCs w:val="18"/>
              </w:rPr>
            </w:pPr>
          </w:p>
        </w:tc>
        <w:tc>
          <w:tcPr>
            <w:tcW w:w="1266" w:type="dxa"/>
          </w:tcPr>
          <w:p w:rsidR="00897674" w:rsidRPr="00400F8D" w:rsidRDefault="00897674" w:rsidP="00E5111C">
            <w:pPr>
              <w:spacing w:after="0" w:line="240" w:lineRule="auto"/>
              <w:jc w:val="center"/>
              <w:rPr>
                <w:rFonts w:cstheme="minorHAnsi"/>
                <w:sz w:val="18"/>
                <w:szCs w:val="18"/>
              </w:rPr>
            </w:pPr>
          </w:p>
        </w:tc>
        <w:tc>
          <w:tcPr>
            <w:tcW w:w="1249" w:type="dxa"/>
            <w:shd w:val="clear" w:color="auto" w:fill="auto"/>
          </w:tcPr>
          <w:p w:rsidR="00897674" w:rsidRPr="00400F8D" w:rsidRDefault="00897674" w:rsidP="00E5111C">
            <w:pPr>
              <w:spacing w:after="0" w:line="240" w:lineRule="auto"/>
              <w:jc w:val="center"/>
              <w:rPr>
                <w:rFonts w:cstheme="minorHAnsi"/>
                <w:sz w:val="18"/>
                <w:szCs w:val="18"/>
              </w:rPr>
            </w:pPr>
          </w:p>
        </w:tc>
      </w:tr>
      <w:tr w:rsidR="00897674" w:rsidRPr="00AE52B2" w:rsidTr="00E5111C">
        <w:tc>
          <w:tcPr>
            <w:tcW w:w="1134" w:type="dxa"/>
            <w:tcBorders>
              <w:bottom w:val="single" w:sz="4" w:space="0" w:color="auto"/>
            </w:tcBorders>
          </w:tcPr>
          <w:p w:rsidR="00897674" w:rsidRPr="00400F8D" w:rsidRDefault="00897674" w:rsidP="00E5111C">
            <w:pPr>
              <w:spacing w:after="0" w:line="240" w:lineRule="auto"/>
              <w:rPr>
                <w:rFonts w:cstheme="minorHAnsi"/>
                <w:sz w:val="18"/>
                <w:szCs w:val="18"/>
              </w:rPr>
            </w:pPr>
            <w:proofErr w:type="spellStart"/>
            <w:r w:rsidRPr="00400F8D">
              <w:rPr>
                <w:rFonts w:cstheme="minorHAnsi"/>
                <w:sz w:val="18"/>
                <w:szCs w:val="18"/>
              </w:rPr>
              <w:t>nlm</w:t>
            </w:r>
            <w:proofErr w:type="spellEnd"/>
          </w:p>
        </w:tc>
        <w:tc>
          <w:tcPr>
            <w:tcW w:w="1754" w:type="dxa"/>
            <w:tcBorders>
              <w:bottom w:val="single" w:sz="4" w:space="0" w:color="auto"/>
            </w:tcBorders>
          </w:tcPr>
          <w:p w:rsidR="00897674" w:rsidRPr="00400F8D" w:rsidRDefault="00897674" w:rsidP="00E5111C">
            <w:pPr>
              <w:spacing w:after="0" w:line="240" w:lineRule="auto"/>
              <w:rPr>
                <w:rFonts w:cstheme="minorHAnsi"/>
                <w:sz w:val="18"/>
                <w:szCs w:val="18"/>
              </w:rPr>
            </w:pPr>
            <w:r w:rsidRPr="00400F8D">
              <w:rPr>
                <w:rFonts w:cstheme="minorHAnsi"/>
                <w:sz w:val="18"/>
                <w:szCs w:val="18"/>
              </w:rPr>
              <w:t>B</w:t>
            </w:r>
          </w:p>
        </w:tc>
        <w:tc>
          <w:tcPr>
            <w:tcW w:w="1176" w:type="dxa"/>
            <w:tcBorders>
              <w:bottom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0.0020333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±0.000529</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tc>
        <w:tc>
          <w:tcPr>
            <w:tcW w:w="1218" w:type="dxa"/>
            <w:tcBorders>
              <w:bottom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0.0090136 ± 0.006292</w:t>
            </w:r>
          </w:p>
        </w:tc>
        <w:tc>
          <w:tcPr>
            <w:tcW w:w="1266" w:type="dxa"/>
            <w:tcBorders>
              <w:bottom w:val="single" w:sz="4" w:space="0" w:color="auto"/>
            </w:tcBorders>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 xml:space="preserve">-1.9802857 </w:t>
            </w:r>
          </w:p>
          <w:p w:rsidR="00897674" w:rsidRPr="00400F8D" w:rsidRDefault="00897674" w:rsidP="00E5111C">
            <w:pPr>
              <w:spacing w:after="0" w:line="240" w:lineRule="auto"/>
              <w:rPr>
                <w:rFonts w:cstheme="minorHAnsi"/>
                <w:sz w:val="18"/>
                <w:szCs w:val="18"/>
              </w:rPr>
            </w:pPr>
            <w:r w:rsidRPr="00400F8D">
              <w:rPr>
                <w:rFonts w:cstheme="minorHAnsi"/>
                <w:sz w:val="18"/>
                <w:szCs w:val="18"/>
              </w:rPr>
              <w:t>± 0.863223</w:t>
            </w:r>
          </w:p>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w:t>
            </w:r>
          </w:p>
          <w:p w:rsidR="00897674" w:rsidRPr="00400F8D" w:rsidRDefault="00897674" w:rsidP="00E5111C">
            <w:pPr>
              <w:spacing w:after="0" w:line="240" w:lineRule="auto"/>
              <w:jc w:val="center"/>
              <w:rPr>
                <w:rFonts w:cstheme="minorHAnsi"/>
                <w:sz w:val="18"/>
                <w:szCs w:val="18"/>
              </w:rPr>
            </w:pPr>
          </w:p>
        </w:tc>
        <w:tc>
          <w:tcPr>
            <w:tcW w:w="1249" w:type="dxa"/>
            <w:tcBorders>
              <w:bottom w:val="single" w:sz="4" w:space="0" w:color="auto"/>
            </w:tcBorders>
            <w:shd w:val="clear" w:color="auto" w:fill="auto"/>
          </w:tcPr>
          <w:p w:rsidR="00897674" w:rsidRPr="00400F8D" w:rsidRDefault="00897674" w:rsidP="00E5111C">
            <w:pPr>
              <w:spacing w:after="0" w:line="240" w:lineRule="auto"/>
              <w:jc w:val="center"/>
              <w:rPr>
                <w:rFonts w:cstheme="minorHAnsi"/>
                <w:sz w:val="18"/>
                <w:szCs w:val="18"/>
              </w:rPr>
            </w:pPr>
            <w:r w:rsidRPr="00400F8D">
              <w:rPr>
                <w:rFonts w:cstheme="minorHAnsi"/>
                <w:sz w:val="18"/>
                <w:szCs w:val="18"/>
              </w:rPr>
              <w:t>31.7</w:t>
            </w:r>
          </w:p>
        </w:tc>
      </w:tr>
    </w:tbl>
    <w:p w:rsidR="00897674" w:rsidRPr="00AE52B2" w:rsidRDefault="00897674" w:rsidP="00897674"/>
    <w:p w:rsidR="00897674" w:rsidRPr="00AE52B2" w:rsidRDefault="00897674" w:rsidP="00897674"/>
    <w:p w:rsidR="00897674" w:rsidRPr="00AE52B2" w:rsidRDefault="00897674" w:rsidP="00897674"/>
    <w:p w:rsidR="00897674" w:rsidRPr="00AE52B2" w:rsidRDefault="00897674" w:rsidP="00897674"/>
    <w:p w:rsidR="00897674" w:rsidRPr="00AE52B2" w:rsidRDefault="00897674" w:rsidP="00897674"/>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Pr="00AE52B2" w:rsidRDefault="00897674" w:rsidP="00897674">
      <w:pPr>
        <w:pStyle w:val="BodyText"/>
      </w:pPr>
    </w:p>
    <w:p w:rsidR="00897674" w:rsidRDefault="00897674" w:rsidP="00897674">
      <w:pPr>
        <w:spacing w:after="0" w:line="240" w:lineRule="auto"/>
        <w:rPr>
          <w:b/>
        </w:rPr>
      </w:pPr>
    </w:p>
    <w:p w:rsidR="00897674" w:rsidRDefault="00897674" w:rsidP="00897674">
      <w:pPr>
        <w:spacing w:after="0" w:line="240" w:lineRule="auto"/>
        <w:rPr>
          <w:b/>
        </w:rPr>
      </w:pPr>
    </w:p>
    <w:p w:rsidR="00897674" w:rsidRPr="00AE52B2" w:rsidRDefault="00897674" w:rsidP="00897674">
      <w:pPr>
        <w:spacing w:after="0" w:line="240" w:lineRule="auto"/>
      </w:pPr>
      <w:r w:rsidRPr="00EB6F7C">
        <w:t>Table S3</w:t>
      </w:r>
      <w:r>
        <w:rPr>
          <w:b/>
        </w:rPr>
        <w:t xml:space="preserve">. </w:t>
      </w:r>
      <w:r w:rsidRPr="00AE52B2">
        <w:t xml:space="preserve">Comparison of the spoil chemical concentrations between the chronosequence and comparison sites for those variable that did not show a significant temporal response in the </w:t>
      </w:r>
      <w:proofErr w:type="gramStart"/>
      <w:r w:rsidRPr="00AE52B2">
        <w:t>chronosequence;  mean</w:t>
      </w:r>
      <w:proofErr w:type="gramEnd"/>
      <w:r w:rsidRPr="00AE52B2">
        <w:t xml:space="preserve"> values (</w:t>
      </w:r>
      <w:r w:rsidRPr="00AE52B2">
        <w:rPr>
          <w:rFonts w:cstheme="minorHAnsi"/>
        </w:rPr>
        <w:t>±</w:t>
      </w:r>
      <w:r w:rsidRPr="00AE52B2">
        <w:t>SE) and t values derived from Welch’s two-sample t- test for unequal sized samples and probability values are presented.</w:t>
      </w:r>
    </w:p>
    <w:p w:rsidR="00897674" w:rsidRPr="00AE52B2" w:rsidRDefault="00897674" w:rsidP="00897674">
      <w:pPr>
        <w:spacing w:after="0" w:line="240" w:lineRule="auto"/>
        <w:jc w:val="both"/>
      </w:pPr>
    </w:p>
    <w:tbl>
      <w:tblPr>
        <w:tblW w:w="0" w:type="auto"/>
        <w:jc w:val="center"/>
        <w:tblBorders>
          <w:top w:val="single" w:sz="4" w:space="0" w:color="auto"/>
          <w:bottom w:val="single" w:sz="4" w:space="0" w:color="auto"/>
        </w:tblBorders>
        <w:tblLook w:val="04A0" w:firstRow="1" w:lastRow="0" w:firstColumn="1" w:lastColumn="0" w:noHBand="0" w:noVBand="1"/>
      </w:tblPr>
      <w:tblGrid>
        <w:gridCol w:w="1701"/>
        <w:gridCol w:w="1750"/>
        <w:gridCol w:w="1958"/>
        <w:gridCol w:w="1493"/>
        <w:gridCol w:w="1495"/>
      </w:tblGrid>
      <w:tr w:rsidR="00897674" w:rsidRPr="00AE52B2" w:rsidTr="00E5111C">
        <w:trPr>
          <w:jc w:val="center"/>
        </w:trPr>
        <w:tc>
          <w:tcPr>
            <w:tcW w:w="1701" w:type="dxa"/>
            <w:tcBorders>
              <w:top w:val="single" w:sz="4" w:space="0" w:color="auto"/>
              <w:bottom w:val="single" w:sz="4" w:space="0" w:color="auto"/>
            </w:tcBorders>
          </w:tcPr>
          <w:p w:rsidR="00897674" w:rsidRPr="00AE52B2" w:rsidRDefault="00897674" w:rsidP="00E5111C">
            <w:pPr>
              <w:rPr>
                <w:b/>
              </w:rPr>
            </w:pPr>
            <w:r w:rsidRPr="00AE52B2">
              <w:rPr>
                <w:b/>
              </w:rPr>
              <w:t xml:space="preserve">Element </w:t>
            </w:r>
          </w:p>
        </w:tc>
        <w:tc>
          <w:tcPr>
            <w:tcW w:w="1728" w:type="dxa"/>
            <w:tcBorders>
              <w:top w:val="single" w:sz="4" w:space="0" w:color="auto"/>
              <w:bottom w:val="single" w:sz="4" w:space="0" w:color="auto"/>
            </w:tcBorders>
          </w:tcPr>
          <w:p w:rsidR="00897674" w:rsidRPr="00AE52B2" w:rsidRDefault="00897674" w:rsidP="00E5111C">
            <w:pPr>
              <w:jc w:val="center"/>
              <w:rPr>
                <w:b/>
              </w:rPr>
            </w:pPr>
            <w:r w:rsidRPr="00AE52B2">
              <w:rPr>
                <w:b/>
              </w:rPr>
              <w:t>Chronosequence</w:t>
            </w:r>
          </w:p>
        </w:tc>
        <w:tc>
          <w:tcPr>
            <w:tcW w:w="1958" w:type="dxa"/>
            <w:tcBorders>
              <w:top w:val="single" w:sz="4" w:space="0" w:color="auto"/>
              <w:bottom w:val="single" w:sz="4" w:space="0" w:color="auto"/>
            </w:tcBorders>
          </w:tcPr>
          <w:p w:rsidR="00897674" w:rsidRPr="00AE52B2" w:rsidRDefault="00897674" w:rsidP="00E5111C">
            <w:pPr>
              <w:jc w:val="center"/>
              <w:rPr>
                <w:b/>
              </w:rPr>
            </w:pPr>
            <w:r w:rsidRPr="00AE52B2">
              <w:rPr>
                <w:b/>
              </w:rPr>
              <w:t>Comparison site</w:t>
            </w:r>
          </w:p>
        </w:tc>
        <w:tc>
          <w:tcPr>
            <w:tcW w:w="1493" w:type="dxa"/>
            <w:tcBorders>
              <w:top w:val="single" w:sz="4" w:space="0" w:color="auto"/>
              <w:bottom w:val="single" w:sz="4" w:space="0" w:color="auto"/>
            </w:tcBorders>
          </w:tcPr>
          <w:p w:rsidR="00897674" w:rsidRPr="00AE52B2" w:rsidRDefault="00897674" w:rsidP="00E5111C">
            <w:pPr>
              <w:jc w:val="center"/>
              <w:rPr>
                <w:b/>
              </w:rPr>
            </w:pPr>
            <w:r w:rsidRPr="00AE52B2">
              <w:rPr>
                <w:b/>
              </w:rPr>
              <w:t>t</w:t>
            </w:r>
          </w:p>
        </w:tc>
        <w:tc>
          <w:tcPr>
            <w:tcW w:w="1495" w:type="dxa"/>
            <w:tcBorders>
              <w:top w:val="single" w:sz="4" w:space="0" w:color="auto"/>
              <w:bottom w:val="single" w:sz="4" w:space="0" w:color="auto"/>
            </w:tcBorders>
          </w:tcPr>
          <w:p w:rsidR="00897674" w:rsidRPr="00AE52B2" w:rsidRDefault="00897674" w:rsidP="00E5111C">
            <w:pPr>
              <w:jc w:val="center"/>
              <w:rPr>
                <w:b/>
              </w:rPr>
            </w:pPr>
            <w:r w:rsidRPr="00AE52B2">
              <w:rPr>
                <w:b/>
              </w:rPr>
              <w:t>P-value</w:t>
            </w:r>
          </w:p>
        </w:tc>
      </w:tr>
      <w:tr w:rsidR="00897674" w:rsidRPr="00AE52B2" w:rsidTr="00E5111C">
        <w:trPr>
          <w:jc w:val="center"/>
        </w:trPr>
        <w:tc>
          <w:tcPr>
            <w:tcW w:w="1701" w:type="dxa"/>
            <w:tcBorders>
              <w:top w:val="single" w:sz="4" w:space="0" w:color="auto"/>
              <w:bottom w:val="nil"/>
            </w:tcBorders>
          </w:tcPr>
          <w:p w:rsidR="00897674" w:rsidRPr="00AE52B2" w:rsidRDefault="00897674" w:rsidP="00E5111C">
            <w:r w:rsidRPr="00AE52B2">
              <w:rPr>
                <w:rFonts w:cstheme="minorHAnsi"/>
              </w:rPr>
              <w:t>Cd (mg g-</w:t>
            </w:r>
            <w:r w:rsidRPr="00AE52B2">
              <w:rPr>
                <w:rFonts w:cstheme="minorHAnsi"/>
                <w:vertAlign w:val="superscript"/>
              </w:rPr>
              <w:t>1</w:t>
            </w:r>
            <w:r w:rsidRPr="00AE52B2">
              <w:rPr>
                <w:rFonts w:cstheme="minorHAnsi"/>
              </w:rPr>
              <w:t>)</w:t>
            </w:r>
          </w:p>
        </w:tc>
        <w:tc>
          <w:tcPr>
            <w:tcW w:w="1728" w:type="dxa"/>
            <w:tcBorders>
              <w:top w:val="single" w:sz="4" w:space="0" w:color="auto"/>
              <w:bottom w:val="nil"/>
            </w:tcBorders>
          </w:tcPr>
          <w:p w:rsidR="00897674" w:rsidRPr="00AE52B2" w:rsidRDefault="00897674" w:rsidP="00E5111C">
            <w:pPr>
              <w:jc w:val="center"/>
            </w:pPr>
            <w:r w:rsidRPr="00AE52B2">
              <w:rPr>
                <w:rFonts w:cstheme="minorHAnsi"/>
              </w:rPr>
              <w:t>0.003±0.001</w:t>
            </w:r>
          </w:p>
        </w:tc>
        <w:tc>
          <w:tcPr>
            <w:tcW w:w="1958" w:type="dxa"/>
            <w:tcBorders>
              <w:top w:val="single" w:sz="4" w:space="0" w:color="auto"/>
              <w:bottom w:val="nil"/>
            </w:tcBorders>
          </w:tcPr>
          <w:p w:rsidR="00897674" w:rsidRPr="00AE52B2" w:rsidRDefault="00897674" w:rsidP="00E5111C">
            <w:pPr>
              <w:jc w:val="center"/>
            </w:pPr>
            <w:r w:rsidRPr="00AE52B2">
              <w:rPr>
                <w:rFonts w:cstheme="minorHAnsi"/>
              </w:rPr>
              <w:t>0.0010±0001</w:t>
            </w:r>
          </w:p>
        </w:tc>
        <w:tc>
          <w:tcPr>
            <w:tcW w:w="1493" w:type="dxa"/>
            <w:tcBorders>
              <w:top w:val="single" w:sz="4" w:space="0" w:color="auto"/>
              <w:bottom w:val="nil"/>
            </w:tcBorders>
          </w:tcPr>
          <w:p w:rsidR="00897674" w:rsidRPr="00AE52B2" w:rsidRDefault="00897674" w:rsidP="00E5111C">
            <w:pPr>
              <w:jc w:val="center"/>
            </w:pPr>
            <w:r w:rsidRPr="00AE52B2">
              <w:rPr>
                <w:rFonts w:cstheme="minorHAnsi"/>
              </w:rPr>
              <w:t>3.09</w:t>
            </w:r>
          </w:p>
        </w:tc>
        <w:tc>
          <w:tcPr>
            <w:tcW w:w="1495" w:type="dxa"/>
            <w:tcBorders>
              <w:top w:val="single" w:sz="4" w:space="0" w:color="auto"/>
              <w:bottom w:val="nil"/>
            </w:tcBorders>
          </w:tcPr>
          <w:p w:rsidR="00897674" w:rsidRPr="00AE52B2" w:rsidRDefault="00897674" w:rsidP="00E5111C">
            <w:pPr>
              <w:jc w:val="center"/>
            </w:pPr>
            <w:r w:rsidRPr="00AE52B2">
              <w:rPr>
                <w:rFonts w:cstheme="minorHAnsi"/>
              </w:rPr>
              <w:t>P&lt;0.001</w:t>
            </w:r>
          </w:p>
        </w:tc>
      </w:tr>
      <w:tr w:rsidR="00897674" w:rsidRPr="00AE52B2" w:rsidTr="00E5111C">
        <w:trPr>
          <w:jc w:val="center"/>
        </w:trPr>
        <w:tc>
          <w:tcPr>
            <w:tcW w:w="1701" w:type="dxa"/>
            <w:tcBorders>
              <w:top w:val="nil"/>
            </w:tcBorders>
          </w:tcPr>
          <w:p w:rsidR="00897674" w:rsidRPr="00AE52B2" w:rsidRDefault="00897674" w:rsidP="00E5111C">
            <w:r w:rsidRPr="00AE52B2">
              <w:rPr>
                <w:rFonts w:cstheme="minorHAnsi"/>
              </w:rPr>
              <w:t>Co (mg g-</w:t>
            </w:r>
            <w:r w:rsidRPr="00AE52B2">
              <w:rPr>
                <w:rFonts w:cstheme="minorHAnsi"/>
                <w:vertAlign w:val="superscript"/>
              </w:rPr>
              <w:t>1</w:t>
            </w:r>
            <w:r w:rsidRPr="00AE52B2">
              <w:rPr>
                <w:rFonts w:cstheme="minorHAnsi"/>
              </w:rPr>
              <w:t>)</w:t>
            </w:r>
          </w:p>
        </w:tc>
        <w:tc>
          <w:tcPr>
            <w:tcW w:w="1728" w:type="dxa"/>
            <w:tcBorders>
              <w:top w:val="nil"/>
            </w:tcBorders>
          </w:tcPr>
          <w:p w:rsidR="00897674" w:rsidRPr="00AE52B2" w:rsidRDefault="00897674" w:rsidP="00E5111C">
            <w:pPr>
              <w:jc w:val="center"/>
            </w:pPr>
            <w:r w:rsidRPr="00AE52B2">
              <w:rPr>
                <w:rFonts w:cstheme="minorHAnsi"/>
              </w:rPr>
              <w:t>0.011±0.001</w:t>
            </w:r>
          </w:p>
        </w:tc>
        <w:tc>
          <w:tcPr>
            <w:tcW w:w="1958" w:type="dxa"/>
            <w:tcBorders>
              <w:top w:val="nil"/>
            </w:tcBorders>
          </w:tcPr>
          <w:p w:rsidR="00897674" w:rsidRPr="00AE52B2" w:rsidRDefault="00897674" w:rsidP="00E5111C">
            <w:pPr>
              <w:jc w:val="center"/>
            </w:pPr>
            <w:r w:rsidRPr="00AE52B2">
              <w:rPr>
                <w:rFonts w:cstheme="minorHAnsi"/>
              </w:rPr>
              <w:t>0.0014±0.0008</w:t>
            </w:r>
          </w:p>
        </w:tc>
        <w:tc>
          <w:tcPr>
            <w:tcW w:w="1493" w:type="dxa"/>
            <w:tcBorders>
              <w:top w:val="nil"/>
            </w:tcBorders>
          </w:tcPr>
          <w:p w:rsidR="00897674" w:rsidRPr="00AE52B2" w:rsidRDefault="00897674" w:rsidP="00E5111C">
            <w:pPr>
              <w:jc w:val="center"/>
            </w:pPr>
            <w:r w:rsidRPr="00AE52B2">
              <w:rPr>
                <w:rFonts w:cstheme="minorHAnsi"/>
              </w:rPr>
              <w:t>6.09</w:t>
            </w:r>
          </w:p>
        </w:tc>
        <w:tc>
          <w:tcPr>
            <w:tcW w:w="1495" w:type="dxa"/>
            <w:tcBorders>
              <w:top w:val="nil"/>
            </w:tcBorders>
          </w:tcPr>
          <w:p w:rsidR="00897674" w:rsidRPr="00AE52B2" w:rsidRDefault="00897674" w:rsidP="00E5111C">
            <w:pPr>
              <w:jc w:val="center"/>
            </w:pPr>
            <w:r w:rsidRPr="00AE52B2">
              <w:rPr>
                <w:rFonts w:cstheme="minorHAnsi"/>
              </w:rPr>
              <w:t>0.001</w:t>
            </w:r>
          </w:p>
        </w:tc>
      </w:tr>
      <w:tr w:rsidR="00897674" w:rsidRPr="00AE52B2" w:rsidTr="00E5111C">
        <w:trPr>
          <w:jc w:val="center"/>
        </w:trPr>
        <w:tc>
          <w:tcPr>
            <w:tcW w:w="1701" w:type="dxa"/>
          </w:tcPr>
          <w:p w:rsidR="00897674" w:rsidRPr="00AE52B2" w:rsidRDefault="00897674" w:rsidP="00E5111C">
            <w:r w:rsidRPr="00AE52B2">
              <w:rPr>
                <w:rFonts w:cstheme="minorHAnsi"/>
              </w:rPr>
              <w:t>Mn (mg g-</w:t>
            </w:r>
            <w:r w:rsidRPr="00AE52B2">
              <w:rPr>
                <w:rFonts w:cstheme="minorHAnsi"/>
                <w:vertAlign w:val="superscript"/>
              </w:rPr>
              <w:t>1</w:t>
            </w:r>
            <w:r w:rsidRPr="00AE52B2">
              <w:rPr>
                <w:rFonts w:cstheme="minorHAnsi"/>
              </w:rPr>
              <w:t>)</w:t>
            </w:r>
          </w:p>
        </w:tc>
        <w:tc>
          <w:tcPr>
            <w:tcW w:w="1728" w:type="dxa"/>
          </w:tcPr>
          <w:p w:rsidR="00897674" w:rsidRPr="00AE52B2" w:rsidRDefault="00897674" w:rsidP="00E5111C">
            <w:pPr>
              <w:jc w:val="center"/>
            </w:pPr>
            <w:r w:rsidRPr="00AE52B2">
              <w:rPr>
                <w:rFonts w:cstheme="minorHAnsi"/>
              </w:rPr>
              <w:t>0.643±0.052</w:t>
            </w:r>
          </w:p>
        </w:tc>
        <w:tc>
          <w:tcPr>
            <w:tcW w:w="1958" w:type="dxa"/>
          </w:tcPr>
          <w:p w:rsidR="00897674" w:rsidRPr="00AE52B2" w:rsidRDefault="00897674" w:rsidP="00E5111C">
            <w:pPr>
              <w:jc w:val="center"/>
            </w:pPr>
            <w:r w:rsidRPr="00AE52B2">
              <w:rPr>
                <w:rFonts w:cstheme="minorHAnsi"/>
              </w:rPr>
              <w:t>0.221±0.084</w:t>
            </w:r>
          </w:p>
        </w:tc>
        <w:tc>
          <w:tcPr>
            <w:tcW w:w="1493" w:type="dxa"/>
          </w:tcPr>
          <w:p w:rsidR="00897674" w:rsidRPr="00AE52B2" w:rsidRDefault="00897674" w:rsidP="00E5111C">
            <w:pPr>
              <w:jc w:val="center"/>
              <w:rPr>
                <w:lang w:val="en-US"/>
              </w:rPr>
            </w:pPr>
            <w:r w:rsidRPr="00AE52B2">
              <w:rPr>
                <w:rFonts w:cstheme="minorHAnsi"/>
              </w:rPr>
              <w:t>4.1</w:t>
            </w:r>
            <w:r w:rsidRPr="00AE52B2">
              <w:rPr>
                <w:rFonts w:cstheme="minorHAnsi"/>
                <w:lang w:val="en-US"/>
              </w:rPr>
              <w:t>0</w:t>
            </w:r>
          </w:p>
        </w:tc>
        <w:tc>
          <w:tcPr>
            <w:tcW w:w="1495" w:type="dxa"/>
          </w:tcPr>
          <w:p w:rsidR="00897674" w:rsidRPr="00AE52B2" w:rsidRDefault="00897674" w:rsidP="00E5111C">
            <w:pPr>
              <w:jc w:val="center"/>
            </w:pPr>
            <w:r w:rsidRPr="00AE52B2">
              <w:rPr>
                <w:rFonts w:cstheme="minorHAnsi"/>
              </w:rPr>
              <w:t>0.013</w:t>
            </w:r>
          </w:p>
        </w:tc>
      </w:tr>
      <w:tr w:rsidR="00897674" w:rsidRPr="00AE52B2" w:rsidTr="00E5111C">
        <w:trPr>
          <w:jc w:val="center"/>
        </w:trPr>
        <w:tc>
          <w:tcPr>
            <w:tcW w:w="1701" w:type="dxa"/>
          </w:tcPr>
          <w:p w:rsidR="00897674" w:rsidRPr="00AE52B2" w:rsidRDefault="00897674" w:rsidP="00E5111C">
            <w:r w:rsidRPr="00AE52B2">
              <w:rPr>
                <w:rFonts w:cstheme="minorHAnsi"/>
              </w:rPr>
              <w:t>Pb (mg g-</w:t>
            </w:r>
            <w:r w:rsidRPr="00AE52B2">
              <w:rPr>
                <w:rFonts w:cstheme="minorHAnsi"/>
                <w:vertAlign w:val="superscript"/>
              </w:rPr>
              <w:t>1</w:t>
            </w:r>
            <w:r w:rsidRPr="00AE52B2">
              <w:rPr>
                <w:rFonts w:cstheme="minorHAnsi"/>
              </w:rPr>
              <w:t>)</w:t>
            </w:r>
          </w:p>
        </w:tc>
        <w:tc>
          <w:tcPr>
            <w:tcW w:w="1728" w:type="dxa"/>
          </w:tcPr>
          <w:p w:rsidR="00897674" w:rsidRPr="00AE52B2" w:rsidRDefault="00897674" w:rsidP="00E5111C">
            <w:pPr>
              <w:jc w:val="center"/>
            </w:pPr>
            <w:r w:rsidRPr="00AE52B2">
              <w:rPr>
                <w:rFonts w:cstheme="minorHAnsi"/>
              </w:rPr>
              <w:t>0.086±0.037</w:t>
            </w:r>
          </w:p>
        </w:tc>
        <w:tc>
          <w:tcPr>
            <w:tcW w:w="1958" w:type="dxa"/>
          </w:tcPr>
          <w:p w:rsidR="00897674" w:rsidRPr="00AE52B2" w:rsidRDefault="00897674" w:rsidP="00E5111C">
            <w:pPr>
              <w:jc w:val="center"/>
            </w:pPr>
            <w:r w:rsidRPr="00AE52B2">
              <w:rPr>
                <w:rFonts w:cstheme="minorHAnsi"/>
              </w:rPr>
              <w:t>0.002±0.001</w:t>
            </w:r>
          </w:p>
        </w:tc>
        <w:tc>
          <w:tcPr>
            <w:tcW w:w="1493" w:type="dxa"/>
          </w:tcPr>
          <w:p w:rsidR="00897674" w:rsidRPr="00AE52B2" w:rsidRDefault="00897674" w:rsidP="00E5111C">
            <w:pPr>
              <w:jc w:val="center"/>
            </w:pPr>
            <w:r w:rsidRPr="00AE52B2">
              <w:rPr>
                <w:rFonts w:cstheme="minorHAnsi"/>
              </w:rPr>
              <w:t>2.14</w:t>
            </w:r>
          </w:p>
        </w:tc>
        <w:tc>
          <w:tcPr>
            <w:tcW w:w="1495" w:type="dxa"/>
          </w:tcPr>
          <w:p w:rsidR="00897674" w:rsidRPr="00AE52B2" w:rsidRDefault="00897674" w:rsidP="00E5111C">
            <w:pPr>
              <w:jc w:val="center"/>
            </w:pPr>
            <w:r w:rsidRPr="00AE52B2">
              <w:rPr>
                <w:rFonts w:cstheme="minorHAnsi"/>
              </w:rPr>
              <w:t>0.042</w:t>
            </w:r>
          </w:p>
        </w:tc>
      </w:tr>
      <w:tr w:rsidR="00897674" w:rsidRPr="00AE52B2" w:rsidTr="00E5111C">
        <w:trPr>
          <w:jc w:val="center"/>
        </w:trPr>
        <w:tc>
          <w:tcPr>
            <w:tcW w:w="1701" w:type="dxa"/>
          </w:tcPr>
          <w:p w:rsidR="00897674" w:rsidRPr="00AE52B2" w:rsidRDefault="00897674" w:rsidP="00E5111C">
            <w:r w:rsidRPr="00AE52B2">
              <w:rPr>
                <w:rFonts w:cstheme="minorHAnsi"/>
              </w:rPr>
              <w:t>SO</w:t>
            </w:r>
            <w:r w:rsidRPr="00AE52B2">
              <w:rPr>
                <w:rFonts w:cstheme="minorHAnsi"/>
                <w:vertAlign w:val="subscript"/>
              </w:rPr>
              <w:t xml:space="preserve">4 </w:t>
            </w:r>
            <w:r w:rsidRPr="00AE52B2">
              <w:rPr>
                <w:rFonts w:cstheme="minorHAnsi"/>
              </w:rPr>
              <w:t>(mg kg-</w:t>
            </w:r>
            <w:r w:rsidRPr="00AE52B2">
              <w:rPr>
                <w:rFonts w:cstheme="minorHAnsi"/>
                <w:vertAlign w:val="superscript"/>
              </w:rPr>
              <w:t>1</w:t>
            </w:r>
            <w:r w:rsidRPr="00AE52B2">
              <w:rPr>
                <w:rFonts w:cstheme="minorHAnsi"/>
              </w:rPr>
              <w:t>)</w:t>
            </w:r>
          </w:p>
        </w:tc>
        <w:tc>
          <w:tcPr>
            <w:tcW w:w="1728" w:type="dxa"/>
          </w:tcPr>
          <w:p w:rsidR="00897674" w:rsidRPr="00AE52B2" w:rsidRDefault="00897674" w:rsidP="00E5111C">
            <w:pPr>
              <w:jc w:val="center"/>
            </w:pPr>
            <w:r w:rsidRPr="00AE52B2">
              <w:t>3361</w:t>
            </w:r>
            <w:r w:rsidRPr="00AE52B2">
              <w:rPr>
                <w:rFonts w:cstheme="minorHAnsi"/>
              </w:rPr>
              <w:t>±</w:t>
            </w:r>
            <w:r w:rsidRPr="00AE52B2">
              <w:t>860</w:t>
            </w:r>
          </w:p>
        </w:tc>
        <w:tc>
          <w:tcPr>
            <w:tcW w:w="1958" w:type="dxa"/>
          </w:tcPr>
          <w:p w:rsidR="00897674" w:rsidRPr="00AE52B2" w:rsidRDefault="00897674" w:rsidP="00E5111C">
            <w:pPr>
              <w:jc w:val="center"/>
            </w:pPr>
            <w:r w:rsidRPr="00AE52B2">
              <w:t>882</w:t>
            </w:r>
            <w:r w:rsidRPr="00AE52B2">
              <w:rPr>
                <w:rFonts w:cstheme="minorHAnsi"/>
              </w:rPr>
              <w:t>±</w:t>
            </w:r>
            <w:r w:rsidRPr="00AE52B2">
              <w:t>52</w:t>
            </w:r>
          </w:p>
        </w:tc>
        <w:tc>
          <w:tcPr>
            <w:tcW w:w="1493" w:type="dxa"/>
          </w:tcPr>
          <w:p w:rsidR="00897674" w:rsidRPr="00AE52B2" w:rsidRDefault="00897674" w:rsidP="00E5111C">
            <w:pPr>
              <w:jc w:val="center"/>
            </w:pPr>
            <w:r w:rsidRPr="00AE52B2">
              <w:t>2.88</w:t>
            </w:r>
          </w:p>
        </w:tc>
        <w:tc>
          <w:tcPr>
            <w:tcW w:w="1495" w:type="dxa"/>
          </w:tcPr>
          <w:p w:rsidR="00897674" w:rsidRPr="00AE52B2" w:rsidRDefault="00897674" w:rsidP="00E5111C">
            <w:pPr>
              <w:jc w:val="center"/>
            </w:pPr>
            <w:r w:rsidRPr="00AE52B2">
              <w:t>0.010</w:t>
            </w:r>
          </w:p>
        </w:tc>
      </w:tr>
      <w:tr w:rsidR="00897674" w:rsidRPr="00AE52B2" w:rsidTr="00E5111C">
        <w:trPr>
          <w:jc w:val="center"/>
        </w:trPr>
        <w:tc>
          <w:tcPr>
            <w:tcW w:w="1701" w:type="dxa"/>
          </w:tcPr>
          <w:p w:rsidR="00897674" w:rsidRPr="00AE52B2" w:rsidRDefault="00897674" w:rsidP="00E5111C">
            <w:r w:rsidRPr="00AE52B2">
              <w:rPr>
                <w:rFonts w:cstheme="minorHAnsi"/>
              </w:rPr>
              <w:t>Total Ca (mg g-</w:t>
            </w:r>
            <w:r w:rsidRPr="00AE52B2">
              <w:rPr>
                <w:rFonts w:cstheme="minorHAnsi"/>
                <w:vertAlign w:val="superscript"/>
              </w:rPr>
              <w:t>1</w:t>
            </w:r>
            <w:r w:rsidRPr="00AE52B2">
              <w:rPr>
                <w:rFonts w:cstheme="minorHAnsi"/>
              </w:rPr>
              <w:t>)</w:t>
            </w:r>
          </w:p>
        </w:tc>
        <w:tc>
          <w:tcPr>
            <w:tcW w:w="1728" w:type="dxa"/>
          </w:tcPr>
          <w:p w:rsidR="00897674" w:rsidRPr="00AE52B2" w:rsidRDefault="00897674" w:rsidP="00E5111C">
            <w:pPr>
              <w:jc w:val="center"/>
            </w:pPr>
            <w:r w:rsidRPr="00AE52B2">
              <w:rPr>
                <w:rFonts w:cstheme="minorHAnsi"/>
              </w:rPr>
              <w:t>8.9±1.2</w:t>
            </w:r>
          </w:p>
        </w:tc>
        <w:tc>
          <w:tcPr>
            <w:tcW w:w="1958" w:type="dxa"/>
          </w:tcPr>
          <w:p w:rsidR="00897674" w:rsidRPr="00AE52B2" w:rsidRDefault="00897674" w:rsidP="00E5111C">
            <w:pPr>
              <w:jc w:val="center"/>
            </w:pPr>
            <w:r w:rsidRPr="00AE52B2">
              <w:rPr>
                <w:rFonts w:cstheme="minorHAnsi"/>
              </w:rPr>
              <w:t>14.9±1.7</w:t>
            </w:r>
          </w:p>
        </w:tc>
        <w:tc>
          <w:tcPr>
            <w:tcW w:w="1493" w:type="dxa"/>
          </w:tcPr>
          <w:p w:rsidR="00897674" w:rsidRPr="00D41331" w:rsidRDefault="00897674" w:rsidP="00E5111C">
            <w:pPr>
              <w:jc w:val="center"/>
            </w:pPr>
            <w:r w:rsidRPr="00AE52B2">
              <w:rPr>
                <w:rFonts w:cstheme="minorHAnsi"/>
              </w:rPr>
              <w:t>2.8</w:t>
            </w:r>
            <w:r>
              <w:rPr>
                <w:rFonts w:cstheme="minorHAnsi"/>
              </w:rPr>
              <w:t>0</w:t>
            </w:r>
          </w:p>
        </w:tc>
        <w:tc>
          <w:tcPr>
            <w:tcW w:w="1495" w:type="dxa"/>
          </w:tcPr>
          <w:p w:rsidR="00897674" w:rsidRPr="00AE52B2" w:rsidRDefault="00897674" w:rsidP="00E5111C">
            <w:pPr>
              <w:jc w:val="center"/>
            </w:pPr>
            <w:r w:rsidRPr="00AE52B2">
              <w:rPr>
                <w:rFonts w:cstheme="minorHAnsi"/>
              </w:rPr>
              <w:t>0.039</w:t>
            </w:r>
          </w:p>
        </w:tc>
      </w:tr>
    </w:tbl>
    <w:p w:rsidR="00897674" w:rsidRPr="00AE52B2" w:rsidRDefault="00897674" w:rsidP="00897674">
      <w:pPr>
        <w:pStyle w:val="BodyText"/>
        <w:spacing w:line="240" w:lineRule="auto"/>
        <w:ind w:left="851" w:hanging="851"/>
        <w:rPr>
          <w:rFonts w:asciiTheme="minorHAnsi" w:hAnsiTheme="minorHAnsi"/>
          <w:sz w:val="22"/>
          <w:szCs w:val="22"/>
        </w:rPr>
      </w:pPr>
    </w:p>
    <w:p w:rsidR="00897674" w:rsidRPr="00AE52B2" w:rsidRDefault="00897674" w:rsidP="00897674">
      <w:pPr>
        <w:pStyle w:val="BodyText"/>
        <w:spacing w:line="240" w:lineRule="auto"/>
        <w:ind w:left="851" w:hanging="851"/>
        <w:rPr>
          <w:rFonts w:asciiTheme="minorHAnsi" w:hAnsiTheme="minorHAnsi"/>
          <w:sz w:val="22"/>
          <w:szCs w:val="22"/>
        </w:rPr>
      </w:pPr>
    </w:p>
    <w:p w:rsidR="00897674" w:rsidRPr="00AE52B2" w:rsidRDefault="00897674" w:rsidP="00897674">
      <w:pPr>
        <w:pStyle w:val="BodyText"/>
        <w:spacing w:after="0" w:line="240" w:lineRule="auto"/>
        <w:rPr>
          <w:rFonts w:asciiTheme="minorHAnsi" w:hAnsiTheme="minorHAnsi"/>
          <w:sz w:val="22"/>
          <w:szCs w:val="22"/>
        </w:rPr>
      </w:pPr>
      <w:r w:rsidRPr="00EB6F7C">
        <w:rPr>
          <w:rFonts w:asciiTheme="minorHAnsi" w:hAnsiTheme="minorHAnsi"/>
          <w:sz w:val="22"/>
          <w:szCs w:val="22"/>
        </w:rPr>
        <w:t>Table S4.</w:t>
      </w:r>
      <w:r>
        <w:rPr>
          <w:rFonts w:asciiTheme="minorHAnsi" w:hAnsiTheme="minorHAnsi"/>
          <w:b/>
          <w:sz w:val="22"/>
          <w:szCs w:val="22"/>
        </w:rPr>
        <w:t xml:space="preserve"> </w:t>
      </w:r>
      <w:r w:rsidRPr="00AE52B2">
        <w:rPr>
          <w:rFonts w:asciiTheme="minorHAnsi" w:hAnsiTheme="minorHAnsi"/>
          <w:sz w:val="22"/>
          <w:szCs w:val="22"/>
        </w:rPr>
        <w:t>Microbial species detected in both the chronosequence and the comparison sites on coal overburden spoil heaps in South Kalimantan, Indonesia.</w:t>
      </w:r>
    </w:p>
    <w:p w:rsidR="00897674" w:rsidRPr="00AE52B2" w:rsidRDefault="00897674" w:rsidP="00897674">
      <w:pPr>
        <w:pStyle w:val="BodyText"/>
        <w:spacing w:after="0" w:line="240" w:lineRule="auto"/>
        <w:rPr>
          <w:rFonts w:asciiTheme="minorHAnsi" w:hAnsiTheme="minorHAnsi"/>
          <w:sz w:val="22"/>
          <w:szCs w:val="22"/>
        </w:rPr>
      </w:pPr>
    </w:p>
    <w:tbl>
      <w:tblPr>
        <w:tblW w:w="9058" w:type="dxa"/>
        <w:jc w:val="center"/>
        <w:tblLook w:val="04A0" w:firstRow="1" w:lastRow="0" w:firstColumn="1" w:lastColumn="0" w:noHBand="0" w:noVBand="1"/>
      </w:tblPr>
      <w:tblGrid>
        <w:gridCol w:w="1500"/>
        <w:gridCol w:w="975"/>
        <w:gridCol w:w="6583"/>
      </w:tblGrid>
      <w:tr w:rsidR="00897674" w:rsidRPr="00AE52B2" w:rsidTr="00E5111C">
        <w:trPr>
          <w:trHeight w:val="255"/>
          <w:jc w:val="center"/>
        </w:trPr>
        <w:tc>
          <w:tcPr>
            <w:tcW w:w="1500" w:type="dxa"/>
            <w:tcBorders>
              <w:top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b/>
                <w:color w:val="000000"/>
                <w:sz w:val="20"/>
                <w:szCs w:val="20"/>
                <w:lang w:eastAsia="en-GB"/>
              </w:rPr>
            </w:pPr>
            <w:r w:rsidRPr="00AE52B2">
              <w:rPr>
                <w:rFonts w:ascii="Calibri" w:eastAsia="Times New Roman" w:hAnsi="Calibri" w:cs="Times New Roman"/>
                <w:b/>
                <w:color w:val="000000"/>
                <w:sz w:val="20"/>
                <w:szCs w:val="20"/>
                <w:lang w:eastAsia="en-GB"/>
              </w:rPr>
              <w:t>Microbial group</w:t>
            </w:r>
          </w:p>
        </w:tc>
        <w:tc>
          <w:tcPr>
            <w:tcW w:w="975" w:type="dxa"/>
            <w:tcBorders>
              <w:top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b/>
                <w:sz w:val="20"/>
                <w:szCs w:val="20"/>
                <w:lang w:eastAsia="en-GB"/>
              </w:rPr>
            </w:pPr>
            <w:r w:rsidRPr="00AE52B2">
              <w:rPr>
                <w:rFonts w:ascii="Calibri" w:eastAsia="Times New Roman" w:hAnsi="Calibri" w:cs="Times New Roman"/>
                <w:b/>
                <w:sz w:val="20"/>
                <w:szCs w:val="20"/>
                <w:lang w:eastAsia="en-GB"/>
              </w:rPr>
              <w:t>Time (months)</w:t>
            </w:r>
          </w:p>
        </w:tc>
        <w:tc>
          <w:tcPr>
            <w:tcW w:w="6583" w:type="dxa"/>
            <w:tcBorders>
              <w:top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b/>
                <w:sz w:val="20"/>
                <w:szCs w:val="20"/>
                <w:lang w:eastAsia="en-GB"/>
              </w:rPr>
            </w:pPr>
            <w:r w:rsidRPr="00AE52B2">
              <w:rPr>
                <w:rFonts w:ascii="Calibri" w:eastAsia="Times New Roman" w:hAnsi="Calibri" w:cs="Times New Roman"/>
                <w:b/>
                <w:sz w:val="20"/>
                <w:szCs w:val="20"/>
                <w:lang w:eastAsia="en-GB"/>
              </w:rPr>
              <w:t xml:space="preserve">Common species detected </w:t>
            </w:r>
          </w:p>
        </w:tc>
      </w:tr>
      <w:tr w:rsidR="00897674" w:rsidRPr="00AE52B2" w:rsidTr="00E5111C">
        <w:trPr>
          <w:trHeight w:val="255"/>
          <w:jc w:val="center"/>
        </w:trPr>
        <w:tc>
          <w:tcPr>
            <w:tcW w:w="1500" w:type="dxa"/>
            <w:tcBorders>
              <w:top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r w:rsidRPr="00AE52B2">
              <w:rPr>
                <w:rFonts w:eastAsia="Times New Roman" w:cstheme="minorHAnsi"/>
                <w:color w:val="000000"/>
                <w:sz w:val="20"/>
                <w:szCs w:val="20"/>
                <w:lang w:eastAsia="en-GB"/>
              </w:rPr>
              <w:t>Bacteria/</w:t>
            </w:r>
          </w:p>
        </w:tc>
        <w:tc>
          <w:tcPr>
            <w:tcW w:w="975" w:type="dxa"/>
            <w:tcBorders>
              <w:top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7</w:t>
            </w:r>
          </w:p>
        </w:tc>
        <w:tc>
          <w:tcPr>
            <w:tcW w:w="6583" w:type="dxa"/>
            <w:tcBorders>
              <w:top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Bacillus </w:t>
            </w:r>
            <w:proofErr w:type="gramStart"/>
            <w:r w:rsidRPr="00AE52B2">
              <w:rPr>
                <w:rFonts w:ascii="Calibri" w:eastAsia="Times New Roman" w:hAnsi="Calibri" w:cs="Times New Roman"/>
                <w:i/>
                <w:iCs/>
                <w:sz w:val="20"/>
                <w:szCs w:val="20"/>
                <w:lang w:eastAsia="en-GB"/>
              </w:rPr>
              <w:t>badius,  Bacillus</w:t>
            </w:r>
            <w:proofErr w:type="gramEnd"/>
            <w:r w:rsidRPr="00AE52B2">
              <w:rPr>
                <w:rFonts w:ascii="Calibri" w:eastAsia="Times New Roman" w:hAnsi="Calibri" w:cs="Times New Roman"/>
                <w:i/>
                <w:iCs/>
                <w:sz w:val="20"/>
                <w:szCs w:val="20"/>
                <w:lang w:eastAsia="en-GB"/>
              </w:rPr>
              <w:t xml:space="preserve"> cereus,  Micrococcus </w:t>
            </w:r>
            <w:proofErr w:type="spellStart"/>
            <w:r w:rsidRPr="00AE52B2">
              <w:rPr>
                <w:rFonts w:ascii="Calibri" w:eastAsia="Times New Roman" w:hAnsi="Calibri" w:cs="Times New Roman"/>
                <w:i/>
                <w:iCs/>
                <w:sz w:val="20"/>
                <w:szCs w:val="20"/>
                <w:lang w:eastAsia="en-GB"/>
              </w:rPr>
              <w:t>lylae</w:t>
            </w:r>
            <w:proofErr w:type="spellEnd"/>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r w:rsidRPr="00AE52B2">
              <w:rPr>
                <w:rFonts w:eastAsia="Times New Roman" w:cstheme="minorHAnsi"/>
                <w:color w:val="000000"/>
                <w:sz w:val="20"/>
                <w:szCs w:val="20"/>
                <w:lang w:eastAsia="en-GB"/>
              </w:rPr>
              <w:t>Actinomycetes</w:t>
            </w: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10</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Streptomyces</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 xml:space="preserve">Pseudomonas </w:t>
            </w:r>
            <w:proofErr w:type="spellStart"/>
            <w:r w:rsidRPr="00AE52B2">
              <w:rPr>
                <w:rFonts w:ascii="Calibri" w:eastAsia="Times New Roman" w:hAnsi="Calibri" w:cs="Times New Roman"/>
                <w:i/>
                <w:sz w:val="20"/>
                <w:szCs w:val="20"/>
                <w:lang w:eastAsia="en-GB"/>
              </w:rPr>
              <w:t>pseudomallei</w:t>
            </w:r>
            <w:proofErr w:type="spellEnd"/>
            <w:r w:rsidRPr="00AE52B2">
              <w:rPr>
                <w:rFonts w:ascii="Calibri" w:eastAsia="Times New Roman" w:hAnsi="Calibri" w:cs="Times New Roman"/>
                <w:sz w:val="20"/>
                <w:szCs w:val="20"/>
                <w:lang w:eastAsia="en-GB"/>
              </w:rPr>
              <w:t xml:space="preserve">, </w:t>
            </w:r>
            <w:r w:rsidRPr="00AE52B2">
              <w:rPr>
                <w:rFonts w:ascii="Calibri" w:eastAsia="Times New Roman" w:hAnsi="Calibri" w:cs="Times New Roman"/>
                <w:i/>
                <w:sz w:val="20"/>
                <w:szCs w:val="20"/>
                <w:lang w:eastAsia="en-GB"/>
              </w:rPr>
              <w:t xml:space="preserve">Flavobacterium </w:t>
            </w:r>
            <w:proofErr w:type="spellStart"/>
            <w:r w:rsidRPr="00AE52B2">
              <w:rPr>
                <w:rFonts w:ascii="Calibri" w:eastAsia="Times New Roman" w:hAnsi="Calibri" w:cs="Times New Roman"/>
                <w:i/>
                <w:sz w:val="20"/>
                <w:szCs w:val="20"/>
                <w:lang w:eastAsia="en-GB"/>
              </w:rPr>
              <w:t>odoratum</w:t>
            </w:r>
            <w:proofErr w:type="spellEnd"/>
            <w:r w:rsidRPr="00AE52B2">
              <w:rPr>
                <w:rFonts w:ascii="Calibri" w:eastAsia="Times New Roman" w:hAnsi="Calibri" w:cs="Times New Roman"/>
                <w:sz w:val="20"/>
                <w:szCs w:val="20"/>
                <w:lang w:eastAsia="en-GB"/>
              </w:rPr>
              <w:t xml:space="preserve">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11</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Streptomyces</w:t>
            </w:r>
            <w:r w:rsidRPr="00AE52B2">
              <w:rPr>
                <w:rFonts w:ascii="Calibri" w:eastAsia="Times New Roman" w:hAnsi="Calibri" w:cs="Times New Roman"/>
                <w:sz w:val="20"/>
                <w:szCs w:val="20"/>
                <w:lang w:eastAsia="en-GB"/>
              </w:rPr>
              <w:t xml:space="preserve"> sp.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42</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Streptomyces</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 xml:space="preserve">Flavobacterium </w:t>
            </w:r>
            <w:proofErr w:type="spellStart"/>
            <w:r w:rsidRPr="00AE52B2">
              <w:rPr>
                <w:rFonts w:ascii="Calibri" w:eastAsia="Times New Roman" w:hAnsi="Calibri" w:cs="Times New Roman"/>
                <w:i/>
                <w:sz w:val="20"/>
                <w:szCs w:val="20"/>
                <w:lang w:eastAsia="en-GB"/>
              </w:rPr>
              <w:t>odoratum</w:t>
            </w:r>
            <w:proofErr w:type="spellEnd"/>
            <w:r w:rsidRPr="00AE52B2">
              <w:rPr>
                <w:rFonts w:ascii="Calibri" w:eastAsia="Times New Roman" w:hAnsi="Calibri" w:cs="Times New Roman"/>
                <w:sz w:val="20"/>
                <w:szCs w:val="20"/>
                <w:lang w:eastAsia="en-GB"/>
              </w:rPr>
              <w:t xml:space="preserve">,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59</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Streptomyces</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Staphylococcus</w:t>
            </w:r>
            <w:r w:rsidRPr="00AE52B2">
              <w:rPr>
                <w:rFonts w:ascii="Calibri" w:eastAsia="Times New Roman" w:hAnsi="Calibri" w:cs="Times New Roman"/>
                <w:sz w:val="20"/>
                <w:szCs w:val="20"/>
                <w:lang w:eastAsia="en-GB"/>
              </w:rPr>
              <w:t xml:space="preserve"> sp.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64</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Streptomyces</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Micrococcus luteus</w:t>
            </w:r>
            <w:r w:rsidRPr="00AE52B2">
              <w:rPr>
                <w:rFonts w:ascii="Calibri" w:eastAsia="Times New Roman" w:hAnsi="Calibri" w:cs="Times New Roman"/>
                <w:sz w:val="20"/>
                <w:szCs w:val="20"/>
                <w:lang w:eastAsia="en-GB"/>
              </w:rPr>
              <w:t xml:space="preserve">, </w:t>
            </w:r>
            <w:r w:rsidRPr="00AE52B2">
              <w:rPr>
                <w:rFonts w:ascii="Calibri" w:eastAsia="Times New Roman" w:hAnsi="Calibri" w:cs="Times New Roman"/>
                <w:i/>
                <w:sz w:val="20"/>
                <w:szCs w:val="20"/>
                <w:lang w:eastAsia="en-GB"/>
              </w:rPr>
              <w:t xml:space="preserve">Micrococcus </w:t>
            </w:r>
            <w:proofErr w:type="spellStart"/>
            <w:r w:rsidRPr="00AE52B2">
              <w:rPr>
                <w:rFonts w:ascii="Calibri" w:eastAsia="Times New Roman" w:hAnsi="Calibri" w:cs="Times New Roman"/>
                <w:i/>
                <w:sz w:val="20"/>
                <w:szCs w:val="20"/>
                <w:lang w:eastAsia="en-GB"/>
              </w:rPr>
              <w:t>lylae</w:t>
            </w:r>
            <w:proofErr w:type="spellEnd"/>
            <w:r w:rsidRPr="00AE52B2">
              <w:rPr>
                <w:rFonts w:ascii="Calibri" w:eastAsia="Times New Roman" w:hAnsi="Calibri" w:cs="Times New Roman"/>
                <w:sz w:val="20"/>
                <w:szCs w:val="20"/>
                <w:lang w:eastAsia="en-GB"/>
              </w:rPr>
              <w:t xml:space="preserve">, </w:t>
            </w:r>
            <w:r w:rsidRPr="00AE52B2">
              <w:rPr>
                <w:rFonts w:ascii="Calibri" w:eastAsia="Times New Roman" w:hAnsi="Calibri" w:cs="Times New Roman"/>
                <w:i/>
                <w:sz w:val="20"/>
                <w:szCs w:val="20"/>
                <w:lang w:eastAsia="en-GB"/>
              </w:rPr>
              <w:t>Bacillus licheniformis</w:t>
            </w:r>
            <w:r w:rsidRPr="00AE52B2">
              <w:rPr>
                <w:rFonts w:ascii="Calibri" w:eastAsia="Times New Roman" w:hAnsi="Calibri" w:cs="Times New Roman"/>
                <w:sz w:val="20"/>
                <w:szCs w:val="20"/>
                <w:lang w:eastAsia="en-GB"/>
              </w:rPr>
              <w:t xml:space="preserve"> </w:t>
            </w:r>
          </w:p>
        </w:tc>
      </w:tr>
      <w:tr w:rsidR="00897674" w:rsidRPr="00AE52B2" w:rsidTr="00E5111C">
        <w:trPr>
          <w:trHeight w:val="255"/>
          <w:jc w:val="center"/>
        </w:trPr>
        <w:tc>
          <w:tcPr>
            <w:tcW w:w="1500" w:type="dxa"/>
            <w:tcBorders>
              <w:top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color w:val="000000"/>
                <w:sz w:val="20"/>
                <w:szCs w:val="20"/>
                <w:lang w:eastAsia="en-GB"/>
              </w:rPr>
            </w:pPr>
            <w:r w:rsidRPr="00AE52B2">
              <w:rPr>
                <w:rFonts w:eastAsia="Times New Roman" w:cstheme="minorHAnsi"/>
                <w:color w:val="000000"/>
                <w:sz w:val="20"/>
                <w:szCs w:val="20"/>
                <w:lang w:eastAsia="en-GB"/>
              </w:rPr>
              <w:t>Fungi</w:t>
            </w:r>
          </w:p>
        </w:tc>
        <w:tc>
          <w:tcPr>
            <w:tcW w:w="975" w:type="dxa"/>
            <w:tcBorders>
              <w:top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7</w:t>
            </w:r>
          </w:p>
        </w:tc>
        <w:tc>
          <w:tcPr>
            <w:tcW w:w="6583" w:type="dxa"/>
            <w:tcBorders>
              <w:top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Penicillium</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Acremonium</w:t>
            </w:r>
            <w:r w:rsidRPr="00AE52B2">
              <w:rPr>
                <w:rFonts w:ascii="Calibri" w:eastAsia="Times New Roman" w:hAnsi="Calibri" w:cs="Times New Roman"/>
                <w:sz w:val="20"/>
                <w:szCs w:val="20"/>
                <w:lang w:eastAsia="en-GB"/>
              </w:rPr>
              <w:t xml:space="preserve"> sp.</w:t>
            </w:r>
            <w:proofErr w:type="gramStart"/>
            <w:r w:rsidRPr="00AE52B2">
              <w:rPr>
                <w:rFonts w:ascii="Calibri" w:eastAsia="Times New Roman" w:hAnsi="Calibri" w:cs="Times New Roman"/>
                <w:sz w:val="20"/>
                <w:szCs w:val="20"/>
                <w:lang w:eastAsia="en-GB"/>
              </w:rPr>
              <w:t xml:space="preserve">,  </w:t>
            </w:r>
            <w:r w:rsidRPr="00AE52B2">
              <w:rPr>
                <w:rFonts w:ascii="Calibri" w:eastAsia="Times New Roman" w:hAnsi="Calibri" w:cs="Times New Roman"/>
                <w:i/>
                <w:sz w:val="20"/>
                <w:szCs w:val="20"/>
                <w:lang w:eastAsia="en-GB"/>
              </w:rPr>
              <w:t>Cladosporium</w:t>
            </w:r>
            <w:proofErr w:type="gramEnd"/>
            <w:r w:rsidRPr="00AE52B2">
              <w:rPr>
                <w:rFonts w:ascii="Calibri" w:eastAsia="Times New Roman" w:hAnsi="Calibri" w:cs="Times New Roman"/>
                <w:sz w:val="20"/>
                <w:szCs w:val="20"/>
                <w:lang w:eastAsia="en-GB"/>
              </w:rPr>
              <w:t xml:space="preserve"> sp.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color w:val="000000"/>
                <w:sz w:val="20"/>
                <w:szCs w:val="20"/>
                <w:lang w:eastAsia="en-GB"/>
              </w:rPr>
            </w:pPr>
            <w:r w:rsidRPr="00AE52B2">
              <w:rPr>
                <w:rFonts w:ascii="Calibri" w:eastAsia="Times New Roman" w:hAnsi="Calibri" w:cs="Times New Roman"/>
                <w:color w:val="000000"/>
                <w:sz w:val="20"/>
                <w:szCs w:val="20"/>
                <w:lang w:eastAsia="en-GB"/>
              </w:rPr>
              <w:t> </w:t>
            </w: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10</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Penicillium</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Fusarium</w:t>
            </w:r>
            <w:r w:rsidRPr="00AE52B2">
              <w:rPr>
                <w:rFonts w:ascii="Calibri" w:eastAsia="Times New Roman" w:hAnsi="Calibri" w:cs="Times New Roman"/>
                <w:sz w:val="20"/>
                <w:szCs w:val="20"/>
                <w:lang w:eastAsia="en-GB"/>
              </w:rPr>
              <w:t xml:space="preserve"> sp.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color w:val="000000"/>
                <w:sz w:val="20"/>
                <w:szCs w:val="20"/>
                <w:lang w:eastAsia="en-GB"/>
              </w:rPr>
            </w:pPr>
            <w:r w:rsidRPr="00AE52B2">
              <w:rPr>
                <w:rFonts w:ascii="Calibri" w:eastAsia="Times New Roman" w:hAnsi="Calibri" w:cs="Times New Roman"/>
                <w:color w:val="000000"/>
                <w:sz w:val="20"/>
                <w:szCs w:val="20"/>
                <w:lang w:eastAsia="en-GB"/>
              </w:rPr>
              <w:t> </w:t>
            </w: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11</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Penicillium</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Aspergillus</w:t>
            </w:r>
            <w:r w:rsidRPr="00AE52B2">
              <w:rPr>
                <w:rFonts w:ascii="Calibri" w:eastAsia="Times New Roman" w:hAnsi="Calibri" w:cs="Times New Roman"/>
                <w:sz w:val="20"/>
                <w:szCs w:val="20"/>
                <w:lang w:eastAsia="en-GB"/>
              </w:rPr>
              <w:t xml:space="preserve"> sp.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color w:val="000000"/>
                <w:sz w:val="20"/>
                <w:szCs w:val="20"/>
                <w:lang w:eastAsia="en-GB"/>
              </w:rPr>
            </w:pPr>
            <w:r w:rsidRPr="00AE52B2">
              <w:rPr>
                <w:rFonts w:ascii="Calibri" w:eastAsia="Times New Roman" w:hAnsi="Calibri" w:cs="Times New Roman"/>
                <w:color w:val="000000"/>
                <w:sz w:val="20"/>
                <w:szCs w:val="20"/>
                <w:lang w:eastAsia="en-GB"/>
              </w:rPr>
              <w:t> </w:t>
            </w: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42</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Penicillium</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Fusarium</w:t>
            </w:r>
            <w:r w:rsidRPr="00AE52B2">
              <w:rPr>
                <w:rFonts w:ascii="Calibri" w:eastAsia="Times New Roman" w:hAnsi="Calibri" w:cs="Times New Roman"/>
                <w:sz w:val="20"/>
                <w:szCs w:val="20"/>
                <w:lang w:eastAsia="en-GB"/>
              </w:rPr>
              <w:t xml:space="preserve"> sp.  </w:t>
            </w:r>
          </w:p>
        </w:tc>
      </w:tr>
      <w:tr w:rsidR="00897674" w:rsidRPr="00AE52B2" w:rsidTr="00E5111C">
        <w:trPr>
          <w:trHeight w:val="255"/>
          <w:jc w:val="center"/>
        </w:trPr>
        <w:tc>
          <w:tcPr>
            <w:tcW w:w="150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color w:val="000000"/>
                <w:sz w:val="20"/>
                <w:szCs w:val="20"/>
                <w:lang w:eastAsia="en-GB"/>
              </w:rPr>
            </w:pPr>
            <w:r w:rsidRPr="00AE52B2">
              <w:rPr>
                <w:rFonts w:ascii="Calibri" w:eastAsia="Times New Roman" w:hAnsi="Calibri" w:cs="Times New Roman"/>
                <w:color w:val="000000"/>
                <w:sz w:val="20"/>
                <w:szCs w:val="20"/>
                <w:lang w:eastAsia="en-GB"/>
              </w:rPr>
              <w:t> </w:t>
            </w:r>
          </w:p>
        </w:tc>
        <w:tc>
          <w:tcPr>
            <w:tcW w:w="975" w:type="dxa"/>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59</w:t>
            </w:r>
          </w:p>
        </w:tc>
        <w:tc>
          <w:tcPr>
            <w:tcW w:w="6583"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Penicillium</w:t>
            </w:r>
            <w:r w:rsidRPr="00AE52B2">
              <w:rPr>
                <w:rFonts w:ascii="Calibri" w:eastAsia="Times New Roman" w:hAnsi="Calibri" w:cs="Times New Roman"/>
                <w:sz w:val="20"/>
                <w:szCs w:val="20"/>
                <w:lang w:eastAsia="en-GB"/>
              </w:rPr>
              <w:t xml:space="preserve"> sp., </w:t>
            </w:r>
            <w:r w:rsidRPr="00AE52B2">
              <w:rPr>
                <w:rFonts w:ascii="Calibri" w:eastAsia="Times New Roman" w:hAnsi="Calibri" w:cs="Times New Roman"/>
                <w:i/>
                <w:sz w:val="20"/>
                <w:szCs w:val="20"/>
                <w:lang w:eastAsia="en-GB"/>
              </w:rPr>
              <w:t>Aspergillu</w:t>
            </w:r>
            <w:r w:rsidRPr="00AE52B2">
              <w:rPr>
                <w:rFonts w:ascii="Calibri" w:eastAsia="Times New Roman" w:hAnsi="Calibri" w:cs="Times New Roman"/>
                <w:sz w:val="20"/>
                <w:szCs w:val="20"/>
                <w:lang w:eastAsia="en-GB"/>
              </w:rPr>
              <w:t>s sp.</w:t>
            </w:r>
          </w:p>
        </w:tc>
      </w:tr>
      <w:tr w:rsidR="00897674" w:rsidRPr="00AE52B2" w:rsidTr="00E5111C">
        <w:trPr>
          <w:trHeight w:val="255"/>
          <w:jc w:val="center"/>
        </w:trPr>
        <w:tc>
          <w:tcPr>
            <w:tcW w:w="1500" w:type="dxa"/>
            <w:tcBorders>
              <w:bottom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color w:val="000000"/>
                <w:sz w:val="20"/>
                <w:szCs w:val="20"/>
                <w:lang w:eastAsia="en-GB"/>
              </w:rPr>
            </w:pPr>
            <w:r w:rsidRPr="00AE52B2">
              <w:rPr>
                <w:rFonts w:ascii="Calibri" w:eastAsia="Times New Roman" w:hAnsi="Calibri" w:cs="Times New Roman"/>
                <w:color w:val="000000"/>
                <w:sz w:val="20"/>
                <w:szCs w:val="20"/>
                <w:lang w:eastAsia="en-GB"/>
              </w:rPr>
              <w:t> </w:t>
            </w:r>
          </w:p>
        </w:tc>
        <w:tc>
          <w:tcPr>
            <w:tcW w:w="975" w:type="dxa"/>
            <w:tcBorders>
              <w:bottom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sz w:val="20"/>
                <w:szCs w:val="20"/>
                <w:lang w:eastAsia="en-GB"/>
              </w:rPr>
            </w:pPr>
            <w:r w:rsidRPr="00AE52B2">
              <w:rPr>
                <w:rFonts w:ascii="Calibri" w:eastAsia="Times New Roman" w:hAnsi="Calibri" w:cs="Times New Roman"/>
                <w:sz w:val="20"/>
                <w:szCs w:val="20"/>
                <w:lang w:eastAsia="en-GB"/>
              </w:rPr>
              <w:t>64</w:t>
            </w:r>
          </w:p>
        </w:tc>
        <w:tc>
          <w:tcPr>
            <w:tcW w:w="6583" w:type="dxa"/>
            <w:tcBorders>
              <w:bottom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sz w:val="20"/>
                <w:szCs w:val="20"/>
                <w:lang w:eastAsia="en-GB"/>
              </w:rPr>
            </w:pPr>
            <w:r w:rsidRPr="00AE52B2">
              <w:rPr>
                <w:rFonts w:ascii="Calibri" w:eastAsia="Times New Roman" w:hAnsi="Calibri" w:cs="Times New Roman"/>
                <w:i/>
                <w:sz w:val="20"/>
                <w:szCs w:val="20"/>
                <w:lang w:eastAsia="en-GB"/>
              </w:rPr>
              <w:t>Penicillium</w:t>
            </w:r>
            <w:r w:rsidRPr="00AE52B2">
              <w:rPr>
                <w:rFonts w:ascii="Calibri" w:eastAsia="Times New Roman" w:hAnsi="Calibri" w:cs="Times New Roman"/>
                <w:sz w:val="20"/>
                <w:szCs w:val="20"/>
                <w:lang w:eastAsia="en-GB"/>
              </w:rPr>
              <w:t xml:space="preserve"> sp.  </w:t>
            </w:r>
          </w:p>
        </w:tc>
      </w:tr>
    </w:tbl>
    <w:p w:rsidR="00897674" w:rsidRPr="00AE52B2" w:rsidRDefault="00897674" w:rsidP="00897674">
      <w:r w:rsidRPr="00AE52B2">
        <w:t xml:space="preserve">  </w:t>
      </w:r>
    </w:p>
    <w:p w:rsidR="00897674" w:rsidRPr="00AE52B2" w:rsidRDefault="00897674" w:rsidP="00897674"/>
    <w:p w:rsidR="00897674" w:rsidRPr="00AE52B2" w:rsidRDefault="00897674" w:rsidP="00897674">
      <w:pPr>
        <w:pStyle w:val="BodyText"/>
        <w:rPr>
          <w:rFonts w:asciiTheme="minorHAnsi" w:hAnsiTheme="minorHAnsi"/>
          <w:sz w:val="22"/>
          <w:szCs w:val="22"/>
        </w:rPr>
      </w:pPr>
    </w:p>
    <w:p w:rsidR="00897674" w:rsidRPr="00AE52B2" w:rsidRDefault="00897674" w:rsidP="00897674">
      <w:pPr>
        <w:sectPr w:rsidR="00897674" w:rsidRPr="00AE52B2" w:rsidSect="000B5D92">
          <w:footerReference w:type="default" r:id="rId15"/>
          <w:pgSz w:w="11906" w:h="16838"/>
          <w:pgMar w:top="873" w:right="873" w:bottom="873" w:left="873" w:header="709" w:footer="709" w:gutter="0"/>
          <w:cols w:space="708"/>
          <w:docGrid w:linePitch="360"/>
        </w:sectPr>
      </w:pPr>
    </w:p>
    <w:p w:rsidR="00897674" w:rsidRDefault="00897674" w:rsidP="00897674">
      <w:pPr>
        <w:spacing w:after="0" w:line="240" w:lineRule="auto"/>
      </w:pPr>
      <w:r w:rsidRPr="00EB6F7C">
        <w:lastRenderedPageBreak/>
        <w:t>Table S5.</w:t>
      </w:r>
      <w:r>
        <w:rPr>
          <w:b/>
        </w:rPr>
        <w:t xml:space="preserve">  </w:t>
      </w:r>
      <w:r w:rsidRPr="00AE52B2">
        <w:t xml:space="preserve">Classification of all species </w:t>
      </w:r>
      <w:proofErr w:type="gramStart"/>
      <w:r w:rsidRPr="00AE52B2">
        <w:t>into ”Pioneers</w:t>
      </w:r>
      <w:proofErr w:type="gramEnd"/>
      <w:r w:rsidRPr="00AE52B2">
        <w:t>” and “Followers” based on subjective “observations” (Novianti, 2013).</w:t>
      </w:r>
    </w:p>
    <w:p w:rsidR="00897674" w:rsidRPr="00AE52B2" w:rsidRDefault="00897674" w:rsidP="00897674">
      <w:pPr>
        <w:spacing w:after="0" w:line="240" w:lineRule="auto"/>
      </w:pPr>
    </w:p>
    <w:tbl>
      <w:tblPr>
        <w:tblW w:w="15682" w:type="dxa"/>
        <w:tblLook w:val="04A0" w:firstRow="1" w:lastRow="0" w:firstColumn="1" w:lastColumn="0" w:noHBand="0" w:noVBand="1"/>
      </w:tblPr>
      <w:tblGrid>
        <w:gridCol w:w="2547"/>
        <w:gridCol w:w="283"/>
        <w:gridCol w:w="2551"/>
        <w:gridCol w:w="284"/>
        <w:gridCol w:w="2410"/>
        <w:gridCol w:w="236"/>
        <w:gridCol w:w="2551"/>
        <w:gridCol w:w="2552"/>
        <w:gridCol w:w="2268"/>
      </w:tblGrid>
      <w:tr w:rsidR="00897674" w:rsidRPr="00AE52B2" w:rsidTr="00E5111C">
        <w:trPr>
          <w:trHeight w:val="210"/>
        </w:trPr>
        <w:tc>
          <w:tcPr>
            <w:tcW w:w="2547" w:type="dxa"/>
            <w:tcBorders>
              <w:top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r w:rsidRPr="00AE52B2">
              <w:rPr>
                <w:rFonts w:ascii="Calibri" w:eastAsia="Times New Roman" w:hAnsi="Calibri" w:cs="Times New Roman"/>
                <w:b/>
                <w:color w:val="000000"/>
                <w:sz w:val="20"/>
                <w:szCs w:val="20"/>
                <w:lang w:eastAsia="en-GB"/>
              </w:rPr>
              <w:t>Pioneer</w:t>
            </w:r>
          </w:p>
        </w:tc>
        <w:tc>
          <w:tcPr>
            <w:tcW w:w="283" w:type="dxa"/>
            <w:tcBorders>
              <w:top w:val="single" w:sz="4" w:space="0" w:color="auto"/>
              <w:right w:val="single" w:sz="4" w:space="0" w:color="auto"/>
            </w:tcBorders>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p>
        </w:tc>
        <w:tc>
          <w:tcPr>
            <w:tcW w:w="12852" w:type="dxa"/>
            <w:gridSpan w:val="7"/>
            <w:tcBorders>
              <w:top w:val="single" w:sz="4" w:space="0" w:color="auto"/>
              <w:left w:val="single" w:sz="4" w:space="0" w:color="auto"/>
            </w:tcBorders>
            <w:shd w:val="clear" w:color="auto" w:fill="auto"/>
            <w:vAlign w:val="center"/>
            <w:hideMark/>
          </w:tcPr>
          <w:p w:rsidR="00897674" w:rsidRPr="00AE52B2" w:rsidRDefault="00897674" w:rsidP="00E5111C">
            <w:pPr>
              <w:spacing w:after="0" w:line="240" w:lineRule="auto"/>
              <w:jc w:val="center"/>
              <w:rPr>
                <w:rFonts w:ascii="Calibri" w:eastAsia="Times New Roman" w:hAnsi="Calibri" w:cs="Times New Roman"/>
                <w:b/>
                <w:i/>
                <w:iCs/>
                <w:sz w:val="20"/>
                <w:szCs w:val="20"/>
                <w:lang w:eastAsia="en-GB"/>
              </w:rPr>
            </w:pPr>
            <w:r w:rsidRPr="00AE52B2">
              <w:rPr>
                <w:rFonts w:ascii="Calibri" w:eastAsia="Times New Roman" w:hAnsi="Calibri" w:cs="Times New Roman"/>
                <w:b/>
                <w:color w:val="000000"/>
                <w:sz w:val="20"/>
                <w:szCs w:val="20"/>
                <w:lang w:eastAsia="en-GB"/>
              </w:rPr>
              <w:t>Follower</w:t>
            </w:r>
          </w:p>
        </w:tc>
      </w:tr>
      <w:tr w:rsidR="00897674" w:rsidRPr="00AE52B2" w:rsidTr="00E5111C">
        <w:trPr>
          <w:trHeight w:val="240"/>
        </w:trPr>
        <w:tc>
          <w:tcPr>
            <w:tcW w:w="2547" w:type="dxa"/>
            <w:tcBorders>
              <w:top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r w:rsidRPr="00AE52B2">
              <w:rPr>
                <w:rFonts w:ascii="Calibri" w:eastAsia="Times New Roman" w:hAnsi="Calibri" w:cs="Times New Roman"/>
                <w:b/>
                <w:color w:val="000000"/>
                <w:sz w:val="20"/>
                <w:szCs w:val="20"/>
                <w:lang w:eastAsia="en-GB"/>
              </w:rPr>
              <w:t xml:space="preserve">Rough/Dry substrate </w:t>
            </w:r>
          </w:p>
        </w:tc>
        <w:tc>
          <w:tcPr>
            <w:tcW w:w="283" w:type="dxa"/>
            <w:tcBorders>
              <w:right w:val="single" w:sz="4" w:space="0" w:color="auto"/>
            </w:tcBorders>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p>
        </w:tc>
        <w:tc>
          <w:tcPr>
            <w:tcW w:w="2551" w:type="dxa"/>
            <w:tcBorders>
              <w:top w:val="single" w:sz="4" w:space="0" w:color="auto"/>
              <w:left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r w:rsidRPr="00AE52B2">
              <w:rPr>
                <w:rFonts w:ascii="Calibri" w:eastAsia="Times New Roman" w:hAnsi="Calibri" w:cs="Times New Roman"/>
                <w:b/>
                <w:color w:val="000000"/>
                <w:sz w:val="20"/>
                <w:szCs w:val="20"/>
                <w:lang w:eastAsia="en-GB"/>
              </w:rPr>
              <w:t>Smooth-substrate/Flooded</w:t>
            </w:r>
          </w:p>
        </w:tc>
        <w:tc>
          <w:tcPr>
            <w:tcW w:w="284" w:type="dxa"/>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p>
        </w:tc>
        <w:tc>
          <w:tcPr>
            <w:tcW w:w="2410" w:type="dxa"/>
            <w:tcBorders>
              <w:top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r w:rsidRPr="00AE52B2">
              <w:rPr>
                <w:rFonts w:ascii="Calibri" w:eastAsia="Times New Roman" w:hAnsi="Calibri" w:cs="Times New Roman"/>
                <w:b/>
                <w:color w:val="000000"/>
                <w:sz w:val="20"/>
                <w:szCs w:val="20"/>
                <w:lang w:eastAsia="en-GB"/>
              </w:rPr>
              <w:t xml:space="preserve">Moist </w:t>
            </w:r>
          </w:p>
        </w:tc>
        <w:tc>
          <w:tcPr>
            <w:tcW w:w="236" w:type="dxa"/>
          </w:tcPr>
          <w:p w:rsidR="00897674" w:rsidRPr="00AE52B2" w:rsidRDefault="00897674" w:rsidP="00E5111C">
            <w:pPr>
              <w:spacing w:after="0" w:line="240" w:lineRule="auto"/>
              <w:jc w:val="center"/>
              <w:rPr>
                <w:rFonts w:ascii="Calibri" w:eastAsia="Times New Roman" w:hAnsi="Calibri" w:cs="Times New Roman"/>
                <w:b/>
                <w:color w:val="000000"/>
                <w:sz w:val="20"/>
                <w:szCs w:val="20"/>
                <w:lang w:eastAsia="en-GB"/>
              </w:rPr>
            </w:pPr>
          </w:p>
        </w:tc>
        <w:tc>
          <w:tcPr>
            <w:tcW w:w="7371" w:type="dxa"/>
            <w:gridSpan w:val="3"/>
            <w:tcBorders>
              <w:top w:val="single" w:sz="4" w:space="0" w:color="auto"/>
              <w:bottom w:val="single" w:sz="4" w:space="0" w:color="auto"/>
            </w:tcBorders>
            <w:shd w:val="clear" w:color="auto" w:fill="auto"/>
            <w:noWrap/>
            <w:vAlign w:val="center"/>
            <w:hideMark/>
          </w:tcPr>
          <w:p w:rsidR="00897674" w:rsidRPr="00AE52B2" w:rsidRDefault="00897674" w:rsidP="00E5111C">
            <w:pPr>
              <w:spacing w:after="0" w:line="240" w:lineRule="auto"/>
              <w:jc w:val="center"/>
              <w:rPr>
                <w:rFonts w:ascii="Calibri" w:eastAsia="Times New Roman" w:hAnsi="Calibri" w:cs="Times New Roman"/>
                <w:b/>
                <w:i/>
                <w:iCs/>
                <w:sz w:val="20"/>
                <w:szCs w:val="20"/>
                <w:lang w:eastAsia="en-GB"/>
              </w:rPr>
            </w:pPr>
            <w:r w:rsidRPr="00AE52B2">
              <w:rPr>
                <w:rFonts w:ascii="Calibri" w:eastAsia="Times New Roman" w:hAnsi="Calibri" w:cs="Times New Roman"/>
                <w:b/>
                <w:color w:val="000000"/>
                <w:sz w:val="20"/>
                <w:szCs w:val="20"/>
                <w:lang w:eastAsia="en-GB"/>
              </w:rPr>
              <w:t>Moist/Dry</w:t>
            </w:r>
          </w:p>
        </w:tc>
      </w:tr>
      <w:tr w:rsidR="00897674" w:rsidRPr="00AE52B2" w:rsidTr="00E5111C">
        <w:trPr>
          <w:trHeight w:val="225"/>
        </w:trPr>
        <w:tc>
          <w:tcPr>
            <w:tcW w:w="2547" w:type="dxa"/>
            <w:tcBorders>
              <w:top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Celosia </w:t>
            </w:r>
            <w:proofErr w:type="spellStart"/>
            <w:r w:rsidRPr="00AE52B2">
              <w:rPr>
                <w:rFonts w:ascii="Calibri" w:eastAsia="Times New Roman" w:hAnsi="Calibri" w:cs="Times New Roman"/>
                <w:i/>
                <w:iCs/>
                <w:sz w:val="20"/>
                <w:szCs w:val="20"/>
                <w:lang w:eastAsia="en-GB"/>
              </w:rPr>
              <w:t>argentea</w:t>
            </w:r>
            <w:proofErr w:type="spellEnd"/>
          </w:p>
        </w:tc>
        <w:tc>
          <w:tcPr>
            <w:tcW w:w="283" w:type="dxa"/>
            <w:tcBorders>
              <w:top w:val="single" w:sz="4" w:space="0" w:color="auto"/>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top w:val="single" w:sz="4" w:space="0" w:color="auto"/>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Blyxa</w:t>
            </w:r>
            <w:proofErr w:type="spellEnd"/>
            <w:r w:rsidRPr="00AE52B2">
              <w:rPr>
                <w:rFonts w:ascii="Calibri" w:eastAsia="Times New Roman" w:hAnsi="Calibri" w:cs="Times New Roman"/>
                <w:i/>
                <w:iCs/>
                <w:sz w:val="20"/>
                <w:szCs w:val="20"/>
                <w:lang w:eastAsia="en-GB"/>
              </w:rPr>
              <w:t xml:space="preserve"> Japonica</w:t>
            </w:r>
          </w:p>
        </w:tc>
        <w:tc>
          <w:tcPr>
            <w:tcW w:w="284" w:type="dxa"/>
            <w:tcBorders>
              <w:top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tcBorders>
              <w:top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Desmodium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heterophyllum</w:t>
            </w:r>
            <w:proofErr w:type="spellEnd"/>
            <w:r w:rsidRPr="00AE52B2">
              <w:rPr>
                <w:rFonts w:ascii="Calibri" w:eastAsia="Times New Roman" w:hAnsi="Calibri" w:cs="Times New Roman"/>
                <w:i/>
                <w:iCs/>
                <w:sz w:val="20"/>
                <w:szCs w:val="20"/>
                <w:lang w:eastAsia="en-GB"/>
              </w:rPr>
              <w:t xml:space="preserve"> </w:t>
            </w:r>
          </w:p>
        </w:tc>
        <w:tc>
          <w:tcPr>
            <w:tcW w:w="236" w:type="dxa"/>
            <w:tcBorders>
              <w:top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top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Acacia </w:t>
            </w:r>
            <w:proofErr w:type="spellStart"/>
            <w:r w:rsidRPr="00AE52B2">
              <w:rPr>
                <w:rFonts w:ascii="Calibri" w:eastAsia="Times New Roman" w:hAnsi="Calibri" w:cs="Times New Roman"/>
                <w:i/>
                <w:iCs/>
                <w:sz w:val="20"/>
                <w:szCs w:val="20"/>
                <w:lang w:eastAsia="en-GB"/>
              </w:rPr>
              <w:t>mangium</w:t>
            </w:r>
            <w:proofErr w:type="spellEnd"/>
          </w:p>
        </w:tc>
        <w:tc>
          <w:tcPr>
            <w:tcW w:w="2552" w:type="dxa"/>
            <w:tcBorders>
              <w:top w:val="single" w:sz="4" w:space="0" w:color="auto"/>
            </w:tcBorders>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Eulophia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graminae</w:t>
            </w:r>
            <w:proofErr w:type="spellEnd"/>
          </w:p>
        </w:tc>
        <w:tc>
          <w:tcPr>
            <w:tcW w:w="2268" w:type="dxa"/>
            <w:tcBorders>
              <w:top w:val="single" w:sz="4" w:space="0" w:color="auto"/>
            </w:tcBorders>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Phyllanthus </w:t>
            </w:r>
            <w:proofErr w:type="spellStart"/>
            <w:r w:rsidRPr="00AE52B2">
              <w:rPr>
                <w:rFonts w:ascii="Calibri" w:eastAsia="Times New Roman" w:hAnsi="Calibri" w:cs="Times New Roman"/>
                <w:i/>
                <w:iCs/>
                <w:sz w:val="20"/>
                <w:szCs w:val="20"/>
                <w:lang w:eastAsia="en-GB"/>
              </w:rPr>
              <w:t>urinaria</w:t>
            </w:r>
            <w:proofErr w:type="spellEnd"/>
          </w:p>
        </w:tc>
      </w:tr>
      <w:tr w:rsidR="00897674" w:rsidRPr="00AE52B2" w:rsidTr="00E5111C">
        <w:trPr>
          <w:trHeight w:val="210"/>
        </w:trPr>
        <w:tc>
          <w:tcPr>
            <w:tcW w:w="2547"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Echinochloa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colona</w:t>
            </w:r>
            <w:proofErr w:type="spellEnd"/>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Cs/>
                <w:sz w:val="20"/>
                <w:szCs w:val="20"/>
                <w:lang w:eastAsia="en-GB"/>
              </w:rPr>
            </w:pPr>
            <w:r w:rsidRPr="00AE52B2">
              <w:rPr>
                <w:rFonts w:ascii="Calibri" w:eastAsia="Times New Roman" w:hAnsi="Calibri" w:cs="Times New Roman"/>
                <w:iCs/>
                <w:sz w:val="20"/>
                <w:szCs w:val="20"/>
                <w:lang w:eastAsia="en-GB"/>
              </w:rPr>
              <w:t>Bryophyta</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Eclipta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prostrata</w:t>
            </w:r>
            <w:proofErr w:type="spellEnd"/>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Ageratum </w:t>
            </w:r>
            <w:proofErr w:type="spellStart"/>
            <w:r w:rsidRPr="00AE52B2">
              <w:rPr>
                <w:rFonts w:ascii="Calibri" w:eastAsia="Times New Roman" w:hAnsi="Calibri" w:cs="Times New Roman"/>
                <w:i/>
                <w:iCs/>
                <w:sz w:val="20"/>
                <w:szCs w:val="20"/>
                <w:lang w:eastAsia="en-GB"/>
              </w:rPr>
              <w:t>conyzoides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Cs/>
                <w:sz w:val="20"/>
                <w:szCs w:val="20"/>
                <w:lang w:eastAsia="en-GB"/>
              </w:rPr>
            </w:pPr>
            <w:r w:rsidRPr="00AE52B2">
              <w:rPr>
                <w:rFonts w:ascii="Calibri" w:eastAsia="Times New Roman" w:hAnsi="Calibri" w:cs="Times New Roman"/>
                <w:iCs/>
                <w:sz w:val="20"/>
                <w:szCs w:val="20"/>
                <w:lang w:eastAsia="en-GB"/>
              </w:rPr>
              <w:t>Fern sp.1</w:t>
            </w: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Piper </w:t>
            </w:r>
            <w:proofErr w:type="spellStart"/>
            <w:r w:rsidRPr="00AE52B2">
              <w:rPr>
                <w:rFonts w:ascii="Calibri" w:eastAsia="Times New Roman" w:hAnsi="Calibri" w:cs="Times New Roman"/>
                <w:i/>
                <w:iCs/>
                <w:sz w:val="20"/>
                <w:szCs w:val="20"/>
                <w:lang w:eastAsia="en-GB"/>
              </w:rPr>
              <w:t>aduncum</w:t>
            </w:r>
            <w:proofErr w:type="spellEnd"/>
          </w:p>
        </w:tc>
      </w:tr>
      <w:tr w:rsidR="00897674" w:rsidRPr="00AE52B2" w:rsidTr="00E5111C">
        <w:trPr>
          <w:trHeight w:val="210"/>
        </w:trPr>
        <w:tc>
          <w:tcPr>
            <w:tcW w:w="2547"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Paspalum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conjugatum</w:t>
            </w:r>
            <w:proofErr w:type="spellEnd"/>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babakan</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Ipomoea </w:t>
            </w:r>
            <w:proofErr w:type="spellStart"/>
            <w:r w:rsidRPr="00AE52B2">
              <w:rPr>
                <w:rFonts w:ascii="Calibri" w:eastAsia="Times New Roman" w:hAnsi="Calibri" w:cs="Times New Roman"/>
                <w:i/>
                <w:iCs/>
                <w:sz w:val="20"/>
                <w:szCs w:val="20"/>
                <w:lang w:eastAsia="en-GB"/>
              </w:rPr>
              <w:t>aquatica</w:t>
            </w:r>
            <w:proofErr w:type="spellEnd"/>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Alternanthera </w:t>
            </w:r>
            <w:proofErr w:type="spellStart"/>
            <w:r w:rsidRPr="00AE52B2">
              <w:rPr>
                <w:rFonts w:ascii="Calibri" w:eastAsia="Times New Roman" w:hAnsi="Calibri" w:cs="Times New Roman"/>
                <w:i/>
                <w:iCs/>
                <w:sz w:val="20"/>
                <w:szCs w:val="20"/>
                <w:lang w:eastAsia="en-GB"/>
              </w:rPr>
              <w:t>pungens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Hodgsonia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heteroclita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Cs/>
                <w:sz w:val="20"/>
                <w:szCs w:val="20"/>
                <w:lang w:eastAsia="en-GB"/>
              </w:rPr>
            </w:pPr>
            <w:proofErr w:type="spellStart"/>
            <w:r w:rsidRPr="00AE52B2">
              <w:rPr>
                <w:rFonts w:ascii="Calibri" w:eastAsia="Times New Roman" w:hAnsi="Calibri" w:cs="Times New Roman"/>
                <w:iCs/>
                <w:sz w:val="20"/>
                <w:szCs w:val="20"/>
                <w:lang w:eastAsia="en-GB"/>
              </w:rPr>
              <w:t>Poaceae</w:t>
            </w:r>
            <w:proofErr w:type="spellEnd"/>
            <w:r w:rsidRPr="00AE52B2">
              <w:rPr>
                <w:rFonts w:ascii="Calibri" w:eastAsia="Times New Roman" w:hAnsi="Calibri" w:cs="Times New Roman"/>
                <w:iCs/>
                <w:sz w:val="20"/>
                <w:szCs w:val="20"/>
                <w:lang w:eastAsia="en-GB"/>
              </w:rPr>
              <w:t xml:space="preserve"> sp.2</w:t>
            </w:r>
          </w:p>
        </w:tc>
      </w:tr>
      <w:tr w:rsidR="00897674" w:rsidRPr="00AE52B2" w:rsidTr="00E5111C">
        <w:trPr>
          <w:trHeight w:val="210"/>
        </w:trPr>
        <w:tc>
          <w:tcPr>
            <w:tcW w:w="2547"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Pityrogramma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calomelanos</w:t>
            </w:r>
            <w:proofErr w:type="spellEnd"/>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compactus</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Lindernia</w:t>
            </w:r>
            <w:proofErr w:type="spellEnd"/>
            <w:r w:rsidRPr="00AE52B2">
              <w:rPr>
                <w:rFonts w:ascii="Calibri" w:eastAsia="Times New Roman" w:hAnsi="Calibri" w:cs="Times New Roman"/>
                <w:i/>
                <w:iCs/>
                <w:sz w:val="20"/>
                <w:szCs w:val="20"/>
                <w:lang w:eastAsia="en-GB"/>
              </w:rPr>
              <w:t xml:space="preserve"> crustacea </w:t>
            </w: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Alternanthera </w:t>
            </w:r>
            <w:proofErr w:type="spellStart"/>
            <w:r w:rsidRPr="00AE52B2">
              <w:rPr>
                <w:rFonts w:ascii="Calibri" w:eastAsia="Times New Roman" w:hAnsi="Calibri" w:cs="Times New Roman"/>
                <w:i/>
                <w:iCs/>
                <w:sz w:val="20"/>
                <w:szCs w:val="20"/>
                <w:lang w:eastAsia="en-GB"/>
              </w:rPr>
              <w:t>sessilis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color w:val="000000"/>
                <w:sz w:val="20"/>
                <w:szCs w:val="20"/>
                <w:lang w:eastAsia="en-GB"/>
              </w:rPr>
            </w:pPr>
            <w:proofErr w:type="spellStart"/>
            <w:r w:rsidRPr="00AE52B2">
              <w:rPr>
                <w:rFonts w:ascii="Calibri" w:eastAsia="Times New Roman" w:hAnsi="Calibri" w:cs="Times New Roman"/>
                <w:i/>
                <w:iCs/>
                <w:color w:val="000000"/>
                <w:sz w:val="20"/>
                <w:szCs w:val="20"/>
                <w:lang w:eastAsia="en-GB"/>
              </w:rPr>
              <w:t>Homalanthus</w:t>
            </w:r>
            <w:proofErr w:type="spellEnd"/>
            <w:r w:rsidRPr="00AE52B2">
              <w:rPr>
                <w:rFonts w:ascii="Calibri" w:eastAsia="Times New Roman" w:hAnsi="Calibri" w:cs="Times New Roman"/>
                <w:i/>
                <w:iCs/>
                <w:color w:val="000000"/>
                <w:sz w:val="20"/>
                <w:szCs w:val="20"/>
                <w:lang w:eastAsia="en-GB"/>
              </w:rPr>
              <w:t xml:space="preserve"> </w:t>
            </w:r>
            <w:proofErr w:type="spellStart"/>
            <w:r w:rsidRPr="00AE52B2">
              <w:rPr>
                <w:rFonts w:ascii="Calibri" w:eastAsia="Times New Roman" w:hAnsi="Calibri" w:cs="Times New Roman"/>
                <w:i/>
                <w:iCs/>
                <w:color w:val="000000"/>
                <w:sz w:val="20"/>
                <w:szCs w:val="20"/>
                <w:lang w:eastAsia="en-GB"/>
              </w:rPr>
              <w:t>populneus</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Polygala </w:t>
            </w:r>
            <w:proofErr w:type="spellStart"/>
            <w:r w:rsidRPr="00AE52B2">
              <w:rPr>
                <w:rFonts w:ascii="Calibri" w:eastAsia="Times New Roman" w:hAnsi="Calibri" w:cs="Times New Roman"/>
                <w:i/>
                <w:iCs/>
                <w:sz w:val="20"/>
                <w:szCs w:val="20"/>
                <w:lang w:eastAsia="en-GB"/>
              </w:rPr>
              <w:t>paniculata</w:t>
            </w:r>
            <w:proofErr w:type="spellEnd"/>
          </w:p>
        </w:tc>
      </w:tr>
      <w:tr w:rsidR="00897674" w:rsidRPr="00AE52B2" w:rsidTr="00E5111C">
        <w:trPr>
          <w:trHeight w:val="210"/>
        </w:trPr>
        <w:tc>
          <w:tcPr>
            <w:tcW w:w="2547"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Pteris </w:t>
            </w:r>
            <w:proofErr w:type="spellStart"/>
            <w:r w:rsidRPr="00AE52B2">
              <w:rPr>
                <w:rFonts w:ascii="Calibri" w:eastAsia="Times New Roman" w:hAnsi="Calibri" w:cs="Times New Roman"/>
                <w:i/>
                <w:iCs/>
                <w:sz w:val="20"/>
                <w:szCs w:val="20"/>
                <w:lang w:eastAsia="en-GB"/>
              </w:rPr>
              <w:t>vittata</w:t>
            </w:r>
            <w:proofErr w:type="spellEnd"/>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compressus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Ludwigia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hyssopifolia</w:t>
            </w:r>
            <w:proofErr w:type="spellEnd"/>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Andropogon</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chinensis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Hyptis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capitata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Porophyllum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ruderale</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difformis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Rhynchospora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corymbosa</w:t>
            </w:r>
            <w:proofErr w:type="spellEnd"/>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Araujia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hortorum</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Imperata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cylindrica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Psidium </w:t>
            </w:r>
            <w:proofErr w:type="spellStart"/>
            <w:r w:rsidRPr="00AE52B2">
              <w:rPr>
                <w:rFonts w:ascii="Calibri" w:eastAsia="Times New Roman" w:hAnsi="Calibri" w:cs="Times New Roman"/>
                <w:i/>
                <w:iCs/>
                <w:sz w:val="20"/>
                <w:szCs w:val="20"/>
                <w:lang w:eastAsia="en-GB"/>
              </w:rPr>
              <w:t>guineense</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entrerianus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Scleria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ciliaris</w:t>
            </w:r>
            <w:proofErr w:type="spellEnd"/>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Axonopus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compressus</w:t>
            </w:r>
            <w:proofErr w:type="spellEnd"/>
            <w:r w:rsidRPr="00AE52B2">
              <w:rPr>
                <w:rFonts w:ascii="Calibri" w:eastAsia="Times New Roman" w:hAnsi="Calibri" w:cs="Times New Roman"/>
                <w:i/>
                <w:iCs/>
                <w:sz w:val="20"/>
                <w:szCs w:val="20"/>
                <w:lang w:eastAsia="en-GB"/>
              </w:rPr>
              <w:t xml:space="preserve"> </w:t>
            </w:r>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Lantana </w:t>
            </w:r>
            <w:proofErr w:type="spellStart"/>
            <w:r w:rsidRPr="00AE52B2">
              <w:rPr>
                <w:rFonts w:ascii="Calibri" w:eastAsia="Times New Roman" w:hAnsi="Calibri" w:cs="Times New Roman"/>
                <w:i/>
                <w:iCs/>
                <w:sz w:val="20"/>
                <w:szCs w:val="20"/>
                <w:lang w:eastAsia="en-GB"/>
              </w:rPr>
              <w:t>camara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Pteridium </w:t>
            </w:r>
            <w:proofErr w:type="spellStart"/>
            <w:r w:rsidRPr="00AE52B2">
              <w:rPr>
                <w:rFonts w:ascii="Calibri" w:eastAsia="Times New Roman" w:hAnsi="Calibri" w:cs="Times New Roman"/>
                <w:i/>
                <w:iCs/>
                <w:sz w:val="20"/>
                <w:szCs w:val="20"/>
                <w:lang w:eastAsia="en-GB"/>
              </w:rPr>
              <w:t>esculentum</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haspan</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Scleria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sumatrensis</w:t>
            </w:r>
            <w:proofErr w:type="spellEnd"/>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Benincasa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hispida</w:t>
            </w:r>
            <w:proofErr w:type="spellEnd"/>
            <w:r w:rsidRPr="00AE52B2">
              <w:rPr>
                <w:rFonts w:ascii="Calibri" w:eastAsia="Times New Roman" w:hAnsi="Calibri" w:cs="Times New Roman"/>
                <w:i/>
                <w:iCs/>
                <w:sz w:val="20"/>
                <w:szCs w:val="20"/>
                <w:lang w:eastAsia="en-GB"/>
              </w:rPr>
              <w:t xml:space="preserve"> </w:t>
            </w:r>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Leea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indica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Saccharum </w:t>
            </w:r>
            <w:proofErr w:type="spellStart"/>
            <w:r w:rsidRPr="00AE52B2">
              <w:rPr>
                <w:rFonts w:ascii="Calibri" w:eastAsia="Times New Roman" w:hAnsi="Calibri" w:cs="Times New Roman"/>
                <w:i/>
                <w:iCs/>
                <w:sz w:val="20"/>
                <w:szCs w:val="20"/>
                <w:lang w:eastAsia="en-GB"/>
              </w:rPr>
              <w:t>spontaneum</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iria</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Blechnum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orientale</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Leersia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hexandra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Sacciolepis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indica</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javanicus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Blumea</w:t>
            </w:r>
            <w:proofErr w:type="spellEnd"/>
            <w:r w:rsidRPr="00AE52B2">
              <w:rPr>
                <w:rFonts w:ascii="Calibri" w:eastAsia="Times New Roman" w:hAnsi="Calibri" w:cs="Times New Roman"/>
                <w:i/>
                <w:iCs/>
                <w:sz w:val="20"/>
                <w:szCs w:val="20"/>
                <w:lang w:eastAsia="en-GB"/>
              </w:rPr>
              <w:t xml:space="preserve"> balsamifera</w:t>
            </w:r>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Lycopodiella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cernua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Sacciolepis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striata</w:t>
            </w:r>
            <w:proofErr w:type="spellEnd"/>
            <w:r w:rsidRPr="00AE52B2">
              <w:rPr>
                <w:rFonts w:ascii="Calibri" w:eastAsia="Times New Roman" w:hAnsi="Calibri" w:cs="Times New Roman"/>
                <w:i/>
                <w:iCs/>
                <w:sz w:val="20"/>
                <w:szCs w:val="20"/>
                <w:lang w:eastAsia="en-GB"/>
              </w:rPr>
              <w:t xml:space="preserve"> </w:t>
            </w: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michelianus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Centotheca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lappacea</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Macaranga gigantea</w:t>
            </w: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Selaginella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microphylla</w:t>
            </w:r>
            <w:proofErr w:type="spellEnd"/>
            <w:r w:rsidRPr="00AE52B2">
              <w:rPr>
                <w:rFonts w:ascii="Calibri" w:eastAsia="Times New Roman" w:hAnsi="Calibri" w:cs="Times New Roman"/>
                <w:i/>
                <w:iCs/>
                <w:sz w:val="20"/>
                <w:szCs w:val="20"/>
                <w:lang w:eastAsia="en-GB"/>
              </w:rPr>
              <w:t xml:space="preserve"> </w:t>
            </w: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polystachyos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Centrosema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molle</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Macaranga </w:t>
            </w:r>
            <w:proofErr w:type="spellStart"/>
            <w:r w:rsidRPr="00AE52B2">
              <w:rPr>
                <w:rFonts w:ascii="Calibri" w:eastAsia="Times New Roman" w:hAnsi="Calibri" w:cs="Times New Roman"/>
                <w:i/>
                <w:iCs/>
                <w:sz w:val="20"/>
                <w:szCs w:val="20"/>
                <w:lang w:eastAsia="en-GB"/>
              </w:rPr>
              <w:t>tanarius</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Solanum </w:t>
            </w:r>
            <w:proofErr w:type="spellStart"/>
            <w:r w:rsidRPr="00AE52B2">
              <w:rPr>
                <w:rFonts w:ascii="Calibri" w:eastAsia="Times New Roman" w:hAnsi="Calibri" w:cs="Times New Roman"/>
                <w:i/>
                <w:iCs/>
                <w:sz w:val="20"/>
                <w:szCs w:val="20"/>
                <w:lang w:eastAsia="en-GB"/>
              </w:rPr>
              <w:t>torvum</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pulcherrimus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Centrosema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pubescens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Mallotus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paniculatus</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Sphagneticola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trilobata</w:t>
            </w:r>
            <w:proofErr w:type="spellEnd"/>
          </w:p>
        </w:tc>
      </w:tr>
      <w:tr w:rsidR="00897674" w:rsidRPr="00AE52B2" w:rsidTr="00E5111C">
        <w:trPr>
          <w:trHeight w:val="210"/>
        </w:trPr>
        <w:tc>
          <w:tcPr>
            <w:tcW w:w="2547" w:type="dxa"/>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rotundus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Chloris </w:t>
            </w:r>
            <w:proofErr w:type="spellStart"/>
            <w:r w:rsidRPr="00AE52B2">
              <w:rPr>
                <w:rFonts w:ascii="Calibri" w:eastAsia="Times New Roman" w:hAnsi="Calibri" w:cs="Times New Roman"/>
                <w:i/>
                <w:iCs/>
                <w:sz w:val="20"/>
                <w:szCs w:val="20"/>
                <w:lang w:eastAsia="en-GB"/>
              </w:rPr>
              <w:t>barbata</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Melastoma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malabathricum</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Cs/>
                <w:sz w:val="20"/>
                <w:szCs w:val="20"/>
                <w:lang w:eastAsia="en-GB"/>
              </w:rPr>
            </w:pPr>
            <w:r w:rsidRPr="00AE52B2">
              <w:rPr>
                <w:rFonts w:ascii="Calibri" w:eastAsia="Times New Roman" w:hAnsi="Calibri" w:cs="Times New Roman"/>
                <w:iCs/>
                <w:sz w:val="20"/>
                <w:szCs w:val="20"/>
                <w:lang w:eastAsia="en-GB"/>
              </w:rPr>
              <w:t>Tree sp.1</w:t>
            </w: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sp.1</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Christella</w:t>
            </w:r>
            <w:proofErr w:type="spellEnd"/>
            <w:r w:rsidRPr="00AE52B2">
              <w:rPr>
                <w:rFonts w:ascii="Calibri" w:eastAsia="Times New Roman" w:hAnsi="Calibri" w:cs="Times New Roman"/>
                <w:i/>
                <w:iCs/>
                <w:sz w:val="20"/>
                <w:szCs w:val="20"/>
                <w:lang w:eastAsia="en-GB"/>
              </w:rPr>
              <w:t xml:space="preserve"> dentata</w:t>
            </w:r>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Melochia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corchorifolia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Cs/>
                <w:sz w:val="20"/>
                <w:szCs w:val="20"/>
                <w:lang w:eastAsia="en-GB"/>
              </w:rPr>
            </w:pPr>
            <w:r w:rsidRPr="00AE52B2">
              <w:rPr>
                <w:rFonts w:ascii="Calibri" w:eastAsia="Times New Roman" w:hAnsi="Calibri" w:cs="Times New Roman"/>
                <w:iCs/>
                <w:sz w:val="20"/>
                <w:szCs w:val="20"/>
                <w:lang w:eastAsia="en-GB"/>
              </w:rPr>
              <w:t>Tree sp.2</w:t>
            </w: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sp.2</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Chromolaena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odorata</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Merremia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peltata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Cs/>
                <w:sz w:val="20"/>
                <w:szCs w:val="20"/>
                <w:lang w:eastAsia="en-GB"/>
              </w:rPr>
            </w:pPr>
            <w:r w:rsidRPr="00AE52B2">
              <w:rPr>
                <w:rFonts w:ascii="Calibri" w:eastAsia="Times New Roman" w:hAnsi="Calibri" w:cs="Times New Roman"/>
                <w:iCs/>
                <w:sz w:val="20"/>
                <w:szCs w:val="20"/>
                <w:lang w:eastAsia="en-GB"/>
              </w:rPr>
              <w:t>Tree sp.3</w:t>
            </w: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sp.3</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Chrysopogon</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aciculatus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Mikania </w:t>
            </w:r>
            <w:proofErr w:type="spellStart"/>
            <w:r w:rsidRPr="00AE52B2">
              <w:rPr>
                <w:rFonts w:ascii="Calibri" w:eastAsia="Times New Roman" w:hAnsi="Calibri" w:cs="Times New Roman"/>
                <w:i/>
                <w:iCs/>
                <w:sz w:val="20"/>
                <w:szCs w:val="20"/>
                <w:lang w:eastAsia="en-GB"/>
              </w:rPr>
              <w:t>micrantha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Cs/>
                <w:sz w:val="20"/>
                <w:szCs w:val="20"/>
                <w:lang w:eastAsia="en-GB"/>
              </w:rPr>
            </w:pPr>
            <w:r w:rsidRPr="00AE52B2">
              <w:rPr>
                <w:rFonts w:ascii="Calibri" w:eastAsia="Times New Roman" w:hAnsi="Calibri" w:cs="Times New Roman"/>
                <w:iCs/>
                <w:sz w:val="20"/>
                <w:szCs w:val="20"/>
                <w:lang w:eastAsia="en-GB"/>
              </w:rPr>
              <w:t>Tree sp.4</w:t>
            </w: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sp.4</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Citrullus </w:t>
            </w:r>
            <w:proofErr w:type="spellStart"/>
            <w:r w:rsidRPr="00AE52B2">
              <w:rPr>
                <w:rFonts w:ascii="Calibri" w:eastAsia="Times New Roman" w:hAnsi="Calibri" w:cs="Times New Roman"/>
                <w:i/>
                <w:iCs/>
                <w:sz w:val="20"/>
                <w:szCs w:val="20"/>
                <w:lang w:eastAsia="en-GB"/>
              </w:rPr>
              <w:t>lanatus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Mimosa </w:t>
            </w:r>
            <w:proofErr w:type="spellStart"/>
            <w:r w:rsidRPr="00AE52B2">
              <w:rPr>
                <w:rFonts w:ascii="Calibri" w:eastAsia="Times New Roman" w:hAnsi="Calibri" w:cs="Times New Roman"/>
                <w:i/>
                <w:iCs/>
                <w:sz w:val="20"/>
                <w:szCs w:val="20"/>
                <w:lang w:eastAsia="en-GB"/>
              </w:rPr>
              <w:t>pudica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Trema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micrantha</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sp.5</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Clibadium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surinamense</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Mitracarpus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hirtus</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Trema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orientalis</w:t>
            </w:r>
            <w:proofErr w:type="spellEnd"/>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sp.6</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Conyza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sumatrensis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Morinda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citrifolia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Cyperus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sulcinux</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Cyanthillium</w:t>
            </w:r>
            <w:proofErr w:type="spellEnd"/>
            <w:r w:rsidRPr="00AE52B2">
              <w:rPr>
                <w:rFonts w:ascii="Calibri" w:eastAsia="Times New Roman" w:hAnsi="Calibri" w:cs="Times New Roman"/>
                <w:i/>
                <w:iCs/>
                <w:sz w:val="20"/>
                <w:szCs w:val="20"/>
                <w:lang w:eastAsia="en-GB"/>
              </w:rPr>
              <w:t xml:space="preserve"> cinereum</w:t>
            </w:r>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proofErr w:type="gramStart"/>
            <w:r w:rsidRPr="00AE52B2">
              <w:rPr>
                <w:rFonts w:ascii="Calibri" w:eastAsia="Times New Roman" w:hAnsi="Calibri" w:cs="Times New Roman"/>
                <w:i/>
                <w:iCs/>
                <w:sz w:val="20"/>
                <w:szCs w:val="20"/>
                <w:lang w:eastAsia="en-GB"/>
              </w:rPr>
              <w:t>Neolamarckia</w:t>
            </w:r>
            <w:proofErr w:type="spellEnd"/>
            <w:r w:rsidRPr="00AE52B2">
              <w:rPr>
                <w:rFonts w:ascii="Calibri" w:eastAsia="Times New Roman" w:hAnsi="Calibri" w:cs="Times New Roman"/>
                <w:i/>
                <w:iCs/>
                <w:sz w:val="20"/>
                <w:szCs w:val="20"/>
                <w:lang w:eastAsia="en-GB"/>
              </w:rPr>
              <w:t xml:space="preserve">  macrophylla</w:t>
            </w:r>
            <w:proofErr w:type="gram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Eleocharis </w:t>
            </w:r>
            <w:proofErr w:type="spellStart"/>
            <w:r w:rsidRPr="00AE52B2">
              <w:rPr>
                <w:rFonts w:ascii="Calibri" w:eastAsia="Times New Roman" w:hAnsi="Calibri" w:cs="Times New Roman"/>
                <w:i/>
                <w:iCs/>
                <w:sz w:val="20"/>
                <w:szCs w:val="20"/>
                <w:lang w:eastAsia="en-GB"/>
              </w:rPr>
              <w:t>dulcis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Cynodon</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dactylon</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Nephrolepis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w:t>
            </w: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Fimbristylis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dichotoma</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Dactyloctenium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aegyptium</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Neyraudia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reynaudiana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Fimbristylis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littoralis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Digitaria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ciliaris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Ochroma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pyramidale</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Fimbristylis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schoenoides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Elaphoglossum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blumeanum</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Palaquium</w:t>
            </w:r>
            <w:proofErr w:type="spellEnd"/>
            <w:r w:rsidRPr="00AE52B2">
              <w:rPr>
                <w:rFonts w:ascii="Calibri" w:eastAsia="Times New Roman" w:hAnsi="Calibri" w:cs="Times New Roman"/>
                <w:i/>
                <w:iCs/>
                <w:sz w:val="20"/>
                <w:szCs w:val="20"/>
                <w:lang w:eastAsia="en-GB"/>
              </w:rPr>
              <w:t xml:space="preserve"> gutta</w:t>
            </w: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Fimbristylis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sp.1</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Eleusine</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indica</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Panicum </w:t>
            </w:r>
            <w:proofErr w:type="spellStart"/>
            <w:r w:rsidRPr="00AE52B2">
              <w:rPr>
                <w:rFonts w:ascii="Calibri" w:eastAsia="Times New Roman" w:hAnsi="Calibri" w:cs="Times New Roman"/>
                <w:i/>
                <w:iCs/>
                <w:sz w:val="20"/>
                <w:szCs w:val="20"/>
                <w:lang w:eastAsia="en-GB"/>
              </w:rPr>
              <w:t>repens</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Fimbristylis</w:t>
            </w:r>
            <w:proofErr w:type="spellEnd"/>
            <w:r w:rsidRPr="00AE52B2">
              <w:rPr>
                <w:rFonts w:ascii="Calibri" w:eastAsia="Times New Roman" w:hAnsi="Calibri" w:cs="Times New Roman"/>
                <w:i/>
                <w:iCs/>
                <w:sz w:val="20"/>
                <w:szCs w:val="20"/>
                <w:lang w:eastAsia="en-GB"/>
              </w:rPr>
              <w:t xml:space="preserve"> </w:t>
            </w:r>
            <w:r w:rsidRPr="00AE52B2">
              <w:rPr>
                <w:rFonts w:ascii="Calibri" w:eastAsia="Times New Roman" w:hAnsi="Calibri" w:cs="Times New Roman"/>
                <w:iCs/>
                <w:sz w:val="20"/>
                <w:szCs w:val="20"/>
                <w:lang w:eastAsia="en-GB"/>
              </w:rPr>
              <w:t>sp.2</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 xml:space="preserve">Emilia </w:t>
            </w:r>
            <w:proofErr w:type="spellStart"/>
            <w:r w:rsidRPr="00AE52B2">
              <w:rPr>
                <w:rFonts w:ascii="Calibri" w:eastAsia="Times New Roman" w:hAnsi="Calibri" w:cs="Times New Roman"/>
                <w:i/>
                <w:iCs/>
                <w:sz w:val="20"/>
                <w:szCs w:val="20"/>
                <w:lang w:eastAsia="en-GB"/>
              </w:rPr>
              <w:t>sonchifolia</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Paspalum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dilatatum</w:t>
            </w:r>
            <w:proofErr w:type="spellEnd"/>
            <w:r w:rsidRPr="00AE52B2">
              <w:rPr>
                <w:rFonts w:ascii="Calibri" w:eastAsia="Times New Roman" w:hAnsi="Calibri" w:cs="Times New Roman"/>
                <w:i/>
                <w:iCs/>
                <w:sz w:val="20"/>
                <w:szCs w:val="20"/>
                <w:lang w:eastAsia="en-GB"/>
              </w:rPr>
              <w:t xml:space="preserve">  </w:t>
            </w: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Kyllinga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brevifolia</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Eragrostis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amabilis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Paspalum</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scrobiculatum</w:t>
            </w:r>
            <w:proofErr w:type="spellEnd"/>
            <w:r w:rsidRPr="00AE52B2">
              <w:rPr>
                <w:rFonts w:ascii="Calibri" w:eastAsia="Times New Roman" w:hAnsi="Calibri" w:cs="Times New Roman"/>
                <w:i/>
                <w:iCs/>
                <w:sz w:val="20"/>
                <w:szCs w:val="20"/>
                <w:lang w:eastAsia="en-GB"/>
              </w:rPr>
              <w:t xml:space="preserve"> </w:t>
            </w: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Schoenoplectus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mucronatus</w:t>
            </w:r>
            <w:proofErr w:type="spellEnd"/>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Eragrostis</w:t>
            </w:r>
            <w:proofErr w:type="spellEnd"/>
            <w:r w:rsidRPr="00AE52B2">
              <w:rPr>
                <w:rFonts w:ascii="Calibri" w:eastAsia="Times New Roman" w:hAnsi="Calibri" w:cs="Times New Roman"/>
                <w:i/>
                <w:iCs/>
                <w:sz w:val="20"/>
                <w:szCs w:val="20"/>
                <w:lang w:eastAsia="en-GB"/>
              </w:rPr>
              <w:t xml:space="preserve"> japonica</w:t>
            </w:r>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Passiflora</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foetida</w:t>
            </w:r>
            <w:proofErr w:type="spellEnd"/>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left w:val="single" w:sz="4" w:space="0" w:color="auto"/>
            </w:tcBorders>
            <w:shd w:val="clear" w:color="auto" w:fill="auto"/>
            <w:noWrap/>
            <w:vAlign w:val="center"/>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r w:rsidRPr="00AE52B2">
              <w:rPr>
                <w:rFonts w:ascii="Calibri" w:eastAsia="Times New Roman" w:hAnsi="Calibri" w:cs="Times New Roman"/>
                <w:i/>
                <w:iCs/>
                <w:sz w:val="20"/>
                <w:szCs w:val="20"/>
                <w:lang w:eastAsia="en-GB"/>
              </w:rPr>
              <w:t>Typha angustifolia</w:t>
            </w:r>
          </w:p>
        </w:tc>
        <w:tc>
          <w:tcPr>
            <w:tcW w:w="284"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Eragrostis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leptostachya</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right w:val="single" w:sz="4" w:space="0" w:color="auto"/>
            </w:tcBorders>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551" w:type="dxa"/>
            <w:tcBorders>
              <w:left w:val="single" w:sz="4" w:space="0" w:color="auto"/>
            </w:tcBorders>
            <w:shd w:val="clear" w:color="auto" w:fill="auto"/>
            <w:noWrap/>
            <w:vAlign w:val="bottom"/>
            <w:hideMark/>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84" w:type="dxa"/>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410" w:type="dxa"/>
            <w:shd w:val="clear" w:color="auto" w:fill="auto"/>
            <w:noWrap/>
            <w:vAlign w:val="bottom"/>
            <w:hideMark/>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36" w:type="dxa"/>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Eragrostis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uniloides</w:t>
            </w:r>
            <w:proofErr w:type="spellEnd"/>
          </w:p>
        </w:tc>
        <w:tc>
          <w:tcPr>
            <w:tcW w:w="2552"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268" w:type="dxa"/>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r w:rsidR="00897674" w:rsidRPr="00AE52B2" w:rsidTr="00E5111C">
        <w:trPr>
          <w:trHeight w:val="210"/>
        </w:trPr>
        <w:tc>
          <w:tcPr>
            <w:tcW w:w="2547" w:type="dxa"/>
            <w:tcBorders>
              <w:bottom w:val="single" w:sz="4" w:space="0" w:color="auto"/>
            </w:tcBorders>
            <w:shd w:val="clear" w:color="auto" w:fill="auto"/>
            <w:noWrap/>
            <w:vAlign w:val="bottom"/>
            <w:hideMark/>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83" w:type="dxa"/>
            <w:tcBorders>
              <w:bottom w:val="single" w:sz="4" w:space="0" w:color="auto"/>
              <w:right w:val="single" w:sz="4" w:space="0" w:color="auto"/>
            </w:tcBorders>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551" w:type="dxa"/>
            <w:tcBorders>
              <w:left w:val="single" w:sz="4" w:space="0" w:color="auto"/>
              <w:bottom w:val="single" w:sz="4" w:space="0" w:color="auto"/>
            </w:tcBorders>
            <w:shd w:val="clear" w:color="auto" w:fill="auto"/>
            <w:noWrap/>
            <w:vAlign w:val="bottom"/>
            <w:hideMark/>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84" w:type="dxa"/>
            <w:tcBorders>
              <w:bottom w:val="single" w:sz="4" w:space="0" w:color="auto"/>
            </w:tcBorders>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410" w:type="dxa"/>
            <w:tcBorders>
              <w:bottom w:val="single" w:sz="4" w:space="0" w:color="auto"/>
            </w:tcBorders>
            <w:shd w:val="clear" w:color="auto" w:fill="auto"/>
            <w:noWrap/>
            <w:vAlign w:val="bottom"/>
            <w:hideMark/>
          </w:tcPr>
          <w:p w:rsidR="00897674" w:rsidRPr="00AE52B2" w:rsidRDefault="00897674" w:rsidP="00E5111C">
            <w:pPr>
              <w:spacing w:after="0" w:line="240" w:lineRule="auto"/>
              <w:rPr>
                <w:rFonts w:ascii="Times New Roman" w:eastAsia="Times New Roman" w:hAnsi="Times New Roman" w:cs="Times New Roman"/>
                <w:sz w:val="20"/>
                <w:szCs w:val="20"/>
                <w:lang w:eastAsia="en-GB"/>
              </w:rPr>
            </w:pPr>
          </w:p>
        </w:tc>
        <w:tc>
          <w:tcPr>
            <w:tcW w:w="236" w:type="dxa"/>
            <w:tcBorders>
              <w:bottom w:val="single" w:sz="4" w:space="0" w:color="auto"/>
            </w:tcBorders>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551" w:type="dxa"/>
            <w:tcBorders>
              <w:bottom w:val="single" w:sz="4" w:space="0" w:color="auto"/>
            </w:tcBorders>
            <w:shd w:val="clear" w:color="auto" w:fill="auto"/>
            <w:noWrap/>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roofErr w:type="spellStart"/>
            <w:r w:rsidRPr="00AE52B2">
              <w:rPr>
                <w:rFonts w:ascii="Calibri" w:eastAsia="Times New Roman" w:hAnsi="Calibri" w:cs="Times New Roman"/>
                <w:i/>
                <w:iCs/>
                <w:sz w:val="20"/>
                <w:szCs w:val="20"/>
                <w:lang w:eastAsia="en-GB"/>
              </w:rPr>
              <w:t>Erecthites</w:t>
            </w:r>
            <w:proofErr w:type="spellEnd"/>
            <w:r w:rsidRPr="00AE52B2">
              <w:rPr>
                <w:rFonts w:ascii="Calibri" w:eastAsia="Times New Roman" w:hAnsi="Calibri" w:cs="Times New Roman"/>
                <w:i/>
                <w:iCs/>
                <w:sz w:val="20"/>
                <w:szCs w:val="20"/>
                <w:lang w:eastAsia="en-GB"/>
              </w:rPr>
              <w:t xml:space="preserve"> </w:t>
            </w:r>
            <w:proofErr w:type="spellStart"/>
            <w:r w:rsidRPr="00AE52B2">
              <w:rPr>
                <w:rFonts w:ascii="Calibri" w:eastAsia="Times New Roman" w:hAnsi="Calibri" w:cs="Times New Roman"/>
                <w:i/>
                <w:iCs/>
                <w:sz w:val="20"/>
                <w:szCs w:val="20"/>
                <w:lang w:eastAsia="en-GB"/>
              </w:rPr>
              <w:t>valerianifolia</w:t>
            </w:r>
            <w:proofErr w:type="spellEnd"/>
          </w:p>
        </w:tc>
        <w:tc>
          <w:tcPr>
            <w:tcW w:w="2552" w:type="dxa"/>
            <w:tcBorders>
              <w:bottom w:val="single" w:sz="4" w:space="0" w:color="auto"/>
            </w:tcBorders>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c>
          <w:tcPr>
            <w:tcW w:w="2268" w:type="dxa"/>
            <w:tcBorders>
              <w:bottom w:val="single" w:sz="4" w:space="0" w:color="auto"/>
            </w:tcBorders>
            <w:vAlign w:val="center"/>
          </w:tcPr>
          <w:p w:rsidR="00897674" w:rsidRPr="00AE52B2" w:rsidRDefault="00897674" w:rsidP="00E5111C">
            <w:pPr>
              <w:spacing w:after="0" w:line="240" w:lineRule="auto"/>
              <w:rPr>
                <w:rFonts w:ascii="Calibri" w:eastAsia="Times New Roman" w:hAnsi="Calibri" w:cs="Times New Roman"/>
                <w:i/>
                <w:iCs/>
                <w:sz w:val="20"/>
                <w:szCs w:val="20"/>
                <w:lang w:eastAsia="en-GB"/>
              </w:rPr>
            </w:pPr>
          </w:p>
        </w:tc>
      </w:tr>
    </w:tbl>
    <w:p w:rsidR="00897674" w:rsidRPr="00AE52B2" w:rsidRDefault="00897674" w:rsidP="00897674"/>
    <w:p w:rsidR="00897674" w:rsidRPr="00AE52B2" w:rsidRDefault="00897674" w:rsidP="00897674">
      <w:pPr>
        <w:sectPr w:rsidR="00897674" w:rsidRPr="00AE52B2" w:rsidSect="000B5D92">
          <w:pgSz w:w="16838" w:h="11906" w:orient="landscape"/>
          <w:pgMar w:top="873" w:right="873" w:bottom="873" w:left="873" w:header="709" w:footer="709" w:gutter="0"/>
          <w:cols w:space="708"/>
          <w:docGrid w:linePitch="360"/>
        </w:sectPr>
      </w:pPr>
    </w:p>
    <w:p w:rsidR="00897674" w:rsidRDefault="00897674" w:rsidP="00897674">
      <w:pPr>
        <w:rPr>
          <w:rFonts w:eastAsia="Times New Roman" w:hAnsi="Calibri"/>
          <w:color w:val="000000" w:themeColor="text1"/>
          <w:kern w:val="24"/>
          <w:sz w:val="24"/>
          <w:szCs w:val="24"/>
          <w:lang w:val="en-US"/>
        </w:rPr>
      </w:pPr>
      <w:r>
        <w:rPr>
          <w:rFonts w:eastAsia="Times New Roman" w:hAnsi="Calibri"/>
          <w:noProof/>
          <w:color w:val="000000" w:themeColor="text1"/>
          <w:kern w:val="24"/>
          <w:sz w:val="24"/>
          <w:szCs w:val="24"/>
          <w:lang w:eastAsia="en-GB"/>
        </w:rPr>
        <w:lastRenderedPageBreak/>
        <w:drawing>
          <wp:inline distT="0" distB="0" distL="0" distR="0" wp14:anchorId="0727445E" wp14:editId="087691C9">
            <wp:extent cx="5724525" cy="4933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933950"/>
                    </a:xfrm>
                    <a:prstGeom prst="rect">
                      <a:avLst/>
                    </a:prstGeom>
                    <a:noFill/>
                    <a:ln>
                      <a:noFill/>
                    </a:ln>
                  </pic:spPr>
                </pic:pic>
              </a:graphicData>
            </a:graphic>
          </wp:inline>
        </w:drawing>
      </w:r>
    </w:p>
    <w:p w:rsidR="00897674" w:rsidRDefault="00897674" w:rsidP="00897674">
      <w:pPr>
        <w:rPr>
          <w:rFonts w:eastAsia="Times New Roman" w:hAnsi="Calibri"/>
          <w:color w:val="000000" w:themeColor="text1"/>
          <w:kern w:val="24"/>
          <w:sz w:val="24"/>
          <w:szCs w:val="24"/>
          <w:lang w:val="en-US"/>
        </w:rPr>
      </w:pPr>
    </w:p>
    <w:p w:rsidR="00897674" w:rsidRDefault="00897674" w:rsidP="00897674"/>
    <w:p w:rsidR="00897674" w:rsidRDefault="00897674" w:rsidP="00897674"/>
    <w:p w:rsidR="00897674" w:rsidRDefault="00897674" w:rsidP="00897674"/>
    <w:p w:rsidR="00897674" w:rsidRDefault="00897674" w:rsidP="00897674"/>
    <w:p w:rsidR="00897674" w:rsidRDefault="00897674" w:rsidP="00897674"/>
    <w:p w:rsidR="00897674" w:rsidRDefault="00897674" w:rsidP="00897674"/>
    <w:p w:rsidR="00897674" w:rsidRDefault="00897674" w:rsidP="00897674"/>
    <w:p w:rsidR="00897674" w:rsidRPr="008A62A1" w:rsidRDefault="00897674" w:rsidP="00897674">
      <w:pPr>
        <w:pStyle w:val="BodyText"/>
        <w:spacing w:after="0" w:line="240" w:lineRule="auto"/>
        <w:rPr>
          <w:rFonts w:asciiTheme="minorHAnsi" w:hAnsiTheme="minorHAnsi"/>
        </w:rPr>
      </w:pPr>
      <w:r w:rsidRPr="00A83FA0">
        <w:rPr>
          <w:rFonts w:asciiTheme="minorHAnsi" w:hAnsiTheme="minorHAnsi"/>
        </w:rPr>
        <w:t>Fig</w:t>
      </w:r>
      <w:r>
        <w:rPr>
          <w:rFonts w:asciiTheme="minorHAnsi" w:hAnsiTheme="minorHAnsi"/>
        </w:rPr>
        <w:t>ure</w:t>
      </w:r>
      <w:r w:rsidRPr="00A83FA0">
        <w:rPr>
          <w:rFonts w:asciiTheme="minorHAnsi" w:hAnsiTheme="minorHAnsi"/>
        </w:rPr>
        <w:t xml:space="preserve"> S1</w:t>
      </w:r>
      <w:r w:rsidRPr="008A62A1">
        <w:rPr>
          <w:rFonts w:asciiTheme="minorHAnsi" w:hAnsiTheme="minorHAnsi"/>
          <w:b/>
        </w:rPr>
        <w:t xml:space="preserve">. </w:t>
      </w:r>
      <w:r w:rsidRPr="008A62A1">
        <w:rPr>
          <w:rFonts w:asciiTheme="minorHAnsi" w:hAnsiTheme="minorHAnsi"/>
        </w:rPr>
        <w:t>Changes in microclimatic factors (a) overburden and (b) air temperatures, and (</w:t>
      </w:r>
      <w:r>
        <w:rPr>
          <w:rFonts w:asciiTheme="minorHAnsi" w:hAnsiTheme="minorHAnsi"/>
        </w:rPr>
        <w:t>c</w:t>
      </w:r>
      <w:r w:rsidRPr="008A62A1">
        <w:rPr>
          <w:rFonts w:asciiTheme="minorHAnsi" w:hAnsiTheme="minorHAnsi"/>
        </w:rPr>
        <w:t>) atmospheric humidity in a chronosequence on overburden spoil heaps in Indonesia. Raw data are presented for main chronosequence are presented (filled circles) along with fitted modelled responses (</w:t>
      </w:r>
      <w:proofErr w:type="spellStart"/>
      <w:r w:rsidRPr="008A62A1">
        <w:rPr>
          <w:rFonts w:asciiTheme="minorHAnsi" w:hAnsiTheme="minorHAnsi"/>
        </w:rPr>
        <w:t>glm</w:t>
      </w:r>
      <w:proofErr w:type="spellEnd"/>
      <w:r w:rsidRPr="008A62A1">
        <w:rPr>
          <w:rFonts w:asciiTheme="minorHAnsi" w:hAnsiTheme="minorHAnsi"/>
        </w:rPr>
        <w:t>). Fitted values from the modelling analyses are presented in Table S2.</w:t>
      </w:r>
    </w:p>
    <w:p w:rsidR="00897674" w:rsidRDefault="00897674" w:rsidP="00897674">
      <w:r>
        <w:br w:type="page"/>
      </w:r>
    </w:p>
    <w:p w:rsidR="00897674" w:rsidRPr="00AE52B2" w:rsidRDefault="00897674" w:rsidP="00897674"/>
    <w:p w:rsidR="00897674" w:rsidRPr="00AE52B2" w:rsidRDefault="00897674" w:rsidP="00897674">
      <w:pPr>
        <w:rPr>
          <w:rFonts w:eastAsia="Times New Roman" w:hAnsi="Calibri"/>
          <w:color w:val="000000" w:themeColor="text1"/>
          <w:kern w:val="24"/>
          <w:sz w:val="20"/>
          <w:szCs w:val="20"/>
          <w:lang w:val="en-US"/>
        </w:rPr>
      </w:pPr>
    </w:p>
    <w:p w:rsidR="00897674" w:rsidRPr="00683BAE" w:rsidRDefault="00897674" w:rsidP="00897674">
      <w:pPr>
        <w:rPr>
          <w:rFonts w:eastAsia="Times New Roman" w:hAnsi="Calibri"/>
          <w:color w:val="000000" w:themeColor="text1"/>
          <w:kern w:val="24"/>
          <w:sz w:val="20"/>
          <w:szCs w:val="20"/>
          <w:lang w:val="en-US"/>
        </w:rPr>
      </w:pPr>
      <w:r>
        <w:rPr>
          <w:noProof/>
          <w:lang w:eastAsia="en-GB"/>
        </w:rPr>
        <w:drawing>
          <wp:inline distT="0" distB="0" distL="0" distR="0" wp14:anchorId="47C37202" wp14:editId="2FF99417">
            <wp:extent cx="4785173" cy="6696075"/>
            <wp:effectExtent l="0" t="0" r="0" b="0"/>
            <wp:docPr id="2" name="Picture 2" descr="C:\Users\calluna\AppData\Local\Microsoft\Windows\INetCache\Content.Word\Fig6 Respon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na\AppData\Local\Microsoft\Windows\INetCache\Content.Word\Fig6 Respons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6167" cy="6697466"/>
                    </a:xfrm>
                    <a:prstGeom prst="rect">
                      <a:avLst/>
                    </a:prstGeom>
                    <a:noFill/>
                    <a:ln>
                      <a:noFill/>
                    </a:ln>
                  </pic:spPr>
                </pic:pic>
              </a:graphicData>
            </a:graphic>
          </wp:inline>
        </w:drawing>
      </w:r>
    </w:p>
    <w:p w:rsidR="00897674" w:rsidRDefault="00897674" w:rsidP="00897674">
      <w:pPr>
        <w:pStyle w:val="BodyText"/>
        <w:spacing w:after="0" w:line="240" w:lineRule="auto"/>
      </w:pPr>
      <w:r>
        <w:rPr>
          <w:rFonts w:asciiTheme="minorHAnsi" w:hAnsiTheme="minorHAnsi"/>
          <w:sz w:val="22"/>
          <w:szCs w:val="22"/>
        </w:rPr>
        <w:t>Figure</w:t>
      </w:r>
      <w:r w:rsidRPr="00AE52B2">
        <w:rPr>
          <w:rFonts w:asciiTheme="minorHAnsi" w:hAnsiTheme="minorHAnsi"/>
          <w:sz w:val="22"/>
          <w:szCs w:val="22"/>
        </w:rPr>
        <w:t xml:space="preserve"> S</w:t>
      </w:r>
      <w:r>
        <w:rPr>
          <w:rFonts w:asciiTheme="minorHAnsi" w:hAnsiTheme="minorHAnsi"/>
          <w:sz w:val="22"/>
          <w:szCs w:val="22"/>
        </w:rPr>
        <w:t>2</w:t>
      </w:r>
      <w:r w:rsidRPr="00AE52B2">
        <w:rPr>
          <w:rFonts w:asciiTheme="minorHAnsi" w:hAnsiTheme="minorHAnsi"/>
          <w:sz w:val="22"/>
          <w:szCs w:val="22"/>
        </w:rPr>
        <w:t xml:space="preserve">. Significant relationship between soil properties in a chronosequence on overburden spoil heaps in Indonesia classified according to type of response: (a) linear increase, aggregate stability and C:N ratio; (b) linear decrease, silt fraction, Al and exchangeable Ca, Mg, K and Na, </w:t>
      </w:r>
      <w:proofErr w:type="gramStart"/>
      <w:r w:rsidRPr="00AE52B2">
        <w:rPr>
          <w:rFonts w:asciiTheme="minorHAnsi" w:hAnsiTheme="minorHAnsi"/>
          <w:sz w:val="22"/>
          <w:szCs w:val="22"/>
        </w:rPr>
        <w:t>and;  (</w:t>
      </w:r>
      <w:proofErr w:type="gramEnd"/>
      <w:r w:rsidRPr="00AE52B2">
        <w:rPr>
          <w:rFonts w:asciiTheme="minorHAnsi" w:hAnsiTheme="minorHAnsi"/>
          <w:sz w:val="22"/>
          <w:szCs w:val="22"/>
        </w:rPr>
        <w:t>c) Exponential decrease, electrical conductivity. Raw data are presented for main chronosequence (filled circles) along with modelled responses (</w:t>
      </w:r>
      <w:proofErr w:type="spellStart"/>
      <w:r w:rsidRPr="00AE52B2">
        <w:rPr>
          <w:rFonts w:asciiTheme="minorHAnsi" w:hAnsiTheme="minorHAnsi"/>
          <w:sz w:val="22"/>
          <w:szCs w:val="22"/>
        </w:rPr>
        <w:t>glm</w:t>
      </w:r>
      <w:proofErr w:type="spellEnd"/>
      <w:r w:rsidRPr="00AE52B2">
        <w:rPr>
          <w:rFonts w:asciiTheme="minorHAnsi" w:hAnsiTheme="minorHAnsi"/>
          <w:sz w:val="22"/>
          <w:szCs w:val="22"/>
        </w:rPr>
        <w:t xml:space="preserve">, </w:t>
      </w:r>
      <w:proofErr w:type="spellStart"/>
      <w:r w:rsidRPr="00AE52B2">
        <w:rPr>
          <w:rFonts w:asciiTheme="minorHAnsi" w:hAnsiTheme="minorHAnsi"/>
          <w:sz w:val="22"/>
          <w:szCs w:val="22"/>
        </w:rPr>
        <w:t>nlm</w:t>
      </w:r>
      <w:proofErr w:type="spellEnd"/>
      <w:r w:rsidRPr="00AE52B2">
        <w:rPr>
          <w:rFonts w:asciiTheme="minorHAnsi" w:hAnsiTheme="minorHAnsi"/>
          <w:sz w:val="22"/>
          <w:szCs w:val="22"/>
        </w:rPr>
        <w:t>). Fitted values from the modelling analyses are presented in Table S2.</w:t>
      </w:r>
    </w:p>
    <w:p w:rsidR="00897674" w:rsidRDefault="00897674" w:rsidP="00897674"/>
    <w:p w:rsidR="00897674" w:rsidRDefault="00897674"/>
    <w:sectPr w:rsidR="00897674" w:rsidSect="00897674">
      <w:pgSz w:w="11906" w:h="16838" w:code="9"/>
      <w:pgMar w:top="1701" w:right="1701" w:bottom="1701"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15C" w:rsidRDefault="00B1515C">
      <w:pPr>
        <w:spacing w:after="0" w:line="240" w:lineRule="auto"/>
      </w:pPr>
      <w:r>
        <w:separator/>
      </w:r>
    </w:p>
  </w:endnote>
  <w:endnote w:type="continuationSeparator" w:id="0">
    <w:p w:rsidR="00B1515C" w:rsidRDefault="00B1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eticaNeueLTCom-Lt">
    <w:altName w:val="MS Mincho"/>
    <w:panose1 w:val="00000000000000000000"/>
    <w:charset w:val="80"/>
    <w:family w:val="auto"/>
    <w:notTrueType/>
    <w:pitch w:val="default"/>
    <w:sig w:usb0="00000001" w:usb1="08070000" w:usb2="00000010" w:usb3="00000000" w:csb0="0002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MR10">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badiMT-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67730"/>
      <w:docPartObj>
        <w:docPartGallery w:val="Page Numbers (Bottom of Page)"/>
        <w:docPartUnique/>
      </w:docPartObj>
    </w:sdtPr>
    <w:sdtEndPr>
      <w:rPr>
        <w:noProof/>
      </w:rPr>
    </w:sdtEndPr>
    <w:sdtContent>
      <w:p w:rsidR="0058504E" w:rsidRDefault="00D662AC">
        <w:pPr>
          <w:pStyle w:val="Footer"/>
          <w:jc w:val="right"/>
        </w:pPr>
        <w:r w:rsidRPr="00FF3162">
          <w:rPr>
            <w:sz w:val="18"/>
            <w:szCs w:val="18"/>
          </w:rPr>
          <w:fldChar w:fldCharType="begin"/>
        </w:r>
        <w:r w:rsidRPr="00FF3162">
          <w:rPr>
            <w:sz w:val="18"/>
            <w:szCs w:val="18"/>
          </w:rPr>
          <w:instrText xml:space="preserve"> PAGE   \* MERGEFORMAT </w:instrText>
        </w:r>
        <w:r w:rsidRPr="00FF3162">
          <w:rPr>
            <w:sz w:val="18"/>
            <w:szCs w:val="18"/>
          </w:rPr>
          <w:fldChar w:fldCharType="separate"/>
        </w:r>
        <w:r>
          <w:rPr>
            <w:noProof/>
            <w:sz w:val="18"/>
            <w:szCs w:val="18"/>
          </w:rPr>
          <w:t>29</w:t>
        </w:r>
        <w:r w:rsidRPr="00FF3162">
          <w:rPr>
            <w:noProof/>
            <w:sz w:val="18"/>
            <w:szCs w:val="18"/>
          </w:rPr>
          <w:fldChar w:fldCharType="end"/>
        </w:r>
      </w:p>
    </w:sdtContent>
  </w:sdt>
  <w:p w:rsidR="0058504E" w:rsidRDefault="00B1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065802"/>
      <w:docPartObj>
        <w:docPartGallery w:val="Page Numbers (Bottom of Page)"/>
        <w:docPartUnique/>
      </w:docPartObj>
    </w:sdtPr>
    <w:sdtEndPr>
      <w:rPr>
        <w:noProof/>
      </w:rPr>
    </w:sdtEndPr>
    <w:sdtContent>
      <w:p w:rsidR="0058504E" w:rsidRDefault="00D662AC">
        <w:pPr>
          <w:pStyle w:val="Footer"/>
          <w:jc w:val="right"/>
        </w:pPr>
        <w:r>
          <w:fldChar w:fldCharType="begin"/>
        </w:r>
        <w:r>
          <w:instrText xml:space="preserve"> PAGE   \* MERGEFORMAT </w:instrText>
        </w:r>
        <w:r>
          <w:fldChar w:fldCharType="separate"/>
        </w:r>
        <w:r w:rsidR="003A4A16">
          <w:rPr>
            <w:noProof/>
          </w:rPr>
          <w:t>30</w:t>
        </w:r>
        <w:r>
          <w:rPr>
            <w:noProof/>
          </w:rPr>
          <w:fldChar w:fldCharType="end"/>
        </w:r>
      </w:p>
    </w:sdtContent>
  </w:sdt>
  <w:p w:rsidR="0058504E" w:rsidRDefault="00B1515C">
    <w:pPr>
      <w:pStyle w:val="Footer"/>
    </w:pPr>
  </w:p>
  <w:p w:rsidR="00000000" w:rsidRDefault="00B151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79566"/>
      <w:docPartObj>
        <w:docPartGallery w:val="Page Numbers (Bottom of Page)"/>
        <w:docPartUnique/>
      </w:docPartObj>
    </w:sdtPr>
    <w:sdtEndPr>
      <w:rPr>
        <w:noProof/>
      </w:rPr>
    </w:sdtEndPr>
    <w:sdtContent>
      <w:p w:rsidR="00897674" w:rsidRDefault="0089767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97674" w:rsidRDefault="008976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57523"/>
      <w:docPartObj>
        <w:docPartGallery w:val="Page Numbers (Bottom of Page)"/>
        <w:docPartUnique/>
      </w:docPartObj>
    </w:sdtPr>
    <w:sdtEndPr>
      <w:rPr>
        <w:noProof/>
      </w:rPr>
    </w:sdtEndPr>
    <w:sdtContent>
      <w:p w:rsidR="00897674" w:rsidRDefault="0089767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897674" w:rsidRDefault="0089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15C" w:rsidRDefault="00B1515C">
      <w:pPr>
        <w:spacing w:after="0" w:line="240" w:lineRule="auto"/>
      </w:pPr>
      <w:r>
        <w:separator/>
      </w:r>
    </w:p>
  </w:footnote>
  <w:footnote w:type="continuationSeparator" w:id="0">
    <w:p w:rsidR="00B1515C" w:rsidRDefault="00B1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04E" w:rsidRDefault="00B1515C">
    <w:pPr>
      <w:pStyle w:val="Header"/>
    </w:pPr>
  </w:p>
  <w:p w:rsidR="0058504E" w:rsidRDefault="00B1515C">
    <w:pPr>
      <w:pStyle w:val="Header"/>
    </w:pPr>
  </w:p>
  <w:p w:rsidR="00000000" w:rsidRDefault="00B151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AE9"/>
    <w:multiLevelType w:val="multilevel"/>
    <w:tmpl w:val="0A4686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00A7A"/>
    <w:multiLevelType w:val="hybridMultilevel"/>
    <w:tmpl w:val="0F4C3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4086F"/>
    <w:multiLevelType w:val="multilevel"/>
    <w:tmpl w:val="6AFA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C3B35"/>
    <w:multiLevelType w:val="hybridMultilevel"/>
    <w:tmpl w:val="3B301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F6E02"/>
    <w:multiLevelType w:val="multilevel"/>
    <w:tmpl w:val="0EE0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97917"/>
    <w:multiLevelType w:val="hybridMultilevel"/>
    <w:tmpl w:val="1DB04982"/>
    <w:lvl w:ilvl="0" w:tplc="567084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8B7B7E"/>
    <w:multiLevelType w:val="multilevel"/>
    <w:tmpl w:val="BE7C1A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452AB4"/>
    <w:multiLevelType w:val="hybridMultilevel"/>
    <w:tmpl w:val="A030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A328A"/>
    <w:multiLevelType w:val="multilevel"/>
    <w:tmpl w:val="174E89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A110EB"/>
    <w:multiLevelType w:val="multilevel"/>
    <w:tmpl w:val="2D4E84F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DC4DE1"/>
    <w:multiLevelType w:val="hybridMultilevel"/>
    <w:tmpl w:val="DA98905C"/>
    <w:lvl w:ilvl="0" w:tplc="E1C28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97FFB"/>
    <w:multiLevelType w:val="hybridMultilevel"/>
    <w:tmpl w:val="2E3E774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E3D00"/>
    <w:multiLevelType w:val="multilevel"/>
    <w:tmpl w:val="2D4E84F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E46CA0"/>
    <w:multiLevelType w:val="hybridMultilevel"/>
    <w:tmpl w:val="2678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654AC"/>
    <w:multiLevelType w:val="hybridMultilevel"/>
    <w:tmpl w:val="BD02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83798"/>
    <w:multiLevelType w:val="hybridMultilevel"/>
    <w:tmpl w:val="5D4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6601B3"/>
    <w:multiLevelType w:val="multilevel"/>
    <w:tmpl w:val="9D3A3B8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14B1F"/>
    <w:multiLevelType w:val="hybridMultilevel"/>
    <w:tmpl w:val="5AC2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0742C"/>
    <w:multiLevelType w:val="multilevel"/>
    <w:tmpl w:val="20723C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8D1AEF"/>
    <w:multiLevelType w:val="hybridMultilevel"/>
    <w:tmpl w:val="120EE2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C3CF2"/>
    <w:multiLevelType w:val="hybridMultilevel"/>
    <w:tmpl w:val="1778DE86"/>
    <w:lvl w:ilvl="0" w:tplc="F6B07E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42288F"/>
    <w:multiLevelType w:val="hybridMultilevel"/>
    <w:tmpl w:val="AA3E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95E49"/>
    <w:multiLevelType w:val="multilevel"/>
    <w:tmpl w:val="2D4E84F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FB3114"/>
    <w:multiLevelType w:val="hybridMultilevel"/>
    <w:tmpl w:val="2FE2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768A3"/>
    <w:multiLevelType w:val="hybridMultilevel"/>
    <w:tmpl w:val="226CD8DE"/>
    <w:lvl w:ilvl="0" w:tplc="7D3C09B0">
      <w:start w:val="1"/>
      <w:numFmt w:val="decimal"/>
      <w:lvlText w:val="%1."/>
      <w:lvlJc w:val="left"/>
      <w:pPr>
        <w:ind w:left="305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6B43C09"/>
    <w:multiLevelType w:val="hybridMultilevel"/>
    <w:tmpl w:val="F410C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852B6"/>
    <w:multiLevelType w:val="multilevel"/>
    <w:tmpl w:val="B8E00B7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CD0B67"/>
    <w:multiLevelType w:val="hybridMultilevel"/>
    <w:tmpl w:val="B5C25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1376"/>
    <w:multiLevelType w:val="hybridMultilevel"/>
    <w:tmpl w:val="AE8C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4392C"/>
    <w:multiLevelType w:val="multilevel"/>
    <w:tmpl w:val="F73076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num>
  <w:num w:numId="3">
    <w:abstractNumId w:val="23"/>
  </w:num>
  <w:num w:numId="4">
    <w:abstractNumId w:val="21"/>
  </w:num>
  <w:num w:numId="5">
    <w:abstractNumId w:val="14"/>
  </w:num>
  <w:num w:numId="6">
    <w:abstractNumId w:val="8"/>
  </w:num>
  <w:num w:numId="7">
    <w:abstractNumId w:val="6"/>
  </w:num>
  <w:num w:numId="8">
    <w:abstractNumId w:val="1"/>
  </w:num>
  <w:num w:numId="9">
    <w:abstractNumId w:val="5"/>
  </w:num>
  <w:num w:numId="10">
    <w:abstractNumId w:val="4"/>
  </w:num>
  <w:num w:numId="11">
    <w:abstractNumId w:val="25"/>
  </w:num>
  <w:num w:numId="12">
    <w:abstractNumId w:val="27"/>
  </w:num>
  <w:num w:numId="13">
    <w:abstractNumId w:val="28"/>
  </w:num>
  <w:num w:numId="14">
    <w:abstractNumId w:val="10"/>
  </w:num>
  <w:num w:numId="15">
    <w:abstractNumId w:val="20"/>
  </w:num>
  <w:num w:numId="16">
    <w:abstractNumId w:val="13"/>
  </w:num>
  <w:num w:numId="17">
    <w:abstractNumId w:val="11"/>
  </w:num>
  <w:num w:numId="18">
    <w:abstractNumId w:val="26"/>
  </w:num>
  <w:num w:numId="19">
    <w:abstractNumId w:val="0"/>
  </w:num>
  <w:num w:numId="20">
    <w:abstractNumId w:val="3"/>
  </w:num>
  <w:num w:numId="21">
    <w:abstractNumId w:val="19"/>
  </w:num>
  <w:num w:numId="22">
    <w:abstractNumId w:val="17"/>
  </w:num>
  <w:num w:numId="23">
    <w:abstractNumId w:val="12"/>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 w:numId="28">
    <w:abstractNumId w:val="18"/>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B6"/>
    <w:rsid w:val="00001F1A"/>
    <w:rsid w:val="00002305"/>
    <w:rsid w:val="000357BF"/>
    <w:rsid w:val="00091082"/>
    <w:rsid w:val="000D21EE"/>
    <w:rsid w:val="000E642E"/>
    <w:rsid w:val="001E6D88"/>
    <w:rsid w:val="002555E7"/>
    <w:rsid w:val="00267E80"/>
    <w:rsid w:val="003772B3"/>
    <w:rsid w:val="00391FB6"/>
    <w:rsid w:val="003A4A16"/>
    <w:rsid w:val="00463569"/>
    <w:rsid w:val="004D365B"/>
    <w:rsid w:val="00584A96"/>
    <w:rsid w:val="005E05E9"/>
    <w:rsid w:val="006F12FC"/>
    <w:rsid w:val="00897674"/>
    <w:rsid w:val="00914DB0"/>
    <w:rsid w:val="00B1515C"/>
    <w:rsid w:val="00BC713C"/>
    <w:rsid w:val="00BE0A9B"/>
    <w:rsid w:val="00C10859"/>
    <w:rsid w:val="00CB2588"/>
    <w:rsid w:val="00D03A94"/>
    <w:rsid w:val="00D662AC"/>
    <w:rsid w:val="00E01D1D"/>
    <w:rsid w:val="00E4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4FEB"/>
  <w15:docId w15:val="{619290AF-56D8-415F-B08C-03C4D99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B6"/>
    <w:pPr>
      <w:spacing w:after="160" w:line="259" w:lineRule="auto"/>
    </w:pPr>
    <w:rPr>
      <w:lang w:val="en-GB"/>
    </w:rPr>
  </w:style>
  <w:style w:type="paragraph" w:styleId="Heading1">
    <w:name w:val="heading 1"/>
    <w:basedOn w:val="Normal"/>
    <w:next w:val="Normal"/>
    <w:link w:val="Heading1Char"/>
    <w:uiPriority w:val="9"/>
    <w:qFormat/>
    <w:rsid w:val="00391F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1F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1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FB6"/>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391FB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91FB6"/>
    <w:rPr>
      <w:rFonts w:asciiTheme="majorHAnsi" w:eastAsiaTheme="majorEastAsia" w:hAnsiTheme="majorHAnsi" w:cstheme="majorBidi"/>
      <w:color w:val="243F60" w:themeColor="accent1" w:themeShade="7F"/>
      <w:sz w:val="24"/>
      <w:szCs w:val="24"/>
      <w:lang w:val="en-GB"/>
    </w:rPr>
  </w:style>
  <w:style w:type="character" w:styleId="CommentReference">
    <w:name w:val="annotation reference"/>
    <w:basedOn w:val="DefaultParagraphFont"/>
    <w:uiPriority w:val="99"/>
    <w:semiHidden/>
    <w:unhideWhenUsed/>
    <w:rsid w:val="00391FB6"/>
    <w:rPr>
      <w:sz w:val="16"/>
      <w:szCs w:val="16"/>
    </w:rPr>
  </w:style>
  <w:style w:type="paragraph" w:styleId="CommentText">
    <w:name w:val="annotation text"/>
    <w:basedOn w:val="Normal"/>
    <w:link w:val="CommentTextChar"/>
    <w:uiPriority w:val="99"/>
    <w:semiHidden/>
    <w:unhideWhenUsed/>
    <w:rsid w:val="00391FB6"/>
    <w:pPr>
      <w:spacing w:line="240" w:lineRule="auto"/>
    </w:pPr>
    <w:rPr>
      <w:sz w:val="20"/>
      <w:szCs w:val="20"/>
    </w:rPr>
  </w:style>
  <w:style w:type="character" w:customStyle="1" w:styleId="CommentTextChar">
    <w:name w:val="Comment Text Char"/>
    <w:basedOn w:val="DefaultParagraphFont"/>
    <w:link w:val="CommentText"/>
    <w:uiPriority w:val="99"/>
    <w:semiHidden/>
    <w:rsid w:val="00391FB6"/>
    <w:rPr>
      <w:sz w:val="20"/>
      <w:szCs w:val="20"/>
      <w:lang w:val="en-GB"/>
    </w:rPr>
  </w:style>
  <w:style w:type="paragraph" w:styleId="BalloonText">
    <w:name w:val="Balloon Text"/>
    <w:basedOn w:val="Normal"/>
    <w:link w:val="BalloonTextChar"/>
    <w:uiPriority w:val="99"/>
    <w:semiHidden/>
    <w:unhideWhenUsed/>
    <w:rsid w:val="0039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B6"/>
    <w:rPr>
      <w:rFonts w:ascii="Segoe UI" w:hAnsi="Segoe UI" w:cs="Segoe UI"/>
      <w:sz w:val="18"/>
      <w:szCs w:val="18"/>
      <w:lang w:val="en-GB"/>
    </w:rPr>
  </w:style>
  <w:style w:type="paragraph" w:styleId="BodyText">
    <w:name w:val="Body Text"/>
    <w:basedOn w:val="Normal"/>
    <w:link w:val="BodyTextChar"/>
    <w:qFormat/>
    <w:rsid w:val="00391FB6"/>
    <w:pPr>
      <w:spacing w:after="24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1FB6"/>
    <w:rPr>
      <w:rFonts w:ascii="Times New Roman" w:eastAsia="Times New Roman" w:hAnsi="Times New Roman" w:cs="Times New Roman"/>
      <w:sz w:val="24"/>
      <w:szCs w:val="24"/>
      <w:lang w:val="en-GB"/>
    </w:rPr>
  </w:style>
  <w:style w:type="paragraph" w:styleId="Caption">
    <w:name w:val="caption"/>
    <w:basedOn w:val="Normal"/>
    <w:next w:val="BodyText"/>
    <w:uiPriority w:val="35"/>
    <w:unhideWhenUsed/>
    <w:qFormat/>
    <w:rsid w:val="00391FB6"/>
    <w:pPr>
      <w:spacing w:before="360" w:after="360" w:line="240" w:lineRule="auto"/>
      <w:jc w:val="center"/>
    </w:pPr>
    <w:rPr>
      <w:rFonts w:ascii="Times New Roman" w:eastAsia="Times New Roman" w:hAnsi="Times New Roman" w:cs="Times New Roman"/>
      <w:bCs/>
      <w:sz w:val="24"/>
      <w:szCs w:val="18"/>
    </w:rPr>
  </w:style>
  <w:style w:type="paragraph" w:styleId="Header">
    <w:name w:val="header"/>
    <w:basedOn w:val="Normal"/>
    <w:link w:val="HeaderChar"/>
    <w:uiPriority w:val="99"/>
    <w:unhideWhenUsed/>
    <w:rsid w:val="0039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B6"/>
    <w:rPr>
      <w:lang w:val="en-GB"/>
    </w:rPr>
  </w:style>
  <w:style w:type="paragraph" w:styleId="Footer">
    <w:name w:val="footer"/>
    <w:basedOn w:val="Normal"/>
    <w:link w:val="FooterChar"/>
    <w:uiPriority w:val="99"/>
    <w:unhideWhenUsed/>
    <w:rsid w:val="0039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B6"/>
    <w:rPr>
      <w:lang w:val="en-GB"/>
    </w:rPr>
  </w:style>
  <w:style w:type="table" w:styleId="TableGrid">
    <w:name w:val="Table Grid"/>
    <w:basedOn w:val="TableNormal"/>
    <w:uiPriority w:val="39"/>
    <w:rsid w:val="00391F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FB6"/>
    <w:pPr>
      <w:ind w:left="720"/>
      <w:contextualSpacing/>
    </w:pPr>
  </w:style>
  <w:style w:type="character" w:customStyle="1" w:styleId="std">
    <w:name w:val="std"/>
    <w:rsid w:val="00391FB6"/>
  </w:style>
  <w:style w:type="character" w:customStyle="1" w:styleId="apple-converted-space">
    <w:name w:val="apple-converted-space"/>
    <w:basedOn w:val="DefaultParagraphFont"/>
    <w:rsid w:val="00391FB6"/>
  </w:style>
  <w:style w:type="character" w:styleId="Hyperlink">
    <w:name w:val="Hyperlink"/>
    <w:basedOn w:val="DefaultParagraphFont"/>
    <w:uiPriority w:val="99"/>
    <w:unhideWhenUsed/>
    <w:rsid w:val="00391FB6"/>
    <w:rPr>
      <w:color w:val="0000FF" w:themeColor="hyperlink"/>
      <w:u w:val="single"/>
    </w:rPr>
  </w:style>
  <w:style w:type="character" w:styleId="Emphasis">
    <w:name w:val="Emphasis"/>
    <w:basedOn w:val="DefaultParagraphFont"/>
    <w:uiPriority w:val="20"/>
    <w:qFormat/>
    <w:rsid w:val="00391FB6"/>
    <w:rPr>
      <w:i/>
      <w:iCs/>
    </w:rPr>
  </w:style>
  <w:style w:type="paragraph" w:styleId="NormalWeb">
    <w:name w:val="Normal (Web)"/>
    <w:basedOn w:val="Normal"/>
    <w:uiPriority w:val="99"/>
    <w:unhideWhenUsed/>
    <w:rsid w:val="00391FB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91FB6"/>
    <w:rPr>
      <w:b/>
      <w:bCs/>
    </w:rPr>
  </w:style>
  <w:style w:type="character" w:customStyle="1" w:styleId="authorsname">
    <w:name w:val="authors__name"/>
    <w:basedOn w:val="DefaultParagraphFont"/>
    <w:rsid w:val="00391FB6"/>
  </w:style>
  <w:style w:type="character" w:customStyle="1" w:styleId="authorscontact">
    <w:name w:val="authors__contact"/>
    <w:basedOn w:val="DefaultParagraphFont"/>
    <w:rsid w:val="00391FB6"/>
  </w:style>
  <w:style w:type="paragraph" w:customStyle="1" w:styleId="Default">
    <w:name w:val="Default"/>
    <w:rsid w:val="00391FB6"/>
    <w:pPr>
      <w:autoSpaceDE w:val="0"/>
      <w:autoSpaceDN w:val="0"/>
      <w:adjustRightInd w:val="0"/>
      <w:spacing w:after="0" w:line="240" w:lineRule="auto"/>
    </w:pPr>
    <w:rPr>
      <w:rFonts w:ascii="Times" w:hAnsi="Times" w:cs="Times"/>
      <w:color w:val="000000"/>
      <w:sz w:val="24"/>
      <w:szCs w:val="24"/>
      <w:lang w:val="en-GB"/>
    </w:rPr>
  </w:style>
  <w:style w:type="character" w:customStyle="1" w:styleId="A2">
    <w:name w:val="A2"/>
    <w:uiPriority w:val="99"/>
    <w:rsid w:val="00391FB6"/>
    <w:rPr>
      <w:rFonts w:cs="Times"/>
      <w:color w:val="000000"/>
      <w:sz w:val="18"/>
      <w:szCs w:val="18"/>
    </w:rPr>
  </w:style>
  <w:style w:type="paragraph" w:styleId="NoSpacing">
    <w:name w:val="No Spacing"/>
    <w:link w:val="NoSpacingChar"/>
    <w:uiPriority w:val="1"/>
    <w:qFormat/>
    <w:rsid w:val="00391FB6"/>
    <w:pPr>
      <w:spacing w:after="0" w:line="240" w:lineRule="auto"/>
    </w:pPr>
    <w:rPr>
      <w:rFonts w:eastAsiaTheme="minorEastAsia"/>
    </w:rPr>
  </w:style>
  <w:style w:type="character" w:customStyle="1" w:styleId="NoSpacingChar">
    <w:name w:val="No Spacing Char"/>
    <w:basedOn w:val="DefaultParagraphFont"/>
    <w:link w:val="NoSpacing"/>
    <w:uiPriority w:val="1"/>
    <w:rsid w:val="00391FB6"/>
    <w:rPr>
      <w:rFonts w:eastAsiaTheme="minorEastAsia"/>
    </w:rPr>
  </w:style>
  <w:style w:type="paragraph" w:styleId="CommentSubject">
    <w:name w:val="annotation subject"/>
    <w:basedOn w:val="CommentText"/>
    <w:next w:val="CommentText"/>
    <w:link w:val="CommentSubjectChar"/>
    <w:uiPriority w:val="99"/>
    <w:semiHidden/>
    <w:unhideWhenUsed/>
    <w:rsid w:val="00391FB6"/>
    <w:rPr>
      <w:b/>
      <w:bCs/>
    </w:rPr>
  </w:style>
  <w:style w:type="character" w:customStyle="1" w:styleId="CommentSubjectChar">
    <w:name w:val="Comment Subject Char"/>
    <w:basedOn w:val="CommentTextChar"/>
    <w:link w:val="CommentSubject"/>
    <w:uiPriority w:val="99"/>
    <w:semiHidden/>
    <w:rsid w:val="00391FB6"/>
    <w:rPr>
      <w:b/>
      <w:bCs/>
      <w:sz w:val="20"/>
      <w:szCs w:val="20"/>
      <w:lang w:val="en-GB"/>
    </w:rPr>
  </w:style>
  <w:style w:type="character" w:customStyle="1" w:styleId="databold1">
    <w:name w:val="data_bold1"/>
    <w:rsid w:val="00391FB6"/>
    <w:rPr>
      <w:b/>
      <w:bCs/>
    </w:rPr>
  </w:style>
  <w:style w:type="character" w:customStyle="1" w:styleId="label2">
    <w:name w:val="label2"/>
    <w:basedOn w:val="DefaultParagraphFont"/>
    <w:rsid w:val="00391FB6"/>
  </w:style>
  <w:style w:type="character" w:customStyle="1" w:styleId="article-headermeta-info-label">
    <w:name w:val="article-header__meta-info-label"/>
    <w:basedOn w:val="DefaultParagraphFont"/>
    <w:rsid w:val="00391FB6"/>
  </w:style>
  <w:style w:type="character" w:customStyle="1" w:styleId="article-headermeta-info-data">
    <w:name w:val="article-header__meta-info-data"/>
    <w:basedOn w:val="DefaultParagraphFont"/>
    <w:rsid w:val="00391FB6"/>
  </w:style>
  <w:style w:type="paragraph" w:customStyle="1" w:styleId="EndNoteBibliographyTitle">
    <w:name w:val="EndNote Bibliography Title"/>
    <w:basedOn w:val="Normal"/>
    <w:link w:val="EndNoteBibliographyTitleChar"/>
    <w:rsid w:val="00391FB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91FB6"/>
    <w:rPr>
      <w:rFonts w:ascii="Calibri" w:hAnsi="Calibri"/>
      <w:noProof/>
    </w:rPr>
  </w:style>
  <w:style w:type="paragraph" w:customStyle="1" w:styleId="EndNoteBibliography">
    <w:name w:val="EndNote Bibliography"/>
    <w:basedOn w:val="Normal"/>
    <w:link w:val="EndNoteBibliographyChar"/>
    <w:rsid w:val="00391FB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91FB6"/>
    <w:rPr>
      <w:rFonts w:ascii="Calibri" w:hAnsi="Calibri"/>
      <w:noProof/>
    </w:rPr>
  </w:style>
  <w:style w:type="character" w:customStyle="1" w:styleId="apple-style-span">
    <w:name w:val="apple-style-span"/>
    <w:rsid w:val="00391FB6"/>
  </w:style>
  <w:style w:type="paragraph" w:customStyle="1" w:styleId="Body">
    <w:name w:val="Body"/>
    <w:rsid w:val="00391FB6"/>
    <w:pPr>
      <w:widowControl w:val="0"/>
      <w:pBdr>
        <w:top w:val="nil"/>
        <w:left w:val="nil"/>
        <w:bottom w:val="nil"/>
        <w:right w:val="nil"/>
        <w:between w:val="nil"/>
        <w:bar w:val="nil"/>
      </w:pBdr>
      <w:tabs>
        <w:tab w:val="left" w:pos="709"/>
      </w:tabs>
      <w:suppressAutoHyphens/>
    </w:pPr>
    <w:rPr>
      <w:rFonts w:ascii="Times New Roman" w:eastAsia="Arial Unicode MS" w:hAnsi="Arial Unicode MS" w:cs="Arial Unicode MS"/>
      <w:color w:val="000000"/>
      <w:sz w:val="24"/>
      <w:szCs w:val="24"/>
      <w:u w:color="000000"/>
      <w:bdr w:val="nil"/>
      <w:lang w:eastAsia="en-GB"/>
    </w:rPr>
  </w:style>
  <w:style w:type="paragraph" w:styleId="Revision">
    <w:name w:val="Revision"/>
    <w:hidden/>
    <w:uiPriority w:val="99"/>
    <w:semiHidden/>
    <w:rsid w:val="00391FB6"/>
    <w:pPr>
      <w:spacing w:after="0" w:line="240" w:lineRule="auto"/>
    </w:pPr>
    <w:rPr>
      <w:lang w:val="en-GB"/>
    </w:rPr>
  </w:style>
  <w:style w:type="character" w:styleId="LineNumber">
    <w:name w:val="line number"/>
    <w:basedOn w:val="DefaultParagraphFont"/>
    <w:uiPriority w:val="99"/>
    <w:semiHidden/>
    <w:unhideWhenUsed/>
    <w:rsid w:val="0039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6.tiff"/><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9525</Words>
  <Characters>54297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Marrs, Rob</cp:lastModifiedBy>
  <cp:revision>2</cp:revision>
  <dcterms:created xsi:type="dcterms:W3CDTF">2018-09-12T13:56:00Z</dcterms:created>
  <dcterms:modified xsi:type="dcterms:W3CDTF">2018-09-12T13:56:00Z</dcterms:modified>
</cp:coreProperties>
</file>