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75A2C0" w14:textId="24D65881" w:rsidR="00373FD7" w:rsidRPr="00616D2A" w:rsidRDefault="004F713A" w:rsidP="00616D2A">
      <w:pPr>
        <w:pStyle w:val="Title"/>
      </w:pPr>
      <w:bookmarkStart w:id="0" w:name="_Hlk500769389"/>
      <w:bookmarkStart w:id="1" w:name="_Hlk506282090"/>
      <w:bookmarkStart w:id="2" w:name="_GoBack"/>
      <w:bookmarkEnd w:id="2"/>
      <w:r w:rsidRPr="001B5E2A">
        <w:t xml:space="preserve">Population </w:t>
      </w:r>
      <w:r w:rsidR="00D0561F">
        <w:t>P</w:t>
      </w:r>
      <w:r w:rsidRPr="001B5E2A">
        <w:t>harmacokinetic</w:t>
      </w:r>
      <w:r w:rsidR="003571CC">
        <w:t xml:space="preserve"> </w:t>
      </w:r>
      <w:r w:rsidR="00D0561F">
        <w:t>M</w:t>
      </w:r>
      <w:r w:rsidR="003571CC">
        <w:t>odelling</w:t>
      </w:r>
      <w:r w:rsidRPr="001B5E2A">
        <w:t xml:space="preserve"> of </w:t>
      </w:r>
      <w:r w:rsidR="00D0561F">
        <w:t>C</w:t>
      </w:r>
      <w:r w:rsidRPr="001B5E2A">
        <w:t xml:space="preserve">eftazidime and </w:t>
      </w:r>
      <w:r w:rsidR="00D0561F">
        <w:t>A</w:t>
      </w:r>
      <w:r w:rsidRPr="001B5E2A">
        <w:t xml:space="preserve">vibactam in </w:t>
      </w:r>
      <w:r w:rsidR="003571CC">
        <w:t xml:space="preserve">the </w:t>
      </w:r>
      <w:r w:rsidR="00D0561F">
        <w:t>P</w:t>
      </w:r>
      <w:r w:rsidRPr="001B5E2A">
        <w:t xml:space="preserve">lasma and </w:t>
      </w:r>
      <w:r w:rsidR="00D0561F">
        <w:t>E</w:t>
      </w:r>
      <w:r w:rsidRPr="001B5E2A">
        <w:t xml:space="preserve">pithelial </w:t>
      </w:r>
      <w:r w:rsidR="00D0561F">
        <w:t>L</w:t>
      </w:r>
      <w:r w:rsidRPr="001B5E2A">
        <w:t xml:space="preserve">ining </w:t>
      </w:r>
      <w:r w:rsidR="00D0561F">
        <w:t>F</w:t>
      </w:r>
      <w:r w:rsidRPr="001B5E2A">
        <w:t xml:space="preserve">luid </w:t>
      </w:r>
      <w:r w:rsidR="003571CC">
        <w:t>of</w:t>
      </w:r>
      <w:r w:rsidRPr="001B5E2A">
        <w:t xml:space="preserve"> </w:t>
      </w:r>
      <w:r w:rsidR="00D0561F">
        <w:t>H</w:t>
      </w:r>
      <w:r w:rsidRPr="001B5E2A">
        <w:t xml:space="preserve">ealthy </w:t>
      </w:r>
      <w:r w:rsidR="00D0561F">
        <w:t>V</w:t>
      </w:r>
      <w:r w:rsidRPr="001B5E2A">
        <w:t>olunteers</w:t>
      </w:r>
      <w:bookmarkEnd w:id="0"/>
    </w:p>
    <w:bookmarkEnd w:id="1"/>
    <w:p w14:paraId="4EF17E89" w14:textId="636B9723" w:rsidR="00373FD7" w:rsidRPr="001B5E2A" w:rsidRDefault="004D2E50" w:rsidP="00A65C7A">
      <w:pPr>
        <w:pStyle w:val="Authortext"/>
      </w:pPr>
      <w:r>
        <w:t xml:space="preserve">Richard </w:t>
      </w:r>
      <w:r w:rsidR="00373FD7" w:rsidRPr="001B5E2A">
        <w:t>Dimelow</w:t>
      </w:r>
      <w:r w:rsidR="00373FD7" w:rsidRPr="001B5E2A">
        <w:rPr>
          <w:vertAlign w:val="superscript"/>
        </w:rPr>
        <w:t>1</w:t>
      </w:r>
      <w:r w:rsidR="00FB14C4" w:rsidRPr="009D7D25">
        <w:rPr>
          <w:rFonts w:cs="Arial"/>
          <w:vertAlign w:val="superscript"/>
        </w:rPr>
        <w:t>†</w:t>
      </w:r>
      <w:r w:rsidR="00FB14C4" w:rsidRPr="009D7D25">
        <w:t>,</w:t>
      </w:r>
      <w:r w:rsidR="00373FD7" w:rsidRPr="001B5E2A">
        <w:t xml:space="preserve"> </w:t>
      </w:r>
      <w:r>
        <w:rPr>
          <w:rFonts w:cs="Arial"/>
          <w:lang w:val="en-US"/>
        </w:rPr>
        <w:t>James G.</w:t>
      </w:r>
      <w:r>
        <w:t xml:space="preserve"> </w:t>
      </w:r>
      <w:r w:rsidR="00373FD7" w:rsidRPr="001B5E2A">
        <w:t>Wright</w:t>
      </w:r>
      <w:r w:rsidR="00576CCC">
        <w:rPr>
          <w:vertAlign w:val="superscript"/>
        </w:rPr>
        <w:t>1</w:t>
      </w:r>
      <w:r w:rsidR="00FB14C4" w:rsidRPr="009D7D25">
        <w:t>,</w:t>
      </w:r>
      <w:r w:rsidR="00373FD7" w:rsidRPr="001B5E2A">
        <w:t xml:space="preserve"> </w:t>
      </w:r>
      <w:r>
        <w:t xml:space="preserve">Merran </w:t>
      </w:r>
      <w:r w:rsidR="00373FD7" w:rsidRPr="001B5E2A">
        <w:t>Mac</w:t>
      </w:r>
      <w:r w:rsidR="00616D2A">
        <w:t>P</w:t>
      </w:r>
      <w:r w:rsidR="00373FD7" w:rsidRPr="001B5E2A">
        <w:t>herson</w:t>
      </w:r>
      <w:r w:rsidR="00576CCC">
        <w:rPr>
          <w:vertAlign w:val="superscript"/>
        </w:rPr>
        <w:t>1</w:t>
      </w:r>
      <w:r w:rsidR="00FB14C4">
        <w:rPr>
          <w:rFonts w:cs="Arial"/>
          <w:vertAlign w:val="superscript"/>
        </w:rPr>
        <w:t>‡</w:t>
      </w:r>
      <w:r w:rsidR="00FB14C4">
        <w:rPr>
          <w:rFonts w:cs="Arial"/>
        </w:rPr>
        <w:t>,</w:t>
      </w:r>
      <w:r w:rsidR="00373FD7" w:rsidRPr="001B5E2A">
        <w:t xml:space="preserve"> </w:t>
      </w:r>
      <w:r>
        <w:t xml:space="preserve">Paul </w:t>
      </w:r>
      <w:r w:rsidR="00373FD7" w:rsidRPr="001B5E2A">
        <w:t>Newell</w:t>
      </w:r>
      <w:r w:rsidR="00576CCC">
        <w:rPr>
          <w:vertAlign w:val="superscript"/>
        </w:rPr>
        <w:t>2</w:t>
      </w:r>
      <w:r w:rsidR="00332ADE">
        <w:rPr>
          <w:rFonts w:cs="Arial"/>
          <w:vertAlign w:val="superscript"/>
        </w:rPr>
        <w:t>§</w:t>
      </w:r>
      <w:r w:rsidR="00EF754A" w:rsidRPr="0064523A">
        <w:t>,</w:t>
      </w:r>
      <w:r w:rsidR="00EF754A">
        <w:rPr>
          <w:vertAlign w:val="superscript"/>
        </w:rPr>
        <w:t xml:space="preserve"> </w:t>
      </w:r>
      <w:r w:rsidRPr="004D2E50">
        <w:t>Shampa</w:t>
      </w:r>
      <w:r>
        <w:t xml:space="preserve"> </w:t>
      </w:r>
      <w:r w:rsidR="00EF754A">
        <w:t>Das</w:t>
      </w:r>
      <w:r w:rsidR="00576CCC">
        <w:rPr>
          <w:vertAlign w:val="superscript"/>
        </w:rPr>
        <w:t>2</w:t>
      </w:r>
      <w:r w:rsidR="00332ADE">
        <w:rPr>
          <w:rFonts w:cs="Arial"/>
          <w:vertAlign w:val="superscript"/>
        </w:rPr>
        <w:t>║</w:t>
      </w:r>
    </w:p>
    <w:p w14:paraId="3101CC38" w14:textId="2904DC95" w:rsidR="00055655" w:rsidRDefault="00373FD7" w:rsidP="00200115">
      <w:pPr>
        <w:pStyle w:val="Authoraffiliation"/>
        <w:rPr>
          <w:rFonts w:cs="Arial"/>
          <w:szCs w:val="24"/>
          <w:lang w:eastAsia="en-GB"/>
        </w:rPr>
      </w:pPr>
      <w:r w:rsidRPr="008C0A6A">
        <w:rPr>
          <w:vertAlign w:val="superscript"/>
        </w:rPr>
        <w:t>1</w:t>
      </w:r>
      <w:r w:rsidRPr="008C0A6A">
        <w:t xml:space="preserve">Wright Dose Ltd, </w:t>
      </w:r>
      <w:r w:rsidR="006A6B7C">
        <w:t>Altrincham, Cheshire, UK</w:t>
      </w:r>
      <w:r w:rsidRPr="008C0A6A">
        <w:t>;</w:t>
      </w:r>
      <w:r w:rsidR="003571CC">
        <w:t xml:space="preserve"> </w:t>
      </w:r>
      <w:r w:rsidR="006A6B7C" w:rsidRPr="00EC200B">
        <w:rPr>
          <w:rFonts w:cs="Arial"/>
          <w:szCs w:val="24"/>
          <w:vertAlign w:val="superscript"/>
        </w:rPr>
        <w:t>2</w:t>
      </w:r>
      <w:r w:rsidR="006A6B7C" w:rsidRPr="00EC200B">
        <w:rPr>
          <w:rFonts w:cs="Arial"/>
          <w:szCs w:val="24"/>
          <w:lang w:eastAsia="en-GB"/>
        </w:rPr>
        <w:t>AstraZeneca Global Medicines Development, Alderley Park, Macclesfield, Cheshire</w:t>
      </w:r>
      <w:r w:rsidR="006A6B7C">
        <w:rPr>
          <w:rFonts w:cs="Arial"/>
          <w:szCs w:val="24"/>
          <w:lang w:eastAsia="en-GB"/>
        </w:rPr>
        <w:t>,</w:t>
      </w:r>
      <w:r w:rsidR="006A6B7C" w:rsidRPr="00EC200B">
        <w:rPr>
          <w:rFonts w:cs="Arial"/>
          <w:szCs w:val="24"/>
          <w:lang w:eastAsia="en-GB"/>
        </w:rPr>
        <w:t xml:space="preserve"> UK</w:t>
      </w:r>
    </w:p>
    <w:p w14:paraId="3A8EFEFF" w14:textId="657F706C" w:rsidR="002B4E3B" w:rsidRPr="00200115" w:rsidRDefault="002B4E3B" w:rsidP="002B4E3B">
      <w:r w:rsidRPr="009D7D25">
        <w:rPr>
          <w:rStyle w:val="Hyperlink"/>
          <w:b/>
          <w:color w:val="auto"/>
          <w:szCs w:val="24"/>
          <w:u w:val="none"/>
        </w:rPr>
        <w:t>Running title:</w:t>
      </w:r>
      <w:r w:rsidRPr="009D7D25">
        <w:rPr>
          <w:rStyle w:val="Hyperlink"/>
          <w:color w:val="auto"/>
          <w:szCs w:val="24"/>
          <w:u w:val="none"/>
        </w:rPr>
        <w:t xml:space="preserve"> Ceftazidime and avibactam epithelial lining fluid population PK model </w:t>
      </w:r>
    </w:p>
    <w:p w14:paraId="0D40F006" w14:textId="717F33ED" w:rsidR="00200115" w:rsidRDefault="00B52283" w:rsidP="00616D2A">
      <w:pPr>
        <w:rPr>
          <w:rStyle w:val="Hyperlink"/>
          <w:szCs w:val="24"/>
        </w:rPr>
      </w:pPr>
      <w:r w:rsidRPr="008C0A6A">
        <w:rPr>
          <w:b/>
        </w:rPr>
        <w:t>Corresponding author:</w:t>
      </w:r>
      <w:r w:rsidRPr="001B5E2A">
        <w:t xml:space="preserve"> </w:t>
      </w:r>
      <w:bookmarkStart w:id="3" w:name="_Hlk500769205"/>
      <w:r w:rsidR="00EF754A" w:rsidRPr="0064523A">
        <w:t>Shampa Das</w:t>
      </w:r>
      <w:r w:rsidR="00332ADE">
        <w:t xml:space="preserve">, </w:t>
      </w:r>
      <w:r w:rsidR="00C83682" w:rsidRPr="00742DD9">
        <w:rPr>
          <w:szCs w:val="24"/>
        </w:rPr>
        <w:t>Antimicrobial Pha</w:t>
      </w:r>
      <w:r w:rsidR="00C83682" w:rsidRPr="00C83682">
        <w:rPr>
          <w:szCs w:val="24"/>
        </w:rPr>
        <w:t>rmacodynamics and Therapeutics</w:t>
      </w:r>
      <w:r w:rsidR="00332ADE">
        <w:rPr>
          <w:szCs w:val="24"/>
        </w:rPr>
        <w:t xml:space="preserve">, </w:t>
      </w:r>
      <w:r w:rsidR="00C83682" w:rsidRPr="00742DD9">
        <w:rPr>
          <w:szCs w:val="24"/>
        </w:rPr>
        <w:t>Department of Molec</w:t>
      </w:r>
      <w:r w:rsidR="00C83682" w:rsidRPr="00C83682">
        <w:rPr>
          <w:szCs w:val="24"/>
        </w:rPr>
        <w:t>ular and Clinical Pharmacology</w:t>
      </w:r>
      <w:r w:rsidR="00332ADE">
        <w:rPr>
          <w:szCs w:val="24"/>
        </w:rPr>
        <w:t xml:space="preserve">, </w:t>
      </w:r>
      <w:r w:rsidR="00C83682">
        <w:rPr>
          <w:szCs w:val="24"/>
        </w:rPr>
        <w:t>University of Liverpool</w:t>
      </w:r>
      <w:r w:rsidR="00CB4F91">
        <w:rPr>
          <w:szCs w:val="24"/>
        </w:rPr>
        <w:t xml:space="preserve">, </w:t>
      </w:r>
      <w:r w:rsidR="00C83682" w:rsidRPr="00C83682">
        <w:rPr>
          <w:szCs w:val="24"/>
        </w:rPr>
        <w:t>Sherrington Building</w:t>
      </w:r>
      <w:r w:rsidR="00CB4F91">
        <w:rPr>
          <w:szCs w:val="24"/>
        </w:rPr>
        <w:t xml:space="preserve">, </w:t>
      </w:r>
      <w:r w:rsidR="00616D2A">
        <w:rPr>
          <w:szCs w:val="24"/>
        </w:rPr>
        <w:t xml:space="preserve">Liverpool, </w:t>
      </w:r>
      <w:r w:rsidR="00CC3C3B">
        <w:rPr>
          <w:szCs w:val="24"/>
        </w:rPr>
        <w:t>L69 3GA</w:t>
      </w:r>
      <w:r w:rsidR="00616D2A">
        <w:rPr>
          <w:szCs w:val="24"/>
        </w:rPr>
        <w:t>, UK</w:t>
      </w:r>
      <w:r w:rsidR="00C83682">
        <w:rPr>
          <w:szCs w:val="24"/>
        </w:rPr>
        <w:br/>
      </w:r>
      <w:r w:rsidR="00C83682" w:rsidRPr="00C83682">
        <w:rPr>
          <w:szCs w:val="24"/>
        </w:rPr>
        <w:t>Tel: +44 (0)151 7955460</w:t>
      </w:r>
      <w:r w:rsidR="00C83682">
        <w:rPr>
          <w:szCs w:val="24"/>
        </w:rPr>
        <w:t xml:space="preserve">; </w:t>
      </w:r>
      <w:r w:rsidR="00586847" w:rsidRPr="00742DD9">
        <w:rPr>
          <w:szCs w:val="24"/>
        </w:rPr>
        <w:t>E</w:t>
      </w:r>
      <w:r w:rsidR="00332ADE">
        <w:rPr>
          <w:szCs w:val="24"/>
        </w:rPr>
        <w:t>-</w:t>
      </w:r>
      <w:r w:rsidR="00586847" w:rsidRPr="00742DD9">
        <w:rPr>
          <w:szCs w:val="24"/>
        </w:rPr>
        <w:t xml:space="preserve">mail: </w:t>
      </w:r>
      <w:hyperlink r:id="rId8" w:history="1">
        <w:r w:rsidR="00CC3C3B" w:rsidRPr="004617CF">
          <w:rPr>
            <w:rStyle w:val="Hyperlink"/>
            <w:szCs w:val="24"/>
          </w:rPr>
          <w:t>shampa.das@liverpool.ac.uk</w:t>
        </w:r>
      </w:hyperlink>
      <w:bookmarkEnd w:id="3"/>
    </w:p>
    <w:p w14:paraId="0007A434" w14:textId="1185C848" w:rsidR="00CC3C3B" w:rsidRPr="00CC3C3B" w:rsidRDefault="00FB14C4" w:rsidP="00742DD9">
      <w:pPr>
        <w:pStyle w:val="CommentText"/>
        <w:rPr>
          <w:sz w:val="24"/>
          <w:szCs w:val="24"/>
        </w:rPr>
      </w:pPr>
      <w:r w:rsidRPr="009D7D25">
        <w:rPr>
          <w:rFonts w:cs="Arial"/>
          <w:sz w:val="24"/>
          <w:szCs w:val="24"/>
          <w:vertAlign w:val="superscript"/>
        </w:rPr>
        <w:t>†</w:t>
      </w:r>
      <w:r w:rsidR="00616D2A">
        <w:rPr>
          <w:sz w:val="24"/>
          <w:szCs w:val="24"/>
        </w:rPr>
        <w:t xml:space="preserve">Current address: </w:t>
      </w:r>
      <w:r w:rsidR="00BB3050" w:rsidRPr="00BB3050">
        <w:rPr>
          <w:sz w:val="24"/>
          <w:szCs w:val="24"/>
        </w:rPr>
        <w:t xml:space="preserve">GlaxoSmithKline, Stevenage, </w:t>
      </w:r>
      <w:r w:rsidR="00992ED9">
        <w:rPr>
          <w:sz w:val="24"/>
          <w:szCs w:val="24"/>
        </w:rPr>
        <w:t>UK</w:t>
      </w:r>
      <w:r w:rsidR="00992ED9">
        <w:rPr>
          <w:sz w:val="24"/>
          <w:szCs w:val="24"/>
        </w:rPr>
        <w:br/>
      </w:r>
      <w:r w:rsidRPr="009D7D25">
        <w:rPr>
          <w:rFonts w:cs="Arial"/>
          <w:sz w:val="24"/>
          <w:szCs w:val="24"/>
          <w:vertAlign w:val="superscript"/>
        </w:rPr>
        <w:t>‡</w:t>
      </w:r>
      <w:r w:rsidR="00CB4F91">
        <w:rPr>
          <w:sz w:val="24"/>
          <w:szCs w:val="24"/>
        </w:rPr>
        <w:t xml:space="preserve">Current address: </w:t>
      </w:r>
      <w:r w:rsidR="00992ED9" w:rsidRPr="009D7D25">
        <w:rPr>
          <w:sz w:val="24"/>
          <w:szCs w:val="24"/>
        </w:rPr>
        <w:t>SGS Exprimo, Mechelen, Belgium</w:t>
      </w:r>
      <w:r w:rsidR="00CB4F91">
        <w:rPr>
          <w:sz w:val="24"/>
          <w:szCs w:val="24"/>
        </w:rPr>
        <w:br/>
      </w:r>
      <w:r w:rsidR="00332ADE" w:rsidRPr="009D7D25">
        <w:rPr>
          <w:rFonts w:cs="Arial"/>
          <w:sz w:val="24"/>
          <w:szCs w:val="24"/>
          <w:vertAlign w:val="superscript"/>
        </w:rPr>
        <w:t>§</w:t>
      </w:r>
      <w:r w:rsidR="00CB4F91">
        <w:rPr>
          <w:sz w:val="24"/>
          <w:szCs w:val="24"/>
        </w:rPr>
        <w:t xml:space="preserve">Current address: </w:t>
      </w:r>
      <w:r w:rsidR="00992ED9">
        <w:rPr>
          <w:sz w:val="24"/>
          <w:szCs w:val="24"/>
        </w:rPr>
        <w:t>Knutsford, Cheshire, UK</w:t>
      </w:r>
      <w:r w:rsidR="00616D2A">
        <w:rPr>
          <w:sz w:val="24"/>
          <w:szCs w:val="24"/>
        </w:rPr>
        <w:br/>
      </w:r>
      <w:r w:rsidR="00332ADE" w:rsidRPr="009D7D25">
        <w:rPr>
          <w:rFonts w:cs="Arial"/>
          <w:sz w:val="24"/>
          <w:szCs w:val="24"/>
          <w:vertAlign w:val="superscript"/>
        </w:rPr>
        <w:t>║</w:t>
      </w:r>
      <w:r w:rsidR="00616D2A">
        <w:rPr>
          <w:sz w:val="24"/>
          <w:szCs w:val="24"/>
        </w:rPr>
        <w:t>Current address: University of Liverpool, Liverpool, UK</w:t>
      </w:r>
    </w:p>
    <w:p w14:paraId="00EE37C2" w14:textId="3A6D2FCE" w:rsidR="00D75DB0" w:rsidRPr="00ED356F" w:rsidRDefault="00D75DB0" w:rsidP="00A65C7A">
      <w:pPr>
        <w:rPr>
          <w:rFonts w:cs="Arial"/>
        </w:rPr>
      </w:pPr>
    </w:p>
    <w:p w14:paraId="40B15ADC" w14:textId="09CFC04A" w:rsidR="00182BD1" w:rsidRPr="00182BD1" w:rsidRDefault="00D0561F" w:rsidP="00182BD1">
      <w:pPr>
        <w:pStyle w:val="Heading1"/>
        <w:rPr>
          <w:rFonts w:cs="Arial"/>
        </w:rPr>
      </w:pPr>
      <w:r>
        <w:rPr>
          <w:rFonts w:cs="Arial"/>
        </w:rPr>
        <w:lastRenderedPageBreak/>
        <w:t>Abstract</w:t>
      </w:r>
    </w:p>
    <w:p w14:paraId="40C72257" w14:textId="68368EF7" w:rsidR="006D08B5" w:rsidRPr="00182BD1" w:rsidRDefault="006D08B5" w:rsidP="006D08B5">
      <w:pPr>
        <w:rPr>
          <w:rFonts w:cs="Arial"/>
          <w:bCs/>
        </w:rPr>
      </w:pPr>
      <w:r w:rsidRPr="00321536">
        <w:rPr>
          <w:rFonts w:cs="Arial"/>
          <w:b/>
          <w:bCs/>
        </w:rPr>
        <w:t>Objectives:</w:t>
      </w:r>
      <w:r w:rsidRPr="00182BD1">
        <w:rPr>
          <w:rFonts w:cs="Arial"/>
          <w:bCs/>
        </w:rPr>
        <w:t xml:space="preserve"> </w:t>
      </w:r>
      <w:bookmarkStart w:id="4" w:name="_Hlk500769684"/>
      <w:r>
        <w:rPr>
          <w:rFonts w:cs="Arial"/>
          <w:bCs/>
        </w:rPr>
        <w:t>To</w:t>
      </w:r>
      <w:r w:rsidRPr="00182BD1">
        <w:rPr>
          <w:rFonts w:cs="Arial"/>
          <w:bCs/>
        </w:rPr>
        <w:t xml:space="preserve"> develop population pharmacokinetic (PK) models for ceftazidime and avibactam in plasma and epithelial lining fluid (ELF) of healthy volunteers and to compare ELF concentrations to plasma P</w:t>
      </w:r>
      <w:r>
        <w:rPr>
          <w:rFonts w:cs="Arial"/>
          <w:bCs/>
        </w:rPr>
        <w:t>K/pharmacodynamic (PD) targets</w:t>
      </w:r>
      <w:bookmarkEnd w:id="4"/>
      <w:r>
        <w:rPr>
          <w:rFonts w:cs="Arial"/>
          <w:bCs/>
        </w:rPr>
        <w:t>.</w:t>
      </w:r>
    </w:p>
    <w:p w14:paraId="327D2AF0" w14:textId="5BCCEAD6" w:rsidR="006D08B5" w:rsidRPr="00182BD1" w:rsidRDefault="006D08B5" w:rsidP="006D08B5">
      <w:pPr>
        <w:rPr>
          <w:rFonts w:cs="Arial"/>
          <w:bCs/>
        </w:rPr>
      </w:pPr>
      <w:r w:rsidRPr="00321536">
        <w:rPr>
          <w:rFonts w:cs="Arial"/>
          <w:b/>
          <w:bCs/>
        </w:rPr>
        <w:t>Methods:</w:t>
      </w:r>
      <w:r w:rsidRPr="00182BD1">
        <w:rPr>
          <w:rFonts w:cs="Arial"/>
          <w:bCs/>
        </w:rPr>
        <w:t xml:space="preserve"> </w:t>
      </w:r>
      <w:r w:rsidR="00191500" w:rsidRPr="00182BD1">
        <w:rPr>
          <w:rFonts w:cs="Arial"/>
          <w:bCs/>
        </w:rPr>
        <w:t xml:space="preserve">Plasma and ELF </w:t>
      </w:r>
      <w:r w:rsidR="00191500">
        <w:rPr>
          <w:rFonts w:cs="Arial"/>
          <w:bCs/>
        </w:rPr>
        <w:t>p</w:t>
      </w:r>
      <w:r w:rsidRPr="00182BD1">
        <w:rPr>
          <w:rFonts w:cs="Arial"/>
          <w:bCs/>
        </w:rPr>
        <w:t xml:space="preserve">opulation PK </w:t>
      </w:r>
      <w:r>
        <w:rPr>
          <w:rFonts w:cs="Arial"/>
          <w:bCs/>
        </w:rPr>
        <w:t xml:space="preserve">models were developed for </w:t>
      </w:r>
      <w:r w:rsidRPr="00182BD1">
        <w:rPr>
          <w:rFonts w:cs="Arial"/>
          <w:bCs/>
        </w:rPr>
        <w:t xml:space="preserve">ceftazidime and avibactam concentration data from 42 </w:t>
      </w:r>
      <w:r>
        <w:rPr>
          <w:rFonts w:cs="Arial"/>
          <w:bCs/>
        </w:rPr>
        <w:t>subjects</w:t>
      </w:r>
      <w:r w:rsidRPr="00182BD1">
        <w:rPr>
          <w:rFonts w:cs="Arial"/>
          <w:bCs/>
        </w:rPr>
        <w:t xml:space="preserve"> (NCT01395420).</w:t>
      </w:r>
      <w:r>
        <w:rPr>
          <w:rFonts w:cs="Arial"/>
          <w:bCs/>
        </w:rPr>
        <w:t xml:space="preserve"> </w:t>
      </w:r>
      <w:r w:rsidRPr="00182BD1">
        <w:rPr>
          <w:rFonts w:cs="Arial"/>
          <w:bCs/>
        </w:rPr>
        <w:t>Two- and three-compartment plasma PK models were fitted to ceftazidime and avibactam plasma PK data</w:t>
      </w:r>
      <w:r>
        <w:rPr>
          <w:rFonts w:cs="Arial"/>
          <w:bCs/>
        </w:rPr>
        <w:t xml:space="preserve">, </w:t>
      </w:r>
      <w:r w:rsidR="00276F29">
        <w:rPr>
          <w:rFonts w:cs="Arial"/>
          <w:bCs/>
        </w:rPr>
        <w:t xml:space="preserve">and </w:t>
      </w:r>
      <w:r w:rsidRPr="00182BD1">
        <w:rPr>
          <w:rFonts w:cs="Arial"/>
          <w:bCs/>
        </w:rPr>
        <w:t>different plasma-ELF linked models</w:t>
      </w:r>
      <w:r w:rsidR="00276F29" w:rsidRPr="00276F29">
        <w:rPr>
          <w:rFonts w:cs="Arial"/>
          <w:bCs/>
        </w:rPr>
        <w:t xml:space="preserve"> </w:t>
      </w:r>
      <w:r w:rsidR="00276F29">
        <w:rPr>
          <w:rFonts w:cs="Arial"/>
          <w:bCs/>
        </w:rPr>
        <w:t>evaluated</w:t>
      </w:r>
      <w:r w:rsidRPr="00182BD1">
        <w:rPr>
          <w:rFonts w:cs="Arial"/>
          <w:bCs/>
        </w:rPr>
        <w:t>. Using best fitting models, plasma</w:t>
      </w:r>
      <w:r w:rsidR="00217E1A">
        <w:rPr>
          <w:rFonts w:cs="Arial"/>
          <w:bCs/>
        </w:rPr>
        <w:t xml:space="preserve"> and </w:t>
      </w:r>
      <w:r w:rsidRPr="00182BD1">
        <w:rPr>
          <w:rFonts w:cs="Arial"/>
          <w:bCs/>
        </w:rPr>
        <w:t>ELF concentration-time profiles were simulated for 1000 subjects. ELF concentration-time profiles for ceftazi</w:t>
      </w:r>
      <w:r w:rsidR="00E251DD">
        <w:rPr>
          <w:rFonts w:cs="Arial"/>
          <w:bCs/>
        </w:rPr>
        <w:t>dime/avi</w:t>
      </w:r>
      <w:r w:rsidRPr="00182BD1">
        <w:rPr>
          <w:rFonts w:cs="Arial"/>
          <w:bCs/>
        </w:rPr>
        <w:t>bactam 2000-500 mg</w:t>
      </w:r>
      <w:r w:rsidR="007A40EA">
        <w:rPr>
          <w:rFonts w:cs="Arial"/>
          <w:bCs/>
        </w:rPr>
        <w:t xml:space="preserve"> </w:t>
      </w:r>
      <w:r w:rsidR="003C5392">
        <w:rPr>
          <w:rFonts w:cs="Arial"/>
          <w:bCs/>
        </w:rPr>
        <w:t>ever</w:t>
      </w:r>
      <w:r w:rsidR="006A6B7C">
        <w:rPr>
          <w:rFonts w:cs="Arial"/>
          <w:bCs/>
        </w:rPr>
        <w:t>y</w:t>
      </w:r>
      <w:r w:rsidR="003C5392">
        <w:rPr>
          <w:rFonts w:cs="Arial"/>
          <w:bCs/>
        </w:rPr>
        <w:t xml:space="preserve"> 8 h </w:t>
      </w:r>
      <w:r w:rsidRPr="00182BD1">
        <w:rPr>
          <w:rFonts w:cs="Arial"/>
          <w:bCs/>
        </w:rPr>
        <w:t>were compared with plasma PK/PD targets for ceftazidime (50%</w:t>
      </w:r>
      <w:r w:rsidR="00037121">
        <w:rPr>
          <w:rFonts w:cs="Arial"/>
          <w:bCs/>
        </w:rPr>
        <w:t xml:space="preserve"> of time above </w:t>
      </w:r>
      <w:r w:rsidR="00A225DE">
        <w:rPr>
          <w:rFonts w:cs="Arial"/>
          <w:bCs/>
        </w:rPr>
        <w:t>[</w:t>
      </w:r>
      <w:r w:rsidR="00A225DE" w:rsidRPr="00182BD1">
        <w:rPr>
          <w:rFonts w:cs="Arial"/>
          <w:bCs/>
          <w:i/>
          <w:iCs/>
        </w:rPr>
        <w:t>f</w:t>
      </w:r>
      <w:r w:rsidR="00A225DE" w:rsidRPr="00182BD1">
        <w:rPr>
          <w:rFonts w:cs="Arial"/>
          <w:bCs/>
        </w:rPr>
        <w:t>T&gt;</w:t>
      </w:r>
      <w:r w:rsidR="00A225DE">
        <w:rPr>
          <w:rFonts w:cs="Arial"/>
          <w:bCs/>
        </w:rPr>
        <w:t xml:space="preserve">] </w:t>
      </w:r>
      <w:r w:rsidR="00037121">
        <w:rPr>
          <w:rFonts w:cs="Arial"/>
          <w:bCs/>
        </w:rPr>
        <w:t>8</w:t>
      </w:r>
      <w:r w:rsidR="003C5392">
        <w:rPr>
          <w:rFonts w:cs="Arial"/>
          <w:bCs/>
        </w:rPr>
        <w:t xml:space="preserve"> </w:t>
      </w:r>
      <w:r w:rsidR="00037121">
        <w:rPr>
          <w:rFonts w:cs="Arial"/>
          <w:bCs/>
        </w:rPr>
        <w:t>mg/L</w:t>
      </w:r>
      <w:r w:rsidR="00A225DE">
        <w:rPr>
          <w:rFonts w:cs="Arial"/>
          <w:bCs/>
        </w:rPr>
        <w:t>)</w:t>
      </w:r>
      <w:r w:rsidR="00037121">
        <w:rPr>
          <w:rFonts w:cs="Arial"/>
          <w:bCs/>
        </w:rPr>
        <w:t xml:space="preserve"> </w:t>
      </w:r>
      <w:r w:rsidRPr="00182BD1">
        <w:rPr>
          <w:rFonts w:cs="Arial"/>
          <w:bCs/>
        </w:rPr>
        <w:t xml:space="preserve">and avibactam </w:t>
      </w:r>
      <w:r w:rsidR="00A225DE">
        <w:rPr>
          <w:rFonts w:cs="Arial"/>
          <w:bCs/>
        </w:rPr>
        <w:t>(</w:t>
      </w:r>
      <w:r w:rsidRPr="00182BD1">
        <w:rPr>
          <w:rFonts w:cs="Arial"/>
          <w:bCs/>
        </w:rPr>
        <w:t xml:space="preserve">50% </w:t>
      </w:r>
      <w:r w:rsidRPr="00182BD1">
        <w:rPr>
          <w:rFonts w:cs="Arial"/>
          <w:bCs/>
          <w:i/>
          <w:iCs/>
        </w:rPr>
        <w:t>f</w:t>
      </w:r>
      <w:r>
        <w:rPr>
          <w:rFonts w:cs="Arial"/>
          <w:bCs/>
        </w:rPr>
        <w:t>T&gt;1 mg/L).</w:t>
      </w:r>
    </w:p>
    <w:p w14:paraId="06E51008" w14:textId="2102553D" w:rsidR="006D08B5" w:rsidRPr="00182BD1" w:rsidRDefault="006D08B5" w:rsidP="006D08B5">
      <w:pPr>
        <w:rPr>
          <w:rFonts w:cs="Arial"/>
          <w:bCs/>
        </w:rPr>
      </w:pPr>
      <w:r w:rsidRPr="00321536">
        <w:rPr>
          <w:rFonts w:cs="Arial"/>
          <w:b/>
          <w:bCs/>
        </w:rPr>
        <w:t>Results:</w:t>
      </w:r>
      <w:r w:rsidRPr="00182BD1">
        <w:rPr>
          <w:rFonts w:cs="Arial"/>
          <w:bCs/>
        </w:rPr>
        <w:t xml:space="preserve"> </w:t>
      </w:r>
      <w:r>
        <w:rPr>
          <w:rFonts w:cs="Arial"/>
          <w:bCs/>
        </w:rPr>
        <w:t>T</w:t>
      </w:r>
      <w:r w:rsidRPr="00182BD1">
        <w:rPr>
          <w:rFonts w:cs="Arial"/>
          <w:bCs/>
        </w:rPr>
        <w:t xml:space="preserve">hree-compartment </w:t>
      </w:r>
      <w:r w:rsidR="007A40EA">
        <w:rPr>
          <w:rFonts w:cs="Arial"/>
          <w:bCs/>
        </w:rPr>
        <w:t xml:space="preserve">PK </w:t>
      </w:r>
      <w:r w:rsidRPr="00182BD1">
        <w:rPr>
          <w:rFonts w:cs="Arial"/>
          <w:bCs/>
        </w:rPr>
        <w:t>model</w:t>
      </w:r>
      <w:r>
        <w:rPr>
          <w:rFonts w:cs="Arial"/>
          <w:bCs/>
        </w:rPr>
        <w:t>s</w:t>
      </w:r>
      <w:r w:rsidRPr="00182BD1">
        <w:rPr>
          <w:rFonts w:cs="Arial"/>
          <w:bCs/>
        </w:rPr>
        <w:t xml:space="preserve"> best fit</w:t>
      </w:r>
      <w:r w:rsidR="00AE6B35">
        <w:rPr>
          <w:rFonts w:cs="Arial"/>
          <w:bCs/>
        </w:rPr>
        <w:t>ted</w:t>
      </w:r>
      <w:r w:rsidRPr="00182BD1">
        <w:rPr>
          <w:rFonts w:cs="Arial"/>
          <w:bCs/>
        </w:rPr>
        <w:t xml:space="preserve"> the plasma concentration data for ceftazidime and avibactam. ELF data for both drugs</w:t>
      </w:r>
      <w:r w:rsidR="00037121">
        <w:rPr>
          <w:rFonts w:cs="Arial"/>
          <w:bCs/>
        </w:rPr>
        <w:t xml:space="preserve"> </w:t>
      </w:r>
      <w:r w:rsidRPr="00182BD1">
        <w:rPr>
          <w:rFonts w:cs="Arial"/>
          <w:bCs/>
        </w:rPr>
        <w:t>were best described by a direct response (</w:t>
      </w:r>
      <w:r>
        <w:rPr>
          <w:rFonts w:cs="Arial"/>
          <w:bCs/>
        </w:rPr>
        <w:t xml:space="preserve">instantaneous equilibrium) </w:t>
      </w:r>
      <w:r w:rsidRPr="00182BD1">
        <w:rPr>
          <w:rFonts w:cs="Arial"/>
          <w:bCs/>
        </w:rPr>
        <w:t>model</w:t>
      </w:r>
      <w:r>
        <w:rPr>
          <w:rFonts w:cs="Arial"/>
          <w:bCs/>
        </w:rPr>
        <w:t>.</w:t>
      </w:r>
      <w:r w:rsidR="00A30BEC">
        <w:rPr>
          <w:rFonts w:cs="Arial"/>
          <w:bCs/>
        </w:rPr>
        <w:t xml:space="preserve"> </w:t>
      </w:r>
      <w:r w:rsidR="00FF201E">
        <w:rPr>
          <w:rFonts w:cs="Arial"/>
          <w:bCs/>
        </w:rPr>
        <w:t>C</w:t>
      </w:r>
      <w:r w:rsidRPr="00182BD1">
        <w:rPr>
          <w:rFonts w:cs="Arial"/>
          <w:bCs/>
        </w:rPr>
        <w:t>eftazidime plasma-ELF relationships were best described by a saturable Michaelis</w:t>
      </w:r>
      <w:r w:rsidR="003C5392">
        <w:rPr>
          <w:rFonts w:cs="Arial"/>
          <w:bCs/>
        </w:rPr>
        <w:t>–</w:t>
      </w:r>
      <w:r w:rsidRPr="00182BD1">
        <w:rPr>
          <w:rFonts w:cs="Arial"/>
          <w:bCs/>
        </w:rPr>
        <w:t>Menten</w:t>
      </w:r>
      <w:r>
        <w:rPr>
          <w:rFonts w:cs="Arial"/>
          <w:bCs/>
        </w:rPr>
        <w:t xml:space="preserve"> model. </w:t>
      </w:r>
      <w:r w:rsidR="00A225DE">
        <w:rPr>
          <w:rFonts w:cs="Arial"/>
          <w:bCs/>
        </w:rPr>
        <w:t>For a</w:t>
      </w:r>
      <w:r w:rsidRPr="00182BD1">
        <w:rPr>
          <w:rFonts w:cs="Arial"/>
          <w:bCs/>
        </w:rPr>
        <w:t>vibactam</w:t>
      </w:r>
      <w:r w:rsidR="00A225DE">
        <w:rPr>
          <w:rFonts w:cs="Arial"/>
          <w:bCs/>
        </w:rPr>
        <w:t>,</w:t>
      </w:r>
      <w:r w:rsidR="00A30BEC">
        <w:rPr>
          <w:rFonts w:cs="Arial"/>
          <w:bCs/>
        </w:rPr>
        <w:t xml:space="preserve"> depa</w:t>
      </w:r>
      <w:r w:rsidR="00685B08">
        <w:rPr>
          <w:rFonts w:cs="Arial"/>
          <w:bCs/>
        </w:rPr>
        <w:t>r</w:t>
      </w:r>
      <w:r w:rsidR="00A30BEC">
        <w:rPr>
          <w:rFonts w:cs="Arial"/>
          <w:bCs/>
        </w:rPr>
        <w:t xml:space="preserve">ture from </w:t>
      </w:r>
      <w:r w:rsidR="00FF201E">
        <w:rPr>
          <w:rFonts w:cs="Arial"/>
          <w:bCs/>
        </w:rPr>
        <w:t>plasma-</w:t>
      </w:r>
      <w:r w:rsidR="00FF201E" w:rsidRPr="00182BD1">
        <w:rPr>
          <w:rFonts w:cs="Arial"/>
          <w:bCs/>
        </w:rPr>
        <w:t xml:space="preserve">ELF </w:t>
      </w:r>
      <w:r w:rsidR="00FF201E">
        <w:rPr>
          <w:rFonts w:cs="Arial"/>
          <w:bCs/>
        </w:rPr>
        <w:t xml:space="preserve">relationship </w:t>
      </w:r>
      <w:r w:rsidR="00A30BEC">
        <w:rPr>
          <w:rFonts w:cs="Arial"/>
          <w:bCs/>
        </w:rPr>
        <w:t xml:space="preserve">linearity </w:t>
      </w:r>
      <w:r w:rsidR="00CC0CFF" w:rsidRPr="00182BD1">
        <w:rPr>
          <w:rFonts w:cs="Arial"/>
          <w:bCs/>
        </w:rPr>
        <w:t xml:space="preserve">was more </w:t>
      </w:r>
      <w:r w:rsidR="00A225DE">
        <w:rPr>
          <w:rFonts w:cs="Arial"/>
          <w:bCs/>
        </w:rPr>
        <w:t>modest than for</w:t>
      </w:r>
      <w:r w:rsidR="00CC0CFF">
        <w:rPr>
          <w:rFonts w:cs="Arial"/>
          <w:bCs/>
        </w:rPr>
        <w:t xml:space="preserve"> ceftazidime.</w:t>
      </w:r>
      <w:r>
        <w:rPr>
          <w:rFonts w:cs="Arial"/>
          <w:bCs/>
        </w:rPr>
        <w:t xml:space="preserve"> </w:t>
      </w:r>
      <w:bookmarkStart w:id="5" w:name="_Hlk500770240"/>
      <w:r w:rsidRPr="007C33E1">
        <w:rPr>
          <w:rFonts w:cs="Arial"/>
          <w:bCs/>
        </w:rPr>
        <w:t>ELF</w:t>
      </w:r>
      <w:r w:rsidR="005975C5">
        <w:rPr>
          <w:rFonts w:cs="Arial"/>
          <w:bCs/>
        </w:rPr>
        <w:t>:</w:t>
      </w:r>
      <w:r w:rsidR="00191500">
        <w:rPr>
          <w:rFonts w:cs="Arial"/>
          <w:bCs/>
        </w:rPr>
        <w:t>plasma</w:t>
      </w:r>
      <w:r w:rsidRPr="007C33E1">
        <w:rPr>
          <w:rFonts w:cs="Arial"/>
          <w:bCs/>
        </w:rPr>
        <w:t xml:space="preserve"> penetration</w:t>
      </w:r>
      <w:r w:rsidR="00191500">
        <w:rPr>
          <w:rFonts w:cs="Arial"/>
          <w:bCs/>
        </w:rPr>
        <w:t xml:space="preserve"> ratios</w:t>
      </w:r>
      <w:r w:rsidR="00191500" w:rsidDel="00191500">
        <w:rPr>
          <w:rFonts w:cs="Arial"/>
          <w:bCs/>
        </w:rPr>
        <w:t xml:space="preserve"> </w:t>
      </w:r>
      <w:r w:rsidRPr="007C33E1">
        <w:rPr>
          <w:rFonts w:cs="Arial"/>
          <w:bCs/>
        </w:rPr>
        <w:t>of both ceftazidime (52%) and avibactam (42%)</w:t>
      </w:r>
      <w:r>
        <w:rPr>
          <w:rFonts w:cs="Arial"/>
          <w:bCs/>
        </w:rPr>
        <w:t xml:space="preserve"> </w:t>
      </w:r>
      <w:r w:rsidR="00077D3E">
        <w:rPr>
          <w:rFonts w:cs="Arial"/>
          <w:bCs/>
        </w:rPr>
        <w:t xml:space="preserve">at plasma concentrations </w:t>
      </w:r>
      <w:r w:rsidR="00755414">
        <w:rPr>
          <w:rFonts w:cs="Arial"/>
          <w:bCs/>
        </w:rPr>
        <w:t>relevant for efficacy</w:t>
      </w:r>
      <w:r w:rsidR="001C6A0A">
        <w:rPr>
          <w:rFonts w:cs="Arial"/>
          <w:bCs/>
        </w:rPr>
        <w:t xml:space="preserve"> </w:t>
      </w:r>
      <w:r w:rsidR="001C6A0A" w:rsidRPr="00EE2C6A">
        <w:t>(~8 mg/L</w:t>
      </w:r>
      <w:r w:rsidR="001C6A0A">
        <w:t xml:space="preserve"> for ceftazidime and </w:t>
      </w:r>
      <w:r w:rsidR="001C6A0A" w:rsidRPr="00EE2C6A">
        <w:t>~</w:t>
      </w:r>
      <w:r w:rsidR="001C6A0A">
        <w:t>1</w:t>
      </w:r>
      <w:r w:rsidR="001C6A0A" w:rsidRPr="00EE2C6A">
        <w:t xml:space="preserve"> mg/L</w:t>
      </w:r>
      <w:r w:rsidR="001C6A0A">
        <w:t xml:space="preserve"> for avibactam</w:t>
      </w:r>
      <w:r w:rsidR="001C6A0A" w:rsidRPr="00EE2C6A">
        <w:t>),</w:t>
      </w:r>
      <w:r w:rsidR="001C6A0A">
        <w:t xml:space="preserve"> </w:t>
      </w:r>
      <w:r>
        <w:rPr>
          <w:rFonts w:cs="Arial"/>
          <w:bCs/>
        </w:rPr>
        <w:t>were greater than</w:t>
      </w:r>
      <w:r w:rsidRPr="00182BD1">
        <w:rPr>
          <w:rFonts w:cs="Arial"/>
          <w:bCs/>
        </w:rPr>
        <w:t xml:space="preserve"> previously calculated using non-compartmental AUC methods</w:t>
      </w:r>
      <w:r w:rsidR="00077D3E">
        <w:rPr>
          <w:rFonts w:cs="Arial"/>
          <w:bCs/>
        </w:rPr>
        <w:t>, which average across the entire concentration range</w:t>
      </w:r>
      <w:r w:rsidRPr="00182BD1">
        <w:rPr>
          <w:rFonts w:cs="Arial"/>
          <w:bCs/>
        </w:rPr>
        <w:t xml:space="preserve">. </w:t>
      </w:r>
      <w:bookmarkEnd w:id="5"/>
      <w:r w:rsidRPr="00182BD1">
        <w:rPr>
          <w:rFonts w:cs="Arial"/>
          <w:bCs/>
        </w:rPr>
        <w:t>Ceftazidime and avibactam ELF exposures exceed</w:t>
      </w:r>
      <w:r>
        <w:rPr>
          <w:rFonts w:cs="Arial"/>
          <w:bCs/>
        </w:rPr>
        <w:t>ed</w:t>
      </w:r>
      <w:r w:rsidRPr="00182BD1">
        <w:rPr>
          <w:rFonts w:cs="Arial"/>
          <w:bCs/>
        </w:rPr>
        <w:t xml:space="preserve"> their respective plasma </w:t>
      </w:r>
      <w:r>
        <w:rPr>
          <w:rFonts w:cs="Arial"/>
          <w:bCs/>
        </w:rPr>
        <w:t>PK</w:t>
      </w:r>
      <w:r w:rsidR="0069323A">
        <w:rPr>
          <w:rFonts w:cs="Arial"/>
          <w:bCs/>
        </w:rPr>
        <w:t>/</w:t>
      </w:r>
      <w:r>
        <w:rPr>
          <w:rFonts w:cs="Arial"/>
          <w:bCs/>
        </w:rPr>
        <w:t>PD</w:t>
      </w:r>
      <w:r w:rsidRPr="00182BD1">
        <w:rPr>
          <w:rFonts w:cs="Arial"/>
          <w:bCs/>
        </w:rPr>
        <w:t xml:space="preserve"> </w:t>
      </w:r>
      <w:r w:rsidR="00077D3E">
        <w:rPr>
          <w:rFonts w:cs="Arial"/>
          <w:bCs/>
        </w:rPr>
        <w:t xml:space="preserve">time-above-threshold </w:t>
      </w:r>
      <w:r w:rsidRPr="00182BD1">
        <w:rPr>
          <w:rFonts w:cs="Arial"/>
          <w:bCs/>
        </w:rPr>
        <w:t>targets by the dosing interval</w:t>
      </w:r>
      <w:r>
        <w:rPr>
          <w:rFonts w:cs="Arial"/>
          <w:bCs/>
        </w:rPr>
        <w:t xml:space="preserve"> </w:t>
      </w:r>
      <w:r w:rsidR="00AE6B35" w:rsidRPr="00182BD1">
        <w:rPr>
          <w:rFonts w:cs="Arial"/>
          <w:bCs/>
        </w:rPr>
        <w:t xml:space="preserve">mid-point </w:t>
      </w:r>
      <w:r>
        <w:rPr>
          <w:rFonts w:cs="Arial"/>
          <w:bCs/>
        </w:rPr>
        <w:t>in most subjects.</w:t>
      </w:r>
    </w:p>
    <w:p w14:paraId="1CA4CA64" w14:textId="388AE4BC" w:rsidR="006D08B5" w:rsidRDefault="006D08B5" w:rsidP="006D08B5">
      <w:pPr>
        <w:rPr>
          <w:rFonts w:cs="Arial"/>
          <w:bCs/>
        </w:rPr>
      </w:pPr>
      <w:r w:rsidRPr="00321536">
        <w:rPr>
          <w:rFonts w:cs="Arial"/>
          <w:b/>
          <w:bCs/>
        </w:rPr>
        <w:lastRenderedPageBreak/>
        <w:t>Conclusions:</w:t>
      </w:r>
      <w:r w:rsidRPr="00182BD1">
        <w:rPr>
          <w:rFonts w:cs="Arial"/>
          <w:bCs/>
        </w:rPr>
        <w:t xml:space="preserve"> </w:t>
      </w:r>
      <w:bookmarkStart w:id="6" w:name="_Hlk500770652"/>
      <w:r w:rsidRPr="00182BD1">
        <w:rPr>
          <w:rFonts w:cs="Arial"/>
          <w:bCs/>
        </w:rPr>
        <w:t xml:space="preserve">This compartmental modelling analysis </w:t>
      </w:r>
      <w:r w:rsidR="00BA0F1A">
        <w:rPr>
          <w:rFonts w:cs="Arial"/>
          <w:bCs/>
        </w:rPr>
        <w:t>suggests</w:t>
      </w:r>
      <w:r w:rsidRPr="00182BD1">
        <w:rPr>
          <w:rFonts w:cs="Arial"/>
          <w:bCs/>
        </w:rPr>
        <w:t xml:space="preserve"> ELF exposures of both ceftazidime and avibactam exce</w:t>
      </w:r>
      <w:r>
        <w:rPr>
          <w:rFonts w:cs="Arial"/>
          <w:bCs/>
        </w:rPr>
        <w:t>ed levels required for efficacy</w:t>
      </w:r>
      <w:r w:rsidR="00035C83">
        <w:rPr>
          <w:rFonts w:cs="Arial"/>
          <w:bCs/>
        </w:rPr>
        <w:t xml:space="preserve"> in plasma</w:t>
      </w:r>
      <w:bookmarkEnd w:id="6"/>
      <w:r>
        <w:rPr>
          <w:rFonts w:cs="Arial"/>
          <w:bCs/>
        </w:rPr>
        <w:t>.</w:t>
      </w:r>
    </w:p>
    <w:p w14:paraId="1DEA6E33" w14:textId="07F237F3" w:rsidR="003C5392" w:rsidRDefault="00182BD1" w:rsidP="009D7D25">
      <w:pPr>
        <w:rPr>
          <w:rFonts w:cs="Arial"/>
          <w:bCs/>
        </w:rPr>
      </w:pPr>
      <w:r w:rsidRPr="00110B80">
        <w:rPr>
          <w:rFonts w:cs="Arial"/>
          <w:b/>
          <w:bCs/>
        </w:rPr>
        <w:t>Word count</w:t>
      </w:r>
      <w:r>
        <w:rPr>
          <w:rFonts w:cs="Arial"/>
          <w:bCs/>
        </w:rPr>
        <w:t xml:space="preserve"> (limit </w:t>
      </w:r>
      <w:r w:rsidR="00D0561F">
        <w:rPr>
          <w:rFonts w:cs="Arial"/>
          <w:bCs/>
        </w:rPr>
        <w:t xml:space="preserve">150 to </w:t>
      </w:r>
      <w:r>
        <w:rPr>
          <w:rFonts w:cs="Arial"/>
          <w:bCs/>
        </w:rPr>
        <w:t xml:space="preserve">250): </w:t>
      </w:r>
      <w:r w:rsidR="003C5392">
        <w:rPr>
          <w:rFonts w:cs="Arial"/>
          <w:bCs/>
        </w:rPr>
        <w:t>25</w:t>
      </w:r>
      <w:r w:rsidR="00D47532">
        <w:rPr>
          <w:rFonts w:cs="Arial"/>
          <w:bCs/>
        </w:rPr>
        <w:t>0</w:t>
      </w:r>
    </w:p>
    <w:p w14:paraId="37FD719C" w14:textId="77777777" w:rsidR="005D2F3D" w:rsidRDefault="005D2F3D" w:rsidP="005D2F3D">
      <w:pPr>
        <w:rPr>
          <w:rFonts w:cs="Arial"/>
          <w:bCs/>
        </w:rPr>
        <w:sectPr w:rsidR="005D2F3D" w:rsidSect="003D1745">
          <w:footerReference w:type="default" r:id="rId9"/>
          <w:pgSz w:w="11906" w:h="16838" w:code="9"/>
          <w:pgMar w:top="1440" w:right="1440" w:bottom="1440" w:left="1440" w:header="706" w:footer="706" w:gutter="0"/>
          <w:cols w:space="720"/>
          <w:docGrid w:linePitch="326"/>
        </w:sectPr>
      </w:pPr>
    </w:p>
    <w:p w14:paraId="33D3B41E" w14:textId="63C3A327" w:rsidR="005D2F3D" w:rsidRPr="00191500" w:rsidRDefault="005D2F3D" w:rsidP="005D2F3D">
      <w:pPr>
        <w:rPr>
          <w:rFonts w:cs="Arial"/>
          <w:b/>
          <w:bCs/>
        </w:rPr>
      </w:pPr>
      <w:r w:rsidRPr="00191500">
        <w:rPr>
          <w:rFonts w:cs="Arial"/>
          <w:b/>
          <w:bCs/>
        </w:rPr>
        <w:lastRenderedPageBreak/>
        <w:t xml:space="preserve">Key </w:t>
      </w:r>
      <w:r>
        <w:rPr>
          <w:rFonts w:cs="Arial"/>
          <w:b/>
          <w:bCs/>
        </w:rPr>
        <w:t>P</w:t>
      </w:r>
      <w:r w:rsidRPr="00191500">
        <w:rPr>
          <w:rFonts w:cs="Arial"/>
          <w:b/>
          <w:bCs/>
        </w:rPr>
        <w:t>oints</w:t>
      </w:r>
    </w:p>
    <w:p w14:paraId="600BCACA" w14:textId="49C019D7" w:rsidR="005D2F3D" w:rsidRDefault="005D2F3D" w:rsidP="005D2F3D">
      <w:pPr>
        <w:rPr>
          <w:rFonts w:cs="Arial"/>
          <w:bCs/>
        </w:rPr>
      </w:pPr>
      <w:r w:rsidRPr="005D2D37">
        <w:rPr>
          <w:rFonts w:cs="Arial"/>
          <w:bCs/>
        </w:rPr>
        <w:t xml:space="preserve">Population PK models were developed to describe the relationship of ceftazidime and avibactam </w:t>
      </w:r>
      <w:r w:rsidR="00191500">
        <w:rPr>
          <w:rFonts w:cs="Arial"/>
          <w:bCs/>
        </w:rPr>
        <w:t>concentrations</w:t>
      </w:r>
      <w:r w:rsidR="00191500" w:rsidDel="00191500">
        <w:rPr>
          <w:rFonts w:cs="Arial"/>
          <w:bCs/>
        </w:rPr>
        <w:t xml:space="preserve"> </w:t>
      </w:r>
      <w:r w:rsidRPr="005D2D37">
        <w:rPr>
          <w:rFonts w:cs="Arial"/>
          <w:bCs/>
        </w:rPr>
        <w:t>in plasma to</w:t>
      </w:r>
      <w:r w:rsidR="005327D2">
        <w:rPr>
          <w:rFonts w:cs="Arial"/>
          <w:bCs/>
        </w:rPr>
        <w:t xml:space="preserve"> </w:t>
      </w:r>
      <w:r w:rsidR="00191500">
        <w:rPr>
          <w:rFonts w:cs="Arial"/>
          <w:bCs/>
        </w:rPr>
        <w:t>those in</w:t>
      </w:r>
      <w:r w:rsidR="00191500" w:rsidRPr="005D2D37">
        <w:rPr>
          <w:rFonts w:cs="Arial"/>
          <w:bCs/>
        </w:rPr>
        <w:t xml:space="preserve"> </w:t>
      </w:r>
      <w:r w:rsidRPr="005D2D37">
        <w:rPr>
          <w:rFonts w:cs="Arial"/>
          <w:bCs/>
        </w:rPr>
        <w:t>ELF</w:t>
      </w:r>
      <w:r w:rsidR="00191500">
        <w:rPr>
          <w:rFonts w:cs="Arial"/>
          <w:bCs/>
        </w:rPr>
        <w:t xml:space="preserve"> in</w:t>
      </w:r>
      <w:r w:rsidRPr="005D2D37">
        <w:rPr>
          <w:rFonts w:cs="Arial"/>
          <w:bCs/>
        </w:rPr>
        <w:t xml:space="preserve"> healthy volunteers and to compare </w:t>
      </w:r>
      <w:bookmarkStart w:id="7" w:name="_Hlk516740839"/>
      <w:r w:rsidRPr="005D2D37">
        <w:rPr>
          <w:rFonts w:cs="Arial"/>
          <w:bCs/>
        </w:rPr>
        <w:t xml:space="preserve">ELF concentrations to plasma PK/PD targets. </w:t>
      </w:r>
    </w:p>
    <w:bookmarkEnd w:id="7"/>
    <w:p w14:paraId="3F6FA231" w14:textId="553BA3AF" w:rsidR="005D2F3D" w:rsidRDefault="005D2F3D" w:rsidP="005D2F3D">
      <w:pPr>
        <w:rPr>
          <w:rFonts w:cs="Arial"/>
        </w:rPr>
      </w:pPr>
      <w:r w:rsidRPr="005D2D37">
        <w:rPr>
          <w:rFonts w:cs="Arial"/>
          <w:bCs/>
        </w:rPr>
        <w:t xml:space="preserve">The analysis used data from </w:t>
      </w:r>
      <w:r w:rsidR="00191500">
        <w:rPr>
          <w:rFonts w:cs="Arial"/>
          <w:bCs/>
        </w:rPr>
        <w:t xml:space="preserve">the </w:t>
      </w:r>
      <w:r w:rsidRPr="005D2D37">
        <w:rPr>
          <w:rFonts w:cs="Arial"/>
        </w:rPr>
        <w:t xml:space="preserve">Phase I study which, using non-compartmental calculations showed that the AUC of each drug in the ELF is approximately 31–35% of that in plasma. However, non-compartmental AUC methods average across the studied concentration range, and therefore do not necessarily calculate penetration at the most clinically relevant concentrations. </w:t>
      </w:r>
    </w:p>
    <w:p w14:paraId="38AE007A" w14:textId="5B97E7B3" w:rsidR="005D2F3D" w:rsidRDefault="005D2F3D" w:rsidP="005D2F3D">
      <w:pPr>
        <w:rPr>
          <w:rFonts w:cs="Arial"/>
        </w:rPr>
      </w:pPr>
      <w:r w:rsidRPr="005D2D37">
        <w:rPr>
          <w:rFonts w:cs="Arial"/>
        </w:rPr>
        <w:t>In the current,</w:t>
      </w:r>
      <w:r w:rsidRPr="005D2D37">
        <w:rPr>
          <w:rFonts w:cs="Arial"/>
          <w:bCs/>
        </w:rPr>
        <w:t xml:space="preserve"> compartmental, modelling analysis, ELF penetration of both ceftazidime (52%) and avibactam (42%) </w:t>
      </w:r>
      <w:r w:rsidR="00191500">
        <w:rPr>
          <w:rFonts w:cs="Arial"/>
          <w:bCs/>
        </w:rPr>
        <w:t xml:space="preserve">was </w:t>
      </w:r>
      <w:r w:rsidRPr="005D2D37">
        <w:rPr>
          <w:rFonts w:cs="Arial"/>
          <w:bCs/>
        </w:rPr>
        <w:t>greater than previously calculated at plasma concentrations relevant for efficacy</w:t>
      </w:r>
      <w:r w:rsidR="003C67F3">
        <w:rPr>
          <w:rFonts w:cs="Arial"/>
          <w:bCs/>
        </w:rPr>
        <w:t xml:space="preserve"> </w:t>
      </w:r>
      <w:r w:rsidR="003C67F3" w:rsidRPr="00EE2C6A">
        <w:t>(~8 mg/L</w:t>
      </w:r>
      <w:r w:rsidR="003C67F3">
        <w:t xml:space="preserve"> for ceftazidime and </w:t>
      </w:r>
      <w:r w:rsidR="003C67F3" w:rsidRPr="00EE2C6A">
        <w:t>(~</w:t>
      </w:r>
      <w:r w:rsidR="003C67F3">
        <w:t>1</w:t>
      </w:r>
      <w:r w:rsidR="003C67F3" w:rsidRPr="00EE2C6A">
        <w:t xml:space="preserve"> mg/L</w:t>
      </w:r>
      <w:r w:rsidR="003C67F3">
        <w:t xml:space="preserve"> for avibactam</w:t>
      </w:r>
      <w:r w:rsidR="003C67F3" w:rsidRPr="00EE2C6A">
        <w:t>),</w:t>
      </w:r>
      <w:r w:rsidR="003C67F3">
        <w:t xml:space="preserve"> </w:t>
      </w:r>
      <w:r w:rsidRPr="005D2D37">
        <w:rPr>
          <w:rFonts w:cs="Arial"/>
          <w:bCs/>
        </w:rPr>
        <w:t>and results suggest ELF exposures of both drugs exceed levels required for efficacy in plasma</w:t>
      </w:r>
      <w:r w:rsidRPr="005D2D37">
        <w:rPr>
          <w:rFonts w:cs="Arial"/>
        </w:rPr>
        <w:t xml:space="preserve">. </w:t>
      </w:r>
    </w:p>
    <w:p w14:paraId="06551786" w14:textId="77777777" w:rsidR="005D2F3D" w:rsidRDefault="005D2F3D" w:rsidP="005D2F3D"/>
    <w:p w14:paraId="72591F1F" w14:textId="77777777" w:rsidR="005D2F3D" w:rsidRDefault="005D2F3D" w:rsidP="009D7D25">
      <w:pPr>
        <w:rPr>
          <w:rFonts w:cs="Arial"/>
        </w:rPr>
      </w:pPr>
    </w:p>
    <w:p w14:paraId="382B86D5" w14:textId="2606BDD4" w:rsidR="00B52283" w:rsidRPr="001B5E2A" w:rsidRDefault="00D0561F" w:rsidP="003C5392">
      <w:pPr>
        <w:pStyle w:val="Heading1"/>
      </w:pPr>
      <w:r>
        <w:lastRenderedPageBreak/>
        <w:t>1</w:t>
      </w:r>
      <w:r>
        <w:tab/>
      </w:r>
      <w:r w:rsidR="00B52283" w:rsidRPr="001B5E2A">
        <w:t>Introduction</w:t>
      </w:r>
    </w:p>
    <w:p w14:paraId="0E9C7A7C" w14:textId="6DCDFE56" w:rsidR="00473F0A" w:rsidRPr="001B5E2A" w:rsidRDefault="009867E4" w:rsidP="00473F0A">
      <w:r>
        <w:t>Antibiotic efficacy</w:t>
      </w:r>
      <w:r w:rsidR="00473F0A">
        <w:t xml:space="preserve"> in pneumonia requires sufficient unbound </w:t>
      </w:r>
      <w:r>
        <w:t xml:space="preserve">drug </w:t>
      </w:r>
      <w:r w:rsidR="00473F0A">
        <w:t xml:space="preserve">concentrations at the pulmonary site </w:t>
      </w:r>
      <w:r w:rsidR="00473F0A" w:rsidRPr="004D2E50">
        <w:t>of</w:t>
      </w:r>
      <w:r w:rsidR="00473F0A">
        <w:t xml:space="preserve"> infection</w:t>
      </w:r>
      <w:r w:rsidR="005327D2">
        <w:t>,</w:t>
      </w:r>
      <w:r w:rsidR="00473F0A">
        <w:t xml:space="preserve"> which in turn depends on factors such as penetration into lung tissue, the </w:t>
      </w:r>
      <w:r w:rsidR="00BA0F1A">
        <w:t xml:space="preserve">lack </w:t>
      </w:r>
      <w:r w:rsidR="00473F0A">
        <w:t xml:space="preserve">of </w:t>
      </w:r>
      <w:r w:rsidR="00BA0F1A">
        <w:t xml:space="preserve">antibiotic </w:t>
      </w:r>
      <w:r w:rsidR="005D2F3D">
        <w:t>in</w:t>
      </w:r>
      <w:r w:rsidR="00BA0F1A">
        <w:t xml:space="preserve">activation by </w:t>
      </w:r>
      <w:r w:rsidR="00473F0A">
        <w:t>pulmonary surfactant, the degree of plasma protein binding and the clearance rate of the antibiotic</w:t>
      </w:r>
      <w:r w:rsidR="00D0561F">
        <w:t xml:space="preserve"> </w:t>
      </w:r>
      <w:r w:rsidR="00AC0BC5">
        <w:fldChar w:fldCharType="begin">
          <w:fldData xml:space="preserve">PEVuZE5vdGU+PENpdGU+PEF1dGhvcj5UYWxib3Q8L0F1dGhvcj48WWVhcj4yMDEwPC9ZZWFyPjxS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</w:fldData>
        </w:fldChar>
      </w:r>
      <w:r w:rsidR="00AC0BC5">
        <w:instrText xml:space="preserve"> ADDIN EN.CITE </w:instrText>
      </w:r>
      <w:r w:rsidR="00AC0BC5">
        <w:fldChar w:fldCharType="begin">
          <w:fldData xml:space="preserve">PEVuZE5vdGU+PENpdGU+PEF1dGhvcj5UYWxib3Q8L0F1dGhvcj48WWVhcj4yMDEwPC9ZZWFyPjxS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</w:fldData>
        </w:fldChar>
      </w:r>
      <w:r w:rsidR="00AC0BC5">
        <w:instrText xml:space="preserve"> ADDIN EN.CITE.DATA </w:instrText>
      </w:r>
      <w:r w:rsidR="00AC0BC5">
        <w:fldChar w:fldCharType="end"/>
      </w:r>
      <w:r w:rsidR="00AC0BC5">
        <w:fldChar w:fldCharType="separate"/>
      </w:r>
      <w:r w:rsidR="00AC0BC5">
        <w:rPr>
          <w:noProof/>
        </w:rPr>
        <w:t>[1-4]</w:t>
      </w:r>
      <w:r w:rsidR="00AC0BC5">
        <w:fldChar w:fldCharType="end"/>
      </w:r>
      <w:r w:rsidR="00D0561F">
        <w:t>.</w:t>
      </w:r>
      <w:r w:rsidR="00473F0A">
        <w:t xml:space="preserve"> Lack of consideration of these factors is thought to have caused the failure of some antibiotic </w:t>
      </w:r>
      <w:r w:rsidR="00A848A8">
        <w:t>p</w:t>
      </w:r>
      <w:r w:rsidR="00473F0A">
        <w:t xml:space="preserve">hase </w:t>
      </w:r>
      <w:r w:rsidR="00A848A8">
        <w:t>3</w:t>
      </w:r>
      <w:r w:rsidR="00473F0A">
        <w:t xml:space="preserve"> trials in </w:t>
      </w:r>
      <w:r w:rsidR="00797D53">
        <w:t>nosocomial</w:t>
      </w:r>
      <w:r w:rsidR="00473F0A">
        <w:t xml:space="preserve"> pneumonia (</w:t>
      </w:r>
      <w:r w:rsidR="00797D53">
        <w:t>NP</w:t>
      </w:r>
      <w:r w:rsidR="00473F0A">
        <w:t>)/</w:t>
      </w:r>
      <w:r w:rsidR="00473F0A" w:rsidRPr="001B5E2A">
        <w:t>venti</w:t>
      </w:r>
      <w:r w:rsidR="00473F0A">
        <w:t>lator-</w:t>
      </w:r>
      <w:r w:rsidR="00473F0A" w:rsidRPr="001B5E2A">
        <w:t>associated pneumonia (VAP)</w:t>
      </w:r>
      <w:r w:rsidR="00D0561F">
        <w:t xml:space="preserve"> </w:t>
      </w:r>
      <w:r w:rsidR="00AC0BC5">
        <w:fldChar w:fldCharType="begin"/>
      </w:r>
      <w:r w:rsidR="00AC0BC5">
        <w:instrText xml:space="preserve"> ADDIN EN.CITE &lt;EndNote&gt;&lt;Cite&gt;&lt;Author&gt;Ambrose&lt;/Author&gt;&lt;Year&gt;2010&lt;/Year&gt;&lt;RecNum&gt;5&lt;/RecNum&gt;&lt;DisplayText&gt;[5]&lt;/DisplayText&gt;&lt;record&gt;&lt;rec-number&gt;5&lt;/rec-number&gt;&lt;foreign-keys&gt;&lt;key app="EN" db-id="rd95ptxa9aswrwe0dd7vdfxfvzdtw9da2x9a" timestamp="1509444403"&gt;5&lt;/key&gt;&lt;/foreign-keys&gt;&lt;ref-type name="Journal Article"&gt;17&lt;/ref-type&gt;&lt;contributors&gt;&lt;authors&gt;&lt;author&gt;Ambrose, P. G.&lt;/author&gt;&lt;author&gt;Bhavnani, S. M.&lt;/author&gt;&lt;author&gt;Ellis-Grosse, E. J.&lt;/author&gt;&lt;author&gt;Drusano, G. L.&lt;/author&gt;&lt;/authors&gt;&lt;/contributors&gt;&lt;auth-address&gt;Institute for Clinical Pharmacodynamics, Ordway Research Institute, Albany, New York 12110, USA. PAmbrose-ICPD@OrdwayResearch.org&lt;/auth-address&gt;&lt;titles&gt;&lt;title&gt;Pharmacokinetic-pharmacodynamic considerations in the design of hospital-acquired or ventilator-associated bacterial pneumonia studies: look before you leap!&lt;/title&gt;&lt;secondary-title&gt;Clin Infect Dis&lt;/secondary-title&gt;&lt;alt-title&gt;Clinical infectious diseases : an official publication of the Infectious Diseases Society of America&lt;/alt-title&gt;&lt;/titles&gt;&lt;periodical&gt;&lt;full-title&gt;Clin Infect Dis&lt;/full-title&gt;&lt;/periodical&gt;&lt;pages&gt;S103-10&lt;/pages&gt;&lt;volume&gt;51 Suppl 1&lt;/volume&gt;&lt;edition&gt;2010/07/06&lt;/edition&gt;&lt;keywords&gt;&lt;keyword&gt;Anti-Bacterial Agents/*administration &amp;amp; dosage/*pharmacokinetics&lt;/keyword&gt;&lt;keyword&gt;*Clinical Trials as Topic&lt;/keyword&gt;&lt;keyword&gt;Cross Infection/*drug therapy&lt;/keyword&gt;&lt;keyword&gt;Hospitals&lt;/keyword&gt;&lt;keyword&gt;Humans&lt;/keyword&gt;&lt;keyword&gt;Pneumonia, Bacterial/*drug therapy&lt;/keyword&gt;&lt;keyword&gt;Pneumonia, Ventilator-Associated/*drug therapy&lt;/keyword&gt;&lt;keyword&gt;Research Design&lt;/keyword&gt;&lt;keyword&gt;Treatment Outcome&lt;/keyword&gt;&lt;keyword&gt;United States&lt;/keyword&gt;&lt;/keywords&gt;&lt;dates&gt;&lt;year&gt;2010&lt;/year&gt;&lt;pub-dates&gt;&lt;date&gt;Aug 01&lt;/date&gt;&lt;/pub-dates&gt;&lt;/dates&gt;&lt;isbn&gt;1058-4838&lt;/isbn&gt;&lt;accession-num&gt;20597657&lt;/accession-num&gt;&lt;urls&gt;&lt;/urls&gt;&lt;electronic-resource-num&gt;10.1086/653057&lt;/electronic-resource-num&gt;&lt;remote-database-provider&gt;NLM&lt;/remote-database-provider&gt;&lt;language&gt;eng&lt;/language&gt;&lt;/record&gt;&lt;/Cite&gt;&lt;/EndNote&gt;</w:instrText>
      </w:r>
      <w:r w:rsidR="00AC0BC5">
        <w:fldChar w:fldCharType="separate"/>
      </w:r>
      <w:r w:rsidR="00AC0BC5">
        <w:rPr>
          <w:noProof/>
        </w:rPr>
        <w:t>[5]</w:t>
      </w:r>
      <w:r w:rsidR="00AC0BC5">
        <w:fldChar w:fldCharType="end"/>
      </w:r>
      <w:r w:rsidR="00D0561F">
        <w:t>.</w:t>
      </w:r>
      <w:r w:rsidR="00473F0A">
        <w:t xml:space="preserve"> </w:t>
      </w:r>
      <w:r w:rsidR="00C21150">
        <w:t>Determination of the bronchopulmonary availability of antibiotics in epithelial lining fluid (ELF) allows penetration into the lung to be characterized</w:t>
      </w:r>
      <w:r w:rsidR="00E769E6">
        <w:t xml:space="preserve"> </w:t>
      </w:r>
      <w:r w:rsidR="00E769E6">
        <w:fldChar w:fldCharType="begin"/>
      </w:r>
      <w:r w:rsidR="00E769E6">
        <w:instrText xml:space="preserve"> ADDIN EN.CITE &lt;EndNote&gt;&lt;Cite&gt;&lt;Author&gt;Cazzola&lt;/Author&gt;&lt;Year&gt;2002&lt;/Year&gt;&lt;RecNum&gt;31&lt;/RecNum&gt;&lt;DisplayText&gt;[6]&lt;/DisplayText&gt;&lt;record&gt;&lt;rec-number&gt;31&lt;/rec-number&gt;&lt;foreign-keys&gt;&lt;key app="EN" db-id="rd95ptxa9aswrwe0dd7vdfxfvzdtw9da2x9a" timestamp="1529412737"&gt;31&lt;/key&gt;&lt;/foreign-keys&gt;&lt;ref-type name="Journal Article"&gt;17&lt;/ref-type&gt;&lt;contributors&gt;&lt;authors&gt;&lt;author&gt;Cazzola, M.&lt;/author&gt;&lt;author&gt;Blasi, F.&lt;/author&gt;&lt;author&gt;Terzano, C.&lt;/author&gt;&lt;author&gt;Matera, M. G.&lt;/author&gt;&lt;author&gt;Marsico, S. A.&lt;/author&gt;&lt;/authors&gt;&lt;/contributors&gt;&lt;auth-address&gt;Department of Respiratory Medicine, Unit of Pneumology and Allergology, A Cardarelli Hospital, Naples, Italy. mcazzola@qubisoft.it&lt;/auth-address&gt;&lt;titles&gt;&lt;title&gt;Delivering antibacterials to the lungs: considerations for optimizing outcomes&lt;/title&gt;&lt;secondary-title&gt;Am J Respir Med&lt;/secondary-title&gt;&lt;alt-title&gt;American journal of respiratory medicine : drugs, devices, and other interventions&lt;/alt-title&gt;&lt;/titles&gt;&lt;periodical&gt;&lt;full-title&gt;Am J Respir Med&lt;/full-title&gt;&lt;abbr-1&gt;American journal of respiratory medicine : drugs, devices, and other interventions&lt;/abbr-1&gt;&lt;/periodical&gt;&lt;alt-periodical&gt;&lt;full-title&gt;Am J Respir Med&lt;/full-title&gt;&lt;abbr-1&gt;American journal of respiratory medicine : drugs, devices, and other interventions&lt;/abbr-1&gt;&lt;/alt-periodical&gt;&lt;pages&gt;261-72&lt;/pages&gt;&lt;volume&gt;1&lt;/volume&gt;&lt;number&gt;4&lt;/number&gt;&lt;edition&gt;2004/01/15&lt;/edition&gt;&lt;keywords&gt;&lt;keyword&gt;Anti-Infective Agents/chemistry/pharmacokinetics/*pharmacology&lt;/keyword&gt;&lt;keyword&gt;Chemistry, Pharmaceutical&lt;/keyword&gt;&lt;keyword&gt;Humans&lt;/keyword&gt;&lt;keyword&gt;Lung/drug effects/*metabolism&lt;/keyword&gt;&lt;keyword&gt;Macrolides/chemistry/pharmacokinetics/*pharmacology&lt;/keyword&gt;&lt;keyword&gt;Respiratory Tract Infections/*drug therapy/metabolism&lt;/keyword&gt;&lt;/keywords&gt;&lt;dates&gt;&lt;year&gt;2002&lt;/year&gt;&lt;/dates&gt;&lt;isbn&gt;1175-6365 (Print)&amp;#xD;1175-6365&lt;/isbn&gt;&lt;accession-num&gt;14720046&lt;/accession-num&gt;&lt;urls&gt;&lt;/urls&gt;&lt;remote-database-provider&gt;NLM&lt;/remote-database-provider&gt;&lt;language&gt;eng&lt;/language&gt;&lt;/record&gt;&lt;/Cite&gt;&lt;/EndNote&gt;</w:instrText>
      </w:r>
      <w:r w:rsidR="00E769E6">
        <w:fldChar w:fldCharType="separate"/>
      </w:r>
      <w:r w:rsidR="00E769E6">
        <w:rPr>
          <w:noProof/>
        </w:rPr>
        <w:t>[6]</w:t>
      </w:r>
      <w:r w:rsidR="00E769E6">
        <w:fldChar w:fldCharType="end"/>
      </w:r>
      <w:r w:rsidR="00C21150">
        <w:t xml:space="preserve">. </w:t>
      </w:r>
      <w:r w:rsidR="00473F0A">
        <w:t xml:space="preserve">Understanding the relationships between plasma and pulmonary tissue antibiotic </w:t>
      </w:r>
      <w:r w:rsidR="00E00A00">
        <w:t>pharmacokinetics (</w:t>
      </w:r>
      <w:r w:rsidR="00473F0A">
        <w:t>PK</w:t>
      </w:r>
      <w:r w:rsidR="00E00A00">
        <w:t>)</w:t>
      </w:r>
      <w:r w:rsidR="00473F0A">
        <w:t xml:space="preserve"> is therefore important to ensure that treatments intended for patients with </w:t>
      </w:r>
      <w:r w:rsidR="00797D53">
        <w:t>NP</w:t>
      </w:r>
      <w:r w:rsidR="00473F0A">
        <w:t xml:space="preserve">/VAP can achieve clinically relevant exposures at the infection site. </w:t>
      </w:r>
    </w:p>
    <w:p w14:paraId="732E9EDF" w14:textId="12A32793" w:rsidR="00F94445" w:rsidRPr="001B5E2A" w:rsidRDefault="009834F8" w:rsidP="004A6A87">
      <w:pPr>
        <w:ind w:firstLine="720"/>
      </w:pPr>
      <w:bookmarkStart w:id="8" w:name="_Hlk500237216"/>
      <w:r>
        <w:t>C</w:t>
      </w:r>
      <w:r w:rsidR="00715FA2" w:rsidRPr="001B5E2A">
        <w:t>eftazi</w:t>
      </w:r>
      <w:r w:rsidR="00E251DD">
        <w:t>dime/avi</w:t>
      </w:r>
      <w:r w:rsidR="00715FA2" w:rsidRPr="001B5E2A">
        <w:t xml:space="preserve">bactam </w:t>
      </w:r>
      <w:r w:rsidR="00C70969" w:rsidRPr="001B5E2A">
        <w:t xml:space="preserve">has </w:t>
      </w:r>
      <w:r w:rsidR="00A26FEA">
        <w:t xml:space="preserve">recently </w:t>
      </w:r>
      <w:r w:rsidR="00C70969" w:rsidRPr="001B5E2A">
        <w:t>been</w:t>
      </w:r>
      <w:r w:rsidR="00A65C7A">
        <w:t xml:space="preserve"> approved </w:t>
      </w:r>
      <w:r w:rsidR="00C10F3A">
        <w:t xml:space="preserve">in Europe and </w:t>
      </w:r>
      <w:r w:rsidR="00A65C7A">
        <w:t xml:space="preserve">the </w:t>
      </w:r>
      <w:r w:rsidR="004D2E50">
        <w:t xml:space="preserve">US </w:t>
      </w:r>
      <w:r w:rsidR="00A65C7A">
        <w:t xml:space="preserve">for the treatment of </w:t>
      </w:r>
      <w:r w:rsidR="0037303E">
        <w:t xml:space="preserve">adults with </w:t>
      </w:r>
      <w:r w:rsidR="00A65C7A">
        <w:t xml:space="preserve">complicated intra-abdominal </w:t>
      </w:r>
      <w:r w:rsidR="00C10F3A">
        <w:t xml:space="preserve">infections (in combination with metronidazole), </w:t>
      </w:r>
      <w:r w:rsidR="00A65C7A">
        <w:t>and urinary tract infections</w:t>
      </w:r>
      <w:r w:rsidR="00C10F3A">
        <w:t>, including acute pyeloneph</w:t>
      </w:r>
      <w:r w:rsidR="00CB4F91">
        <w:t>ritis</w:t>
      </w:r>
      <w:r w:rsidR="00D0561F">
        <w:t xml:space="preserve"> </w:t>
      </w:r>
      <w:r w:rsidR="00AC0BC5">
        <w:fldChar w:fldCharType="begin"/>
      </w:r>
      <w:r w:rsidR="00E769E6">
        <w:instrText xml:space="preserve"> ADDIN EN.CITE &lt;EndNote&gt;&lt;Cite&gt;&lt;Author&gt;Pfizer&lt;/Author&gt;&lt;Year&gt;2016&lt;/Year&gt;&lt;RecNum&gt;7&lt;/RecNum&gt;&lt;DisplayText&gt;[7, 8]&lt;/DisplayText&gt;&lt;record&gt;&lt;rec-number&gt;7&lt;/rec-number&gt;&lt;foreign-keys&gt;&lt;key app="EN" db-id="rd95ptxa9aswrwe0dd7vdfxfvzdtw9da2x9a" timestamp="1509444403"&gt;7&lt;/key&gt;&lt;/foreign-keys&gt;&lt;ref-type name="Web Page"&gt;12&lt;/ref-type&gt;&lt;contributors&gt;&lt;authors&gt;&lt;author&gt;Pfizer&lt;/author&gt;&lt;/authors&gt;&lt;/contributors&gt;&lt;titles&gt;&lt;title&gt;Summary of Product Characteristics: Zavicefta&lt;/title&gt;&lt;/titles&gt;&lt;number&gt;1 May 2018&lt;/number&gt;&lt;keywords&gt;&lt;keyword&gt;Zavicefta&lt;/keyword&gt;&lt;/keywords&gt;&lt;dates&gt;&lt;year&gt;2016&lt;/year&gt;&lt;/dates&gt;&lt;urls&gt;&lt;related-urls&gt;&lt;url&gt;http://www.ema.europa.eu/docs/en_GB/document_library/EPAR_-_Product_Information/human/004027/WC500210234.pdf&lt;/url&gt;&lt;/related-urls&gt;&lt;/urls&gt;&lt;/record&gt;&lt;/Cite&gt;&lt;Cite&gt;&lt;Author&gt;Allergan&lt;/Author&gt;&lt;Year&gt;2018&lt;/Year&gt;&lt;RecNum&gt;8&lt;/RecNum&gt;&lt;record&gt;&lt;rec-number&gt;8&lt;/rec-number&gt;&lt;foreign-keys&gt;&lt;key app="EN" db-id="rd95ptxa9aswrwe0dd7vdfxfvzdtw9da2x9a" timestamp="1509444403"&gt;8&lt;/key&gt;&lt;/foreign-keys&gt;&lt;ref-type name="Web Page"&gt;12&lt;/ref-type&gt;&lt;contributors&gt;&lt;authors&gt;&lt;author&gt;Allergan,&lt;/author&gt;&lt;/authors&gt;&lt;/contributors&gt;&lt;titles&gt;&lt;title&gt;AVYCAZ (ceftazidime-avibactam) for injection, for intravenous use: prescribing information&lt;/title&gt;&lt;/titles&gt;&lt;number&gt;1 May 2018&lt;/number&gt;&lt;dates&gt;&lt;year&gt;2018&lt;/year&gt;&lt;/dates&gt;&lt;publisher&gt;Actavis, Inc.&lt;/publisher&gt;&lt;urls&gt;&lt;related-urls&gt;&lt;url&gt;http://pi.actavis.com/data_stream.asp?product_group=1957&amp;amp;p=pi&amp;amp;language=E&lt;/url&gt;&lt;/related-urls&gt;&lt;/urls&gt;&lt;access-date&gt;2015/08/04/&lt;/access-date&gt;&lt;/record&gt;&lt;/Cite&gt;&lt;/EndNote&gt;</w:instrText>
      </w:r>
      <w:r w:rsidR="00AC0BC5">
        <w:fldChar w:fldCharType="separate"/>
      </w:r>
      <w:r w:rsidR="00E769E6">
        <w:rPr>
          <w:noProof/>
        </w:rPr>
        <w:t>[7, 8]</w:t>
      </w:r>
      <w:r w:rsidR="00AC0BC5">
        <w:fldChar w:fldCharType="end"/>
      </w:r>
      <w:r w:rsidR="00D0561F">
        <w:t>.</w:t>
      </w:r>
      <w:r w:rsidR="00A65C7A">
        <w:t xml:space="preserve"> </w:t>
      </w:r>
      <w:r w:rsidR="00DA59A3">
        <w:t>Ceftazi</w:t>
      </w:r>
      <w:r w:rsidR="00E251DD">
        <w:t>dime/avi</w:t>
      </w:r>
      <w:r w:rsidR="00DA59A3">
        <w:t xml:space="preserve">bactam </w:t>
      </w:r>
      <w:r w:rsidR="004E2DD4">
        <w:t xml:space="preserve">has </w:t>
      </w:r>
      <w:r w:rsidR="00A65C7A">
        <w:t>also</w:t>
      </w:r>
      <w:r w:rsidR="004E2DD4">
        <w:t xml:space="preserve"> been</w:t>
      </w:r>
      <w:r w:rsidR="00A65C7A">
        <w:t xml:space="preserve"> </w:t>
      </w:r>
      <w:r w:rsidR="0037303E">
        <w:t>grant</w:t>
      </w:r>
      <w:r w:rsidR="00CB4F91">
        <w:t>ed</w:t>
      </w:r>
      <w:r w:rsidR="00A65C7A">
        <w:t xml:space="preserve"> </w:t>
      </w:r>
      <w:r w:rsidR="0037303E">
        <w:t xml:space="preserve">approval </w:t>
      </w:r>
      <w:r w:rsidR="00CB4F91">
        <w:t xml:space="preserve">in Europe </w:t>
      </w:r>
      <w:r w:rsidR="00A65C7A">
        <w:t xml:space="preserve">for the treatment of </w:t>
      </w:r>
      <w:r w:rsidR="00A62EA2">
        <w:t>hospital-acquired pneumonia</w:t>
      </w:r>
      <w:r w:rsidR="00473F0A">
        <w:t>/</w:t>
      </w:r>
      <w:r w:rsidR="00971A7C">
        <w:t>VAP</w:t>
      </w:r>
      <w:r w:rsidR="0015009D">
        <w:t xml:space="preserve"> </w:t>
      </w:r>
      <w:r w:rsidR="00AC0BC5">
        <w:fldChar w:fldCharType="begin"/>
      </w:r>
      <w:r w:rsidR="00E769E6">
        <w:instrText xml:space="preserve"> ADDIN EN.CITE &lt;EndNote&gt;&lt;Cite&gt;&lt;Author&gt;Pfizer&lt;/Author&gt;&lt;Year&gt;2016&lt;/Year&gt;&lt;RecNum&gt;7&lt;/RecNum&gt;&lt;DisplayText&gt;[7]&lt;/DisplayText&gt;&lt;record&gt;&lt;rec-number&gt;7&lt;/rec-number&gt;&lt;foreign-keys&gt;&lt;key app="EN" db-id="rd95ptxa9aswrwe0dd7vdfxfvzdtw9da2x9a" timestamp="1509444403"&gt;7&lt;/key&gt;&lt;/foreign-keys&gt;&lt;ref-type name="Web Page"&gt;12&lt;/ref-type&gt;&lt;contributors&gt;&lt;authors&gt;&lt;author&gt;Pfizer&lt;/author&gt;&lt;/authors&gt;&lt;/contributors&gt;&lt;titles&gt;&lt;title&gt;Summary of Product Characteristics: Zavicefta&lt;/title&gt;&lt;/titles&gt;&lt;number&gt;1 May 2018&lt;/number&gt;&lt;keywords&gt;&lt;keyword&gt;Zavicefta&lt;/keyword&gt;&lt;/keywords&gt;&lt;dates&gt;&lt;year&gt;2016&lt;/year&gt;&lt;/dates&gt;&lt;urls&gt;&lt;related-urls&gt;&lt;url&gt;http://www.ema.europa.eu/docs/en_GB/document_library/EPAR_-_Product_Information/human/004027/WC500210234.pdf&lt;/url&gt;&lt;/related-urls&gt;&lt;/urls&gt;&lt;/record&gt;&lt;/Cite&gt;&lt;/EndNote&gt;</w:instrText>
      </w:r>
      <w:r w:rsidR="00AC0BC5">
        <w:fldChar w:fldCharType="separate"/>
      </w:r>
      <w:r w:rsidR="00E769E6">
        <w:rPr>
          <w:noProof/>
        </w:rPr>
        <w:t>[7]</w:t>
      </w:r>
      <w:r w:rsidR="00AC0BC5">
        <w:fldChar w:fldCharType="end"/>
      </w:r>
      <w:r w:rsidR="00971A7C">
        <w:t xml:space="preserve"> </w:t>
      </w:r>
      <w:r w:rsidR="004E2DD4">
        <w:t>and in the US for hospital-acquired bacterial pneumonia and ventilator-associated bacterial pneumonia</w:t>
      </w:r>
      <w:r w:rsidR="0015009D">
        <w:t xml:space="preserve"> </w:t>
      </w:r>
      <w:r w:rsidR="00AC0BC5">
        <w:fldChar w:fldCharType="begin"/>
      </w:r>
      <w:r w:rsidR="00E769E6">
        <w:instrText xml:space="preserve"> ADDIN EN.CITE &lt;EndNote&gt;&lt;Cite&gt;&lt;Author&gt;Allergan&lt;/Author&gt;&lt;Year&gt;2018&lt;/Year&gt;&lt;RecNum&gt;8&lt;/RecNum&gt;&lt;DisplayText&gt;[8]&lt;/DisplayText&gt;&lt;record&gt;&lt;rec-number&gt;8&lt;/rec-number&gt;&lt;foreign-keys&gt;&lt;key app="EN" db-id="rd95ptxa9aswrwe0dd7vdfxfvzdtw9da2x9a" timestamp="1509444403"&gt;8&lt;/key&gt;&lt;/foreign-keys&gt;&lt;ref-type name="Web Page"&gt;12&lt;/ref-type&gt;&lt;contributors&gt;&lt;authors&gt;&lt;author&gt;Allergan,&lt;/author&gt;&lt;/authors&gt;&lt;/contributors&gt;&lt;titles&gt;&lt;title&gt;AVYCAZ (ceftazidime-avibactam) for injection, for intravenous use: prescribing information&lt;/title&gt;&lt;/titles&gt;&lt;number&gt;1 May 2018&lt;/number&gt;&lt;dates&gt;&lt;year&gt;2018&lt;/year&gt;&lt;/dates&gt;&lt;publisher&gt;Actavis, Inc.&lt;/publisher&gt;&lt;urls&gt;&lt;related-urls&gt;&lt;url&gt;http://pi.actavis.com/data_stream.asp?product_group=1957&amp;amp;p=pi&amp;amp;language=E&lt;/url&gt;&lt;/related-urls&gt;&lt;/urls&gt;&lt;access-date&gt;2015/08/04/&lt;/access-date&gt;&lt;/record&gt;&lt;/Cite&gt;&lt;/EndNote&gt;</w:instrText>
      </w:r>
      <w:r w:rsidR="00AC0BC5">
        <w:fldChar w:fldCharType="separate"/>
      </w:r>
      <w:r w:rsidR="00E769E6">
        <w:rPr>
          <w:noProof/>
        </w:rPr>
        <w:t>[8]</w:t>
      </w:r>
      <w:r w:rsidR="00AC0BC5">
        <w:fldChar w:fldCharType="end"/>
      </w:r>
      <w:r w:rsidR="0015009D">
        <w:t>.</w:t>
      </w:r>
      <w:r w:rsidR="004E2DD4">
        <w:t xml:space="preserve"> </w:t>
      </w:r>
    </w:p>
    <w:bookmarkEnd w:id="8"/>
    <w:p w14:paraId="248430C1" w14:textId="1CC7C6D8" w:rsidR="00DA32BC" w:rsidRPr="00C919B8" w:rsidRDefault="007A415D" w:rsidP="00B10B65">
      <w:pPr>
        <w:ind w:firstLine="720"/>
        <w:rPr>
          <w:rFonts w:cs="Arial"/>
          <w:bCs/>
        </w:rPr>
      </w:pPr>
      <w:r>
        <w:t>For most bacterial infections, a</w:t>
      </w:r>
      <w:r w:rsidR="009F2864" w:rsidRPr="001B5E2A">
        <w:t xml:space="preserve">chievement of </w:t>
      </w:r>
      <w:r w:rsidR="00A574AB" w:rsidRPr="001B5E2A">
        <w:t xml:space="preserve">sufficient plasma exposure according to </w:t>
      </w:r>
      <w:r>
        <w:t>defined</w:t>
      </w:r>
      <w:r w:rsidR="00A574AB" w:rsidRPr="001B5E2A">
        <w:t xml:space="preserve"> </w:t>
      </w:r>
      <w:r w:rsidR="009F2864" w:rsidRPr="001B5E2A">
        <w:t>pharmacokinetic/pharmacodynamic (</w:t>
      </w:r>
      <w:r w:rsidR="00A574AB" w:rsidRPr="001B5E2A">
        <w:t>PK/PD</w:t>
      </w:r>
      <w:r w:rsidR="009F2864" w:rsidRPr="001B5E2A">
        <w:t>)</w:t>
      </w:r>
      <w:r w:rsidR="00A574AB" w:rsidRPr="001B5E2A">
        <w:t xml:space="preserve"> p</w:t>
      </w:r>
      <w:r>
        <w:t>arameters</w:t>
      </w:r>
      <w:r w:rsidR="00A574AB" w:rsidRPr="001B5E2A">
        <w:t xml:space="preserve"> </w:t>
      </w:r>
      <w:r>
        <w:t>is considered</w:t>
      </w:r>
      <w:r w:rsidR="00A574AB" w:rsidRPr="001B5E2A">
        <w:t xml:space="preserve"> to relate to clinical efficacy</w:t>
      </w:r>
      <w:r w:rsidR="0015009D">
        <w:t xml:space="preserve"> </w:t>
      </w:r>
      <w:r w:rsidR="00AC0BC5">
        <w:fldChar w:fldCharType="begin"/>
      </w:r>
      <w:r w:rsidR="00E769E6">
        <w:instrText xml:space="preserve"> ADDIN EN.CITE &lt;EndNote&gt;&lt;Cite&gt;&lt;Author&gt;Ambrose&lt;/Author&gt;&lt;Year&gt;2007&lt;/Year&gt;&lt;RecNum&gt;10&lt;/RecNum&gt;&lt;DisplayText&gt;[9]&lt;/DisplayText&gt;&lt;record&gt;&lt;rec-number&gt;10&lt;/rec-number&gt;&lt;foreign-keys&gt;&lt;key app="EN" db-id="rd95ptxa9aswrwe0dd7vdfxfvzdtw9da2x9a" timestamp="1509444403"&gt;10&lt;/key&gt;&lt;/foreign-keys&gt;&lt;ref-type name="Journal Article"&gt;17&lt;/ref-type&gt;&lt;contributors&gt;&lt;authors&gt;&lt;author&gt;Ambrose, P. G.&lt;/author&gt;&lt;author&gt;Bhavnani, S. M.&lt;/author&gt;&lt;author&gt;Rubino, C. M.&lt;/author&gt;&lt;author&gt;Louie, A.&lt;/author&gt;&lt;author&gt;Gumbo, T.&lt;/author&gt;&lt;author&gt;Forrest, A.&lt;/author&gt;&lt;author&gt;Drusano, G. L.&lt;/author&gt;&lt;/authors&gt;&lt;/contributors&gt;&lt;auth-address&gt;Institute for Clinical Pharmacodynamics, Ordway Research Institute, Albany, NY 12208, USA. PAmbrose-ICPD@OrdwayResearch.org&lt;/auth-address&gt;&lt;titles&gt;&lt;title&gt;Pharmacokinetics-pharmacodynamics of antimicrobial therapy: it&amp;apos;s not just for mice anymore&lt;/title&gt;&lt;secondary-title&gt;Clin Infect Dis&lt;/secondary-title&gt;&lt;/titles&gt;&lt;periodical&gt;&lt;full-title&gt;Clin Infect Dis&lt;/full-title&gt;&lt;/periodical&gt;&lt;pages&gt;79-86&lt;/pages&gt;&lt;volume&gt;44&lt;/volume&gt;&lt;number&gt;1&lt;/number&gt;&lt;keywords&gt;&lt;keyword&gt;Animals&lt;/keyword&gt;&lt;keyword&gt;Anti-Bacterial Agents/*pharmacokinetics/*therapeutic use&lt;/keyword&gt;&lt;keyword&gt;Area Under Curve&lt;/keyword&gt;&lt;keyword&gt;Bacteremia/drug therapy/microbiology&lt;/keyword&gt;&lt;keyword&gt;Bacterial Infections/*drug therapy/microbiology&lt;/keyword&gt;&lt;keyword&gt;Community-Acquired Infections/*drug therapy/microbiology&lt;/keyword&gt;&lt;keyword&gt;*Disease Models, Animal&lt;/keyword&gt;&lt;keyword&gt;Humans&lt;/keyword&gt;&lt;keyword&gt;Mice&lt;/keyword&gt;&lt;keyword&gt;Respiratory Tract Infections/drug therapy/microbiology&lt;/keyword&gt;&lt;keyword&gt;Skin Diseases, Bacterial/drug therapy/microbiology&lt;/keyword&gt;&lt;/keywords&gt;&lt;dates&gt;&lt;year&gt;2007&lt;/year&gt;&lt;pub-dates&gt;&lt;date&gt;Jan 1&lt;/date&gt;&lt;/pub-dates&gt;&lt;/dates&gt;&lt;isbn&gt;1537-6591 (Electronic)&amp;#xD;1058-4838 (Linking)&lt;/isbn&gt;&lt;accession-num&gt;17143821&lt;/accession-num&gt;&lt;urls&gt;&lt;related-urls&gt;&lt;url&gt;https://www.ncbi.nlm.nih.gov/pubmed/17143821&lt;/url&gt;&lt;/related-urls&gt;&lt;/urls&gt;&lt;electronic-resource-num&gt;10.1086/510079&lt;/electronic-resource-num&gt;&lt;/record&gt;&lt;/Cite&gt;&lt;/EndNote&gt;</w:instrText>
      </w:r>
      <w:r w:rsidR="00AC0BC5">
        <w:fldChar w:fldCharType="separate"/>
      </w:r>
      <w:r w:rsidR="00E769E6">
        <w:rPr>
          <w:noProof/>
        </w:rPr>
        <w:t>[9]</w:t>
      </w:r>
      <w:r w:rsidR="00AC0BC5">
        <w:fldChar w:fldCharType="end"/>
      </w:r>
      <w:r w:rsidR="0015009D">
        <w:t>,</w:t>
      </w:r>
      <w:r>
        <w:t xml:space="preserve"> and this approach has been used to guide dosage selection and determination of susceptibility and resistance breakpoints for antimicrobial therapies</w:t>
      </w:r>
      <w:r w:rsidR="00A574AB" w:rsidRPr="001B5E2A">
        <w:t>.</w:t>
      </w:r>
      <w:r>
        <w:t xml:space="preserve"> </w:t>
      </w:r>
      <w:bookmarkStart w:id="9" w:name="_Hlk516742280"/>
      <w:r w:rsidR="007F0E2D">
        <w:t>Plasma PK/PD targets</w:t>
      </w:r>
      <w:r w:rsidR="007F0E2D" w:rsidRPr="001B5E2A">
        <w:t xml:space="preserve"> </w:t>
      </w:r>
      <w:r w:rsidR="007F0E2D">
        <w:t xml:space="preserve">for ceftazidime and avibactam </w:t>
      </w:r>
      <w:r w:rsidR="00C4194B">
        <w:t xml:space="preserve">were </w:t>
      </w:r>
      <w:r w:rsidR="007F0E2D" w:rsidRPr="001B5E2A">
        <w:t xml:space="preserve">derived from preclinical </w:t>
      </w:r>
      <w:r w:rsidR="00C4194B">
        <w:t xml:space="preserve">(mouse) </w:t>
      </w:r>
      <w:r w:rsidR="007F0E2D" w:rsidRPr="001B5E2A">
        <w:t>data</w:t>
      </w:r>
      <w:r w:rsidR="00C4194B">
        <w:t>:</w:t>
      </w:r>
      <w:r w:rsidR="007F0E2D" w:rsidRPr="001B5E2A">
        <w:t xml:space="preserve"> </w:t>
      </w:r>
      <w:r w:rsidR="00E00F5C">
        <w:t>(</w:t>
      </w:r>
      <w:r w:rsidR="00E00F5C" w:rsidRPr="00E00F5C">
        <w:t xml:space="preserve">50% </w:t>
      </w:r>
      <w:r w:rsidR="00E00F5C" w:rsidRPr="0064523A">
        <w:rPr>
          <w:i/>
        </w:rPr>
        <w:t>f</w:t>
      </w:r>
      <w:r w:rsidR="00E00F5C" w:rsidRPr="00E00F5C">
        <w:t xml:space="preserve">T&gt;8 mg/L for ceftazidime and 50% </w:t>
      </w:r>
      <w:r w:rsidR="00E00F5C" w:rsidRPr="0064523A">
        <w:rPr>
          <w:i/>
        </w:rPr>
        <w:lastRenderedPageBreak/>
        <w:t>f</w:t>
      </w:r>
      <w:r w:rsidR="00E00F5C" w:rsidRPr="00E00F5C">
        <w:t>T&gt;</w:t>
      </w:r>
      <w:r w:rsidR="00D32C60">
        <w:t>1</w:t>
      </w:r>
      <w:r w:rsidR="0005013D">
        <w:t> </w:t>
      </w:r>
      <w:r w:rsidR="00D32C60">
        <w:t>mg/L for avibactam)</w:t>
      </w:r>
      <w:r w:rsidR="0015009D">
        <w:t xml:space="preserve"> </w:t>
      </w:r>
      <w:r w:rsidR="00AC0BC5">
        <w:fldChar w:fldCharType="begin">
          <w:fldData xml:space="preserve">PEVuZE5vdGU+PENpdGU+PEF1dGhvcj5Db2xlbWFuPC9BdXRob3I+PFllYXI+MjAxNDwvWWVhcj48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</w:fldData>
        </w:fldChar>
      </w:r>
      <w:r w:rsidR="00E769E6">
        <w:instrText xml:space="preserve"> ADDIN EN.CITE </w:instrText>
      </w:r>
      <w:r w:rsidR="00E769E6">
        <w:fldChar w:fldCharType="begin">
          <w:fldData xml:space="preserve">PEVuZE5vdGU+PENpdGU+PEF1dGhvcj5Db2xlbWFuPC9BdXRob3I+PFllYXI+MjAxNDwvWWVhcj48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</w:fldData>
        </w:fldChar>
      </w:r>
      <w:r w:rsidR="00E769E6">
        <w:instrText xml:space="preserve"> ADDIN EN.CITE.DATA </w:instrText>
      </w:r>
      <w:r w:rsidR="00E769E6">
        <w:fldChar w:fldCharType="end"/>
      </w:r>
      <w:r w:rsidR="00AC0BC5">
        <w:fldChar w:fldCharType="separate"/>
      </w:r>
      <w:r w:rsidR="00E769E6">
        <w:rPr>
          <w:noProof/>
        </w:rPr>
        <w:t>[10-12]</w:t>
      </w:r>
      <w:r w:rsidR="00AC0BC5">
        <w:fldChar w:fldCharType="end"/>
      </w:r>
      <w:r w:rsidR="0015009D">
        <w:t>.</w:t>
      </w:r>
      <w:bookmarkEnd w:id="9"/>
      <w:r w:rsidR="007B20ED">
        <w:t xml:space="preserve"> </w:t>
      </w:r>
      <w:bookmarkStart w:id="10" w:name="_Hlk516742328"/>
      <w:r w:rsidR="000E4F30">
        <w:t>C</w:t>
      </w:r>
      <w:r w:rsidR="00BC18D0">
        <w:t xml:space="preserve">eftazidime and avibactam </w:t>
      </w:r>
      <w:r w:rsidR="000E4F30">
        <w:t xml:space="preserve">demonstrate higher penetration in </w:t>
      </w:r>
      <w:r w:rsidR="00C4194B">
        <w:t>ELF in human compared with mouse models</w:t>
      </w:r>
      <w:r w:rsidR="000E4F30">
        <w:t>,</w:t>
      </w:r>
      <w:r w:rsidR="00C4194B">
        <w:t xml:space="preserve"> support</w:t>
      </w:r>
      <w:r w:rsidR="000E4F30">
        <w:t>ing</w:t>
      </w:r>
      <w:r w:rsidR="00C4194B">
        <w:t xml:space="preserve"> the use of plasma as a surrogate endpoint for </w:t>
      </w:r>
      <w:r w:rsidR="000E4F30">
        <w:t>ELF exposures</w:t>
      </w:r>
      <w:r w:rsidR="0015009D">
        <w:t xml:space="preserve"> </w:t>
      </w:r>
      <w:r w:rsidR="00AC0BC5">
        <w:fldChar w:fldCharType="begin"/>
      </w:r>
      <w:r w:rsidR="00E769E6">
        <w:instrText xml:space="preserve"> ADDIN EN.CITE &lt;EndNote&gt;&lt;Cite&gt;&lt;Author&gt;Das&lt;/Author&gt;&lt;Year&gt;2015&lt;/Year&gt;&lt;RecNum&gt;6&lt;/RecNum&gt;&lt;DisplayText&gt;[13]&lt;/DisplayText&gt;&lt;record&gt;&lt;rec-number&gt;6&lt;/rec-number&gt;&lt;foreign-keys&gt;&lt;key app="EN" db-id="rd95ptxa9aswrwe0dd7vdfxfvzdtw9da2x9a" timestamp="1509444403"&gt;6&lt;/key&gt;&lt;/foreign-keys&gt;&lt;ref-type name="Conference Proceedings"&gt;10&lt;/ref-type&gt;&lt;contributors&gt;&lt;authors&gt;&lt;author&gt;Das, S.&lt;/author&gt;&lt;author&gt;Nichols, W.W. &lt;/author&gt;&lt;author&gt;Li, J.&lt;/author&gt;&lt;/authors&gt;&lt;/contributors&gt;&lt;titles&gt;&lt;title&gt;Dose selection of ceftazidime-avibactam in patients with nosocomial pneumonia, including ventilator-associated pneumonia, based on preclinical efficacy, preclinical pharmacokinetic/pharmacodynamic and clinical pharmacokinetic data&lt;/title&gt;&lt;secondary-title&gt;In: Abstracts of the 25th European Congress of Clinical Microbiology and Infectious Diseases (ECCMID)&lt;/secondary-title&gt;&lt;/titles&gt;&lt;dates&gt;&lt;year&gt;2015&lt;/year&gt;&lt;pub-dates&gt;&lt;date&gt;25–28 April 2015&lt;/date&gt;&lt;/pub-dates&gt;&lt;/dates&gt;&lt;pub-location&gt;Copenhagen, Denmark, 2015. Abstract P1288&lt;/pub-location&gt;&lt;urls&gt;&lt;/urls&gt;&lt;/record&gt;&lt;/Cite&gt;&lt;/EndNote&gt;</w:instrText>
      </w:r>
      <w:r w:rsidR="00AC0BC5">
        <w:fldChar w:fldCharType="separate"/>
      </w:r>
      <w:r w:rsidR="00E769E6">
        <w:rPr>
          <w:noProof/>
        </w:rPr>
        <w:t>[13]</w:t>
      </w:r>
      <w:r w:rsidR="00AC0BC5">
        <w:fldChar w:fldCharType="end"/>
      </w:r>
      <w:r w:rsidR="0015009D">
        <w:t>.</w:t>
      </w:r>
      <w:r w:rsidR="000E4F30">
        <w:t xml:space="preserve"> </w:t>
      </w:r>
      <w:bookmarkEnd w:id="10"/>
      <w:r w:rsidR="000E4F30">
        <w:t>The p</w:t>
      </w:r>
      <w:r w:rsidR="0033718C">
        <w:t xml:space="preserve">lasma targets </w:t>
      </w:r>
      <w:r w:rsidR="007F0E2D">
        <w:t>were used in population PK modelling analyses</w:t>
      </w:r>
      <w:r w:rsidR="0015009D">
        <w:t xml:space="preserve"> </w:t>
      </w:r>
      <w:r w:rsidR="00AC0BC5">
        <w:fldChar w:fldCharType="begin">
          <w:fldData xml:space="preserve">PEVuZE5vdGU+PENpdGU+PEF1dGhvcj5MaTwvQXV0aG9yPjxZZWFyPjIwMTU8L1llYXI+PFJlY051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</w:fldData>
        </w:fldChar>
      </w:r>
      <w:r w:rsidR="00E769E6">
        <w:instrText xml:space="preserve"> ADDIN EN.CITE </w:instrText>
      </w:r>
      <w:r w:rsidR="00E769E6">
        <w:fldChar w:fldCharType="begin">
          <w:fldData xml:space="preserve">PEVuZE5vdGU+PENpdGU+PEF1dGhvcj5MaTwvQXV0aG9yPjxZZWFyPjIwMTU8L1llYXI+PFJlY051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</w:fldData>
        </w:fldChar>
      </w:r>
      <w:r w:rsidR="00E769E6">
        <w:instrText xml:space="preserve"> ADDIN EN.CITE.DATA </w:instrText>
      </w:r>
      <w:r w:rsidR="00E769E6">
        <w:fldChar w:fldCharType="end"/>
      </w:r>
      <w:r w:rsidR="00AC0BC5">
        <w:fldChar w:fldCharType="separate"/>
      </w:r>
      <w:r w:rsidR="00E769E6">
        <w:rPr>
          <w:noProof/>
        </w:rPr>
        <w:t>[14, 15]</w:t>
      </w:r>
      <w:r w:rsidR="00AC0BC5">
        <w:fldChar w:fldCharType="end"/>
      </w:r>
      <w:r w:rsidR="00C80FBD" w:rsidRPr="00C80FBD">
        <w:rPr>
          <w:rFonts w:cs="Arial"/>
          <w:bCs/>
        </w:rPr>
        <w:t xml:space="preserve"> </w:t>
      </w:r>
      <w:r w:rsidR="007D25D7">
        <w:t xml:space="preserve">to guide selection of ceftazidime/avibactam dosage regimens for the ceftazidime/avibactam </w:t>
      </w:r>
      <w:r w:rsidR="0015009D">
        <w:t>phase 3</w:t>
      </w:r>
      <w:r w:rsidR="007D25D7">
        <w:t xml:space="preserve"> clinical trials, including the REPROVE trial in patients with NP/VAP. </w:t>
      </w:r>
      <w:bookmarkStart w:id="11" w:name="_Hlk516656046"/>
      <w:r w:rsidR="00E31071">
        <w:t>H</w:t>
      </w:r>
      <w:r w:rsidR="00BC18D0">
        <w:t>owever, plasma-derived targets are likely to overestimate exposures required for efficacy in the ELF</w:t>
      </w:r>
      <w:r w:rsidR="0015009D">
        <w:t xml:space="preserve"> </w:t>
      </w:r>
      <w:r w:rsidR="00AC0BC5">
        <w:fldChar w:fldCharType="begin"/>
      </w:r>
      <w:r w:rsidR="00E769E6">
        <w:instrText xml:space="preserve"> ADDIN EN.CITE &lt;EndNote&gt;&lt;Cite&gt;&lt;Author&gt;Das&lt;/Author&gt;&lt;Year&gt;2015&lt;/Year&gt;&lt;RecNum&gt;6&lt;/RecNum&gt;&lt;DisplayText&gt;[13]&lt;/DisplayText&gt;&lt;record&gt;&lt;rec-number&gt;6&lt;/rec-number&gt;&lt;foreign-keys&gt;&lt;key app="EN" db-id="rd95ptxa9aswrwe0dd7vdfxfvzdtw9da2x9a" timestamp="1509444403"&gt;6&lt;/key&gt;&lt;/foreign-keys&gt;&lt;ref-type name="Conference Proceedings"&gt;10&lt;/ref-type&gt;&lt;contributors&gt;&lt;authors&gt;&lt;author&gt;Das, S.&lt;/author&gt;&lt;author&gt;Nichols, W.W. &lt;/author&gt;&lt;author&gt;Li, J.&lt;/author&gt;&lt;/authors&gt;&lt;/contributors&gt;&lt;titles&gt;&lt;title&gt;Dose selection of ceftazidime-avibactam in patients with nosocomial pneumonia, including ventilator-associated pneumonia, based on preclinical efficacy, preclinical pharmacokinetic/pharmacodynamic and clinical pharmacokinetic data&lt;/title&gt;&lt;secondary-title&gt;In: Abstracts of the 25th European Congress of Clinical Microbiology and Infectious Diseases (ECCMID)&lt;/secondary-title&gt;&lt;/titles&gt;&lt;dates&gt;&lt;year&gt;2015&lt;/year&gt;&lt;pub-dates&gt;&lt;date&gt;25–28 April 2015&lt;/date&gt;&lt;/pub-dates&gt;&lt;/dates&gt;&lt;pub-location&gt;Copenhagen, Denmark, 2015. Abstract P1288&lt;/pub-location&gt;&lt;urls&gt;&lt;/urls&gt;&lt;/record&gt;&lt;/Cite&gt;&lt;/EndNote&gt;</w:instrText>
      </w:r>
      <w:r w:rsidR="00AC0BC5">
        <w:fldChar w:fldCharType="separate"/>
      </w:r>
      <w:r w:rsidR="00E769E6">
        <w:rPr>
          <w:noProof/>
        </w:rPr>
        <w:t>[13]</w:t>
      </w:r>
      <w:r w:rsidR="00AC0BC5">
        <w:fldChar w:fldCharType="end"/>
      </w:r>
      <w:r w:rsidR="0015009D">
        <w:t>,</w:t>
      </w:r>
      <w:r w:rsidR="00BC18D0" w:rsidRPr="0044774D">
        <w:t xml:space="preserve"> </w:t>
      </w:r>
      <w:r w:rsidR="00307793">
        <w:t>as</w:t>
      </w:r>
      <w:r w:rsidR="00BC18D0">
        <w:t xml:space="preserve"> protein levels in ELF are lower than those in plasma </w:t>
      </w:r>
      <w:r w:rsidR="0090409D" w:rsidRPr="00237DA4">
        <w:fldChar w:fldCharType="begin"/>
      </w:r>
      <w:r w:rsidR="0090409D" w:rsidRPr="00237DA4">
        <w:instrText xml:space="preserve"> ADDIN EN.CITE &lt;EndNote&gt;&lt;Cite&gt;&lt;Author&gt;Kiem&lt;/Author&gt;&lt;Year&gt;2008&lt;/Year&gt;&lt;RecNum&gt;2&lt;/RecNum&gt;&lt;DisplayText&gt;[2]&lt;/DisplayText&gt;&lt;record&gt;&lt;rec-number&gt;2&lt;/rec-number&gt;&lt;foreign-keys&gt;&lt;key app="EN" db-id="rd95ptxa9aswrwe0dd7vdfxfvzdtw9da2x9a" timestamp="1509444402"&gt;2&lt;/key&gt;&lt;/foreign-keys&gt;&lt;ref-type name="Journal Article"&gt;17&lt;/ref-type&gt;&lt;contributors&gt;&lt;authors&gt;&lt;author&gt;Kiem, S.&lt;/author&gt;&lt;author&gt;Schentag, J. J.&lt;/author&gt;&lt;/authors&gt;&lt;/contributors&gt;&lt;auth-address&gt;University at Buffalo School of Pharmaceutical Sciences and Pharmacy, Hochstetter Hall 445, Buffalo, NY 14260, USA.&lt;/auth-address&gt;&lt;titles&gt;&lt;title&gt;Interpretation of antibiotic concentration ratios measured in epithelial lining fluid&lt;/title&gt;&lt;secondary-title&gt;Antimicrob Agents Chemother&lt;/secondary-title&gt;&lt;/titles&gt;&lt;periodical&gt;&lt;full-title&gt;Antimicrob Agents Chemother&lt;/full-title&gt;&lt;/periodical&gt;&lt;pages&gt;24-36&lt;/pages&gt;&lt;volume&gt;52&lt;/volume&gt;&lt;number&gt;1&lt;/number&gt;&lt;keywords&gt;&lt;keyword&gt;Anti-Bacterial Agents/chemistry/classification/*pharmacokinetics&lt;/keyword&gt;&lt;keyword&gt;Bronchoalveolar Lavage Fluid/*chemistry/cytology&lt;/keyword&gt;&lt;keyword&gt;Confounding Factors (Epidemiology)&lt;/keyword&gt;&lt;keyword&gt;Epithelium/*metabolism&lt;/keyword&gt;&lt;keyword&gt;Humans&lt;/keyword&gt;&lt;keyword&gt;Macrophages, Alveolar/metabolism&lt;/keyword&gt;&lt;/keywords&gt;&lt;dates&gt;&lt;year&gt;2008&lt;/year&gt;&lt;pub-dates&gt;&lt;date&gt;Jan&lt;/date&gt;&lt;/pub-dates&gt;&lt;/dates&gt;&lt;isbn&gt;0066-4804 (Print)&amp;#xD;0066-4804 (Linking)&lt;/isbn&gt;&lt;accession-num&gt;17846133&lt;/accession-num&gt;&lt;urls&gt;&lt;related-urls&gt;&lt;url&gt;https://www.ncbi.nlm.nih.gov/pubmed/17846133&lt;/url&gt;&lt;/related-urls&gt;&lt;/urls&gt;&lt;custom2&gt;PMC2223903&lt;/custom2&gt;&lt;electronic-resource-num&gt;10.1128/AAC.00133-06&lt;/electronic-resource-num&gt;&lt;/record&gt;&lt;/Cite&gt;&lt;/EndNote&gt;</w:instrText>
      </w:r>
      <w:r w:rsidR="0090409D" w:rsidRPr="00237DA4">
        <w:fldChar w:fldCharType="separate"/>
      </w:r>
      <w:r w:rsidR="0090409D" w:rsidRPr="00237DA4">
        <w:rPr>
          <w:noProof/>
        </w:rPr>
        <w:t>[2]</w:t>
      </w:r>
      <w:r w:rsidR="0090409D" w:rsidRPr="00237DA4">
        <w:fldChar w:fldCharType="end"/>
      </w:r>
      <w:r w:rsidR="0090409D">
        <w:t xml:space="preserve"> </w:t>
      </w:r>
      <w:r w:rsidR="00BC18D0">
        <w:t xml:space="preserve">and </w:t>
      </w:r>
      <w:r w:rsidR="00307793">
        <w:t xml:space="preserve">therefore </w:t>
      </w:r>
      <w:r w:rsidR="00BC18D0">
        <w:t>the free fraction in ELF is likely to be higher than in plasma.</w:t>
      </w:r>
      <w:bookmarkEnd w:id="11"/>
    </w:p>
    <w:p w14:paraId="7999155D" w14:textId="647D1E43" w:rsidR="00E00F5C" w:rsidRDefault="004B6E06" w:rsidP="004A6A87">
      <w:pPr>
        <w:ind w:firstLine="720"/>
      </w:pPr>
      <w:r w:rsidRPr="001B5E2A">
        <w:t xml:space="preserve">The </w:t>
      </w:r>
      <w:r w:rsidR="00805672" w:rsidRPr="001B5E2A">
        <w:t xml:space="preserve">objective </w:t>
      </w:r>
      <w:r w:rsidRPr="001B5E2A">
        <w:t xml:space="preserve">of this </w:t>
      </w:r>
      <w:r w:rsidR="008B1FAA">
        <w:t>analysis</w:t>
      </w:r>
      <w:r w:rsidRPr="001B5E2A">
        <w:t xml:space="preserve"> </w:t>
      </w:r>
      <w:r w:rsidR="00530A34">
        <w:t xml:space="preserve">was </w:t>
      </w:r>
      <w:r w:rsidR="00B55B4C">
        <w:t>to develop population PK models for ceftazidime and avibactam in the plasma and ELF</w:t>
      </w:r>
      <w:r w:rsidR="00C64B1F">
        <w:t>,</w:t>
      </w:r>
      <w:r w:rsidR="00B55B4C">
        <w:t xml:space="preserve"> using subject PK data from </w:t>
      </w:r>
      <w:r w:rsidR="00D32C60">
        <w:t xml:space="preserve">a </w:t>
      </w:r>
      <w:r w:rsidR="0015009D">
        <w:t>p</w:t>
      </w:r>
      <w:r w:rsidR="00B55B4C">
        <w:t xml:space="preserve">hase </w:t>
      </w:r>
      <w:r w:rsidR="0015009D">
        <w:t>1</w:t>
      </w:r>
      <w:r w:rsidR="00B55B4C">
        <w:t xml:space="preserve"> </w:t>
      </w:r>
      <w:r w:rsidR="00D32C60">
        <w:t>study of ceftazi</w:t>
      </w:r>
      <w:r w:rsidR="00E251DD">
        <w:t>dime/avi</w:t>
      </w:r>
      <w:r w:rsidR="00D32C60">
        <w:t>bactam penetration into ELF</w:t>
      </w:r>
      <w:r w:rsidR="0015009D">
        <w:t xml:space="preserve"> </w:t>
      </w:r>
      <w:r w:rsidR="00AC0BC5">
        <w:fldChar w:fldCharType="begin">
          <w:fldData xml:space="preserve">PEVuZE5vdGU+PENpdGU+PEF1dGhvcj5OaWNvbGF1PC9BdXRob3I+PFllYXI+MjAxNTwvWWVhcj48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</w:fldData>
        </w:fldChar>
      </w:r>
      <w:r w:rsidR="00E769E6">
        <w:instrText xml:space="preserve"> ADDIN EN.CITE </w:instrText>
      </w:r>
      <w:r w:rsidR="00E769E6">
        <w:fldChar w:fldCharType="begin">
          <w:fldData xml:space="preserve">PEVuZE5vdGU+PENpdGU+PEF1dGhvcj5OaWNvbGF1PC9BdXRob3I+PFllYXI+MjAxNTwvWWVhcj48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</w:fldData>
        </w:fldChar>
      </w:r>
      <w:r w:rsidR="00E769E6">
        <w:instrText xml:space="preserve"> ADDIN EN.CITE.DATA </w:instrText>
      </w:r>
      <w:r w:rsidR="00E769E6">
        <w:fldChar w:fldCharType="end"/>
      </w:r>
      <w:r w:rsidR="00AC0BC5">
        <w:fldChar w:fldCharType="separate"/>
      </w:r>
      <w:r w:rsidR="00E769E6">
        <w:rPr>
          <w:noProof/>
        </w:rPr>
        <w:t>[16]</w:t>
      </w:r>
      <w:r w:rsidR="00AC0BC5">
        <w:fldChar w:fldCharType="end"/>
      </w:r>
      <w:r w:rsidR="0015009D">
        <w:t>,</w:t>
      </w:r>
      <w:r w:rsidR="00C64B1F" w:rsidRPr="00C64B1F">
        <w:t xml:space="preserve"> </w:t>
      </w:r>
      <w:r w:rsidR="00C64B1F">
        <w:t>to provide further understanding of ELF penetration in humans</w:t>
      </w:r>
      <w:r w:rsidR="00DA0AAF">
        <w:t xml:space="preserve">. </w:t>
      </w:r>
      <w:bookmarkStart w:id="12" w:name="_Hlk500770174"/>
      <w:r w:rsidR="00DA0AAF">
        <w:t>Previous analys</w:t>
      </w:r>
      <w:r w:rsidR="000E4F30">
        <w:t>e</w:t>
      </w:r>
      <w:r w:rsidR="00DA0AAF">
        <w:t>s of the study data have used</w:t>
      </w:r>
      <w:r w:rsidR="00473F0A">
        <w:t xml:space="preserve"> non-compartmental area under the curve (AUC) </w:t>
      </w:r>
      <w:r w:rsidR="00DA0AAF">
        <w:t>calculations</w:t>
      </w:r>
      <w:r w:rsidR="00B55B4C">
        <w:t xml:space="preserve"> </w:t>
      </w:r>
      <w:r w:rsidR="00530A34">
        <w:t>to</w:t>
      </w:r>
      <w:r w:rsidR="00B55B4C">
        <w:t xml:space="preserve"> </w:t>
      </w:r>
      <w:r w:rsidR="00530A34">
        <w:t>characteri</w:t>
      </w:r>
      <w:r w:rsidR="0005013D">
        <w:t>z</w:t>
      </w:r>
      <w:r w:rsidR="00530A34">
        <w:t>e ceftazidime and avibactam plasma-ELF relationships.</w:t>
      </w:r>
      <w:r w:rsidR="00805672" w:rsidRPr="001B5E2A">
        <w:t xml:space="preserve"> </w:t>
      </w:r>
      <w:r w:rsidR="00DA0AAF">
        <w:t>However, n</w:t>
      </w:r>
      <w:r w:rsidR="00A55289">
        <w:t>on-compartmental AUC methods average across the studied concentration range, and hence do not necessarily calculate penetration at the most clinically relevant concentrations</w:t>
      </w:r>
      <w:bookmarkEnd w:id="12"/>
      <w:r w:rsidR="00A55289">
        <w:t xml:space="preserve">. </w:t>
      </w:r>
      <w:r w:rsidR="0045517F">
        <w:t xml:space="preserve">An improved understanding of the </w:t>
      </w:r>
      <w:r w:rsidR="00DD54D9">
        <w:t>non</w:t>
      </w:r>
      <w:r w:rsidR="001A3DB9">
        <w:t>-</w:t>
      </w:r>
      <w:r w:rsidR="00DD54D9">
        <w:t>linearity</w:t>
      </w:r>
      <w:r w:rsidR="0045517F">
        <w:t xml:space="preserve"> in plasma-ELF relationships</w:t>
      </w:r>
      <w:r w:rsidR="00DA0AAF">
        <w:t xml:space="preserve"> enabled by a compartmental modelling approach</w:t>
      </w:r>
      <w:r w:rsidR="0045517F">
        <w:t xml:space="preserve"> may facilitate dose optimization for future antibiotics and combinations.</w:t>
      </w:r>
      <w:r w:rsidR="00077D3E">
        <w:t xml:space="preserve">  </w:t>
      </w:r>
    </w:p>
    <w:p w14:paraId="19D12BFA" w14:textId="4ED98239" w:rsidR="000B53A1" w:rsidRPr="00B150EA" w:rsidRDefault="0015009D" w:rsidP="008268F6">
      <w:pPr>
        <w:pStyle w:val="Heading1"/>
        <w:tabs>
          <w:tab w:val="left" w:pos="0"/>
        </w:tabs>
        <w:spacing w:after="240"/>
        <w:rPr>
          <w:rFonts w:cs="Arial"/>
        </w:rPr>
      </w:pPr>
      <w:r>
        <w:rPr>
          <w:rFonts w:cs="Arial"/>
        </w:rPr>
        <w:lastRenderedPageBreak/>
        <w:t>2</w:t>
      </w:r>
      <w:r>
        <w:rPr>
          <w:rFonts w:cs="Arial"/>
        </w:rPr>
        <w:tab/>
      </w:r>
      <w:r w:rsidR="00673613" w:rsidRPr="00E00F5C">
        <w:rPr>
          <w:rFonts w:cs="Arial"/>
        </w:rPr>
        <w:t>M</w:t>
      </w:r>
      <w:r w:rsidR="00B52283" w:rsidRPr="00E00F5C">
        <w:rPr>
          <w:rFonts w:cs="Arial"/>
        </w:rPr>
        <w:t>ethods</w:t>
      </w:r>
    </w:p>
    <w:p w14:paraId="0890E6D2" w14:textId="5FA869AA" w:rsidR="00805672" w:rsidRPr="0005013D" w:rsidRDefault="0015009D" w:rsidP="008268F6">
      <w:pPr>
        <w:pStyle w:val="Heading2"/>
        <w:spacing w:before="0" w:after="240"/>
        <w:rPr>
          <w:rFonts w:cs="Arial"/>
        </w:rPr>
      </w:pPr>
      <w:r>
        <w:rPr>
          <w:rFonts w:cs="Arial"/>
        </w:rPr>
        <w:t>2.1</w:t>
      </w:r>
      <w:r>
        <w:rPr>
          <w:rFonts w:cs="Arial"/>
        </w:rPr>
        <w:tab/>
      </w:r>
      <w:r w:rsidR="00673613" w:rsidRPr="0005013D">
        <w:rPr>
          <w:rFonts w:cs="Arial"/>
        </w:rPr>
        <w:t xml:space="preserve">Phase </w:t>
      </w:r>
      <w:r>
        <w:rPr>
          <w:rFonts w:cs="Arial"/>
        </w:rPr>
        <w:t>1</w:t>
      </w:r>
      <w:r w:rsidR="00673613" w:rsidRPr="0005013D">
        <w:rPr>
          <w:rFonts w:cs="Arial"/>
        </w:rPr>
        <w:t xml:space="preserve"> ELF </w:t>
      </w:r>
      <w:r>
        <w:rPr>
          <w:rFonts w:cs="Arial"/>
        </w:rPr>
        <w:t>S</w:t>
      </w:r>
      <w:r w:rsidR="00673613" w:rsidRPr="0005013D">
        <w:rPr>
          <w:rFonts w:cs="Arial"/>
        </w:rPr>
        <w:t>tudy</w:t>
      </w:r>
    </w:p>
    <w:p w14:paraId="37F02D87" w14:textId="057D7757" w:rsidR="00B52283" w:rsidRDefault="00D32C60" w:rsidP="00315C4D">
      <w:r>
        <w:t xml:space="preserve">A </w:t>
      </w:r>
      <w:r w:rsidR="00897D0B">
        <w:t xml:space="preserve">previously reported </w:t>
      </w:r>
      <w:r w:rsidR="0015009D">
        <w:t>p</w:t>
      </w:r>
      <w:r w:rsidRPr="007A415D">
        <w:t xml:space="preserve">hase </w:t>
      </w:r>
      <w:r w:rsidR="0015009D">
        <w:t>1</w:t>
      </w:r>
      <w:r w:rsidRPr="007A415D">
        <w:t xml:space="preserve">, open-label study </w:t>
      </w:r>
      <w:r>
        <w:t xml:space="preserve">in </w:t>
      </w:r>
      <w:r w:rsidRPr="004D2E50">
        <w:t>healthy</w:t>
      </w:r>
      <w:r>
        <w:t xml:space="preserve"> volunteers </w:t>
      </w:r>
      <w:r w:rsidRPr="007A415D">
        <w:t>(NCT01395420)</w:t>
      </w:r>
      <w:r>
        <w:t xml:space="preserve"> assessed ceftazidime and avibactam steady-state concentrations in plasma and ELF </w:t>
      </w:r>
      <w:r w:rsidR="00E206E6">
        <w:t>based on AUC values from</w:t>
      </w:r>
      <w:r>
        <w:t xml:space="preserve"> non-compartmental analysis</w:t>
      </w:r>
      <w:r w:rsidR="0015009D">
        <w:t xml:space="preserve"> </w:t>
      </w:r>
      <w:r w:rsidR="00AC0BC5">
        <w:fldChar w:fldCharType="begin">
          <w:fldData xml:space="preserve">PEVuZE5vdGU+PENpdGU+PEF1dGhvcj5OaWNvbGF1PC9BdXRob3I+PFllYXI+MjAxNTwvWWVhcj48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</w:fldData>
        </w:fldChar>
      </w:r>
      <w:r w:rsidR="00E769E6">
        <w:instrText xml:space="preserve"> ADDIN EN.CITE </w:instrText>
      </w:r>
      <w:r w:rsidR="00E769E6">
        <w:fldChar w:fldCharType="begin">
          <w:fldData xml:space="preserve">PEVuZE5vdGU+PENpdGU+PEF1dGhvcj5OaWNvbGF1PC9BdXRob3I+PFllYXI+MjAxNTwvWWVhcj48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</w:fldData>
        </w:fldChar>
      </w:r>
      <w:r w:rsidR="00E769E6">
        <w:instrText xml:space="preserve"> ADDIN EN.CITE.DATA </w:instrText>
      </w:r>
      <w:r w:rsidR="00E769E6">
        <w:fldChar w:fldCharType="end"/>
      </w:r>
      <w:r w:rsidR="00AC0BC5">
        <w:fldChar w:fldCharType="separate"/>
      </w:r>
      <w:r w:rsidR="00E769E6">
        <w:rPr>
          <w:noProof/>
        </w:rPr>
        <w:t>[16]</w:t>
      </w:r>
      <w:r w:rsidR="00AC0BC5">
        <w:fldChar w:fldCharType="end"/>
      </w:r>
      <w:r w:rsidR="0015009D">
        <w:t>.</w:t>
      </w:r>
      <w:r>
        <w:t xml:space="preserve"> </w:t>
      </w:r>
      <w:r w:rsidR="00673613">
        <w:t xml:space="preserve">The study enrolled </w:t>
      </w:r>
      <w:r w:rsidR="009179A7" w:rsidRPr="001B5E2A">
        <w:t>43 healthy male volunteers</w:t>
      </w:r>
      <w:r w:rsidR="00673613">
        <w:t xml:space="preserve"> to </w:t>
      </w:r>
      <w:r w:rsidR="007C37A3">
        <w:t>receive</w:t>
      </w:r>
      <w:r w:rsidR="009179A7" w:rsidRPr="001B5E2A">
        <w:t xml:space="preserve"> 2000</w:t>
      </w:r>
      <w:r w:rsidR="006F1FFF">
        <w:t xml:space="preserve"> </w:t>
      </w:r>
      <w:r w:rsidR="009179A7" w:rsidRPr="001B5E2A">
        <w:t xml:space="preserve">mg </w:t>
      </w:r>
      <w:r w:rsidR="00CD371F" w:rsidRPr="001B5E2A">
        <w:t xml:space="preserve">ceftazidime </w:t>
      </w:r>
      <w:r w:rsidR="009179A7" w:rsidRPr="001B5E2A">
        <w:t>+ 500</w:t>
      </w:r>
      <w:r w:rsidR="006F1FFF">
        <w:t xml:space="preserve"> </w:t>
      </w:r>
      <w:r w:rsidR="009179A7" w:rsidRPr="001B5E2A">
        <w:t xml:space="preserve">mg </w:t>
      </w:r>
      <w:r w:rsidR="00CD371F">
        <w:t>avibactam</w:t>
      </w:r>
      <w:r w:rsidR="00673613">
        <w:t xml:space="preserve"> (</w:t>
      </w:r>
      <w:r w:rsidR="00673613" w:rsidRPr="001B5E2A">
        <w:t>Cohort A</w:t>
      </w:r>
      <w:r w:rsidR="00673613">
        <w:t>;</w:t>
      </w:r>
      <w:r w:rsidR="00673613" w:rsidRPr="001B5E2A">
        <w:t xml:space="preserve"> </w:t>
      </w:r>
      <w:r w:rsidR="00673613" w:rsidRPr="009D7D25">
        <w:rPr>
          <w:i/>
        </w:rPr>
        <w:t>n</w:t>
      </w:r>
      <w:r w:rsidR="0005013D">
        <w:t xml:space="preserve"> </w:t>
      </w:r>
      <w:r w:rsidR="00673613">
        <w:t>=</w:t>
      </w:r>
      <w:r w:rsidR="0005013D">
        <w:t xml:space="preserve"> </w:t>
      </w:r>
      <w:r w:rsidR="00673613" w:rsidRPr="001B5E2A">
        <w:t>22)</w:t>
      </w:r>
      <w:r w:rsidR="00673613">
        <w:t xml:space="preserve"> or </w:t>
      </w:r>
      <w:r w:rsidR="009179A7" w:rsidRPr="001B5E2A">
        <w:t>3000</w:t>
      </w:r>
      <w:r w:rsidR="004D2E50">
        <w:t> </w:t>
      </w:r>
      <w:r w:rsidR="009179A7" w:rsidRPr="001B5E2A">
        <w:t xml:space="preserve">mg </w:t>
      </w:r>
      <w:r w:rsidR="00CD371F" w:rsidRPr="001B5E2A">
        <w:t xml:space="preserve">ceftazidime </w:t>
      </w:r>
      <w:r w:rsidR="009179A7" w:rsidRPr="001B5E2A">
        <w:t>+ 1000</w:t>
      </w:r>
      <w:r w:rsidR="006F1FFF">
        <w:t xml:space="preserve"> </w:t>
      </w:r>
      <w:r w:rsidR="009179A7" w:rsidRPr="001B5E2A">
        <w:t xml:space="preserve">mg </w:t>
      </w:r>
      <w:r w:rsidR="00CD371F">
        <w:t>avibactam</w:t>
      </w:r>
      <w:r w:rsidR="00673613">
        <w:t xml:space="preserve"> (</w:t>
      </w:r>
      <w:r w:rsidR="00673613" w:rsidRPr="001B5E2A">
        <w:t>Cohort B</w:t>
      </w:r>
      <w:r w:rsidR="00673613">
        <w:t>;</w:t>
      </w:r>
      <w:r w:rsidR="00673613" w:rsidRPr="001B5E2A">
        <w:t xml:space="preserve"> </w:t>
      </w:r>
      <w:r w:rsidR="00673613" w:rsidRPr="009D7D25">
        <w:rPr>
          <w:i/>
        </w:rPr>
        <w:t>n</w:t>
      </w:r>
      <w:r w:rsidR="0005013D">
        <w:t xml:space="preserve"> </w:t>
      </w:r>
      <w:r w:rsidR="00673613">
        <w:t>=</w:t>
      </w:r>
      <w:r w:rsidR="0005013D">
        <w:t xml:space="preserve"> </w:t>
      </w:r>
      <w:r w:rsidR="00673613" w:rsidRPr="001B5E2A">
        <w:t xml:space="preserve">21) </w:t>
      </w:r>
      <w:r w:rsidR="00673613">
        <w:t>by</w:t>
      </w:r>
      <w:r w:rsidR="009179A7" w:rsidRPr="001B5E2A">
        <w:t xml:space="preserve"> </w:t>
      </w:r>
      <w:r w:rsidR="006F1FFF">
        <w:t>2</w:t>
      </w:r>
      <w:r w:rsidR="006F1FFF" w:rsidRPr="001B5E2A">
        <w:t xml:space="preserve"> </w:t>
      </w:r>
      <w:r w:rsidR="009179A7" w:rsidRPr="001B5E2A">
        <w:t xml:space="preserve">h </w:t>
      </w:r>
      <w:r w:rsidR="004D2E50">
        <w:t>intravenous (</w:t>
      </w:r>
      <w:r w:rsidR="0015009D">
        <w:t>IV</w:t>
      </w:r>
      <w:r w:rsidR="004D2E50">
        <w:t>)</w:t>
      </w:r>
      <w:r w:rsidR="00673613">
        <w:t xml:space="preserve"> </w:t>
      </w:r>
      <w:r w:rsidR="009179A7" w:rsidRPr="001B5E2A">
        <w:t>infusion, every 8 h</w:t>
      </w:r>
      <w:r w:rsidR="00635117">
        <w:t xml:space="preserve"> (q8h)</w:t>
      </w:r>
      <w:r w:rsidR="009179A7" w:rsidRPr="001B5E2A">
        <w:t xml:space="preserve"> for 3 days (total of </w:t>
      </w:r>
      <w:r w:rsidR="006F1FFF">
        <w:t>nine</w:t>
      </w:r>
      <w:r w:rsidR="006F1FFF" w:rsidRPr="001B5E2A">
        <w:t xml:space="preserve"> </w:t>
      </w:r>
      <w:r w:rsidR="009179A7" w:rsidRPr="001B5E2A">
        <w:t>doses</w:t>
      </w:r>
      <w:r w:rsidR="00673613">
        <w:t xml:space="preserve"> per subject</w:t>
      </w:r>
      <w:r w:rsidR="009179A7" w:rsidRPr="001B5E2A">
        <w:t>).</w:t>
      </w:r>
      <w:r w:rsidR="008C70A4">
        <w:t xml:space="preserve"> </w:t>
      </w:r>
      <w:r w:rsidR="007C37A3">
        <w:t xml:space="preserve">PK data were available </w:t>
      </w:r>
      <w:r w:rsidR="00ED2257">
        <w:t>for</w:t>
      </w:r>
      <w:r w:rsidR="007C37A3">
        <w:t xml:space="preserve"> a total of 42 subjects (22 in Cohort A and 20 in Cohort B). </w:t>
      </w:r>
    </w:p>
    <w:p w14:paraId="71824DC0" w14:textId="08699862" w:rsidR="00B046EB" w:rsidRPr="0005013D" w:rsidRDefault="0015009D" w:rsidP="008268F6">
      <w:pPr>
        <w:pStyle w:val="Heading2"/>
        <w:spacing w:before="0" w:after="240"/>
        <w:rPr>
          <w:rFonts w:cs="Arial"/>
        </w:rPr>
      </w:pPr>
      <w:r>
        <w:rPr>
          <w:rFonts w:cs="Arial"/>
        </w:rPr>
        <w:t>2.2</w:t>
      </w:r>
      <w:r>
        <w:rPr>
          <w:rFonts w:cs="Arial"/>
        </w:rPr>
        <w:tab/>
      </w:r>
      <w:r w:rsidR="0088587D" w:rsidRPr="0005013D">
        <w:rPr>
          <w:rFonts w:cs="Arial"/>
        </w:rPr>
        <w:t xml:space="preserve">Model </w:t>
      </w:r>
      <w:r>
        <w:rPr>
          <w:rFonts w:cs="Arial"/>
        </w:rPr>
        <w:t>D</w:t>
      </w:r>
      <w:r w:rsidR="0088587D" w:rsidRPr="0005013D">
        <w:rPr>
          <w:rFonts w:cs="Arial"/>
        </w:rPr>
        <w:t>evelopment</w:t>
      </w:r>
    </w:p>
    <w:p w14:paraId="1BF771FE" w14:textId="70F29194" w:rsidR="00B046EB" w:rsidRPr="001B5E2A" w:rsidRDefault="00315C4D" w:rsidP="00512A1C">
      <w:r>
        <w:t xml:space="preserve">Using data from these 42 subjects, </w:t>
      </w:r>
      <w:r w:rsidR="00530A34">
        <w:t>p</w:t>
      </w:r>
      <w:r w:rsidR="00C3138A" w:rsidRPr="001B5E2A">
        <w:t xml:space="preserve">opulation PK </w:t>
      </w:r>
      <w:r w:rsidR="00816492" w:rsidRPr="004D2E50">
        <w:t>models</w:t>
      </w:r>
      <w:r w:rsidR="00816492">
        <w:t xml:space="preserve"> for plasma and ELF </w:t>
      </w:r>
      <w:r w:rsidR="00C3138A" w:rsidRPr="001B5E2A">
        <w:t>were developed separately for ceftazidime and avibactam</w:t>
      </w:r>
      <w:r>
        <w:t xml:space="preserve"> </w:t>
      </w:r>
      <w:r w:rsidR="00C3138A" w:rsidRPr="001B5E2A">
        <w:t xml:space="preserve">using the sequential </w:t>
      </w:r>
      <w:r w:rsidR="008242CF" w:rsidRPr="001B5E2A">
        <w:t>iterative two stage (</w:t>
      </w:r>
      <w:r w:rsidR="00C3138A" w:rsidRPr="001B5E2A">
        <w:t>ITS</w:t>
      </w:r>
      <w:r w:rsidR="008242CF" w:rsidRPr="001B5E2A">
        <w:t>)</w:t>
      </w:r>
      <w:r w:rsidR="00C3138A" w:rsidRPr="001B5E2A">
        <w:t xml:space="preserve"> and </w:t>
      </w:r>
      <w:r w:rsidR="008242CF" w:rsidRPr="001B5E2A">
        <w:t>importance sampling (IMP) expectation</w:t>
      </w:r>
      <w:r w:rsidR="005F37A1">
        <w:t>-</w:t>
      </w:r>
      <w:r w:rsidR="008242CF" w:rsidRPr="001B5E2A">
        <w:t>maximi</w:t>
      </w:r>
      <w:r w:rsidR="005F37A1">
        <w:t>z</w:t>
      </w:r>
      <w:r w:rsidR="008242CF" w:rsidRPr="001B5E2A">
        <w:t xml:space="preserve">ation </w:t>
      </w:r>
      <w:r w:rsidR="00C3138A" w:rsidRPr="001B5E2A">
        <w:t xml:space="preserve">methods in NONMEM </w:t>
      </w:r>
      <w:r w:rsidR="001544FC">
        <w:t xml:space="preserve">version </w:t>
      </w:r>
      <w:r w:rsidR="00C3138A" w:rsidRPr="001B5E2A">
        <w:t>7.2.0.</w:t>
      </w:r>
      <w:r w:rsidR="008242CF" w:rsidRPr="001B5E2A">
        <w:t xml:space="preserve"> For each drug</w:t>
      </w:r>
      <w:r w:rsidR="00267C4C">
        <w:t>,</w:t>
      </w:r>
      <w:r w:rsidR="008242CF" w:rsidRPr="001B5E2A">
        <w:t xml:space="preserve"> </w:t>
      </w:r>
      <w:r w:rsidR="006801AC">
        <w:t xml:space="preserve">a </w:t>
      </w:r>
      <w:r w:rsidR="006801AC" w:rsidRPr="001B5E2A">
        <w:t>two-compartment and</w:t>
      </w:r>
      <w:r w:rsidR="006801AC">
        <w:t xml:space="preserve"> a</w:t>
      </w:r>
      <w:r w:rsidR="006801AC" w:rsidRPr="001B5E2A">
        <w:t xml:space="preserve"> three-compartment PK model with </w:t>
      </w:r>
      <w:r w:rsidR="006801AC">
        <w:t>first</w:t>
      </w:r>
      <w:r w:rsidR="006801AC" w:rsidRPr="001B5E2A">
        <w:t xml:space="preserve"> order elimination, parameteri</w:t>
      </w:r>
      <w:r w:rsidR="00F45EEA">
        <w:t>z</w:t>
      </w:r>
      <w:r w:rsidR="006801AC" w:rsidRPr="001B5E2A">
        <w:t>ed by clearance and volume parameters and coded as a series of differential equations, were fitted to the</w:t>
      </w:r>
      <w:r w:rsidR="006801AC">
        <w:t xml:space="preserve"> plasma</w:t>
      </w:r>
      <w:r w:rsidR="006801AC" w:rsidRPr="001B5E2A">
        <w:t xml:space="preserve"> concentration-time </w:t>
      </w:r>
      <w:r w:rsidR="006801AC">
        <w:t xml:space="preserve">data and compared. </w:t>
      </w:r>
      <w:r w:rsidR="006801AC" w:rsidRPr="001B5E2A">
        <w:t xml:space="preserve">The model </w:t>
      </w:r>
      <w:r w:rsidR="006801AC">
        <w:t>that</w:t>
      </w:r>
      <w:r w:rsidR="006801AC" w:rsidRPr="001B5E2A">
        <w:t xml:space="preserve"> best described the data </w:t>
      </w:r>
      <w:r w:rsidR="006801AC">
        <w:t>was</w:t>
      </w:r>
      <w:r w:rsidR="006801AC" w:rsidRPr="001B5E2A">
        <w:t xml:space="preserve"> selected</w:t>
      </w:r>
      <w:r w:rsidR="006801AC">
        <w:t>,</w:t>
      </w:r>
      <w:r w:rsidR="006801AC" w:rsidRPr="001B5E2A">
        <w:t xml:space="preserve"> </w:t>
      </w:r>
      <w:r w:rsidR="006801AC">
        <w:t xml:space="preserve">and </w:t>
      </w:r>
      <w:r w:rsidR="008242CF" w:rsidRPr="001B5E2A">
        <w:t>a population ELF PK model driven by the predicted plasma concentration was subsequently developed.</w:t>
      </w:r>
      <w:r w:rsidR="001B1FA2" w:rsidRPr="001B5E2A">
        <w:t xml:space="preserve"> Post-processing of the final model</w:t>
      </w:r>
      <w:r w:rsidR="00816492">
        <w:t>s</w:t>
      </w:r>
      <w:r w:rsidR="001B1FA2" w:rsidRPr="001B5E2A">
        <w:t xml:space="preserve"> and subsequent si</w:t>
      </w:r>
      <w:r w:rsidR="001544FC">
        <w:t>mulations were carried out in R</w:t>
      </w:r>
      <w:r w:rsidR="001B1FA2" w:rsidRPr="001B5E2A">
        <w:t xml:space="preserve"> version 2.15</w:t>
      </w:r>
      <w:r w:rsidR="00EF0B37">
        <w:t>.0</w:t>
      </w:r>
      <w:r w:rsidR="001B1FA2" w:rsidRPr="001B5E2A">
        <w:t>.</w:t>
      </w:r>
      <w:r w:rsidR="00512A1C">
        <w:t xml:space="preserve"> </w:t>
      </w:r>
      <w:r w:rsidR="006801AC" w:rsidDel="006801AC">
        <w:t xml:space="preserve"> </w:t>
      </w:r>
    </w:p>
    <w:p w14:paraId="122B9587" w14:textId="350BA35B" w:rsidR="00B046EB" w:rsidRPr="001B5E2A" w:rsidRDefault="00B046EB" w:rsidP="004A6A87">
      <w:pPr>
        <w:ind w:firstLine="720"/>
      </w:pPr>
      <w:r w:rsidRPr="001B5E2A">
        <w:t xml:space="preserve">The joint plasma/ELF PK model was fitted </w:t>
      </w:r>
      <w:r w:rsidR="00DF0739">
        <w:t xml:space="preserve">simultaneously </w:t>
      </w:r>
      <w:r w:rsidRPr="001B5E2A">
        <w:t xml:space="preserve">to the plasma and ELF concentration data, but only the parameters of the ELF PK </w:t>
      </w:r>
      <w:r w:rsidR="00DF0739">
        <w:t xml:space="preserve">model </w:t>
      </w:r>
      <w:r w:rsidRPr="001B5E2A">
        <w:t xml:space="preserve">were allowed </w:t>
      </w:r>
      <w:r w:rsidRPr="001B5E2A">
        <w:lastRenderedPageBreak/>
        <w:t xml:space="preserve">to vary, the fixed and random effect parameters of the plasma PK model being held fixed at their values </w:t>
      </w:r>
      <w:r w:rsidR="00DF0739">
        <w:t xml:space="preserve">previously </w:t>
      </w:r>
      <w:r w:rsidRPr="001B5E2A">
        <w:t xml:space="preserve">estimated </w:t>
      </w:r>
      <w:r w:rsidR="00DF0739">
        <w:t>from fitting to the plasma concentration data.</w:t>
      </w:r>
      <w:r w:rsidR="00512A1C">
        <w:t xml:space="preserve"> </w:t>
      </w:r>
      <w:r w:rsidRPr="001B5E2A">
        <w:t xml:space="preserve">Several different direct </w:t>
      </w:r>
      <w:r w:rsidR="00816492">
        <w:t xml:space="preserve">response and effect site equilibrium </w:t>
      </w:r>
      <w:r w:rsidR="002E6006" w:rsidRPr="004D2E50">
        <w:t>models</w:t>
      </w:r>
      <w:r w:rsidRPr="001B5E2A">
        <w:t xml:space="preserve"> were then fitted to the ELF PK data</w:t>
      </w:r>
      <w:r w:rsidR="00B43A03">
        <w:t xml:space="preserve"> to evaluate the presence of delayed equilibration</w:t>
      </w:r>
      <w:r w:rsidRPr="001B5E2A">
        <w:t xml:space="preserve">, and the model </w:t>
      </w:r>
      <w:r w:rsidR="0081351E">
        <w:t>that</w:t>
      </w:r>
      <w:r w:rsidRPr="001B5E2A">
        <w:t xml:space="preserve"> offered the best fit to the data was selected as the final model. Different </w:t>
      </w:r>
      <w:r w:rsidR="009351F2">
        <w:t xml:space="preserve">plasma-ELF </w:t>
      </w:r>
      <w:r w:rsidR="009D1079">
        <w:t>link</w:t>
      </w:r>
      <w:r w:rsidR="009D1079" w:rsidRPr="001B5E2A">
        <w:t xml:space="preserve"> </w:t>
      </w:r>
      <w:r w:rsidRPr="001B5E2A">
        <w:t xml:space="preserve">functions </w:t>
      </w:r>
      <w:r w:rsidR="00363D81">
        <w:t>(</w:t>
      </w:r>
      <w:r w:rsidR="00363D81" w:rsidRPr="001B5E2A">
        <w:t>proportional, power and saturable</w:t>
      </w:r>
      <w:r w:rsidR="00363D81">
        <w:t xml:space="preserve">) </w:t>
      </w:r>
      <w:r w:rsidRPr="001B5E2A">
        <w:t>were investigated for both model types.</w:t>
      </w:r>
      <w:r w:rsidR="009351F2">
        <w:t xml:space="preserve"> </w:t>
      </w:r>
      <w:r w:rsidR="005C0A5E">
        <w:t>Residual noise in plasma concentration was modelled as proportional to the p</w:t>
      </w:r>
      <w:r w:rsidR="00843EBA">
        <w:t xml:space="preserve">redicted plasma concentration. </w:t>
      </w:r>
      <w:r w:rsidR="009351F2">
        <w:t>With one ELF observation per individual, residual noise in the ELF concentrations could not be independently estimated from the data</w:t>
      </w:r>
      <w:r w:rsidR="00267C4C">
        <w:t>,</w:t>
      </w:r>
      <w:r w:rsidR="009351F2">
        <w:t xml:space="preserve"> and was therefore fixed to the </w:t>
      </w:r>
      <w:r w:rsidR="001935A7">
        <w:t xml:space="preserve">median </w:t>
      </w:r>
      <w:r w:rsidR="009351F2">
        <w:t xml:space="preserve">value </w:t>
      </w:r>
      <w:r w:rsidR="005C0A5E">
        <w:t xml:space="preserve">for proportional noise </w:t>
      </w:r>
      <w:r w:rsidR="009351F2">
        <w:t>from the plasma population PK model</w:t>
      </w:r>
      <w:r w:rsidR="00850307">
        <w:t>.</w:t>
      </w:r>
      <w:r w:rsidR="005C0A5E">
        <w:t xml:space="preserve"> </w:t>
      </w:r>
      <w:r w:rsidR="00BB51D8">
        <w:t>Between</w:t>
      </w:r>
      <w:r w:rsidR="00816492">
        <w:t>-</w:t>
      </w:r>
      <w:r w:rsidR="00BB51D8">
        <w:t>subject</w:t>
      </w:r>
      <w:r w:rsidR="001935A7">
        <w:t xml:space="preserve"> variability in parameters was modelled as </w:t>
      </w:r>
      <w:r w:rsidR="00303DE0">
        <w:t xml:space="preserve">being </w:t>
      </w:r>
      <w:r w:rsidR="001935A7">
        <w:t>log-normally distributed.</w:t>
      </w:r>
    </w:p>
    <w:p w14:paraId="2D140BEC" w14:textId="7DEBF364" w:rsidR="00B046EB" w:rsidRPr="001B5E2A" w:rsidRDefault="00681BB4" w:rsidP="00512A1C">
      <w:pPr>
        <w:pStyle w:val="Heading3"/>
        <w:spacing w:before="0" w:after="240"/>
        <w:rPr>
          <w:rFonts w:cs="Arial"/>
        </w:rPr>
      </w:pPr>
      <w:r>
        <w:rPr>
          <w:rFonts w:cs="Arial"/>
        </w:rPr>
        <w:t>2.2.1</w:t>
      </w:r>
      <w:r>
        <w:rPr>
          <w:rFonts w:cs="Arial"/>
        </w:rPr>
        <w:tab/>
      </w:r>
      <w:r w:rsidR="00B046EB" w:rsidRPr="001B5E2A">
        <w:rPr>
          <w:rFonts w:cs="Arial"/>
        </w:rPr>
        <w:t xml:space="preserve">Direct </w:t>
      </w:r>
      <w:r>
        <w:rPr>
          <w:rFonts w:cs="Arial"/>
        </w:rPr>
        <w:t>R</w:t>
      </w:r>
      <w:r w:rsidR="00B046EB" w:rsidRPr="001B5E2A">
        <w:rPr>
          <w:rFonts w:cs="Arial"/>
        </w:rPr>
        <w:t xml:space="preserve">esponse </w:t>
      </w:r>
      <w:r>
        <w:rPr>
          <w:rFonts w:cs="Arial"/>
        </w:rPr>
        <w:t>M</w:t>
      </w:r>
      <w:r w:rsidR="00B046EB" w:rsidRPr="001B5E2A">
        <w:rPr>
          <w:rFonts w:cs="Arial"/>
        </w:rPr>
        <w:t>odel</w:t>
      </w:r>
    </w:p>
    <w:p w14:paraId="69F4296F" w14:textId="3A156E3B" w:rsidR="00816492" w:rsidRDefault="00276F29" w:rsidP="00512A1C">
      <w:pPr>
        <w:rPr>
          <w:rFonts w:cs="Arial"/>
        </w:rPr>
      </w:pPr>
      <w:r>
        <w:t>A direct response model</w:t>
      </w:r>
      <w:r w:rsidR="005D4E7B">
        <w:t xml:space="preserve"> </w:t>
      </w:r>
      <w:r>
        <w:t xml:space="preserve">assumes </w:t>
      </w:r>
      <w:r w:rsidR="005D4E7B">
        <w:t>that d</w:t>
      </w:r>
      <w:r w:rsidR="005D4E7B" w:rsidRPr="001B5E2A">
        <w:t xml:space="preserve">rug </w:t>
      </w:r>
      <w:r w:rsidR="00B046EB" w:rsidRPr="001B5E2A">
        <w:t>concentration in ELF is in an instantaneous equilibriu</w:t>
      </w:r>
      <w:r w:rsidR="007C10F9">
        <w:t>m with the plasma concentration</w:t>
      </w:r>
      <w:r w:rsidR="00C71ABB">
        <w:t xml:space="preserve"> based on rapid drug exchange between plasma and ELF</w:t>
      </w:r>
      <w:r w:rsidR="005408F6">
        <w:t>.</w:t>
      </w:r>
      <w:r w:rsidR="00897D0B">
        <w:t xml:space="preserve"> </w:t>
      </w:r>
      <w:r w:rsidR="00B046EB" w:rsidRPr="001B5E2A">
        <w:t>ELF concentration</w:t>
      </w:r>
      <w:r w:rsidR="002E6006">
        <w:t xml:space="preserve"> is</w:t>
      </w:r>
      <w:r w:rsidR="00B046EB" w:rsidRPr="001B5E2A">
        <w:t xml:space="preserve"> therefore a function of plasma concentration</w:t>
      </w:r>
      <w:r w:rsidR="00897D0B">
        <w:t xml:space="preserve"> i.e. </w:t>
      </w:r>
      <m:oMath>
        <m:sSub>
          <m:sSubPr>
            <m:ctrlPr>
              <w:rPr>
                <w:rFonts w:ascii="Cambria Math" w:hAnsi="Cambria Math" w:cs="Arial"/>
                <w:i/>
              </w:rPr>
            </m:ctrlPr>
          </m:sSubPr>
          <m:e>
            <m:r>
              <w:rPr>
                <w:rFonts w:ascii="Cambria Math" w:hAnsi="Cambria Math" w:cs="Arial"/>
              </w:rPr>
              <m:t>C</m:t>
            </m:r>
          </m:e>
          <m:sub>
            <m:r>
              <w:rPr>
                <w:rFonts w:ascii="Cambria Math" w:hAnsi="Cambria Math" w:cs="Arial"/>
              </w:rPr>
              <m:t>ELF</m:t>
            </m:r>
          </m:sub>
        </m:sSub>
        <m:d>
          <m:dPr>
            <m:ctrlPr>
              <w:rPr>
                <w:rFonts w:ascii="Cambria Math" w:hAnsi="Cambria Math" w:cs="Arial"/>
                <w:i/>
              </w:rPr>
            </m:ctrlPr>
          </m:dPr>
          <m:e>
            <m:r>
              <w:rPr>
                <w:rFonts w:ascii="Cambria Math" w:hAnsi="Cambria Math" w:cs="Arial"/>
              </w:rPr>
              <m:t>t</m:t>
            </m:r>
          </m:e>
        </m:d>
        <m:r>
          <w:rPr>
            <w:rFonts w:ascii="Cambria Math" w:hAnsi="Cambria Math" w:cs="Arial"/>
          </w:rPr>
          <m:t>=f</m:t>
        </m:r>
        <m:d>
          <m:dPr>
            <m:begChr m:val="["/>
            <m:endChr m:val="]"/>
            <m:ctrlPr>
              <w:rPr>
                <w:rFonts w:ascii="Cambria Math" w:hAnsi="Cambria Math" w:cs="Arial"/>
                <w:i/>
              </w:rPr>
            </m:ctrlPr>
          </m:dPr>
          <m:e>
            <m:sSub>
              <m:sSubPr>
                <m:ctrlPr>
                  <w:rPr>
                    <w:rFonts w:ascii="Cambria Math" w:hAnsi="Cambria Math" w:cs="Arial"/>
                    <w:i/>
                  </w:rPr>
                </m:ctrlPr>
              </m:sSubPr>
              <m:e>
                <m:r>
                  <w:rPr>
                    <w:rFonts w:ascii="Cambria Math" w:hAnsi="Cambria Math" w:cs="Arial"/>
                  </w:rPr>
                  <m:t>C</m:t>
                </m:r>
              </m:e>
              <m:sub>
                <m:r>
                  <w:rPr>
                    <w:rFonts w:ascii="Cambria Math" w:hAnsi="Cambria Math" w:cs="Arial"/>
                  </w:rPr>
                  <m:t>p</m:t>
                </m:r>
              </m:sub>
            </m:sSub>
            <m:d>
              <m:dPr>
                <m:ctrlPr>
                  <w:rPr>
                    <w:rFonts w:ascii="Cambria Math" w:hAnsi="Cambria Math" w:cs="Arial"/>
                    <w:i/>
                  </w:rPr>
                </m:ctrlPr>
              </m:dPr>
              <m:e>
                <m:r>
                  <w:rPr>
                    <w:rFonts w:ascii="Cambria Math" w:hAnsi="Cambria Math" w:cs="Arial"/>
                  </w:rPr>
                  <m:t>t</m:t>
                </m:r>
              </m:e>
            </m:d>
          </m:e>
        </m:d>
      </m:oMath>
      <w:r w:rsidR="00897D0B">
        <w:rPr>
          <w:rFonts w:cs="Arial"/>
        </w:rPr>
        <w:t>.</w:t>
      </w:r>
      <w:r w:rsidR="00093B53">
        <w:rPr>
          <w:rFonts w:cs="Arial"/>
        </w:rPr>
        <w:t xml:space="preserve"> </w:t>
      </w:r>
    </w:p>
    <w:p w14:paraId="7905B011" w14:textId="0AB382EB" w:rsidR="00816492" w:rsidRDefault="00816492" w:rsidP="009D7D25">
      <w:pPr>
        <w:pStyle w:val="Heading4"/>
      </w:pPr>
      <w:r>
        <w:t>Plasma-ELF link functions</w:t>
      </w:r>
    </w:p>
    <w:p w14:paraId="4C01678A" w14:textId="28C3C00D" w:rsidR="00B046EB" w:rsidRPr="00897D0B" w:rsidRDefault="00093B53" w:rsidP="00512A1C">
      <w:pPr>
        <w:rPr>
          <w:b/>
        </w:rPr>
      </w:pPr>
      <w:r>
        <w:rPr>
          <w:rFonts w:cs="Arial"/>
        </w:rPr>
        <w:t>Three different forms we</w:t>
      </w:r>
      <w:r w:rsidR="001C3A4D">
        <w:rPr>
          <w:rFonts w:cs="Arial"/>
        </w:rPr>
        <w:t>re considered for this function. The simplest was</w:t>
      </w:r>
      <w:r>
        <w:rPr>
          <w:rFonts w:cs="Arial"/>
        </w:rPr>
        <w:t xml:space="preserve"> a </w:t>
      </w:r>
      <w:r w:rsidR="001C3A4D">
        <w:rPr>
          <w:rFonts w:cs="Arial"/>
        </w:rPr>
        <w:t>proportional</w:t>
      </w:r>
      <w:r>
        <w:rPr>
          <w:rFonts w:cs="Arial"/>
        </w:rPr>
        <w:t xml:space="preserve"> model</w:t>
      </w:r>
      <w:r w:rsidR="001C3A4D">
        <w:rPr>
          <w:rFonts w:cs="Arial"/>
        </w:rPr>
        <w:t xml:space="preserve"> </w:t>
      </w:r>
      <m:oMath>
        <m:sSub>
          <m:sSubPr>
            <m:ctrlPr>
              <w:rPr>
                <w:rFonts w:ascii="Cambria Math" w:hAnsi="Cambria Math" w:cs="Arial"/>
                <w:i/>
              </w:rPr>
            </m:ctrlPr>
          </m:sSubPr>
          <m:e>
            <m:r>
              <w:rPr>
                <w:rFonts w:ascii="Cambria Math" w:hAnsi="Cambria Math" w:cs="Arial"/>
              </w:rPr>
              <m:t>C</m:t>
            </m:r>
          </m:e>
          <m:sub>
            <m:r>
              <w:rPr>
                <w:rFonts w:ascii="Cambria Math" w:hAnsi="Cambria Math" w:cs="Arial"/>
              </w:rPr>
              <m:t>ELF</m:t>
            </m:r>
          </m:sub>
        </m:sSub>
        <m:d>
          <m:dPr>
            <m:ctrlPr>
              <w:rPr>
                <w:rFonts w:ascii="Cambria Math" w:hAnsi="Cambria Math" w:cs="Arial"/>
                <w:i/>
              </w:rPr>
            </m:ctrlPr>
          </m:dPr>
          <m:e>
            <m:r>
              <w:rPr>
                <w:rFonts w:ascii="Cambria Math" w:hAnsi="Cambria Math" w:cs="Arial"/>
              </w:rPr>
              <m:t>t</m:t>
            </m:r>
          </m:e>
        </m:d>
        <m:r>
          <w:rPr>
            <w:rFonts w:ascii="Cambria Math" w:hAnsi="Cambria Math" w:cs="Arial"/>
          </w:rPr>
          <m:t>=EPR.</m:t>
        </m:r>
        <m:sSub>
          <m:sSubPr>
            <m:ctrlPr>
              <w:rPr>
                <w:rFonts w:ascii="Cambria Math" w:hAnsi="Cambria Math" w:cs="Arial"/>
                <w:i/>
              </w:rPr>
            </m:ctrlPr>
          </m:sSubPr>
          <m:e>
            <m:r>
              <w:rPr>
                <w:rFonts w:ascii="Cambria Math" w:hAnsi="Cambria Math" w:cs="Arial"/>
              </w:rPr>
              <m:t>C</m:t>
            </m:r>
          </m:e>
          <m:sub>
            <m:r>
              <w:rPr>
                <w:rFonts w:ascii="Cambria Math" w:hAnsi="Cambria Math" w:cs="Arial"/>
              </w:rPr>
              <m:t>p</m:t>
            </m:r>
          </m:sub>
        </m:sSub>
        <m:d>
          <m:dPr>
            <m:ctrlPr>
              <w:rPr>
                <w:rFonts w:ascii="Cambria Math" w:hAnsi="Cambria Math" w:cs="Arial"/>
                <w:i/>
              </w:rPr>
            </m:ctrlPr>
          </m:dPr>
          <m:e>
            <m:r>
              <w:rPr>
                <w:rFonts w:ascii="Cambria Math" w:hAnsi="Cambria Math" w:cs="Arial"/>
              </w:rPr>
              <m:t>t</m:t>
            </m:r>
          </m:e>
        </m:d>
      </m:oMath>
      <w:r>
        <w:rPr>
          <w:rFonts w:cs="Arial"/>
        </w:rPr>
        <w:t>,</w:t>
      </w:r>
      <w:r w:rsidR="001C3A4D">
        <w:rPr>
          <w:rFonts w:cs="Arial"/>
        </w:rPr>
        <w:t xml:space="preserve"> where EPR is the ELF/plasma penetration ratio</w:t>
      </w:r>
      <w:r w:rsidR="0073509A">
        <w:rPr>
          <w:rFonts w:cs="Arial"/>
        </w:rPr>
        <w:t>. Secondly,</w:t>
      </w:r>
      <w:r>
        <w:rPr>
          <w:rFonts w:cs="Arial"/>
        </w:rPr>
        <w:t xml:space="preserve"> a power model</w:t>
      </w:r>
      <w:r w:rsidR="001C3A4D">
        <w:rPr>
          <w:rFonts w:cs="Arial"/>
        </w:rPr>
        <w:t xml:space="preserve">, </w:t>
      </w:r>
      <m:oMath>
        <m:sSub>
          <m:sSubPr>
            <m:ctrlPr>
              <w:rPr>
                <w:rFonts w:ascii="Cambria Math" w:hAnsi="Cambria Math" w:cs="Arial"/>
                <w:i/>
              </w:rPr>
            </m:ctrlPr>
          </m:sSubPr>
          <m:e>
            <m:r>
              <w:rPr>
                <w:rFonts w:ascii="Cambria Math" w:hAnsi="Cambria Math" w:cs="Arial"/>
              </w:rPr>
              <m:t>C</m:t>
            </m:r>
          </m:e>
          <m:sub>
            <m:r>
              <w:rPr>
                <w:rFonts w:ascii="Cambria Math" w:hAnsi="Cambria Math" w:cs="Arial"/>
              </w:rPr>
              <m:t>ELF</m:t>
            </m:r>
          </m:sub>
        </m:sSub>
        <m:d>
          <m:dPr>
            <m:ctrlPr>
              <w:rPr>
                <w:rFonts w:ascii="Cambria Math" w:hAnsi="Cambria Math" w:cs="Arial"/>
                <w:i/>
              </w:rPr>
            </m:ctrlPr>
          </m:dPr>
          <m:e>
            <m:r>
              <w:rPr>
                <w:rFonts w:ascii="Cambria Math" w:hAnsi="Cambria Math" w:cs="Arial"/>
              </w:rPr>
              <m:t>t</m:t>
            </m:r>
          </m:e>
        </m:d>
        <m:r>
          <w:rPr>
            <w:rFonts w:ascii="Cambria Math" w:hAnsi="Cambria Math" w:cs="Arial"/>
          </w:rPr>
          <m:t>=EPR</m:t>
        </m:r>
        <m:d>
          <m:dPr>
            <m:ctrlPr>
              <w:rPr>
                <w:rFonts w:ascii="Cambria Math" w:hAnsi="Cambria Math" w:cs="Arial"/>
                <w:i/>
              </w:rPr>
            </m:ctrlPr>
          </m:dPr>
          <m:e>
            <m:f>
              <m:fPr>
                <m:ctrlPr>
                  <w:rPr>
                    <w:rFonts w:ascii="Cambria Math" w:hAnsi="Cambria Math" w:cs="Arial"/>
                    <w:i/>
                  </w:rPr>
                </m:ctrlPr>
              </m:fPr>
              <m:num>
                <m:r>
                  <w:rPr>
                    <w:rFonts w:ascii="Cambria Math" w:hAnsi="Cambria Math" w:cs="Arial"/>
                  </w:rPr>
                  <m:t>1mg</m:t>
                </m:r>
              </m:num>
              <m:den>
                <m:r>
                  <w:rPr>
                    <w:rFonts w:ascii="Cambria Math" w:hAnsi="Cambria Math" w:cs="Arial"/>
                  </w:rPr>
                  <m:t>L</m:t>
                </m:r>
              </m:den>
            </m:f>
          </m:e>
        </m:d>
        <m:r>
          <w:rPr>
            <w:rFonts w:ascii="Cambria Math" w:hAnsi="Cambria Math" w:cs="Arial"/>
          </w:rPr>
          <m:t>.</m:t>
        </m:r>
        <m:sSup>
          <m:sSupPr>
            <m:ctrlPr>
              <w:rPr>
                <w:rFonts w:ascii="Cambria Math" w:hAnsi="Cambria Math" w:cs="Arial"/>
                <w:i/>
              </w:rPr>
            </m:ctrlPr>
          </m:sSupPr>
          <m:e>
            <m:r>
              <w:rPr>
                <w:rFonts w:ascii="Cambria Math" w:hAnsi="Cambria Math" w:cs="Arial"/>
              </w:rPr>
              <m:t>[</m:t>
            </m:r>
            <m:sSub>
              <m:sSubPr>
                <m:ctrlPr>
                  <w:rPr>
                    <w:rFonts w:ascii="Cambria Math" w:hAnsi="Cambria Math" w:cs="Arial"/>
                    <w:i/>
                  </w:rPr>
                </m:ctrlPr>
              </m:sSubPr>
              <m:e>
                <m:r>
                  <w:rPr>
                    <w:rFonts w:ascii="Cambria Math" w:hAnsi="Cambria Math" w:cs="Arial"/>
                  </w:rPr>
                  <m:t>C</m:t>
                </m:r>
              </m:e>
              <m:sub>
                <m:r>
                  <w:rPr>
                    <w:rFonts w:ascii="Cambria Math" w:hAnsi="Cambria Math" w:cs="Arial"/>
                  </w:rPr>
                  <m:t>p</m:t>
                </m:r>
              </m:sub>
            </m:sSub>
            <m:d>
              <m:dPr>
                <m:ctrlPr>
                  <w:rPr>
                    <w:rFonts w:ascii="Cambria Math" w:hAnsi="Cambria Math" w:cs="Arial"/>
                    <w:i/>
                  </w:rPr>
                </m:ctrlPr>
              </m:dPr>
              <m:e>
                <m:r>
                  <w:rPr>
                    <w:rFonts w:ascii="Cambria Math" w:hAnsi="Cambria Math" w:cs="Arial"/>
                  </w:rPr>
                  <m:t>t</m:t>
                </m:r>
              </m:e>
            </m:d>
            <m:r>
              <w:rPr>
                <w:rFonts w:ascii="Cambria Math" w:hAnsi="Cambria Math" w:cs="Arial"/>
              </w:rPr>
              <m:t>]</m:t>
            </m:r>
          </m:e>
          <m:sup>
            <m:r>
              <w:rPr>
                <w:rFonts w:ascii="Cambria Math" w:hAnsi="Cambria Math" w:cs="Arial"/>
              </w:rPr>
              <m:t>POW</m:t>
            </m:r>
          </m:sup>
        </m:sSup>
      </m:oMath>
      <w:r w:rsidR="001C3A4D">
        <w:rPr>
          <w:rFonts w:cs="Arial"/>
        </w:rPr>
        <w:t>, where EPR</w:t>
      </w:r>
      <w:r w:rsidR="00FB109D">
        <w:rPr>
          <w:rFonts w:cs="Arial"/>
        </w:rPr>
        <w:t xml:space="preserve"> </w:t>
      </w:r>
      <w:r w:rsidR="001C3A4D">
        <w:rPr>
          <w:rFonts w:cs="Arial"/>
        </w:rPr>
        <w:t>(1</w:t>
      </w:r>
      <w:r w:rsidR="0005013D">
        <w:rPr>
          <w:rFonts w:cs="Arial"/>
        </w:rPr>
        <w:t> </w:t>
      </w:r>
      <w:r w:rsidR="001C3A4D">
        <w:rPr>
          <w:rFonts w:cs="Arial"/>
        </w:rPr>
        <w:t>mg/L) is the ELF/plasma penetration</w:t>
      </w:r>
      <w:r>
        <w:rPr>
          <w:rFonts w:cs="Arial"/>
        </w:rPr>
        <w:t xml:space="preserve"> </w:t>
      </w:r>
      <w:r w:rsidR="001C3A4D">
        <w:rPr>
          <w:rFonts w:cs="Arial"/>
        </w:rPr>
        <w:t>ratio at a plasma concentration of 1</w:t>
      </w:r>
      <w:r w:rsidR="00FB109D">
        <w:rPr>
          <w:rFonts w:cs="Arial"/>
        </w:rPr>
        <w:t xml:space="preserve"> </w:t>
      </w:r>
      <w:r w:rsidR="001C3A4D">
        <w:rPr>
          <w:rFonts w:cs="Arial"/>
        </w:rPr>
        <w:t xml:space="preserve">mg/L, and the POW parameter allows the penetration ratio to change with plasma </w:t>
      </w:r>
      <w:r w:rsidR="001C3A4D">
        <w:rPr>
          <w:rFonts w:cs="Arial"/>
        </w:rPr>
        <w:lastRenderedPageBreak/>
        <w:t>concentration. For POW=1, the model is identical to the proportional model, whereas for values below 1, the penetration ratio decreases as concentration increases. Finally,</w:t>
      </w:r>
      <w:r w:rsidR="004719C4">
        <w:rPr>
          <w:rFonts w:cs="Arial"/>
        </w:rPr>
        <w:t xml:space="preserve"> </w:t>
      </w:r>
      <w:r>
        <w:rPr>
          <w:rFonts w:cs="Arial"/>
        </w:rPr>
        <w:t>a saturable E</w:t>
      </w:r>
      <w:r w:rsidR="004719C4" w:rsidRPr="00BD35A3">
        <w:rPr>
          <w:rFonts w:cs="Arial"/>
          <w:vertAlign w:val="subscript"/>
        </w:rPr>
        <w:t>MAX</w:t>
      </w:r>
      <w:r>
        <w:rPr>
          <w:rFonts w:cs="Arial"/>
        </w:rPr>
        <w:t xml:space="preserve"> model</w:t>
      </w:r>
      <w:r w:rsidR="001C3A4D">
        <w:rPr>
          <w:rFonts w:cs="Arial"/>
        </w:rPr>
        <w:t xml:space="preserve"> was considered </w:t>
      </w:r>
      <m:oMath>
        <m:sSub>
          <m:sSubPr>
            <m:ctrlPr>
              <w:rPr>
                <w:rFonts w:ascii="Cambria Math" w:hAnsi="Cambria Math" w:cs="Arial"/>
                <w:i/>
              </w:rPr>
            </m:ctrlPr>
          </m:sSubPr>
          <m:e>
            <m:r>
              <w:rPr>
                <w:rFonts w:ascii="Cambria Math" w:hAnsi="Cambria Math" w:cs="Arial"/>
              </w:rPr>
              <m:t>C</m:t>
            </m:r>
          </m:e>
          <m:sub>
            <m:r>
              <w:rPr>
                <w:rFonts w:ascii="Cambria Math" w:hAnsi="Cambria Math" w:cs="Arial"/>
              </w:rPr>
              <m:t>ELF</m:t>
            </m:r>
          </m:sub>
        </m:sSub>
        <m:d>
          <m:dPr>
            <m:ctrlPr>
              <w:rPr>
                <w:rFonts w:ascii="Cambria Math" w:hAnsi="Cambria Math" w:cs="Arial"/>
                <w:i/>
              </w:rPr>
            </m:ctrlPr>
          </m:dPr>
          <m:e>
            <m:r>
              <w:rPr>
                <w:rFonts w:ascii="Cambria Math" w:hAnsi="Cambria Math" w:cs="Arial"/>
              </w:rPr>
              <m:t>t</m:t>
            </m:r>
          </m:e>
        </m:d>
        <m:r>
          <w:rPr>
            <w:rFonts w:ascii="Cambria Math" w:hAnsi="Cambria Math" w:cs="Arial"/>
          </w:rPr>
          <m:t>=</m:t>
        </m:r>
        <m:f>
          <m:fPr>
            <m:ctrlPr>
              <w:rPr>
                <w:rFonts w:ascii="Cambria Math" w:hAnsi="Cambria Math" w:cs="Arial"/>
                <w:i/>
              </w:rPr>
            </m:ctrlPr>
          </m:fPr>
          <m:num>
            <m:r>
              <w:rPr>
                <w:rFonts w:ascii="Cambria Math" w:hAnsi="Cambria Math" w:cs="Arial"/>
              </w:rPr>
              <m:t>EMAX.</m:t>
            </m:r>
            <m:sSub>
              <m:sSubPr>
                <m:ctrlPr>
                  <w:rPr>
                    <w:rFonts w:ascii="Cambria Math" w:hAnsi="Cambria Math" w:cs="Arial"/>
                    <w:i/>
                  </w:rPr>
                </m:ctrlPr>
              </m:sSubPr>
              <m:e>
                <m:r>
                  <w:rPr>
                    <w:rFonts w:ascii="Cambria Math" w:hAnsi="Cambria Math" w:cs="Arial"/>
                  </w:rPr>
                  <m:t>C</m:t>
                </m:r>
              </m:e>
              <m:sub>
                <m:r>
                  <w:rPr>
                    <w:rFonts w:ascii="Cambria Math" w:hAnsi="Cambria Math" w:cs="Arial"/>
                  </w:rPr>
                  <m:t>p</m:t>
                </m:r>
              </m:sub>
            </m:sSub>
            <m:d>
              <m:dPr>
                <m:ctrlPr>
                  <w:rPr>
                    <w:rFonts w:ascii="Cambria Math" w:hAnsi="Cambria Math" w:cs="Arial"/>
                    <w:i/>
                  </w:rPr>
                </m:ctrlPr>
              </m:dPr>
              <m:e>
                <m:r>
                  <w:rPr>
                    <w:rFonts w:ascii="Cambria Math" w:hAnsi="Cambria Math" w:cs="Arial"/>
                  </w:rPr>
                  <m:t>t</m:t>
                </m:r>
              </m:e>
            </m:d>
          </m:num>
          <m:den>
            <m:r>
              <w:rPr>
                <w:rFonts w:ascii="Cambria Math" w:hAnsi="Cambria Math" w:cs="Arial"/>
              </w:rPr>
              <m:t>KM+</m:t>
            </m:r>
            <m:sSub>
              <m:sSubPr>
                <m:ctrlPr>
                  <w:rPr>
                    <w:rFonts w:ascii="Cambria Math" w:hAnsi="Cambria Math" w:cs="Arial"/>
                    <w:i/>
                  </w:rPr>
                </m:ctrlPr>
              </m:sSubPr>
              <m:e>
                <m:r>
                  <w:rPr>
                    <w:rFonts w:ascii="Cambria Math" w:hAnsi="Cambria Math" w:cs="Arial"/>
                  </w:rPr>
                  <m:t>C</m:t>
                </m:r>
              </m:e>
              <m:sub>
                <m:r>
                  <w:rPr>
                    <w:rFonts w:ascii="Cambria Math" w:hAnsi="Cambria Math" w:cs="Arial"/>
                  </w:rPr>
                  <m:t>p</m:t>
                </m:r>
              </m:sub>
            </m:sSub>
            <m:d>
              <m:dPr>
                <m:ctrlPr>
                  <w:rPr>
                    <w:rFonts w:ascii="Cambria Math" w:hAnsi="Cambria Math" w:cs="Arial"/>
                    <w:i/>
                  </w:rPr>
                </m:ctrlPr>
              </m:dPr>
              <m:e>
                <m:r>
                  <w:rPr>
                    <w:rFonts w:ascii="Cambria Math" w:hAnsi="Cambria Math" w:cs="Arial"/>
                  </w:rPr>
                  <m:t>t</m:t>
                </m:r>
              </m:e>
            </m:d>
          </m:den>
        </m:f>
      </m:oMath>
      <w:r w:rsidR="001C3A4D">
        <w:rPr>
          <w:rFonts w:cs="Arial"/>
        </w:rPr>
        <w:t>, where E</w:t>
      </w:r>
      <w:r w:rsidR="001C3A4D" w:rsidRPr="00BD35A3">
        <w:rPr>
          <w:rFonts w:cs="Arial"/>
          <w:vertAlign w:val="subscript"/>
        </w:rPr>
        <w:t>MAX</w:t>
      </w:r>
      <w:r w:rsidR="001C3A4D">
        <w:rPr>
          <w:rFonts w:cs="Arial"/>
        </w:rPr>
        <w:t xml:space="preserve"> is the maximum ELF concentration achievable, and K</w:t>
      </w:r>
      <w:r w:rsidR="001C3A4D" w:rsidRPr="00742DD9">
        <w:rPr>
          <w:rFonts w:cs="Arial"/>
          <w:vertAlign w:val="subscript"/>
        </w:rPr>
        <w:t>M</w:t>
      </w:r>
      <w:r w:rsidR="001C3A4D">
        <w:rPr>
          <w:rFonts w:cs="Arial"/>
        </w:rPr>
        <w:t xml:space="preserve"> is the plasma concentration at which half of E</w:t>
      </w:r>
      <w:r w:rsidR="001C3A4D" w:rsidRPr="00BD35A3">
        <w:rPr>
          <w:rFonts w:cs="Arial"/>
          <w:vertAlign w:val="subscript"/>
        </w:rPr>
        <w:t xml:space="preserve">MAX </w:t>
      </w:r>
      <w:r w:rsidR="001C3A4D">
        <w:rPr>
          <w:rFonts w:cs="Arial"/>
        </w:rPr>
        <w:t>is achieved.</w:t>
      </w:r>
    </w:p>
    <w:p w14:paraId="6CEDFB70" w14:textId="5F2D6460" w:rsidR="00B046EB" w:rsidRPr="001B5E2A" w:rsidRDefault="000C0EF3" w:rsidP="00512A1C">
      <w:pPr>
        <w:pStyle w:val="Heading3"/>
        <w:spacing w:before="0" w:after="240"/>
        <w:rPr>
          <w:rFonts w:cs="Arial"/>
        </w:rPr>
      </w:pPr>
      <w:r>
        <w:rPr>
          <w:rFonts w:cs="Arial"/>
        </w:rPr>
        <w:t>2.2.2</w:t>
      </w:r>
      <w:r>
        <w:rPr>
          <w:rFonts w:cs="Arial"/>
        </w:rPr>
        <w:tab/>
      </w:r>
      <w:r w:rsidR="00B43A03">
        <w:rPr>
          <w:rFonts w:cs="Arial"/>
        </w:rPr>
        <w:t xml:space="preserve">Effect </w:t>
      </w:r>
      <w:r w:rsidR="00A848A8">
        <w:rPr>
          <w:rFonts w:cs="Arial"/>
        </w:rPr>
        <w:t>S</w:t>
      </w:r>
      <w:r w:rsidR="00B43A03">
        <w:rPr>
          <w:rFonts w:cs="Arial"/>
        </w:rPr>
        <w:t xml:space="preserve">ite </w:t>
      </w:r>
      <w:r w:rsidR="00A848A8">
        <w:rPr>
          <w:rFonts w:cs="Arial"/>
        </w:rPr>
        <w:t>E</w:t>
      </w:r>
      <w:r w:rsidR="00B43A03">
        <w:rPr>
          <w:rFonts w:cs="Arial"/>
        </w:rPr>
        <w:t>quilibration</w:t>
      </w:r>
      <w:r w:rsidR="00B046EB" w:rsidRPr="001B5E2A">
        <w:rPr>
          <w:rFonts w:cs="Arial"/>
        </w:rPr>
        <w:t xml:space="preserve"> </w:t>
      </w:r>
      <w:r w:rsidR="00A848A8">
        <w:rPr>
          <w:rFonts w:cs="Arial"/>
        </w:rPr>
        <w:t>M</w:t>
      </w:r>
      <w:r w:rsidR="00B046EB" w:rsidRPr="001B5E2A">
        <w:rPr>
          <w:rFonts w:cs="Arial"/>
        </w:rPr>
        <w:t>odel</w:t>
      </w:r>
      <w:r w:rsidR="006C2C3F">
        <w:rPr>
          <w:rFonts w:cs="Arial"/>
        </w:rPr>
        <w:t xml:space="preserve"> </w:t>
      </w:r>
    </w:p>
    <w:p w14:paraId="4C7A665E" w14:textId="459695FC" w:rsidR="00B046EB" w:rsidRPr="001B5E2A" w:rsidRDefault="001935A7" w:rsidP="00512A1C">
      <w:pPr>
        <w:rPr>
          <w:rFonts w:cs="Arial"/>
        </w:rPr>
      </w:pPr>
      <w:r>
        <w:t>The possibility of a delay in ELF concentrations relative to plasma concentrations was also evaluated using an</w:t>
      </w:r>
      <w:r w:rsidR="006C2C3F">
        <w:t xml:space="preserve"> </w:t>
      </w:r>
      <w:r w:rsidR="001C78BF">
        <w:t>effect site equilibrium</w:t>
      </w:r>
      <w:r>
        <w:t xml:space="preserve"> model, where </w:t>
      </w:r>
      <w:r w:rsidR="00B046EB" w:rsidRPr="001B5E2A">
        <w:t xml:space="preserve">ELF concentration, </w:t>
      </w:r>
      <m:oMath>
        <m:sSub>
          <m:sSubPr>
            <m:ctrlPr>
              <w:rPr>
                <w:rFonts w:ascii="Cambria Math" w:hAnsi="Cambria Math"/>
                <w:i/>
              </w:rPr>
            </m:ctrlPr>
          </m:sSubPr>
          <m:e>
            <m:r>
              <w:rPr>
                <w:rFonts w:ascii="Cambria Math" w:hAnsi="Cambria Math"/>
              </w:rPr>
              <m:t>C</m:t>
            </m:r>
          </m:e>
          <m:sub>
            <m:r>
              <w:rPr>
                <w:rFonts w:ascii="Cambria Math" w:hAnsi="Cambria Math"/>
              </w:rPr>
              <m:t>ELF</m:t>
            </m:r>
          </m:sub>
        </m:sSub>
        <m:d>
          <m:dPr>
            <m:ctrlPr>
              <w:rPr>
                <w:rFonts w:ascii="Cambria Math" w:hAnsi="Cambria Math"/>
                <w:i/>
              </w:rPr>
            </m:ctrlPr>
          </m:dPr>
          <m:e>
            <m:r>
              <w:rPr>
                <w:rFonts w:ascii="Cambria Math" w:hAnsi="Cambria Math"/>
              </w:rPr>
              <m:t>t</m:t>
            </m:r>
          </m:e>
        </m:d>
      </m:oMath>
      <w:r w:rsidR="00B046EB" w:rsidRPr="001B5E2A">
        <w:t xml:space="preserve">, </w:t>
      </w:r>
      <w:r w:rsidR="00897D0B">
        <w:t xml:space="preserve">is </w:t>
      </w:r>
      <w:r w:rsidR="00B046EB" w:rsidRPr="004D2E50">
        <w:t>represented</w:t>
      </w:r>
      <w:r w:rsidR="00B046EB" w:rsidRPr="001B5E2A">
        <w:t xml:space="preserve"> by a model compartment</w:t>
      </w:r>
      <w:r w:rsidR="00897D0B">
        <w:t>, the ra</w:t>
      </w:r>
      <w:r w:rsidR="00B046EB" w:rsidRPr="001B5E2A">
        <w:t xml:space="preserve">te of transfer into the ELF compartment </w:t>
      </w:r>
      <w:r w:rsidR="00897D0B">
        <w:t xml:space="preserve">is </w:t>
      </w:r>
      <w:r w:rsidR="00B046EB" w:rsidRPr="001B5E2A">
        <w:t xml:space="preserve">defined </w:t>
      </w:r>
      <w:r w:rsidR="00897D0B">
        <w:t>as</w:t>
      </w:r>
      <w:r w:rsidR="00B046EB" w:rsidRPr="001B5E2A">
        <w:t xml:space="preserve"> a </w:t>
      </w:r>
      <w:r w:rsidR="00B046EB" w:rsidRPr="004D2E50">
        <w:t>function</w:t>
      </w:r>
      <w:r w:rsidR="00B046EB" w:rsidRPr="001B5E2A">
        <w:t xml:space="preserve"> of plasma concentration, </w:t>
      </w:r>
      <m:oMath>
        <m:r>
          <w:rPr>
            <w:rFonts w:ascii="Cambria Math" w:hAnsi="Cambria Math"/>
          </w:rPr>
          <m:t>f</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p</m:t>
                </m:r>
              </m:sub>
            </m:sSub>
            <m:d>
              <m:dPr>
                <m:ctrlPr>
                  <w:rPr>
                    <w:rFonts w:ascii="Cambria Math" w:hAnsi="Cambria Math"/>
                    <w:i/>
                  </w:rPr>
                </m:ctrlPr>
              </m:dPr>
              <m:e>
                <m:r>
                  <w:rPr>
                    <w:rFonts w:ascii="Cambria Math" w:hAnsi="Cambria Math"/>
                  </w:rPr>
                  <m:t>t</m:t>
                </m:r>
              </m:e>
            </m:d>
          </m:e>
        </m:d>
      </m:oMath>
      <w:r w:rsidR="00897D0B">
        <w:t xml:space="preserve"> i.e. </w:t>
      </w:r>
      <m:oMath>
        <m:f>
          <m:fPr>
            <m:ctrlPr>
              <w:rPr>
                <w:rFonts w:ascii="Cambria Math" w:hAnsi="Cambria Math" w:cs="Arial"/>
                <w:i/>
              </w:rPr>
            </m:ctrlPr>
          </m:fPr>
          <m:num>
            <m:r>
              <w:rPr>
                <w:rFonts w:ascii="Cambria Math" w:hAnsi="Cambria Math" w:cs="Arial"/>
              </w:rPr>
              <m:t>d</m:t>
            </m:r>
            <m:sSub>
              <m:sSubPr>
                <m:ctrlPr>
                  <w:rPr>
                    <w:rFonts w:ascii="Cambria Math" w:hAnsi="Cambria Math" w:cs="Arial"/>
                    <w:i/>
                  </w:rPr>
                </m:ctrlPr>
              </m:sSubPr>
              <m:e>
                <m:r>
                  <w:rPr>
                    <w:rFonts w:ascii="Cambria Math" w:hAnsi="Cambria Math" w:cs="Arial"/>
                  </w:rPr>
                  <m:t>C</m:t>
                </m:r>
              </m:e>
              <m:sub>
                <m:r>
                  <w:rPr>
                    <w:rFonts w:ascii="Cambria Math" w:hAnsi="Cambria Math" w:cs="Arial"/>
                  </w:rPr>
                  <m:t>ELF</m:t>
                </m:r>
              </m:sub>
            </m:sSub>
            <m:d>
              <m:dPr>
                <m:ctrlPr>
                  <w:rPr>
                    <w:rFonts w:ascii="Cambria Math" w:hAnsi="Cambria Math" w:cs="Arial"/>
                    <w:i/>
                  </w:rPr>
                </m:ctrlPr>
              </m:dPr>
              <m:e>
                <m:r>
                  <w:rPr>
                    <w:rFonts w:ascii="Cambria Math" w:hAnsi="Cambria Math" w:cs="Arial"/>
                  </w:rPr>
                  <m:t>t</m:t>
                </m:r>
              </m:e>
            </m:d>
          </m:num>
          <m:den>
            <m:r>
              <w:rPr>
                <w:rFonts w:ascii="Cambria Math" w:hAnsi="Cambria Math" w:cs="Arial"/>
              </w:rPr>
              <m:t>dt</m:t>
            </m:r>
          </m:den>
        </m:f>
        <m:r>
          <w:rPr>
            <w:rFonts w:ascii="Cambria Math" w:hAnsi="Cambria Math" w:cs="Arial"/>
          </w:rPr>
          <m:t>=</m:t>
        </m:r>
        <m:sSub>
          <m:sSubPr>
            <m:ctrlPr>
              <w:rPr>
                <w:rFonts w:ascii="Cambria Math" w:hAnsi="Cambria Math" w:cs="Arial"/>
                <w:i/>
              </w:rPr>
            </m:ctrlPr>
          </m:sSubPr>
          <m:e>
            <m:r>
              <w:rPr>
                <w:rFonts w:ascii="Cambria Math" w:hAnsi="Cambria Math" w:cs="Arial"/>
              </w:rPr>
              <m:t>K</m:t>
            </m:r>
          </m:e>
          <m:sub>
            <m:r>
              <w:rPr>
                <w:rFonts w:ascii="Cambria Math" w:hAnsi="Cambria Math" w:cs="Arial"/>
              </w:rPr>
              <m:t>ELF</m:t>
            </m:r>
          </m:sub>
        </m:sSub>
        <m:r>
          <w:rPr>
            <w:rFonts w:ascii="Cambria Math" w:hAnsi="Cambria Math" w:cs="Arial"/>
          </w:rPr>
          <m:t>∙f</m:t>
        </m:r>
        <m:d>
          <m:dPr>
            <m:begChr m:val="["/>
            <m:endChr m:val="]"/>
            <m:ctrlPr>
              <w:rPr>
                <w:rFonts w:ascii="Cambria Math" w:hAnsi="Cambria Math" w:cs="Arial"/>
                <w:i/>
              </w:rPr>
            </m:ctrlPr>
          </m:dPr>
          <m:e>
            <m:sSub>
              <m:sSubPr>
                <m:ctrlPr>
                  <w:rPr>
                    <w:rFonts w:ascii="Cambria Math" w:hAnsi="Cambria Math" w:cs="Arial"/>
                    <w:i/>
                  </w:rPr>
                </m:ctrlPr>
              </m:sSubPr>
              <m:e>
                <m:r>
                  <w:rPr>
                    <w:rFonts w:ascii="Cambria Math" w:hAnsi="Cambria Math" w:cs="Arial"/>
                  </w:rPr>
                  <m:t>C</m:t>
                </m:r>
              </m:e>
              <m:sub>
                <m:r>
                  <w:rPr>
                    <w:rFonts w:ascii="Cambria Math" w:hAnsi="Cambria Math" w:cs="Arial"/>
                  </w:rPr>
                  <m:t>p</m:t>
                </m:r>
              </m:sub>
            </m:sSub>
            <m:d>
              <m:dPr>
                <m:ctrlPr>
                  <w:rPr>
                    <w:rFonts w:ascii="Cambria Math" w:hAnsi="Cambria Math" w:cs="Arial"/>
                    <w:i/>
                  </w:rPr>
                </m:ctrlPr>
              </m:dPr>
              <m:e>
                <m:r>
                  <w:rPr>
                    <w:rFonts w:ascii="Cambria Math" w:hAnsi="Cambria Math" w:cs="Arial"/>
                  </w:rPr>
                  <m:t>t</m:t>
                </m:r>
              </m:e>
            </m:d>
          </m:e>
        </m:d>
        <m:r>
          <w:rPr>
            <w:rFonts w:ascii="Cambria Math" w:hAnsi="Cambria Math" w:cs="Arial"/>
          </w:rPr>
          <m:t>-</m:t>
        </m:r>
        <m:sSub>
          <m:sSubPr>
            <m:ctrlPr>
              <w:rPr>
                <w:rFonts w:ascii="Cambria Math" w:hAnsi="Cambria Math" w:cs="Arial"/>
                <w:i/>
              </w:rPr>
            </m:ctrlPr>
          </m:sSubPr>
          <m:e>
            <m:r>
              <w:rPr>
                <w:rFonts w:ascii="Cambria Math" w:hAnsi="Cambria Math" w:cs="Arial"/>
              </w:rPr>
              <m:t>K</m:t>
            </m:r>
          </m:e>
          <m:sub>
            <m:r>
              <w:rPr>
                <w:rFonts w:ascii="Cambria Math" w:hAnsi="Cambria Math" w:cs="Arial"/>
              </w:rPr>
              <m:t>ELF</m:t>
            </m:r>
          </m:sub>
        </m:sSub>
        <m:r>
          <w:rPr>
            <w:rFonts w:ascii="Cambria Math" w:hAnsi="Cambria Math" w:cs="Arial"/>
          </w:rPr>
          <m:t>∙</m:t>
        </m:r>
        <m:sSub>
          <m:sSubPr>
            <m:ctrlPr>
              <w:rPr>
                <w:rFonts w:ascii="Cambria Math" w:hAnsi="Cambria Math" w:cs="Arial"/>
                <w:i/>
              </w:rPr>
            </m:ctrlPr>
          </m:sSubPr>
          <m:e>
            <m:r>
              <w:rPr>
                <w:rFonts w:ascii="Cambria Math" w:hAnsi="Cambria Math" w:cs="Arial"/>
              </w:rPr>
              <m:t>C</m:t>
            </m:r>
          </m:e>
          <m:sub>
            <m:r>
              <w:rPr>
                <w:rFonts w:ascii="Cambria Math" w:hAnsi="Cambria Math" w:cs="Arial"/>
              </w:rPr>
              <m:t>ELF</m:t>
            </m:r>
          </m:sub>
        </m:sSub>
        <m:d>
          <m:dPr>
            <m:ctrlPr>
              <w:rPr>
                <w:rFonts w:ascii="Cambria Math" w:hAnsi="Cambria Math" w:cs="Arial"/>
                <w:i/>
              </w:rPr>
            </m:ctrlPr>
          </m:dPr>
          <m:e>
            <m:r>
              <w:rPr>
                <w:rFonts w:ascii="Cambria Math" w:hAnsi="Cambria Math" w:cs="Arial"/>
              </w:rPr>
              <m:t>t</m:t>
            </m:r>
          </m:e>
        </m:d>
      </m:oMath>
      <w:r w:rsidR="00897D0B">
        <w:rPr>
          <w:rFonts w:cs="Arial"/>
        </w:rPr>
        <w:t>, and the r</w:t>
      </w:r>
      <w:r w:rsidR="00B046EB" w:rsidRPr="001B5E2A">
        <w:t>ate constant</w:t>
      </w:r>
      <m:oMath>
        <m:sSub>
          <m:sSubPr>
            <m:ctrlPr>
              <w:rPr>
                <w:rFonts w:ascii="Cambria Math" w:hAnsi="Cambria Math"/>
                <w:i/>
              </w:rPr>
            </m:ctrlPr>
          </m:sSubPr>
          <m:e>
            <m:r>
              <w:rPr>
                <w:rFonts w:ascii="Cambria Math" w:hAnsi="Cambria Math"/>
              </w:rPr>
              <m:t xml:space="preserve"> K</m:t>
            </m:r>
          </m:e>
          <m:sub>
            <m:r>
              <w:rPr>
                <w:rFonts w:ascii="Cambria Math" w:hAnsi="Cambria Math"/>
              </w:rPr>
              <m:t>ELF</m:t>
            </m:r>
          </m:sub>
        </m:sSub>
      </m:oMath>
      <w:r w:rsidR="00B046EB" w:rsidRPr="001B5E2A">
        <w:t xml:space="preserve"> determines the ELF </w:t>
      </w:r>
      <w:r w:rsidR="00B046EB" w:rsidRPr="004D2E50">
        <w:t>compartment</w:t>
      </w:r>
      <w:r w:rsidR="00B046EB" w:rsidRPr="001B5E2A">
        <w:t xml:space="preserve"> half-life</w:t>
      </w:r>
      <w:r w:rsidR="00897D0B">
        <w:t xml:space="preserve"> i.e. </w:t>
      </w:r>
      <m:oMath>
        <m:r>
          <w:rPr>
            <w:rFonts w:ascii="Cambria Math" w:hAnsi="Cambria Math" w:cs="Cambria Math"/>
          </w:rPr>
          <m:t>τ</m:t>
        </m:r>
        <m:r>
          <w:rPr>
            <w:rFonts w:ascii="Cambria Math" w:hAnsi="Cambria Math" w:cs="Arial"/>
          </w:rPr>
          <m:t>=</m:t>
        </m:r>
        <m:f>
          <m:fPr>
            <m:ctrlPr>
              <w:rPr>
                <w:rFonts w:ascii="Cambria Math" w:hAnsi="Cambria Math" w:cs="Arial"/>
                <w:i/>
              </w:rPr>
            </m:ctrlPr>
          </m:fPr>
          <m:num>
            <m:r>
              <w:rPr>
                <w:rFonts w:ascii="Cambria Math" w:hAnsi="Cambria Math" w:cs="Arial"/>
              </w:rPr>
              <m:t>ln2</m:t>
            </m:r>
          </m:num>
          <m:den>
            <m:sSub>
              <m:sSubPr>
                <m:ctrlPr>
                  <w:rPr>
                    <w:rFonts w:ascii="Cambria Math" w:hAnsi="Cambria Math" w:cs="Arial"/>
                    <w:i/>
                  </w:rPr>
                </m:ctrlPr>
              </m:sSubPr>
              <m:e>
                <m:r>
                  <w:rPr>
                    <w:rFonts w:ascii="Cambria Math" w:hAnsi="Cambria Math" w:cs="Arial"/>
                  </w:rPr>
                  <m:t>K</m:t>
                </m:r>
              </m:e>
              <m:sub>
                <m:r>
                  <w:rPr>
                    <w:rFonts w:ascii="Cambria Math" w:hAnsi="Cambria Math" w:cs="Arial"/>
                  </w:rPr>
                  <m:t>ELF</m:t>
                </m:r>
              </m:sub>
            </m:sSub>
          </m:den>
        </m:f>
      </m:oMath>
      <w:r w:rsidR="00B046EB" w:rsidRPr="001B5E2A">
        <w:rPr>
          <w:rFonts w:cs="Arial"/>
        </w:rPr>
        <w:t xml:space="preserve">.                                                                    </w:t>
      </w:r>
    </w:p>
    <w:p w14:paraId="1E40563E" w14:textId="6B709C53" w:rsidR="009E0B1B" w:rsidRPr="001B5E2A" w:rsidRDefault="000C0EF3" w:rsidP="004A6A87">
      <w:pPr>
        <w:pStyle w:val="Heading2"/>
      </w:pPr>
      <w:r>
        <w:t>2.3</w:t>
      </w:r>
      <w:r>
        <w:tab/>
      </w:r>
      <w:r w:rsidR="009E0B1B" w:rsidRPr="001B5E2A">
        <w:t xml:space="preserve">Model </w:t>
      </w:r>
      <w:r w:rsidR="00A848A8">
        <w:t>S</w:t>
      </w:r>
      <w:r w:rsidR="006F1FFF" w:rsidRPr="000C0EF3">
        <w:t>election</w:t>
      </w:r>
    </w:p>
    <w:p w14:paraId="21942898" w14:textId="21C50AB3" w:rsidR="009E0B1B" w:rsidRPr="001B5E2A" w:rsidRDefault="009E0B1B" w:rsidP="000C0EF3">
      <w:r w:rsidRPr="001B5E2A">
        <w:t xml:space="preserve">Model selection was primarily based on </w:t>
      </w:r>
      <w:r w:rsidRPr="004D2E50">
        <w:t>the</w:t>
      </w:r>
      <w:r w:rsidRPr="001B5E2A">
        <w:t xml:space="preserve"> objective function value (OFV) provided by NONMEM (</w:t>
      </w:r>
      <w:r w:rsidR="00363D81">
        <w:rPr>
          <w:rFonts w:cs="Arial"/>
        </w:rPr>
        <w:t>–</w:t>
      </w:r>
      <w:r w:rsidRPr="001B5E2A">
        <w:t>2 multiplied by the logarithm of the likelihood</w:t>
      </w:r>
      <w:r w:rsidR="0082537B" w:rsidRPr="001B5E2A">
        <w:t>)</w:t>
      </w:r>
      <w:r w:rsidR="00B634B1" w:rsidRPr="001B5E2A">
        <w:t xml:space="preserve"> and visual inspection of graphical diagnostics.</w:t>
      </w:r>
      <w:r w:rsidR="00512A1C">
        <w:t xml:space="preserve"> </w:t>
      </w:r>
      <w:r w:rsidR="00FB51AD" w:rsidRPr="0037091E">
        <w:t xml:space="preserve">For </w:t>
      </w:r>
      <w:r w:rsidR="00FB51AD">
        <w:t>a more complicated model to be selected,</w:t>
      </w:r>
      <w:r w:rsidR="00FB51AD" w:rsidRPr="0037091E">
        <w:t xml:space="preserve"> it had to provide a significant improvement </w:t>
      </w:r>
      <w:r w:rsidR="00FB51AD">
        <w:t xml:space="preserve">in fit </w:t>
      </w:r>
      <w:r w:rsidR="00FB51AD" w:rsidRPr="0037091E">
        <w:t>over the contending model (</w:t>
      </w:r>
      <w:r w:rsidR="00FB51AD" w:rsidRPr="009D7D25">
        <w:rPr>
          <w:i/>
        </w:rPr>
        <w:t>p</w:t>
      </w:r>
      <w:r w:rsidR="00F45EEA">
        <w:t xml:space="preserve"> </w:t>
      </w:r>
      <w:r w:rsidR="00FB51AD">
        <w:t>&lt;</w:t>
      </w:r>
      <w:r w:rsidR="00F45EEA">
        <w:t xml:space="preserve"> </w:t>
      </w:r>
      <w:r w:rsidR="00FB51AD">
        <w:t xml:space="preserve">0.05, </w:t>
      </w:r>
      <w:r w:rsidR="00FB51AD">
        <w:rPr>
          <w:rFonts w:cs="Arial"/>
        </w:rPr>
        <w:t xml:space="preserve">∆ </w:t>
      </w:r>
      <w:r w:rsidR="00FB51AD">
        <w:t xml:space="preserve">OFV </w:t>
      </w:r>
      <w:r w:rsidR="00303DE0">
        <w:t>at least</w:t>
      </w:r>
      <w:r w:rsidR="00303DE0">
        <w:rPr>
          <w:rFonts w:cs="Arial"/>
        </w:rPr>
        <w:t xml:space="preserve"> </w:t>
      </w:r>
      <w:r w:rsidR="00267C4C">
        <w:rPr>
          <w:rFonts w:cs="Arial"/>
        </w:rPr>
        <w:t>–</w:t>
      </w:r>
      <w:r w:rsidR="00FB51AD">
        <w:t xml:space="preserve">3.84 with 1 degree of freedom </w:t>
      </w:r>
      <w:r w:rsidR="00FB51AD" w:rsidRPr="0037091E">
        <w:t>for nested models)</w:t>
      </w:r>
      <w:r w:rsidR="00FB51AD">
        <w:t>.</w:t>
      </w:r>
    </w:p>
    <w:p w14:paraId="4BE6150D" w14:textId="208D67C3" w:rsidR="0082537B" w:rsidRPr="001B5E2A" w:rsidRDefault="00A848A8" w:rsidP="008268F6">
      <w:pPr>
        <w:pStyle w:val="Heading2"/>
        <w:spacing w:before="0" w:after="240"/>
        <w:rPr>
          <w:rFonts w:cs="Arial"/>
          <w:szCs w:val="24"/>
        </w:rPr>
      </w:pPr>
      <w:r>
        <w:rPr>
          <w:rFonts w:cs="Arial"/>
          <w:szCs w:val="24"/>
        </w:rPr>
        <w:t>2.4</w:t>
      </w:r>
      <w:r>
        <w:rPr>
          <w:rFonts w:cs="Arial"/>
          <w:szCs w:val="24"/>
        </w:rPr>
        <w:tab/>
      </w:r>
      <w:r w:rsidR="00B634B1" w:rsidRPr="001B5E2A">
        <w:rPr>
          <w:rFonts w:cs="Arial"/>
          <w:szCs w:val="24"/>
        </w:rPr>
        <w:t>Model evaluation</w:t>
      </w:r>
    </w:p>
    <w:p w14:paraId="45376073" w14:textId="6CA14C0E" w:rsidR="00A23C34" w:rsidRPr="00E00F5C" w:rsidRDefault="00B634B1" w:rsidP="00512A1C">
      <w:r w:rsidRPr="001B5E2A">
        <w:t>The adequacy of the model</w:t>
      </w:r>
      <w:r w:rsidR="003C0967" w:rsidRPr="001B5E2A">
        <w:t>s w</w:t>
      </w:r>
      <w:r w:rsidR="002E6006">
        <w:t>as</w:t>
      </w:r>
      <w:r w:rsidRPr="001B5E2A">
        <w:t xml:space="preserve"> </w:t>
      </w:r>
      <w:r w:rsidRPr="00635117">
        <w:t>evaluated</w:t>
      </w:r>
      <w:r w:rsidRPr="001B5E2A">
        <w:t xml:space="preserve"> using a simulation-based visual predictive check </w:t>
      </w:r>
      <w:r w:rsidR="002E6006">
        <w:t xml:space="preserve">(VPC) </w:t>
      </w:r>
      <w:r w:rsidRPr="001B5E2A">
        <w:t>method.</w:t>
      </w:r>
      <w:r w:rsidR="00774922">
        <w:t xml:space="preserve"> </w:t>
      </w:r>
      <w:r w:rsidRPr="001B5E2A">
        <w:t>The model</w:t>
      </w:r>
      <w:r w:rsidR="003C0967" w:rsidRPr="001B5E2A">
        <w:t>s were</w:t>
      </w:r>
      <w:r w:rsidRPr="001B5E2A">
        <w:t xml:space="preserve"> used to simulate 1000 replicates of th</w:t>
      </w:r>
      <w:r w:rsidR="004372BC">
        <w:t>e analysis dataset with NONMEM.</w:t>
      </w:r>
      <w:r w:rsidR="004372BC" w:rsidRPr="00774922">
        <w:rPr>
          <w:szCs w:val="24"/>
        </w:rPr>
        <w:t xml:space="preserve"> </w:t>
      </w:r>
      <w:r w:rsidR="003C0967" w:rsidRPr="00774922">
        <w:t xml:space="preserve">The simulated predictions at the 5th, 50th </w:t>
      </w:r>
      <w:r w:rsidR="003C0967" w:rsidRPr="00774922">
        <w:lastRenderedPageBreak/>
        <w:t xml:space="preserve">and 95th </w:t>
      </w:r>
      <w:r w:rsidR="003C0967" w:rsidRPr="00635117">
        <w:t>percentiles</w:t>
      </w:r>
      <w:r w:rsidR="003C0967" w:rsidRPr="00774922">
        <w:t xml:space="preserve"> </w:t>
      </w:r>
      <w:r w:rsidR="002E6006" w:rsidRPr="00774922">
        <w:t>were</w:t>
      </w:r>
      <w:r w:rsidR="003C0967" w:rsidRPr="00774922">
        <w:t xml:space="preserve"> then superimposed on the observed plasma and ELF concentrations.</w:t>
      </w:r>
      <w:r w:rsidR="00774922">
        <w:t xml:space="preserve"> </w:t>
      </w:r>
      <w:r w:rsidR="00774922" w:rsidRPr="00774922">
        <w:t xml:space="preserve">If the observed 5th, 50th and 95th percentiles </w:t>
      </w:r>
      <w:r w:rsidR="001422E3">
        <w:t>we</w:t>
      </w:r>
      <w:r w:rsidR="00774922" w:rsidRPr="00774922">
        <w:t xml:space="preserve">re in agreement with the corresponding simulated percentiles, then the range of concentrations over the population as predicted by the model </w:t>
      </w:r>
      <w:r w:rsidR="000C05AE">
        <w:t>was</w:t>
      </w:r>
      <w:r w:rsidR="000C05AE" w:rsidRPr="00774922">
        <w:t xml:space="preserve"> </w:t>
      </w:r>
      <w:r w:rsidR="00774922" w:rsidRPr="00774922">
        <w:t>typical of the spread observed in the data</w:t>
      </w:r>
      <w:r w:rsidR="00774922">
        <w:t>, and</w:t>
      </w:r>
      <w:r w:rsidR="00774922" w:rsidRPr="00774922">
        <w:t xml:space="preserve"> the model </w:t>
      </w:r>
      <w:r w:rsidR="000C05AE">
        <w:t>could</w:t>
      </w:r>
      <w:r w:rsidR="000C05AE" w:rsidRPr="00774922">
        <w:t xml:space="preserve"> </w:t>
      </w:r>
      <w:r w:rsidR="00774922" w:rsidRPr="00774922">
        <w:t>be considered a reliable representation of the population.</w:t>
      </w:r>
      <w:r w:rsidR="00512A1C">
        <w:t xml:space="preserve"> </w:t>
      </w:r>
      <w:r w:rsidR="00A23C34">
        <w:t xml:space="preserve">Using the final models, ELF penetration ratios were calculated for </w:t>
      </w:r>
      <w:r w:rsidR="00A23C34" w:rsidRPr="00635117">
        <w:t>ceftazidime</w:t>
      </w:r>
      <w:r w:rsidR="00A23C34">
        <w:t xml:space="preserve"> and avibactam </w:t>
      </w:r>
      <w:r w:rsidR="00560179">
        <w:t xml:space="preserve">with respect </w:t>
      </w:r>
      <w:r w:rsidR="00A23C34">
        <w:t xml:space="preserve">to their total concentrations in plasma and ELF. </w:t>
      </w:r>
    </w:p>
    <w:p w14:paraId="273BD7FD" w14:textId="5A2A1A1B" w:rsidR="00D6636E" w:rsidRPr="007A7B61" w:rsidRDefault="00A848A8" w:rsidP="009D7D25">
      <w:pPr>
        <w:pStyle w:val="Heading2"/>
        <w:spacing w:before="0" w:after="240"/>
        <w:rPr>
          <w:rFonts w:cs="Arial"/>
          <w:szCs w:val="24"/>
        </w:rPr>
      </w:pPr>
      <w:r>
        <w:rPr>
          <w:rFonts w:cs="Arial"/>
          <w:szCs w:val="24"/>
        </w:rPr>
        <w:t>2.5</w:t>
      </w:r>
      <w:r>
        <w:rPr>
          <w:rFonts w:cs="Arial"/>
          <w:szCs w:val="24"/>
        </w:rPr>
        <w:tab/>
      </w:r>
      <w:r w:rsidR="00D6636E" w:rsidRPr="007A7B61">
        <w:rPr>
          <w:rFonts w:cs="Arial"/>
          <w:szCs w:val="24"/>
        </w:rPr>
        <w:t xml:space="preserve">Model </w:t>
      </w:r>
      <w:r>
        <w:rPr>
          <w:rFonts w:cs="Arial"/>
          <w:szCs w:val="24"/>
        </w:rPr>
        <w:t>S</w:t>
      </w:r>
      <w:r w:rsidR="00D6636E" w:rsidRPr="007A7B61">
        <w:rPr>
          <w:rFonts w:cs="Arial"/>
          <w:szCs w:val="24"/>
        </w:rPr>
        <w:t>imulations</w:t>
      </w:r>
    </w:p>
    <w:p w14:paraId="05ED27C8" w14:textId="352D591F" w:rsidR="00DB735C" w:rsidRPr="00191500" w:rsidRDefault="00F90871" w:rsidP="00576D17">
      <w:pPr>
        <w:tabs>
          <w:tab w:val="left" w:pos="8789"/>
        </w:tabs>
        <w:rPr>
          <w:rFonts w:cs="Arial"/>
        </w:rPr>
      </w:pPr>
      <w:r>
        <w:t>S</w:t>
      </w:r>
      <w:r w:rsidR="003C0967" w:rsidRPr="001B5E2A">
        <w:t>imulations</w:t>
      </w:r>
      <w:r w:rsidR="00A82B5F" w:rsidRPr="001B5E2A">
        <w:t xml:space="preserve"> of 1000 subjects</w:t>
      </w:r>
      <w:r w:rsidR="001422E3">
        <w:t xml:space="preserve"> receiving ceftazi</w:t>
      </w:r>
      <w:r w:rsidR="00E251DD">
        <w:t>dime/avi</w:t>
      </w:r>
      <w:r w:rsidR="001422E3">
        <w:t>ba</w:t>
      </w:r>
      <w:r>
        <w:t xml:space="preserve">ctam </w:t>
      </w:r>
      <w:r w:rsidR="001422E3">
        <w:t xml:space="preserve">2000-500 mg q8h </w:t>
      </w:r>
      <w:r w:rsidR="003C0967" w:rsidRPr="001B5E2A">
        <w:t>were performed</w:t>
      </w:r>
      <w:r w:rsidR="00A82B5F" w:rsidRPr="001B5E2A">
        <w:t xml:space="preserve"> in NONMEM</w:t>
      </w:r>
      <w:r w:rsidR="003C0967" w:rsidRPr="001B5E2A">
        <w:t xml:space="preserve"> </w:t>
      </w:r>
      <w:r>
        <w:t xml:space="preserve">using </w:t>
      </w:r>
      <w:r w:rsidR="003C0967" w:rsidRPr="001B5E2A">
        <w:t>the final avibactam and ceftazidime models</w:t>
      </w:r>
      <w:r w:rsidR="00D6636E">
        <w:t>.</w:t>
      </w:r>
      <w:r w:rsidR="00266B9E">
        <w:t xml:space="preserve"> </w:t>
      </w:r>
      <w:r>
        <w:t xml:space="preserve">The relationships between plasma and ELF </w:t>
      </w:r>
      <w:r w:rsidR="00C056B6">
        <w:t xml:space="preserve">(total) </w:t>
      </w:r>
      <w:r w:rsidR="00303DE0">
        <w:t xml:space="preserve">concentrations </w:t>
      </w:r>
      <w:r>
        <w:t xml:space="preserve">were </w:t>
      </w:r>
      <w:r w:rsidR="00B71E1C">
        <w:t>characteri</w:t>
      </w:r>
      <w:r w:rsidR="00F45EEA">
        <w:t>z</w:t>
      </w:r>
      <w:r w:rsidR="00B71E1C">
        <w:t xml:space="preserve">ed by comparing </w:t>
      </w:r>
      <w:r>
        <w:t xml:space="preserve">the 5th, 50th and 95th </w:t>
      </w:r>
      <w:r w:rsidR="00B71E1C">
        <w:t xml:space="preserve">simulated </w:t>
      </w:r>
      <w:r>
        <w:t xml:space="preserve">percentiles </w:t>
      </w:r>
      <w:r w:rsidR="00B71E1C">
        <w:t>with</w:t>
      </w:r>
      <w:r>
        <w:t xml:space="preserve"> the observed data</w:t>
      </w:r>
      <w:r w:rsidR="00B71E1C">
        <w:t>,</w:t>
      </w:r>
      <w:r>
        <w:t xml:space="preserve"> on plots of ELF versus plasma concentrations and ELF concentrations</w:t>
      </w:r>
      <w:r w:rsidR="00D6636E">
        <w:t xml:space="preserve"> versus time.</w:t>
      </w:r>
      <w:r w:rsidR="00512A1C">
        <w:t xml:space="preserve"> </w:t>
      </w:r>
      <w:r w:rsidR="00266B9E">
        <w:t>P</w:t>
      </w:r>
      <w:r w:rsidR="00D6636E">
        <w:t xml:space="preserve">redicted and observed ELF concentrations were compared to plasma </w:t>
      </w:r>
      <w:r w:rsidR="00427D11" w:rsidRPr="00635117">
        <w:t>PK</w:t>
      </w:r>
      <w:r w:rsidR="001422E3">
        <w:t>/</w:t>
      </w:r>
      <w:r w:rsidR="00427D11">
        <w:t>PD targets</w:t>
      </w:r>
      <w:r w:rsidR="001422E3">
        <w:t xml:space="preserve"> for ceftazidime </w:t>
      </w:r>
      <w:bookmarkStart w:id="13" w:name="_Hlk517087898"/>
      <w:r w:rsidR="001422E3">
        <w:t xml:space="preserve">(50% </w:t>
      </w:r>
      <w:r w:rsidR="001422E3" w:rsidRPr="00512A1C">
        <w:rPr>
          <w:i/>
        </w:rPr>
        <w:t>f</w:t>
      </w:r>
      <w:r w:rsidR="001422E3">
        <w:t xml:space="preserve">T&gt;8 mg/L) and avibactam (50% </w:t>
      </w:r>
      <w:r w:rsidR="001422E3" w:rsidRPr="00512A1C">
        <w:rPr>
          <w:i/>
        </w:rPr>
        <w:t>f</w:t>
      </w:r>
      <w:r w:rsidR="001422E3">
        <w:t>T&gt;1 mg/L)</w:t>
      </w:r>
      <w:r w:rsidR="00727AEF">
        <w:t>,</w:t>
      </w:r>
      <w:r w:rsidR="00D30F5D">
        <w:t xml:space="preserve"> </w:t>
      </w:r>
      <w:bookmarkEnd w:id="13"/>
      <w:r w:rsidR="00D30F5D">
        <w:t>derived from preclinical experiments</w:t>
      </w:r>
      <w:r w:rsidR="00A848A8">
        <w:t xml:space="preserve"> </w:t>
      </w:r>
      <w:r w:rsidR="00AC0BC5">
        <w:fldChar w:fldCharType="begin">
          <w:fldData xml:space="preserve">PEVuZE5vdGU+PENpdGU+PEF1dGhvcj5Db2xlbWFuPC9BdXRob3I+PFllYXI+MjAxNDwvWWVhcj48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</w:fldData>
        </w:fldChar>
      </w:r>
      <w:r w:rsidR="00E769E6">
        <w:instrText xml:space="preserve"> ADDIN EN.CITE </w:instrText>
      </w:r>
      <w:r w:rsidR="00E769E6">
        <w:fldChar w:fldCharType="begin">
          <w:fldData xml:space="preserve">PEVuZE5vdGU+PENpdGU+PEF1dGhvcj5Db2xlbWFuPC9BdXRob3I+PFllYXI+MjAxNDwvWWVhcj48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</w:fldData>
        </w:fldChar>
      </w:r>
      <w:r w:rsidR="00E769E6">
        <w:instrText xml:space="preserve"> ADDIN EN.CITE.DATA </w:instrText>
      </w:r>
      <w:r w:rsidR="00E769E6">
        <w:fldChar w:fldCharType="end"/>
      </w:r>
      <w:r w:rsidR="00AC0BC5">
        <w:fldChar w:fldCharType="separate"/>
      </w:r>
      <w:r w:rsidR="00E769E6">
        <w:rPr>
          <w:noProof/>
        </w:rPr>
        <w:t>[10-12]</w:t>
      </w:r>
      <w:r w:rsidR="00AC0BC5">
        <w:fldChar w:fldCharType="end"/>
      </w:r>
      <w:r w:rsidR="00A848A8">
        <w:t>.</w:t>
      </w:r>
      <w:r w:rsidR="00D714F4" w:rsidRPr="00BC20F8">
        <w:rPr>
          <w:rFonts w:cs="Arial"/>
          <w:color w:val="5B9BD5" w:themeColor="accent1"/>
        </w:rPr>
        <w:t xml:space="preserve"> </w:t>
      </w:r>
      <w:r w:rsidR="00D714F4" w:rsidRPr="00191500">
        <w:rPr>
          <w:rFonts w:cs="Arial"/>
          <w:szCs w:val="24"/>
        </w:rPr>
        <w:t>For ceftazidime, 50 %</w:t>
      </w:r>
      <w:r w:rsidR="00D714F4" w:rsidRPr="00191500">
        <w:rPr>
          <w:rFonts w:cs="Arial"/>
          <w:i/>
          <w:szCs w:val="24"/>
        </w:rPr>
        <w:t>f</w:t>
      </w:r>
      <w:r w:rsidR="00D714F4" w:rsidRPr="00191500">
        <w:rPr>
          <w:rFonts w:cs="Arial"/>
          <w:szCs w:val="24"/>
        </w:rPr>
        <w:t xml:space="preserve">T&gt;MIC is well established as the PK/PD </w:t>
      </w:r>
      <w:r w:rsidR="002B7B52" w:rsidRPr="00191500">
        <w:rPr>
          <w:rFonts w:cs="Arial"/>
          <w:szCs w:val="24"/>
        </w:rPr>
        <w:t>target</w:t>
      </w:r>
      <w:r w:rsidR="00D714F4" w:rsidRPr="00191500">
        <w:rPr>
          <w:rFonts w:cs="Arial"/>
          <w:szCs w:val="24"/>
        </w:rPr>
        <w:t xml:space="preserve"> which best correlates with efficacy</w:t>
      </w:r>
      <w:r w:rsidR="00AB2587" w:rsidRPr="00191500">
        <w:rPr>
          <w:rFonts w:cs="Arial"/>
          <w:szCs w:val="24"/>
        </w:rPr>
        <w:t xml:space="preserve"> </w:t>
      </w:r>
      <w:r w:rsidR="00AB2587" w:rsidRPr="00191500">
        <w:rPr>
          <w:rFonts w:cs="Arial"/>
          <w:szCs w:val="24"/>
        </w:rPr>
        <w:fldChar w:fldCharType="begin">
          <w:fldData xml:space="preserve">PEVuZE5vdGU+PENpdGU+PEF1dGhvcj5BbmRlczwvQXV0aG9yPjxZZWFyPjIwMDI8L1llYXI+PFJl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</w:fldData>
        </w:fldChar>
      </w:r>
      <w:r w:rsidR="00E769E6">
        <w:rPr>
          <w:rFonts w:cs="Arial"/>
          <w:szCs w:val="24"/>
        </w:rPr>
        <w:instrText xml:space="preserve"> ADDIN EN.CITE </w:instrText>
      </w:r>
      <w:r w:rsidR="00E769E6">
        <w:rPr>
          <w:rFonts w:cs="Arial"/>
          <w:szCs w:val="24"/>
        </w:rPr>
        <w:fldChar w:fldCharType="begin">
          <w:fldData xml:space="preserve">PEVuZE5vdGU+PENpdGU+PEF1dGhvcj5BbmRlczwvQXV0aG9yPjxZZWFyPjIwMDI8L1llYXI+PFJl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</w:fldData>
        </w:fldChar>
      </w:r>
      <w:r w:rsidR="00E769E6">
        <w:rPr>
          <w:rFonts w:cs="Arial"/>
          <w:szCs w:val="24"/>
        </w:rPr>
        <w:instrText xml:space="preserve"> ADDIN EN.CITE.DATA </w:instrText>
      </w:r>
      <w:r w:rsidR="00E769E6">
        <w:rPr>
          <w:rFonts w:cs="Arial"/>
          <w:szCs w:val="24"/>
        </w:rPr>
      </w:r>
      <w:r w:rsidR="00E769E6">
        <w:rPr>
          <w:rFonts w:cs="Arial"/>
          <w:szCs w:val="24"/>
        </w:rPr>
        <w:fldChar w:fldCharType="end"/>
      </w:r>
      <w:r w:rsidR="00AB2587" w:rsidRPr="00191500">
        <w:rPr>
          <w:rFonts w:cs="Arial"/>
          <w:szCs w:val="24"/>
        </w:rPr>
      </w:r>
      <w:r w:rsidR="00AB2587" w:rsidRPr="00191500">
        <w:rPr>
          <w:rFonts w:cs="Arial"/>
          <w:szCs w:val="24"/>
        </w:rPr>
        <w:fldChar w:fldCharType="separate"/>
      </w:r>
      <w:r w:rsidR="00E769E6">
        <w:rPr>
          <w:rFonts w:cs="Arial"/>
          <w:noProof/>
          <w:szCs w:val="24"/>
        </w:rPr>
        <w:t>[17-20]</w:t>
      </w:r>
      <w:r w:rsidR="00AB2587" w:rsidRPr="00191500">
        <w:rPr>
          <w:rFonts w:cs="Arial"/>
          <w:szCs w:val="24"/>
        </w:rPr>
        <w:fldChar w:fldCharType="end"/>
      </w:r>
      <w:r w:rsidR="00D714F4" w:rsidRPr="00191500">
        <w:rPr>
          <w:rFonts w:cs="Arial"/>
          <w:szCs w:val="24"/>
        </w:rPr>
        <w:t xml:space="preserve">. The </w:t>
      </w:r>
      <w:r w:rsidR="00C57FBA">
        <w:rPr>
          <w:rFonts w:cs="Arial"/>
          <w:szCs w:val="24"/>
        </w:rPr>
        <w:t xml:space="preserve">50% </w:t>
      </w:r>
      <w:r w:rsidR="00C57FBA" w:rsidRPr="00C57FBA">
        <w:rPr>
          <w:rFonts w:cs="Arial"/>
          <w:i/>
          <w:szCs w:val="24"/>
        </w:rPr>
        <w:t>f</w:t>
      </w:r>
      <w:r w:rsidR="00C57FBA">
        <w:rPr>
          <w:rFonts w:cs="Arial"/>
          <w:szCs w:val="24"/>
        </w:rPr>
        <w:t xml:space="preserve">T </w:t>
      </w:r>
      <w:r w:rsidR="00D714F4" w:rsidRPr="00191500">
        <w:rPr>
          <w:szCs w:val="24"/>
        </w:rPr>
        <w:t>&gt;8 mg/L</w:t>
      </w:r>
      <w:r w:rsidR="00D714F4" w:rsidRPr="00191500">
        <w:rPr>
          <w:rFonts w:cs="Arial"/>
          <w:szCs w:val="24"/>
        </w:rPr>
        <w:t xml:space="preserve"> target </w:t>
      </w:r>
      <w:r w:rsidR="00D714F4" w:rsidRPr="00193221">
        <w:rPr>
          <w:rFonts w:cs="Arial"/>
          <w:szCs w:val="24"/>
        </w:rPr>
        <w:t xml:space="preserve">used here is supported by </w:t>
      </w:r>
      <w:r w:rsidR="002A7795" w:rsidRPr="00193221">
        <w:rPr>
          <w:rFonts w:cs="Arial"/>
          <w:szCs w:val="24"/>
        </w:rPr>
        <w:t xml:space="preserve">global surveillance </w:t>
      </w:r>
      <w:r w:rsidR="00D714F4" w:rsidRPr="00BF1E02">
        <w:rPr>
          <w:rFonts w:cs="Arial"/>
          <w:szCs w:val="24"/>
        </w:rPr>
        <w:t>data show</w:t>
      </w:r>
      <w:r w:rsidR="002A7795" w:rsidRPr="00BF1E02">
        <w:rPr>
          <w:rFonts w:cs="Arial"/>
          <w:szCs w:val="24"/>
        </w:rPr>
        <w:t>ing</w:t>
      </w:r>
      <w:r w:rsidR="00D714F4" w:rsidRPr="00BF1E02">
        <w:rPr>
          <w:rFonts w:cs="Arial"/>
          <w:szCs w:val="24"/>
        </w:rPr>
        <w:t xml:space="preserve"> that </w:t>
      </w:r>
      <w:bookmarkStart w:id="14" w:name="_Hlk517087668"/>
      <w:r w:rsidR="00D714F4" w:rsidRPr="00BF1E02">
        <w:rPr>
          <w:rFonts w:cs="Arial"/>
          <w:szCs w:val="24"/>
        </w:rPr>
        <w:t xml:space="preserve">a ceftazidime-avibactam MIC ≤8 mg/L includes ≥90% of clinical isolates of </w:t>
      </w:r>
      <w:r w:rsidR="00D714F4" w:rsidRPr="00BF1E02">
        <w:rPr>
          <w:rFonts w:cs="Arial"/>
          <w:i/>
          <w:szCs w:val="24"/>
        </w:rPr>
        <w:t>Enterobacteriaceae</w:t>
      </w:r>
      <w:r w:rsidR="00D714F4" w:rsidRPr="00BF1E02">
        <w:rPr>
          <w:rFonts w:cs="Arial"/>
          <w:szCs w:val="24"/>
        </w:rPr>
        <w:t xml:space="preserve"> and </w:t>
      </w:r>
      <w:r w:rsidR="00D714F4" w:rsidRPr="00634BC1">
        <w:rPr>
          <w:rFonts w:cs="Arial"/>
          <w:i/>
          <w:szCs w:val="24"/>
        </w:rPr>
        <w:t>P. aeruginosa</w:t>
      </w:r>
      <w:bookmarkEnd w:id="14"/>
      <w:r w:rsidR="00AB2587" w:rsidRPr="00634BC1">
        <w:rPr>
          <w:rFonts w:cs="Arial"/>
          <w:i/>
          <w:szCs w:val="24"/>
        </w:rPr>
        <w:t xml:space="preserve"> </w:t>
      </w:r>
      <w:r w:rsidR="00191500" w:rsidRPr="00191500">
        <w:rPr>
          <w:rFonts w:cs="Arial"/>
          <w:szCs w:val="24"/>
        </w:rPr>
        <w:fldChar w:fldCharType="begin">
          <w:fldData xml:space="preserve">PEVuZE5vdGU+PENpdGU+PEF1dGhvcj5DYXN0YW5oZWlyYTwvQXV0aG9yPjxZZWFyPjIwMTQ8L1ll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</w:fldData>
        </w:fldChar>
      </w:r>
      <w:r w:rsidR="00E769E6">
        <w:rPr>
          <w:rFonts w:cs="Arial"/>
          <w:szCs w:val="24"/>
        </w:rPr>
        <w:instrText xml:space="preserve"> ADDIN EN.CITE </w:instrText>
      </w:r>
      <w:r w:rsidR="00E769E6">
        <w:rPr>
          <w:rFonts w:cs="Arial"/>
          <w:szCs w:val="24"/>
        </w:rPr>
        <w:fldChar w:fldCharType="begin">
          <w:fldData xml:space="preserve">PEVuZE5vdGU+PENpdGU+PEF1dGhvcj5DYXN0YW5oZWlyYTwvQXV0aG9yPjxZZWFyPjIwMTQ8L1ll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</w:fldData>
        </w:fldChar>
      </w:r>
      <w:r w:rsidR="00E769E6">
        <w:rPr>
          <w:rFonts w:cs="Arial"/>
          <w:szCs w:val="24"/>
        </w:rPr>
        <w:instrText xml:space="preserve"> ADDIN EN.CITE.DATA </w:instrText>
      </w:r>
      <w:r w:rsidR="00E769E6">
        <w:rPr>
          <w:rFonts w:cs="Arial"/>
          <w:szCs w:val="24"/>
        </w:rPr>
      </w:r>
      <w:r w:rsidR="00E769E6">
        <w:rPr>
          <w:rFonts w:cs="Arial"/>
          <w:szCs w:val="24"/>
        </w:rPr>
        <w:fldChar w:fldCharType="end"/>
      </w:r>
      <w:r w:rsidR="00191500" w:rsidRPr="00191500">
        <w:rPr>
          <w:rFonts w:cs="Arial"/>
          <w:szCs w:val="24"/>
        </w:rPr>
      </w:r>
      <w:r w:rsidR="00191500" w:rsidRPr="00191500">
        <w:rPr>
          <w:rFonts w:cs="Arial"/>
          <w:szCs w:val="24"/>
        </w:rPr>
        <w:fldChar w:fldCharType="separate"/>
      </w:r>
      <w:r w:rsidR="00E769E6">
        <w:rPr>
          <w:rFonts w:cs="Arial"/>
          <w:noProof/>
          <w:szCs w:val="24"/>
        </w:rPr>
        <w:t>[21-24]</w:t>
      </w:r>
      <w:r w:rsidR="00191500" w:rsidRPr="00191500">
        <w:rPr>
          <w:rFonts w:cs="Arial"/>
          <w:szCs w:val="24"/>
        </w:rPr>
        <w:fldChar w:fldCharType="end"/>
      </w:r>
      <w:r w:rsidR="00191500" w:rsidRPr="00191500">
        <w:rPr>
          <w:rFonts w:cs="Arial"/>
          <w:szCs w:val="24"/>
        </w:rPr>
        <w:t>, and ≤8 mg/L has been determined as the ‘susceptible’ MIC breakpoint for ceftazidime-avibactam against these bacteria</w:t>
      </w:r>
      <w:r w:rsidR="00E769E6">
        <w:rPr>
          <w:rFonts w:cs="Arial"/>
          <w:szCs w:val="24"/>
        </w:rPr>
        <w:t xml:space="preserve"> </w:t>
      </w:r>
      <w:r w:rsidR="00E769E6">
        <w:rPr>
          <w:rFonts w:cs="Arial"/>
          <w:szCs w:val="24"/>
        </w:rPr>
        <w:fldChar w:fldCharType="begin">
          <w:fldData xml:space="preserve">PEVuZE5vdGU+PENpdGU+PEF1dGhvcj5QZml6ZXI8L0F1dGhvcj48WWVhcj4yMDE2PC9ZZWFyPjxS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</w:fldData>
        </w:fldChar>
      </w:r>
      <w:r w:rsidR="00E769E6">
        <w:rPr>
          <w:rFonts w:cs="Arial"/>
          <w:szCs w:val="24"/>
        </w:rPr>
        <w:instrText xml:space="preserve"> ADDIN EN.CITE </w:instrText>
      </w:r>
      <w:r w:rsidR="00E769E6">
        <w:rPr>
          <w:rFonts w:cs="Arial"/>
          <w:szCs w:val="24"/>
        </w:rPr>
        <w:fldChar w:fldCharType="begin">
          <w:fldData xml:space="preserve">PEVuZE5vdGU+PENpdGU+PEF1dGhvcj5QZml6ZXI8L0F1dGhvcj48WWVhcj4yMDE2PC9ZZWFyPjxS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</w:fldData>
        </w:fldChar>
      </w:r>
      <w:r w:rsidR="00E769E6">
        <w:rPr>
          <w:rFonts w:cs="Arial"/>
          <w:szCs w:val="24"/>
        </w:rPr>
        <w:instrText xml:space="preserve"> ADDIN EN.CITE.DATA </w:instrText>
      </w:r>
      <w:r w:rsidR="00E769E6">
        <w:rPr>
          <w:rFonts w:cs="Arial"/>
          <w:szCs w:val="24"/>
        </w:rPr>
      </w:r>
      <w:r w:rsidR="00E769E6">
        <w:rPr>
          <w:rFonts w:cs="Arial"/>
          <w:szCs w:val="24"/>
        </w:rPr>
        <w:fldChar w:fldCharType="end"/>
      </w:r>
      <w:r w:rsidR="00E769E6">
        <w:rPr>
          <w:rFonts w:cs="Arial"/>
          <w:szCs w:val="24"/>
        </w:rPr>
      </w:r>
      <w:r w:rsidR="00E769E6">
        <w:rPr>
          <w:rFonts w:cs="Arial"/>
          <w:szCs w:val="24"/>
        </w:rPr>
        <w:fldChar w:fldCharType="separate"/>
      </w:r>
      <w:r w:rsidR="00E769E6">
        <w:rPr>
          <w:rFonts w:cs="Arial"/>
          <w:noProof/>
          <w:szCs w:val="24"/>
        </w:rPr>
        <w:t>[7, 8, 25]</w:t>
      </w:r>
      <w:r w:rsidR="00E769E6">
        <w:rPr>
          <w:rFonts w:cs="Arial"/>
          <w:szCs w:val="24"/>
        </w:rPr>
        <w:fldChar w:fldCharType="end"/>
      </w:r>
      <w:r w:rsidR="00191500" w:rsidRPr="00191500">
        <w:rPr>
          <w:rFonts w:cs="Arial"/>
          <w:i/>
          <w:szCs w:val="24"/>
        </w:rPr>
        <w:t xml:space="preserve">. </w:t>
      </w:r>
      <w:bookmarkStart w:id="15" w:name="_Hlk517089163"/>
      <w:r w:rsidR="00191500" w:rsidRPr="00191500">
        <w:rPr>
          <w:szCs w:val="24"/>
        </w:rPr>
        <w:t>T</w:t>
      </w:r>
      <w:r w:rsidR="00D714F4" w:rsidRPr="00191500">
        <w:rPr>
          <w:szCs w:val="24"/>
        </w:rPr>
        <w:t xml:space="preserve">he </w:t>
      </w:r>
      <w:r w:rsidR="00A32F46">
        <w:rPr>
          <w:rFonts w:cs="Arial"/>
          <w:szCs w:val="24"/>
        </w:rPr>
        <w:t xml:space="preserve">50% </w:t>
      </w:r>
      <w:r w:rsidR="00A32F46" w:rsidRPr="00C57FBA">
        <w:rPr>
          <w:rFonts w:cs="Arial"/>
          <w:i/>
          <w:szCs w:val="24"/>
        </w:rPr>
        <w:t>f</w:t>
      </w:r>
      <w:r w:rsidR="00A32F46">
        <w:rPr>
          <w:rFonts w:cs="Arial"/>
          <w:szCs w:val="24"/>
        </w:rPr>
        <w:t xml:space="preserve">T </w:t>
      </w:r>
      <w:r w:rsidR="00D714F4" w:rsidRPr="00191500">
        <w:rPr>
          <w:szCs w:val="24"/>
        </w:rPr>
        <w:t>&gt;8 mg/L</w:t>
      </w:r>
      <w:r w:rsidR="00D714F4" w:rsidRPr="00191500">
        <w:rPr>
          <w:rFonts w:cs="Arial"/>
        </w:rPr>
        <w:t xml:space="preserve"> ceftazidime target </w:t>
      </w:r>
      <w:bookmarkStart w:id="16" w:name="_Hlk517167930"/>
      <w:r w:rsidR="00191500" w:rsidRPr="00191500">
        <w:rPr>
          <w:rFonts w:cs="Arial"/>
        </w:rPr>
        <w:t xml:space="preserve">thus represents the upper end of exposure required for clinical efficacy and </w:t>
      </w:r>
      <w:bookmarkEnd w:id="16"/>
      <w:r w:rsidR="00D714F4" w:rsidRPr="00191500">
        <w:rPr>
          <w:rFonts w:cs="Arial"/>
        </w:rPr>
        <w:t xml:space="preserve">was therefore considered </w:t>
      </w:r>
      <w:r w:rsidR="00AB2587" w:rsidRPr="00191500">
        <w:rPr>
          <w:rFonts w:cs="Arial"/>
          <w:szCs w:val="24"/>
        </w:rPr>
        <w:t xml:space="preserve">appropriate </w:t>
      </w:r>
      <w:r w:rsidR="00D714F4" w:rsidRPr="00191500">
        <w:rPr>
          <w:rFonts w:cs="Arial"/>
          <w:szCs w:val="24"/>
        </w:rPr>
        <w:t xml:space="preserve">to </w:t>
      </w:r>
      <w:r w:rsidR="00AB2587" w:rsidRPr="00191500">
        <w:rPr>
          <w:rFonts w:cs="Arial"/>
          <w:szCs w:val="24"/>
        </w:rPr>
        <w:t xml:space="preserve">provide a conservative estimate of </w:t>
      </w:r>
      <w:r w:rsidR="00191500" w:rsidRPr="00191500">
        <w:rPr>
          <w:rFonts w:cs="Arial"/>
        </w:rPr>
        <w:t xml:space="preserve">the clinical relevance of </w:t>
      </w:r>
      <w:r w:rsidR="00AB2587" w:rsidRPr="00191500">
        <w:rPr>
          <w:rFonts w:cs="Arial"/>
          <w:szCs w:val="24"/>
        </w:rPr>
        <w:t>ELF exposures.</w:t>
      </w:r>
      <w:bookmarkEnd w:id="15"/>
    </w:p>
    <w:p w14:paraId="04CAA38F" w14:textId="1DB855E2" w:rsidR="0047015F" w:rsidRDefault="00A848A8" w:rsidP="00A848A8">
      <w:pPr>
        <w:pStyle w:val="Heading1"/>
      </w:pPr>
      <w:r>
        <w:lastRenderedPageBreak/>
        <w:t>3</w:t>
      </w:r>
      <w:r>
        <w:tab/>
      </w:r>
      <w:r w:rsidR="00B52283" w:rsidRPr="001B5E2A">
        <w:t>Results</w:t>
      </w:r>
    </w:p>
    <w:p w14:paraId="0ADBE5E6" w14:textId="3A7B7679" w:rsidR="00A17FC2" w:rsidRPr="00A17FC2" w:rsidRDefault="00A848A8" w:rsidP="008268F6">
      <w:pPr>
        <w:pStyle w:val="Heading2"/>
        <w:spacing w:after="0"/>
      </w:pPr>
      <w:r>
        <w:t>3.1</w:t>
      </w:r>
      <w:r>
        <w:tab/>
      </w:r>
      <w:r w:rsidR="00C8687A">
        <w:t>P</w:t>
      </w:r>
      <w:r w:rsidR="006F1FFF" w:rsidRPr="00F63015">
        <w:t xml:space="preserve">lasma </w:t>
      </w:r>
      <w:r w:rsidR="00104B59" w:rsidRPr="00F63015">
        <w:t xml:space="preserve">PK </w:t>
      </w:r>
      <w:r>
        <w:t>M</w:t>
      </w:r>
      <w:r w:rsidR="001C6387">
        <w:t>odel</w:t>
      </w:r>
      <w:r w:rsidR="00C43F29">
        <w:t>s</w:t>
      </w:r>
    </w:p>
    <w:p w14:paraId="137B7DD6" w14:textId="2D7CE530" w:rsidR="00C8687A" w:rsidRDefault="006D7A7B" w:rsidP="006E3B42">
      <w:r w:rsidRPr="00C8687A">
        <w:t>Between</w:t>
      </w:r>
      <w:r w:rsidR="001E3D81">
        <w:t>-</w:t>
      </w:r>
      <w:r w:rsidRPr="00C8687A">
        <w:t xml:space="preserve">subject variability </w:t>
      </w:r>
      <w:r w:rsidR="00166422" w:rsidRPr="00C8687A">
        <w:t xml:space="preserve">was </w:t>
      </w:r>
      <w:r w:rsidRPr="00C8687A">
        <w:t>adequately characteri</w:t>
      </w:r>
      <w:r w:rsidR="00A848A8">
        <w:t>z</w:t>
      </w:r>
      <w:r w:rsidRPr="00C8687A">
        <w:t>ed using a full covariance matrix, and residual variability was modelled using the proportional residual model.</w:t>
      </w:r>
      <w:r w:rsidR="00C8687A" w:rsidRPr="00C8687A">
        <w:t xml:space="preserve"> </w:t>
      </w:r>
      <w:r w:rsidR="003B12CA">
        <w:t xml:space="preserve">For both ceftazidime and avibactam, </w:t>
      </w:r>
      <w:r w:rsidR="00276F29">
        <w:t xml:space="preserve">the </w:t>
      </w:r>
      <w:r w:rsidR="00166422" w:rsidRPr="00C8687A">
        <w:t>OFV</w:t>
      </w:r>
      <w:r w:rsidRPr="00C8687A">
        <w:t xml:space="preserve"> drop was </w:t>
      </w:r>
      <w:r w:rsidRPr="00635117">
        <w:t>significant</w:t>
      </w:r>
      <w:r w:rsidRPr="00C8687A">
        <w:t xml:space="preserve"> (195</w:t>
      </w:r>
      <w:r w:rsidR="003B12CA">
        <w:t xml:space="preserve"> and 272</w:t>
      </w:r>
      <w:r w:rsidR="006E3B42">
        <w:t xml:space="preserve"> units</w:t>
      </w:r>
      <w:r w:rsidR="003B12CA">
        <w:t>, respectively</w:t>
      </w:r>
      <w:r w:rsidRPr="00C8687A">
        <w:t>) for the addition of two extra parameters for the three-compartment model (V</w:t>
      </w:r>
      <w:r w:rsidRPr="00C8687A">
        <w:rPr>
          <w:vertAlign w:val="subscript"/>
        </w:rPr>
        <w:t>3</w:t>
      </w:r>
      <w:r w:rsidRPr="00C8687A">
        <w:t xml:space="preserve"> and Q</w:t>
      </w:r>
      <w:r w:rsidRPr="00C8687A">
        <w:rPr>
          <w:vertAlign w:val="subscript"/>
        </w:rPr>
        <w:t>13</w:t>
      </w:r>
      <w:r w:rsidRPr="00C8687A">
        <w:t>)</w:t>
      </w:r>
      <w:r w:rsidR="00324409">
        <w:t>,</w:t>
      </w:r>
      <w:r w:rsidR="00C8687A" w:rsidRPr="00C8687A">
        <w:t xml:space="preserve"> indicating</w:t>
      </w:r>
      <w:r w:rsidRPr="00C8687A">
        <w:t xml:space="preserve"> that ceftazidime </w:t>
      </w:r>
      <w:r w:rsidR="003B12CA">
        <w:t xml:space="preserve">and avibactam </w:t>
      </w:r>
      <w:r w:rsidRPr="00C8687A">
        <w:t xml:space="preserve">plasma PK </w:t>
      </w:r>
      <w:r w:rsidR="00C8687A" w:rsidRPr="00C8687A">
        <w:t>for this dataset w</w:t>
      </w:r>
      <w:r w:rsidR="003B12CA">
        <w:t>ere both</w:t>
      </w:r>
      <w:r w:rsidR="00C8687A" w:rsidRPr="00C8687A">
        <w:t xml:space="preserve"> best described by</w:t>
      </w:r>
      <w:r w:rsidRPr="00C8687A">
        <w:t xml:space="preserve"> three-compartment kinetics.</w:t>
      </w:r>
      <w:r w:rsidR="00C8687A" w:rsidRPr="00C8687A">
        <w:t xml:space="preserve"> The two</w:t>
      </w:r>
      <w:r w:rsidR="00324409">
        <w:t>-</w:t>
      </w:r>
      <w:r w:rsidR="00C8687A" w:rsidRPr="00C8687A">
        <w:t xml:space="preserve">compartment model </w:t>
      </w:r>
      <w:r w:rsidR="00C8687A">
        <w:t>also</w:t>
      </w:r>
      <w:r w:rsidR="00C8687A" w:rsidRPr="00C8687A">
        <w:t xml:space="preserve"> produce</w:t>
      </w:r>
      <w:r w:rsidR="00C8687A">
        <w:t>d</w:t>
      </w:r>
      <w:r w:rsidR="00C8687A" w:rsidRPr="00C8687A">
        <w:t xml:space="preserve"> a reasonable fit to the data,</w:t>
      </w:r>
      <w:r w:rsidR="00C8687A">
        <w:t xml:space="preserve"> but</w:t>
      </w:r>
      <w:r w:rsidR="00C8687A" w:rsidRPr="00C8687A">
        <w:t xml:space="preserve"> the more complex model was selected to maximize the accuracy of the fit to the plasma PK data, </w:t>
      </w:r>
      <w:r w:rsidR="00C8687A">
        <w:t>for use</w:t>
      </w:r>
      <w:r w:rsidR="00C8687A" w:rsidRPr="00C8687A">
        <w:t xml:space="preserve"> as an input to the ELF PK model</w:t>
      </w:r>
      <w:r w:rsidR="00C8687A">
        <w:t>.</w:t>
      </w:r>
      <w:r w:rsidR="0051003B" w:rsidRPr="0051003B">
        <w:t xml:space="preserve"> </w:t>
      </w:r>
      <w:r w:rsidR="0051003B">
        <w:t>Ceftazidime</w:t>
      </w:r>
      <w:r w:rsidR="0051003B" w:rsidRPr="00F63015">
        <w:t xml:space="preserve"> </w:t>
      </w:r>
      <w:r w:rsidR="0051003B">
        <w:t xml:space="preserve">and avibactam </w:t>
      </w:r>
      <w:r w:rsidR="0051003B" w:rsidRPr="00F63015">
        <w:t>final plasma PK model parameters are shown in Table 1.</w:t>
      </w:r>
    </w:p>
    <w:p w14:paraId="6AEF8176" w14:textId="2B712520" w:rsidR="00B1177A" w:rsidRPr="00635117" w:rsidRDefault="00A848A8" w:rsidP="008268F6">
      <w:pPr>
        <w:pStyle w:val="Heading2"/>
      </w:pPr>
      <w:r>
        <w:t>3.2</w:t>
      </w:r>
      <w:r>
        <w:tab/>
      </w:r>
      <w:r w:rsidR="00B1177A" w:rsidRPr="00635117">
        <w:t xml:space="preserve">Ceftazidime ELF PK </w:t>
      </w:r>
      <w:r>
        <w:t>M</w:t>
      </w:r>
      <w:r w:rsidR="00A318CF" w:rsidRPr="00635117">
        <w:t>odel</w:t>
      </w:r>
    </w:p>
    <w:p w14:paraId="38C95FD5" w14:textId="23B7ABF1" w:rsidR="006E3B42" w:rsidRDefault="007165D6" w:rsidP="006E3B42">
      <w:r w:rsidRPr="007165D6">
        <w:t>Th</w:t>
      </w:r>
      <w:r w:rsidR="00276F29">
        <w:t>r</w:t>
      </w:r>
      <w:r w:rsidRPr="007165D6">
        <w:t>e</w:t>
      </w:r>
      <w:r w:rsidR="00276F29">
        <w:t>e different</w:t>
      </w:r>
      <w:r w:rsidR="00EB7E53">
        <w:t xml:space="preserve"> </w:t>
      </w:r>
      <w:r w:rsidR="009D1079" w:rsidRPr="009D1079">
        <w:t>plasma-ELF link functions</w:t>
      </w:r>
      <w:r w:rsidRPr="007165D6">
        <w:t xml:space="preserve"> </w:t>
      </w:r>
      <w:r w:rsidR="009D1079">
        <w:t>(</w:t>
      </w:r>
      <w:r w:rsidRPr="001B5E2A">
        <w:t>proportional, power and saturable</w:t>
      </w:r>
      <w:r w:rsidR="009D1079">
        <w:t>)</w:t>
      </w:r>
      <w:r w:rsidR="00276F29">
        <w:t xml:space="preserve"> were evaluated in the direct response ELF PK model</w:t>
      </w:r>
      <w:r w:rsidR="00771FCA">
        <w:t>.</w:t>
      </w:r>
      <w:r>
        <w:t xml:space="preserve"> </w:t>
      </w:r>
      <w:r w:rsidR="00082A12">
        <w:rPr>
          <w:noProof/>
        </w:rPr>
        <w:t xml:space="preserve">A direct </w:t>
      </w:r>
      <w:r w:rsidR="00082A12" w:rsidRPr="009D1079">
        <w:t xml:space="preserve">response model </w:t>
      </w:r>
      <w:r w:rsidR="00082A12">
        <w:rPr>
          <w:noProof/>
        </w:rPr>
        <w:t xml:space="preserve">with a saturable plasma-ELF link function </w:t>
      </w:r>
      <w:r w:rsidR="00082A12" w:rsidRPr="009D1079">
        <w:t xml:space="preserve">had a significantly lower OFV than the other two </w:t>
      </w:r>
      <w:r w:rsidR="00082A12">
        <w:rPr>
          <w:noProof/>
        </w:rPr>
        <w:t xml:space="preserve">plasma-ELF link functions </w:t>
      </w:r>
      <w:r w:rsidR="00082A12" w:rsidRPr="009D1079">
        <w:t>and provided the best fit to the data</w:t>
      </w:r>
      <w:r w:rsidR="000835BE">
        <w:rPr>
          <w:noProof/>
        </w:rPr>
        <w:t>.</w:t>
      </w:r>
      <w:r w:rsidR="00082A12">
        <w:rPr>
          <w:noProof/>
        </w:rPr>
        <w:t xml:space="preserve"> The saturable plasma-ELF link function was</w:t>
      </w:r>
      <w:r w:rsidR="00082A12" w:rsidRPr="009D1079">
        <w:t xml:space="preserve"> 35 units lower than the proportional </w:t>
      </w:r>
      <w:r w:rsidR="00082A12">
        <w:rPr>
          <w:noProof/>
        </w:rPr>
        <w:t xml:space="preserve">link function </w:t>
      </w:r>
      <w:r w:rsidR="00082A12" w:rsidRPr="009D1079">
        <w:t xml:space="preserve">and eight units </w:t>
      </w:r>
      <w:r w:rsidR="00082A12">
        <w:rPr>
          <w:noProof/>
        </w:rPr>
        <w:t>lower than the power link function.</w:t>
      </w:r>
    </w:p>
    <w:p w14:paraId="241143D7" w14:textId="2EAA096E" w:rsidR="001D6D98" w:rsidRDefault="00727AEF" w:rsidP="004A6A87">
      <w:pPr>
        <w:ind w:firstLine="720"/>
      </w:pPr>
      <w:r>
        <w:t>The</w:t>
      </w:r>
      <w:r w:rsidR="004A0313" w:rsidRPr="001B5E2A">
        <w:t xml:space="preserve"> </w:t>
      </w:r>
      <w:r w:rsidR="001C78BF">
        <w:t xml:space="preserve">effect site equilibrium </w:t>
      </w:r>
      <w:r w:rsidR="004A0313" w:rsidRPr="001B5E2A">
        <w:t xml:space="preserve">model did not lower the </w:t>
      </w:r>
      <w:r w:rsidR="0033754B">
        <w:t>OFV</w:t>
      </w:r>
      <w:r w:rsidR="004A0313" w:rsidRPr="001B5E2A">
        <w:t xml:space="preserve"> </w:t>
      </w:r>
      <w:r w:rsidR="00276F29">
        <w:t>relative to</w:t>
      </w:r>
      <w:r w:rsidR="004A0313" w:rsidRPr="001B5E2A">
        <w:t xml:space="preserve"> the equivalent direct response model</w:t>
      </w:r>
      <w:r w:rsidR="00762818">
        <w:t>.</w:t>
      </w:r>
      <w:r w:rsidR="004A0313" w:rsidRPr="001B5E2A">
        <w:t xml:space="preserve"> Furthermore, the estimate of the ELF concentration rate constant</w:t>
      </w:r>
      <w:r w:rsidR="00B150EA">
        <w:t xml:space="preserve"> </w:t>
      </w:r>
      <w:r w:rsidR="00BE0962">
        <w:t>(</w:t>
      </w:r>
      <w:r w:rsidR="00B150EA" w:rsidRPr="00B150EA">
        <w:t>K</w:t>
      </w:r>
      <w:r w:rsidR="00B150EA" w:rsidRPr="00B150EA">
        <w:rPr>
          <w:vertAlign w:val="subscript"/>
        </w:rPr>
        <w:t>ELF</w:t>
      </w:r>
      <w:r w:rsidR="00BE0962" w:rsidRPr="00BE0962">
        <w:t>)</w:t>
      </w:r>
      <w:r w:rsidR="004A0313" w:rsidRPr="00BE0962">
        <w:t xml:space="preserve"> </w:t>
      </w:r>
      <w:r w:rsidR="00276F29">
        <w:t>in</w:t>
      </w:r>
      <w:r w:rsidR="00276F29" w:rsidRPr="001B5E2A">
        <w:t xml:space="preserve"> </w:t>
      </w:r>
      <w:r w:rsidR="004A0313" w:rsidRPr="001B5E2A">
        <w:t xml:space="preserve">the </w:t>
      </w:r>
      <w:r w:rsidR="001C78BF">
        <w:t xml:space="preserve">effect site equilibrium </w:t>
      </w:r>
      <w:r w:rsidR="004A0313" w:rsidRPr="001B5E2A">
        <w:t>model also indicated that that the ELF concentration half-life was short</w:t>
      </w:r>
      <w:r w:rsidR="00F9574F">
        <w:t xml:space="preserve"> (13 min)</w:t>
      </w:r>
      <w:r w:rsidR="004A0313" w:rsidRPr="001B5E2A">
        <w:t xml:space="preserve">, and so the </w:t>
      </w:r>
      <w:r w:rsidR="00A03145" w:rsidRPr="001B5E2A">
        <w:t>equilibra</w:t>
      </w:r>
      <w:r w:rsidR="00A03145">
        <w:t>tion</w:t>
      </w:r>
      <w:r w:rsidR="004A0313" w:rsidRPr="001B5E2A">
        <w:t xml:space="preserve"> between plasma and ELF was rapid.</w:t>
      </w:r>
      <w:r w:rsidR="00A03145">
        <w:t xml:space="preserve"> The </w:t>
      </w:r>
      <w:r w:rsidR="00BE0962">
        <w:t xml:space="preserve">ceftazidime </w:t>
      </w:r>
      <w:r w:rsidR="00A03145" w:rsidRPr="00E772AB">
        <w:t xml:space="preserve">ELF data were </w:t>
      </w:r>
      <w:r w:rsidR="00A03145">
        <w:t xml:space="preserve">therefore </w:t>
      </w:r>
      <w:r w:rsidR="00A03145" w:rsidRPr="00E772AB">
        <w:t xml:space="preserve">best </w:t>
      </w:r>
      <w:r w:rsidR="00A03145" w:rsidRPr="00E772AB">
        <w:lastRenderedPageBreak/>
        <w:t>described by a direct response model (</w:t>
      </w:r>
      <w:r w:rsidR="001D6D98">
        <w:t xml:space="preserve">i.e. instantaneous equilibrium), and the </w:t>
      </w:r>
      <w:r w:rsidR="007812AF" w:rsidRPr="001B5E2A">
        <w:t xml:space="preserve">three-compartment model coupled with </w:t>
      </w:r>
      <w:r w:rsidR="007812AF" w:rsidRPr="00635117">
        <w:t>the</w:t>
      </w:r>
      <w:r w:rsidR="007812AF" w:rsidRPr="001B5E2A">
        <w:t xml:space="preserve"> direct saturable response model </w:t>
      </w:r>
      <w:r w:rsidR="00166422">
        <w:t>was</w:t>
      </w:r>
      <w:r w:rsidR="00F9574F">
        <w:t xml:space="preserve"> therefore</w:t>
      </w:r>
      <w:r w:rsidR="007812AF" w:rsidRPr="001B5E2A">
        <w:t xml:space="preserve"> selected to </w:t>
      </w:r>
      <w:r w:rsidR="00784DBA">
        <w:t xml:space="preserve">best </w:t>
      </w:r>
      <w:r w:rsidR="007812AF" w:rsidRPr="001B5E2A">
        <w:t>characteri</w:t>
      </w:r>
      <w:r w:rsidR="00A848A8">
        <w:t>z</w:t>
      </w:r>
      <w:r w:rsidR="007812AF" w:rsidRPr="001B5E2A">
        <w:t xml:space="preserve">e the </w:t>
      </w:r>
      <w:r w:rsidR="00435A7F" w:rsidRPr="001B5E2A">
        <w:t xml:space="preserve">response and between-subject variability in the </w:t>
      </w:r>
      <w:r w:rsidR="00C57247" w:rsidRPr="001B5E2A">
        <w:t xml:space="preserve">ceftazidime </w:t>
      </w:r>
      <w:r w:rsidR="00435A7F" w:rsidRPr="001B5E2A">
        <w:t>ELF concentration</w:t>
      </w:r>
      <w:r w:rsidR="001E3D81">
        <w:t>-</w:t>
      </w:r>
      <w:r w:rsidR="00435A7F" w:rsidRPr="001B5E2A">
        <w:t>time course profiles.</w:t>
      </w:r>
      <w:r w:rsidR="007C37A3">
        <w:t xml:space="preserve"> </w:t>
      </w:r>
    </w:p>
    <w:p w14:paraId="04582F5A" w14:textId="11182CFF" w:rsidR="000E7240" w:rsidRPr="009D7D25" w:rsidRDefault="007C37A3" w:rsidP="004A6A87">
      <w:pPr>
        <w:ind w:firstLine="720"/>
        <w:rPr>
          <w:rFonts w:ascii="Calibri" w:hAnsi="Calibri"/>
          <w:sz w:val="22"/>
        </w:rPr>
      </w:pPr>
      <w:r>
        <w:t>F</w:t>
      </w:r>
      <w:r w:rsidR="00FD3907" w:rsidRPr="00FD3907">
        <w:t xml:space="preserve">inal </w:t>
      </w:r>
      <w:r w:rsidR="00FD3907">
        <w:t>ELF</w:t>
      </w:r>
      <w:r w:rsidR="00FD3907" w:rsidRPr="00FD3907">
        <w:t xml:space="preserve"> PK model parameters for ceftazidime</w:t>
      </w:r>
      <w:r w:rsidR="00C43F29">
        <w:t xml:space="preserve"> are shown in </w:t>
      </w:r>
      <w:r w:rsidR="00C43F29" w:rsidRPr="00635117">
        <w:t>Table</w:t>
      </w:r>
      <w:r w:rsidR="00C43F29">
        <w:t xml:space="preserve"> </w:t>
      </w:r>
      <w:r w:rsidR="00266B9E">
        <w:t>2</w:t>
      </w:r>
      <w:r w:rsidR="00C43F29">
        <w:t>.</w:t>
      </w:r>
      <w:r w:rsidR="000E5FD2">
        <w:t xml:space="preserve"> </w:t>
      </w:r>
      <w:r w:rsidR="00266B9E">
        <w:t>The m</w:t>
      </w:r>
      <w:r w:rsidR="000E7240" w:rsidRPr="001B5E2A">
        <w:t>aximum possible ELF concentration (</w:t>
      </w:r>
      <w:r w:rsidR="00A318CF" w:rsidRPr="001B5E2A">
        <w:t>E</w:t>
      </w:r>
      <w:r w:rsidR="00A318CF" w:rsidRPr="00DB4E65">
        <w:rPr>
          <w:vertAlign w:val="subscript"/>
        </w:rPr>
        <w:t>max</w:t>
      </w:r>
      <w:r w:rsidR="000E7240" w:rsidRPr="001B5E2A">
        <w:t xml:space="preserve">) </w:t>
      </w:r>
      <w:r w:rsidR="00166422">
        <w:t xml:space="preserve">was </w:t>
      </w:r>
      <w:r w:rsidR="000E7240" w:rsidRPr="001B5E2A">
        <w:t>predicted to be 45.4 mg/L</w:t>
      </w:r>
      <w:r w:rsidR="00A40959">
        <w:t xml:space="preserve">; </w:t>
      </w:r>
      <w:r w:rsidR="00266B9E">
        <w:t>h</w:t>
      </w:r>
      <w:r w:rsidR="000E7240" w:rsidRPr="001B5E2A">
        <w:t xml:space="preserve">alf this </w:t>
      </w:r>
      <w:r w:rsidR="00B046EB" w:rsidRPr="001B5E2A">
        <w:t xml:space="preserve">ELF </w:t>
      </w:r>
      <w:r w:rsidR="000E7240" w:rsidRPr="001B5E2A">
        <w:t>concentration (22.7 mg/L) would be realised for a plasma concentration (</w:t>
      </w:r>
      <w:r w:rsidR="00A318CF" w:rsidRPr="001B5E2A">
        <w:t>K</w:t>
      </w:r>
      <w:r w:rsidR="00A318CF" w:rsidRPr="00DB4E65">
        <w:rPr>
          <w:vertAlign w:val="subscript"/>
        </w:rPr>
        <w:t>m</w:t>
      </w:r>
      <w:r w:rsidR="000E7240" w:rsidRPr="001B5E2A">
        <w:t>) of 71.7</w:t>
      </w:r>
      <w:r w:rsidR="00F45EEA">
        <w:t> </w:t>
      </w:r>
      <w:r w:rsidR="000E7240" w:rsidRPr="001B5E2A">
        <w:t>mg/L.</w:t>
      </w:r>
      <w:r w:rsidR="00C43F29">
        <w:t xml:space="preserve"> </w:t>
      </w:r>
      <w:r w:rsidR="00920B5A">
        <w:t>The</w:t>
      </w:r>
      <w:r w:rsidR="00303DDD">
        <w:t xml:space="preserve"> C</w:t>
      </w:r>
      <w:r w:rsidR="00303DDD" w:rsidRPr="009D7D25">
        <w:rPr>
          <w:vertAlign w:val="subscript"/>
        </w:rPr>
        <w:t>max</w:t>
      </w:r>
      <w:r w:rsidR="00920B5A">
        <w:t xml:space="preserve"> f</w:t>
      </w:r>
      <w:r w:rsidR="007F1135" w:rsidRPr="001B5E2A">
        <w:t>or a</w:t>
      </w:r>
      <w:r w:rsidR="00303DDD">
        <w:t xml:space="preserve"> standard 2000 mg </w:t>
      </w:r>
      <w:r w:rsidR="007F1135" w:rsidRPr="001B5E2A">
        <w:t xml:space="preserve">ceftazidime </w:t>
      </w:r>
      <w:r w:rsidR="00303DDD">
        <w:t xml:space="preserve">dose is </w:t>
      </w:r>
      <w:r w:rsidR="007F1135" w:rsidRPr="001B5E2A">
        <w:t xml:space="preserve">approximately </w:t>
      </w:r>
      <w:r w:rsidR="0093344F">
        <w:t>7</w:t>
      </w:r>
      <w:r w:rsidR="0027772D" w:rsidRPr="001B5E2A">
        <w:t>0</w:t>
      </w:r>
      <w:r w:rsidR="00A848A8">
        <w:t> </w:t>
      </w:r>
      <w:r w:rsidR="007F1135" w:rsidRPr="001B5E2A">
        <w:t>mg/L</w:t>
      </w:r>
      <w:r w:rsidR="00C57FBA">
        <w:t xml:space="preserve"> </w:t>
      </w:r>
      <w:r w:rsidR="00AC0BC5">
        <w:fldChar w:fldCharType="begin"/>
      </w:r>
      <w:r w:rsidR="00E769E6">
        <w:instrText xml:space="preserve"> ADDIN EN.CITE &lt;EndNote&gt;&lt;Cite&gt;&lt;Author&gt;Das&lt;/Author&gt;&lt;Year&gt;2017&lt;/Year&gt;&lt;RecNum&gt;20&lt;/RecNum&gt;&lt;DisplayText&gt;[26]&lt;/DisplayText&gt;&lt;record&gt;&lt;rec-number&gt;20&lt;/rec-number&gt;&lt;foreign-keys&gt;&lt;key app="EN" db-id="rd95ptxa9aswrwe0dd7vdfxfvzdtw9da2x9a" timestamp="1511439430"&gt;20&lt;/key&gt;&lt;/foreign-keys&gt;&lt;ref-type name="Conference Proceedings"&gt;10&lt;/ref-type&gt;&lt;contributors&gt;&lt;authors&gt;&lt;author&gt;Das, S.&lt;/author&gt;&lt;author&gt;Riccobene, T.A.&lt;/author&gt;&lt;author&gt;Carrothers, T.J.&lt;/author&gt;&lt;author&gt;Wright, J.&lt;/author&gt;&lt;author&gt;Macpherson, M.&lt;/author&gt;&lt;author&gt;Lovern, M. R.&lt;/author&gt;&lt;author&gt;Hing, J.&lt;/author&gt;&lt;author&gt;Xiong, Y.&lt;/author&gt;&lt;author&gt;Taylor, A.&lt;/author&gt;&lt;author&gt;Comisar, C.&lt;/author&gt;&lt;/authors&gt;&lt;/contributors&gt;&lt;titles&gt;&lt;title&gt;Pharmacokinetic/pharmacodynamic validation of the ceftazidime-avibactam dose in patients with nosocomial pneumonia, including ventilator-associated pneumonia&lt;/title&gt;&lt;secondary-title&gt;In: Abstracts of the 27th European Congress of Clinical Microbiology and Infectious Diseases (ECCMID)&lt;/secondary-title&gt;&lt;/titles&gt;&lt;pages&gt;&lt;style face="italic" font="default" size="100%"&gt;P1185&lt;/style&gt;&lt;/pages&gt;&lt;dates&gt;&lt;year&gt;&lt;style face="italic" font="default" size="100%"&gt;2017&lt;/style&gt;&lt;/year&gt;&lt;pub-dates&gt;&lt;date&gt;22–25 April 2017&lt;/date&gt;&lt;/pub-dates&gt;&lt;/dates&gt;&lt;pub-location&gt;Vienna, Austria, 2017.&lt;/pub-location&gt;&lt;urls&gt;&lt;/urls&gt;&lt;/record&gt;&lt;/Cite&gt;&lt;/EndNote&gt;</w:instrText>
      </w:r>
      <w:r w:rsidR="00AC0BC5">
        <w:fldChar w:fldCharType="separate"/>
      </w:r>
      <w:r w:rsidR="00E769E6">
        <w:rPr>
          <w:noProof/>
        </w:rPr>
        <w:t>[26]</w:t>
      </w:r>
      <w:r w:rsidR="00AC0BC5">
        <w:fldChar w:fldCharType="end"/>
      </w:r>
      <w:r w:rsidR="00C57FBA">
        <w:t>.</w:t>
      </w:r>
      <w:r w:rsidR="007F1135" w:rsidRPr="001B5E2A">
        <w:t xml:space="preserve"> </w:t>
      </w:r>
      <w:r w:rsidR="00303DDD">
        <w:t xml:space="preserve">At 70 mg/L, </w:t>
      </w:r>
      <w:r w:rsidR="00071884">
        <w:t xml:space="preserve">ceftazidime </w:t>
      </w:r>
      <w:r w:rsidR="00303DDD">
        <w:t>ELF concentration (</w:t>
      </w:r>
      <m:oMath>
        <m:f>
          <m:fPr>
            <m:ctrlPr>
              <w:rPr>
                <w:rFonts w:ascii="Cambria Math" w:eastAsiaTheme="minorHAnsi" w:hAnsi="Cambria Math" w:cs="Calibri"/>
                <w:i/>
                <w:iCs/>
                <w:sz w:val="22"/>
                <w:szCs w:val="22"/>
              </w:rPr>
            </m:ctrlPr>
          </m:fPr>
          <m:num>
            <m:sSub>
              <m:sSubPr>
                <m:ctrlPr>
                  <w:rPr>
                    <w:rFonts w:ascii="Cambria Math" w:eastAsiaTheme="minorHAnsi" w:hAnsi="Cambria Math" w:cs="Calibri"/>
                    <w:i/>
                    <w:iCs/>
                    <w:sz w:val="22"/>
                    <w:szCs w:val="22"/>
                  </w:rPr>
                </m:ctrlPr>
              </m:sSubPr>
              <m:e>
                <m:r>
                  <w:rPr>
                    <w:rFonts w:ascii="Cambria Math" w:hAnsi="Cambria Math"/>
                  </w:rPr>
                  <m:t>E</m:t>
                </m:r>
              </m:e>
              <m:sub>
                <m:r>
                  <w:rPr>
                    <w:rFonts w:ascii="Cambria Math" w:hAnsi="Cambria Math"/>
                  </w:rPr>
                  <m:t>MAX</m:t>
                </m:r>
              </m:sub>
            </m:sSub>
            <m:r>
              <w:rPr>
                <w:rFonts w:ascii="Cambria Math" w:hAnsi="Cambria Math"/>
              </w:rPr>
              <m:t>∙</m:t>
            </m:r>
            <m:sSub>
              <m:sSubPr>
                <m:ctrlPr>
                  <w:rPr>
                    <w:rFonts w:ascii="Cambria Math" w:eastAsiaTheme="minorHAnsi" w:hAnsi="Cambria Math" w:cs="Calibri"/>
                    <w:i/>
                    <w:iCs/>
                    <w:sz w:val="22"/>
                    <w:szCs w:val="22"/>
                  </w:rPr>
                </m:ctrlPr>
              </m:sSubPr>
              <m:e>
                <m:r>
                  <w:rPr>
                    <w:rFonts w:ascii="Cambria Math" w:hAnsi="Cambria Math"/>
                  </w:rPr>
                  <m:t>C</m:t>
                </m:r>
              </m:e>
              <m:sub>
                <m:r>
                  <w:rPr>
                    <w:rFonts w:ascii="Cambria Math" w:hAnsi="Cambria Math"/>
                  </w:rPr>
                  <m:t>p</m:t>
                </m:r>
              </m:sub>
            </m:sSub>
            <m:d>
              <m:dPr>
                <m:ctrlPr>
                  <w:rPr>
                    <w:rFonts w:ascii="Cambria Math" w:eastAsiaTheme="minorHAnsi" w:hAnsi="Cambria Math" w:cs="Calibri"/>
                    <w:i/>
                    <w:iCs/>
                    <w:sz w:val="22"/>
                    <w:szCs w:val="22"/>
                  </w:rPr>
                </m:ctrlPr>
              </m:dPr>
              <m:e>
                <m:r>
                  <w:rPr>
                    <w:rFonts w:ascii="Cambria Math" w:hAnsi="Cambria Math"/>
                  </w:rPr>
                  <m:t>t</m:t>
                </m:r>
              </m:e>
            </m:d>
          </m:num>
          <m:den>
            <m:sSub>
              <m:sSubPr>
                <m:ctrlPr>
                  <w:rPr>
                    <w:rFonts w:ascii="Cambria Math" w:eastAsiaTheme="minorHAnsi" w:hAnsi="Cambria Math" w:cs="Calibri"/>
                    <w:i/>
                    <w:iCs/>
                    <w:sz w:val="22"/>
                    <w:szCs w:val="22"/>
                  </w:rPr>
                </m:ctrlPr>
              </m:sSubPr>
              <m:e>
                <m:r>
                  <w:rPr>
                    <w:rFonts w:ascii="Cambria Math" w:hAnsi="Cambria Math"/>
                  </w:rPr>
                  <m:t>K</m:t>
                </m:r>
              </m:e>
              <m:sub>
                <m:r>
                  <w:rPr>
                    <w:rFonts w:ascii="Cambria Math" w:hAnsi="Cambria Math"/>
                  </w:rPr>
                  <m:t>M</m:t>
                </m:r>
              </m:sub>
            </m:sSub>
            <m:r>
              <w:rPr>
                <w:rFonts w:ascii="Cambria Math" w:hAnsi="Cambria Math"/>
              </w:rPr>
              <m:t>+</m:t>
            </m:r>
            <m:sSub>
              <m:sSubPr>
                <m:ctrlPr>
                  <w:rPr>
                    <w:rFonts w:ascii="Cambria Math" w:eastAsiaTheme="minorHAnsi" w:hAnsi="Cambria Math" w:cs="Calibri"/>
                    <w:i/>
                    <w:iCs/>
                    <w:sz w:val="22"/>
                    <w:szCs w:val="22"/>
                  </w:rPr>
                </m:ctrlPr>
              </m:sSubPr>
              <m:e>
                <m:r>
                  <w:rPr>
                    <w:rFonts w:ascii="Cambria Math" w:hAnsi="Cambria Math"/>
                  </w:rPr>
                  <m:t>C</m:t>
                </m:r>
              </m:e>
              <m:sub>
                <m:r>
                  <w:rPr>
                    <w:rFonts w:ascii="Cambria Math" w:hAnsi="Cambria Math"/>
                  </w:rPr>
                  <m:t>p</m:t>
                </m:r>
              </m:sub>
            </m:sSub>
            <m:d>
              <m:dPr>
                <m:ctrlPr>
                  <w:rPr>
                    <w:rFonts w:ascii="Cambria Math" w:eastAsiaTheme="minorHAnsi" w:hAnsi="Cambria Math" w:cs="Calibri"/>
                    <w:i/>
                    <w:iCs/>
                    <w:sz w:val="22"/>
                    <w:szCs w:val="22"/>
                  </w:rPr>
                </m:ctrlPr>
              </m:dPr>
              <m:e>
                <m:r>
                  <w:rPr>
                    <w:rFonts w:ascii="Cambria Math" w:hAnsi="Cambria Math"/>
                  </w:rPr>
                  <m:t>t</m:t>
                </m:r>
              </m:e>
            </m:d>
          </m:den>
        </m:f>
      </m:oMath>
      <w:r w:rsidR="00303DDD">
        <w:t xml:space="preserve">) was 22.5 mg/L, corresponding to a penetration ratio of 32.1%. </w:t>
      </w:r>
      <w:r w:rsidR="000E7240" w:rsidRPr="001B5E2A">
        <w:t>As the plasma concentration approache</w:t>
      </w:r>
      <w:r w:rsidR="00303EA1">
        <w:t>d</w:t>
      </w:r>
      <w:r w:rsidR="000E7240" w:rsidRPr="001B5E2A">
        <w:t xml:space="preserve"> zero, the ratio of the ELF to plasma concentration (</w:t>
      </w:r>
      <w:r w:rsidR="00A318CF" w:rsidRPr="001B5E2A">
        <w:t>E</w:t>
      </w:r>
      <w:r w:rsidR="00A318CF" w:rsidRPr="00DB4E65">
        <w:rPr>
          <w:vertAlign w:val="subscript"/>
        </w:rPr>
        <w:t>max</w:t>
      </w:r>
      <w:r w:rsidR="000E7240" w:rsidRPr="001B5E2A">
        <w:t>/K</w:t>
      </w:r>
      <w:r w:rsidR="00A318CF" w:rsidRPr="00DB4E65">
        <w:rPr>
          <w:vertAlign w:val="subscript"/>
        </w:rPr>
        <w:t>m</w:t>
      </w:r>
      <w:r w:rsidR="00303EA1">
        <w:t>) wa</w:t>
      </w:r>
      <w:r w:rsidR="000E7240" w:rsidRPr="001B5E2A">
        <w:t>s 63.3%</w:t>
      </w:r>
      <w:r w:rsidR="00C43F29">
        <w:t>.</w:t>
      </w:r>
      <w:r w:rsidR="005B567C">
        <w:t xml:space="preserve"> A</w:t>
      </w:r>
      <w:r w:rsidR="00B443A7">
        <w:t>n ELF</w:t>
      </w:r>
      <w:r w:rsidR="005B567C">
        <w:t xml:space="preserve"> </w:t>
      </w:r>
      <w:r w:rsidR="001D6D98">
        <w:t xml:space="preserve">ceftazidime </w:t>
      </w:r>
      <w:r w:rsidR="005B567C">
        <w:t xml:space="preserve">concentration relevant for efficacy </w:t>
      </w:r>
      <w:r w:rsidR="00BA4786">
        <w:t xml:space="preserve">of </w:t>
      </w:r>
      <w:r w:rsidR="005B567C">
        <w:t>~8 mg/L</w:t>
      </w:r>
      <w:r w:rsidR="00BA4786" w:rsidRPr="00BA4786">
        <w:t xml:space="preserve"> </w:t>
      </w:r>
      <w:r w:rsidR="00BA4786">
        <w:t>wa</w:t>
      </w:r>
      <w:r w:rsidR="00BA4786" w:rsidRPr="00FC7D78">
        <w:t xml:space="preserve">s achieved </w:t>
      </w:r>
      <w:r w:rsidR="00BA4786">
        <w:t>at a plasma concentration of 15.3 mg</w:t>
      </w:r>
      <w:r w:rsidR="00BA4786" w:rsidRPr="00FC7D78">
        <w:t>/L</w:t>
      </w:r>
      <w:r w:rsidR="00BA4786">
        <w:t>, corresponding to an</w:t>
      </w:r>
      <w:r w:rsidR="005B567C">
        <w:t xml:space="preserve"> ELF penetration </w:t>
      </w:r>
      <w:r w:rsidR="00B443A7">
        <w:t xml:space="preserve">ratio </w:t>
      </w:r>
      <w:r w:rsidR="00BA4786">
        <w:t xml:space="preserve">of </w:t>
      </w:r>
      <w:r w:rsidR="005B567C">
        <w:t>52%.</w:t>
      </w:r>
    </w:p>
    <w:p w14:paraId="461D4DE3" w14:textId="2DE31255" w:rsidR="00435A7F" w:rsidRPr="0064523A" w:rsidRDefault="00A848A8" w:rsidP="008268F6">
      <w:pPr>
        <w:pStyle w:val="Heading2"/>
      </w:pPr>
      <w:r>
        <w:t>3.3</w:t>
      </w:r>
      <w:r>
        <w:tab/>
      </w:r>
      <w:r w:rsidR="00435A7F" w:rsidRPr="0064523A">
        <w:t xml:space="preserve">Avibactam ELF PK </w:t>
      </w:r>
      <w:r>
        <w:t>M</w:t>
      </w:r>
      <w:r w:rsidR="00435A7F" w:rsidRPr="0064523A">
        <w:t>odel</w:t>
      </w:r>
    </w:p>
    <w:p w14:paraId="77CAABBA" w14:textId="398C913C" w:rsidR="000835BE" w:rsidRDefault="00C43F29" w:rsidP="000835BE">
      <w:pPr>
        <w:rPr>
          <w:noProof/>
        </w:rPr>
      </w:pPr>
      <w:r w:rsidRPr="00C43F29">
        <w:t>The three</w:t>
      </w:r>
      <w:r w:rsidR="00827E94">
        <w:t>-</w:t>
      </w:r>
      <w:r w:rsidRPr="00C43F29">
        <w:t xml:space="preserve">compartment avibactam plasma PK model was </w:t>
      </w:r>
      <w:r w:rsidR="009E720F">
        <w:t>coupled</w:t>
      </w:r>
      <w:r w:rsidRPr="00C43F29">
        <w:t xml:space="preserve"> with the </w:t>
      </w:r>
      <w:r w:rsidRPr="00635117">
        <w:t>three</w:t>
      </w:r>
      <w:r>
        <w:t xml:space="preserve"> </w:t>
      </w:r>
      <w:r w:rsidR="00584E0B">
        <w:t>types of plasma-ELF link</w:t>
      </w:r>
      <w:r w:rsidR="00EB7E53">
        <w:t xml:space="preserve"> functions </w:t>
      </w:r>
      <w:r w:rsidR="00920B5A">
        <w:t xml:space="preserve">in </w:t>
      </w:r>
      <w:r w:rsidR="00EB7E53">
        <w:t xml:space="preserve">a </w:t>
      </w:r>
      <w:r>
        <w:t>direct response model</w:t>
      </w:r>
      <w:r w:rsidRPr="00C43F29">
        <w:t>, and in the same way as for ceftazidime, fitted to the combined avibactam plasma and ELF data</w:t>
      </w:r>
      <w:r>
        <w:t xml:space="preserve">. </w:t>
      </w:r>
      <w:r w:rsidR="000835BE">
        <w:rPr>
          <w:noProof/>
        </w:rPr>
        <w:t xml:space="preserve">A power </w:t>
      </w:r>
      <w:r w:rsidR="000835BE" w:rsidRPr="009D1079">
        <w:t xml:space="preserve">model </w:t>
      </w:r>
      <w:r w:rsidR="000835BE">
        <w:rPr>
          <w:noProof/>
        </w:rPr>
        <w:t xml:space="preserve">plasma-ELF link function </w:t>
      </w:r>
      <w:r w:rsidR="000835BE" w:rsidRPr="00C43F29">
        <w:t xml:space="preserve">resulted in the lowest </w:t>
      </w:r>
      <w:r w:rsidR="000835BE">
        <w:t>OFV</w:t>
      </w:r>
      <w:r w:rsidR="000835BE">
        <w:rPr>
          <w:noProof/>
        </w:rPr>
        <w:t xml:space="preserve"> </w:t>
      </w:r>
      <w:r w:rsidR="000835BE" w:rsidRPr="009D1079">
        <w:t>and provided the best fit to the data</w:t>
      </w:r>
      <w:r w:rsidR="000835BE">
        <w:rPr>
          <w:noProof/>
        </w:rPr>
        <w:t xml:space="preserve">. The power </w:t>
      </w:r>
      <w:r w:rsidR="00093B53">
        <w:rPr>
          <w:noProof/>
        </w:rPr>
        <w:t xml:space="preserve">model </w:t>
      </w:r>
      <w:r w:rsidR="000835BE">
        <w:rPr>
          <w:noProof/>
        </w:rPr>
        <w:t>plasma-ELF link function was</w:t>
      </w:r>
      <w:r w:rsidR="000835BE" w:rsidRPr="009D1079">
        <w:t xml:space="preserve"> </w:t>
      </w:r>
      <w:r w:rsidR="000835BE">
        <w:t>22</w:t>
      </w:r>
      <w:r w:rsidR="000835BE" w:rsidRPr="009D1079">
        <w:t xml:space="preserve"> </w:t>
      </w:r>
      <w:r w:rsidR="000835BE">
        <w:t xml:space="preserve">OFV </w:t>
      </w:r>
      <w:r w:rsidR="000835BE" w:rsidRPr="009D1079">
        <w:t xml:space="preserve">units lower than the </w:t>
      </w:r>
      <w:r w:rsidR="000835BE">
        <w:t xml:space="preserve">proportional link </w:t>
      </w:r>
      <w:r w:rsidR="000835BE">
        <w:rPr>
          <w:noProof/>
        </w:rPr>
        <w:t xml:space="preserve">function </w:t>
      </w:r>
      <w:r w:rsidR="000835BE" w:rsidRPr="009D1079">
        <w:t xml:space="preserve">and </w:t>
      </w:r>
      <w:r w:rsidR="000835BE">
        <w:t>six</w:t>
      </w:r>
      <w:r w:rsidR="000835BE" w:rsidRPr="009D1079">
        <w:t xml:space="preserve"> units </w:t>
      </w:r>
      <w:r w:rsidR="000835BE">
        <w:rPr>
          <w:noProof/>
        </w:rPr>
        <w:t xml:space="preserve">lower than the saturable link function. </w:t>
      </w:r>
    </w:p>
    <w:p w14:paraId="25C2C5BD" w14:textId="7B4320A4" w:rsidR="001D6D98" w:rsidRDefault="00920B5A" w:rsidP="004A6A87">
      <w:pPr>
        <w:ind w:firstLine="720"/>
      </w:pPr>
      <w:r>
        <w:t>As with</w:t>
      </w:r>
      <w:r w:rsidR="00BE0962">
        <w:t xml:space="preserve"> ceftazidime, t</w:t>
      </w:r>
      <w:r w:rsidR="00B431AC">
        <w:t>he</w:t>
      </w:r>
      <w:r w:rsidR="009D610B" w:rsidRPr="001B5E2A">
        <w:t xml:space="preserve"> </w:t>
      </w:r>
      <w:r w:rsidR="001C78BF">
        <w:t xml:space="preserve">effect site equilibrium </w:t>
      </w:r>
      <w:r w:rsidR="009D610B" w:rsidRPr="001B5E2A">
        <w:t xml:space="preserve">model did not lower the </w:t>
      </w:r>
      <w:r w:rsidR="00166422">
        <w:t>OFV</w:t>
      </w:r>
      <w:r w:rsidR="009D610B" w:rsidRPr="001B5E2A">
        <w:t xml:space="preserve"> </w:t>
      </w:r>
      <w:r>
        <w:t>relative to</w:t>
      </w:r>
      <w:r w:rsidR="009D610B" w:rsidRPr="001B5E2A">
        <w:t xml:space="preserve"> the equivalent direct response model</w:t>
      </w:r>
      <w:r w:rsidR="00B671A9">
        <w:t>. T</w:t>
      </w:r>
      <w:r w:rsidR="00B671A9" w:rsidRPr="001B5E2A">
        <w:t>he equilibra</w:t>
      </w:r>
      <w:r w:rsidR="00B671A9">
        <w:t>tion</w:t>
      </w:r>
      <w:r w:rsidR="00B671A9" w:rsidRPr="001B5E2A">
        <w:t xml:space="preserve"> between plasma and ELF was </w:t>
      </w:r>
      <w:r w:rsidR="00B671A9">
        <w:t xml:space="preserve">also </w:t>
      </w:r>
      <w:r>
        <w:t xml:space="preserve">estimated </w:t>
      </w:r>
      <w:r w:rsidR="00B671A9">
        <w:t xml:space="preserve">to be </w:t>
      </w:r>
      <w:r w:rsidR="00B671A9" w:rsidRPr="001B5E2A">
        <w:t>rapid</w:t>
      </w:r>
      <w:r w:rsidR="00B671A9">
        <w:t xml:space="preserve"> for avibactam, as t</w:t>
      </w:r>
      <w:r w:rsidR="009D610B" w:rsidRPr="001B5E2A">
        <w:t>he estimate</w:t>
      </w:r>
      <w:r w:rsidR="00FA3716">
        <w:t>d</w:t>
      </w:r>
      <w:r w:rsidR="009D610B" w:rsidRPr="001B5E2A">
        <w:t xml:space="preserve"> </w:t>
      </w:r>
      <w:r w:rsidR="00BE0962" w:rsidRPr="00B150EA">
        <w:t>K</w:t>
      </w:r>
      <w:r w:rsidR="00BE0962" w:rsidRPr="00B150EA">
        <w:rPr>
          <w:vertAlign w:val="subscript"/>
        </w:rPr>
        <w:t>ELF</w:t>
      </w:r>
      <w:r w:rsidR="00BE0962" w:rsidRPr="00BE0962">
        <w:t xml:space="preserve"> </w:t>
      </w:r>
      <w:r w:rsidR="00B046EB" w:rsidRPr="001B5E2A">
        <w:t xml:space="preserve">of the </w:t>
      </w:r>
      <w:r w:rsidR="001C78BF">
        <w:lastRenderedPageBreak/>
        <w:t>effect site equilibrium</w:t>
      </w:r>
      <w:r w:rsidR="00E25C93">
        <w:t xml:space="preserve"> </w:t>
      </w:r>
      <w:r w:rsidR="00B046EB" w:rsidRPr="001B5E2A">
        <w:t xml:space="preserve">model </w:t>
      </w:r>
      <w:r w:rsidR="009D610B" w:rsidRPr="001B5E2A">
        <w:t xml:space="preserve">indicated that the </w:t>
      </w:r>
      <w:r w:rsidR="00B671A9">
        <w:t xml:space="preserve">avibactam </w:t>
      </w:r>
      <w:r w:rsidR="009D610B" w:rsidRPr="001B5E2A">
        <w:t>ELF concentration half-life was</w:t>
      </w:r>
      <w:r w:rsidR="00B671A9">
        <w:t xml:space="preserve"> </w:t>
      </w:r>
      <w:r w:rsidR="009D610B" w:rsidRPr="001B5E2A">
        <w:t>short</w:t>
      </w:r>
      <w:r w:rsidR="00326F10">
        <w:t xml:space="preserve"> (8</w:t>
      </w:r>
      <w:r w:rsidR="00F45EEA">
        <w:t> </w:t>
      </w:r>
      <w:r w:rsidR="003B12CA">
        <w:t>min)</w:t>
      </w:r>
      <w:r w:rsidR="009D610B" w:rsidRPr="001B5E2A">
        <w:t>.</w:t>
      </w:r>
      <w:r w:rsidR="00326F10">
        <w:t xml:space="preserve"> As with ceftazidime, the avibactam </w:t>
      </w:r>
      <w:r w:rsidR="00326F10" w:rsidRPr="00E772AB">
        <w:t xml:space="preserve">ELF data were </w:t>
      </w:r>
      <w:r w:rsidR="00326F10">
        <w:t xml:space="preserve">therefore also </w:t>
      </w:r>
      <w:r w:rsidR="00326F10" w:rsidRPr="00E772AB">
        <w:t>best descr</w:t>
      </w:r>
      <w:r w:rsidR="001D6D98">
        <w:t>ibed by a direct response model</w:t>
      </w:r>
      <w:r w:rsidR="00827574">
        <w:t>.</w:t>
      </w:r>
      <w:r w:rsidR="001D6D98">
        <w:t xml:space="preserve"> </w:t>
      </w:r>
      <w:r w:rsidR="00827574">
        <w:t>T</w:t>
      </w:r>
      <w:r w:rsidR="009D610B" w:rsidRPr="001B5E2A">
        <w:t xml:space="preserve">he three-compartment </w:t>
      </w:r>
      <w:r w:rsidR="00827574">
        <w:t xml:space="preserve">plasma PK </w:t>
      </w:r>
      <w:r w:rsidR="009D610B" w:rsidRPr="001B5E2A">
        <w:t xml:space="preserve">model coupled with the direct </w:t>
      </w:r>
      <w:r w:rsidR="00827574">
        <w:t xml:space="preserve">response </w:t>
      </w:r>
      <w:r w:rsidR="00C57247" w:rsidRPr="001B5E2A">
        <w:t>power</w:t>
      </w:r>
      <w:r w:rsidR="009D610B" w:rsidRPr="001B5E2A">
        <w:t xml:space="preserve"> model</w:t>
      </w:r>
      <w:r w:rsidR="00C57247" w:rsidRPr="001B5E2A">
        <w:t xml:space="preserve"> </w:t>
      </w:r>
      <w:r w:rsidR="00B046EB" w:rsidRPr="001B5E2A">
        <w:t>was</w:t>
      </w:r>
      <w:r w:rsidR="009D610B" w:rsidRPr="001B5E2A">
        <w:t xml:space="preserve"> </w:t>
      </w:r>
      <w:r w:rsidR="00C43F29">
        <w:t xml:space="preserve">therefore </w:t>
      </w:r>
      <w:r w:rsidR="009D610B" w:rsidRPr="001B5E2A">
        <w:t xml:space="preserve">selected </w:t>
      </w:r>
      <w:r w:rsidR="00C57247" w:rsidRPr="001B5E2A">
        <w:t xml:space="preserve">as the final model </w:t>
      </w:r>
      <w:r w:rsidR="009D610B" w:rsidRPr="001B5E2A">
        <w:t xml:space="preserve">to </w:t>
      </w:r>
      <w:r w:rsidR="00784DBA">
        <w:t xml:space="preserve">best </w:t>
      </w:r>
      <w:r w:rsidR="009D610B" w:rsidRPr="001B5E2A">
        <w:t>characteri</w:t>
      </w:r>
      <w:r w:rsidR="00A848A8">
        <w:t>z</w:t>
      </w:r>
      <w:r w:rsidR="009D610B" w:rsidRPr="001B5E2A">
        <w:t xml:space="preserve">e the response and between-subject variability in the </w:t>
      </w:r>
      <w:r w:rsidR="00C57247" w:rsidRPr="001B5E2A">
        <w:t xml:space="preserve">avibactam </w:t>
      </w:r>
      <w:r w:rsidR="009D610B" w:rsidRPr="001B5E2A">
        <w:t>ELF concentration</w:t>
      </w:r>
      <w:r w:rsidR="00FA3716">
        <w:t>-time</w:t>
      </w:r>
      <w:r w:rsidR="009D610B" w:rsidRPr="001B5E2A">
        <w:t xml:space="preserve"> profiles.</w:t>
      </w:r>
      <w:r w:rsidR="007C37A3">
        <w:t xml:space="preserve"> </w:t>
      </w:r>
    </w:p>
    <w:p w14:paraId="31D5BBE4" w14:textId="4074A31F" w:rsidR="00787700" w:rsidRPr="001B5E2A" w:rsidRDefault="007C37A3" w:rsidP="004A6A87">
      <w:pPr>
        <w:ind w:firstLine="720"/>
      </w:pPr>
      <w:r>
        <w:t>F</w:t>
      </w:r>
      <w:r w:rsidR="00FD3907" w:rsidRPr="00FD3907">
        <w:t xml:space="preserve">inal </w:t>
      </w:r>
      <w:r w:rsidR="00FD3907">
        <w:t>ELF</w:t>
      </w:r>
      <w:r w:rsidR="00FD3907" w:rsidRPr="00FD3907">
        <w:t xml:space="preserve"> PK model parameters for </w:t>
      </w:r>
      <w:r w:rsidR="009E720F">
        <w:t xml:space="preserve">avibactam are shown in Table </w:t>
      </w:r>
      <w:r w:rsidR="00635117">
        <w:t>2</w:t>
      </w:r>
      <w:r w:rsidR="009E720F">
        <w:t>.</w:t>
      </w:r>
      <w:r w:rsidR="00787700" w:rsidRPr="00787700" w:rsidDel="00EA124B">
        <w:t xml:space="preserve"> </w:t>
      </w:r>
      <w:r w:rsidR="007A65DA" w:rsidRPr="00787700" w:rsidDel="00EA124B">
        <w:t xml:space="preserve">At plasma </w:t>
      </w:r>
      <w:r w:rsidR="007A65DA">
        <w:t xml:space="preserve">avibactam </w:t>
      </w:r>
      <w:r w:rsidR="007A65DA" w:rsidRPr="00787700" w:rsidDel="00EA124B">
        <w:t>concentration</w:t>
      </w:r>
      <w:r w:rsidR="007A65DA">
        <w:t>s</w:t>
      </w:r>
      <w:r w:rsidR="007A65DA" w:rsidRPr="00787700" w:rsidDel="00EA124B">
        <w:t xml:space="preserve"> </w:t>
      </w:r>
      <w:r w:rsidR="007A65DA">
        <w:t>relevant for efficacy (~</w:t>
      </w:r>
      <w:r w:rsidR="007A65DA" w:rsidRPr="00787700" w:rsidDel="00EA124B">
        <w:t>1</w:t>
      </w:r>
      <w:r w:rsidR="007A65DA" w:rsidDel="00EA124B">
        <w:t xml:space="preserve"> </w:t>
      </w:r>
      <w:r w:rsidR="007A65DA" w:rsidRPr="00787700" w:rsidDel="00EA124B">
        <w:t>mg/L</w:t>
      </w:r>
      <w:r w:rsidR="007A65DA">
        <w:t>)</w:t>
      </w:r>
      <w:r w:rsidR="007A65DA" w:rsidRPr="00787700" w:rsidDel="00EA124B">
        <w:t>, penetration into ELF was 47%.</w:t>
      </w:r>
      <w:r w:rsidR="001E1357">
        <w:t xml:space="preserve"> </w:t>
      </w:r>
      <w:r w:rsidR="007C33E1" w:rsidRPr="00787700">
        <w:t xml:space="preserve">An ELF concentration </w:t>
      </w:r>
      <w:r w:rsidR="007C33E1">
        <w:t xml:space="preserve">relevant for efficacy </w:t>
      </w:r>
      <w:r w:rsidR="007C33E1" w:rsidRPr="00787700">
        <w:t>of 1</w:t>
      </w:r>
      <w:r w:rsidR="007C33E1">
        <w:t xml:space="preserve"> </w:t>
      </w:r>
      <w:r w:rsidR="007C33E1" w:rsidRPr="00787700">
        <w:t xml:space="preserve">mg/L avibactam was achieved at a </w:t>
      </w:r>
      <w:r w:rsidR="007C33E1" w:rsidRPr="00635117">
        <w:t>median</w:t>
      </w:r>
      <w:r w:rsidR="007C33E1" w:rsidRPr="00787700">
        <w:t xml:space="preserve"> plasma concentration of 2.4</w:t>
      </w:r>
      <w:r w:rsidR="007C33E1">
        <w:t xml:space="preserve"> </w:t>
      </w:r>
      <w:r w:rsidR="007C33E1" w:rsidRPr="00787700">
        <w:t xml:space="preserve">mg/L, corresponding to 42% penetration. </w:t>
      </w:r>
      <w:r w:rsidR="00437092">
        <w:t>The C</w:t>
      </w:r>
      <w:r w:rsidR="00437092" w:rsidRPr="007B5846">
        <w:rPr>
          <w:vertAlign w:val="subscript"/>
        </w:rPr>
        <w:t>max</w:t>
      </w:r>
      <w:r w:rsidR="00437092">
        <w:t xml:space="preserve"> f</w:t>
      </w:r>
      <w:r w:rsidR="00437092" w:rsidRPr="001B5E2A">
        <w:t>or a</w:t>
      </w:r>
      <w:r w:rsidR="00437092">
        <w:t xml:space="preserve"> standard 500 mg avibactam</w:t>
      </w:r>
      <w:r w:rsidR="00437092" w:rsidRPr="001B5E2A">
        <w:t xml:space="preserve"> </w:t>
      </w:r>
      <w:r w:rsidR="00437092">
        <w:t xml:space="preserve">dose is </w:t>
      </w:r>
      <w:r w:rsidR="00437092" w:rsidRPr="001B5E2A">
        <w:t xml:space="preserve">approximately </w:t>
      </w:r>
      <w:r w:rsidR="00437092">
        <w:t>12</w:t>
      </w:r>
      <w:r w:rsidR="00A848A8">
        <w:t> </w:t>
      </w:r>
      <w:r w:rsidR="00437092" w:rsidRPr="001B5E2A">
        <w:t>mg/L</w:t>
      </w:r>
      <w:r w:rsidR="00A848A8">
        <w:t xml:space="preserve"> </w:t>
      </w:r>
      <w:r w:rsidR="00AC0BC5">
        <w:fldChar w:fldCharType="begin"/>
      </w:r>
      <w:r w:rsidR="00E769E6">
        <w:instrText xml:space="preserve"> ADDIN EN.CITE &lt;EndNote&gt;&lt;Cite&gt;&lt;Author&gt;Das&lt;/Author&gt;&lt;Year&gt;2017&lt;/Year&gt;&lt;RecNum&gt;20&lt;/RecNum&gt;&lt;DisplayText&gt;[26]&lt;/DisplayText&gt;&lt;record&gt;&lt;rec-number&gt;20&lt;/rec-number&gt;&lt;foreign-keys&gt;&lt;key app="EN" db-id="rd95ptxa9aswrwe0dd7vdfxfvzdtw9da2x9a" timestamp="1511439430"&gt;20&lt;/key&gt;&lt;/foreign-keys&gt;&lt;ref-type name="Conference Proceedings"&gt;10&lt;/ref-type&gt;&lt;contributors&gt;&lt;authors&gt;&lt;author&gt;Das, S.&lt;/author&gt;&lt;author&gt;Riccobene, T.A.&lt;/author&gt;&lt;author&gt;Carrothers, T.J.&lt;/author&gt;&lt;author&gt;Wright, J.&lt;/author&gt;&lt;author&gt;Macpherson, M.&lt;/author&gt;&lt;author&gt;Lovern, M. R.&lt;/author&gt;&lt;author&gt;Hing, J.&lt;/author&gt;&lt;author&gt;Xiong, Y.&lt;/author&gt;&lt;author&gt;Taylor, A.&lt;/author&gt;&lt;author&gt;Comisar, C.&lt;/author&gt;&lt;/authors&gt;&lt;/contributors&gt;&lt;titles&gt;&lt;title&gt;Pharmacokinetic/pharmacodynamic validation of the ceftazidime-avibactam dose in patients with nosocomial pneumonia, including ventilator-associated pneumonia&lt;/title&gt;&lt;secondary-title&gt;In: Abstracts of the 27th European Congress of Clinical Microbiology and Infectious Diseases (ECCMID)&lt;/secondary-title&gt;&lt;/titles&gt;&lt;pages&gt;&lt;style face="italic" font="default" size="100%"&gt;P1185&lt;/style&gt;&lt;/pages&gt;&lt;dates&gt;&lt;year&gt;&lt;style face="italic" font="default" size="100%"&gt;2017&lt;/style&gt;&lt;/year&gt;&lt;pub-dates&gt;&lt;date&gt;22–25 April 2017&lt;/date&gt;&lt;/pub-dates&gt;&lt;/dates&gt;&lt;pub-location&gt;Vienna, Austria, 2017.&lt;/pub-location&gt;&lt;urls&gt;&lt;/urls&gt;&lt;/record&gt;&lt;/Cite&gt;&lt;/EndNote&gt;</w:instrText>
      </w:r>
      <w:r w:rsidR="00AC0BC5">
        <w:fldChar w:fldCharType="separate"/>
      </w:r>
      <w:r w:rsidR="00E769E6">
        <w:rPr>
          <w:noProof/>
        </w:rPr>
        <w:t>[26]</w:t>
      </w:r>
      <w:r w:rsidR="00AC0BC5">
        <w:fldChar w:fldCharType="end"/>
      </w:r>
      <w:r w:rsidR="00A848A8">
        <w:t>.</w:t>
      </w:r>
      <w:r w:rsidR="00437092" w:rsidRPr="00787700" w:rsidDel="007A65DA">
        <w:t xml:space="preserve"> </w:t>
      </w:r>
      <w:r w:rsidR="00437092">
        <w:t>At 12</w:t>
      </w:r>
      <w:r w:rsidR="00B519F9">
        <w:t xml:space="preserve"> </w:t>
      </w:r>
      <w:r w:rsidR="00B519F9" w:rsidRPr="001B5E2A">
        <w:t xml:space="preserve">mg/L, </w:t>
      </w:r>
      <w:r w:rsidR="00437092">
        <w:t>ELF concentration (</w:t>
      </w:r>
      <w:r w:rsidR="0034039D">
        <w:rPr>
          <w:rFonts w:cs="Arial"/>
          <w:szCs w:val="24"/>
        </w:rPr>
        <w:t>EPR∙Cp^POW</w:t>
      </w:r>
      <w:r w:rsidR="00437092">
        <w:t xml:space="preserve">) was 4.0 mg/L, corresponding to a decreased </w:t>
      </w:r>
      <w:r w:rsidR="00B519F9" w:rsidRPr="001B5E2A">
        <w:t>ratio of ELF to plasma concentration</w:t>
      </w:r>
      <w:r w:rsidR="00437092">
        <w:t xml:space="preserve"> of</w:t>
      </w:r>
      <w:r w:rsidR="00B519F9" w:rsidRPr="00411F40">
        <w:rPr>
          <w:bCs/>
          <w:iCs/>
          <w:szCs w:val="24"/>
        </w:rPr>
        <w:t xml:space="preserve"> </w:t>
      </w:r>
      <w:r w:rsidR="00437092">
        <w:t xml:space="preserve">33.2%. </w:t>
      </w:r>
      <w:r w:rsidR="00437092" w:rsidDel="00437092">
        <w:rPr>
          <w:rStyle w:val="CommentReference"/>
        </w:rPr>
        <w:t xml:space="preserve"> </w:t>
      </w:r>
    </w:p>
    <w:p w14:paraId="6541E059" w14:textId="446B2EDD" w:rsidR="00F659E6" w:rsidRPr="00635117" w:rsidRDefault="00A848A8" w:rsidP="008268F6">
      <w:pPr>
        <w:pStyle w:val="Heading2"/>
      </w:pPr>
      <w:r>
        <w:t>3.4</w:t>
      </w:r>
      <w:r>
        <w:tab/>
      </w:r>
      <w:r w:rsidR="00F659E6" w:rsidRPr="00635117">
        <w:t xml:space="preserve">Visual </w:t>
      </w:r>
      <w:r>
        <w:t>P</w:t>
      </w:r>
      <w:r w:rsidR="00A318CF" w:rsidRPr="00635117">
        <w:t xml:space="preserve">redictive </w:t>
      </w:r>
      <w:r>
        <w:t>C</w:t>
      </w:r>
      <w:r w:rsidR="00A318CF" w:rsidRPr="00635117">
        <w:t xml:space="preserve">hecks </w:t>
      </w:r>
    </w:p>
    <w:p w14:paraId="1CB5584B" w14:textId="1CF4292E" w:rsidR="00F87191" w:rsidRPr="001B5E2A" w:rsidRDefault="00BD1FC4" w:rsidP="001D6D98">
      <w:bookmarkStart w:id="17" w:name="_Hlk516654353"/>
      <w:r w:rsidRPr="00AA746F">
        <w:t>Prediction</w:t>
      </w:r>
      <w:r w:rsidR="001D6D98">
        <w:t>-</w:t>
      </w:r>
      <w:r w:rsidR="00F659E6" w:rsidRPr="00635117">
        <w:t>corrected</w:t>
      </w:r>
      <w:r w:rsidR="00F659E6" w:rsidRPr="00AA746F">
        <w:t xml:space="preserve"> VPC</w:t>
      </w:r>
      <w:r w:rsidR="000F7EB5">
        <w:t>s</w:t>
      </w:r>
      <w:r w:rsidR="00F659E6" w:rsidRPr="00AA746F">
        <w:t xml:space="preserve"> for the final </w:t>
      </w:r>
      <w:r w:rsidR="00293CD2">
        <w:t>joint</w:t>
      </w:r>
      <w:r w:rsidR="00F659E6" w:rsidRPr="00AA746F">
        <w:t xml:space="preserve"> models of ceftazidime and avibactam PK in plasma and ELF</w:t>
      </w:r>
      <w:r w:rsidRPr="00AA746F">
        <w:t xml:space="preserve"> are shown in Fig</w:t>
      </w:r>
      <w:r w:rsidR="00A848A8">
        <w:t>.</w:t>
      </w:r>
      <w:r w:rsidRPr="00AA746F">
        <w:t>1.</w:t>
      </w:r>
      <w:r w:rsidR="00AA746F" w:rsidRPr="00AA746F">
        <w:t xml:space="preserve"> </w:t>
      </w:r>
      <w:r w:rsidR="007C37A3">
        <w:t>In all cases</w:t>
      </w:r>
      <w:r w:rsidR="001D6D98">
        <w:t>,</w:t>
      </w:r>
      <w:r w:rsidR="007C37A3">
        <w:t xml:space="preserve"> there wa</w:t>
      </w:r>
      <w:r w:rsidR="00F87191" w:rsidRPr="00AA746F">
        <w:t>s good agreement between the simulated (shaded regions) and obse</w:t>
      </w:r>
      <w:r w:rsidR="007C37A3">
        <w:t>rved (solid lines) percentiles</w:t>
      </w:r>
      <w:r w:rsidR="00F87191" w:rsidRPr="001B5E2A">
        <w:t>, indicating that the model</w:t>
      </w:r>
      <w:r w:rsidR="009E720F">
        <w:t>s</w:t>
      </w:r>
      <w:r w:rsidR="00F87191" w:rsidRPr="001B5E2A">
        <w:t xml:space="preserve"> </w:t>
      </w:r>
      <w:r w:rsidR="009E720F">
        <w:t>are</w:t>
      </w:r>
      <w:r w:rsidR="00F87191" w:rsidRPr="001B5E2A">
        <w:t xml:space="preserve"> likely to be an accurate and reliable representation of the study population.</w:t>
      </w:r>
    </w:p>
    <w:bookmarkEnd w:id="17"/>
    <w:p w14:paraId="7408F335" w14:textId="767E6CA4" w:rsidR="00F659E6" w:rsidRPr="001B5E2A" w:rsidRDefault="00A848A8" w:rsidP="008268F6">
      <w:pPr>
        <w:pStyle w:val="Heading2"/>
      </w:pPr>
      <w:r>
        <w:t>3.5</w:t>
      </w:r>
      <w:r>
        <w:tab/>
      </w:r>
      <w:r w:rsidR="005266AD">
        <w:t>M</w:t>
      </w:r>
      <w:r w:rsidR="00A318CF" w:rsidRPr="001B5E2A">
        <w:t xml:space="preserve">odel </w:t>
      </w:r>
      <w:r>
        <w:t>S</w:t>
      </w:r>
      <w:r w:rsidR="00A318CF" w:rsidRPr="001E200F">
        <w:t>imulations</w:t>
      </w:r>
    </w:p>
    <w:p w14:paraId="395F582D" w14:textId="3CED4A8C" w:rsidR="006402C4" w:rsidRDefault="00F751AD" w:rsidP="001D6D98">
      <w:r>
        <w:t xml:space="preserve">Simulated ceftazidime and avibactam </w:t>
      </w:r>
      <w:r w:rsidR="00A54F7A" w:rsidRPr="001B5E2A">
        <w:t>ELF</w:t>
      </w:r>
      <w:r w:rsidR="00C72EE8" w:rsidRPr="001B5E2A">
        <w:t xml:space="preserve"> </w:t>
      </w:r>
      <w:r w:rsidR="004A0313">
        <w:t>versus</w:t>
      </w:r>
      <w:r w:rsidR="00C72EE8" w:rsidRPr="001B5E2A">
        <w:t xml:space="preserve"> plasma</w:t>
      </w:r>
      <w:r w:rsidR="00A54F7A" w:rsidRPr="001B5E2A">
        <w:t xml:space="preserve"> </w:t>
      </w:r>
      <w:r w:rsidR="00C72EE8" w:rsidRPr="001B5E2A">
        <w:t>concentration</w:t>
      </w:r>
      <w:r w:rsidR="004E0768" w:rsidRPr="001B5E2A">
        <w:t>s</w:t>
      </w:r>
      <w:r w:rsidR="00A54F7A" w:rsidRPr="001B5E2A">
        <w:t xml:space="preserve"> </w:t>
      </w:r>
      <w:r w:rsidR="004E0768" w:rsidRPr="001B5E2A">
        <w:t xml:space="preserve">for each </w:t>
      </w:r>
      <w:r w:rsidR="00D95931">
        <w:t>subject</w:t>
      </w:r>
      <w:r w:rsidR="00833F9D">
        <w:t xml:space="preserve"> are shown in </w:t>
      </w:r>
      <w:r w:rsidR="00AA746F" w:rsidRPr="00AA746F">
        <w:t>Fig</w:t>
      </w:r>
      <w:r w:rsidR="00A848A8">
        <w:t xml:space="preserve">. </w:t>
      </w:r>
      <w:r w:rsidR="00AA746F" w:rsidRPr="00AA746F">
        <w:t>2</w:t>
      </w:r>
      <w:r w:rsidR="004E0768" w:rsidRPr="00AA746F">
        <w:t>.</w:t>
      </w:r>
      <w:r w:rsidR="00833F9D">
        <w:t xml:space="preserve"> S</w:t>
      </w:r>
      <w:r w:rsidR="00CF58EA" w:rsidRPr="001B5E2A">
        <w:t xml:space="preserve">aturability in the ELF </w:t>
      </w:r>
      <w:r w:rsidR="001D6D98" w:rsidRPr="001B5E2A">
        <w:t xml:space="preserve">ceftazidime </w:t>
      </w:r>
      <w:r w:rsidR="00CF58EA" w:rsidRPr="001B5E2A">
        <w:t xml:space="preserve">concentrations </w:t>
      </w:r>
      <w:r w:rsidR="00736877">
        <w:t>was</w:t>
      </w:r>
      <w:r w:rsidR="00CF58EA" w:rsidRPr="001B5E2A">
        <w:t xml:space="preserve"> observed at higher </w:t>
      </w:r>
      <w:r w:rsidR="001D6D98" w:rsidRPr="001B5E2A">
        <w:t>p</w:t>
      </w:r>
      <w:r w:rsidR="001D6D98">
        <w:t>lasma</w:t>
      </w:r>
      <w:r w:rsidR="001D6D98" w:rsidRPr="001B5E2A">
        <w:t xml:space="preserve"> </w:t>
      </w:r>
      <w:r w:rsidR="00CF58EA" w:rsidRPr="001B5E2A">
        <w:t xml:space="preserve">ceftazidime </w:t>
      </w:r>
      <w:r w:rsidR="00CE741D">
        <w:t xml:space="preserve">concentrations </w:t>
      </w:r>
      <w:r w:rsidR="00D95931">
        <w:t>(</w:t>
      </w:r>
      <w:r w:rsidR="00CE741D">
        <w:t>&gt;100 mg/L</w:t>
      </w:r>
      <w:r w:rsidR="00D95931">
        <w:t>),</w:t>
      </w:r>
      <w:r w:rsidR="00547B39">
        <w:t xml:space="preserve"> exceeding the median C</w:t>
      </w:r>
      <w:r w:rsidR="00547B39" w:rsidRPr="009D7D25">
        <w:rPr>
          <w:vertAlign w:val="subscript"/>
        </w:rPr>
        <w:t>max</w:t>
      </w:r>
      <w:r w:rsidR="00547B39">
        <w:t xml:space="preserve"> predicted in plasma.</w:t>
      </w:r>
      <w:r w:rsidR="00CE741D">
        <w:t xml:space="preserve"> </w:t>
      </w:r>
      <w:r w:rsidR="00547B39">
        <w:t>In contrast,</w:t>
      </w:r>
      <w:r w:rsidR="00CF58EA" w:rsidRPr="001B5E2A">
        <w:t xml:space="preserve"> there </w:t>
      </w:r>
      <w:r w:rsidR="00833F9D">
        <w:t>wa</w:t>
      </w:r>
      <w:r w:rsidR="00CF58EA" w:rsidRPr="001B5E2A">
        <w:t xml:space="preserve">s only a slight departure from </w:t>
      </w:r>
      <w:r w:rsidR="00CF58EA" w:rsidRPr="001B5E2A">
        <w:lastRenderedPageBreak/>
        <w:t xml:space="preserve">linearity in ELF and plasma </w:t>
      </w:r>
      <w:r w:rsidR="001D6D98" w:rsidRPr="001B5E2A">
        <w:t xml:space="preserve">avibactam </w:t>
      </w:r>
      <w:r w:rsidR="00CF58EA" w:rsidRPr="001B5E2A">
        <w:t>concentrations, obser</w:t>
      </w:r>
      <w:r w:rsidR="00CE741D">
        <w:t xml:space="preserve">ved at </w:t>
      </w:r>
      <w:r w:rsidR="00B431AC">
        <w:t xml:space="preserve">plasma </w:t>
      </w:r>
      <w:r w:rsidR="00CE741D">
        <w:t>concentrations &gt;20 mg/L</w:t>
      </w:r>
      <w:r w:rsidR="00CF58EA" w:rsidRPr="001B5E2A">
        <w:t>.</w:t>
      </w:r>
      <w:r w:rsidR="00535923">
        <w:t xml:space="preserve"> </w:t>
      </w:r>
      <w:r w:rsidR="005E2B7F" w:rsidRPr="001B5E2A">
        <w:t xml:space="preserve">In </w:t>
      </w:r>
      <w:r w:rsidR="00CE741D">
        <w:t>F</w:t>
      </w:r>
      <w:r w:rsidR="005E2B7F" w:rsidRPr="001B5E2A">
        <w:t>ig</w:t>
      </w:r>
      <w:r w:rsidR="00A848A8">
        <w:t>.</w:t>
      </w:r>
      <w:r w:rsidR="00A40959">
        <w:t xml:space="preserve"> 3</w:t>
      </w:r>
      <w:r w:rsidR="001D6D98">
        <w:t>,</w:t>
      </w:r>
      <w:r w:rsidR="00CE741D">
        <w:t xml:space="preserve"> </w:t>
      </w:r>
      <w:r w:rsidR="005E2B7F" w:rsidRPr="001B5E2A">
        <w:t>simulated ELF concentration-</w:t>
      </w:r>
      <w:r w:rsidR="005E2B7F" w:rsidRPr="001E200F">
        <w:t>time</w:t>
      </w:r>
      <w:r w:rsidR="005E2B7F" w:rsidRPr="001B5E2A">
        <w:t xml:space="preserve"> profiles are </w:t>
      </w:r>
      <w:r w:rsidR="00C9364F">
        <w:t xml:space="preserve">overlaid with </w:t>
      </w:r>
      <w:r w:rsidR="00736877">
        <w:t xml:space="preserve">ceftazidime and avibactam </w:t>
      </w:r>
      <w:r w:rsidR="005E2B7F" w:rsidRPr="001B5E2A">
        <w:t xml:space="preserve">plasma </w:t>
      </w:r>
      <w:r w:rsidR="00833F9D">
        <w:t>PK</w:t>
      </w:r>
      <w:r w:rsidR="000D28A9">
        <w:t>/</w:t>
      </w:r>
      <w:r w:rsidR="00833F9D">
        <w:t>PD</w:t>
      </w:r>
      <w:r w:rsidR="005E2B7F" w:rsidRPr="001B5E2A">
        <w:t xml:space="preserve"> targets</w:t>
      </w:r>
      <w:r w:rsidR="00736877">
        <w:t xml:space="preserve"> (8 mg/L for ceftazidime and 1 mg/L for avibactam)</w:t>
      </w:r>
      <w:r w:rsidR="003D3EDF">
        <w:t>.</w:t>
      </w:r>
      <w:r w:rsidR="00C9364F">
        <w:t xml:space="preserve"> </w:t>
      </w:r>
      <w:r w:rsidR="003D3EDF">
        <w:t>A</w:t>
      </w:r>
      <w:r w:rsidR="00C9364F">
        <w:t xml:space="preserve">t the midpoint of the 8-h dosing interval </w:t>
      </w:r>
      <w:r w:rsidR="00C9364F" w:rsidRPr="001B5E2A">
        <w:t>(</w:t>
      </w:r>
      <w:r w:rsidR="00C9364F">
        <w:t xml:space="preserve">i.e. </w:t>
      </w:r>
      <w:r w:rsidR="00C9364F" w:rsidRPr="001B5E2A">
        <w:t>4 h post dose)</w:t>
      </w:r>
      <w:r w:rsidR="003D3EDF">
        <w:t>, median (5th to 95</w:t>
      </w:r>
      <w:r w:rsidR="003D3EDF" w:rsidRPr="003D3EDF">
        <w:t>th</w:t>
      </w:r>
      <w:r w:rsidR="003D3EDF">
        <w:t xml:space="preserve"> percentile) simulated ELF ceftazidime and avibactam concentrations were 14.7 (7.1 to 23.4) mg/L and 1.4 (0.75 to 2.85) mg/L respectively</w:t>
      </w:r>
      <w:r w:rsidR="005E2B7F" w:rsidRPr="001B5E2A">
        <w:t xml:space="preserve">. Although the targets are derived for plasma, and </w:t>
      </w:r>
      <w:r w:rsidR="00166422">
        <w:t>are</w:t>
      </w:r>
      <w:r w:rsidR="005E2B7F" w:rsidRPr="001B5E2A">
        <w:t xml:space="preserve"> therefore likely to overestimate the </w:t>
      </w:r>
      <w:r w:rsidR="00EA124B">
        <w:t xml:space="preserve">concentrations required for efficacy in </w:t>
      </w:r>
      <w:r w:rsidR="005E2B7F" w:rsidRPr="001B5E2A">
        <w:t xml:space="preserve">target tissues, most subjects still </w:t>
      </w:r>
      <w:r w:rsidR="00736877">
        <w:t xml:space="preserve">achieved ceftazidime and avibactam ELF exposures exceeding their respective plasma PK/PD targets </w:t>
      </w:r>
      <w:r w:rsidR="005E2B7F" w:rsidRPr="001B5E2A">
        <w:t>b</w:t>
      </w:r>
      <w:r w:rsidR="00736877">
        <w:t>e</w:t>
      </w:r>
      <w:r w:rsidR="005E2B7F" w:rsidRPr="001B5E2A">
        <w:t>y</w:t>
      </w:r>
      <w:r w:rsidR="00736877">
        <w:t>ond</w:t>
      </w:r>
      <w:r w:rsidR="005E2B7F" w:rsidRPr="001B5E2A">
        <w:t xml:space="preserve"> the mid-point of the dosing interval.</w:t>
      </w:r>
    </w:p>
    <w:p w14:paraId="6E7FD6AC" w14:textId="1F637E53" w:rsidR="00A60FDE" w:rsidRPr="001B5E2A" w:rsidRDefault="00A848A8" w:rsidP="008268F6">
      <w:pPr>
        <w:pStyle w:val="Heading1"/>
      </w:pPr>
      <w:r>
        <w:lastRenderedPageBreak/>
        <w:t>4</w:t>
      </w:r>
      <w:r>
        <w:tab/>
      </w:r>
      <w:r w:rsidR="00A60FDE" w:rsidRPr="001E200F">
        <w:t>Discussion</w:t>
      </w:r>
    </w:p>
    <w:p w14:paraId="66F02969" w14:textId="22FC57DD" w:rsidR="00FA7D7D" w:rsidRPr="007B20ED" w:rsidRDefault="007B20ED" w:rsidP="00576D17">
      <w:pPr>
        <w:rPr>
          <w:rFonts w:cs="Arial"/>
          <w:bCs/>
        </w:rPr>
      </w:pPr>
      <w:bookmarkStart w:id="18" w:name="_Hlk505765505"/>
      <w:r w:rsidRPr="005D2D37">
        <w:rPr>
          <w:rFonts w:cs="Arial"/>
          <w:bCs/>
        </w:rPr>
        <w:t>Population PK models were developed to describe the relationship of ceftazidime and avibactam in plasma to ELF of healthy volunteers and to compare ELF concentr</w:t>
      </w:r>
      <w:r w:rsidR="00870BD5">
        <w:rPr>
          <w:rFonts w:cs="Arial"/>
          <w:bCs/>
        </w:rPr>
        <w:t>ations to plasma PK/PD targets.</w:t>
      </w:r>
      <w:r>
        <w:rPr>
          <w:rFonts w:cs="Arial"/>
          <w:bCs/>
        </w:rPr>
        <w:t xml:space="preserve"> </w:t>
      </w:r>
      <w:r w:rsidR="006A7A2E">
        <w:t xml:space="preserve">While studies </w:t>
      </w:r>
      <w:r>
        <w:t xml:space="preserve">to determine the bronchopulmonary availability of antibiotics in ELF </w:t>
      </w:r>
      <w:r w:rsidR="006A7A2E">
        <w:t xml:space="preserve">are regularly performed, the </w:t>
      </w:r>
      <w:r w:rsidR="00FA7D7D">
        <w:t>measurement of drug concentrations in ELF is technically challenging</w:t>
      </w:r>
      <w:r w:rsidR="006D6B7C">
        <w:t xml:space="preserve"> </w:t>
      </w:r>
      <w:r w:rsidR="006D6B7C">
        <w:fldChar w:fldCharType="begin"/>
      </w:r>
      <w:r w:rsidR="006D6B7C">
        <w:instrText xml:space="preserve"> ADDIN EN.CITE &lt;EndNote&gt;&lt;Cite&gt;&lt;Author&gt;Kiem&lt;/Author&gt;&lt;Year&gt;2008&lt;/Year&gt;&lt;RecNum&gt;2&lt;/RecNum&gt;&lt;DisplayText&gt;[2]&lt;/DisplayText&gt;&lt;record&gt;&lt;rec-number&gt;2&lt;/rec-number&gt;&lt;foreign-keys&gt;&lt;key app="EN" db-id="rd95ptxa9aswrwe0dd7vdfxfvzdtw9da2x9a" timestamp="1509444402"&gt;2&lt;/key&gt;&lt;/foreign-keys&gt;&lt;ref-type name="Journal Article"&gt;17&lt;/ref-type&gt;&lt;contributors&gt;&lt;authors&gt;&lt;author&gt;Kiem, S.&lt;/author&gt;&lt;author&gt;Schentag, J. J.&lt;/author&gt;&lt;/authors&gt;&lt;/contributors&gt;&lt;auth-address&gt;University at Buffalo School of Pharmaceutical Sciences and Pharmacy, Hochstetter Hall 445, Buffalo, NY 14260, USA.&lt;/auth-address&gt;&lt;titles&gt;&lt;title&gt;Interpretation of antibiotic concentration ratios measured in epithelial lining fluid&lt;/title&gt;&lt;secondary-title&gt;Antimicrob Agents Chemother&lt;/secondary-title&gt;&lt;/titles&gt;&lt;periodical&gt;&lt;full-title&gt;Antimicrob Agents Chemother&lt;/full-title&gt;&lt;/periodical&gt;&lt;pages&gt;24-36&lt;/pages&gt;&lt;volume&gt;52&lt;/volume&gt;&lt;number&gt;1&lt;/number&gt;&lt;keywords&gt;&lt;keyword&gt;Anti-Bacterial Agents/chemistry/classification/*pharmacokinetics&lt;/keyword&gt;&lt;keyword&gt;Bronchoalveolar Lavage Fluid/*chemistry/cytology&lt;/keyword&gt;&lt;keyword&gt;Confounding Factors (Epidemiology)&lt;/keyword&gt;&lt;keyword&gt;Epithelium/*metabolism&lt;/keyword&gt;&lt;keyword&gt;Humans&lt;/keyword&gt;&lt;keyword&gt;Macrophages, Alveolar/metabolism&lt;/keyword&gt;&lt;/keywords&gt;&lt;dates&gt;&lt;year&gt;2008&lt;/year&gt;&lt;pub-dates&gt;&lt;date&gt;Jan&lt;/date&gt;&lt;/pub-dates&gt;&lt;/dates&gt;&lt;isbn&gt;0066-4804 (Print)&amp;#xD;0066-4804 (Linking)&lt;/isbn&gt;&lt;accession-num&gt;17846133&lt;/accession-num&gt;&lt;urls&gt;&lt;related-urls&gt;&lt;url&gt;https://www.ncbi.nlm.nih.gov/pubmed/17846133&lt;/url&gt;&lt;/related-urls&gt;&lt;/urls&gt;&lt;custom2&gt;PMC2223903&lt;/custom2&gt;&lt;electronic-resource-num&gt;10.1128/AAC.00133-06&lt;/electronic-resource-num&gt;&lt;/record&gt;&lt;/Cite&gt;&lt;/EndNote&gt;</w:instrText>
      </w:r>
      <w:r w:rsidR="006D6B7C">
        <w:fldChar w:fldCharType="separate"/>
      </w:r>
      <w:r w:rsidR="006D6B7C">
        <w:rPr>
          <w:noProof/>
        </w:rPr>
        <w:t>[2]</w:t>
      </w:r>
      <w:r w:rsidR="006D6B7C">
        <w:fldChar w:fldCharType="end"/>
      </w:r>
      <w:r w:rsidR="006D6B7C">
        <w:t>, involving repeated sampling, often in critically ill patients</w:t>
      </w:r>
      <w:r w:rsidR="00980C78">
        <w:t>,</w:t>
      </w:r>
      <w:r w:rsidR="00FA7D7D">
        <w:t xml:space="preserve"> and results can</w:t>
      </w:r>
      <w:r w:rsidR="006A7A2E">
        <w:t xml:space="preserve"> </w:t>
      </w:r>
      <w:r w:rsidR="00FA7D7D">
        <w:t>be difficult to reproduce and interpret</w:t>
      </w:r>
      <w:r w:rsidR="00A848A8">
        <w:t xml:space="preserve"> </w:t>
      </w:r>
      <w:r w:rsidR="00AC0BC5">
        <w:fldChar w:fldCharType="begin"/>
      </w:r>
      <w:r w:rsidR="00AC0BC5">
        <w:instrText xml:space="preserve"> ADDIN EN.CITE &lt;EndNote&gt;&lt;Cite&gt;&lt;Author&gt;Kiem&lt;/Author&gt;&lt;Year&gt;2008&lt;/Year&gt;&lt;RecNum&gt;2&lt;/RecNum&gt;&lt;DisplayText&gt;[2]&lt;/DisplayText&gt;&lt;record&gt;&lt;rec-number&gt;2&lt;/rec-number&gt;&lt;foreign-keys&gt;&lt;key app="EN" db-id="rd95ptxa9aswrwe0dd7vdfxfvzdtw9da2x9a" timestamp="1509444402"&gt;2&lt;/key&gt;&lt;/foreign-keys&gt;&lt;ref-type name="Journal Article"&gt;17&lt;/ref-type&gt;&lt;contributors&gt;&lt;authors&gt;&lt;author&gt;Kiem, S.&lt;/author&gt;&lt;author&gt;Schentag, J. J.&lt;/author&gt;&lt;/authors&gt;&lt;/contributors&gt;&lt;auth-address&gt;University at Buffalo School of Pharmaceutical Sciences and Pharmacy, Hochstetter Hall 445, Buffalo, NY 14260, USA.&lt;/auth-address&gt;&lt;titles&gt;&lt;title&gt;Interpretation of antibiotic concentration ratios measured in epithelial lining fluid&lt;/title&gt;&lt;secondary-title&gt;Antimicrob Agents Chemother&lt;/secondary-title&gt;&lt;/titles&gt;&lt;periodical&gt;&lt;full-title&gt;Antimicrob Agents Chemother&lt;/full-title&gt;&lt;/periodical&gt;&lt;pages&gt;24-36&lt;/pages&gt;&lt;volume&gt;52&lt;/volume&gt;&lt;number&gt;1&lt;/number&gt;&lt;keywords&gt;&lt;keyword&gt;Anti-Bacterial Agents/chemistry/classification/*pharmacokinetics&lt;/keyword&gt;&lt;keyword&gt;Bronchoalveolar Lavage Fluid/*chemistry/cytology&lt;/keyword&gt;&lt;keyword&gt;Confounding Factors (Epidemiology)&lt;/keyword&gt;&lt;keyword&gt;Epithelium/*metabolism&lt;/keyword&gt;&lt;keyword&gt;Humans&lt;/keyword&gt;&lt;keyword&gt;Macrophages, Alveolar/metabolism&lt;/keyword&gt;&lt;/keywords&gt;&lt;dates&gt;&lt;year&gt;2008&lt;/year&gt;&lt;pub-dates&gt;&lt;date&gt;Jan&lt;/date&gt;&lt;/pub-dates&gt;&lt;/dates&gt;&lt;isbn&gt;0066-4804 (Print)&amp;#xD;0066-4804 (Linking)&lt;/isbn&gt;&lt;accession-num&gt;17846133&lt;/accession-num&gt;&lt;urls&gt;&lt;related-urls&gt;&lt;url&gt;https://www.ncbi.nlm.nih.gov/pubmed/17846133&lt;/url&gt;&lt;/related-urls&gt;&lt;/urls&gt;&lt;custom2&gt;PMC2223903&lt;/custom2&gt;&lt;electronic-resource-num&gt;10.1128/AAC.00133-06&lt;/electronic-resource-num&gt;&lt;/record&gt;&lt;/Cite&gt;&lt;/EndNote&gt;</w:instrText>
      </w:r>
      <w:r w:rsidR="00AC0BC5">
        <w:fldChar w:fldCharType="separate"/>
      </w:r>
      <w:r w:rsidR="00AC0BC5">
        <w:rPr>
          <w:noProof/>
        </w:rPr>
        <w:t>[2]</w:t>
      </w:r>
      <w:r w:rsidR="00AC0BC5">
        <w:fldChar w:fldCharType="end"/>
      </w:r>
      <w:r w:rsidR="00A848A8">
        <w:t>.</w:t>
      </w:r>
      <w:r w:rsidR="00FA7D7D">
        <w:t xml:space="preserve"> </w:t>
      </w:r>
      <w:bookmarkEnd w:id="18"/>
      <w:r w:rsidR="0004388D">
        <w:t>T</w:t>
      </w:r>
      <w:r w:rsidR="0004388D" w:rsidRPr="0004388D">
        <w:t>o reach ELF</w:t>
      </w:r>
      <w:r w:rsidR="0004388D">
        <w:t>, drugs need to cross the</w:t>
      </w:r>
      <w:r w:rsidR="0004388D" w:rsidRPr="0004388D">
        <w:t xml:space="preserve"> blood-alveolar barrier</w:t>
      </w:r>
      <w:r w:rsidR="0004388D">
        <w:t>, which</w:t>
      </w:r>
      <w:r w:rsidR="0004388D" w:rsidRPr="0004388D">
        <w:t xml:space="preserve"> is composed </w:t>
      </w:r>
      <w:r w:rsidR="00755CE9">
        <w:t xml:space="preserve">of alveolar epithelial cells that form </w:t>
      </w:r>
      <w:r w:rsidR="0004388D" w:rsidRPr="0004388D">
        <w:t xml:space="preserve">two membranes, the capillary wall and alveolar wall, separated by interstitial </w:t>
      </w:r>
      <w:r w:rsidR="0004388D">
        <w:t>fluid</w:t>
      </w:r>
      <w:r w:rsidR="00A848A8">
        <w:t xml:space="preserve"> </w:t>
      </w:r>
      <w:r w:rsidR="00AC0BC5">
        <w:fldChar w:fldCharType="begin"/>
      </w:r>
      <w:r w:rsidR="00AC0BC5">
        <w:instrText xml:space="preserve"> ADDIN EN.CITE &lt;EndNote&gt;&lt;Cite&gt;&lt;Author&gt;Kiem&lt;/Author&gt;&lt;Year&gt;2008&lt;/Year&gt;&lt;RecNum&gt;2&lt;/RecNum&gt;&lt;DisplayText&gt;[2]&lt;/DisplayText&gt;&lt;record&gt;&lt;rec-number&gt;2&lt;/rec-number&gt;&lt;foreign-keys&gt;&lt;key app="EN" db-id="rd95ptxa9aswrwe0dd7vdfxfvzdtw9da2x9a" timestamp="1509444402"&gt;2&lt;/key&gt;&lt;/foreign-keys&gt;&lt;ref-type name="Journal Article"&gt;17&lt;/ref-type&gt;&lt;contributors&gt;&lt;authors&gt;&lt;author&gt;Kiem, S.&lt;/author&gt;&lt;author&gt;Schentag, J. J.&lt;/author&gt;&lt;/authors&gt;&lt;/contributors&gt;&lt;auth-address&gt;University at Buffalo School of Pharmaceutical Sciences and Pharmacy, Hochstetter Hall 445, Buffalo, NY 14260, USA.&lt;/auth-address&gt;&lt;titles&gt;&lt;title&gt;Interpretation of antibiotic concentration ratios measured in epithelial lining fluid&lt;/title&gt;&lt;secondary-title&gt;Antimicrob Agents Chemother&lt;/secondary-title&gt;&lt;/titles&gt;&lt;periodical&gt;&lt;full-title&gt;Antimicrob Agents Chemother&lt;/full-title&gt;&lt;/periodical&gt;&lt;pages&gt;24-36&lt;/pages&gt;&lt;volume&gt;52&lt;/volume&gt;&lt;number&gt;1&lt;/number&gt;&lt;keywords&gt;&lt;keyword&gt;Anti-Bacterial Agents/chemistry/classification/*pharmacokinetics&lt;/keyword&gt;&lt;keyword&gt;Bronchoalveolar Lavage Fluid/*chemistry/cytology&lt;/keyword&gt;&lt;keyword&gt;Confounding Factors (Epidemiology)&lt;/keyword&gt;&lt;keyword&gt;Epithelium/*metabolism&lt;/keyword&gt;&lt;keyword&gt;Humans&lt;/keyword&gt;&lt;keyword&gt;Macrophages, Alveolar/metabolism&lt;/keyword&gt;&lt;/keywords&gt;&lt;dates&gt;&lt;year&gt;2008&lt;/year&gt;&lt;pub-dates&gt;&lt;date&gt;Jan&lt;/date&gt;&lt;/pub-dates&gt;&lt;/dates&gt;&lt;isbn&gt;0066-4804 (Print)&amp;#xD;0066-4804 (Linking)&lt;/isbn&gt;&lt;accession-num&gt;17846133&lt;/accession-num&gt;&lt;urls&gt;&lt;related-urls&gt;&lt;url&gt;https://www.ncbi.nlm.nih.gov/pubmed/17846133&lt;/url&gt;&lt;/related-urls&gt;&lt;/urls&gt;&lt;custom2&gt;PMC2223903&lt;/custom2&gt;&lt;electronic-resource-num&gt;10.1128/AAC.00133-06&lt;/electronic-resource-num&gt;&lt;/record&gt;&lt;/Cite&gt;&lt;/EndNote&gt;</w:instrText>
      </w:r>
      <w:r w:rsidR="00AC0BC5">
        <w:fldChar w:fldCharType="separate"/>
      </w:r>
      <w:r w:rsidR="00AC0BC5">
        <w:rPr>
          <w:noProof/>
        </w:rPr>
        <w:t>[2]</w:t>
      </w:r>
      <w:r w:rsidR="00AC0BC5">
        <w:fldChar w:fldCharType="end"/>
      </w:r>
      <w:r w:rsidR="00A848A8">
        <w:t>.</w:t>
      </w:r>
      <w:r w:rsidR="0004388D">
        <w:t xml:space="preserve"> Molecular weight and lipophilicity are considered to determine the extent of </w:t>
      </w:r>
      <w:r w:rsidR="00631A23">
        <w:t xml:space="preserve">diffusion </w:t>
      </w:r>
      <w:r w:rsidR="0004388D">
        <w:t>across these membranes</w:t>
      </w:r>
      <w:r w:rsidR="00AB6281">
        <w:t>,</w:t>
      </w:r>
      <w:r w:rsidR="0004388D">
        <w:t xml:space="preserve"> </w:t>
      </w:r>
      <w:r w:rsidR="00AB6281">
        <w:t xml:space="preserve">and </w:t>
      </w:r>
      <w:r w:rsidR="0004388D">
        <w:t xml:space="preserve">intracellular uptake is also a factor for some antibiotics; however, it is not known whether active transport </w:t>
      </w:r>
      <w:r w:rsidR="00D94448">
        <w:t>plays a role for specific antibiotics</w:t>
      </w:r>
      <w:r w:rsidR="00A848A8">
        <w:t xml:space="preserve"> </w:t>
      </w:r>
      <w:r w:rsidR="00AC0BC5">
        <w:fldChar w:fldCharType="begin">
          <w:fldData xml:space="preserve">PEVuZE5vdGU+PENpdGU+PEF1dGhvcj5LaWVtPC9BdXRob3I+PFllYXI+MjAwODwvWWVhcj48UmVj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</w:fldData>
        </w:fldChar>
      </w:r>
      <w:r w:rsidR="00E769E6">
        <w:instrText xml:space="preserve"> ADDIN EN.CITE </w:instrText>
      </w:r>
      <w:r w:rsidR="00E769E6">
        <w:fldChar w:fldCharType="begin">
          <w:fldData xml:space="preserve">PEVuZE5vdGU+PENpdGU+PEF1dGhvcj5LaWVtPC9BdXRob3I+PFllYXI+MjAwODwvWWVhcj48UmVj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</w:fldData>
        </w:fldChar>
      </w:r>
      <w:r w:rsidR="00E769E6">
        <w:instrText xml:space="preserve"> ADDIN EN.CITE.DATA </w:instrText>
      </w:r>
      <w:r w:rsidR="00E769E6">
        <w:fldChar w:fldCharType="end"/>
      </w:r>
      <w:r w:rsidR="00AC0BC5">
        <w:fldChar w:fldCharType="separate"/>
      </w:r>
      <w:r w:rsidR="00E769E6">
        <w:rPr>
          <w:noProof/>
        </w:rPr>
        <w:t>[2, 27]</w:t>
      </w:r>
      <w:r w:rsidR="00AC0BC5">
        <w:fldChar w:fldCharType="end"/>
      </w:r>
      <w:r w:rsidR="00A848A8">
        <w:t>.</w:t>
      </w:r>
      <w:r w:rsidR="0004388D">
        <w:t xml:space="preserve"> </w:t>
      </w:r>
      <w:r w:rsidR="00FA7D7D">
        <w:t xml:space="preserve">For </w:t>
      </w:r>
      <w:r w:rsidR="00FA7D7D">
        <w:rPr>
          <w:rFonts w:cs="Arial"/>
        </w:rPr>
        <w:t>β</w:t>
      </w:r>
      <w:r w:rsidR="00FA7D7D">
        <w:t>-</w:t>
      </w:r>
      <w:r w:rsidR="0004388D">
        <w:t>lactams such as ceftazidime, which are relatively l</w:t>
      </w:r>
      <w:r w:rsidR="00E10EE8">
        <w:t>i</w:t>
      </w:r>
      <w:r w:rsidR="0004388D">
        <w:t>pophobic, variable ELF concentrations have been reported</w:t>
      </w:r>
      <w:r w:rsidR="00BD1309">
        <w:t xml:space="preserve">. </w:t>
      </w:r>
      <w:r w:rsidR="0004388D">
        <w:t xml:space="preserve">Avibactam is a novel </w:t>
      </w:r>
      <w:r w:rsidR="00D96A98">
        <w:t>(non-</w:t>
      </w:r>
      <w:r w:rsidR="00D96A98">
        <w:rPr>
          <w:rFonts w:cs="Arial"/>
        </w:rPr>
        <w:t>β</w:t>
      </w:r>
      <w:r w:rsidR="00D96A98">
        <w:t xml:space="preserve">-lactam) </w:t>
      </w:r>
      <w:r w:rsidR="0004388D">
        <w:t>agent for which limited data on ELF penetration are currently available.</w:t>
      </w:r>
    </w:p>
    <w:p w14:paraId="09BB94D6" w14:textId="310AAAD2" w:rsidR="005927AD" w:rsidRDefault="001D04C4" w:rsidP="004A6A87">
      <w:pPr>
        <w:ind w:firstLine="720"/>
      </w:pPr>
      <w:r w:rsidRPr="001B5E2A">
        <w:t>Th</w:t>
      </w:r>
      <w:r w:rsidR="004810DE">
        <w:t>e</w:t>
      </w:r>
      <w:r w:rsidR="00F460C9">
        <w:t xml:space="preserve"> pre</w:t>
      </w:r>
      <w:r w:rsidR="0031319A">
        <w:t>s</w:t>
      </w:r>
      <w:r w:rsidR="004810DE">
        <w:t>e</w:t>
      </w:r>
      <w:r w:rsidR="00F460C9">
        <w:t>nt</w:t>
      </w:r>
      <w:r w:rsidR="0031319A">
        <w:t xml:space="preserve"> analys</w:t>
      </w:r>
      <w:r w:rsidR="004810DE">
        <w:t>e</w:t>
      </w:r>
      <w:r w:rsidR="0031319A">
        <w:t>s</w:t>
      </w:r>
      <w:r w:rsidR="000961F7">
        <w:t xml:space="preserve"> used</w:t>
      </w:r>
      <w:r w:rsidR="000961F7" w:rsidRPr="001B5E2A">
        <w:t xml:space="preserve"> </w:t>
      </w:r>
      <w:r w:rsidR="0004388D">
        <w:t xml:space="preserve">data from the </w:t>
      </w:r>
      <w:bookmarkStart w:id="19" w:name="_Hlk500769954"/>
      <w:r w:rsidR="00E21C9D">
        <w:t>p</w:t>
      </w:r>
      <w:r w:rsidR="0004388D" w:rsidRPr="007A415D">
        <w:t xml:space="preserve">hase </w:t>
      </w:r>
      <w:r w:rsidR="00E21C9D">
        <w:t>1</w:t>
      </w:r>
      <w:r w:rsidR="0004388D" w:rsidRPr="001E200F">
        <w:t xml:space="preserve"> </w:t>
      </w:r>
      <w:r w:rsidR="0004388D">
        <w:t>ELF study</w:t>
      </w:r>
      <w:r w:rsidR="00547D28">
        <w:t>,</w:t>
      </w:r>
      <w:r w:rsidR="00355013">
        <w:t xml:space="preserve"> </w:t>
      </w:r>
      <w:r w:rsidR="001715B3">
        <w:t xml:space="preserve">which </w:t>
      </w:r>
      <w:r w:rsidR="00547D28">
        <w:t xml:space="preserve">has previously </w:t>
      </w:r>
      <w:r w:rsidR="001715B3">
        <w:t>show</w:t>
      </w:r>
      <w:r w:rsidR="00547D28">
        <w:t>n</w:t>
      </w:r>
      <w:r w:rsidR="001715B3">
        <w:t xml:space="preserve"> </w:t>
      </w:r>
      <w:r w:rsidR="00191500">
        <w:t xml:space="preserve">using a non-compartmental approach </w:t>
      </w:r>
      <w:r w:rsidR="001715B3">
        <w:t xml:space="preserve">that </w:t>
      </w:r>
      <w:r w:rsidR="007A65DA">
        <w:t xml:space="preserve">the </w:t>
      </w:r>
      <w:r w:rsidR="001715B3">
        <w:t xml:space="preserve">AUC of each drug in the ELF </w:t>
      </w:r>
      <w:r w:rsidR="00547D28">
        <w:t>is</w:t>
      </w:r>
      <w:r w:rsidR="001715B3">
        <w:t xml:space="preserve"> approximately 31–35% of that in plasma</w:t>
      </w:r>
      <w:r w:rsidR="00A848A8">
        <w:t xml:space="preserve"> </w:t>
      </w:r>
      <w:bookmarkEnd w:id="19"/>
      <w:r w:rsidR="00AC0BC5">
        <w:fldChar w:fldCharType="begin">
          <w:fldData xml:space="preserve">PEVuZE5vdGU+PENpdGU+PEF1dGhvcj5OaWNvbGF1PC9BdXRob3I+PFllYXI+MjAxNTwvWWVhcj48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</w:fldData>
        </w:fldChar>
      </w:r>
      <w:r w:rsidR="00E769E6">
        <w:instrText xml:space="preserve"> ADDIN EN.CITE </w:instrText>
      </w:r>
      <w:r w:rsidR="00E769E6">
        <w:fldChar w:fldCharType="begin">
          <w:fldData xml:space="preserve">PEVuZE5vdGU+PENpdGU+PEF1dGhvcj5OaWNvbGF1PC9BdXRob3I+PFllYXI+MjAxNTwvWWVhcj48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</w:fldData>
        </w:fldChar>
      </w:r>
      <w:r w:rsidR="00E769E6">
        <w:instrText xml:space="preserve"> ADDIN EN.CITE.DATA </w:instrText>
      </w:r>
      <w:r w:rsidR="00E769E6">
        <w:fldChar w:fldCharType="end"/>
      </w:r>
      <w:r w:rsidR="00AC0BC5">
        <w:fldChar w:fldCharType="separate"/>
      </w:r>
      <w:r w:rsidR="00E769E6">
        <w:rPr>
          <w:noProof/>
        </w:rPr>
        <w:t>[16]</w:t>
      </w:r>
      <w:r w:rsidR="00AC0BC5">
        <w:fldChar w:fldCharType="end"/>
      </w:r>
      <w:r w:rsidR="00A848A8">
        <w:t>.</w:t>
      </w:r>
      <w:r w:rsidR="0004388D">
        <w:t xml:space="preserve"> </w:t>
      </w:r>
      <w:r w:rsidR="00547D28">
        <w:t xml:space="preserve">Non-compartmental methods to calculate AUC average across the concentration range sampled in the study, </w:t>
      </w:r>
      <w:r w:rsidR="00191500">
        <w:t xml:space="preserve">and thus </w:t>
      </w:r>
      <w:r w:rsidR="00771FCA">
        <w:t xml:space="preserve">assume </w:t>
      </w:r>
      <w:r w:rsidR="00191500">
        <w:t>that</w:t>
      </w:r>
      <w:r w:rsidR="00191500" w:rsidDel="00191500">
        <w:t xml:space="preserve"> </w:t>
      </w:r>
      <w:r w:rsidR="00771FCA">
        <w:t>ELF penetration is constant across the concentration range studied</w:t>
      </w:r>
      <w:r w:rsidR="00547D28">
        <w:t xml:space="preserve">. However, </w:t>
      </w:r>
      <w:r w:rsidR="00355013">
        <w:t xml:space="preserve">it is important to </w:t>
      </w:r>
      <w:r w:rsidR="00547D28">
        <w:t>accurat</w:t>
      </w:r>
      <w:r w:rsidR="00355013">
        <w:t>ely</w:t>
      </w:r>
      <w:r w:rsidR="00547D28">
        <w:t xml:space="preserve"> estimat</w:t>
      </w:r>
      <w:r w:rsidR="00355013">
        <w:t>e</w:t>
      </w:r>
      <w:r w:rsidR="00547D28">
        <w:t xml:space="preserve"> the degree of penetration at concentrations required for efficacy. </w:t>
      </w:r>
      <w:r w:rsidR="00B64BB3">
        <w:t>Therefore, the present analysi</w:t>
      </w:r>
      <w:r w:rsidR="00547D28">
        <w:t>s</w:t>
      </w:r>
      <w:r w:rsidR="0004388D">
        <w:t xml:space="preserve"> applied </w:t>
      </w:r>
      <w:r w:rsidR="000961F7" w:rsidRPr="001E200F">
        <w:t>compartmental</w:t>
      </w:r>
      <w:r w:rsidR="000961F7" w:rsidRPr="001B5E2A">
        <w:t xml:space="preserve"> population PK modelling</w:t>
      </w:r>
      <w:r w:rsidR="0031319A">
        <w:t xml:space="preserve"> </w:t>
      </w:r>
      <w:r w:rsidR="000961F7">
        <w:t xml:space="preserve">to better </w:t>
      </w:r>
      <w:r w:rsidR="0031319A" w:rsidRPr="001B5E2A">
        <w:t>characterise</w:t>
      </w:r>
      <w:r w:rsidRPr="001B5E2A">
        <w:t xml:space="preserve"> </w:t>
      </w:r>
      <w:r w:rsidR="0031319A">
        <w:t xml:space="preserve">the PK of </w:t>
      </w:r>
      <w:r w:rsidR="0031319A">
        <w:lastRenderedPageBreak/>
        <w:t>ceftazidime and avibactam</w:t>
      </w:r>
      <w:r w:rsidRPr="001B5E2A">
        <w:t xml:space="preserve"> in </w:t>
      </w:r>
      <w:r w:rsidR="005B567C">
        <w:t xml:space="preserve">the </w:t>
      </w:r>
      <w:r w:rsidRPr="001B5E2A">
        <w:t xml:space="preserve">plasma and </w:t>
      </w:r>
      <w:r w:rsidR="00CD371F">
        <w:t>ELF</w:t>
      </w:r>
      <w:r w:rsidRPr="001B5E2A">
        <w:t xml:space="preserve"> </w:t>
      </w:r>
      <w:r w:rsidR="005B567C">
        <w:t>of</w:t>
      </w:r>
      <w:r w:rsidR="0031319A" w:rsidRPr="001B5E2A">
        <w:t xml:space="preserve"> healthy volunteer</w:t>
      </w:r>
      <w:r w:rsidR="0031319A">
        <w:t>s</w:t>
      </w:r>
      <w:r w:rsidR="00E079C1">
        <w:t>.</w:t>
      </w:r>
      <w:r w:rsidR="00D94448">
        <w:t xml:space="preserve"> </w:t>
      </w:r>
      <w:r w:rsidR="005927AD" w:rsidRPr="00ED356F">
        <w:t>The observed non-linear</w:t>
      </w:r>
      <w:r w:rsidR="007A65DA">
        <w:t>ity in the</w:t>
      </w:r>
      <w:r w:rsidR="005927AD" w:rsidRPr="00ED356F">
        <w:t xml:space="preserve"> ELF</w:t>
      </w:r>
      <w:r w:rsidR="007A65DA">
        <w:t>-plasma concentration relationships</w:t>
      </w:r>
      <w:r w:rsidR="005927AD" w:rsidRPr="00ED356F">
        <w:t xml:space="preserve"> of ceftazidime and avibactam suggest that saturable systems might play a role in the penetration of these drugs across the blood-alveolar barrier.</w:t>
      </w:r>
    </w:p>
    <w:p w14:paraId="5F397C88" w14:textId="1AC9E914" w:rsidR="00850307" w:rsidRPr="001B5E2A" w:rsidRDefault="00850307" w:rsidP="004A6A87">
      <w:pPr>
        <w:ind w:firstLine="720"/>
      </w:pPr>
      <w:r w:rsidRPr="001B5E2A">
        <w:t xml:space="preserve">As only a single ELF concentration </w:t>
      </w:r>
      <w:r>
        <w:t>was</w:t>
      </w:r>
      <w:r w:rsidRPr="001B5E2A">
        <w:t xml:space="preserve"> available </w:t>
      </w:r>
      <w:r>
        <w:t>for</w:t>
      </w:r>
      <w:r w:rsidRPr="001B5E2A">
        <w:t xml:space="preserve"> </w:t>
      </w:r>
      <w:r w:rsidRPr="001E200F">
        <w:t>each</w:t>
      </w:r>
      <w:r w:rsidRPr="001B5E2A">
        <w:t xml:space="preserve"> subject, it </w:t>
      </w:r>
      <w:r>
        <w:t>was</w:t>
      </w:r>
      <w:r w:rsidRPr="001B5E2A">
        <w:t xml:space="preserve"> not possible to distinguish residual and between-subject variance</w:t>
      </w:r>
      <w:r w:rsidR="00AF4C3E">
        <w:t xml:space="preserve"> for the ELF data</w:t>
      </w:r>
      <w:r w:rsidRPr="001B5E2A">
        <w:t xml:space="preserve">. The residual </w:t>
      </w:r>
      <w:r w:rsidR="00AF4C3E">
        <w:t>variability</w:t>
      </w:r>
      <w:r w:rsidR="00AF4C3E" w:rsidRPr="001B5E2A">
        <w:t xml:space="preserve"> </w:t>
      </w:r>
      <w:r w:rsidRPr="001B5E2A">
        <w:t xml:space="preserve">was </w:t>
      </w:r>
      <w:r>
        <w:t xml:space="preserve">therefore </w:t>
      </w:r>
      <w:r w:rsidRPr="001B5E2A">
        <w:t xml:space="preserve">fixed </w:t>
      </w:r>
      <w:r>
        <w:t>at</w:t>
      </w:r>
      <w:r w:rsidRPr="001B5E2A">
        <w:t xml:space="preserve"> the same value as that </w:t>
      </w:r>
      <w:r w:rsidR="00AF4C3E">
        <w:t>inferred from</w:t>
      </w:r>
      <w:r w:rsidRPr="001B5E2A">
        <w:t xml:space="preserve"> the plasma</w:t>
      </w:r>
      <w:r w:rsidR="00AF4C3E">
        <w:t xml:space="preserve"> data</w:t>
      </w:r>
      <w:r>
        <w:t>,</w:t>
      </w:r>
      <w:r w:rsidRPr="001B5E2A">
        <w:t xml:space="preserve"> and between-subject variances</w:t>
      </w:r>
      <w:r w:rsidR="00AF4C3E">
        <w:t xml:space="preserve"> in the ELF concentrations</w:t>
      </w:r>
      <w:r w:rsidRPr="001B5E2A">
        <w:t xml:space="preserve"> estimated on this basis. If a h</w:t>
      </w:r>
      <w:r>
        <w:t xml:space="preserve">igher residual noise estimate were </w:t>
      </w:r>
      <w:r w:rsidRPr="001B5E2A">
        <w:t xml:space="preserve">used, the between-subject variance would </w:t>
      </w:r>
      <w:r w:rsidR="00060CFC">
        <w:t xml:space="preserve">decrease </w:t>
      </w:r>
      <w:r w:rsidRPr="001B5E2A">
        <w:t>correspondingly. However, VPC</w:t>
      </w:r>
      <w:r>
        <w:t>s</w:t>
      </w:r>
      <w:r w:rsidRPr="001B5E2A">
        <w:t xml:space="preserve"> confirm</w:t>
      </w:r>
      <w:r>
        <w:t>ed</w:t>
      </w:r>
      <w:r w:rsidRPr="001B5E2A">
        <w:t xml:space="preserve"> that the value assumed for residual noise produce</w:t>
      </w:r>
      <w:r>
        <w:t>d</w:t>
      </w:r>
      <w:r w:rsidRPr="001B5E2A">
        <w:t xml:space="preserve"> reasonable simulated profiles, consistent with the data. Nonetheless, the estimates of between-subject variability are conditional on the assumed value for residual noise.</w:t>
      </w:r>
      <w:r w:rsidR="00F121A0">
        <w:t xml:space="preserve"> </w:t>
      </w:r>
    </w:p>
    <w:p w14:paraId="69ABDD12" w14:textId="67F75A49" w:rsidR="008F4553" w:rsidRDefault="001F770B" w:rsidP="004A6A87">
      <w:pPr>
        <w:ind w:firstLine="720"/>
      </w:pPr>
      <w:r w:rsidRPr="001B5E2A">
        <w:t xml:space="preserve">The penetration of ceftazidime and </w:t>
      </w:r>
      <w:r w:rsidRPr="001E200F">
        <w:t>avibactam</w:t>
      </w:r>
      <w:r w:rsidRPr="001B5E2A">
        <w:t xml:space="preserve"> from plasma into ELF </w:t>
      </w:r>
      <w:r w:rsidR="00535923">
        <w:t>was</w:t>
      </w:r>
      <w:r w:rsidRPr="001B5E2A">
        <w:t xml:space="preserve"> very rapid and was accurately modelled as an instantaneous equilibrium. </w:t>
      </w:r>
      <w:r w:rsidR="00921C43" w:rsidRPr="001B5E2A">
        <w:t xml:space="preserve">The possibility of delayed equilibration between ELF and plasma was investigated for </w:t>
      </w:r>
      <w:r w:rsidR="00833F9D">
        <w:t>both</w:t>
      </w:r>
      <w:r w:rsidR="00F751AD">
        <w:t xml:space="preserve"> drugs</w:t>
      </w:r>
      <w:r w:rsidR="00921C43" w:rsidRPr="001B5E2A">
        <w:t xml:space="preserve">, but did not improve the model fit in either case. </w:t>
      </w:r>
      <w:r w:rsidR="00921C43" w:rsidRPr="0064523A">
        <w:t>Nonetheless, short equilibration half-lives of 13 min for ceftazidime and 8 min for avibactam could be estimated with reasonable standard errors.</w:t>
      </w:r>
      <w:r w:rsidR="00921C43" w:rsidRPr="001B5E2A">
        <w:t xml:space="preserve"> Although these models did not improve on the instant equilibration in the final models, they effectively exclude the possibility of a slow equilibration. Hence, if there is any delay in equilibration</w:t>
      </w:r>
      <w:r w:rsidR="00D94448">
        <w:t>,</w:t>
      </w:r>
      <w:r w:rsidR="00921C43" w:rsidRPr="001B5E2A">
        <w:t xml:space="preserve"> it is </w:t>
      </w:r>
      <w:r w:rsidR="00D94448">
        <w:t>measured in minutes</w:t>
      </w:r>
      <w:r w:rsidR="00921C43" w:rsidRPr="001B5E2A">
        <w:t>. This is consistent with the physiology of the lung, where ELF is separated from plasma by a single layer of alveolar epithelial cells with a high transporter complement.</w:t>
      </w:r>
      <w:r w:rsidR="005927AD">
        <w:t xml:space="preserve"> </w:t>
      </w:r>
    </w:p>
    <w:p w14:paraId="0AC4EC94" w14:textId="637DD789" w:rsidR="003A25F5" w:rsidRDefault="003F65ED" w:rsidP="004A6A87">
      <w:pPr>
        <w:ind w:firstLine="720"/>
      </w:pPr>
      <w:r>
        <w:lastRenderedPageBreak/>
        <w:t xml:space="preserve">Ceftazidime plasma-ELF </w:t>
      </w:r>
      <w:r w:rsidRPr="001E200F">
        <w:t>relationships</w:t>
      </w:r>
      <w:r>
        <w:t xml:space="preserve"> were best described by a saturable Michaelis</w:t>
      </w:r>
      <w:r w:rsidR="00F45EEA">
        <w:t>–</w:t>
      </w:r>
      <w:r>
        <w:t xml:space="preserve">Menten model, such that ELF penetration was higher at low plasma concentrations, but saturable at </w:t>
      </w:r>
      <w:r w:rsidR="00D94448">
        <w:t xml:space="preserve">very high </w:t>
      </w:r>
      <w:r>
        <w:t>plasma concentrations</w:t>
      </w:r>
      <w:r w:rsidR="00D94448">
        <w:t>, estimated as</w:t>
      </w:r>
      <w:r>
        <w:t xml:space="preserve"> &gt;</w:t>
      </w:r>
      <w:r w:rsidR="00D94448">
        <w:t>250</w:t>
      </w:r>
      <w:r w:rsidR="00F45EEA">
        <w:t> </w:t>
      </w:r>
      <w:r>
        <w:t>mg/L</w:t>
      </w:r>
      <w:r w:rsidR="008C0339">
        <w:t>.</w:t>
      </w:r>
      <w:r w:rsidRPr="001B5E2A">
        <w:t xml:space="preserve"> </w:t>
      </w:r>
      <w:r w:rsidR="00950928" w:rsidRPr="001B5E2A">
        <w:t>The ceftazi</w:t>
      </w:r>
      <w:r w:rsidR="00950928">
        <w:t xml:space="preserve">dime ELF concentration </w:t>
      </w:r>
      <w:r w:rsidR="00D94448">
        <w:t>has an estimated maximum</w:t>
      </w:r>
      <w:r w:rsidR="00D94448" w:rsidRPr="001B5E2A">
        <w:t xml:space="preserve"> </w:t>
      </w:r>
      <w:r w:rsidR="00950928" w:rsidRPr="001B5E2A">
        <w:t>at 45.4</w:t>
      </w:r>
      <w:r w:rsidR="00F45EEA">
        <w:t> </w:t>
      </w:r>
      <w:r w:rsidR="00950928" w:rsidRPr="001B5E2A">
        <w:t>mg/L (population median), with a half-maximal ELF concentration achieved at a median plasma concentration of 71.7 mg/L, comparable to the typical C</w:t>
      </w:r>
      <w:r w:rsidR="00950928" w:rsidRPr="008F4553">
        <w:rPr>
          <w:vertAlign w:val="subscript"/>
        </w:rPr>
        <w:t>max</w:t>
      </w:r>
      <w:r w:rsidR="00950928" w:rsidRPr="001B5E2A">
        <w:t xml:space="preserve"> after administration of </w:t>
      </w:r>
      <w:r w:rsidR="00827E94">
        <w:t xml:space="preserve">the standard dose of </w:t>
      </w:r>
      <w:r w:rsidR="00950928" w:rsidRPr="001B5E2A">
        <w:t>ceftazi</w:t>
      </w:r>
      <w:r w:rsidR="00E251DD">
        <w:t>dime/avi</w:t>
      </w:r>
      <w:r w:rsidR="00827E94">
        <w:t xml:space="preserve">bactam 2000-500 mg by 2-h </w:t>
      </w:r>
      <w:r w:rsidR="00F45EEA">
        <w:t xml:space="preserve">iv </w:t>
      </w:r>
      <w:r w:rsidR="00827E94">
        <w:t>infusion</w:t>
      </w:r>
      <w:r w:rsidR="00950928">
        <w:t xml:space="preserve">. </w:t>
      </w:r>
      <w:r w:rsidR="00950928" w:rsidRPr="001B5E2A">
        <w:t xml:space="preserve">The avibactam ELF concentration </w:t>
      </w:r>
      <w:r w:rsidR="00950928">
        <w:t>was</w:t>
      </w:r>
      <w:r w:rsidR="00950928" w:rsidRPr="001B5E2A">
        <w:t xml:space="preserve"> also somewhat nonlinear with respect to the plasma concentration, although to a lesser degree</w:t>
      </w:r>
      <w:r w:rsidR="0008119C">
        <w:t>.</w:t>
      </w:r>
      <w:r w:rsidR="00E36EB9">
        <w:t xml:space="preserve"> T</w:t>
      </w:r>
      <w:r w:rsidR="00E36EB9" w:rsidRPr="00C43F29">
        <w:t>his relationship was best described by a power model rather than a saturable model</w:t>
      </w:r>
      <w:bookmarkStart w:id="20" w:name="_Hlk516752267"/>
      <w:r w:rsidR="00E36EB9" w:rsidRPr="00C43F29">
        <w:t>.</w:t>
      </w:r>
      <w:r w:rsidR="003A25F5">
        <w:t xml:space="preserve"> </w:t>
      </w:r>
    </w:p>
    <w:bookmarkEnd w:id="20"/>
    <w:p w14:paraId="431A44A7" w14:textId="618746EC" w:rsidR="005C4D62" w:rsidRPr="001B5E2A" w:rsidRDefault="003A25F5" w:rsidP="00C564BF">
      <w:pPr>
        <w:ind w:firstLine="720"/>
      </w:pPr>
      <w:r>
        <w:t>As c</w:t>
      </w:r>
      <w:r w:rsidR="00127020">
        <w:t xml:space="preserve">eftazidime and avibactam </w:t>
      </w:r>
      <w:r w:rsidR="005C4D62" w:rsidRPr="001B5E2A">
        <w:t xml:space="preserve">ELF:plasma </w:t>
      </w:r>
      <w:r w:rsidR="005C4D62" w:rsidRPr="001E200F">
        <w:t>ratios</w:t>
      </w:r>
      <w:r w:rsidR="005C4D62" w:rsidRPr="001B5E2A">
        <w:t xml:space="preserve"> </w:t>
      </w:r>
      <w:r w:rsidR="005C4D62">
        <w:t>were</w:t>
      </w:r>
      <w:r w:rsidR="005C4D62" w:rsidRPr="001B5E2A">
        <w:t xml:space="preserve"> higher at lower concentrations, </w:t>
      </w:r>
      <w:r w:rsidR="00600464">
        <w:t>ELF penetration was greater than previously calculated using non-compartmental AUC methods</w:t>
      </w:r>
      <w:r w:rsidR="00586A77">
        <w:t xml:space="preserve"> </w:t>
      </w:r>
      <w:r w:rsidR="00AC0BC5">
        <w:fldChar w:fldCharType="begin">
          <w:fldData xml:space="preserve">PEVuZE5vdGU+PENpdGU+PEF1dGhvcj5OaWNvbGF1PC9BdXRob3I+PFllYXI+MjAxNTwvWWVhcj48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</w:fldData>
        </w:fldChar>
      </w:r>
      <w:r w:rsidR="00E769E6">
        <w:instrText xml:space="preserve"> ADDIN EN.CITE </w:instrText>
      </w:r>
      <w:r w:rsidR="00E769E6">
        <w:fldChar w:fldCharType="begin">
          <w:fldData xml:space="preserve">PEVuZE5vdGU+PENpdGU+PEF1dGhvcj5OaWNvbGF1PC9BdXRob3I+PFllYXI+MjAxNTwvWWVhcj48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</w:fldData>
        </w:fldChar>
      </w:r>
      <w:r w:rsidR="00E769E6">
        <w:instrText xml:space="preserve"> ADDIN EN.CITE.DATA </w:instrText>
      </w:r>
      <w:r w:rsidR="00E769E6">
        <w:fldChar w:fldCharType="end"/>
      </w:r>
      <w:r w:rsidR="00AC0BC5">
        <w:fldChar w:fldCharType="separate"/>
      </w:r>
      <w:r w:rsidR="00E769E6">
        <w:rPr>
          <w:noProof/>
        </w:rPr>
        <w:t>[16]</w:t>
      </w:r>
      <w:r w:rsidR="00AC0BC5">
        <w:fldChar w:fldCharType="end"/>
      </w:r>
      <w:r w:rsidR="00A848A8">
        <w:t>.</w:t>
      </w:r>
      <w:r w:rsidR="00127020">
        <w:t xml:space="preserve"> </w:t>
      </w:r>
      <w:bookmarkStart w:id="21" w:name="_Hlk516736987"/>
      <w:bookmarkStart w:id="22" w:name="_Hlk516744364"/>
      <w:r w:rsidR="00127020" w:rsidRPr="007C18FB">
        <w:t>At ceftazidime plasma concentrations relevant for efficacy (~8 mg/L)</w:t>
      </w:r>
      <w:r w:rsidR="000C05AE" w:rsidRPr="00F457DA">
        <w:t>,</w:t>
      </w:r>
      <w:r w:rsidR="00127020" w:rsidRPr="00F457DA">
        <w:t xml:space="preserve"> ELF penetration was 52%, compared with </w:t>
      </w:r>
      <w:r w:rsidR="00191500">
        <w:t>an</w:t>
      </w:r>
      <w:r w:rsidR="00930690">
        <w:t xml:space="preserve"> </w:t>
      </w:r>
      <w:r w:rsidR="006712C0">
        <w:t xml:space="preserve">overall average across the time-course of </w:t>
      </w:r>
      <w:r w:rsidR="00127020" w:rsidRPr="00F457DA">
        <w:t>~32%</w:t>
      </w:r>
      <w:r w:rsidR="007F2855" w:rsidRPr="00F457DA">
        <w:t>, as measured by AUC ratio,</w:t>
      </w:r>
      <w:r w:rsidR="00127020" w:rsidRPr="00F457DA">
        <w:t xml:space="preserve"> in the </w:t>
      </w:r>
      <w:r w:rsidR="00A848A8" w:rsidRPr="00F457DA">
        <w:t>p</w:t>
      </w:r>
      <w:r w:rsidR="00127020" w:rsidRPr="00F457DA">
        <w:t xml:space="preserve">hase </w:t>
      </w:r>
      <w:r w:rsidR="00A848A8" w:rsidRPr="00F457DA">
        <w:t>1</w:t>
      </w:r>
      <w:r w:rsidR="00127020" w:rsidRPr="00F457DA">
        <w:t xml:space="preserve"> study. </w:t>
      </w:r>
      <w:r w:rsidR="003E61AC" w:rsidRPr="00F457DA">
        <w:t>Similarly, a</w:t>
      </w:r>
      <w:r w:rsidR="00127020" w:rsidRPr="00F457DA">
        <w:t xml:space="preserve">t </w:t>
      </w:r>
      <w:r w:rsidR="001732AF" w:rsidRPr="00F457DA">
        <w:t xml:space="preserve">plasma </w:t>
      </w:r>
      <w:r w:rsidR="00127020" w:rsidRPr="00F457DA">
        <w:t>avibactam concentrations relevant for efficacy (~1 mg/L)</w:t>
      </w:r>
      <w:r w:rsidR="0011133A">
        <w:t>,</w:t>
      </w:r>
      <w:r w:rsidR="00127020" w:rsidRPr="00F457DA">
        <w:t xml:space="preserve"> the corresponding penetration ratios were 47% </w:t>
      </w:r>
      <w:r w:rsidR="00191500">
        <w:t xml:space="preserve">in the present analysis </w:t>
      </w:r>
      <w:r w:rsidR="00771FCA" w:rsidRPr="00F457DA">
        <w:t xml:space="preserve">versus </w:t>
      </w:r>
      <w:r w:rsidR="00127020" w:rsidRPr="00F457DA">
        <w:t>~35%</w:t>
      </w:r>
      <w:r w:rsidR="00191500">
        <w:t xml:space="preserve"> using non-compartmental methods. </w:t>
      </w:r>
      <w:bookmarkEnd w:id="21"/>
      <w:bookmarkEnd w:id="22"/>
      <w:r w:rsidR="00BB4A67" w:rsidRPr="00D067C3">
        <w:t xml:space="preserve">Thus, because of the non-linearity in ELF penetration of both drugs, simple AUC ratios can underestimate </w:t>
      </w:r>
      <w:r w:rsidR="00C564BF" w:rsidRPr="00D067C3">
        <w:t xml:space="preserve">total ELF exposure, particularly since at </w:t>
      </w:r>
      <w:r w:rsidR="00BB4A67" w:rsidRPr="00D067C3">
        <w:t>the later time points, which is around the efficacious concentration, ELF penetration is high</w:t>
      </w:r>
      <w:r w:rsidR="00C564BF" w:rsidRPr="00D067C3">
        <w:t>er than at lower plasma concentrations</w:t>
      </w:r>
      <w:r w:rsidR="00BB4A67" w:rsidRPr="00D067C3">
        <w:t>.</w:t>
      </w:r>
      <w:r w:rsidR="00BB4A67">
        <w:t xml:space="preserve"> </w:t>
      </w:r>
      <w:r w:rsidR="00C564BF">
        <w:t>More</w:t>
      </w:r>
      <w:r w:rsidR="00687C41">
        <w:t>o</w:t>
      </w:r>
      <w:r w:rsidR="00C564BF">
        <w:t>ver, t</w:t>
      </w:r>
      <w:r w:rsidR="005C4D62" w:rsidRPr="001B5E2A">
        <w:t xml:space="preserve">he </w:t>
      </w:r>
      <w:r w:rsidR="00950928">
        <w:t xml:space="preserve">penetration </w:t>
      </w:r>
      <w:r w:rsidR="005C4D62" w:rsidRPr="001B5E2A">
        <w:t xml:space="preserve">ratios calculated here </w:t>
      </w:r>
      <w:r w:rsidR="005C4D62">
        <w:t>were</w:t>
      </w:r>
      <w:r w:rsidR="005C4D62" w:rsidRPr="001B5E2A">
        <w:t xml:space="preserve"> relative to the total concentration</w:t>
      </w:r>
      <w:r w:rsidR="005C4D62">
        <w:t>s</w:t>
      </w:r>
      <w:r w:rsidR="005C4D62" w:rsidRPr="001B5E2A">
        <w:t xml:space="preserve"> in plasma and ELF. Plasma free fraction in man is estimated at 85% for ceftazidime and 92% for avibactam</w:t>
      </w:r>
      <w:r w:rsidR="00A848A8">
        <w:t xml:space="preserve"> </w:t>
      </w:r>
      <w:r w:rsidR="00AC0BC5">
        <w:fldChar w:fldCharType="begin">
          <w:fldData xml:space="preserve">PEVuZE5vdGU+PENpdGU+PEF1dGhvcj5DcmFuZG9uPC9BdXRob3I+PFllYXI+MjAxMjwvWWVhcj48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</w:fldData>
        </w:fldChar>
      </w:r>
      <w:r w:rsidR="00E769E6">
        <w:instrText xml:space="preserve"> ADDIN EN.CITE </w:instrText>
      </w:r>
      <w:r w:rsidR="00E769E6">
        <w:fldChar w:fldCharType="begin">
          <w:fldData xml:space="preserve">PEVuZE5vdGU+PENpdGU+PEF1dGhvcj5DcmFuZG9uPC9BdXRob3I+PFllYXI+MjAxMjwvWWVhcj48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</w:fldData>
        </w:fldChar>
      </w:r>
      <w:r w:rsidR="00E769E6">
        <w:instrText xml:space="preserve"> ADDIN EN.CITE.DATA </w:instrText>
      </w:r>
      <w:r w:rsidR="00E769E6">
        <w:fldChar w:fldCharType="end"/>
      </w:r>
      <w:r w:rsidR="00AC0BC5">
        <w:fldChar w:fldCharType="separate"/>
      </w:r>
      <w:r w:rsidR="00E769E6">
        <w:rPr>
          <w:noProof/>
        </w:rPr>
        <w:t>[28]</w:t>
      </w:r>
      <w:r w:rsidR="00AC0BC5">
        <w:fldChar w:fldCharType="end"/>
      </w:r>
      <w:r w:rsidR="00A848A8">
        <w:t>.</w:t>
      </w:r>
      <w:r w:rsidR="005C4D62" w:rsidRPr="001B5E2A">
        <w:t xml:space="preserve"> </w:t>
      </w:r>
      <w:bookmarkStart w:id="23" w:name="_Hlk516743247"/>
      <w:r w:rsidR="00BF1E02">
        <w:t>P</w:t>
      </w:r>
      <w:r w:rsidR="005C4D62" w:rsidRPr="001B5E2A">
        <w:t>rotein levels in ELF are much lower than those in plasma</w:t>
      </w:r>
      <w:r w:rsidR="00A848A8">
        <w:t xml:space="preserve"> </w:t>
      </w:r>
      <w:r w:rsidR="00AC0BC5">
        <w:fldChar w:fldCharType="begin"/>
      </w:r>
      <w:r w:rsidR="00AC0BC5">
        <w:instrText xml:space="preserve"> ADDIN EN.CITE &lt;EndNote&gt;&lt;Cite&gt;&lt;Author&gt;Kiem&lt;/Author&gt;&lt;Year&gt;2008&lt;/Year&gt;&lt;RecNum&gt;2&lt;/RecNum&gt;&lt;DisplayText&gt;[2]&lt;/DisplayText&gt;&lt;record&gt;&lt;rec-number&gt;2&lt;/rec-number&gt;&lt;foreign-keys&gt;&lt;key app="EN" db-id="rd95ptxa9aswrwe0dd7vdfxfvzdtw9da2x9a" timestamp="1509444402"&gt;2&lt;/key&gt;&lt;/foreign-keys&gt;&lt;ref-type name="Journal Article"&gt;17&lt;/ref-type&gt;&lt;contributors&gt;&lt;authors&gt;&lt;author&gt;Kiem, S.&lt;/author&gt;&lt;author&gt;Schentag, J. J.&lt;/author&gt;&lt;/authors&gt;&lt;/contributors&gt;&lt;auth-address&gt;University at Buffalo School of Pharmaceutical Sciences and Pharmacy, Hochstetter Hall 445, Buffalo, NY 14260, USA.&lt;/auth-address&gt;&lt;titles&gt;&lt;title&gt;Interpretation of antibiotic concentration ratios measured in epithelial lining fluid&lt;/title&gt;&lt;secondary-title&gt;Antimicrob Agents Chemother&lt;/secondary-title&gt;&lt;/titles&gt;&lt;periodical&gt;&lt;full-title&gt;Antimicrob Agents Chemother&lt;/full-title&gt;&lt;/periodical&gt;&lt;pages&gt;24-36&lt;/pages&gt;&lt;volume&gt;52&lt;/volume&gt;&lt;number&gt;1&lt;/number&gt;&lt;keywords&gt;&lt;keyword&gt;Anti-Bacterial Agents/chemistry/classification/*pharmacokinetics&lt;/keyword&gt;&lt;keyword&gt;Bronchoalveolar Lavage Fluid/*chemistry/cytology&lt;/keyword&gt;&lt;keyword&gt;Confounding Factors (Epidemiology)&lt;/keyword&gt;&lt;keyword&gt;Epithelium/*metabolism&lt;/keyword&gt;&lt;keyword&gt;Humans&lt;/keyword&gt;&lt;keyword&gt;Macrophages, Alveolar/metabolism&lt;/keyword&gt;&lt;/keywords&gt;&lt;dates&gt;&lt;year&gt;2008&lt;/year&gt;&lt;pub-dates&gt;&lt;date&gt;Jan&lt;/date&gt;&lt;/pub-dates&gt;&lt;/dates&gt;&lt;isbn&gt;0066-4804 (Print)&amp;#xD;0066-4804 (Linking)&lt;/isbn&gt;&lt;accession-num&gt;17846133&lt;/accession-num&gt;&lt;urls&gt;&lt;related-urls&gt;&lt;url&gt;https://www.ncbi.nlm.nih.gov/pubmed/17846133&lt;/url&gt;&lt;/related-urls&gt;&lt;/urls&gt;&lt;custom2&gt;PMC2223903&lt;/custom2&gt;&lt;electronic-resource-num&gt;10.1128/AAC.00133-06&lt;/electronic-resource-num&gt;&lt;/record&gt;&lt;/Cite&gt;&lt;/EndNote&gt;</w:instrText>
      </w:r>
      <w:r w:rsidR="00AC0BC5">
        <w:fldChar w:fldCharType="separate"/>
      </w:r>
      <w:r w:rsidR="00AC0BC5">
        <w:rPr>
          <w:noProof/>
        </w:rPr>
        <w:t>[2]</w:t>
      </w:r>
      <w:r w:rsidR="00AC0BC5">
        <w:fldChar w:fldCharType="end"/>
      </w:r>
      <w:r w:rsidR="00A848A8">
        <w:t>,</w:t>
      </w:r>
      <w:r w:rsidR="005C4D62">
        <w:t xml:space="preserve"> </w:t>
      </w:r>
      <w:r w:rsidR="005C4D62" w:rsidRPr="001B5E2A">
        <w:t>and as such</w:t>
      </w:r>
      <w:r w:rsidR="005C4D62">
        <w:t>,</w:t>
      </w:r>
      <w:r w:rsidR="005C4D62" w:rsidRPr="001B5E2A">
        <w:t xml:space="preserve"> the free fraction in ELF is likely to be higher </w:t>
      </w:r>
      <w:r w:rsidR="005C4D62" w:rsidRPr="001B5E2A">
        <w:lastRenderedPageBreak/>
        <w:t xml:space="preserve">than in plasma. </w:t>
      </w:r>
      <w:r w:rsidR="00343CF4" w:rsidRPr="00343CF4">
        <w:rPr>
          <w:szCs w:val="24"/>
        </w:rPr>
        <w:t xml:space="preserve">Furthermore, </w:t>
      </w:r>
      <w:r w:rsidR="00343CF4" w:rsidRPr="00191500">
        <w:rPr>
          <w:rFonts w:cs="Arial"/>
          <w:szCs w:val="24"/>
        </w:rPr>
        <w:t>both drugs demonstrate higher penetration in ELF in human compared with mouse models</w:t>
      </w:r>
      <w:r w:rsidR="00343CF4" w:rsidRPr="00343CF4">
        <w:rPr>
          <w:szCs w:val="24"/>
        </w:rPr>
        <w:t xml:space="preserve"> </w:t>
      </w:r>
      <w:r w:rsidR="00343CF4">
        <w:fldChar w:fldCharType="begin"/>
      </w:r>
      <w:r w:rsidR="00E769E6">
        <w:instrText xml:space="preserve"> ADDIN EN.CITE &lt;EndNote&gt;&lt;Cite&gt;&lt;Author&gt;Das&lt;/Author&gt;&lt;Year&gt;2015&lt;/Year&gt;&lt;RecNum&gt;6&lt;/RecNum&gt;&lt;DisplayText&gt;[13]&lt;/DisplayText&gt;&lt;record&gt;&lt;rec-number&gt;6&lt;/rec-number&gt;&lt;foreign-keys&gt;&lt;key app="EN" db-id="rd95ptxa9aswrwe0dd7vdfxfvzdtw9da2x9a" timestamp="1509444403"&gt;6&lt;/key&gt;&lt;/foreign-keys&gt;&lt;ref-type name="Conference Proceedings"&gt;10&lt;/ref-type&gt;&lt;contributors&gt;&lt;authors&gt;&lt;author&gt;Das, S.&lt;/author&gt;&lt;author&gt;Nichols, W.W. &lt;/author&gt;&lt;author&gt;Li, J.&lt;/author&gt;&lt;/authors&gt;&lt;/contributors&gt;&lt;titles&gt;&lt;title&gt;Dose selection of ceftazidime-avibactam in patients with nosocomial pneumonia, including ventilator-associated pneumonia, based on preclinical efficacy, preclinical pharmacokinetic/pharmacodynamic and clinical pharmacokinetic data&lt;/title&gt;&lt;secondary-title&gt;In: Abstracts of the 25th European Congress of Clinical Microbiology and Infectious Diseases (ECCMID)&lt;/secondary-title&gt;&lt;/titles&gt;&lt;dates&gt;&lt;year&gt;2015&lt;/year&gt;&lt;pub-dates&gt;&lt;date&gt;25–28 April 2015&lt;/date&gt;&lt;/pub-dates&gt;&lt;/dates&gt;&lt;pub-location&gt;Copenhagen, Denmark, 2015. Abstract P1288&lt;/pub-location&gt;&lt;urls&gt;&lt;/urls&gt;&lt;/record&gt;&lt;/Cite&gt;&lt;/EndNote&gt;</w:instrText>
      </w:r>
      <w:r w:rsidR="00343CF4">
        <w:fldChar w:fldCharType="separate"/>
      </w:r>
      <w:r w:rsidR="00E769E6">
        <w:rPr>
          <w:noProof/>
        </w:rPr>
        <w:t>[13]</w:t>
      </w:r>
      <w:r w:rsidR="00343CF4">
        <w:fldChar w:fldCharType="end"/>
      </w:r>
      <w:r w:rsidR="002E1F8A">
        <w:t>.</w:t>
      </w:r>
      <w:r w:rsidR="00343CF4">
        <w:t xml:space="preserve"> </w:t>
      </w:r>
      <w:r w:rsidR="005C4D62" w:rsidRPr="001B5E2A">
        <w:t xml:space="preserve">Therefore, </w:t>
      </w:r>
      <w:r w:rsidR="00C33937">
        <w:t>calculation of penetration ratios</w:t>
      </w:r>
      <w:r w:rsidR="00C564BF">
        <w:t xml:space="preserve"> (either using AUC ratios or at specific time points)</w:t>
      </w:r>
      <w:r w:rsidR="00C33937">
        <w:t xml:space="preserve"> </w:t>
      </w:r>
      <w:r w:rsidR="005C4D62">
        <w:t xml:space="preserve">using </w:t>
      </w:r>
      <w:r w:rsidR="005C4D62" w:rsidRPr="001B5E2A">
        <w:t xml:space="preserve">total plasma concentrations </w:t>
      </w:r>
      <w:r w:rsidR="00C33937">
        <w:t>provides a</w:t>
      </w:r>
      <w:r w:rsidR="005C4D62" w:rsidRPr="001B5E2A">
        <w:t xml:space="preserve"> conservative</w:t>
      </w:r>
      <w:r w:rsidR="00C33937">
        <w:t xml:space="preserve"> estimate of drug exposure in ELF.</w:t>
      </w:r>
      <w:bookmarkEnd w:id="23"/>
    </w:p>
    <w:p w14:paraId="5A12DEBA" w14:textId="56F83710" w:rsidR="00E610A8" w:rsidRDefault="00D96A98" w:rsidP="004A6A87">
      <w:pPr>
        <w:ind w:firstLine="720"/>
      </w:pPr>
      <w:r>
        <w:t xml:space="preserve">Limitations of the analysis include use of the urea-correction method for determination of ELF fluid volumes from BAL samples, which may overestimate solute concentrations; and the lack of measurement of </w:t>
      </w:r>
      <w:r w:rsidR="00153AC4">
        <w:t>intracellular</w:t>
      </w:r>
      <w:r>
        <w:t xml:space="preserve"> (alveolar macrophages) drug concentrations. While </w:t>
      </w:r>
      <w:r w:rsidR="00153AC4">
        <w:t>cellular uptake is</w:t>
      </w:r>
      <w:r>
        <w:t xml:space="preserve"> </w:t>
      </w:r>
      <w:r w:rsidR="00153AC4">
        <w:t>minimal</w:t>
      </w:r>
      <w:r>
        <w:t xml:space="preserve"> for the </w:t>
      </w:r>
      <w:r>
        <w:rPr>
          <w:rFonts w:cs="Arial"/>
        </w:rPr>
        <w:t>β</w:t>
      </w:r>
      <w:r>
        <w:t>-lactams</w:t>
      </w:r>
      <w:r w:rsidR="00A848A8">
        <w:t xml:space="preserve"> </w:t>
      </w:r>
      <w:r w:rsidR="00AC0BC5">
        <w:fldChar w:fldCharType="begin"/>
      </w:r>
      <w:r w:rsidR="00AC0BC5">
        <w:instrText xml:space="preserve"> ADDIN EN.CITE &lt;EndNote&gt;&lt;Cite&gt;&lt;Author&gt;Kiem&lt;/Author&gt;&lt;Year&gt;2008&lt;/Year&gt;&lt;RecNum&gt;2&lt;/RecNum&gt;&lt;DisplayText&gt;[2]&lt;/DisplayText&gt;&lt;record&gt;&lt;rec-number&gt;2&lt;/rec-number&gt;&lt;foreign-keys&gt;&lt;key app="EN" db-id="rd95ptxa9aswrwe0dd7vdfxfvzdtw9da2x9a" timestamp="1509444402"&gt;2&lt;/key&gt;&lt;/foreign-keys&gt;&lt;ref-type name="Journal Article"&gt;17&lt;/ref-type&gt;&lt;contributors&gt;&lt;authors&gt;&lt;author&gt;Kiem, S.&lt;/author&gt;&lt;author&gt;Schentag, J. J.&lt;/author&gt;&lt;/authors&gt;&lt;/contributors&gt;&lt;auth-address&gt;University at Buffalo School of Pharmaceutical Sciences and Pharmacy, Hochstetter Hall 445, Buffalo, NY 14260, USA.&lt;/auth-address&gt;&lt;titles&gt;&lt;title&gt;Interpretation of antibiotic concentration ratios measured in epithelial lining fluid&lt;/title&gt;&lt;secondary-title&gt;Antimicrob Agents Chemother&lt;/secondary-title&gt;&lt;/titles&gt;&lt;periodical&gt;&lt;full-title&gt;Antimicrob Agents Chemother&lt;/full-title&gt;&lt;/periodical&gt;&lt;pages&gt;24-36&lt;/pages&gt;&lt;volume&gt;52&lt;/volume&gt;&lt;number&gt;1&lt;/number&gt;&lt;keywords&gt;&lt;keyword&gt;Anti-Bacterial Agents/chemistry/classification/*pharmacokinetics&lt;/keyword&gt;&lt;keyword&gt;Bronchoalveolar Lavage Fluid/*chemistry/cytology&lt;/keyword&gt;&lt;keyword&gt;Confounding Factors (Epidemiology)&lt;/keyword&gt;&lt;keyword&gt;Epithelium/*metabolism&lt;/keyword&gt;&lt;keyword&gt;Humans&lt;/keyword&gt;&lt;keyword&gt;Macrophages, Alveolar/metabolism&lt;/keyword&gt;&lt;/keywords&gt;&lt;dates&gt;&lt;year&gt;2008&lt;/year&gt;&lt;pub-dates&gt;&lt;date&gt;Jan&lt;/date&gt;&lt;/pub-dates&gt;&lt;/dates&gt;&lt;isbn&gt;0066-4804 (Print)&amp;#xD;0066-4804 (Linking)&lt;/isbn&gt;&lt;accession-num&gt;17846133&lt;/accession-num&gt;&lt;urls&gt;&lt;related-urls&gt;&lt;url&gt;https://www.ncbi.nlm.nih.gov/pubmed/17846133&lt;/url&gt;&lt;/related-urls&gt;&lt;/urls&gt;&lt;custom2&gt;PMC2223903&lt;/custom2&gt;&lt;electronic-resource-num&gt;10.1128/AAC.00133-06&lt;/electronic-resource-num&gt;&lt;/record&gt;&lt;/Cite&gt;&lt;/EndNote&gt;</w:instrText>
      </w:r>
      <w:r w:rsidR="00AC0BC5">
        <w:fldChar w:fldCharType="separate"/>
      </w:r>
      <w:r w:rsidR="00AC0BC5">
        <w:rPr>
          <w:noProof/>
        </w:rPr>
        <w:t>[2]</w:t>
      </w:r>
      <w:r w:rsidR="00AC0BC5">
        <w:fldChar w:fldCharType="end"/>
      </w:r>
      <w:r w:rsidR="00A848A8">
        <w:t>,</w:t>
      </w:r>
      <w:r>
        <w:t xml:space="preserve"> it is not known whether avibactam might penetrate into alveolar macrophages and thereby lead to overestimation of ELF concentrations (e.g. by cell lysis). Moreover, </w:t>
      </w:r>
      <w:r w:rsidR="009F75B0">
        <w:t>interindividual variability in ELF antibiotic exposures can be high in critically patients</w:t>
      </w:r>
      <w:r w:rsidR="00A848A8">
        <w:t xml:space="preserve"> </w:t>
      </w:r>
      <w:r w:rsidR="00AC0BC5">
        <w:fldChar w:fldCharType="begin">
          <w:fldData xml:space="preserve">PEVuZE5vdGU+PENpdGU+PEF1dGhvcj5GZWx0b248L0F1dGhvcj48WWVhcj4yMDE0PC9ZZWFyPjxS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</w:fldData>
        </w:fldChar>
      </w:r>
      <w:r w:rsidR="00E769E6">
        <w:instrText xml:space="preserve"> ADDIN EN.CITE </w:instrText>
      </w:r>
      <w:r w:rsidR="00E769E6">
        <w:fldChar w:fldCharType="begin">
          <w:fldData xml:space="preserve">PEVuZE5vdGU+PENpdGU+PEF1dGhvcj5GZWx0b248L0F1dGhvcj48WWVhcj4yMDE0PC9ZZWFyPjxS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</w:fldData>
        </w:fldChar>
      </w:r>
      <w:r w:rsidR="00E769E6">
        <w:instrText xml:space="preserve"> ADDIN EN.CITE.DATA </w:instrText>
      </w:r>
      <w:r w:rsidR="00E769E6">
        <w:fldChar w:fldCharType="end"/>
      </w:r>
      <w:r w:rsidR="00AC0BC5">
        <w:fldChar w:fldCharType="separate"/>
      </w:r>
      <w:r w:rsidR="00E769E6">
        <w:rPr>
          <w:noProof/>
        </w:rPr>
        <w:t>[29]</w:t>
      </w:r>
      <w:r w:rsidR="00AC0BC5">
        <w:fldChar w:fldCharType="end"/>
      </w:r>
      <w:r w:rsidR="00A848A8">
        <w:t>,</w:t>
      </w:r>
      <w:r w:rsidR="009F75B0">
        <w:t xml:space="preserve"> and </w:t>
      </w:r>
      <w:r>
        <w:t>the impact of pulmonary infection on ELF PK could not be determined from these healthy volunteer data.</w:t>
      </w:r>
      <w:r w:rsidR="00CD0FC5">
        <w:t xml:space="preserve"> </w:t>
      </w:r>
      <w:r w:rsidR="00526DCA">
        <w:t>Nevertheless</w:t>
      </w:r>
      <w:r w:rsidR="00CD371F">
        <w:t>, penetration into ELF was</w:t>
      </w:r>
      <w:r w:rsidR="00921C43" w:rsidRPr="001B5E2A">
        <w:t xml:space="preserve"> substantial with </w:t>
      </w:r>
      <w:r w:rsidR="00921C43" w:rsidRPr="001E200F">
        <w:t>both</w:t>
      </w:r>
      <w:r w:rsidR="00921C43" w:rsidRPr="001B5E2A">
        <w:t xml:space="preserve"> compounds</w:t>
      </w:r>
      <w:r w:rsidR="00921C43" w:rsidRPr="0012385A">
        <w:t>.</w:t>
      </w:r>
      <w:r w:rsidR="00BF1E02" w:rsidRPr="00BF1E02">
        <w:rPr>
          <w:rFonts w:cs="Arial"/>
          <w:bCs/>
          <w:szCs w:val="24"/>
        </w:rPr>
        <w:t xml:space="preserve"> </w:t>
      </w:r>
      <w:r w:rsidR="00BF1E02" w:rsidRPr="00E45CD4">
        <w:rPr>
          <w:rFonts w:cs="Arial"/>
          <w:bCs/>
          <w:szCs w:val="24"/>
        </w:rPr>
        <w:t xml:space="preserve">As there were no PK/PD targets based on ELF data available, ELF concentrations were compared to mouse-derived plasma PK/PD targets </w:t>
      </w:r>
      <w:r w:rsidR="00BF1E02" w:rsidRPr="00E45CD4">
        <w:rPr>
          <w:rFonts w:cs="Arial"/>
          <w:bCs/>
          <w:szCs w:val="24"/>
        </w:rPr>
        <w:fldChar w:fldCharType="begin">
          <w:fldData xml:space="preserve">PEVuZE5vdGU+PENpdGU+PEF1dGhvcj5Db2xlbWFuPC9BdXRob3I+PFllYXI+MjAxNDwvWWVhcj48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</w:fldData>
        </w:fldChar>
      </w:r>
      <w:r w:rsidR="00E769E6">
        <w:rPr>
          <w:rFonts w:cs="Arial"/>
          <w:bCs/>
          <w:szCs w:val="24"/>
        </w:rPr>
        <w:instrText xml:space="preserve"> ADDIN EN.CITE </w:instrText>
      </w:r>
      <w:r w:rsidR="00E769E6">
        <w:rPr>
          <w:rFonts w:cs="Arial"/>
          <w:bCs/>
          <w:szCs w:val="24"/>
        </w:rPr>
        <w:fldChar w:fldCharType="begin">
          <w:fldData xml:space="preserve">PEVuZE5vdGU+PENpdGU+PEF1dGhvcj5Db2xlbWFuPC9BdXRob3I+PFllYXI+MjAxNDwvWWVhcj48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</w:fldData>
        </w:fldChar>
      </w:r>
      <w:r w:rsidR="00E769E6">
        <w:rPr>
          <w:rFonts w:cs="Arial"/>
          <w:bCs/>
          <w:szCs w:val="24"/>
        </w:rPr>
        <w:instrText xml:space="preserve"> ADDIN EN.CITE.DATA </w:instrText>
      </w:r>
      <w:r w:rsidR="00E769E6">
        <w:rPr>
          <w:rFonts w:cs="Arial"/>
          <w:bCs/>
          <w:szCs w:val="24"/>
        </w:rPr>
      </w:r>
      <w:r w:rsidR="00E769E6">
        <w:rPr>
          <w:rFonts w:cs="Arial"/>
          <w:bCs/>
          <w:szCs w:val="24"/>
        </w:rPr>
        <w:fldChar w:fldCharType="end"/>
      </w:r>
      <w:r w:rsidR="00BF1E02" w:rsidRPr="00E45CD4">
        <w:rPr>
          <w:rFonts w:cs="Arial"/>
          <w:bCs/>
          <w:szCs w:val="24"/>
        </w:rPr>
      </w:r>
      <w:r w:rsidR="00BF1E02" w:rsidRPr="00E45CD4">
        <w:rPr>
          <w:rFonts w:cs="Arial"/>
          <w:bCs/>
          <w:szCs w:val="24"/>
        </w:rPr>
        <w:fldChar w:fldCharType="separate"/>
      </w:r>
      <w:r w:rsidR="00E769E6">
        <w:rPr>
          <w:rFonts w:cs="Arial"/>
          <w:bCs/>
          <w:noProof/>
          <w:szCs w:val="24"/>
        </w:rPr>
        <w:t>[10-12]</w:t>
      </w:r>
      <w:r w:rsidR="00BF1E02" w:rsidRPr="00E45CD4">
        <w:rPr>
          <w:rFonts w:cs="Arial"/>
          <w:bCs/>
          <w:szCs w:val="24"/>
        </w:rPr>
        <w:fldChar w:fldCharType="end"/>
      </w:r>
      <w:r w:rsidR="00BF1E02">
        <w:rPr>
          <w:rFonts w:cs="Arial"/>
          <w:bCs/>
          <w:szCs w:val="24"/>
        </w:rPr>
        <w:t>.</w:t>
      </w:r>
      <w:r w:rsidR="00921C43" w:rsidRPr="0012385A">
        <w:t>Total ELF concentration</w:t>
      </w:r>
      <w:r w:rsidR="00833F9D" w:rsidRPr="0012385A">
        <w:t>s</w:t>
      </w:r>
      <w:r w:rsidR="00921C43" w:rsidRPr="0012385A">
        <w:t xml:space="preserve"> </w:t>
      </w:r>
      <w:r w:rsidR="005C4D62" w:rsidRPr="0012385A">
        <w:t>for simulated patients receiving the approved ceftazi</w:t>
      </w:r>
      <w:r w:rsidR="00E251DD" w:rsidRPr="0012385A">
        <w:t>dime/avi</w:t>
      </w:r>
      <w:r w:rsidR="005C4D62" w:rsidRPr="0012385A">
        <w:t>bactam dosage regimen (2000</w:t>
      </w:r>
      <w:r w:rsidR="00F751AD" w:rsidRPr="0012385A">
        <w:rPr>
          <w:rFonts w:cs="Arial"/>
        </w:rPr>
        <w:t>-</w:t>
      </w:r>
      <w:r w:rsidR="005C4D62" w:rsidRPr="0012385A">
        <w:t xml:space="preserve">500 mg q8h adjusted for renal function) </w:t>
      </w:r>
      <w:r w:rsidR="00CD371F" w:rsidRPr="0012385A">
        <w:t>were</w:t>
      </w:r>
      <w:r w:rsidR="00921C43" w:rsidRPr="0012385A">
        <w:t xml:space="preserve"> comparable to the plasma PK</w:t>
      </w:r>
      <w:r w:rsidR="000E5FD2" w:rsidRPr="0012385A">
        <w:t>/</w:t>
      </w:r>
      <w:r w:rsidR="00921C43" w:rsidRPr="0012385A">
        <w:t xml:space="preserve">PD targets </w:t>
      </w:r>
      <w:r w:rsidR="00AF1CC1" w:rsidRPr="0012385A">
        <w:t>for</w:t>
      </w:r>
      <w:r w:rsidR="000E5FD2" w:rsidRPr="0012385A">
        <w:t xml:space="preserve"> ceftazidime and avibactam</w:t>
      </w:r>
      <w:r w:rsidR="00586A77" w:rsidRPr="0012385A">
        <w:t xml:space="preserve">, which are </w:t>
      </w:r>
      <w:r w:rsidR="00921C43" w:rsidRPr="0012385A">
        <w:t xml:space="preserve">likely to be </w:t>
      </w:r>
      <w:r w:rsidR="005266AD" w:rsidRPr="0012385A">
        <w:t>an overestimate of the</w:t>
      </w:r>
      <w:r w:rsidR="00586A77" w:rsidRPr="0012385A">
        <w:t xml:space="preserve"> ELF exposures required for efficacy</w:t>
      </w:r>
      <w:r w:rsidR="00833F9D" w:rsidRPr="0012385A">
        <w:t>.</w:t>
      </w:r>
      <w:r w:rsidR="007C799C">
        <w:t xml:space="preserve"> </w:t>
      </w:r>
      <w:r w:rsidR="005C4D62">
        <w:t xml:space="preserve">These findings are supported by results from </w:t>
      </w:r>
      <w:r w:rsidR="00AF1CC1" w:rsidRPr="00AF1CC1">
        <w:t xml:space="preserve">the </w:t>
      </w:r>
      <w:r w:rsidR="00E21C9D">
        <w:t>p</w:t>
      </w:r>
      <w:r w:rsidR="00AF1CC1" w:rsidRPr="00AF1CC1">
        <w:t xml:space="preserve">hase </w:t>
      </w:r>
      <w:r w:rsidR="00E21C9D">
        <w:t>3</w:t>
      </w:r>
      <w:r w:rsidR="00AF1CC1" w:rsidRPr="00AF1CC1">
        <w:t xml:space="preserve"> </w:t>
      </w:r>
      <w:r w:rsidR="00AF1CC1" w:rsidRPr="001E200F">
        <w:t>REPROVE</w:t>
      </w:r>
      <w:r w:rsidR="00AF1CC1" w:rsidRPr="00AF1CC1">
        <w:t xml:space="preserve"> trial, in which ceftazi</w:t>
      </w:r>
      <w:r w:rsidR="00E251DD">
        <w:t>dime/avi</w:t>
      </w:r>
      <w:r w:rsidR="00AF1CC1" w:rsidRPr="00AF1CC1">
        <w:t xml:space="preserve">bactam 2000-500 mg q8h was shown to be non-inferior to meropenem 1 g q8h (doses adjusted for renal </w:t>
      </w:r>
      <w:r w:rsidR="00AF1CC1" w:rsidRPr="00D83741">
        <w:rPr>
          <w:rFonts w:cs="Arial"/>
        </w:rPr>
        <w:t>function</w:t>
      </w:r>
      <w:r w:rsidR="00124FEF" w:rsidRPr="00D83741">
        <w:rPr>
          <w:rFonts w:cs="Arial"/>
        </w:rPr>
        <w:t>)</w:t>
      </w:r>
      <w:r w:rsidR="00E46F5C" w:rsidRPr="00D83741">
        <w:rPr>
          <w:rFonts w:cs="Arial"/>
        </w:rPr>
        <w:t xml:space="preserve"> </w:t>
      </w:r>
      <w:r w:rsidR="00124FEF" w:rsidRPr="00D83741">
        <w:rPr>
          <w:rFonts w:cs="Arial"/>
        </w:rPr>
        <w:t xml:space="preserve">with respect to clinical cure, </w:t>
      </w:r>
      <w:r w:rsidR="00E46F5C" w:rsidRPr="00D83741">
        <w:rPr>
          <w:rFonts w:cs="Arial"/>
        </w:rPr>
        <w:t>as well as to all-cause mortality at Day 28</w:t>
      </w:r>
      <w:r w:rsidR="00A848A8">
        <w:rPr>
          <w:rFonts w:cs="Arial"/>
        </w:rPr>
        <w:t xml:space="preserve"> </w:t>
      </w:r>
      <w:r w:rsidR="00AC0BC5">
        <w:rPr>
          <w:rFonts w:cs="Arial"/>
        </w:rPr>
        <w:fldChar w:fldCharType="begin">
          <w:fldData xml:space="preserve">PEVuZE5vdGU+PENpdGU+PEF1dGhvcj5Ub3JyZXM8L0F1dGhvcj48WWVhcj4yMDE3PC9ZZWFyPjxS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</w:fldData>
        </w:fldChar>
      </w:r>
      <w:r w:rsidR="00E769E6">
        <w:rPr>
          <w:rFonts w:cs="Arial"/>
        </w:rPr>
        <w:instrText xml:space="preserve"> ADDIN EN.CITE </w:instrText>
      </w:r>
      <w:r w:rsidR="00E769E6">
        <w:rPr>
          <w:rFonts w:cs="Arial"/>
        </w:rPr>
        <w:fldChar w:fldCharType="begin">
          <w:fldData xml:space="preserve">PEVuZE5vdGU+PENpdGU+PEF1dGhvcj5Ub3JyZXM8L0F1dGhvcj48WWVhcj4yMDE3PC9ZZWFyPjxS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</w:fldData>
        </w:fldChar>
      </w:r>
      <w:r w:rsidR="00E769E6">
        <w:rPr>
          <w:rFonts w:cs="Arial"/>
        </w:rPr>
        <w:instrText xml:space="preserve"> ADDIN EN.CITE.DATA </w:instrText>
      </w:r>
      <w:r w:rsidR="00E769E6">
        <w:rPr>
          <w:rFonts w:cs="Arial"/>
        </w:rPr>
      </w:r>
      <w:r w:rsidR="00E769E6">
        <w:rPr>
          <w:rFonts w:cs="Arial"/>
        </w:rPr>
        <w:fldChar w:fldCharType="end"/>
      </w:r>
      <w:r w:rsidR="00AC0BC5">
        <w:rPr>
          <w:rFonts w:cs="Arial"/>
        </w:rPr>
      </w:r>
      <w:r w:rsidR="00AC0BC5">
        <w:rPr>
          <w:rFonts w:cs="Arial"/>
        </w:rPr>
        <w:fldChar w:fldCharType="separate"/>
      </w:r>
      <w:r w:rsidR="00E769E6">
        <w:rPr>
          <w:rFonts w:cs="Arial"/>
          <w:noProof/>
        </w:rPr>
        <w:t>[30, 31]</w:t>
      </w:r>
      <w:r w:rsidR="00AC0BC5">
        <w:rPr>
          <w:rFonts w:cs="Arial"/>
        </w:rPr>
        <w:fldChar w:fldCharType="end"/>
      </w:r>
      <w:r w:rsidR="00E21C9D">
        <w:rPr>
          <w:rFonts w:cs="Arial"/>
        </w:rPr>
        <w:t>.</w:t>
      </w:r>
      <w:r w:rsidR="00D83741" w:rsidRPr="00D83741">
        <w:rPr>
          <w:rFonts w:cs="Arial"/>
        </w:rPr>
        <w:t xml:space="preserve"> </w:t>
      </w:r>
      <w:r w:rsidR="00F70510" w:rsidRPr="00D83741">
        <w:rPr>
          <w:rFonts w:cs="Arial"/>
        </w:rPr>
        <w:t xml:space="preserve">In </w:t>
      </w:r>
      <w:r w:rsidR="008208D7" w:rsidRPr="00D83741">
        <w:rPr>
          <w:rFonts w:cs="Arial"/>
        </w:rPr>
        <w:t>REPROVE, cl</w:t>
      </w:r>
      <w:r w:rsidR="008208D7" w:rsidRPr="00D83741">
        <w:rPr>
          <w:rFonts w:cs="Arial"/>
          <w:szCs w:val="24"/>
          <w:lang w:eastAsia="en-GB"/>
        </w:rPr>
        <w:t>inical cure rates in patients with ceftazidime-non-susceptible pathogens w</w:t>
      </w:r>
      <w:r w:rsidR="0028088E">
        <w:rPr>
          <w:rFonts w:cs="Arial"/>
          <w:szCs w:val="24"/>
          <w:lang w:eastAsia="en-GB"/>
        </w:rPr>
        <w:t xml:space="preserve">ere </w:t>
      </w:r>
      <w:r w:rsidR="008208D7" w:rsidRPr="00D83741">
        <w:rPr>
          <w:rFonts w:cs="Arial"/>
          <w:szCs w:val="24"/>
          <w:lang w:eastAsia="en-GB"/>
        </w:rPr>
        <w:t>similar to those with ceftazidime-susceptible pathogens (29/36 [80</w:t>
      </w:r>
      <w:r w:rsidR="0028088E">
        <w:rPr>
          <w:rFonts w:cs="Arial"/>
          <w:szCs w:val="24"/>
          <w:lang w:eastAsia="en-GB"/>
        </w:rPr>
        <w:t>.</w:t>
      </w:r>
      <w:r w:rsidR="008208D7" w:rsidRPr="00D83741">
        <w:rPr>
          <w:rFonts w:cs="Arial"/>
          <w:szCs w:val="24"/>
          <w:lang w:eastAsia="en-GB"/>
        </w:rPr>
        <w:t>6%] versus 63/84 [75</w:t>
      </w:r>
      <w:r w:rsidR="0028088E">
        <w:rPr>
          <w:rFonts w:cs="Arial"/>
          <w:szCs w:val="24"/>
          <w:lang w:eastAsia="en-GB"/>
        </w:rPr>
        <w:t>.</w:t>
      </w:r>
      <w:r w:rsidR="008208D7" w:rsidRPr="00D83741">
        <w:rPr>
          <w:rFonts w:cs="Arial"/>
          <w:szCs w:val="24"/>
          <w:lang w:eastAsia="en-GB"/>
        </w:rPr>
        <w:t xml:space="preserve">0%], </w:t>
      </w:r>
      <w:r w:rsidR="008208D7" w:rsidRPr="00D83741">
        <w:rPr>
          <w:rFonts w:cs="Arial"/>
          <w:szCs w:val="24"/>
          <w:lang w:eastAsia="en-GB"/>
        </w:rPr>
        <w:lastRenderedPageBreak/>
        <w:t xml:space="preserve">respectively), highlighting the </w:t>
      </w:r>
      <w:r w:rsidR="00D83741" w:rsidRPr="00D83741">
        <w:rPr>
          <w:rFonts w:cs="Arial"/>
          <w:szCs w:val="24"/>
          <w:lang w:eastAsia="en-GB"/>
        </w:rPr>
        <w:t>efficacy of avibactam in this patient population</w:t>
      </w:r>
      <w:r w:rsidR="00D83741">
        <w:t xml:space="preserve"> </w:t>
      </w:r>
      <w:r w:rsidR="00AC0BC5">
        <w:fldChar w:fldCharType="begin">
          <w:fldData xml:space="preserve">PEVuZE5vdGU+PENpdGU+PEF1dGhvcj5Ub3JyZXM8L0F1dGhvcj48WWVhcj4yMDE3PC9ZZWFyPjxS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</w:fldData>
        </w:fldChar>
      </w:r>
      <w:r w:rsidR="00E769E6">
        <w:instrText xml:space="preserve"> ADDIN EN.CITE </w:instrText>
      </w:r>
      <w:r w:rsidR="00E769E6">
        <w:fldChar w:fldCharType="begin">
          <w:fldData xml:space="preserve">PEVuZE5vdGU+PENpdGU+PEF1dGhvcj5Ub3JyZXM8L0F1dGhvcj48WWVhcj4yMDE3PC9ZZWFyPjxS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</w:fldData>
        </w:fldChar>
      </w:r>
      <w:r w:rsidR="00E769E6">
        <w:instrText xml:space="preserve"> ADDIN EN.CITE.DATA </w:instrText>
      </w:r>
      <w:r w:rsidR="00E769E6">
        <w:fldChar w:fldCharType="end"/>
      </w:r>
      <w:r w:rsidR="00AC0BC5">
        <w:fldChar w:fldCharType="separate"/>
      </w:r>
      <w:r w:rsidR="00E769E6">
        <w:rPr>
          <w:noProof/>
        </w:rPr>
        <w:t>[31]</w:t>
      </w:r>
      <w:r w:rsidR="00AC0BC5">
        <w:fldChar w:fldCharType="end"/>
      </w:r>
      <w:r w:rsidR="00E21C9D">
        <w:t>.</w:t>
      </w:r>
      <w:r w:rsidR="0028088E">
        <w:t xml:space="preserve"> </w:t>
      </w:r>
      <w:r w:rsidR="005C4D62">
        <w:t>It can therefore be inferred that patients with NP, including VAP</w:t>
      </w:r>
      <w:r w:rsidR="00526DCA">
        <w:t>,</w:t>
      </w:r>
      <w:r w:rsidR="005C4D62">
        <w:t xml:space="preserve"> treated with ceftazi</w:t>
      </w:r>
      <w:r w:rsidR="00E251DD">
        <w:t>dime/avi</w:t>
      </w:r>
      <w:r w:rsidR="005C4D62">
        <w:t xml:space="preserve">bactam </w:t>
      </w:r>
      <w:r w:rsidR="00526DCA">
        <w:t>according to the approved dosage regimens</w:t>
      </w:r>
      <w:r w:rsidR="005C4D62">
        <w:t xml:space="preserve"> achieve </w:t>
      </w:r>
      <w:r w:rsidR="005C4D62" w:rsidRPr="005C4D62">
        <w:t>sufficient ceftazi</w:t>
      </w:r>
      <w:r w:rsidR="00E251DD">
        <w:t>dime/avi</w:t>
      </w:r>
      <w:r w:rsidR="005C4D62" w:rsidRPr="005C4D62">
        <w:t>bactam exposures in</w:t>
      </w:r>
      <w:r w:rsidR="005C4D62">
        <w:t xml:space="preserve"> the ELF for clinical efficacy.</w:t>
      </w:r>
    </w:p>
    <w:p w14:paraId="3C3293EB" w14:textId="77777777" w:rsidR="00A848A8" w:rsidRDefault="004F68BA" w:rsidP="005927AD">
      <w:r w:rsidRPr="00ED356F">
        <w:t xml:space="preserve">In summary, </w:t>
      </w:r>
      <w:bookmarkStart w:id="24" w:name="_Hlk500770965"/>
      <w:r w:rsidR="005927AD">
        <w:t>the</w:t>
      </w:r>
      <w:r w:rsidR="008E6A77" w:rsidRPr="00ED356F">
        <w:t xml:space="preserve"> </w:t>
      </w:r>
      <w:r w:rsidR="00D96A98" w:rsidRPr="00ED356F">
        <w:t xml:space="preserve">use of </w:t>
      </w:r>
      <w:r w:rsidR="005927AD">
        <w:t xml:space="preserve">compartmental </w:t>
      </w:r>
      <w:r w:rsidR="008E6A77" w:rsidRPr="00ED356F">
        <w:t>population PK</w:t>
      </w:r>
      <w:r w:rsidR="00E610A8" w:rsidRPr="00ED356F">
        <w:t xml:space="preserve"> methods </w:t>
      </w:r>
      <w:r w:rsidR="00D96A98" w:rsidRPr="00ED356F">
        <w:t xml:space="preserve">such as those </w:t>
      </w:r>
      <w:r w:rsidR="008E6A77" w:rsidRPr="00ED356F">
        <w:t xml:space="preserve">described here </w:t>
      </w:r>
      <w:r w:rsidR="00E610A8" w:rsidRPr="00ED356F">
        <w:t>have broad applicability</w:t>
      </w:r>
      <w:r w:rsidR="008E6A77" w:rsidRPr="00ED356F">
        <w:t xml:space="preserve"> for </w:t>
      </w:r>
      <w:r w:rsidR="00D96A98" w:rsidRPr="00ED356F">
        <w:t>the study of</w:t>
      </w:r>
      <w:r w:rsidR="008E6A77" w:rsidRPr="00ED356F">
        <w:t xml:space="preserve"> </w:t>
      </w:r>
      <w:r w:rsidR="00651280">
        <w:t>nonlinear drug</w:t>
      </w:r>
      <w:r w:rsidR="00D96A98" w:rsidRPr="00ED356F">
        <w:t xml:space="preserve"> penetration</w:t>
      </w:r>
      <w:r w:rsidR="00651280">
        <w:t xml:space="preserve"> into the lung</w:t>
      </w:r>
      <w:r w:rsidR="002124E1">
        <w:t>.</w:t>
      </w:r>
      <w:r w:rsidR="00E610A8" w:rsidRPr="00ED356F">
        <w:t xml:space="preserve"> </w:t>
      </w:r>
      <w:r w:rsidR="002124E1">
        <w:t>C</w:t>
      </w:r>
      <w:r w:rsidR="00D96A98" w:rsidRPr="00ED356F">
        <w:t xml:space="preserve">ompared with simple AUC based approaches, </w:t>
      </w:r>
      <w:r w:rsidR="002124E1">
        <w:t xml:space="preserve">these methods </w:t>
      </w:r>
      <w:r w:rsidR="00E610A8" w:rsidRPr="00ED356F">
        <w:t xml:space="preserve">may </w:t>
      </w:r>
      <w:r w:rsidR="00D96A98" w:rsidRPr="00ED356F">
        <w:t>contribute to</w:t>
      </w:r>
      <w:r w:rsidR="00E610A8" w:rsidRPr="00ED356F">
        <w:t xml:space="preserve"> </w:t>
      </w:r>
      <w:r w:rsidR="00D96A98" w:rsidRPr="00ED356F">
        <w:t xml:space="preserve">improving </w:t>
      </w:r>
      <w:r w:rsidR="00651280">
        <w:t>dose optimization of new antibiotics</w:t>
      </w:r>
      <w:r w:rsidR="00355013">
        <w:t>, and</w:t>
      </w:r>
      <w:r w:rsidR="00651280">
        <w:t xml:space="preserve"> other drugs that target the lung.</w:t>
      </w:r>
      <w:bookmarkEnd w:id="24"/>
    </w:p>
    <w:p w14:paraId="5C8CD4E9" w14:textId="090266E8" w:rsidR="00FE6AB8" w:rsidRPr="005927AD" w:rsidRDefault="00FE6AB8" w:rsidP="005927AD">
      <w:r>
        <w:br w:type="page"/>
      </w:r>
    </w:p>
    <w:p w14:paraId="498B2111" w14:textId="6F24D663" w:rsidR="000D5809" w:rsidRDefault="00FE6AB8" w:rsidP="008268F6">
      <w:r w:rsidRPr="00E21C9D">
        <w:rPr>
          <w:b/>
        </w:rPr>
        <w:lastRenderedPageBreak/>
        <w:t>Acknowledgements</w:t>
      </w:r>
      <w:r w:rsidR="00E21C9D">
        <w:rPr>
          <w:b/>
        </w:rPr>
        <w:t xml:space="preserve"> </w:t>
      </w:r>
      <w:r w:rsidR="000D5809">
        <w:t xml:space="preserve">The authors would like to thank the </w:t>
      </w:r>
      <w:r w:rsidR="00E610A8">
        <w:t xml:space="preserve">all the </w:t>
      </w:r>
      <w:r w:rsidR="000D5809">
        <w:t>subjects and inve</w:t>
      </w:r>
      <w:r w:rsidR="007E5D49">
        <w:t xml:space="preserve">stigators involved in the </w:t>
      </w:r>
      <w:r w:rsidR="00E21C9D">
        <w:t>p</w:t>
      </w:r>
      <w:r w:rsidR="00A824F4">
        <w:t xml:space="preserve">hase </w:t>
      </w:r>
      <w:r w:rsidR="00E21C9D">
        <w:t>1</w:t>
      </w:r>
      <w:r w:rsidR="00A824F4">
        <w:t xml:space="preserve"> </w:t>
      </w:r>
      <w:r w:rsidR="00E610A8">
        <w:t>trial of ceftazi</w:t>
      </w:r>
      <w:r w:rsidR="00E251DD">
        <w:t>dime/avi</w:t>
      </w:r>
      <w:r w:rsidR="00E610A8">
        <w:t xml:space="preserve">bactam penetration into </w:t>
      </w:r>
      <w:r w:rsidR="007E5D49">
        <w:t>EL</w:t>
      </w:r>
      <w:r w:rsidR="00A15811">
        <w:t>F</w:t>
      </w:r>
      <w:r w:rsidR="000D5809">
        <w:t>.</w:t>
      </w:r>
    </w:p>
    <w:p w14:paraId="634F5DCC" w14:textId="0FB88A3C" w:rsidR="00E21C9D" w:rsidRDefault="00E21C9D" w:rsidP="004A6A87">
      <w:pPr>
        <w:pStyle w:val="Heading2"/>
      </w:pPr>
      <w:r>
        <w:t>Compliance with Ethical Standards</w:t>
      </w:r>
    </w:p>
    <w:p w14:paraId="0A8B064E" w14:textId="33430313" w:rsidR="00182BD1" w:rsidRDefault="00182BD1" w:rsidP="008268F6">
      <w:r w:rsidRPr="00E21C9D">
        <w:rPr>
          <w:b/>
          <w:lang w:val="en-US"/>
        </w:rPr>
        <w:t>Funding</w:t>
      </w:r>
      <w:r w:rsidR="00E21C9D">
        <w:rPr>
          <w:b/>
          <w:lang w:val="en-US"/>
        </w:rPr>
        <w:t xml:space="preserve"> </w:t>
      </w:r>
      <w:r w:rsidR="00EF6011" w:rsidRPr="00EC0AFB">
        <w:t xml:space="preserve">This </w:t>
      </w:r>
      <w:r w:rsidR="00616D2A">
        <w:t>study was originally</w:t>
      </w:r>
      <w:r w:rsidR="00EF6011" w:rsidRPr="00EC0AFB">
        <w:t xml:space="preserve"> </w:t>
      </w:r>
      <w:r w:rsidR="00EF6011">
        <w:t xml:space="preserve">sponsored </w:t>
      </w:r>
      <w:r w:rsidR="007901B9">
        <w:t>by AstraZeneca</w:t>
      </w:r>
      <w:r w:rsidR="00616D2A">
        <w:t>, and is now sponsored by Pfizer</w:t>
      </w:r>
      <w:r w:rsidR="00EF6011">
        <w:t xml:space="preserve">. </w:t>
      </w:r>
      <w:r w:rsidR="007901B9">
        <w:t xml:space="preserve">AstraZeneca’s rights to </w:t>
      </w:r>
      <w:r w:rsidR="00EF6011">
        <w:t>ceftazi</w:t>
      </w:r>
      <w:r w:rsidR="00E251DD">
        <w:t>dime/avi</w:t>
      </w:r>
      <w:r w:rsidR="00EF6011">
        <w:t xml:space="preserve">bactam </w:t>
      </w:r>
      <w:r w:rsidR="007901B9">
        <w:t>were</w:t>
      </w:r>
      <w:r w:rsidR="00EF6011" w:rsidRPr="00EC0AFB">
        <w:t xml:space="preserve"> acqu</w:t>
      </w:r>
      <w:r w:rsidR="00EF6011">
        <w:t>ired by Pfizer in December 2016</w:t>
      </w:r>
      <w:r w:rsidR="00EF6011" w:rsidRPr="007D365D">
        <w:t>.</w:t>
      </w:r>
      <w:r>
        <w:t xml:space="preserve"> </w:t>
      </w:r>
      <w:r w:rsidR="002122C3">
        <w:t>Editorial</w:t>
      </w:r>
      <w:r>
        <w:t xml:space="preserve"> support was provided by </w:t>
      </w:r>
      <w:r w:rsidR="00DD57DB">
        <w:t xml:space="preserve">Melanie More of </w:t>
      </w:r>
      <w:r>
        <w:t xml:space="preserve">Prime, Knutsford, Cheshire, UK, </w:t>
      </w:r>
      <w:r w:rsidR="002122C3">
        <w:t xml:space="preserve">and </w:t>
      </w:r>
      <w:r>
        <w:t xml:space="preserve">funded by AstraZeneca and Pfizer. </w:t>
      </w:r>
    </w:p>
    <w:p w14:paraId="36B5DDBC" w14:textId="7A9F9912" w:rsidR="00E21C9D" w:rsidRDefault="00E21C9D" w:rsidP="008268F6">
      <w:pPr>
        <w:rPr>
          <w:lang w:val="en-US"/>
        </w:rPr>
      </w:pPr>
      <w:r w:rsidRPr="00E21C9D">
        <w:rPr>
          <w:b/>
          <w:lang w:val="en-US"/>
        </w:rPr>
        <w:t>Conflict of interest</w:t>
      </w:r>
      <w:r>
        <w:rPr>
          <w:b/>
          <w:lang w:val="en-US"/>
        </w:rPr>
        <w:t xml:space="preserve"> </w:t>
      </w:r>
      <w:r w:rsidR="000D5809">
        <w:rPr>
          <w:lang w:val="en-US"/>
        </w:rPr>
        <w:t>P</w:t>
      </w:r>
      <w:r>
        <w:rPr>
          <w:lang w:val="en-US"/>
        </w:rPr>
        <w:t xml:space="preserve">aul </w:t>
      </w:r>
      <w:r w:rsidR="000D5809">
        <w:rPr>
          <w:lang w:val="en-US"/>
        </w:rPr>
        <w:t>N</w:t>
      </w:r>
      <w:r>
        <w:rPr>
          <w:lang w:val="en-US"/>
        </w:rPr>
        <w:t>ewell</w:t>
      </w:r>
      <w:r w:rsidR="000D5809" w:rsidRPr="000D5809">
        <w:rPr>
          <w:lang w:val="en-US"/>
        </w:rPr>
        <w:t xml:space="preserve"> </w:t>
      </w:r>
      <w:r w:rsidR="00616D2A">
        <w:rPr>
          <w:lang w:val="en-US"/>
        </w:rPr>
        <w:t xml:space="preserve">and </w:t>
      </w:r>
      <w:r w:rsidR="006F155F">
        <w:t>S</w:t>
      </w:r>
      <w:r>
        <w:t xml:space="preserve">hampa </w:t>
      </w:r>
      <w:r w:rsidR="006F155F">
        <w:t>D</w:t>
      </w:r>
      <w:r>
        <w:t>as</w:t>
      </w:r>
      <w:r w:rsidR="006F155F">
        <w:t xml:space="preserve"> w</w:t>
      </w:r>
      <w:r w:rsidR="00616D2A">
        <w:t>ere</w:t>
      </w:r>
      <w:r w:rsidR="006F155F">
        <w:t xml:space="preserve"> employee</w:t>
      </w:r>
      <w:r w:rsidR="00616D2A">
        <w:t>s</w:t>
      </w:r>
      <w:r w:rsidR="006F155F">
        <w:t xml:space="preserve"> of and shareholder</w:t>
      </w:r>
      <w:r w:rsidR="00616D2A">
        <w:t>s</w:t>
      </w:r>
      <w:r w:rsidR="006F155F">
        <w:t xml:space="preserve"> in AstraZeneca at the time of this analysis. </w:t>
      </w:r>
      <w:r w:rsidR="00616D2A">
        <w:rPr>
          <w:lang w:val="en-US"/>
        </w:rPr>
        <w:t>J</w:t>
      </w:r>
      <w:r>
        <w:rPr>
          <w:lang w:val="en-US"/>
        </w:rPr>
        <w:t>ames G Wright</w:t>
      </w:r>
      <w:r w:rsidR="00616D2A">
        <w:rPr>
          <w:lang w:val="en-US"/>
        </w:rPr>
        <w:t xml:space="preserve"> is</w:t>
      </w:r>
      <w:r w:rsidR="000D5809" w:rsidRPr="000D5809">
        <w:rPr>
          <w:lang w:val="en-US"/>
        </w:rPr>
        <w:t xml:space="preserve"> </w:t>
      </w:r>
      <w:r w:rsidR="00616D2A">
        <w:rPr>
          <w:lang w:val="en-US"/>
        </w:rPr>
        <w:t>an employee</w:t>
      </w:r>
      <w:r w:rsidR="000D5809" w:rsidRPr="000D5809">
        <w:rPr>
          <w:lang w:val="en-US"/>
        </w:rPr>
        <w:t xml:space="preserve"> of </w:t>
      </w:r>
      <w:r w:rsidR="00B44244">
        <w:rPr>
          <w:lang w:val="en-US"/>
        </w:rPr>
        <w:t>and shareholder</w:t>
      </w:r>
      <w:r w:rsidR="00EE7662">
        <w:rPr>
          <w:lang w:val="en-US"/>
        </w:rPr>
        <w:t xml:space="preserve"> in </w:t>
      </w:r>
      <w:r w:rsidR="000155B1">
        <w:rPr>
          <w:lang w:val="en-US"/>
        </w:rPr>
        <w:t>Wright Dose</w:t>
      </w:r>
      <w:r w:rsidR="00616D2A">
        <w:rPr>
          <w:lang w:val="en-US"/>
        </w:rPr>
        <w:t xml:space="preserve">. </w:t>
      </w:r>
      <w:r w:rsidR="000155B1">
        <w:rPr>
          <w:lang w:val="en-US"/>
        </w:rPr>
        <w:t>R</w:t>
      </w:r>
      <w:r>
        <w:rPr>
          <w:lang w:val="en-US"/>
        </w:rPr>
        <w:t>ichard</w:t>
      </w:r>
      <w:r w:rsidR="000155B1">
        <w:rPr>
          <w:lang w:val="en-US"/>
        </w:rPr>
        <w:t xml:space="preserve"> D</w:t>
      </w:r>
      <w:r>
        <w:rPr>
          <w:lang w:val="en-US"/>
        </w:rPr>
        <w:t>imelow</w:t>
      </w:r>
      <w:r w:rsidR="000155B1">
        <w:rPr>
          <w:lang w:val="en-US"/>
        </w:rPr>
        <w:t xml:space="preserve"> </w:t>
      </w:r>
      <w:r w:rsidR="00616D2A">
        <w:rPr>
          <w:lang w:val="en-US"/>
        </w:rPr>
        <w:t>and M</w:t>
      </w:r>
      <w:r>
        <w:rPr>
          <w:lang w:val="en-US"/>
        </w:rPr>
        <w:t>erran</w:t>
      </w:r>
      <w:r w:rsidR="00616D2A">
        <w:rPr>
          <w:lang w:val="en-US"/>
        </w:rPr>
        <w:t xml:space="preserve"> M</w:t>
      </w:r>
      <w:r>
        <w:rPr>
          <w:lang w:val="en-US"/>
        </w:rPr>
        <w:t>acPherson</w:t>
      </w:r>
      <w:r w:rsidR="00616D2A">
        <w:rPr>
          <w:lang w:val="en-US"/>
        </w:rPr>
        <w:t xml:space="preserve"> are</w:t>
      </w:r>
      <w:r w:rsidR="000155B1">
        <w:rPr>
          <w:lang w:val="en-US"/>
        </w:rPr>
        <w:t xml:space="preserve"> former employee</w:t>
      </w:r>
      <w:r w:rsidR="00616D2A">
        <w:rPr>
          <w:lang w:val="en-US"/>
        </w:rPr>
        <w:t>s</w:t>
      </w:r>
      <w:r w:rsidR="000155B1">
        <w:rPr>
          <w:lang w:val="en-US"/>
        </w:rPr>
        <w:t xml:space="preserve"> of Wright Dose</w:t>
      </w:r>
      <w:r w:rsidR="00703199">
        <w:rPr>
          <w:lang w:val="en-US"/>
        </w:rPr>
        <w:t xml:space="preserve">. </w:t>
      </w:r>
      <w:r w:rsidR="00703199" w:rsidRPr="000D5809">
        <w:rPr>
          <w:lang w:val="en-US"/>
        </w:rPr>
        <w:t>M</w:t>
      </w:r>
      <w:r>
        <w:rPr>
          <w:lang w:val="en-US"/>
        </w:rPr>
        <w:t xml:space="preserve">erran </w:t>
      </w:r>
      <w:r w:rsidR="00703199" w:rsidRPr="000D5809">
        <w:rPr>
          <w:lang w:val="en-US"/>
        </w:rPr>
        <w:t>M</w:t>
      </w:r>
      <w:r>
        <w:rPr>
          <w:lang w:val="en-US"/>
        </w:rPr>
        <w:t>acPherson</w:t>
      </w:r>
      <w:r w:rsidR="00703199" w:rsidRPr="000D5809">
        <w:rPr>
          <w:lang w:val="en-US"/>
        </w:rPr>
        <w:t xml:space="preserve"> also holds shares in </w:t>
      </w:r>
      <w:r w:rsidR="00E610A8" w:rsidRPr="000D5809">
        <w:rPr>
          <w:lang w:val="en-US"/>
        </w:rPr>
        <w:t>A</w:t>
      </w:r>
      <w:r w:rsidR="00E610A8">
        <w:rPr>
          <w:lang w:val="en-US"/>
        </w:rPr>
        <w:t>straZeneca</w:t>
      </w:r>
      <w:r w:rsidR="00703199" w:rsidRPr="000D5809">
        <w:rPr>
          <w:lang w:val="en-US"/>
        </w:rPr>
        <w:t>.</w:t>
      </w:r>
      <w:r w:rsidR="00703199">
        <w:rPr>
          <w:lang w:val="en-US"/>
        </w:rPr>
        <w:t xml:space="preserve"> Wright Dose</w:t>
      </w:r>
      <w:r w:rsidR="000155B1" w:rsidRPr="000D5809">
        <w:rPr>
          <w:lang w:val="en-US"/>
        </w:rPr>
        <w:t xml:space="preserve"> </w:t>
      </w:r>
      <w:r w:rsidR="000D5809" w:rsidRPr="000D5809">
        <w:rPr>
          <w:lang w:val="en-US"/>
        </w:rPr>
        <w:t xml:space="preserve">received funding from </w:t>
      </w:r>
      <w:r w:rsidR="00E610A8" w:rsidRPr="000D5809">
        <w:rPr>
          <w:lang w:val="en-US"/>
        </w:rPr>
        <w:t>A</w:t>
      </w:r>
      <w:r w:rsidR="00E610A8">
        <w:rPr>
          <w:lang w:val="en-US"/>
        </w:rPr>
        <w:t>straZeneca</w:t>
      </w:r>
      <w:r w:rsidR="000D5809" w:rsidRPr="000D5809">
        <w:rPr>
          <w:lang w:val="en-US"/>
        </w:rPr>
        <w:t xml:space="preserve"> for support and assistance with the population PK analysis.</w:t>
      </w:r>
    </w:p>
    <w:p w14:paraId="2DEC0C0D" w14:textId="57C04FFB" w:rsidR="00CD371F" w:rsidRPr="00182BD1" w:rsidRDefault="00CD371F" w:rsidP="008268F6">
      <w:pPr>
        <w:rPr>
          <w:lang w:val="en-US"/>
        </w:rPr>
      </w:pPr>
    </w:p>
    <w:p w14:paraId="53970B57" w14:textId="5E8D59AA" w:rsidR="00A60FDE" w:rsidRDefault="00A60FDE" w:rsidP="00A65C7A">
      <w:pPr>
        <w:pStyle w:val="Heading1"/>
        <w:rPr>
          <w:rFonts w:cs="Arial"/>
        </w:rPr>
      </w:pPr>
      <w:r w:rsidRPr="001B5E2A">
        <w:rPr>
          <w:rFonts w:cs="Arial"/>
        </w:rPr>
        <w:lastRenderedPageBreak/>
        <w:t>References</w:t>
      </w:r>
    </w:p>
    <w:p w14:paraId="63AAB863" w14:textId="77777777" w:rsidR="00237DA4" w:rsidRPr="00237DA4" w:rsidRDefault="00AC0BC5" w:rsidP="00237DA4">
      <w:pPr>
        <w:pStyle w:val="EndNoteBibliography"/>
        <w:spacing w:after="360"/>
        <w:ind w:left="720" w:hanging="720"/>
      </w:pPr>
      <w:r>
        <w:fldChar w:fldCharType="begin"/>
      </w:r>
      <w:r>
        <w:instrText xml:space="preserve"> ADDIN EN.REFLIST </w:instrText>
      </w:r>
      <w:r>
        <w:fldChar w:fldCharType="separate"/>
      </w:r>
      <w:r w:rsidR="00237DA4" w:rsidRPr="00237DA4">
        <w:t>1.</w:t>
      </w:r>
      <w:r w:rsidR="00237DA4" w:rsidRPr="00237DA4">
        <w:tab/>
        <w:t>Talbot GH. Considerations in undertaking a clinical development program for hospital-acquired bacterial pneumonia and/or ventilator-associated bacterial pneumonia. Clin Infect Dis. 2010;51 Suppl 1:S144-9.</w:t>
      </w:r>
    </w:p>
    <w:p w14:paraId="43577F3C" w14:textId="77777777" w:rsidR="00237DA4" w:rsidRPr="00237DA4" w:rsidRDefault="00237DA4" w:rsidP="00237DA4">
      <w:pPr>
        <w:pStyle w:val="EndNoteBibliography"/>
        <w:spacing w:after="360"/>
        <w:ind w:left="720" w:hanging="720"/>
      </w:pPr>
      <w:r w:rsidRPr="00237DA4">
        <w:t>2.</w:t>
      </w:r>
      <w:r w:rsidRPr="00237DA4">
        <w:tab/>
        <w:t>Kiem S, Schentag JJ. Interpretation of antibiotic concentration ratios measured in epithelial lining fluid. Antimicrob Agents Chemother. 2008;52(1):24-36.</w:t>
      </w:r>
    </w:p>
    <w:p w14:paraId="79C90E7C" w14:textId="77777777" w:rsidR="00237DA4" w:rsidRPr="00237DA4" w:rsidRDefault="00237DA4" w:rsidP="00237DA4">
      <w:pPr>
        <w:pStyle w:val="EndNoteBibliography"/>
        <w:spacing w:after="360"/>
        <w:ind w:left="720" w:hanging="720"/>
      </w:pPr>
      <w:r w:rsidRPr="00237DA4">
        <w:t>3.</w:t>
      </w:r>
      <w:r w:rsidRPr="00237DA4">
        <w:tab/>
        <w:t>Dallow J, Otterson LG, Huband MD, Krause KM, Nichols WW. Microbiological interaction studies between ceftazidime-avibactam and pulmonary surfactant and between ceftazidime-avibactam and antibacterial agents of other classes. Int J Antimicrob Agents. 2014;44(6):552-6.</w:t>
      </w:r>
    </w:p>
    <w:p w14:paraId="09C87826" w14:textId="77777777" w:rsidR="00237DA4" w:rsidRPr="00237DA4" w:rsidRDefault="00237DA4" w:rsidP="00237DA4">
      <w:pPr>
        <w:pStyle w:val="EndNoteBibliography"/>
        <w:spacing w:after="360"/>
        <w:ind w:left="720" w:hanging="720"/>
      </w:pPr>
      <w:r w:rsidRPr="00237DA4">
        <w:t>4.</w:t>
      </w:r>
      <w:r w:rsidRPr="00237DA4">
        <w:tab/>
        <w:t>Gonzalez D, Schmidt S, Derendorf H. Importance of relating efficacy measures to unbound drug concentrations for anti-infective agents. Clin Microbiol Rev. 2013;26(2):274-88.</w:t>
      </w:r>
    </w:p>
    <w:p w14:paraId="7707F427" w14:textId="77777777" w:rsidR="00237DA4" w:rsidRPr="00237DA4" w:rsidRDefault="00237DA4" w:rsidP="00237DA4">
      <w:pPr>
        <w:pStyle w:val="EndNoteBibliography"/>
        <w:spacing w:after="360"/>
        <w:ind w:left="720" w:hanging="720"/>
      </w:pPr>
      <w:r w:rsidRPr="00237DA4">
        <w:t>5.</w:t>
      </w:r>
      <w:r w:rsidRPr="00237DA4">
        <w:tab/>
        <w:t>Ambrose PG, Bhavnani SM, Ellis-Grosse EJ, Drusano GL. Pharmacokinetic-pharmacodynamic considerations in the design of hospital-acquired or ventilator-associated bacterial pneumonia studies: look before you leap! Clin Infect Dis. 2010;51 Suppl 1:S103-10.</w:t>
      </w:r>
    </w:p>
    <w:p w14:paraId="36642229" w14:textId="77777777" w:rsidR="00237DA4" w:rsidRPr="00237DA4" w:rsidRDefault="00237DA4" w:rsidP="00237DA4">
      <w:pPr>
        <w:pStyle w:val="EndNoteBibliography"/>
        <w:spacing w:after="360"/>
        <w:ind w:left="720" w:hanging="720"/>
      </w:pPr>
      <w:r w:rsidRPr="00237DA4">
        <w:t>6.</w:t>
      </w:r>
      <w:r w:rsidRPr="00237DA4">
        <w:tab/>
        <w:t>Cazzola M, Blasi F, Terzano C, Matera MG, Marsico SA. Delivering antibacterials to the lungs: considerations for optimizing outcomes. American journal of respiratory medicine : drugs, devices, and other interventions. 2002;1(4):261-72.</w:t>
      </w:r>
    </w:p>
    <w:p w14:paraId="3F0C5D8B" w14:textId="196F7D18" w:rsidR="00237DA4" w:rsidRPr="00237DA4" w:rsidRDefault="00237DA4" w:rsidP="00237DA4">
      <w:pPr>
        <w:pStyle w:val="EndNoteBibliography"/>
        <w:spacing w:after="360"/>
        <w:ind w:left="720" w:hanging="720"/>
      </w:pPr>
      <w:r w:rsidRPr="00237DA4">
        <w:t>7.</w:t>
      </w:r>
      <w:r w:rsidRPr="00237DA4">
        <w:tab/>
        <w:t xml:space="preserve">Pfizer. Summary of Product Characteristics: Zavicefta. 2016. </w:t>
      </w:r>
      <w:hyperlink r:id="rId10" w:history="1">
        <w:r w:rsidRPr="00237DA4">
          <w:rPr>
            <w:rStyle w:val="Hyperlink"/>
          </w:rPr>
          <w:t>http://www.ema.europa.eu/docs/en_GB/document_library/EPAR_-_Product_Information/human/004027/WC500210234.pdf</w:t>
        </w:r>
      </w:hyperlink>
      <w:r w:rsidRPr="00237DA4">
        <w:t>. Accessed 1 May 2018.</w:t>
      </w:r>
    </w:p>
    <w:p w14:paraId="483DF545" w14:textId="56EE4DD8" w:rsidR="00237DA4" w:rsidRPr="00237DA4" w:rsidRDefault="00237DA4" w:rsidP="00237DA4">
      <w:pPr>
        <w:pStyle w:val="EndNoteBibliography"/>
        <w:spacing w:after="360"/>
        <w:ind w:left="720" w:hanging="720"/>
      </w:pPr>
      <w:r w:rsidRPr="00237DA4">
        <w:lastRenderedPageBreak/>
        <w:t>8.</w:t>
      </w:r>
      <w:r w:rsidRPr="00237DA4">
        <w:tab/>
        <w:t xml:space="preserve">Allergan. AVYCAZ (ceftazidime-avibactam) for injection, for intravenous use: prescribing information. Actavis, Inc. 2018. </w:t>
      </w:r>
      <w:hyperlink r:id="rId11" w:history="1">
        <w:r w:rsidRPr="00237DA4">
          <w:rPr>
            <w:rStyle w:val="Hyperlink"/>
          </w:rPr>
          <w:t>http://pi.actavis.com/data_stream.asp?product_group=1957&amp;p=pi&amp;language=E</w:t>
        </w:r>
      </w:hyperlink>
      <w:r w:rsidRPr="00237DA4">
        <w:t>. Accessed 1 May 2018.</w:t>
      </w:r>
    </w:p>
    <w:p w14:paraId="224E3040" w14:textId="77777777" w:rsidR="00237DA4" w:rsidRPr="00237DA4" w:rsidRDefault="00237DA4" w:rsidP="00237DA4">
      <w:pPr>
        <w:pStyle w:val="EndNoteBibliography"/>
        <w:spacing w:after="360"/>
        <w:ind w:left="720" w:hanging="720"/>
      </w:pPr>
      <w:r w:rsidRPr="00237DA4">
        <w:t>9.</w:t>
      </w:r>
      <w:r w:rsidRPr="00237DA4">
        <w:tab/>
        <w:t>Ambrose PG, Bhavnani SM, Rubino CM, Louie A, Gumbo T, Forrest A et al. Pharmacokinetics-pharmacodynamics of antimicrobial therapy: it's not just for mice anymore. Clin Infect Dis. 2007;44(1):79-86.</w:t>
      </w:r>
    </w:p>
    <w:p w14:paraId="3CBF02F9" w14:textId="77777777" w:rsidR="00237DA4" w:rsidRPr="00237DA4" w:rsidRDefault="00237DA4" w:rsidP="00237DA4">
      <w:pPr>
        <w:pStyle w:val="EndNoteBibliography"/>
        <w:spacing w:after="360"/>
        <w:ind w:left="720" w:hanging="720"/>
      </w:pPr>
      <w:r w:rsidRPr="00237DA4">
        <w:t>10.</w:t>
      </w:r>
      <w:r w:rsidRPr="00237DA4">
        <w:tab/>
        <w:t>Coleman K, Levasseur P, Girard AM, Borgonovi M, Miossec C, Merdjan H et al. Activities of ceftazidime and avibactam against beta-lactamase-producing Enterobacteriaceae in a hollow-fiber pharmacodynamic model. Antimicrob Agents Chemother. 2014;58(6):3366-72.</w:t>
      </w:r>
    </w:p>
    <w:p w14:paraId="478B1BBC" w14:textId="77777777" w:rsidR="00237DA4" w:rsidRPr="00237DA4" w:rsidRDefault="00237DA4" w:rsidP="00237DA4">
      <w:pPr>
        <w:pStyle w:val="EndNoteBibliography"/>
        <w:spacing w:after="360"/>
        <w:ind w:left="720" w:hanging="720"/>
      </w:pPr>
      <w:r w:rsidRPr="00237DA4">
        <w:t>11.</w:t>
      </w:r>
      <w:r w:rsidRPr="00237DA4">
        <w:tab/>
        <w:t>Berkhout J, Melchers MJ, van Mil AC, Seyedmousavi S, Lagarde CM, Schuck VJ et al. Pharmacodynamics of Ceftazidime and Avibactam in Neutropenic Mice with Thigh or Lung Infection. Antimicrob Agents Chemother. 2015;60(1):368-75.</w:t>
      </w:r>
    </w:p>
    <w:p w14:paraId="095F9F40" w14:textId="77777777" w:rsidR="00237DA4" w:rsidRPr="00237DA4" w:rsidRDefault="00237DA4" w:rsidP="00237DA4">
      <w:pPr>
        <w:pStyle w:val="EndNoteBibliography"/>
        <w:spacing w:after="360"/>
        <w:ind w:left="720" w:hanging="720"/>
      </w:pPr>
      <w:r w:rsidRPr="00237DA4">
        <w:t>12.</w:t>
      </w:r>
      <w:r w:rsidRPr="00237DA4">
        <w:tab/>
        <w:t>Nichols WW, Newell P, Critchley IA, Riccobene T, Das S. Avibactam Pharmacokinetic/Pharmacodynamic Targets. Antimicrob Agents Chemother. 2018;62(6).</w:t>
      </w:r>
    </w:p>
    <w:p w14:paraId="1D1EF754" w14:textId="77777777" w:rsidR="00237DA4" w:rsidRPr="00237DA4" w:rsidRDefault="00237DA4" w:rsidP="00237DA4">
      <w:pPr>
        <w:pStyle w:val="EndNoteBibliography"/>
        <w:spacing w:after="360"/>
        <w:ind w:left="720" w:hanging="720"/>
      </w:pPr>
      <w:r w:rsidRPr="00237DA4">
        <w:t>13.</w:t>
      </w:r>
      <w:r w:rsidRPr="00237DA4">
        <w:tab/>
        <w:t>Das S, Nichols WW, Li J. Dose selection of ceftazidime-avibactam in patients with nosocomial pneumonia, including ventilator-associated pneumonia, based on preclinical efficacy, preclinical pharmacokinetic/pharmacodynamic and clinical pharmacokinetic data. In: Abstracts of the 25th European Congress of Clinical Microbiology and Infectious Diseases (ECCMID); 2015 25–28 April 2015; Copenhagen, Denmark, 2015. Abstract P1288.</w:t>
      </w:r>
    </w:p>
    <w:p w14:paraId="7B0A19AA" w14:textId="77777777" w:rsidR="00237DA4" w:rsidRPr="00237DA4" w:rsidRDefault="00237DA4" w:rsidP="00237DA4">
      <w:pPr>
        <w:pStyle w:val="EndNoteBibliography"/>
        <w:spacing w:after="360"/>
        <w:ind w:left="720" w:hanging="720"/>
      </w:pPr>
      <w:r w:rsidRPr="00237DA4">
        <w:t>14.</w:t>
      </w:r>
      <w:r w:rsidRPr="00237DA4">
        <w:tab/>
        <w:t xml:space="preserve">Li J, Nichols WW, Zhou D, Das S. Population pharmacokinetic modeling of ceftazidime and avibactam and probability of target attainment to support the dosing regimen in patients with nosocomial pneumonia including ventilator-associated pneumonia. In: Abstracts of the 25th European Congress of </w:t>
      </w:r>
      <w:r w:rsidRPr="00237DA4">
        <w:lastRenderedPageBreak/>
        <w:t>Clinical Microbiology and Infectious Diseases (ECCMID); 2015 2015; Copenhagen, Denmark, 2015. Abstract P12892015.</w:t>
      </w:r>
    </w:p>
    <w:p w14:paraId="627B68F3" w14:textId="77777777" w:rsidR="00237DA4" w:rsidRPr="00237DA4" w:rsidRDefault="00237DA4" w:rsidP="00237DA4">
      <w:pPr>
        <w:pStyle w:val="EndNoteBibliography"/>
        <w:spacing w:after="360"/>
        <w:ind w:left="720" w:hanging="720"/>
      </w:pPr>
      <w:r w:rsidRPr="00237DA4">
        <w:t>15.</w:t>
      </w:r>
      <w:r w:rsidRPr="00237DA4">
        <w:tab/>
        <w:t>Li J, Zhou D, Das S, Lovern MR, Wada R, Bellanti F et al. PK/PD target attainment analyses and assessment of dose adjustments for renal insufficiency for ceftazidime-avibactam (CAZ-AVI) in patients with complicated intra-abdominal infection (cIAI), complicated urinary tract infection (cUTI) or nosocomial pneumonia (NP). In: Abstracts of the American Association of Pharmaceutical Scientists (AAPS) Annual Meeting and Exposition; 2015 October 25, 2015; Orlando, FL, USA, 2015. Abstract 24592015.</w:t>
      </w:r>
    </w:p>
    <w:p w14:paraId="62EE96F4" w14:textId="77777777" w:rsidR="00237DA4" w:rsidRPr="00237DA4" w:rsidRDefault="00237DA4" w:rsidP="00237DA4">
      <w:pPr>
        <w:pStyle w:val="EndNoteBibliography"/>
        <w:spacing w:after="360"/>
        <w:ind w:left="720" w:hanging="720"/>
      </w:pPr>
      <w:r w:rsidRPr="00237DA4">
        <w:t>16.</w:t>
      </w:r>
      <w:r w:rsidRPr="00237DA4">
        <w:tab/>
        <w:t>Nicolau DP, Siew L, Armstrong J, Li J, Edeki T, Learoyd M et al. Phase 1 study assessing the steady-state concentration of ceftazidime and avibactam in plasma and epithelial lining fluid following two dosing regimens. J Antimicrob Chemother. 2015;70(10):2862-9.</w:t>
      </w:r>
    </w:p>
    <w:p w14:paraId="0DB84A2B" w14:textId="77777777" w:rsidR="00237DA4" w:rsidRPr="00237DA4" w:rsidRDefault="00237DA4" w:rsidP="00237DA4">
      <w:pPr>
        <w:pStyle w:val="EndNoteBibliography"/>
        <w:spacing w:after="360"/>
        <w:ind w:left="720" w:hanging="720"/>
      </w:pPr>
      <w:r w:rsidRPr="00237DA4">
        <w:t>17.</w:t>
      </w:r>
      <w:r w:rsidRPr="00237DA4">
        <w:tab/>
        <w:t>Andes D, Craig WA. Animal model pharmacokinetics and pharmacodynamics: a critical review. Int J Antimicrob Agents. 2002;19(4):261-8.</w:t>
      </w:r>
    </w:p>
    <w:p w14:paraId="2EA0D11A" w14:textId="77777777" w:rsidR="00237DA4" w:rsidRPr="00237DA4" w:rsidRDefault="00237DA4" w:rsidP="00237DA4">
      <w:pPr>
        <w:pStyle w:val="EndNoteBibliography"/>
        <w:spacing w:after="360"/>
        <w:ind w:left="720" w:hanging="720"/>
      </w:pPr>
      <w:r w:rsidRPr="00237DA4">
        <w:t>18.</w:t>
      </w:r>
      <w:r w:rsidRPr="00237DA4">
        <w:tab/>
        <w:t>Andes D, Craig WA. Treatment of infections with ESBL-producing organisms: pharmacokinetic and pharmacodynamic considerations. Clin Microbiol Infect. 2005;11 Suppl 6(Suppl 6):10-7.</w:t>
      </w:r>
    </w:p>
    <w:p w14:paraId="5DB35FFA" w14:textId="77777777" w:rsidR="00237DA4" w:rsidRPr="00237DA4" w:rsidRDefault="00237DA4" w:rsidP="00237DA4">
      <w:pPr>
        <w:pStyle w:val="EndNoteBibliography"/>
        <w:spacing w:after="360"/>
        <w:ind w:left="720" w:hanging="720"/>
      </w:pPr>
      <w:r w:rsidRPr="00237DA4">
        <w:t>19.</w:t>
      </w:r>
      <w:r w:rsidRPr="00237DA4">
        <w:tab/>
        <w:t>MacVane SH, Kuti JL, Nicolau DP. Clinical pharmacodynamics of antipseudomonal cephalosporins in patients with ventilator-associated pneumonia. Antimicrob Agents Chemother. 2014;58(3):1359-64.</w:t>
      </w:r>
    </w:p>
    <w:p w14:paraId="479B0882" w14:textId="77777777" w:rsidR="00237DA4" w:rsidRPr="00237DA4" w:rsidRDefault="00237DA4" w:rsidP="00237DA4">
      <w:pPr>
        <w:pStyle w:val="EndNoteBibliography"/>
        <w:spacing w:after="360"/>
        <w:ind w:left="720" w:hanging="720"/>
      </w:pPr>
      <w:r w:rsidRPr="00237DA4">
        <w:t>20.</w:t>
      </w:r>
      <w:r w:rsidRPr="00237DA4">
        <w:tab/>
        <w:t>Muller AE, Punt N, Mouton JW. Optimal exposures of ceftazidime predict the probability of microbiological and clinical outcome in the treatment of nosocomial pneumonia. J Antimicrob Chemother. 2013;68(4):900-6.</w:t>
      </w:r>
    </w:p>
    <w:p w14:paraId="170FC9DF" w14:textId="77777777" w:rsidR="00237DA4" w:rsidRPr="00237DA4" w:rsidRDefault="00237DA4" w:rsidP="00237DA4">
      <w:pPr>
        <w:pStyle w:val="EndNoteBibliography"/>
        <w:spacing w:after="360"/>
        <w:ind w:left="720" w:hanging="720"/>
      </w:pPr>
      <w:r w:rsidRPr="00237DA4">
        <w:t>21.</w:t>
      </w:r>
      <w:r w:rsidRPr="00237DA4">
        <w:tab/>
        <w:t xml:space="preserve">Castanheira M, Farrell SE, Krause KM, Jones RN, Sader HS. Contemporary diversity of beta-lactamases among Enterobacteriaceae in the nine U.S. census regions and ceftazidime-avibactam activity tested against isolates </w:t>
      </w:r>
      <w:r w:rsidRPr="00237DA4">
        <w:lastRenderedPageBreak/>
        <w:t>producing the most prevalent beta-lactamase groups. Antimicrob Agents Chemother. 2014;58(2):833-8.</w:t>
      </w:r>
    </w:p>
    <w:p w14:paraId="6D18822B" w14:textId="77777777" w:rsidR="00237DA4" w:rsidRPr="00237DA4" w:rsidRDefault="00237DA4" w:rsidP="00237DA4">
      <w:pPr>
        <w:pStyle w:val="EndNoteBibliography"/>
        <w:spacing w:after="360"/>
        <w:ind w:left="720" w:hanging="720"/>
      </w:pPr>
      <w:r w:rsidRPr="00237DA4">
        <w:t>22.</w:t>
      </w:r>
      <w:r w:rsidRPr="00237DA4">
        <w:tab/>
        <w:t>Flamm RK, Stone GG, Sader HS, Jones RN, Nichols WW. Avibactam reverts the ceftazidime MIC90 of European Gram-negative bacterial clinical isolates to the epidemiological cut-off value. J Chemother. 2014;26(6):333-8.</w:t>
      </w:r>
    </w:p>
    <w:p w14:paraId="0389B304" w14:textId="77777777" w:rsidR="00237DA4" w:rsidRPr="00237DA4" w:rsidRDefault="00237DA4" w:rsidP="00237DA4">
      <w:pPr>
        <w:pStyle w:val="EndNoteBibliography"/>
        <w:spacing w:after="360"/>
        <w:ind w:left="720" w:hanging="720"/>
      </w:pPr>
      <w:r w:rsidRPr="00237DA4">
        <w:t>23.</w:t>
      </w:r>
      <w:r w:rsidRPr="00237DA4">
        <w:tab/>
        <w:t>Levasseur P, Girard AM, Claudon M, Goossens H, Black MT, Coleman K et al. In vitro antibacterial activity of the ceftazidime-avibactam (NXL104) combination against Pseudomonas aeruginosa clinical isolates. Antimicrob Agents Chemother. 2012;56(3):1606-8.</w:t>
      </w:r>
    </w:p>
    <w:p w14:paraId="0985AD67" w14:textId="77777777" w:rsidR="00237DA4" w:rsidRPr="00237DA4" w:rsidRDefault="00237DA4" w:rsidP="00237DA4">
      <w:pPr>
        <w:pStyle w:val="EndNoteBibliography"/>
        <w:spacing w:after="360"/>
        <w:ind w:left="720" w:hanging="720"/>
      </w:pPr>
      <w:r w:rsidRPr="00237DA4">
        <w:t>24.</w:t>
      </w:r>
      <w:r w:rsidRPr="00237DA4">
        <w:tab/>
        <w:t>Nichols WW, de Jonge BL, Kazmierczak KM, Karlowsky JA, Sahm DF. In Vitro Susceptibility of Global Surveillance Isolates of Pseudomonas aeruginosa to Ceftazidime-Avibactam (INFORM 2012 to 2014). Antimicrob Agents Chemother. 2016;60(8):4743-9.</w:t>
      </w:r>
    </w:p>
    <w:p w14:paraId="6B6BDEE6" w14:textId="77777777" w:rsidR="00237DA4" w:rsidRPr="00237DA4" w:rsidRDefault="00237DA4" w:rsidP="00237DA4">
      <w:pPr>
        <w:pStyle w:val="EndNoteBibliography"/>
        <w:spacing w:after="360"/>
        <w:ind w:left="720" w:hanging="720"/>
      </w:pPr>
      <w:r w:rsidRPr="00237DA4">
        <w:t>25.</w:t>
      </w:r>
      <w:r w:rsidRPr="00237DA4">
        <w:tab/>
        <w:t>Clinical Laboratory Standards Institute. Performance standards for antimicrobial susceptibility testing. Twenty-eighth informational supplement. Wayne, PA: CLSI; 2018.</w:t>
      </w:r>
    </w:p>
    <w:p w14:paraId="1668DA31" w14:textId="77777777" w:rsidR="00237DA4" w:rsidRPr="00237DA4" w:rsidRDefault="00237DA4" w:rsidP="00237DA4">
      <w:pPr>
        <w:pStyle w:val="EndNoteBibliography"/>
        <w:spacing w:after="360"/>
        <w:ind w:left="720" w:hanging="720"/>
      </w:pPr>
      <w:r w:rsidRPr="00237DA4">
        <w:t>26.</w:t>
      </w:r>
      <w:r w:rsidRPr="00237DA4">
        <w:tab/>
        <w:t xml:space="preserve">Das S, Riccobene TA, Carrothers TJ, Wright J, Macpherson M, Lovern MR et al. Pharmacokinetic/pharmacodynamic validation of the ceftazidime-avibactam dose in patients with nosocomial pneumonia, including ventilator-associated pneumonia. In: Abstracts of the 27th European Congress of Clinical Microbiology and Infectious Diseases (ECCMID); </w:t>
      </w:r>
      <w:r w:rsidRPr="00237DA4">
        <w:rPr>
          <w:i/>
        </w:rPr>
        <w:t>2017</w:t>
      </w:r>
      <w:r w:rsidRPr="00237DA4">
        <w:t xml:space="preserve"> 22–25 April 2017; Vienna, Austria, 2017.</w:t>
      </w:r>
    </w:p>
    <w:p w14:paraId="34472E37" w14:textId="77777777" w:rsidR="00237DA4" w:rsidRPr="00237DA4" w:rsidRDefault="00237DA4" w:rsidP="00237DA4">
      <w:pPr>
        <w:pStyle w:val="EndNoteBibliography"/>
        <w:spacing w:after="360"/>
        <w:ind w:left="720" w:hanging="720"/>
      </w:pPr>
      <w:r w:rsidRPr="00237DA4">
        <w:t>27.</w:t>
      </w:r>
      <w:r w:rsidRPr="00237DA4">
        <w:tab/>
        <w:t>Rodvold KA, George JM, Yoo L. Penetration of anti-infective agents into pulmonary epithelial lining fluid: focus on antibacterial agents. Clin Pharmacokinet. 2011;50(10):637-64.</w:t>
      </w:r>
    </w:p>
    <w:p w14:paraId="349B93AE" w14:textId="77777777" w:rsidR="00237DA4" w:rsidRPr="00237DA4" w:rsidRDefault="00237DA4" w:rsidP="00237DA4">
      <w:pPr>
        <w:pStyle w:val="EndNoteBibliography"/>
        <w:spacing w:after="360"/>
        <w:ind w:left="720" w:hanging="720"/>
      </w:pPr>
      <w:r w:rsidRPr="00237DA4">
        <w:t>28.</w:t>
      </w:r>
      <w:r w:rsidRPr="00237DA4">
        <w:tab/>
        <w:t xml:space="preserve">Crandon JL, Schuck VJ, Banevicius MA, Beaudoin ME, Nichols WW, Tanudra MA et al. Comparative in vitro and in vivo efficacies of human simulated doses </w:t>
      </w:r>
      <w:r w:rsidRPr="00237DA4">
        <w:lastRenderedPageBreak/>
        <w:t>of ceftazidime and ceftazidime-avibactam against Pseudomonas aeruginosa. Antimicrob Agents Chemother. 2012;56(12):6137-46.</w:t>
      </w:r>
    </w:p>
    <w:p w14:paraId="0C76F5A2" w14:textId="77777777" w:rsidR="00237DA4" w:rsidRPr="00237DA4" w:rsidRDefault="00237DA4" w:rsidP="00237DA4">
      <w:pPr>
        <w:pStyle w:val="EndNoteBibliography"/>
        <w:spacing w:after="360"/>
        <w:ind w:left="720" w:hanging="720"/>
      </w:pPr>
      <w:r w:rsidRPr="00237DA4">
        <w:t>29.</w:t>
      </w:r>
      <w:r w:rsidRPr="00237DA4">
        <w:tab/>
        <w:t>Felton TW, McCalman K, Malagon I, Isalska B, Whalley S, Goodwin J et al. Pulmonary penetration of piperacillin and tazobactam in critically ill patients. Clinical pharmacology and therapeutics. 2014;96(4):438-48.</w:t>
      </w:r>
    </w:p>
    <w:p w14:paraId="74270097" w14:textId="77777777" w:rsidR="00237DA4" w:rsidRPr="00237DA4" w:rsidRDefault="00237DA4" w:rsidP="00237DA4">
      <w:pPr>
        <w:pStyle w:val="EndNoteBibliography"/>
        <w:spacing w:after="360"/>
        <w:ind w:left="720" w:hanging="720"/>
      </w:pPr>
      <w:r w:rsidRPr="00237DA4">
        <w:t>30.</w:t>
      </w:r>
      <w:r w:rsidRPr="00237DA4">
        <w:tab/>
        <w:t>Torres A, Rank D, Rekeda L, Chen X, Riccobene TA, Critchley I et al. Phase 3, Randomized, Double-blind Noninferiority Study of Ceftazidime-Avibactam vs Meropenem in the Treatment of Patients With Hospital-Acquired Bacterial Pneumonia and Ventilator-Associated Bacterial Pneumonia: Analyses of the REPROVE Study per FDA Endpoints. Open Forum Infect Dis. 2017;4(Suppl 1):S535.</w:t>
      </w:r>
    </w:p>
    <w:p w14:paraId="4C6A5D4C" w14:textId="77777777" w:rsidR="00237DA4" w:rsidRPr="00237DA4" w:rsidRDefault="00237DA4" w:rsidP="00237DA4">
      <w:pPr>
        <w:pStyle w:val="EndNoteBibliography"/>
        <w:ind w:left="720" w:hanging="720"/>
      </w:pPr>
      <w:r w:rsidRPr="00237DA4">
        <w:t>31.</w:t>
      </w:r>
      <w:r w:rsidRPr="00237DA4">
        <w:tab/>
        <w:t>Torres A, Zhong N, Pachl J, Timsit JF, Kollef M, Chen Z et al. Ceftazidime-avibactam versus meropenem in nosocomial pneumonia, including ventilator-associated pneumonia (REPROVE): a randomised, double-blind, phase 3 non-inferiority trial. Lancet Infect Dis. 2017:Epub ahead of print.</w:t>
      </w:r>
    </w:p>
    <w:p w14:paraId="6FB5B316" w14:textId="3C6366C5" w:rsidR="00AC0BC5" w:rsidRPr="00AC0BC5" w:rsidRDefault="00AC0BC5" w:rsidP="004A6A87">
      <w:r>
        <w:rPr>
          <w:rFonts w:cs="Arial"/>
        </w:rPr>
        <w:fldChar w:fldCharType="end"/>
      </w:r>
    </w:p>
    <w:p w14:paraId="1E2F10DE" w14:textId="6BAABFAF" w:rsidR="00D75DB0" w:rsidRPr="001B5E2A" w:rsidRDefault="00F11CB3" w:rsidP="009D7D25">
      <w:pPr>
        <w:pStyle w:val="Figuretablelegend"/>
      </w:pPr>
      <w:r>
        <w:lastRenderedPageBreak/>
        <w:t>Table 1</w:t>
      </w:r>
      <w:r w:rsidR="00E471F3">
        <w:t xml:space="preserve"> </w:t>
      </w:r>
      <w:r w:rsidR="00D75DB0" w:rsidRPr="00CA05A2">
        <w:rPr>
          <w:b w:val="0"/>
        </w:rPr>
        <w:t xml:space="preserve">Final plasma </w:t>
      </w:r>
      <w:r w:rsidR="00937A44" w:rsidRPr="00CA05A2">
        <w:rPr>
          <w:b w:val="0"/>
        </w:rPr>
        <w:t xml:space="preserve">population </w:t>
      </w:r>
      <w:r w:rsidR="001E200F" w:rsidRPr="00CA05A2">
        <w:rPr>
          <w:b w:val="0"/>
        </w:rPr>
        <w:t xml:space="preserve">pharmacokinetic </w:t>
      </w:r>
      <w:r w:rsidR="001732AF" w:rsidRPr="00CA05A2">
        <w:rPr>
          <w:b w:val="0"/>
        </w:rPr>
        <w:t xml:space="preserve">(PK) </w:t>
      </w:r>
      <w:r w:rsidR="00D75DB0" w:rsidRPr="00CA05A2">
        <w:rPr>
          <w:b w:val="0"/>
        </w:rPr>
        <w:t xml:space="preserve">model parameters for </w:t>
      </w:r>
      <w:r w:rsidRPr="00CA05A2">
        <w:rPr>
          <w:b w:val="0"/>
        </w:rPr>
        <w:t xml:space="preserve">ceftazidime and </w:t>
      </w:r>
      <w:r w:rsidR="00D75DB0" w:rsidRPr="00CA05A2">
        <w:rPr>
          <w:b w:val="0"/>
        </w:rPr>
        <w:t>avibactam</w:t>
      </w:r>
    </w:p>
    <w:tbl>
      <w:tblPr>
        <w:tblStyle w:val="TableGrid"/>
        <w:tblW w:w="5249"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87"/>
        <w:gridCol w:w="1631"/>
        <w:gridCol w:w="1702"/>
        <w:gridCol w:w="1558"/>
        <w:gridCol w:w="1702"/>
        <w:gridCol w:w="1395"/>
      </w:tblGrid>
      <w:tr w:rsidR="00F11CB3" w:rsidRPr="00D700A4" w14:paraId="7E9A1F27" w14:textId="77777777" w:rsidTr="001E200F">
        <w:trPr>
          <w:trHeight w:val="172"/>
        </w:trPr>
        <w:tc>
          <w:tcPr>
            <w:tcW w:w="785" w:type="pct"/>
          </w:tcPr>
          <w:p w14:paraId="18AB3A90" w14:textId="77777777" w:rsidR="00F11CB3" w:rsidRPr="00A318CF" w:rsidRDefault="00F11CB3" w:rsidP="00222A65">
            <w:pPr>
              <w:pStyle w:val="Tabletext"/>
              <w:rPr>
                <w:b/>
              </w:rPr>
            </w:pPr>
          </w:p>
        </w:tc>
        <w:tc>
          <w:tcPr>
            <w:tcW w:w="861" w:type="pct"/>
            <w:vMerge w:val="restart"/>
          </w:tcPr>
          <w:p w14:paraId="0EA6CA3A" w14:textId="7B6CD16D" w:rsidR="00F11CB3" w:rsidRPr="00A318CF" w:rsidRDefault="00F11CB3" w:rsidP="00222A65">
            <w:pPr>
              <w:pStyle w:val="Tabletext"/>
              <w:rPr>
                <w:b/>
              </w:rPr>
            </w:pPr>
            <w:r w:rsidRPr="00A318CF">
              <w:rPr>
                <w:b/>
              </w:rPr>
              <w:t>Parameter</w:t>
            </w:r>
          </w:p>
        </w:tc>
        <w:tc>
          <w:tcPr>
            <w:tcW w:w="898" w:type="pct"/>
            <w:vMerge w:val="restart"/>
          </w:tcPr>
          <w:p w14:paraId="781AE2EF" w14:textId="096C6DB6" w:rsidR="00F11CB3" w:rsidRPr="00A318CF" w:rsidRDefault="00F11CB3" w:rsidP="00222A65">
            <w:pPr>
              <w:pStyle w:val="Tabletext"/>
              <w:jc w:val="center"/>
              <w:rPr>
                <w:b/>
              </w:rPr>
            </w:pPr>
            <w:r>
              <w:rPr>
                <w:b/>
              </w:rPr>
              <w:t>M</w:t>
            </w:r>
            <w:r w:rsidRPr="00EF798C">
              <w:rPr>
                <w:b/>
              </w:rPr>
              <w:t>edian</w:t>
            </w:r>
          </w:p>
        </w:tc>
        <w:tc>
          <w:tcPr>
            <w:tcW w:w="2456" w:type="pct"/>
            <w:gridSpan w:val="3"/>
          </w:tcPr>
          <w:p w14:paraId="3A80E9E7" w14:textId="461A0A69" w:rsidR="00F11CB3" w:rsidRPr="00A318CF" w:rsidRDefault="00F11CB3" w:rsidP="00222A65">
            <w:pPr>
              <w:pStyle w:val="Tabletext"/>
              <w:jc w:val="center"/>
              <w:rPr>
                <w:b/>
              </w:rPr>
            </w:pPr>
            <w:r w:rsidRPr="00A318CF">
              <w:rPr>
                <w:b/>
              </w:rPr>
              <w:t xml:space="preserve">Between </w:t>
            </w:r>
            <w:r>
              <w:rPr>
                <w:b/>
              </w:rPr>
              <w:t>s</w:t>
            </w:r>
            <w:r w:rsidRPr="00A318CF">
              <w:rPr>
                <w:b/>
              </w:rPr>
              <w:t xml:space="preserve">ubject </w:t>
            </w:r>
            <w:r>
              <w:rPr>
                <w:b/>
              </w:rPr>
              <w:t>v</w:t>
            </w:r>
            <w:r w:rsidRPr="00A318CF">
              <w:rPr>
                <w:b/>
              </w:rPr>
              <w:t>ariability</w:t>
            </w:r>
          </w:p>
        </w:tc>
      </w:tr>
      <w:tr w:rsidR="001E200F" w:rsidRPr="00D700A4" w14:paraId="146435D3" w14:textId="77777777" w:rsidTr="001E200F">
        <w:trPr>
          <w:trHeight w:val="120"/>
        </w:trPr>
        <w:tc>
          <w:tcPr>
            <w:tcW w:w="785" w:type="pct"/>
            <w:tcBorders>
              <w:bottom w:val="single" w:sz="4" w:space="0" w:color="auto"/>
            </w:tcBorders>
          </w:tcPr>
          <w:p w14:paraId="1DC15128" w14:textId="5F077C83" w:rsidR="00F11CB3" w:rsidRPr="00A318CF" w:rsidRDefault="00F11CB3" w:rsidP="00E615A5">
            <w:pPr>
              <w:pStyle w:val="Tabletext"/>
              <w:rPr>
                <w:b/>
              </w:rPr>
            </w:pPr>
          </w:p>
        </w:tc>
        <w:tc>
          <w:tcPr>
            <w:tcW w:w="861" w:type="pct"/>
            <w:vMerge/>
            <w:tcBorders>
              <w:bottom w:val="single" w:sz="4" w:space="0" w:color="auto"/>
            </w:tcBorders>
          </w:tcPr>
          <w:p w14:paraId="79AA0C02" w14:textId="7BF2695F" w:rsidR="00F11CB3" w:rsidRPr="00A318CF" w:rsidRDefault="00F11CB3" w:rsidP="00222A65">
            <w:pPr>
              <w:pStyle w:val="Tabletext"/>
              <w:rPr>
                <w:b/>
              </w:rPr>
            </w:pPr>
          </w:p>
        </w:tc>
        <w:tc>
          <w:tcPr>
            <w:tcW w:w="898" w:type="pct"/>
            <w:vMerge/>
            <w:tcBorders>
              <w:bottom w:val="single" w:sz="4" w:space="0" w:color="auto"/>
            </w:tcBorders>
          </w:tcPr>
          <w:p w14:paraId="6B1D21B1" w14:textId="77777777" w:rsidR="00F11CB3" w:rsidRPr="00A318CF" w:rsidRDefault="00F11CB3" w:rsidP="00222A65">
            <w:pPr>
              <w:pStyle w:val="Tabletext"/>
              <w:jc w:val="center"/>
              <w:rPr>
                <w:b/>
              </w:rPr>
            </w:pPr>
          </w:p>
        </w:tc>
        <w:tc>
          <w:tcPr>
            <w:tcW w:w="822" w:type="pct"/>
            <w:tcBorders>
              <w:bottom w:val="single" w:sz="4" w:space="0" w:color="auto"/>
            </w:tcBorders>
          </w:tcPr>
          <w:p w14:paraId="57A2768A" w14:textId="700E27A6" w:rsidR="00F11CB3" w:rsidRPr="00A318CF" w:rsidRDefault="00F11CB3" w:rsidP="00222A65">
            <w:pPr>
              <w:pStyle w:val="Tabletext"/>
              <w:jc w:val="center"/>
              <w:rPr>
                <w:b/>
              </w:rPr>
            </w:pPr>
            <w:r w:rsidRPr="00A318CF">
              <w:rPr>
                <w:b/>
              </w:rPr>
              <w:t>5</w:t>
            </w:r>
            <w:r w:rsidRPr="00EF798C">
              <w:rPr>
                <w:b/>
              </w:rPr>
              <w:t>th</w:t>
            </w:r>
            <w:r w:rsidRPr="00A318CF">
              <w:rPr>
                <w:b/>
              </w:rPr>
              <w:t xml:space="preserve"> </w:t>
            </w:r>
            <w:r>
              <w:rPr>
                <w:b/>
              </w:rPr>
              <w:t>p</w:t>
            </w:r>
            <w:r w:rsidRPr="00A318CF">
              <w:rPr>
                <w:b/>
              </w:rPr>
              <w:t>ercentile</w:t>
            </w:r>
          </w:p>
        </w:tc>
        <w:tc>
          <w:tcPr>
            <w:tcW w:w="898" w:type="pct"/>
            <w:tcBorders>
              <w:bottom w:val="single" w:sz="4" w:space="0" w:color="auto"/>
            </w:tcBorders>
          </w:tcPr>
          <w:p w14:paraId="0EAA7410" w14:textId="6A13EC69" w:rsidR="00F11CB3" w:rsidRPr="00A318CF" w:rsidRDefault="00F11CB3" w:rsidP="00222A65">
            <w:pPr>
              <w:pStyle w:val="Tabletext"/>
              <w:jc w:val="center"/>
              <w:rPr>
                <w:b/>
              </w:rPr>
            </w:pPr>
            <w:r w:rsidRPr="00A318CF">
              <w:rPr>
                <w:b/>
              </w:rPr>
              <w:t>95</w:t>
            </w:r>
            <w:r w:rsidRPr="00EF798C">
              <w:rPr>
                <w:b/>
              </w:rPr>
              <w:t>th</w:t>
            </w:r>
            <w:r w:rsidRPr="00A318CF">
              <w:rPr>
                <w:b/>
              </w:rPr>
              <w:t xml:space="preserve"> </w:t>
            </w:r>
            <w:r>
              <w:rPr>
                <w:b/>
              </w:rPr>
              <w:t>p</w:t>
            </w:r>
            <w:r w:rsidRPr="00A318CF">
              <w:rPr>
                <w:b/>
              </w:rPr>
              <w:t>ercentile</w:t>
            </w:r>
          </w:p>
        </w:tc>
        <w:tc>
          <w:tcPr>
            <w:tcW w:w="736" w:type="pct"/>
            <w:tcBorders>
              <w:bottom w:val="single" w:sz="4" w:space="0" w:color="auto"/>
            </w:tcBorders>
          </w:tcPr>
          <w:p w14:paraId="3C333AD1" w14:textId="75D21E04" w:rsidR="00F11CB3" w:rsidRPr="00A318CF" w:rsidRDefault="00F11CB3" w:rsidP="00222A65">
            <w:pPr>
              <w:pStyle w:val="Tabletext"/>
              <w:jc w:val="center"/>
              <w:rPr>
                <w:b/>
              </w:rPr>
            </w:pPr>
            <w:r w:rsidRPr="00A318CF">
              <w:rPr>
                <w:b/>
              </w:rPr>
              <w:t>CV</w:t>
            </w:r>
            <w:r>
              <w:rPr>
                <w:b/>
              </w:rPr>
              <w:t>%</w:t>
            </w:r>
          </w:p>
        </w:tc>
      </w:tr>
      <w:tr w:rsidR="00F11CB3" w:rsidRPr="00D700A4" w14:paraId="6C7D1E04" w14:textId="77777777" w:rsidTr="001E200F">
        <w:trPr>
          <w:trHeight w:val="359"/>
        </w:trPr>
        <w:tc>
          <w:tcPr>
            <w:tcW w:w="785" w:type="pct"/>
            <w:tcBorders>
              <w:top w:val="nil"/>
              <w:bottom w:val="nil"/>
              <w:right w:val="nil"/>
            </w:tcBorders>
          </w:tcPr>
          <w:p w14:paraId="41A469F5" w14:textId="3BBA07D7" w:rsidR="00F11CB3" w:rsidRDefault="00F11CB3" w:rsidP="00F11CB3">
            <w:pPr>
              <w:pStyle w:val="Tabletext"/>
            </w:pPr>
            <w:r w:rsidRPr="00F11CB3">
              <w:rPr>
                <w:b/>
              </w:rPr>
              <w:t>Ceftazidime</w:t>
            </w:r>
          </w:p>
        </w:tc>
        <w:tc>
          <w:tcPr>
            <w:tcW w:w="861" w:type="pct"/>
            <w:tcBorders>
              <w:top w:val="nil"/>
              <w:bottom w:val="nil"/>
              <w:right w:val="nil"/>
            </w:tcBorders>
          </w:tcPr>
          <w:p w14:paraId="176696E6" w14:textId="20CBB326" w:rsidR="00F11CB3" w:rsidRDefault="003F63FA" w:rsidP="00F11CB3">
            <w:pPr>
              <w:pStyle w:val="Tabletext"/>
            </w:pPr>
            <m:oMath>
              <m:sSub>
                <m:sSubPr>
                  <m:ctrlPr>
                    <w:rPr>
                      <w:rFonts w:ascii="Cambria Math" w:hAnsi="Cambria Math"/>
                      <w:i/>
                    </w:rPr>
                  </m:ctrlPr>
                </m:sSubPr>
                <m:e>
                  <m:r>
                    <w:rPr>
                      <w:rFonts w:ascii="Cambria Math" w:hAnsi="Cambria Math"/>
                    </w:rPr>
                    <m:t>V</m:t>
                  </m:r>
                </m:e>
                <m:sub>
                  <m:r>
                    <w:rPr>
                      <w:rFonts w:ascii="Cambria Math" w:hAnsi="Cambria Math"/>
                    </w:rPr>
                    <m:t>1</m:t>
                  </m:r>
                </m:sub>
              </m:sSub>
            </m:oMath>
            <w:r w:rsidR="00F11CB3">
              <w:t xml:space="preserve"> (L)</w:t>
            </w:r>
          </w:p>
        </w:tc>
        <w:tc>
          <w:tcPr>
            <w:tcW w:w="898" w:type="pct"/>
            <w:tcBorders>
              <w:top w:val="nil"/>
              <w:left w:val="nil"/>
              <w:bottom w:val="nil"/>
              <w:right w:val="nil"/>
            </w:tcBorders>
          </w:tcPr>
          <w:p w14:paraId="55B7C49A" w14:textId="1ABAD005" w:rsidR="00F11CB3" w:rsidRPr="00D700A4" w:rsidRDefault="00F11CB3" w:rsidP="00F11CB3">
            <w:pPr>
              <w:pStyle w:val="Tabletext"/>
              <w:jc w:val="center"/>
            </w:pPr>
            <w:r w:rsidRPr="00E471F3">
              <w:t>10.32 ± 8%</w:t>
            </w:r>
          </w:p>
        </w:tc>
        <w:tc>
          <w:tcPr>
            <w:tcW w:w="822" w:type="pct"/>
            <w:tcBorders>
              <w:top w:val="nil"/>
              <w:left w:val="nil"/>
              <w:bottom w:val="nil"/>
              <w:right w:val="nil"/>
            </w:tcBorders>
          </w:tcPr>
          <w:p w14:paraId="05FE39FD" w14:textId="0BCB02B2" w:rsidR="00F11CB3" w:rsidRPr="00D700A4" w:rsidRDefault="00F11CB3" w:rsidP="00F11CB3">
            <w:pPr>
              <w:pStyle w:val="Tabletext"/>
              <w:jc w:val="center"/>
            </w:pPr>
            <w:r w:rsidRPr="00E471F3">
              <w:t>7.73</w:t>
            </w:r>
          </w:p>
        </w:tc>
        <w:tc>
          <w:tcPr>
            <w:tcW w:w="898" w:type="pct"/>
            <w:tcBorders>
              <w:top w:val="nil"/>
              <w:left w:val="nil"/>
              <w:bottom w:val="nil"/>
              <w:right w:val="nil"/>
            </w:tcBorders>
          </w:tcPr>
          <w:p w14:paraId="050363EC" w14:textId="063326F5" w:rsidR="00F11CB3" w:rsidRPr="00D700A4" w:rsidRDefault="00F11CB3" w:rsidP="00F11CB3">
            <w:pPr>
              <w:pStyle w:val="Tabletext"/>
              <w:jc w:val="center"/>
            </w:pPr>
            <w:r w:rsidRPr="00E471F3">
              <w:t>13.78</w:t>
            </w:r>
          </w:p>
        </w:tc>
        <w:tc>
          <w:tcPr>
            <w:tcW w:w="736" w:type="pct"/>
            <w:tcBorders>
              <w:top w:val="nil"/>
              <w:left w:val="nil"/>
              <w:bottom w:val="nil"/>
            </w:tcBorders>
          </w:tcPr>
          <w:p w14:paraId="6E1D135F" w14:textId="736A32A2" w:rsidR="00F11CB3" w:rsidRPr="00D700A4" w:rsidRDefault="00F11CB3" w:rsidP="00F11CB3">
            <w:pPr>
              <w:pStyle w:val="Tabletext"/>
              <w:jc w:val="center"/>
            </w:pPr>
            <w:r w:rsidRPr="00E471F3">
              <w:t>18</w:t>
            </w:r>
          </w:p>
        </w:tc>
      </w:tr>
      <w:tr w:rsidR="00F11CB3" w:rsidRPr="00D700A4" w14:paraId="44C9B5DB" w14:textId="77777777" w:rsidTr="001E200F">
        <w:trPr>
          <w:trHeight w:val="359"/>
        </w:trPr>
        <w:tc>
          <w:tcPr>
            <w:tcW w:w="785" w:type="pct"/>
            <w:tcBorders>
              <w:top w:val="nil"/>
              <w:bottom w:val="nil"/>
              <w:right w:val="nil"/>
            </w:tcBorders>
          </w:tcPr>
          <w:p w14:paraId="1B0FE6CC" w14:textId="77777777" w:rsidR="00F11CB3" w:rsidRDefault="00F11CB3" w:rsidP="00F11CB3">
            <w:pPr>
              <w:pStyle w:val="Tabletext"/>
            </w:pPr>
          </w:p>
        </w:tc>
        <w:tc>
          <w:tcPr>
            <w:tcW w:w="861" w:type="pct"/>
            <w:tcBorders>
              <w:top w:val="nil"/>
              <w:bottom w:val="nil"/>
              <w:right w:val="nil"/>
            </w:tcBorders>
          </w:tcPr>
          <w:p w14:paraId="3CE5E1BB" w14:textId="5B81BBD6" w:rsidR="00F11CB3" w:rsidRDefault="003F63FA" w:rsidP="00F11CB3">
            <w:pPr>
              <w:pStyle w:val="Tabletext"/>
            </w:pPr>
            <m:oMath>
              <m:sSub>
                <m:sSubPr>
                  <m:ctrlPr>
                    <w:rPr>
                      <w:rFonts w:ascii="Cambria Math" w:hAnsi="Cambria Math"/>
                      <w:i/>
                    </w:rPr>
                  </m:ctrlPr>
                </m:sSubPr>
                <m:e>
                  <m:r>
                    <w:rPr>
                      <w:rFonts w:ascii="Cambria Math" w:hAnsi="Cambria Math"/>
                    </w:rPr>
                    <m:t>V</m:t>
                  </m:r>
                </m:e>
                <m:sub>
                  <m:r>
                    <w:rPr>
                      <w:rFonts w:ascii="Cambria Math" w:hAnsi="Cambria Math"/>
                    </w:rPr>
                    <m:t>2</m:t>
                  </m:r>
                </m:sub>
              </m:sSub>
            </m:oMath>
            <w:r w:rsidR="00F11CB3">
              <w:t xml:space="preserve"> (L)</w:t>
            </w:r>
          </w:p>
        </w:tc>
        <w:tc>
          <w:tcPr>
            <w:tcW w:w="898" w:type="pct"/>
            <w:tcBorders>
              <w:top w:val="nil"/>
              <w:left w:val="nil"/>
              <w:bottom w:val="nil"/>
              <w:right w:val="nil"/>
            </w:tcBorders>
          </w:tcPr>
          <w:p w14:paraId="5A11A563" w14:textId="513E70FA" w:rsidR="00F11CB3" w:rsidRPr="00D700A4" w:rsidRDefault="00F11CB3" w:rsidP="00F11CB3">
            <w:pPr>
              <w:pStyle w:val="Tabletext"/>
              <w:jc w:val="center"/>
            </w:pPr>
            <w:r w:rsidRPr="00E471F3">
              <w:t>5.82 ± 9%</w:t>
            </w:r>
          </w:p>
        </w:tc>
        <w:tc>
          <w:tcPr>
            <w:tcW w:w="822" w:type="pct"/>
            <w:tcBorders>
              <w:top w:val="nil"/>
              <w:left w:val="nil"/>
              <w:bottom w:val="nil"/>
              <w:right w:val="nil"/>
            </w:tcBorders>
          </w:tcPr>
          <w:p w14:paraId="7202BABA" w14:textId="6380FE2F" w:rsidR="00F11CB3" w:rsidRPr="00D700A4" w:rsidRDefault="00F11CB3" w:rsidP="00F11CB3">
            <w:pPr>
              <w:pStyle w:val="Tabletext"/>
              <w:jc w:val="center"/>
            </w:pPr>
            <w:r w:rsidRPr="00E471F3">
              <w:t>4.37</w:t>
            </w:r>
          </w:p>
        </w:tc>
        <w:tc>
          <w:tcPr>
            <w:tcW w:w="898" w:type="pct"/>
            <w:tcBorders>
              <w:top w:val="nil"/>
              <w:left w:val="nil"/>
              <w:bottom w:val="nil"/>
              <w:right w:val="nil"/>
            </w:tcBorders>
          </w:tcPr>
          <w:p w14:paraId="6DC263C2" w14:textId="66A44955" w:rsidR="00F11CB3" w:rsidRPr="00D700A4" w:rsidRDefault="00F11CB3" w:rsidP="00F11CB3">
            <w:pPr>
              <w:pStyle w:val="Tabletext"/>
              <w:jc w:val="center"/>
            </w:pPr>
            <w:r w:rsidRPr="00E471F3">
              <w:t>7.75</w:t>
            </w:r>
          </w:p>
        </w:tc>
        <w:tc>
          <w:tcPr>
            <w:tcW w:w="736" w:type="pct"/>
            <w:tcBorders>
              <w:top w:val="nil"/>
              <w:left w:val="nil"/>
              <w:bottom w:val="nil"/>
            </w:tcBorders>
          </w:tcPr>
          <w:p w14:paraId="557A02C9" w14:textId="479E302C" w:rsidR="00F11CB3" w:rsidRPr="00D700A4" w:rsidRDefault="00F11CB3" w:rsidP="00F11CB3">
            <w:pPr>
              <w:pStyle w:val="Tabletext"/>
              <w:jc w:val="center"/>
            </w:pPr>
            <w:r w:rsidRPr="00E471F3">
              <w:t>18</w:t>
            </w:r>
          </w:p>
        </w:tc>
      </w:tr>
      <w:tr w:rsidR="00F11CB3" w:rsidRPr="00D700A4" w14:paraId="6E322257" w14:textId="77777777" w:rsidTr="001E200F">
        <w:trPr>
          <w:trHeight w:val="359"/>
        </w:trPr>
        <w:tc>
          <w:tcPr>
            <w:tcW w:w="785" w:type="pct"/>
            <w:tcBorders>
              <w:top w:val="nil"/>
              <w:bottom w:val="nil"/>
              <w:right w:val="nil"/>
            </w:tcBorders>
          </w:tcPr>
          <w:p w14:paraId="7EA79909" w14:textId="77777777" w:rsidR="00F11CB3" w:rsidRDefault="00F11CB3" w:rsidP="00F11CB3">
            <w:pPr>
              <w:pStyle w:val="Tabletext"/>
            </w:pPr>
          </w:p>
        </w:tc>
        <w:tc>
          <w:tcPr>
            <w:tcW w:w="861" w:type="pct"/>
            <w:tcBorders>
              <w:top w:val="nil"/>
              <w:bottom w:val="nil"/>
              <w:right w:val="nil"/>
            </w:tcBorders>
          </w:tcPr>
          <w:p w14:paraId="2A2150A1" w14:textId="4C15E2B8" w:rsidR="00F11CB3" w:rsidRDefault="003F63FA" w:rsidP="00F11CB3">
            <w:pPr>
              <w:pStyle w:val="Tabletext"/>
            </w:pPr>
            <m:oMath>
              <m:sSub>
                <m:sSubPr>
                  <m:ctrlPr>
                    <w:rPr>
                      <w:rFonts w:ascii="Cambria Math" w:hAnsi="Cambria Math"/>
                      <w:i/>
                    </w:rPr>
                  </m:ctrlPr>
                </m:sSubPr>
                <m:e>
                  <m:r>
                    <w:rPr>
                      <w:rFonts w:ascii="Cambria Math" w:hAnsi="Cambria Math"/>
                    </w:rPr>
                    <m:t>V</m:t>
                  </m:r>
                </m:e>
                <m:sub>
                  <m:r>
                    <w:rPr>
                      <w:rFonts w:ascii="Cambria Math" w:hAnsi="Cambria Math"/>
                    </w:rPr>
                    <m:t>3</m:t>
                  </m:r>
                </m:sub>
              </m:sSub>
            </m:oMath>
            <w:r w:rsidR="00F11CB3">
              <w:t xml:space="preserve"> (L)</w:t>
            </w:r>
          </w:p>
        </w:tc>
        <w:tc>
          <w:tcPr>
            <w:tcW w:w="898" w:type="pct"/>
            <w:tcBorders>
              <w:top w:val="nil"/>
              <w:left w:val="nil"/>
              <w:bottom w:val="nil"/>
              <w:right w:val="nil"/>
            </w:tcBorders>
          </w:tcPr>
          <w:p w14:paraId="5B1EF08D" w14:textId="2ACE147F" w:rsidR="00F11CB3" w:rsidRPr="00D700A4" w:rsidRDefault="00F11CB3" w:rsidP="00F11CB3">
            <w:pPr>
              <w:pStyle w:val="Tabletext"/>
              <w:jc w:val="center"/>
            </w:pPr>
            <w:r w:rsidRPr="00E471F3">
              <w:t>0.64 ± 8%</w:t>
            </w:r>
          </w:p>
        </w:tc>
        <w:tc>
          <w:tcPr>
            <w:tcW w:w="822" w:type="pct"/>
            <w:tcBorders>
              <w:top w:val="nil"/>
              <w:left w:val="nil"/>
              <w:bottom w:val="nil"/>
              <w:right w:val="nil"/>
            </w:tcBorders>
          </w:tcPr>
          <w:p w14:paraId="4CFF36AD" w14:textId="3EF50D8D" w:rsidR="00F11CB3" w:rsidRPr="00D700A4" w:rsidRDefault="00F11CB3" w:rsidP="00F11CB3">
            <w:pPr>
              <w:pStyle w:val="Tabletext"/>
              <w:jc w:val="center"/>
            </w:pPr>
            <w:r w:rsidRPr="00E471F3">
              <w:t>0.43</w:t>
            </w:r>
          </w:p>
        </w:tc>
        <w:tc>
          <w:tcPr>
            <w:tcW w:w="898" w:type="pct"/>
            <w:tcBorders>
              <w:top w:val="nil"/>
              <w:left w:val="nil"/>
              <w:bottom w:val="nil"/>
              <w:right w:val="nil"/>
            </w:tcBorders>
          </w:tcPr>
          <w:p w14:paraId="75E16270" w14:textId="5A15A3A7" w:rsidR="00F11CB3" w:rsidRPr="00D700A4" w:rsidRDefault="00F11CB3" w:rsidP="00F11CB3">
            <w:pPr>
              <w:pStyle w:val="Tabletext"/>
              <w:jc w:val="center"/>
            </w:pPr>
            <w:r w:rsidRPr="00E471F3">
              <w:t>0.95</w:t>
            </w:r>
          </w:p>
        </w:tc>
        <w:tc>
          <w:tcPr>
            <w:tcW w:w="736" w:type="pct"/>
            <w:tcBorders>
              <w:top w:val="nil"/>
              <w:left w:val="nil"/>
              <w:bottom w:val="nil"/>
            </w:tcBorders>
          </w:tcPr>
          <w:p w14:paraId="628A497D" w14:textId="0B3417CF" w:rsidR="00F11CB3" w:rsidRPr="00D700A4" w:rsidRDefault="00F11CB3" w:rsidP="00F11CB3">
            <w:pPr>
              <w:pStyle w:val="Tabletext"/>
              <w:jc w:val="center"/>
            </w:pPr>
            <w:r w:rsidRPr="00E471F3">
              <w:t>25</w:t>
            </w:r>
          </w:p>
        </w:tc>
      </w:tr>
      <w:tr w:rsidR="00F11CB3" w:rsidRPr="00D700A4" w14:paraId="5A58B755" w14:textId="77777777" w:rsidTr="001E200F">
        <w:trPr>
          <w:trHeight w:val="359"/>
        </w:trPr>
        <w:tc>
          <w:tcPr>
            <w:tcW w:w="785" w:type="pct"/>
            <w:tcBorders>
              <w:top w:val="nil"/>
              <w:bottom w:val="nil"/>
              <w:right w:val="nil"/>
            </w:tcBorders>
          </w:tcPr>
          <w:p w14:paraId="66C0D690" w14:textId="77777777" w:rsidR="00F11CB3" w:rsidRDefault="00F11CB3" w:rsidP="00F11CB3">
            <w:pPr>
              <w:pStyle w:val="Tabletext"/>
              <w:rPr>
                <w:i/>
              </w:rPr>
            </w:pPr>
          </w:p>
        </w:tc>
        <w:tc>
          <w:tcPr>
            <w:tcW w:w="861" w:type="pct"/>
            <w:tcBorders>
              <w:top w:val="nil"/>
              <w:bottom w:val="nil"/>
              <w:right w:val="nil"/>
            </w:tcBorders>
          </w:tcPr>
          <w:p w14:paraId="3C7A1F36" w14:textId="7EA6F98F" w:rsidR="00F11CB3" w:rsidRDefault="003F63FA" w:rsidP="00F11CB3">
            <w:pPr>
              <w:pStyle w:val="Tabletext"/>
            </w:pPr>
            <m:oMath>
              <m:sSub>
                <m:sSubPr>
                  <m:ctrlPr>
                    <w:rPr>
                      <w:rFonts w:ascii="Cambria Math" w:hAnsi="Cambria Math"/>
                      <w:i/>
                    </w:rPr>
                  </m:ctrlPr>
                </m:sSubPr>
                <m:e>
                  <m:r>
                    <w:rPr>
                      <w:rFonts w:ascii="Cambria Math" w:hAnsi="Cambria Math"/>
                    </w:rPr>
                    <m:t>Q</m:t>
                  </m:r>
                </m:e>
                <m:sub>
                  <m:r>
                    <w:rPr>
                      <w:rFonts w:ascii="Cambria Math" w:hAnsi="Cambria Math"/>
                    </w:rPr>
                    <m:t>12</m:t>
                  </m:r>
                </m:sub>
              </m:sSub>
            </m:oMath>
            <w:r w:rsidR="00F11CB3">
              <w:t xml:space="preserve"> (</w:t>
            </w:r>
            <w:r w:rsidR="00F11CB3" w:rsidRPr="00D700A4">
              <w:t>L/h</w:t>
            </w:r>
            <w:r w:rsidR="00F11CB3">
              <w:t>)</w:t>
            </w:r>
          </w:p>
        </w:tc>
        <w:tc>
          <w:tcPr>
            <w:tcW w:w="898" w:type="pct"/>
            <w:tcBorders>
              <w:top w:val="nil"/>
              <w:left w:val="nil"/>
              <w:bottom w:val="nil"/>
              <w:right w:val="nil"/>
            </w:tcBorders>
          </w:tcPr>
          <w:p w14:paraId="340C361B" w14:textId="642DA381" w:rsidR="00F11CB3" w:rsidRPr="00D700A4" w:rsidRDefault="00F11CB3" w:rsidP="00F11CB3">
            <w:pPr>
              <w:pStyle w:val="Tabletext"/>
              <w:jc w:val="center"/>
            </w:pPr>
            <w:r w:rsidRPr="00E471F3">
              <w:t>6.87 ± 24%</w:t>
            </w:r>
          </w:p>
        </w:tc>
        <w:tc>
          <w:tcPr>
            <w:tcW w:w="822" w:type="pct"/>
            <w:tcBorders>
              <w:top w:val="nil"/>
              <w:left w:val="nil"/>
              <w:bottom w:val="nil"/>
              <w:right w:val="nil"/>
            </w:tcBorders>
          </w:tcPr>
          <w:p w14:paraId="53847B54" w14:textId="45E681F3" w:rsidR="00F11CB3" w:rsidRPr="00D700A4" w:rsidRDefault="00F11CB3" w:rsidP="00F11CB3">
            <w:pPr>
              <w:pStyle w:val="Tabletext"/>
              <w:jc w:val="center"/>
            </w:pPr>
            <w:r w:rsidRPr="00E471F3">
              <w:t>2.54</w:t>
            </w:r>
          </w:p>
        </w:tc>
        <w:tc>
          <w:tcPr>
            <w:tcW w:w="898" w:type="pct"/>
            <w:tcBorders>
              <w:top w:val="nil"/>
              <w:left w:val="nil"/>
              <w:bottom w:val="nil"/>
              <w:right w:val="nil"/>
            </w:tcBorders>
          </w:tcPr>
          <w:p w14:paraId="1C7C3756" w14:textId="37142B4F" w:rsidR="00F11CB3" w:rsidRPr="00D700A4" w:rsidRDefault="00F11CB3" w:rsidP="00F11CB3">
            <w:pPr>
              <w:pStyle w:val="Tabletext"/>
              <w:jc w:val="center"/>
            </w:pPr>
            <w:r w:rsidRPr="00E471F3">
              <w:t>18.55</w:t>
            </w:r>
          </w:p>
        </w:tc>
        <w:tc>
          <w:tcPr>
            <w:tcW w:w="736" w:type="pct"/>
            <w:tcBorders>
              <w:top w:val="nil"/>
              <w:left w:val="nil"/>
              <w:bottom w:val="nil"/>
            </w:tcBorders>
          </w:tcPr>
          <w:p w14:paraId="64638E58" w14:textId="1BCE3BFC" w:rsidR="00F11CB3" w:rsidRPr="00D700A4" w:rsidRDefault="00F11CB3" w:rsidP="00F11CB3">
            <w:pPr>
              <w:pStyle w:val="Tabletext"/>
              <w:jc w:val="center"/>
            </w:pPr>
            <w:r w:rsidRPr="00E471F3">
              <w:t>66</w:t>
            </w:r>
          </w:p>
        </w:tc>
      </w:tr>
      <w:tr w:rsidR="00F11CB3" w:rsidRPr="00D700A4" w14:paraId="76591C1D" w14:textId="77777777" w:rsidTr="001E200F">
        <w:trPr>
          <w:trHeight w:val="359"/>
        </w:trPr>
        <w:tc>
          <w:tcPr>
            <w:tcW w:w="785" w:type="pct"/>
            <w:tcBorders>
              <w:top w:val="nil"/>
              <w:bottom w:val="nil"/>
              <w:right w:val="nil"/>
            </w:tcBorders>
          </w:tcPr>
          <w:p w14:paraId="49E113BC" w14:textId="77777777" w:rsidR="00F11CB3" w:rsidRDefault="00F11CB3" w:rsidP="00F11CB3">
            <w:pPr>
              <w:pStyle w:val="Tabletext"/>
              <w:rPr>
                <w:i/>
              </w:rPr>
            </w:pPr>
          </w:p>
        </w:tc>
        <w:tc>
          <w:tcPr>
            <w:tcW w:w="861" w:type="pct"/>
            <w:tcBorders>
              <w:top w:val="nil"/>
              <w:bottom w:val="nil"/>
              <w:right w:val="nil"/>
            </w:tcBorders>
          </w:tcPr>
          <w:p w14:paraId="45988908" w14:textId="0EF436A5" w:rsidR="00F11CB3" w:rsidRDefault="003F63FA" w:rsidP="00F11CB3">
            <w:pPr>
              <w:pStyle w:val="Tabletext"/>
            </w:pPr>
            <m:oMath>
              <m:sSub>
                <m:sSubPr>
                  <m:ctrlPr>
                    <w:rPr>
                      <w:rFonts w:ascii="Cambria Math" w:hAnsi="Cambria Math"/>
                      <w:i/>
                    </w:rPr>
                  </m:ctrlPr>
                </m:sSubPr>
                <m:e>
                  <m:r>
                    <w:rPr>
                      <w:rFonts w:ascii="Cambria Math" w:hAnsi="Cambria Math"/>
                    </w:rPr>
                    <m:t>Q</m:t>
                  </m:r>
                </m:e>
                <m:sub>
                  <m:r>
                    <w:rPr>
                      <w:rFonts w:ascii="Cambria Math" w:hAnsi="Cambria Math"/>
                    </w:rPr>
                    <m:t>13</m:t>
                  </m:r>
                </m:sub>
              </m:sSub>
            </m:oMath>
            <w:r w:rsidR="00F11CB3">
              <w:t xml:space="preserve"> (</w:t>
            </w:r>
            <w:r w:rsidR="00F11CB3" w:rsidRPr="00D700A4">
              <w:t>L/h</w:t>
            </w:r>
            <w:r w:rsidR="00F11CB3">
              <w:t>)</w:t>
            </w:r>
          </w:p>
        </w:tc>
        <w:tc>
          <w:tcPr>
            <w:tcW w:w="898" w:type="pct"/>
            <w:tcBorders>
              <w:top w:val="nil"/>
              <w:left w:val="nil"/>
              <w:bottom w:val="nil"/>
              <w:right w:val="nil"/>
            </w:tcBorders>
          </w:tcPr>
          <w:p w14:paraId="07CDD68B" w14:textId="17B5ECC4" w:rsidR="00F11CB3" w:rsidRPr="00D700A4" w:rsidRDefault="00F11CB3" w:rsidP="00F11CB3">
            <w:pPr>
              <w:pStyle w:val="Tabletext"/>
              <w:jc w:val="center"/>
            </w:pPr>
            <w:r w:rsidRPr="00E471F3">
              <w:t>0.040 ± 33%</w:t>
            </w:r>
          </w:p>
        </w:tc>
        <w:tc>
          <w:tcPr>
            <w:tcW w:w="822" w:type="pct"/>
            <w:tcBorders>
              <w:top w:val="nil"/>
              <w:left w:val="nil"/>
              <w:bottom w:val="nil"/>
              <w:right w:val="nil"/>
            </w:tcBorders>
          </w:tcPr>
          <w:p w14:paraId="7EAC55C7" w14:textId="3948D460" w:rsidR="00F11CB3" w:rsidRPr="00D700A4" w:rsidRDefault="00F11CB3" w:rsidP="00F11CB3">
            <w:pPr>
              <w:pStyle w:val="Tabletext"/>
              <w:jc w:val="center"/>
            </w:pPr>
            <w:r w:rsidRPr="00E471F3">
              <w:t>0.016</w:t>
            </w:r>
          </w:p>
        </w:tc>
        <w:tc>
          <w:tcPr>
            <w:tcW w:w="898" w:type="pct"/>
            <w:tcBorders>
              <w:top w:val="nil"/>
              <w:left w:val="nil"/>
              <w:bottom w:val="nil"/>
              <w:right w:val="nil"/>
            </w:tcBorders>
          </w:tcPr>
          <w:p w14:paraId="3463B7D8" w14:textId="3A08310E" w:rsidR="00F11CB3" w:rsidRPr="00D700A4" w:rsidRDefault="00F11CB3" w:rsidP="00F11CB3">
            <w:pPr>
              <w:pStyle w:val="Tabletext"/>
              <w:jc w:val="center"/>
            </w:pPr>
            <w:r w:rsidRPr="00E471F3">
              <w:t>0.101</w:t>
            </w:r>
          </w:p>
        </w:tc>
        <w:tc>
          <w:tcPr>
            <w:tcW w:w="736" w:type="pct"/>
            <w:tcBorders>
              <w:top w:val="nil"/>
              <w:left w:val="nil"/>
              <w:bottom w:val="nil"/>
            </w:tcBorders>
          </w:tcPr>
          <w:p w14:paraId="70909961" w14:textId="674EB92E" w:rsidR="00F11CB3" w:rsidRPr="00D700A4" w:rsidRDefault="00F11CB3" w:rsidP="00F11CB3">
            <w:pPr>
              <w:pStyle w:val="Tabletext"/>
              <w:jc w:val="center"/>
            </w:pPr>
            <w:r w:rsidRPr="00E471F3">
              <w:t>61</w:t>
            </w:r>
          </w:p>
        </w:tc>
      </w:tr>
      <w:tr w:rsidR="00F11CB3" w:rsidRPr="00D700A4" w14:paraId="06BCC283" w14:textId="77777777" w:rsidTr="001E200F">
        <w:trPr>
          <w:trHeight w:val="359"/>
        </w:trPr>
        <w:tc>
          <w:tcPr>
            <w:tcW w:w="785" w:type="pct"/>
            <w:tcBorders>
              <w:top w:val="nil"/>
              <w:bottom w:val="nil"/>
              <w:right w:val="nil"/>
            </w:tcBorders>
          </w:tcPr>
          <w:p w14:paraId="69516CBF" w14:textId="77777777" w:rsidR="00F11CB3" w:rsidRDefault="00F11CB3" w:rsidP="00F11CB3">
            <w:pPr>
              <w:pStyle w:val="Tabletext"/>
              <w:rPr>
                <w:i/>
              </w:rPr>
            </w:pPr>
          </w:p>
        </w:tc>
        <w:tc>
          <w:tcPr>
            <w:tcW w:w="861" w:type="pct"/>
            <w:tcBorders>
              <w:top w:val="nil"/>
              <w:bottom w:val="nil"/>
              <w:right w:val="nil"/>
            </w:tcBorders>
          </w:tcPr>
          <w:p w14:paraId="56836362" w14:textId="5ABEEB30" w:rsidR="00F11CB3" w:rsidRDefault="00F11CB3" w:rsidP="00F11CB3">
            <w:pPr>
              <w:pStyle w:val="Tabletext"/>
            </w:pPr>
            <m:oMath>
              <m:r>
                <w:rPr>
                  <w:rFonts w:ascii="Cambria Math" w:hAnsi="Cambria Math"/>
                </w:rPr>
                <m:t>CL</m:t>
              </m:r>
            </m:oMath>
            <w:r>
              <w:t xml:space="preserve"> (</w:t>
            </w:r>
            <w:r w:rsidRPr="00D700A4">
              <w:t>L/h</w:t>
            </w:r>
            <w:r>
              <w:t>)</w:t>
            </w:r>
          </w:p>
        </w:tc>
        <w:tc>
          <w:tcPr>
            <w:tcW w:w="898" w:type="pct"/>
            <w:tcBorders>
              <w:top w:val="nil"/>
              <w:left w:val="nil"/>
              <w:bottom w:val="nil"/>
              <w:right w:val="nil"/>
            </w:tcBorders>
          </w:tcPr>
          <w:p w14:paraId="09887E7F" w14:textId="246CFCCC" w:rsidR="00F11CB3" w:rsidRPr="00D700A4" w:rsidRDefault="00F11CB3" w:rsidP="00F11CB3">
            <w:pPr>
              <w:pStyle w:val="Tabletext"/>
              <w:jc w:val="center"/>
            </w:pPr>
            <w:r w:rsidRPr="00E471F3">
              <w:t>6.55 ± 2%</w:t>
            </w:r>
          </w:p>
        </w:tc>
        <w:tc>
          <w:tcPr>
            <w:tcW w:w="822" w:type="pct"/>
            <w:tcBorders>
              <w:top w:val="nil"/>
              <w:left w:val="nil"/>
              <w:bottom w:val="nil"/>
              <w:right w:val="nil"/>
            </w:tcBorders>
          </w:tcPr>
          <w:p w14:paraId="54698416" w14:textId="042AF0FC" w:rsidR="00F11CB3" w:rsidRPr="00D700A4" w:rsidRDefault="00F11CB3" w:rsidP="00F11CB3">
            <w:pPr>
              <w:pStyle w:val="Tabletext"/>
              <w:jc w:val="center"/>
            </w:pPr>
            <w:r w:rsidRPr="00E471F3">
              <w:t>5.59</w:t>
            </w:r>
          </w:p>
        </w:tc>
        <w:tc>
          <w:tcPr>
            <w:tcW w:w="898" w:type="pct"/>
            <w:tcBorders>
              <w:top w:val="nil"/>
              <w:left w:val="nil"/>
              <w:bottom w:val="nil"/>
              <w:right w:val="nil"/>
            </w:tcBorders>
          </w:tcPr>
          <w:p w14:paraId="6EFD1170" w14:textId="7E6BA2F9" w:rsidR="00F11CB3" w:rsidRPr="00D700A4" w:rsidRDefault="00F11CB3" w:rsidP="00F11CB3">
            <w:pPr>
              <w:pStyle w:val="Tabletext"/>
              <w:jc w:val="center"/>
            </w:pPr>
            <w:r w:rsidRPr="00E471F3">
              <w:t>7.68</w:t>
            </w:r>
          </w:p>
        </w:tc>
        <w:tc>
          <w:tcPr>
            <w:tcW w:w="736" w:type="pct"/>
            <w:tcBorders>
              <w:top w:val="nil"/>
              <w:left w:val="nil"/>
              <w:bottom w:val="nil"/>
            </w:tcBorders>
          </w:tcPr>
          <w:p w14:paraId="7D92E088" w14:textId="025829D7" w:rsidR="00F11CB3" w:rsidRPr="00D700A4" w:rsidRDefault="00F11CB3" w:rsidP="00F11CB3">
            <w:pPr>
              <w:pStyle w:val="Tabletext"/>
              <w:jc w:val="center"/>
            </w:pPr>
            <w:r w:rsidRPr="00E471F3">
              <w:t>10</w:t>
            </w:r>
          </w:p>
        </w:tc>
      </w:tr>
      <w:tr w:rsidR="00F11CB3" w:rsidRPr="00D700A4" w14:paraId="5C16E08F" w14:textId="77777777" w:rsidTr="001E200F">
        <w:trPr>
          <w:trHeight w:val="359"/>
        </w:trPr>
        <w:tc>
          <w:tcPr>
            <w:tcW w:w="785" w:type="pct"/>
            <w:tcBorders>
              <w:top w:val="nil"/>
              <w:bottom w:val="single" w:sz="4" w:space="0" w:color="auto"/>
              <w:right w:val="nil"/>
            </w:tcBorders>
          </w:tcPr>
          <w:p w14:paraId="07441004" w14:textId="77777777" w:rsidR="00F11CB3" w:rsidRDefault="00F11CB3" w:rsidP="00F11CB3">
            <w:pPr>
              <w:pStyle w:val="Tabletext"/>
              <w:rPr>
                <w:i/>
              </w:rPr>
            </w:pPr>
          </w:p>
        </w:tc>
        <w:tc>
          <w:tcPr>
            <w:tcW w:w="861" w:type="pct"/>
            <w:tcBorders>
              <w:top w:val="nil"/>
              <w:bottom w:val="single" w:sz="4" w:space="0" w:color="auto"/>
              <w:right w:val="nil"/>
            </w:tcBorders>
          </w:tcPr>
          <w:p w14:paraId="1260B4FD" w14:textId="73C5D332" w:rsidR="00F11CB3" w:rsidRDefault="003F63FA" w:rsidP="00F11CB3">
            <w:pPr>
              <w:pStyle w:val="Tabletext"/>
            </w:pPr>
            <m:oMath>
              <m:sSub>
                <m:sSubPr>
                  <m:ctrlPr>
                    <w:rPr>
                      <w:rFonts w:ascii="Cambria Math" w:hAnsi="Cambria Math"/>
                      <w:i/>
                    </w:rPr>
                  </m:ctrlPr>
                </m:sSubPr>
                <m:e>
                  <m:r>
                    <w:rPr>
                      <w:rFonts w:ascii="Cambria Math" w:hAnsi="Cambria Math"/>
                    </w:rPr>
                    <m:t>RESM</m:t>
                  </m:r>
                </m:e>
                <m:sub>
                  <m:r>
                    <w:rPr>
                      <w:rFonts w:ascii="Cambria Math" w:hAnsi="Cambria Math"/>
                    </w:rPr>
                    <m:t>p</m:t>
                  </m:r>
                </m:sub>
              </m:sSub>
            </m:oMath>
            <w:r w:rsidR="00F11CB3">
              <w:t xml:space="preserve"> </w:t>
            </w:r>
          </w:p>
        </w:tc>
        <w:tc>
          <w:tcPr>
            <w:tcW w:w="898" w:type="pct"/>
            <w:tcBorders>
              <w:top w:val="nil"/>
              <w:left w:val="nil"/>
              <w:bottom w:val="single" w:sz="4" w:space="0" w:color="auto"/>
              <w:right w:val="nil"/>
            </w:tcBorders>
          </w:tcPr>
          <w:p w14:paraId="230C0D60" w14:textId="289D43C6" w:rsidR="00F11CB3" w:rsidRPr="00D700A4" w:rsidRDefault="00F11CB3" w:rsidP="00F11CB3">
            <w:pPr>
              <w:pStyle w:val="Tabletext"/>
              <w:jc w:val="center"/>
            </w:pPr>
            <w:r w:rsidRPr="00E471F3">
              <w:t>0.101 ± 9%</w:t>
            </w:r>
          </w:p>
        </w:tc>
        <w:tc>
          <w:tcPr>
            <w:tcW w:w="822" w:type="pct"/>
            <w:tcBorders>
              <w:top w:val="nil"/>
              <w:left w:val="nil"/>
              <w:bottom w:val="single" w:sz="4" w:space="0" w:color="auto"/>
              <w:right w:val="nil"/>
            </w:tcBorders>
          </w:tcPr>
          <w:p w14:paraId="2069EFF2" w14:textId="343DBDAA" w:rsidR="00F11CB3" w:rsidRPr="00D700A4" w:rsidRDefault="00F11CB3" w:rsidP="00F11CB3">
            <w:pPr>
              <w:pStyle w:val="Tabletext"/>
              <w:jc w:val="center"/>
            </w:pPr>
            <w:r w:rsidRPr="00E471F3">
              <w:t>0.044</w:t>
            </w:r>
          </w:p>
        </w:tc>
        <w:tc>
          <w:tcPr>
            <w:tcW w:w="898" w:type="pct"/>
            <w:tcBorders>
              <w:top w:val="nil"/>
              <w:left w:val="nil"/>
              <w:bottom w:val="single" w:sz="4" w:space="0" w:color="auto"/>
              <w:right w:val="nil"/>
            </w:tcBorders>
          </w:tcPr>
          <w:p w14:paraId="1B26E91D" w14:textId="3FA1FCEF" w:rsidR="00F11CB3" w:rsidRPr="00D700A4" w:rsidRDefault="00F11CB3" w:rsidP="00F11CB3">
            <w:pPr>
              <w:pStyle w:val="Tabletext"/>
              <w:jc w:val="center"/>
            </w:pPr>
            <w:r w:rsidRPr="00E471F3">
              <w:t>0.233</w:t>
            </w:r>
          </w:p>
        </w:tc>
        <w:tc>
          <w:tcPr>
            <w:tcW w:w="736" w:type="pct"/>
            <w:tcBorders>
              <w:top w:val="nil"/>
              <w:left w:val="nil"/>
              <w:bottom w:val="single" w:sz="4" w:space="0" w:color="auto"/>
            </w:tcBorders>
          </w:tcPr>
          <w:p w14:paraId="3EC9BAFA" w14:textId="44713AAC" w:rsidR="00F11CB3" w:rsidRPr="00D700A4" w:rsidRDefault="00F11CB3" w:rsidP="00F11CB3">
            <w:pPr>
              <w:pStyle w:val="Tabletext"/>
              <w:jc w:val="center"/>
            </w:pPr>
            <w:r w:rsidRPr="00E471F3">
              <w:t>54</w:t>
            </w:r>
          </w:p>
        </w:tc>
      </w:tr>
      <w:tr w:rsidR="00F11CB3" w:rsidRPr="00D700A4" w14:paraId="26BB20A3" w14:textId="77777777" w:rsidTr="001E200F">
        <w:trPr>
          <w:trHeight w:val="359"/>
        </w:trPr>
        <w:tc>
          <w:tcPr>
            <w:tcW w:w="785" w:type="pct"/>
            <w:tcBorders>
              <w:top w:val="nil"/>
            </w:tcBorders>
          </w:tcPr>
          <w:p w14:paraId="4A487EAE" w14:textId="0C69B56D" w:rsidR="00F11CB3" w:rsidRDefault="00F11CB3" w:rsidP="00F11CB3">
            <w:pPr>
              <w:pStyle w:val="Tabletext"/>
              <w:rPr>
                <w:rFonts w:cs="Arial"/>
              </w:rPr>
            </w:pPr>
            <w:r w:rsidRPr="00F11CB3">
              <w:rPr>
                <w:b/>
              </w:rPr>
              <w:t>Avibactam</w:t>
            </w:r>
          </w:p>
        </w:tc>
        <w:tc>
          <w:tcPr>
            <w:tcW w:w="861" w:type="pct"/>
            <w:tcBorders>
              <w:top w:val="nil"/>
            </w:tcBorders>
          </w:tcPr>
          <w:p w14:paraId="6371A795" w14:textId="1CC4F06E" w:rsidR="00F11CB3" w:rsidRPr="001C50D5" w:rsidRDefault="003F63FA" w:rsidP="00F11CB3">
            <w:pPr>
              <w:pStyle w:val="Tabletext"/>
            </w:pPr>
            <m:oMath>
              <m:sSub>
                <m:sSubPr>
                  <m:ctrlPr>
                    <w:rPr>
                      <w:rFonts w:ascii="Cambria Math" w:hAnsi="Cambria Math"/>
                      <w:i/>
                    </w:rPr>
                  </m:ctrlPr>
                </m:sSubPr>
                <m:e>
                  <m:r>
                    <w:rPr>
                      <w:rFonts w:ascii="Cambria Math" w:hAnsi="Cambria Math"/>
                    </w:rPr>
                    <m:t>V</m:t>
                  </m:r>
                </m:e>
                <m:sub>
                  <m:r>
                    <w:rPr>
                      <w:rFonts w:ascii="Cambria Math" w:hAnsi="Cambria Math"/>
                    </w:rPr>
                    <m:t>1</m:t>
                  </m:r>
                </m:sub>
              </m:sSub>
            </m:oMath>
            <w:r w:rsidR="00F11CB3">
              <w:t xml:space="preserve"> (L)</w:t>
            </w:r>
          </w:p>
        </w:tc>
        <w:tc>
          <w:tcPr>
            <w:tcW w:w="898" w:type="pct"/>
            <w:tcBorders>
              <w:top w:val="nil"/>
            </w:tcBorders>
          </w:tcPr>
          <w:p w14:paraId="47565AEF" w14:textId="77777777" w:rsidR="00F11CB3" w:rsidRPr="00D700A4" w:rsidRDefault="00F11CB3" w:rsidP="00F11CB3">
            <w:pPr>
              <w:pStyle w:val="Tabletext"/>
              <w:jc w:val="center"/>
            </w:pPr>
            <w:r w:rsidRPr="00D700A4">
              <w:t>15.10 ± 10%</w:t>
            </w:r>
          </w:p>
        </w:tc>
        <w:tc>
          <w:tcPr>
            <w:tcW w:w="822" w:type="pct"/>
            <w:tcBorders>
              <w:top w:val="nil"/>
            </w:tcBorders>
          </w:tcPr>
          <w:p w14:paraId="56EB6A99" w14:textId="77777777" w:rsidR="00F11CB3" w:rsidRPr="00D700A4" w:rsidRDefault="00F11CB3" w:rsidP="00F11CB3">
            <w:pPr>
              <w:pStyle w:val="Tabletext"/>
              <w:jc w:val="center"/>
            </w:pPr>
            <w:r w:rsidRPr="00D700A4">
              <w:t>13.08</w:t>
            </w:r>
          </w:p>
        </w:tc>
        <w:tc>
          <w:tcPr>
            <w:tcW w:w="898" w:type="pct"/>
            <w:tcBorders>
              <w:top w:val="nil"/>
            </w:tcBorders>
          </w:tcPr>
          <w:p w14:paraId="20655F61" w14:textId="77777777" w:rsidR="00F11CB3" w:rsidRPr="00D700A4" w:rsidRDefault="00F11CB3" w:rsidP="00F11CB3">
            <w:pPr>
              <w:pStyle w:val="Tabletext"/>
              <w:jc w:val="center"/>
            </w:pPr>
            <w:r w:rsidRPr="00D700A4">
              <w:t>17.44</w:t>
            </w:r>
          </w:p>
        </w:tc>
        <w:tc>
          <w:tcPr>
            <w:tcW w:w="736" w:type="pct"/>
            <w:tcBorders>
              <w:top w:val="nil"/>
            </w:tcBorders>
          </w:tcPr>
          <w:p w14:paraId="6C08C003" w14:textId="19616192" w:rsidR="00F11CB3" w:rsidRPr="00D700A4" w:rsidRDefault="00F11CB3" w:rsidP="00F11CB3">
            <w:pPr>
              <w:pStyle w:val="Tabletext"/>
              <w:jc w:val="center"/>
            </w:pPr>
            <w:r w:rsidRPr="00D700A4">
              <w:t>9</w:t>
            </w:r>
          </w:p>
        </w:tc>
      </w:tr>
      <w:tr w:rsidR="00F11CB3" w:rsidRPr="00D700A4" w14:paraId="7917D4F4" w14:textId="77777777" w:rsidTr="001E200F">
        <w:trPr>
          <w:trHeight w:val="359"/>
        </w:trPr>
        <w:tc>
          <w:tcPr>
            <w:tcW w:w="785" w:type="pct"/>
          </w:tcPr>
          <w:p w14:paraId="1C5FA838" w14:textId="77777777" w:rsidR="00F11CB3" w:rsidRDefault="00F11CB3" w:rsidP="00F11CB3">
            <w:pPr>
              <w:pStyle w:val="Tabletext"/>
              <w:jc w:val="both"/>
              <w:rPr>
                <w:rFonts w:cs="Arial"/>
              </w:rPr>
            </w:pPr>
          </w:p>
        </w:tc>
        <w:tc>
          <w:tcPr>
            <w:tcW w:w="861" w:type="pct"/>
          </w:tcPr>
          <w:p w14:paraId="73DFD644" w14:textId="5A30C76E" w:rsidR="00F11CB3" w:rsidRPr="001C50D5" w:rsidRDefault="003F63FA" w:rsidP="00F11CB3">
            <w:pPr>
              <w:pStyle w:val="Tabletext"/>
              <w:jc w:val="both"/>
            </w:pPr>
            <m:oMath>
              <m:sSub>
                <m:sSubPr>
                  <m:ctrlPr>
                    <w:rPr>
                      <w:rFonts w:ascii="Cambria Math" w:hAnsi="Cambria Math"/>
                      <w:i/>
                    </w:rPr>
                  </m:ctrlPr>
                </m:sSubPr>
                <m:e>
                  <m:r>
                    <w:rPr>
                      <w:rFonts w:ascii="Cambria Math" w:hAnsi="Cambria Math"/>
                    </w:rPr>
                    <m:t>V</m:t>
                  </m:r>
                </m:e>
                <m:sub>
                  <m:r>
                    <w:rPr>
                      <w:rFonts w:ascii="Cambria Math" w:hAnsi="Cambria Math"/>
                    </w:rPr>
                    <m:t>2</m:t>
                  </m:r>
                </m:sub>
              </m:sSub>
            </m:oMath>
            <w:r w:rsidR="00F11CB3">
              <w:t xml:space="preserve"> (L)</w:t>
            </w:r>
          </w:p>
        </w:tc>
        <w:tc>
          <w:tcPr>
            <w:tcW w:w="898" w:type="pct"/>
          </w:tcPr>
          <w:p w14:paraId="4A0BA582" w14:textId="77777777" w:rsidR="00F11CB3" w:rsidRPr="00D700A4" w:rsidRDefault="00F11CB3" w:rsidP="00F11CB3">
            <w:pPr>
              <w:pStyle w:val="Tabletext"/>
              <w:jc w:val="center"/>
            </w:pPr>
            <w:r w:rsidRPr="00D700A4">
              <w:t>6.52 ± 15%</w:t>
            </w:r>
          </w:p>
        </w:tc>
        <w:tc>
          <w:tcPr>
            <w:tcW w:w="822" w:type="pct"/>
          </w:tcPr>
          <w:p w14:paraId="3BD94145" w14:textId="77777777" w:rsidR="00F11CB3" w:rsidRPr="00D700A4" w:rsidRDefault="00F11CB3" w:rsidP="00F11CB3">
            <w:pPr>
              <w:pStyle w:val="Tabletext"/>
              <w:jc w:val="center"/>
            </w:pPr>
            <w:r w:rsidRPr="00D700A4">
              <w:t>4.32</w:t>
            </w:r>
          </w:p>
        </w:tc>
        <w:tc>
          <w:tcPr>
            <w:tcW w:w="898" w:type="pct"/>
          </w:tcPr>
          <w:p w14:paraId="18A9D421" w14:textId="77777777" w:rsidR="00F11CB3" w:rsidRPr="00D700A4" w:rsidRDefault="00F11CB3" w:rsidP="00F11CB3">
            <w:pPr>
              <w:pStyle w:val="Tabletext"/>
              <w:jc w:val="center"/>
            </w:pPr>
            <w:r w:rsidRPr="00D700A4">
              <w:t>9.84</w:t>
            </w:r>
          </w:p>
        </w:tc>
        <w:tc>
          <w:tcPr>
            <w:tcW w:w="736" w:type="pct"/>
          </w:tcPr>
          <w:p w14:paraId="463BA438" w14:textId="47E8E752" w:rsidR="00F11CB3" w:rsidRPr="00D700A4" w:rsidRDefault="00F11CB3" w:rsidP="00F11CB3">
            <w:pPr>
              <w:pStyle w:val="Tabletext"/>
              <w:jc w:val="center"/>
            </w:pPr>
            <w:r w:rsidRPr="00D700A4">
              <w:t>25</w:t>
            </w:r>
          </w:p>
        </w:tc>
      </w:tr>
      <w:tr w:rsidR="00F11CB3" w:rsidRPr="00D700A4" w14:paraId="62EB2D52" w14:textId="77777777" w:rsidTr="001E200F">
        <w:trPr>
          <w:trHeight w:val="348"/>
        </w:trPr>
        <w:tc>
          <w:tcPr>
            <w:tcW w:w="785" w:type="pct"/>
          </w:tcPr>
          <w:p w14:paraId="55CF1A01" w14:textId="77777777" w:rsidR="00F11CB3" w:rsidRDefault="00F11CB3" w:rsidP="00F11CB3">
            <w:pPr>
              <w:pStyle w:val="Tabletext"/>
              <w:jc w:val="both"/>
              <w:rPr>
                <w:rFonts w:cs="Arial"/>
              </w:rPr>
            </w:pPr>
          </w:p>
        </w:tc>
        <w:tc>
          <w:tcPr>
            <w:tcW w:w="861" w:type="pct"/>
          </w:tcPr>
          <w:p w14:paraId="225181F7" w14:textId="1CC53D58" w:rsidR="00F11CB3" w:rsidRPr="001C50D5" w:rsidRDefault="003F63FA" w:rsidP="00F11CB3">
            <w:pPr>
              <w:pStyle w:val="Tabletext"/>
              <w:jc w:val="both"/>
            </w:pPr>
            <m:oMath>
              <m:sSub>
                <m:sSubPr>
                  <m:ctrlPr>
                    <w:rPr>
                      <w:rFonts w:ascii="Cambria Math" w:hAnsi="Cambria Math"/>
                      <w:i/>
                    </w:rPr>
                  </m:ctrlPr>
                </m:sSubPr>
                <m:e>
                  <m:r>
                    <w:rPr>
                      <w:rFonts w:ascii="Cambria Math" w:hAnsi="Cambria Math"/>
                    </w:rPr>
                    <m:t>V</m:t>
                  </m:r>
                </m:e>
                <m:sub>
                  <m:r>
                    <w:rPr>
                      <w:rFonts w:ascii="Cambria Math" w:hAnsi="Cambria Math"/>
                    </w:rPr>
                    <m:t>3</m:t>
                  </m:r>
                </m:sub>
              </m:sSub>
            </m:oMath>
            <w:r w:rsidR="00F11CB3">
              <w:t xml:space="preserve"> (L)</w:t>
            </w:r>
          </w:p>
        </w:tc>
        <w:tc>
          <w:tcPr>
            <w:tcW w:w="898" w:type="pct"/>
          </w:tcPr>
          <w:p w14:paraId="3AA085E4" w14:textId="77777777" w:rsidR="00F11CB3" w:rsidRPr="00D700A4" w:rsidRDefault="00F11CB3" w:rsidP="00F11CB3">
            <w:pPr>
              <w:pStyle w:val="Tabletext"/>
              <w:jc w:val="center"/>
            </w:pPr>
            <w:r w:rsidRPr="00D700A4">
              <w:t>1.58 ± 5%</w:t>
            </w:r>
          </w:p>
        </w:tc>
        <w:tc>
          <w:tcPr>
            <w:tcW w:w="822" w:type="pct"/>
          </w:tcPr>
          <w:p w14:paraId="3B3D5A9D" w14:textId="77777777" w:rsidR="00F11CB3" w:rsidRPr="00D700A4" w:rsidRDefault="00F11CB3" w:rsidP="00F11CB3">
            <w:pPr>
              <w:pStyle w:val="Tabletext"/>
              <w:jc w:val="center"/>
            </w:pPr>
            <w:r w:rsidRPr="00D700A4">
              <w:t>1.15</w:t>
            </w:r>
          </w:p>
        </w:tc>
        <w:tc>
          <w:tcPr>
            <w:tcW w:w="898" w:type="pct"/>
          </w:tcPr>
          <w:p w14:paraId="3BCA0A42" w14:textId="77777777" w:rsidR="00F11CB3" w:rsidRPr="00D700A4" w:rsidRDefault="00F11CB3" w:rsidP="00F11CB3">
            <w:pPr>
              <w:pStyle w:val="Tabletext"/>
              <w:jc w:val="center"/>
            </w:pPr>
            <w:r w:rsidRPr="00D700A4">
              <w:t>2.17</w:t>
            </w:r>
          </w:p>
        </w:tc>
        <w:tc>
          <w:tcPr>
            <w:tcW w:w="736" w:type="pct"/>
          </w:tcPr>
          <w:p w14:paraId="50F85BEB" w14:textId="4CFF00FE" w:rsidR="00F11CB3" w:rsidRPr="00D700A4" w:rsidRDefault="00F11CB3" w:rsidP="00F11CB3">
            <w:pPr>
              <w:pStyle w:val="Tabletext"/>
              <w:jc w:val="center"/>
            </w:pPr>
            <w:r w:rsidRPr="00D700A4">
              <w:t>20</w:t>
            </w:r>
          </w:p>
        </w:tc>
      </w:tr>
      <w:tr w:rsidR="00F11CB3" w:rsidRPr="00D700A4" w14:paraId="16E1B162" w14:textId="77777777" w:rsidTr="001E200F">
        <w:trPr>
          <w:trHeight w:val="359"/>
        </w:trPr>
        <w:tc>
          <w:tcPr>
            <w:tcW w:w="785" w:type="pct"/>
          </w:tcPr>
          <w:p w14:paraId="0C6C5A98" w14:textId="77777777" w:rsidR="00F11CB3" w:rsidRDefault="00F11CB3" w:rsidP="00F11CB3">
            <w:pPr>
              <w:pStyle w:val="Tabletext"/>
              <w:jc w:val="both"/>
              <w:rPr>
                <w:rFonts w:cs="Arial"/>
              </w:rPr>
            </w:pPr>
          </w:p>
        </w:tc>
        <w:tc>
          <w:tcPr>
            <w:tcW w:w="861" w:type="pct"/>
          </w:tcPr>
          <w:p w14:paraId="733692A7" w14:textId="05258BAF" w:rsidR="00F11CB3" w:rsidRPr="001C50D5" w:rsidRDefault="003F63FA" w:rsidP="00F11CB3">
            <w:pPr>
              <w:pStyle w:val="Tabletext"/>
              <w:jc w:val="both"/>
            </w:pPr>
            <m:oMath>
              <m:sSub>
                <m:sSubPr>
                  <m:ctrlPr>
                    <w:rPr>
                      <w:rFonts w:ascii="Cambria Math" w:hAnsi="Cambria Math"/>
                      <w:i/>
                    </w:rPr>
                  </m:ctrlPr>
                </m:sSubPr>
                <m:e>
                  <m:r>
                    <w:rPr>
                      <w:rFonts w:ascii="Cambria Math" w:hAnsi="Cambria Math"/>
                    </w:rPr>
                    <m:t>Q</m:t>
                  </m:r>
                </m:e>
                <m:sub>
                  <m:r>
                    <w:rPr>
                      <w:rFonts w:ascii="Cambria Math" w:hAnsi="Cambria Math"/>
                    </w:rPr>
                    <m:t>12</m:t>
                  </m:r>
                </m:sub>
              </m:sSub>
            </m:oMath>
            <w:r w:rsidR="00F11CB3">
              <w:t xml:space="preserve"> (</w:t>
            </w:r>
            <w:r w:rsidR="00F11CB3" w:rsidRPr="00D700A4">
              <w:t>L/h</w:t>
            </w:r>
            <w:r w:rsidR="00F11CB3">
              <w:t>)</w:t>
            </w:r>
          </w:p>
        </w:tc>
        <w:tc>
          <w:tcPr>
            <w:tcW w:w="898" w:type="pct"/>
          </w:tcPr>
          <w:p w14:paraId="4B9BE023" w14:textId="77777777" w:rsidR="00F11CB3" w:rsidRPr="00D700A4" w:rsidRDefault="00F11CB3" w:rsidP="00F11CB3">
            <w:pPr>
              <w:pStyle w:val="Tabletext"/>
              <w:jc w:val="center"/>
            </w:pPr>
            <w:r w:rsidRPr="00D700A4">
              <w:t>5.43 ± 42%</w:t>
            </w:r>
          </w:p>
        </w:tc>
        <w:tc>
          <w:tcPr>
            <w:tcW w:w="822" w:type="pct"/>
          </w:tcPr>
          <w:p w14:paraId="35F28E5C" w14:textId="77777777" w:rsidR="00F11CB3" w:rsidRPr="00D700A4" w:rsidRDefault="00F11CB3" w:rsidP="00F11CB3">
            <w:pPr>
              <w:pStyle w:val="Tabletext"/>
              <w:jc w:val="center"/>
            </w:pPr>
            <w:r w:rsidRPr="00D700A4">
              <w:t>2.19</w:t>
            </w:r>
          </w:p>
        </w:tc>
        <w:tc>
          <w:tcPr>
            <w:tcW w:w="898" w:type="pct"/>
          </w:tcPr>
          <w:p w14:paraId="354C2BA0" w14:textId="77777777" w:rsidR="00F11CB3" w:rsidRPr="00D700A4" w:rsidRDefault="00F11CB3" w:rsidP="00F11CB3">
            <w:pPr>
              <w:pStyle w:val="Tabletext"/>
              <w:jc w:val="center"/>
            </w:pPr>
            <w:r w:rsidRPr="00D700A4">
              <w:t>13.45</w:t>
            </w:r>
          </w:p>
        </w:tc>
        <w:tc>
          <w:tcPr>
            <w:tcW w:w="736" w:type="pct"/>
          </w:tcPr>
          <w:p w14:paraId="4632688D" w14:textId="6DD5DFB2" w:rsidR="00F11CB3" w:rsidRPr="00D700A4" w:rsidRDefault="00F11CB3" w:rsidP="00F11CB3">
            <w:pPr>
              <w:pStyle w:val="Tabletext"/>
              <w:jc w:val="center"/>
            </w:pPr>
            <w:r w:rsidRPr="00D700A4">
              <w:t>60</w:t>
            </w:r>
          </w:p>
        </w:tc>
      </w:tr>
      <w:tr w:rsidR="00F11CB3" w:rsidRPr="00D700A4" w14:paraId="51D76B1B" w14:textId="77777777" w:rsidTr="001E200F">
        <w:trPr>
          <w:trHeight w:val="359"/>
        </w:trPr>
        <w:tc>
          <w:tcPr>
            <w:tcW w:w="785" w:type="pct"/>
          </w:tcPr>
          <w:p w14:paraId="23579B8F" w14:textId="77777777" w:rsidR="00F11CB3" w:rsidRDefault="00F11CB3" w:rsidP="00F11CB3">
            <w:pPr>
              <w:pStyle w:val="Tabletext"/>
              <w:jc w:val="both"/>
              <w:rPr>
                <w:rFonts w:cs="Arial"/>
                <w:i/>
              </w:rPr>
            </w:pPr>
          </w:p>
        </w:tc>
        <w:tc>
          <w:tcPr>
            <w:tcW w:w="861" w:type="pct"/>
          </w:tcPr>
          <w:p w14:paraId="6B5EAD01" w14:textId="33DC3E87" w:rsidR="00F11CB3" w:rsidRPr="001C50D5" w:rsidRDefault="003F63FA" w:rsidP="00F11CB3">
            <w:pPr>
              <w:pStyle w:val="Tabletext"/>
              <w:jc w:val="both"/>
            </w:pPr>
            <m:oMath>
              <m:sSub>
                <m:sSubPr>
                  <m:ctrlPr>
                    <w:rPr>
                      <w:rFonts w:ascii="Cambria Math" w:hAnsi="Cambria Math"/>
                      <w:i/>
                    </w:rPr>
                  </m:ctrlPr>
                </m:sSubPr>
                <m:e>
                  <m:r>
                    <w:rPr>
                      <w:rFonts w:ascii="Cambria Math" w:hAnsi="Cambria Math"/>
                    </w:rPr>
                    <m:t>Q</m:t>
                  </m:r>
                </m:e>
                <m:sub>
                  <m:r>
                    <w:rPr>
                      <w:rFonts w:ascii="Cambria Math" w:hAnsi="Cambria Math"/>
                    </w:rPr>
                    <m:t>13</m:t>
                  </m:r>
                </m:sub>
              </m:sSub>
            </m:oMath>
            <w:r w:rsidR="00F11CB3">
              <w:t xml:space="preserve"> (</w:t>
            </w:r>
            <w:r w:rsidR="00F11CB3" w:rsidRPr="00D700A4">
              <w:t>L/h</w:t>
            </w:r>
            <w:r w:rsidR="00F11CB3">
              <w:t>)</w:t>
            </w:r>
          </w:p>
        </w:tc>
        <w:tc>
          <w:tcPr>
            <w:tcW w:w="898" w:type="pct"/>
          </w:tcPr>
          <w:p w14:paraId="24D09B23" w14:textId="77777777" w:rsidR="00F11CB3" w:rsidRPr="00D700A4" w:rsidRDefault="00F11CB3" w:rsidP="00F11CB3">
            <w:pPr>
              <w:pStyle w:val="Tabletext"/>
              <w:jc w:val="center"/>
            </w:pPr>
            <w:r w:rsidRPr="00D700A4">
              <w:t>0.14 ± 41%</w:t>
            </w:r>
          </w:p>
        </w:tc>
        <w:tc>
          <w:tcPr>
            <w:tcW w:w="822" w:type="pct"/>
          </w:tcPr>
          <w:p w14:paraId="71DC538C" w14:textId="77777777" w:rsidR="00F11CB3" w:rsidRPr="00D700A4" w:rsidRDefault="00F11CB3" w:rsidP="00F11CB3">
            <w:pPr>
              <w:pStyle w:val="Tabletext"/>
              <w:jc w:val="center"/>
            </w:pPr>
            <w:r w:rsidRPr="00D700A4">
              <w:t>0.05</w:t>
            </w:r>
          </w:p>
        </w:tc>
        <w:tc>
          <w:tcPr>
            <w:tcW w:w="898" w:type="pct"/>
          </w:tcPr>
          <w:p w14:paraId="2C7E06CA" w14:textId="77777777" w:rsidR="00F11CB3" w:rsidRPr="00D700A4" w:rsidRDefault="00F11CB3" w:rsidP="00F11CB3">
            <w:pPr>
              <w:pStyle w:val="Tabletext"/>
              <w:jc w:val="center"/>
            </w:pPr>
            <w:r w:rsidRPr="00D700A4">
              <w:t>0.43</w:t>
            </w:r>
          </w:p>
        </w:tc>
        <w:tc>
          <w:tcPr>
            <w:tcW w:w="736" w:type="pct"/>
          </w:tcPr>
          <w:p w14:paraId="79D740A1" w14:textId="40F39E2F" w:rsidR="00F11CB3" w:rsidRPr="00D700A4" w:rsidRDefault="00F11CB3" w:rsidP="00F11CB3">
            <w:pPr>
              <w:pStyle w:val="Tabletext"/>
              <w:jc w:val="center"/>
            </w:pPr>
            <w:r w:rsidRPr="00D700A4">
              <w:t>75</w:t>
            </w:r>
          </w:p>
        </w:tc>
      </w:tr>
      <w:tr w:rsidR="00F11CB3" w:rsidRPr="00D700A4" w14:paraId="709E1F8B" w14:textId="77777777" w:rsidTr="001E200F">
        <w:trPr>
          <w:trHeight w:val="348"/>
        </w:trPr>
        <w:tc>
          <w:tcPr>
            <w:tcW w:w="785" w:type="pct"/>
          </w:tcPr>
          <w:p w14:paraId="1C0DBB56" w14:textId="77777777" w:rsidR="00F11CB3" w:rsidRDefault="00F11CB3" w:rsidP="00F11CB3">
            <w:pPr>
              <w:pStyle w:val="Tabletext"/>
              <w:rPr>
                <w:rFonts w:cs="Arial"/>
                <w:i/>
              </w:rPr>
            </w:pPr>
          </w:p>
        </w:tc>
        <w:tc>
          <w:tcPr>
            <w:tcW w:w="861" w:type="pct"/>
          </w:tcPr>
          <w:p w14:paraId="5034C625" w14:textId="72F7809B" w:rsidR="00F11CB3" w:rsidRPr="001C50D5" w:rsidRDefault="00F11CB3" w:rsidP="00F11CB3">
            <w:pPr>
              <w:pStyle w:val="Tabletext"/>
            </w:pPr>
            <m:oMath>
              <m:r>
                <w:rPr>
                  <w:rFonts w:ascii="Cambria Math" w:hAnsi="Cambria Math"/>
                </w:rPr>
                <m:t>CL</m:t>
              </m:r>
            </m:oMath>
            <w:r>
              <w:t xml:space="preserve"> (</w:t>
            </w:r>
            <w:r w:rsidRPr="00D700A4">
              <w:t>L/h</w:t>
            </w:r>
            <w:r>
              <w:t>)</w:t>
            </w:r>
          </w:p>
        </w:tc>
        <w:tc>
          <w:tcPr>
            <w:tcW w:w="898" w:type="pct"/>
          </w:tcPr>
          <w:p w14:paraId="57CBC706" w14:textId="77777777" w:rsidR="00F11CB3" w:rsidRPr="00D700A4" w:rsidRDefault="00F11CB3" w:rsidP="00F11CB3">
            <w:pPr>
              <w:pStyle w:val="Tabletext"/>
              <w:jc w:val="center"/>
            </w:pPr>
            <w:r w:rsidRPr="00D700A4">
              <w:t>12.5 ± 1%</w:t>
            </w:r>
          </w:p>
        </w:tc>
        <w:tc>
          <w:tcPr>
            <w:tcW w:w="822" w:type="pct"/>
          </w:tcPr>
          <w:p w14:paraId="3F9F06E6" w14:textId="77777777" w:rsidR="00F11CB3" w:rsidRPr="00D700A4" w:rsidRDefault="00F11CB3" w:rsidP="00F11CB3">
            <w:pPr>
              <w:pStyle w:val="Tabletext"/>
              <w:jc w:val="center"/>
            </w:pPr>
            <w:r w:rsidRPr="00D700A4">
              <w:t>11.1</w:t>
            </w:r>
          </w:p>
        </w:tc>
        <w:tc>
          <w:tcPr>
            <w:tcW w:w="898" w:type="pct"/>
          </w:tcPr>
          <w:p w14:paraId="52D8779A" w14:textId="77777777" w:rsidR="00F11CB3" w:rsidRPr="00D700A4" w:rsidRDefault="00F11CB3" w:rsidP="00F11CB3">
            <w:pPr>
              <w:pStyle w:val="Tabletext"/>
              <w:jc w:val="center"/>
            </w:pPr>
            <w:r w:rsidRPr="00D700A4">
              <w:t>14.17</w:t>
            </w:r>
          </w:p>
        </w:tc>
        <w:tc>
          <w:tcPr>
            <w:tcW w:w="736" w:type="pct"/>
          </w:tcPr>
          <w:p w14:paraId="557124D0" w14:textId="5D0847EA" w:rsidR="00F11CB3" w:rsidRPr="00D700A4" w:rsidRDefault="00F11CB3" w:rsidP="00F11CB3">
            <w:pPr>
              <w:pStyle w:val="Tabletext"/>
              <w:jc w:val="center"/>
            </w:pPr>
            <w:r w:rsidRPr="00D700A4">
              <w:t>7</w:t>
            </w:r>
          </w:p>
        </w:tc>
      </w:tr>
      <w:tr w:rsidR="00F11CB3" w:rsidRPr="00D700A4" w14:paraId="24E546EC" w14:textId="77777777" w:rsidTr="001E200F">
        <w:trPr>
          <w:trHeight w:val="430"/>
        </w:trPr>
        <w:tc>
          <w:tcPr>
            <w:tcW w:w="785" w:type="pct"/>
          </w:tcPr>
          <w:p w14:paraId="73180144" w14:textId="77777777" w:rsidR="00F11CB3" w:rsidRDefault="00F11CB3" w:rsidP="00F11CB3">
            <w:pPr>
              <w:pStyle w:val="Tabletext"/>
              <w:rPr>
                <w:rFonts w:cs="Arial"/>
              </w:rPr>
            </w:pPr>
          </w:p>
        </w:tc>
        <w:tc>
          <w:tcPr>
            <w:tcW w:w="861" w:type="pct"/>
          </w:tcPr>
          <w:p w14:paraId="7D2D0B7B" w14:textId="55D8A3FD" w:rsidR="00F11CB3" w:rsidRPr="001C50D5" w:rsidRDefault="003F63FA" w:rsidP="00F11CB3">
            <w:pPr>
              <w:pStyle w:val="Tabletext"/>
            </w:pPr>
            <m:oMathPara>
              <m:oMathParaPr>
                <m:jc m:val="left"/>
              </m:oMathParaPr>
              <m:oMath>
                <m:sSub>
                  <m:sSubPr>
                    <m:ctrlPr>
                      <w:rPr>
                        <w:rFonts w:ascii="Cambria Math" w:hAnsi="Cambria Math"/>
                        <w:i/>
                      </w:rPr>
                    </m:ctrlPr>
                  </m:sSubPr>
                  <m:e>
                    <m:r>
                      <w:rPr>
                        <w:rFonts w:ascii="Cambria Math" w:hAnsi="Cambria Math"/>
                      </w:rPr>
                      <m:t>RESM</m:t>
                    </m:r>
                  </m:e>
                  <m:sub>
                    <m:r>
                      <w:rPr>
                        <w:rFonts w:ascii="Cambria Math" w:hAnsi="Cambria Math"/>
                      </w:rPr>
                      <m:t>p</m:t>
                    </m:r>
                  </m:sub>
                </m:sSub>
              </m:oMath>
            </m:oMathPara>
          </w:p>
        </w:tc>
        <w:tc>
          <w:tcPr>
            <w:tcW w:w="898" w:type="pct"/>
          </w:tcPr>
          <w:p w14:paraId="5F72E350" w14:textId="77777777" w:rsidR="00F11CB3" w:rsidRPr="00D700A4" w:rsidRDefault="00F11CB3" w:rsidP="00F11CB3">
            <w:pPr>
              <w:pStyle w:val="Tabletext"/>
              <w:jc w:val="center"/>
            </w:pPr>
            <w:r w:rsidRPr="00D700A4">
              <w:t>0.117 ± 7%</w:t>
            </w:r>
          </w:p>
        </w:tc>
        <w:tc>
          <w:tcPr>
            <w:tcW w:w="822" w:type="pct"/>
          </w:tcPr>
          <w:p w14:paraId="558758EA" w14:textId="77777777" w:rsidR="00F11CB3" w:rsidRPr="00D700A4" w:rsidRDefault="00F11CB3" w:rsidP="00F11CB3">
            <w:pPr>
              <w:pStyle w:val="Tabletext"/>
              <w:jc w:val="center"/>
            </w:pPr>
            <w:r w:rsidRPr="00D700A4">
              <w:t>0.058</w:t>
            </w:r>
          </w:p>
        </w:tc>
        <w:tc>
          <w:tcPr>
            <w:tcW w:w="898" w:type="pct"/>
          </w:tcPr>
          <w:p w14:paraId="446AF594" w14:textId="77777777" w:rsidR="00F11CB3" w:rsidRPr="00D700A4" w:rsidRDefault="00F11CB3" w:rsidP="00F11CB3">
            <w:pPr>
              <w:pStyle w:val="Tabletext"/>
              <w:jc w:val="center"/>
            </w:pPr>
            <w:r w:rsidRPr="00D700A4">
              <w:t>0.239</w:t>
            </w:r>
          </w:p>
        </w:tc>
        <w:tc>
          <w:tcPr>
            <w:tcW w:w="736" w:type="pct"/>
          </w:tcPr>
          <w:p w14:paraId="565C102C" w14:textId="5C3763F7" w:rsidR="00F11CB3" w:rsidRPr="00D700A4" w:rsidRDefault="00F11CB3" w:rsidP="00F11CB3">
            <w:pPr>
              <w:pStyle w:val="Tabletext"/>
              <w:jc w:val="center"/>
            </w:pPr>
            <w:r>
              <w:t>45</w:t>
            </w:r>
          </w:p>
        </w:tc>
      </w:tr>
    </w:tbl>
    <w:p w14:paraId="125DB900" w14:textId="39E19EAB" w:rsidR="00BC4A10" w:rsidRDefault="00D700A4" w:rsidP="00CA05A2">
      <w:pPr>
        <w:pStyle w:val="Footer"/>
        <w:rPr>
          <w:b/>
        </w:rPr>
      </w:pPr>
      <w:r w:rsidRPr="004A6A87">
        <w:rPr>
          <w:i/>
        </w:rPr>
        <w:t>CL</w:t>
      </w:r>
      <w:r w:rsidRPr="00D700A4">
        <w:t xml:space="preserve"> clearance; </w:t>
      </w:r>
      <w:r w:rsidRPr="004A6A87">
        <w:rPr>
          <w:i/>
        </w:rPr>
        <w:t>CV</w:t>
      </w:r>
      <w:r w:rsidRPr="00D700A4">
        <w:t xml:space="preserve"> coefficient of variation; </w:t>
      </w:r>
      <w:r w:rsidRPr="004A6A87">
        <w:rPr>
          <w:i/>
        </w:rPr>
        <w:t>h</w:t>
      </w:r>
      <w:r w:rsidRPr="00D700A4">
        <w:t xml:space="preserve"> hour; </w:t>
      </w:r>
      <w:r w:rsidRPr="004A6A87">
        <w:rPr>
          <w:i/>
        </w:rPr>
        <w:t>L</w:t>
      </w:r>
      <w:r w:rsidRPr="00D700A4">
        <w:t xml:space="preserve"> litre; </w:t>
      </w:r>
      <w:r w:rsidRPr="004A6A87">
        <w:rPr>
          <w:i/>
        </w:rPr>
        <w:t>Q</w:t>
      </w:r>
      <w:r w:rsidRPr="004A6A87">
        <w:rPr>
          <w:i/>
          <w:vertAlign w:val="subscript"/>
        </w:rPr>
        <w:t>12</w:t>
      </w:r>
      <w:r w:rsidRPr="00D700A4">
        <w:t xml:space="preserve"> flow rate to </w:t>
      </w:r>
      <w:r>
        <w:t>compartment 2</w:t>
      </w:r>
      <w:r w:rsidRPr="00D700A4">
        <w:t xml:space="preserve">; </w:t>
      </w:r>
      <w:r w:rsidRPr="004A6A87">
        <w:rPr>
          <w:i/>
        </w:rPr>
        <w:t>Q</w:t>
      </w:r>
      <w:r w:rsidRPr="004A6A87">
        <w:rPr>
          <w:i/>
          <w:vertAlign w:val="subscript"/>
        </w:rPr>
        <w:t>13</w:t>
      </w:r>
      <w:r>
        <w:t xml:space="preserve"> </w:t>
      </w:r>
      <w:r w:rsidRPr="00D700A4">
        <w:t xml:space="preserve">flow rate to </w:t>
      </w:r>
      <w:r>
        <w:t>compartment 3</w:t>
      </w:r>
      <w:r w:rsidRPr="00D700A4">
        <w:t xml:space="preserve">; </w:t>
      </w:r>
      <w:r w:rsidRPr="004A6A87">
        <w:rPr>
          <w:i/>
        </w:rPr>
        <w:t>RESMp</w:t>
      </w:r>
      <w:r w:rsidRPr="00D700A4">
        <w:t xml:space="preserve"> residual noise (median) </w:t>
      </w:r>
      <w:r>
        <w:t xml:space="preserve">for </w:t>
      </w:r>
      <w:r w:rsidRPr="00D700A4">
        <w:t xml:space="preserve">plasma; </w:t>
      </w:r>
      <w:r w:rsidRPr="004A6A87">
        <w:rPr>
          <w:i/>
        </w:rPr>
        <w:t>V</w:t>
      </w:r>
      <w:r w:rsidRPr="004A6A87">
        <w:rPr>
          <w:i/>
          <w:vertAlign w:val="subscript"/>
        </w:rPr>
        <w:t>1</w:t>
      </w:r>
      <w:r w:rsidRPr="00D700A4">
        <w:t xml:space="preserve"> volume of distribution compartment 1; </w:t>
      </w:r>
      <w:r w:rsidRPr="004A6A87">
        <w:rPr>
          <w:i/>
        </w:rPr>
        <w:t>V</w:t>
      </w:r>
      <w:r w:rsidRPr="004A6A87">
        <w:rPr>
          <w:i/>
          <w:vertAlign w:val="subscript"/>
        </w:rPr>
        <w:t>2</w:t>
      </w:r>
      <w:r w:rsidRPr="00D700A4">
        <w:t xml:space="preserve"> volume of distribution compartment 2; </w:t>
      </w:r>
      <w:r w:rsidRPr="004A6A87">
        <w:rPr>
          <w:i/>
        </w:rPr>
        <w:t>V</w:t>
      </w:r>
      <w:r w:rsidRPr="004A6A87">
        <w:rPr>
          <w:i/>
          <w:vertAlign w:val="subscript"/>
        </w:rPr>
        <w:t>3</w:t>
      </w:r>
      <w:r w:rsidRPr="00D700A4">
        <w:t xml:space="preserve"> volume of distribution compartment 3.</w:t>
      </w:r>
      <w:r w:rsidR="00BC4A10">
        <w:br w:type="page"/>
      </w:r>
    </w:p>
    <w:p w14:paraId="3303653C" w14:textId="1F90E97A" w:rsidR="00937A44" w:rsidRPr="001E200F" w:rsidRDefault="00937A44" w:rsidP="00CA05A2">
      <w:pPr>
        <w:pStyle w:val="Figuretablelegend"/>
      </w:pPr>
      <w:r w:rsidRPr="001E200F">
        <w:lastRenderedPageBreak/>
        <w:t xml:space="preserve">Table </w:t>
      </w:r>
      <w:r w:rsidR="00E615A5" w:rsidRPr="001E200F">
        <w:t>2</w:t>
      </w:r>
      <w:r w:rsidRPr="001E200F">
        <w:t xml:space="preserve"> </w:t>
      </w:r>
      <w:r w:rsidRPr="00CA05A2">
        <w:rPr>
          <w:b w:val="0"/>
        </w:rPr>
        <w:t xml:space="preserve">Final </w:t>
      </w:r>
      <w:r w:rsidR="001E200F" w:rsidRPr="00CA05A2">
        <w:rPr>
          <w:b w:val="0"/>
        </w:rPr>
        <w:t xml:space="preserve">epithelial lining fluid </w:t>
      </w:r>
      <w:r w:rsidRPr="00CA05A2">
        <w:rPr>
          <w:b w:val="0"/>
        </w:rPr>
        <w:t xml:space="preserve">population </w:t>
      </w:r>
      <w:r w:rsidR="001E200F" w:rsidRPr="00CA05A2">
        <w:rPr>
          <w:b w:val="0"/>
        </w:rPr>
        <w:t>pharmacokinetic</w:t>
      </w:r>
      <w:r w:rsidR="00EB321B" w:rsidRPr="00CA05A2">
        <w:rPr>
          <w:b w:val="0"/>
        </w:rPr>
        <w:t xml:space="preserve"> </w:t>
      </w:r>
      <w:r w:rsidRPr="00CA05A2">
        <w:rPr>
          <w:b w:val="0"/>
        </w:rPr>
        <w:t>model parameters for ceftazidime and avibactam</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1458"/>
        <w:gridCol w:w="1744"/>
        <w:gridCol w:w="1552"/>
        <w:gridCol w:w="1623"/>
        <w:gridCol w:w="1157"/>
      </w:tblGrid>
      <w:tr w:rsidR="00937A44" w:rsidRPr="007C0674" w14:paraId="6E3808F2" w14:textId="77777777" w:rsidTr="00E85C05">
        <w:trPr>
          <w:trHeight w:val="671"/>
          <w:jc w:val="center"/>
        </w:trPr>
        <w:tc>
          <w:tcPr>
            <w:tcW w:w="826" w:type="pct"/>
            <w:tcBorders>
              <w:top w:val="single" w:sz="4" w:space="0" w:color="auto"/>
              <w:bottom w:val="single" w:sz="4" w:space="0" w:color="auto"/>
            </w:tcBorders>
          </w:tcPr>
          <w:p w14:paraId="244F78D4" w14:textId="77777777" w:rsidR="00937A44" w:rsidRPr="007C0674" w:rsidRDefault="00937A44" w:rsidP="00E85C05">
            <w:pPr>
              <w:pStyle w:val="Tabletext"/>
              <w:spacing w:line="276" w:lineRule="auto"/>
              <w:rPr>
                <w:rFonts w:cs="Arial"/>
                <w:b/>
              </w:rPr>
            </w:pPr>
          </w:p>
        </w:tc>
        <w:tc>
          <w:tcPr>
            <w:tcW w:w="807" w:type="pct"/>
            <w:tcBorders>
              <w:top w:val="single" w:sz="4" w:space="0" w:color="auto"/>
              <w:bottom w:val="single" w:sz="4" w:space="0" w:color="auto"/>
            </w:tcBorders>
            <w:vAlign w:val="center"/>
          </w:tcPr>
          <w:p w14:paraId="17DB222D" w14:textId="77777777" w:rsidR="00937A44" w:rsidRPr="007C0674" w:rsidRDefault="00937A44" w:rsidP="00E85C05">
            <w:pPr>
              <w:pStyle w:val="Tabletext"/>
              <w:spacing w:line="276" w:lineRule="auto"/>
              <w:rPr>
                <w:rFonts w:cs="Arial"/>
                <w:b/>
              </w:rPr>
            </w:pPr>
            <w:r w:rsidRPr="007C0674">
              <w:rPr>
                <w:rFonts w:cs="Arial"/>
                <w:b/>
              </w:rPr>
              <w:t>Parameter</w:t>
            </w:r>
          </w:p>
        </w:tc>
        <w:tc>
          <w:tcPr>
            <w:tcW w:w="966" w:type="pct"/>
            <w:tcBorders>
              <w:top w:val="single" w:sz="4" w:space="0" w:color="auto"/>
              <w:bottom w:val="single" w:sz="4" w:space="0" w:color="auto"/>
            </w:tcBorders>
            <w:vAlign w:val="center"/>
          </w:tcPr>
          <w:p w14:paraId="4CBAE4ED" w14:textId="77777777" w:rsidR="00937A44" w:rsidRPr="007C0674" w:rsidRDefault="00937A44" w:rsidP="00E85C05">
            <w:pPr>
              <w:pStyle w:val="Tabletext"/>
              <w:spacing w:line="276" w:lineRule="auto"/>
              <w:jc w:val="center"/>
              <w:rPr>
                <w:rFonts w:cs="Arial"/>
                <w:b/>
              </w:rPr>
            </w:pPr>
            <w:r w:rsidRPr="007C0674">
              <w:rPr>
                <w:rFonts w:cs="Arial"/>
                <w:b/>
              </w:rPr>
              <w:t>Median</w:t>
            </w:r>
          </w:p>
        </w:tc>
        <w:tc>
          <w:tcPr>
            <w:tcW w:w="860" w:type="pct"/>
            <w:tcBorders>
              <w:top w:val="single" w:sz="4" w:space="0" w:color="auto"/>
              <w:bottom w:val="single" w:sz="4" w:space="0" w:color="auto"/>
            </w:tcBorders>
            <w:vAlign w:val="center"/>
          </w:tcPr>
          <w:p w14:paraId="7C8AEDE9" w14:textId="5C0C6AD2" w:rsidR="00937A44" w:rsidRPr="007C0674" w:rsidRDefault="00937A44" w:rsidP="000A1FB3">
            <w:pPr>
              <w:pStyle w:val="Tabletext"/>
              <w:spacing w:after="0" w:line="276" w:lineRule="auto"/>
              <w:jc w:val="center"/>
              <w:rPr>
                <w:rFonts w:cs="Arial"/>
                <w:b/>
              </w:rPr>
            </w:pPr>
            <w:r w:rsidRPr="007C0674">
              <w:rPr>
                <w:rFonts w:cs="Arial"/>
                <w:b/>
              </w:rPr>
              <w:t xml:space="preserve">5th </w:t>
            </w:r>
            <w:r w:rsidR="000A1FB3">
              <w:rPr>
                <w:rFonts w:cs="Arial"/>
                <w:b/>
              </w:rPr>
              <w:br/>
            </w:r>
            <w:r w:rsidRPr="007C0674">
              <w:rPr>
                <w:rFonts w:cs="Arial"/>
                <w:b/>
              </w:rPr>
              <w:t>percentile</w:t>
            </w:r>
          </w:p>
        </w:tc>
        <w:tc>
          <w:tcPr>
            <w:tcW w:w="899" w:type="pct"/>
            <w:tcBorders>
              <w:top w:val="single" w:sz="4" w:space="0" w:color="auto"/>
              <w:bottom w:val="single" w:sz="4" w:space="0" w:color="auto"/>
            </w:tcBorders>
            <w:vAlign w:val="center"/>
          </w:tcPr>
          <w:p w14:paraId="78D602A5" w14:textId="77777777" w:rsidR="00937A44" w:rsidRPr="007C0674" w:rsidRDefault="00937A44" w:rsidP="00E85C05">
            <w:pPr>
              <w:pStyle w:val="Tabletext"/>
              <w:spacing w:line="276" w:lineRule="auto"/>
              <w:jc w:val="center"/>
              <w:rPr>
                <w:rFonts w:cs="Arial"/>
                <w:b/>
              </w:rPr>
            </w:pPr>
            <w:r w:rsidRPr="007C0674">
              <w:rPr>
                <w:rFonts w:cs="Arial"/>
                <w:b/>
              </w:rPr>
              <w:t>95th percentile</w:t>
            </w:r>
          </w:p>
        </w:tc>
        <w:tc>
          <w:tcPr>
            <w:tcW w:w="641" w:type="pct"/>
            <w:tcBorders>
              <w:top w:val="single" w:sz="4" w:space="0" w:color="auto"/>
              <w:bottom w:val="single" w:sz="4" w:space="0" w:color="auto"/>
            </w:tcBorders>
            <w:vAlign w:val="center"/>
          </w:tcPr>
          <w:p w14:paraId="45306FA6" w14:textId="77777777" w:rsidR="00937A44" w:rsidRPr="007C0674" w:rsidRDefault="00937A44" w:rsidP="00E85C05">
            <w:pPr>
              <w:pStyle w:val="Tabletext"/>
              <w:spacing w:line="276" w:lineRule="auto"/>
              <w:jc w:val="center"/>
              <w:rPr>
                <w:rFonts w:cs="Arial"/>
                <w:b/>
              </w:rPr>
            </w:pPr>
            <w:r w:rsidRPr="007C0674">
              <w:rPr>
                <w:rFonts w:cs="Arial"/>
                <w:b/>
              </w:rPr>
              <w:t>CV%</w:t>
            </w:r>
          </w:p>
        </w:tc>
      </w:tr>
      <w:tr w:rsidR="00937A44" w:rsidRPr="007C0674" w14:paraId="5C1735ED" w14:textId="77777777" w:rsidTr="00E85C05">
        <w:trPr>
          <w:trHeight w:val="512"/>
          <w:jc w:val="center"/>
        </w:trPr>
        <w:tc>
          <w:tcPr>
            <w:tcW w:w="826" w:type="pct"/>
            <w:tcBorders>
              <w:top w:val="single" w:sz="4" w:space="0" w:color="auto"/>
            </w:tcBorders>
          </w:tcPr>
          <w:p w14:paraId="76BC1D5A" w14:textId="77777777" w:rsidR="00937A44" w:rsidRPr="007C0674" w:rsidRDefault="00937A44" w:rsidP="00E85C05">
            <w:pPr>
              <w:pStyle w:val="Tabletext"/>
              <w:spacing w:line="276" w:lineRule="auto"/>
              <w:rPr>
                <w:rFonts w:cs="Arial"/>
                <w:b/>
                <w:bCs/>
                <w:iCs/>
              </w:rPr>
            </w:pPr>
            <w:r w:rsidRPr="007C0674">
              <w:rPr>
                <w:rFonts w:cs="Arial"/>
                <w:b/>
                <w:bCs/>
                <w:iCs/>
              </w:rPr>
              <w:t>Ceftazidime</w:t>
            </w:r>
          </w:p>
        </w:tc>
        <w:tc>
          <w:tcPr>
            <w:tcW w:w="807" w:type="pct"/>
            <w:tcBorders>
              <w:top w:val="single" w:sz="4" w:space="0" w:color="auto"/>
            </w:tcBorders>
            <w:vAlign w:val="center"/>
            <w:hideMark/>
          </w:tcPr>
          <w:p w14:paraId="29BF0633" w14:textId="0A9E2F5E" w:rsidR="00937A44" w:rsidRPr="000A1FB3" w:rsidRDefault="00937A44" w:rsidP="00E85C05">
            <w:pPr>
              <w:pStyle w:val="Tabletext"/>
              <w:spacing w:line="276" w:lineRule="auto"/>
              <w:rPr>
                <w:rFonts w:cs="Arial"/>
              </w:rPr>
            </w:pPr>
            <w:r w:rsidRPr="000A1FB3">
              <w:rPr>
                <w:rFonts w:cs="Arial"/>
                <w:bCs/>
                <w:iCs/>
              </w:rPr>
              <w:t>E</w:t>
            </w:r>
            <w:r w:rsidR="000A1FB3">
              <w:rPr>
                <w:rFonts w:cs="Arial"/>
                <w:bCs/>
                <w:iCs/>
                <w:vertAlign w:val="subscript"/>
              </w:rPr>
              <w:t>MAX</w:t>
            </w:r>
            <w:r w:rsidR="000A1FB3">
              <w:rPr>
                <w:rFonts w:cs="Arial"/>
                <w:bCs/>
                <w:iCs/>
              </w:rPr>
              <w:t>, mg/L</w:t>
            </w:r>
          </w:p>
        </w:tc>
        <w:tc>
          <w:tcPr>
            <w:tcW w:w="966" w:type="pct"/>
            <w:tcBorders>
              <w:top w:val="single" w:sz="4" w:space="0" w:color="auto"/>
            </w:tcBorders>
            <w:vAlign w:val="center"/>
            <w:hideMark/>
          </w:tcPr>
          <w:p w14:paraId="205D99C9" w14:textId="77777777" w:rsidR="00937A44" w:rsidRPr="007C0674" w:rsidRDefault="00937A44" w:rsidP="00E85C05">
            <w:pPr>
              <w:pStyle w:val="Tabletext"/>
              <w:spacing w:line="276" w:lineRule="auto"/>
              <w:jc w:val="center"/>
              <w:rPr>
                <w:rFonts w:cs="Arial"/>
              </w:rPr>
            </w:pPr>
            <w:r w:rsidRPr="007C0674">
              <w:rPr>
                <w:rFonts w:cs="Arial"/>
                <w:bCs/>
              </w:rPr>
              <w:t>45.4 ± 12%</w:t>
            </w:r>
          </w:p>
        </w:tc>
        <w:tc>
          <w:tcPr>
            <w:tcW w:w="860" w:type="pct"/>
            <w:tcBorders>
              <w:top w:val="single" w:sz="4" w:space="0" w:color="auto"/>
            </w:tcBorders>
            <w:vAlign w:val="center"/>
            <w:hideMark/>
          </w:tcPr>
          <w:p w14:paraId="41E183E5" w14:textId="77777777" w:rsidR="00937A44" w:rsidRPr="007C0674" w:rsidRDefault="00937A44" w:rsidP="00E85C05">
            <w:pPr>
              <w:pStyle w:val="Tabletext"/>
              <w:spacing w:line="276" w:lineRule="auto"/>
              <w:jc w:val="center"/>
              <w:rPr>
                <w:rFonts w:cs="Arial"/>
              </w:rPr>
            </w:pPr>
            <w:r w:rsidRPr="007C0674">
              <w:rPr>
                <w:rFonts w:cs="Arial"/>
                <w:bCs/>
              </w:rPr>
              <w:t>30.9</w:t>
            </w:r>
          </w:p>
        </w:tc>
        <w:tc>
          <w:tcPr>
            <w:tcW w:w="899" w:type="pct"/>
            <w:tcBorders>
              <w:top w:val="single" w:sz="4" w:space="0" w:color="auto"/>
            </w:tcBorders>
            <w:vAlign w:val="center"/>
            <w:hideMark/>
          </w:tcPr>
          <w:p w14:paraId="038DB3CC" w14:textId="77777777" w:rsidR="00937A44" w:rsidRPr="007C0674" w:rsidRDefault="00937A44" w:rsidP="00E85C05">
            <w:pPr>
              <w:pStyle w:val="Tabletext"/>
              <w:spacing w:line="276" w:lineRule="auto"/>
              <w:jc w:val="center"/>
              <w:rPr>
                <w:rFonts w:cs="Arial"/>
              </w:rPr>
            </w:pPr>
            <w:r w:rsidRPr="007C0674">
              <w:rPr>
                <w:rFonts w:cs="Arial"/>
                <w:bCs/>
              </w:rPr>
              <w:t>66.5</w:t>
            </w:r>
          </w:p>
        </w:tc>
        <w:tc>
          <w:tcPr>
            <w:tcW w:w="641" w:type="pct"/>
            <w:tcBorders>
              <w:top w:val="single" w:sz="4" w:space="0" w:color="auto"/>
            </w:tcBorders>
            <w:vAlign w:val="center"/>
            <w:hideMark/>
          </w:tcPr>
          <w:p w14:paraId="6E375726" w14:textId="77777777" w:rsidR="00937A44" w:rsidRPr="007C0674" w:rsidRDefault="00937A44" w:rsidP="00E85C05">
            <w:pPr>
              <w:pStyle w:val="Tabletext"/>
              <w:spacing w:line="276" w:lineRule="auto"/>
              <w:jc w:val="center"/>
              <w:rPr>
                <w:rFonts w:cs="Arial"/>
              </w:rPr>
            </w:pPr>
            <w:r w:rsidRPr="007C0674">
              <w:rPr>
                <w:rFonts w:cs="Arial"/>
                <w:bCs/>
              </w:rPr>
              <w:t>24</w:t>
            </w:r>
          </w:p>
        </w:tc>
      </w:tr>
      <w:tr w:rsidR="00937A44" w:rsidRPr="007C0674" w14:paraId="1AF4B298" w14:textId="77777777" w:rsidTr="00E85C05">
        <w:trPr>
          <w:trHeight w:val="512"/>
          <w:jc w:val="center"/>
        </w:trPr>
        <w:tc>
          <w:tcPr>
            <w:tcW w:w="826" w:type="pct"/>
          </w:tcPr>
          <w:p w14:paraId="017CBF4F" w14:textId="77777777" w:rsidR="00937A44" w:rsidRPr="007C0674" w:rsidRDefault="00937A44" w:rsidP="00E85C05">
            <w:pPr>
              <w:pStyle w:val="Tabletext"/>
              <w:spacing w:line="276" w:lineRule="auto"/>
              <w:rPr>
                <w:rFonts w:cs="Arial"/>
                <w:iCs/>
              </w:rPr>
            </w:pPr>
          </w:p>
        </w:tc>
        <w:tc>
          <w:tcPr>
            <w:tcW w:w="807" w:type="pct"/>
            <w:vAlign w:val="center"/>
            <w:hideMark/>
          </w:tcPr>
          <w:p w14:paraId="29C3F6FE" w14:textId="2CE191AB" w:rsidR="00937A44" w:rsidRPr="000A1FB3" w:rsidRDefault="00937A44" w:rsidP="00E85C05">
            <w:pPr>
              <w:pStyle w:val="Tabletext"/>
              <w:spacing w:line="276" w:lineRule="auto"/>
              <w:rPr>
                <w:rFonts w:cs="Arial"/>
              </w:rPr>
            </w:pPr>
            <w:r w:rsidRPr="000A1FB3">
              <w:rPr>
                <w:rFonts w:cs="Arial"/>
                <w:iCs/>
              </w:rPr>
              <w:t>K</w:t>
            </w:r>
            <w:r w:rsidRPr="000A1FB3">
              <w:rPr>
                <w:rFonts w:cs="Arial"/>
                <w:iCs/>
                <w:vertAlign w:val="subscript"/>
              </w:rPr>
              <w:t>M</w:t>
            </w:r>
            <w:r w:rsidR="000A1FB3">
              <w:rPr>
                <w:rFonts w:cs="Arial"/>
                <w:iCs/>
              </w:rPr>
              <w:t>, mg/L</w:t>
            </w:r>
          </w:p>
        </w:tc>
        <w:tc>
          <w:tcPr>
            <w:tcW w:w="966" w:type="pct"/>
            <w:vAlign w:val="center"/>
            <w:hideMark/>
          </w:tcPr>
          <w:p w14:paraId="5DE73814" w14:textId="77777777" w:rsidR="00937A44" w:rsidRPr="007C0674" w:rsidRDefault="00937A44" w:rsidP="00E85C05">
            <w:pPr>
              <w:pStyle w:val="Tabletext"/>
              <w:spacing w:line="276" w:lineRule="auto"/>
              <w:jc w:val="center"/>
              <w:rPr>
                <w:rFonts w:cs="Arial"/>
              </w:rPr>
            </w:pPr>
            <w:r w:rsidRPr="007C0674">
              <w:rPr>
                <w:rFonts w:cs="Arial"/>
              </w:rPr>
              <w:t>71.7 ± 22%</w:t>
            </w:r>
          </w:p>
        </w:tc>
        <w:tc>
          <w:tcPr>
            <w:tcW w:w="860" w:type="pct"/>
            <w:vAlign w:val="center"/>
            <w:hideMark/>
          </w:tcPr>
          <w:p w14:paraId="0A5F3963" w14:textId="77777777" w:rsidR="00937A44" w:rsidRPr="007C0674" w:rsidRDefault="00937A44" w:rsidP="00E85C05">
            <w:pPr>
              <w:pStyle w:val="Tabletext"/>
              <w:spacing w:line="276" w:lineRule="auto"/>
              <w:jc w:val="center"/>
              <w:rPr>
                <w:rFonts w:cs="Arial"/>
              </w:rPr>
            </w:pPr>
            <w:r w:rsidRPr="007C0674">
              <w:rPr>
                <w:rFonts w:cs="Arial"/>
              </w:rPr>
              <w:t>18.8</w:t>
            </w:r>
          </w:p>
        </w:tc>
        <w:tc>
          <w:tcPr>
            <w:tcW w:w="899" w:type="pct"/>
            <w:vAlign w:val="center"/>
            <w:hideMark/>
          </w:tcPr>
          <w:p w14:paraId="02294C28" w14:textId="77777777" w:rsidR="00937A44" w:rsidRPr="007C0674" w:rsidRDefault="00937A44" w:rsidP="00E85C05">
            <w:pPr>
              <w:pStyle w:val="Tabletext"/>
              <w:spacing w:line="276" w:lineRule="auto"/>
              <w:jc w:val="center"/>
              <w:rPr>
                <w:rFonts w:cs="Arial"/>
              </w:rPr>
            </w:pPr>
            <w:r w:rsidRPr="007C0674">
              <w:rPr>
                <w:rFonts w:cs="Arial"/>
              </w:rPr>
              <w:t>273.3</w:t>
            </w:r>
          </w:p>
        </w:tc>
        <w:tc>
          <w:tcPr>
            <w:tcW w:w="641" w:type="pct"/>
            <w:vAlign w:val="center"/>
            <w:hideMark/>
          </w:tcPr>
          <w:p w14:paraId="055B4F0F" w14:textId="77777777" w:rsidR="00937A44" w:rsidRPr="007C0674" w:rsidRDefault="00937A44" w:rsidP="00E85C05">
            <w:pPr>
              <w:pStyle w:val="Tabletext"/>
              <w:spacing w:line="276" w:lineRule="auto"/>
              <w:jc w:val="center"/>
              <w:rPr>
                <w:rFonts w:cs="Arial"/>
              </w:rPr>
            </w:pPr>
            <w:r w:rsidRPr="007C0674">
              <w:rPr>
                <w:rFonts w:cs="Arial"/>
              </w:rPr>
              <w:t>97</w:t>
            </w:r>
          </w:p>
        </w:tc>
      </w:tr>
      <w:tr w:rsidR="00937A44" w:rsidRPr="007C0674" w14:paraId="784B48ED" w14:textId="77777777" w:rsidTr="00E85C05">
        <w:trPr>
          <w:trHeight w:val="512"/>
          <w:jc w:val="center"/>
        </w:trPr>
        <w:tc>
          <w:tcPr>
            <w:tcW w:w="826" w:type="pct"/>
            <w:tcBorders>
              <w:bottom w:val="single" w:sz="4" w:space="0" w:color="auto"/>
            </w:tcBorders>
          </w:tcPr>
          <w:p w14:paraId="387427E8" w14:textId="77777777" w:rsidR="00937A44" w:rsidRPr="007C0674" w:rsidRDefault="00937A44" w:rsidP="00E85C05">
            <w:pPr>
              <w:pStyle w:val="Tabletext"/>
              <w:spacing w:line="276" w:lineRule="auto"/>
              <w:rPr>
                <w:rFonts w:cs="Arial"/>
                <w:iCs/>
              </w:rPr>
            </w:pPr>
          </w:p>
        </w:tc>
        <w:tc>
          <w:tcPr>
            <w:tcW w:w="807" w:type="pct"/>
            <w:tcBorders>
              <w:bottom w:val="single" w:sz="4" w:space="0" w:color="auto"/>
            </w:tcBorders>
            <w:vAlign w:val="center"/>
            <w:hideMark/>
          </w:tcPr>
          <w:p w14:paraId="5B2BD0CD" w14:textId="77777777" w:rsidR="00937A44" w:rsidRPr="000A1FB3" w:rsidRDefault="00937A44" w:rsidP="00E85C05">
            <w:pPr>
              <w:pStyle w:val="Tabletext"/>
              <w:spacing w:line="276" w:lineRule="auto"/>
              <w:rPr>
                <w:rFonts w:cs="Arial"/>
                <w:iCs/>
              </w:rPr>
            </w:pPr>
            <w:r w:rsidRPr="000A1FB3">
              <w:rPr>
                <w:rFonts w:cs="Arial"/>
                <w:iCs/>
              </w:rPr>
              <w:t>RESM</w:t>
            </w:r>
            <w:r w:rsidRPr="000A1FB3">
              <w:rPr>
                <w:rFonts w:cs="Arial"/>
                <w:iCs/>
                <w:vertAlign w:val="subscript"/>
              </w:rPr>
              <w:t>ELF</w:t>
            </w:r>
          </w:p>
        </w:tc>
        <w:tc>
          <w:tcPr>
            <w:tcW w:w="966" w:type="pct"/>
            <w:tcBorders>
              <w:bottom w:val="single" w:sz="4" w:space="0" w:color="auto"/>
            </w:tcBorders>
            <w:vAlign w:val="center"/>
            <w:hideMark/>
          </w:tcPr>
          <w:p w14:paraId="3AF61EA4" w14:textId="77777777" w:rsidR="00937A44" w:rsidRPr="007C0674" w:rsidRDefault="00937A44" w:rsidP="00E85C05">
            <w:pPr>
              <w:pStyle w:val="Tabletext"/>
              <w:spacing w:line="276" w:lineRule="auto"/>
              <w:jc w:val="center"/>
              <w:rPr>
                <w:rFonts w:cs="Arial"/>
              </w:rPr>
            </w:pPr>
            <w:r w:rsidRPr="007C0674">
              <w:rPr>
                <w:rFonts w:cs="Arial"/>
              </w:rPr>
              <w:t>0.101</w:t>
            </w:r>
          </w:p>
        </w:tc>
        <w:tc>
          <w:tcPr>
            <w:tcW w:w="860" w:type="pct"/>
            <w:tcBorders>
              <w:bottom w:val="single" w:sz="4" w:space="0" w:color="auto"/>
            </w:tcBorders>
            <w:vAlign w:val="center"/>
            <w:hideMark/>
          </w:tcPr>
          <w:p w14:paraId="0F024F13" w14:textId="77777777" w:rsidR="00937A44" w:rsidRPr="007C0674" w:rsidRDefault="00937A44" w:rsidP="00E85C05">
            <w:pPr>
              <w:pStyle w:val="Tabletext"/>
              <w:spacing w:line="276" w:lineRule="auto"/>
              <w:jc w:val="center"/>
              <w:rPr>
                <w:rFonts w:cs="Arial"/>
              </w:rPr>
            </w:pPr>
            <w:r w:rsidRPr="007C0674">
              <w:rPr>
                <w:rFonts w:cs="Arial"/>
              </w:rPr>
              <w:t>0</w:t>
            </w:r>
          </w:p>
        </w:tc>
        <w:tc>
          <w:tcPr>
            <w:tcW w:w="899" w:type="pct"/>
            <w:tcBorders>
              <w:bottom w:val="single" w:sz="4" w:space="0" w:color="auto"/>
            </w:tcBorders>
            <w:vAlign w:val="center"/>
            <w:hideMark/>
          </w:tcPr>
          <w:p w14:paraId="66A0490B" w14:textId="77777777" w:rsidR="00937A44" w:rsidRPr="007C0674" w:rsidRDefault="00937A44" w:rsidP="00E85C05">
            <w:pPr>
              <w:pStyle w:val="Tabletext"/>
              <w:spacing w:line="276" w:lineRule="auto"/>
              <w:jc w:val="center"/>
              <w:rPr>
                <w:rFonts w:cs="Arial"/>
              </w:rPr>
            </w:pPr>
            <w:r w:rsidRPr="007C0674">
              <w:rPr>
                <w:rFonts w:cs="Arial"/>
              </w:rPr>
              <w:t>0</w:t>
            </w:r>
          </w:p>
        </w:tc>
        <w:tc>
          <w:tcPr>
            <w:tcW w:w="641" w:type="pct"/>
            <w:tcBorders>
              <w:bottom w:val="single" w:sz="4" w:space="0" w:color="auto"/>
            </w:tcBorders>
            <w:vAlign w:val="center"/>
            <w:hideMark/>
          </w:tcPr>
          <w:p w14:paraId="2E1F0D3A" w14:textId="77777777" w:rsidR="00937A44" w:rsidRPr="007C0674" w:rsidRDefault="00937A44" w:rsidP="00E85C05">
            <w:pPr>
              <w:pStyle w:val="Tabletext"/>
              <w:spacing w:line="276" w:lineRule="auto"/>
              <w:jc w:val="center"/>
              <w:rPr>
                <w:rFonts w:cs="Arial"/>
              </w:rPr>
            </w:pPr>
            <w:r w:rsidRPr="007C0674">
              <w:rPr>
                <w:rFonts w:cs="Arial"/>
              </w:rPr>
              <w:t>0</w:t>
            </w:r>
          </w:p>
        </w:tc>
      </w:tr>
      <w:tr w:rsidR="00937A44" w:rsidRPr="007C0674" w14:paraId="2EFF52D9" w14:textId="77777777" w:rsidTr="00E85C05">
        <w:trPr>
          <w:trHeight w:val="512"/>
          <w:jc w:val="center"/>
        </w:trPr>
        <w:tc>
          <w:tcPr>
            <w:tcW w:w="826" w:type="pct"/>
            <w:tcBorders>
              <w:top w:val="single" w:sz="4" w:space="0" w:color="auto"/>
            </w:tcBorders>
            <w:vAlign w:val="center"/>
          </w:tcPr>
          <w:p w14:paraId="7B39AAA6" w14:textId="77777777" w:rsidR="00937A44" w:rsidRPr="00326363" w:rsidRDefault="00937A44" w:rsidP="00E85C05">
            <w:pPr>
              <w:pStyle w:val="Tabletext"/>
              <w:spacing w:line="276" w:lineRule="auto"/>
              <w:rPr>
                <w:rFonts w:cs="Arial"/>
                <w:b/>
                <w:iCs/>
              </w:rPr>
            </w:pPr>
            <w:bookmarkStart w:id="25" w:name="_Hlk497829824"/>
            <w:r w:rsidRPr="00326363">
              <w:rPr>
                <w:rFonts w:cs="Arial"/>
                <w:b/>
                <w:iCs/>
              </w:rPr>
              <w:t>Avibactam</w:t>
            </w:r>
          </w:p>
        </w:tc>
        <w:tc>
          <w:tcPr>
            <w:tcW w:w="807" w:type="pct"/>
            <w:tcBorders>
              <w:top w:val="single" w:sz="4" w:space="0" w:color="auto"/>
            </w:tcBorders>
            <w:vAlign w:val="center"/>
          </w:tcPr>
          <w:p w14:paraId="6E549A90" w14:textId="5EBD8FB1" w:rsidR="00937A44" w:rsidRPr="00326363" w:rsidRDefault="00093B53" w:rsidP="00E85C05">
            <w:pPr>
              <w:pStyle w:val="Tabletext"/>
              <w:spacing w:line="276" w:lineRule="auto"/>
              <w:rPr>
                <w:rFonts w:cs="Arial"/>
                <w:bCs/>
                <w:iCs/>
              </w:rPr>
            </w:pPr>
            <w:r w:rsidRPr="009D7D25">
              <w:rPr>
                <w:rFonts w:cs="Arial"/>
                <w:bCs/>
                <w:iCs/>
              </w:rPr>
              <w:t>EPR</w:t>
            </w:r>
            <w:r w:rsidR="000A1FB3" w:rsidRPr="009D7D25">
              <w:rPr>
                <w:rFonts w:cs="Arial"/>
                <w:bCs/>
                <w:iCs/>
              </w:rPr>
              <w:t xml:space="preserve"> </w:t>
            </w:r>
            <w:r w:rsidR="00194F2D" w:rsidRPr="009D7D25">
              <w:rPr>
                <w:rFonts w:cs="Arial"/>
                <w:bCs/>
                <w:iCs/>
              </w:rPr>
              <w:t>(</w:t>
            </w:r>
            <w:r w:rsidR="000A1FB3" w:rsidRPr="009D7D25">
              <w:rPr>
                <w:rFonts w:cs="Arial"/>
                <w:bCs/>
                <w:iCs/>
              </w:rPr>
              <w:t xml:space="preserve">1 </w:t>
            </w:r>
            <w:r w:rsidR="00194F2D" w:rsidRPr="009D7D25">
              <w:rPr>
                <w:rFonts w:cs="Arial"/>
                <w:bCs/>
                <w:iCs/>
              </w:rPr>
              <w:t>mg/L)</w:t>
            </w:r>
          </w:p>
        </w:tc>
        <w:tc>
          <w:tcPr>
            <w:tcW w:w="966" w:type="pct"/>
            <w:tcBorders>
              <w:top w:val="single" w:sz="4" w:space="0" w:color="auto"/>
            </w:tcBorders>
            <w:vAlign w:val="center"/>
          </w:tcPr>
          <w:p w14:paraId="3EBA74AF" w14:textId="77777777" w:rsidR="00937A44" w:rsidRPr="007C0674" w:rsidRDefault="00937A44" w:rsidP="00E85C05">
            <w:pPr>
              <w:pStyle w:val="Tabletext"/>
              <w:spacing w:line="276" w:lineRule="auto"/>
              <w:jc w:val="center"/>
              <w:rPr>
                <w:rFonts w:cs="Arial"/>
              </w:rPr>
            </w:pPr>
            <w:r w:rsidRPr="007C0674">
              <w:rPr>
                <w:rFonts w:cs="Arial"/>
                <w:bCs/>
                <w:iCs/>
              </w:rPr>
              <w:t>0.472 ± 11%</w:t>
            </w:r>
          </w:p>
        </w:tc>
        <w:tc>
          <w:tcPr>
            <w:tcW w:w="860" w:type="pct"/>
            <w:tcBorders>
              <w:top w:val="single" w:sz="4" w:space="0" w:color="auto"/>
            </w:tcBorders>
            <w:vAlign w:val="center"/>
          </w:tcPr>
          <w:p w14:paraId="121B267C" w14:textId="77777777" w:rsidR="00937A44" w:rsidRPr="007C0674" w:rsidRDefault="00937A44" w:rsidP="00E85C05">
            <w:pPr>
              <w:pStyle w:val="Tabletext"/>
              <w:spacing w:line="276" w:lineRule="auto"/>
              <w:jc w:val="center"/>
              <w:rPr>
                <w:rFonts w:cs="Arial"/>
              </w:rPr>
            </w:pPr>
            <w:r w:rsidRPr="007C0674">
              <w:rPr>
                <w:rFonts w:cs="Arial"/>
                <w:bCs/>
                <w:iCs/>
              </w:rPr>
              <w:t>0.172</w:t>
            </w:r>
          </w:p>
        </w:tc>
        <w:tc>
          <w:tcPr>
            <w:tcW w:w="899" w:type="pct"/>
            <w:tcBorders>
              <w:top w:val="single" w:sz="4" w:space="0" w:color="auto"/>
            </w:tcBorders>
            <w:vAlign w:val="center"/>
          </w:tcPr>
          <w:p w14:paraId="36A00C68" w14:textId="77777777" w:rsidR="00937A44" w:rsidRPr="007C0674" w:rsidRDefault="00937A44" w:rsidP="00E85C05">
            <w:pPr>
              <w:pStyle w:val="Tabletext"/>
              <w:spacing w:line="276" w:lineRule="auto"/>
              <w:jc w:val="center"/>
              <w:rPr>
                <w:rFonts w:cs="Arial"/>
              </w:rPr>
            </w:pPr>
            <w:r w:rsidRPr="007C0674">
              <w:rPr>
                <w:rFonts w:cs="Arial"/>
                <w:bCs/>
                <w:iCs/>
              </w:rPr>
              <w:t>1.298</w:t>
            </w:r>
          </w:p>
        </w:tc>
        <w:tc>
          <w:tcPr>
            <w:tcW w:w="641" w:type="pct"/>
            <w:tcBorders>
              <w:top w:val="single" w:sz="4" w:space="0" w:color="auto"/>
            </w:tcBorders>
            <w:vAlign w:val="center"/>
          </w:tcPr>
          <w:p w14:paraId="3508D5D0" w14:textId="77777777" w:rsidR="00937A44" w:rsidRPr="007C0674" w:rsidRDefault="00937A44" w:rsidP="00E85C05">
            <w:pPr>
              <w:pStyle w:val="Tabletext"/>
              <w:spacing w:line="276" w:lineRule="auto"/>
              <w:jc w:val="center"/>
              <w:rPr>
                <w:rFonts w:cs="Arial"/>
              </w:rPr>
            </w:pPr>
            <w:r w:rsidRPr="007C0674">
              <w:rPr>
                <w:rFonts w:cs="Arial"/>
                <w:bCs/>
                <w:iCs/>
              </w:rPr>
              <w:t>68</w:t>
            </w:r>
          </w:p>
        </w:tc>
      </w:tr>
      <w:bookmarkEnd w:id="25"/>
      <w:tr w:rsidR="00937A44" w:rsidRPr="007C0674" w14:paraId="31020FED" w14:textId="77777777" w:rsidTr="00E85C05">
        <w:trPr>
          <w:trHeight w:val="512"/>
          <w:jc w:val="center"/>
        </w:trPr>
        <w:tc>
          <w:tcPr>
            <w:tcW w:w="826" w:type="pct"/>
            <w:vAlign w:val="center"/>
          </w:tcPr>
          <w:p w14:paraId="141A10D9" w14:textId="77777777" w:rsidR="00937A44" w:rsidRPr="00326363" w:rsidRDefault="00937A44" w:rsidP="00E85C05">
            <w:pPr>
              <w:pStyle w:val="Tabletext"/>
              <w:spacing w:line="276" w:lineRule="auto"/>
              <w:rPr>
                <w:rFonts w:cs="Arial"/>
                <w:iCs/>
              </w:rPr>
            </w:pPr>
          </w:p>
        </w:tc>
        <w:tc>
          <w:tcPr>
            <w:tcW w:w="807" w:type="pct"/>
            <w:vAlign w:val="center"/>
          </w:tcPr>
          <w:p w14:paraId="47050948" w14:textId="7E352B2B" w:rsidR="00937A44" w:rsidRPr="00326363" w:rsidRDefault="00093B53" w:rsidP="00E85C05">
            <w:pPr>
              <w:pStyle w:val="Tabletext"/>
              <w:spacing w:line="276" w:lineRule="auto"/>
              <w:rPr>
                <w:rFonts w:cs="Arial"/>
                <w:bCs/>
                <w:iCs/>
              </w:rPr>
            </w:pPr>
            <w:r w:rsidRPr="009D7D25">
              <w:rPr>
                <w:iCs/>
              </w:rPr>
              <w:t>POW</w:t>
            </w:r>
          </w:p>
        </w:tc>
        <w:tc>
          <w:tcPr>
            <w:tcW w:w="966" w:type="pct"/>
            <w:vAlign w:val="center"/>
          </w:tcPr>
          <w:p w14:paraId="2741EEB1" w14:textId="77777777" w:rsidR="00937A44" w:rsidRPr="007C0674" w:rsidRDefault="00937A44" w:rsidP="00E85C05">
            <w:pPr>
              <w:pStyle w:val="Tabletext"/>
              <w:spacing w:line="276" w:lineRule="auto"/>
              <w:jc w:val="center"/>
              <w:rPr>
                <w:rFonts w:cs="Arial"/>
              </w:rPr>
            </w:pPr>
            <w:r w:rsidRPr="007C0674">
              <w:rPr>
                <w:rFonts w:cs="Arial"/>
                <w:bCs/>
                <w:iCs/>
              </w:rPr>
              <w:t>0.860 ± 5%</w:t>
            </w:r>
          </w:p>
        </w:tc>
        <w:tc>
          <w:tcPr>
            <w:tcW w:w="860" w:type="pct"/>
            <w:vAlign w:val="center"/>
          </w:tcPr>
          <w:p w14:paraId="276EC67B" w14:textId="77777777" w:rsidR="00937A44" w:rsidRPr="007C0674" w:rsidRDefault="00937A44" w:rsidP="00E85C05">
            <w:pPr>
              <w:pStyle w:val="Tabletext"/>
              <w:spacing w:line="276" w:lineRule="auto"/>
              <w:jc w:val="center"/>
              <w:rPr>
                <w:rFonts w:cs="Arial"/>
              </w:rPr>
            </w:pPr>
            <w:r w:rsidRPr="007C0674">
              <w:rPr>
                <w:rFonts w:cs="Arial"/>
                <w:bCs/>
                <w:iCs/>
              </w:rPr>
              <w:t>0.588</w:t>
            </w:r>
          </w:p>
        </w:tc>
        <w:tc>
          <w:tcPr>
            <w:tcW w:w="899" w:type="pct"/>
            <w:vAlign w:val="center"/>
          </w:tcPr>
          <w:p w14:paraId="5FC12FC7" w14:textId="77777777" w:rsidR="00937A44" w:rsidRPr="007C0674" w:rsidRDefault="00937A44" w:rsidP="00E85C05">
            <w:pPr>
              <w:pStyle w:val="Tabletext"/>
              <w:spacing w:line="276" w:lineRule="auto"/>
              <w:jc w:val="center"/>
              <w:rPr>
                <w:rFonts w:cs="Arial"/>
              </w:rPr>
            </w:pPr>
            <w:r w:rsidRPr="007C0674">
              <w:rPr>
                <w:rFonts w:cs="Arial"/>
                <w:bCs/>
                <w:iCs/>
              </w:rPr>
              <w:t>1.259</w:t>
            </w:r>
          </w:p>
        </w:tc>
        <w:tc>
          <w:tcPr>
            <w:tcW w:w="641" w:type="pct"/>
            <w:vAlign w:val="center"/>
          </w:tcPr>
          <w:p w14:paraId="1152CFFE" w14:textId="77777777" w:rsidR="00937A44" w:rsidRPr="007C0674" w:rsidRDefault="00937A44" w:rsidP="00E85C05">
            <w:pPr>
              <w:pStyle w:val="Tabletext"/>
              <w:spacing w:line="276" w:lineRule="auto"/>
              <w:jc w:val="center"/>
              <w:rPr>
                <w:rFonts w:cs="Arial"/>
              </w:rPr>
            </w:pPr>
            <w:r w:rsidRPr="007C0674">
              <w:rPr>
                <w:rFonts w:cs="Arial"/>
                <w:bCs/>
                <w:iCs/>
              </w:rPr>
              <w:t>23</w:t>
            </w:r>
          </w:p>
        </w:tc>
      </w:tr>
      <w:tr w:rsidR="00937A44" w:rsidRPr="007C0674" w14:paraId="1ED1A152" w14:textId="77777777" w:rsidTr="00E85C05">
        <w:trPr>
          <w:trHeight w:val="512"/>
          <w:jc w:val="center"/>
        </w:trPr>
        <w:tc>
          <w:tcPr>
            <w:tcW w:w="826" w:type="pct"/>
            <w:tcBorders>
              <w:bottom w:val="single" w:sz="4" w:space="0" w:color="auto"/>
            </w:tcBorders>
            <w:vAlign w:val="center"/>
          </w:tcPr>
          <w:p w14:paraId="3729C9F8" w14:textId="77777777" w:rsidR="00937A44" w:rsidRPr="007C0674" w:rsidRDefault="00937A44" w:rsidP="00E85C05">
            <w:pPr>
              <w:pStyle w:val="Tabletext"/>
              <w:spacing w:line="276" w:lineRule="auto"/>
              <w:rPr>
                <w:rFonts w:cs="Arial"/>
                <w:iCs/>
              </w:rPr>
            </w:pPr>
          </w:p>
        </w:tc>
        <w:tc>
          <w:tcPr>
            <w:tcW w:w="807" w:type="pct"/>
            <w:tcBorders>
              <w:bottom w:val="single" w:sz="4" w:space="0" w:color="auto"/>
            </w:tcBorders>
            <w:vAlign w:val="center"/>
          </w:tcPr>
          <w:p w14:paraId="593604E3" w14:textId="77777777" w:rsidR="00937A44" w:rsidRPr="000A1FB3" w:rsidRDefault="00937A44" w:rsidP="00E85C05">
            <w:pPr>
              <w:pStyle w:val="Tabletext"/>
              <w:spacing w:line="276" w:lineRule="auto"/>
              <w:rPr>
                <w:rFonts w:cs="Arial"/>
                <w:bCs/>
                <w:iCs/>
              </w:rPr>
            </w:pPr>
            <w:r w:rsidRPr="000A1FB3">
              <w:rPr>
                <w:rFonts w:cs="Arial"/>
                <w:iCs/>
              </w:rPr>
              <w:t>RESM</w:t>
            </w:r>
            <w:r w:rsidRPr="000A1FB3">
              <w:rPr>
                <w:rFonts w:cs="Arial"/>
                <w:iCs/>
                <w:vertAlign w:val="subscript"/>
              </w:rPr>
              <w:t>ELF</w:t>
            </w:r>
          </w:p>
        </w:tc>
        <w:tc>
          <w:tcPr>
            <w:tcW w:w="966" w:type="pct"/>
            <w:tcBorders>
              <w:bottom w:val="single" w:sz="4" w:space="0" w:color="auto"/>
            </w:tcBorders>
            <w:vAlign w:val="center"/>
          </w:tcPr>
          <w:p w14:paraId="0866517C" w14:textId="77777777" w:rsidR="00937A44" w:rsidRPr="007C0674" w:rsidRDefault="00937A44" w:rsidP="00E85C05">
            <w:pPr>
              <w:pStyle w:val="Tabletext"/>
              <w:spacing w:line="276" w:lineRule="auto"/>
              <w:jc w:val="center"/>
              <w:rPr>
                <w:rFonts w:cs="Arial"/>
              </w:rPr>
            </w:pPr>
            <w:r w:rsidRPr="007C0674">
              <w:rPr>
                <w:rFonts w:cs="Arial"/>
                <w:bCs/>
                <w:iCs/>
              </w:rPr>
              <w:t>0.117</w:t>
            </w:r>
          </w:p>
        </w:tc>
        <w:tc>
          <w:tcPr>
            <w:tcW w:w="860" w:type="pct"/>
            <w:tcBorders>
              <w:bottom w:val="single" w:sz="4" w:space="0" w:color="auto"/>
            </w:tcBorders>
            <w:vAlign w:val="center"/>
          </w:tcPr>
          <w:p w14:paraId="5850AD6E" w14:textId="77777777" w:rsidR="00937A44" w:rsidRPr="007C0674" w:rsidRDefault="00937A44" w:rsidP="00E85C05">
            <w:pPr>
              <w:pStyle w:val="Tabletext"/>
              <w:spacing w:line="276" w:lineRule="auto"/>
              <w:jc w:val="center"/>
              <w:rPr>
                <w:rFonts w:cs="Arial"/>
              </w:rPr>
            </w:pPr>
            <w:r w:rsidRPr="007C0674">
              <w:rPr>
                <w:rFonts w:cs="Arial"/>
                <w:bCs/>
                <w:iCs/>
              </w:rPr>
              <w:t>0</w:t>
            </w:r>
          </w:p>
        </w:tc>
        <w:tc>
          <w:tcPr>
            <w:tcW w:w="899" w:type="pct"/>
            <w:tcBorders>
              <w:bottom w:val="single" w:sz="4" w:space="0" w:color="auto"/>
            </w:tcBorders>
            <w:vAlign w:val="center"/>
          </w:tcPr>
          <w:p w14:paraId="2A1A3552" w14:textId="77777777" w:rsidR="00937A44" w:rsidRPr="007C0674" w:rsidRDefault="00937A44" w:rsidP="00E85C05">
            <w:pPr>
              <w:pStyle w:val="Tabletext"/>
              <w:spacing w:line="276" w:lineRule="auto"/>
              <w:jc w:val="center"/>
              <w:rPr>
                <w:rFonts w:cs="Arial"/>
              </w:rPr>
            </w:pPr>
            <w:r w:rsidRPr="007C0674">
              <w:rPr>
                <w:rFonts w:cs="Arial"/>
                <w:bCs/>
                <w:iCs/>
              </w:rPr>
              <w:t>0</w:t>
            </w:r>
          </w:p>
        </w:tc>
        <w:tc>
          <w:tcPr>
            <w:tcW w:w="641" w:type="pct"/>
            <w:tcBorders>
              <w:bottom w:val="single" w:sz="4" w:space="0" w:color="auto"/>
            </w:tcBorders>
            <w:vAlign w:val="center"/>
          </w:tcPr>
          <w:p w14:paraId="4A7C54E5" w14:textId="77777777" w:rsidR="00937A44" w:rsidRPr="007C0674" w:rsidRDefault="00937A44" w:rsidP="00E85C05">
            <w:pPr>
              <w:pStyle w:val="Tabletext"/>
              <w:spacing w:line="276" w:lineRule="auto"/>
              <w:jc w:val="center"/>
              <w:rPr>
                <w:rFonts w:cs="Arial"/>
              </w:rPr>
            </w:pPr>
            <w:r w:rsidRPr="007C0674">
              <w:rPr>
                <w:rFonts w:cs="Arial"/>
                <w:bCs/>
                <w:iCs/>
              </w:rPr>
              <w:t>0</w:t>
            </w:r>
          </w:p>
        </w:tc>
      </w:tr>
    </w:tbl>
    <w:p w14:paraId="5859237B" w14:textId="14E324DE" w:rsidR="00C9364F" w:rsidRDefault="00937A44" w:rsidP="009D7D25">
      <w:pPr>
        <w:pStyle w:val="Footer"/>
        <w:rPr>
          <w:b/>
        </w:rPr>
      </w:pPr>
      <w:r w:rsidRPr="004A6A87">
        <w:rPr>
          <w:i/>
        </w:rPr>
        <w:t>CV</w:t>
      </w:r>
      <w:r w:rsidRPr="00FC678E">
        <w:t xml:space="preserve"> coefficient of variation</w:t>
      </w:r>
      <w:r>
        <w:t xml:space="preserve">; </w:t>
      </w:r>
      <w:r w:rsidR="000A1FB3" w:rsidRPr="000A1FB3">
        <w:t>EPR (1 mg/L)</w:t>
      </w:r>
      <w:r w:rsidR="000A1FB3">
        <w:t xml:space="preserve">, </w:t>
      </w:r>
      <w:r w:rsidR="000A1FB3" w:rsidRPr="000A1FB3">
        <w:t>E</w:t>
      </w:r>
      <w:r w:rsidR="000A1FB3">
        <w:t>LF</w:t>
      </w:r>
      <w:r w:rsidR="000A1FB3" w:rsidRPr="000A1FB3">
        <w:t xml:space="preserve"> </w:t>
      </w:r>
      <w:r w:rsidR="000A1FB3">
        <w:t>p</w:t>
      </w:r>
      <w:r w:rsidR="000A1FB3" w:rsidRPr="000A1FB3">
        <w:t>enetration ratio at plasma concentration of 1</w:t>
      </w:r>
      <w:r w:rsidR="00EB321B">
        <w:t xml:space="preserve"> </w:t>
      </w:r>
      <w:r w:rsidR="000A1FB3" w:rsidRPr="000A1FB3">
        <w:t>mg/L</w:t>
      </w:r>
      <w:r w:rsidR="000A1FB3">
        <w:t xml:space="preserve">; </w:t>
      </w:r>
      <w:r w:rsidR="000A1FB3">
        <w:br/>
      </w:r>
      <w:r w:rsidRPr="004A6A87">
        <w:rPr>
          <w:i/>
        </w:rPr>
        <w:t>E</w:t>
      </w:r>
      <w:r w:rsidRPr="004A6A87">
        <w:rPr>
          <w:i/>
          <w:vertAlign w:val="subscript"/>
        </w:rPr>
        <w:t>MAX</w:t>
      </w:r>
      <w:r w:rsidRPr="00FC678E">
        <w:t xml:space="preserve"> maximal concentration;</w:t>
      </w:r>
      <w:r>
        <w:t xml:space="preserve"> </w:t>
      </w:r>
      <w:r w:rsidRPr="004A6A87">
        <w:rPr>
          <w:i/>
        </w:rPr>
        <w:t>K</w:t>
      </w:r>
      <w:r w:rsidRPr="004A6A87">
        <w:rPr>
          <w:i/>
          <w:vertAlign w:val="subscript"/>
        </w:rPr>
        <w:t>M</w:t>
      </w:r>
      <w:r>
        <w:t xml:space="preserve"> </w:t>
      </w:r>
      <w:r>
        <w:rPr>
          <w:rStyle w:val="st"/>
        </w:rPr>
        <w:t>Michaelis-Menten constant</w:t>
      </w:r>
      <w:r w:rsidRPr="00FC678E">
        <w:t>;</w:t>
      </w:r>
      <w:r>
        <w:t xml:space="preserve"> </w:t>
      </w:r>
      <w:r w:rsidR="000A1FB3">
        <w:t xml:space="preserve">POW, power term; </w:t>
      </w:r>
      <w:r w:rsidRPr="004A6A87">
        <w:rPr>
          <w:i/>
        </w:rPr>
        <w:t>RESM</w:t>
      </w:r>
      <w:r w:rsidRPr="004A6A87">
        <w:rPr>
          <w:i/>
          <w:vertAlign w:val="subscript"/>
        </w:rPr>
        <w:t>ELF</w:t>
      </w:r>
      <w:r w:rsidRPr="00FC678E">
        <w:t xml:space="preserve"> residual noise (median) for ELF</w:t>
      </w:r>
      <w:r>
        <w:t xml:space="preserve">; </w:t>
      </w:r>
      <w:r w:rsidRPr="004A6A87">
        <w:rPr>
          <w:i/>
        </w:rPr>
        <w:t>K</w:t>
      </w:r>
      <w:r w:rsidRPr="004A6A87">
        <w:rPr>
          <w:i/>
          <w:vertAlign w:val="subscript"/>
        </w:rPr>
        <w:t>ELF</w:t>
      </w:r>
      <w:r>
        <w:t xml:space="preserve"> rate constant for ELF</w:t>
      </w:r>
      <w:r w:rsidR="00CA05A2">
        <w:t>.</w:t>
      </w:r>
      <w:r>
        <w:t xml:space="preserve"> </w:t>
      </w:r>
      <w:r w:rsidR="00C9364F">
        <w:br w:type="page"/>
      </w:r>
    </w:p>
    <w:p w14:paraId="4304410B" w14:textId="385DA0C8" w:rsidR="00971A7C" w:rsidRDefault="00FD3907" w:rsidP="00971A7C">
      <w:pPr>
        <w:pStyle w:val="Figuretablelegend"/>
        <w:rPr>
          <w:b w:val="0"/>
        </w:rPr>
      </w:pPr>
      <w:r>
        <w:lastRenderedPageBreak/>
        <w:t>F</w:t>
      </w:r>
      <w:r w:rsidR="003C695F">
        <w:t>ig</w:t>
      </w:r>
      <w:r w:rsidR="005371D0">
        <w:t>.</w:t>
      </w:r>
      <w:r w:rsidR="003C695F">
        <w:t xml:space="preserve"> 1</w:t>
      </w:r>
      <w:r w:rsidR="00D75DB0" w:rsidRPr="001B5E2A">
        <w:t xml:space="preserve">. </w:t>
      </w:r>
      <w:r w:rsidR="001732AF" w:rsidRPr="004D613B">
        <w:rPr>
          <w:b w:val="0"/>
        </w:rPr>
        <w:t>Prediction-</w:t>
      </w:r>
      <w:r w:rsidR="003C695F" w:rsidRPr="004D613B">
        <w:rPr>
          <w:b w:val="0"/>
        </w:rPr>
        <w:t>c</w:t>
      </w:r>
      <w:r w:rsidR="00D75DB0" w:rsidRPr="004D613B">
        <w:rPr>
          <w:b w:val="0"/>
        </w:rPr>
        <w:t xml:space="preserve">orrected </w:t>
      </w:r>
      <w:r w:rsidR="003C695F" w:rsidRPr="004D613B">
        <w:rPr>
          <w:b w:val="0"/>
        </w:rPr>
        <w:t>visual predictive checks</w:t>
      </w:r>
      <w:r w:rsidR="00D75DB0" w:rsidRPr="004D613B">
        <w:rPr>
          <w:b w:val="0"/>
        </w:rPr>
        <w:t xml:space="preserve"> </w:t>
      </w:r>
      <w:r w:rsidR="001732AF" w:rsidRPr="004D613B">
        <w:rPr>
          <w:b w:val="0"/>
        </w:rPr>
        <w:t xml:space="preserve">versus time from start of infusion of the last dose </w:t>
      </w:r>
      <w:r w:rsidR="00D75DB0" w:rsidRPr="004D613B">
        <w:rPr>
          <w:b w:val="0"/>
        </w:rPr>
        <w:t xml:space="preserve">for </w:t>
      </w:r>
      <w:r w:rsidR="000F7EB5" w:rsidRPr="004D613B">
        <w:rPr>
          <w:b w:val="0"/>
        </w:rPr>
        <w:t>(A</w:t>
      </w:r>
      <w:r w:rsidR="003C695F" w:rsidRPr="004D613B">
        <w:rPr>
          <w:b w:val="0"/>
        </w:rPr>
        <w:t xml:space="preserve">) </w:t>
      </w:r>
      <w:r w:rsidR="001732AF" w:rsidRPr="004D613B">
        <w:rPr>
          <w:b w:val="0"/>
        </w:rPr>
        <w:t>final ceftazidime plasma population pharmacokinetic (</w:t>
      </w:r>
      <w:r w:rsidR="00F14F18" w:rsidRPr="004D613B">
        <w:rPr>
          <w:b w:val="0"/>
        </w:rPr>
        <w:t>PK</w:t>
      </w:r>
      <w:r w:rsidR="001732AF" w:rsidRPr="004D613B">
        <w:rPr>
          <w:b w:val="0"/>
        </w:rPr>
        <w:t>) model</w:t>
      </w:r>
      <w:r w:rsidR="000F7EB5" w:rsidRPr="004D613B">
        <w:rPr>
          <w:b w:val="0"/>
        </w:rPr>
        <w:t>, (B</w:t>
      </w:r>
      <w:r w:rsidR="003C695F" w:rsidRPr="004D613B">
        <w:rPr>
          <w:b w:val="0"/>
        </w:rPr>
        <w:t xml:space="preserve">) </w:t>
      </w:r>
      <w:r w:rsidR="001732AF" w:rsidRPr="004D613B">
        <w:rPr>
          <w:b w:val="0"/>
        </w:rPr>
        <w:t xml:space="preserve">final ceftazidime epithelial lining fluid (ELF) </w:t>
      </w:r>
      <w:r w:rsidR="00754AD2" w:rsidRPr="004D613B">
        <w:rPr>
          <w:b w:val="0"/>
        </w:rPr>
        <w:t>PK</w:t>
      </w:r>
      <w:r w:rsidR="001732AF" w:rsidRPr="004D613B">
        <w:rPr>
          <w:b w:val="0"/>
        </w:rPr>
        <w:t xml:space="preserve"> model</w:t>
      </w:r>
      <w:r w:rsidR="00AA746F" w:rsidRPr="004D613B">
        <w:rPr>
          <w:b w:val="0"/>
        </w:rPr>
        <w:t>, (</w:t>
      </w:r>
      <w:r w:rsidR="000F7EB5" w:rsidRPr="004D613B">
        <w:rPr>
          <w:b w:val="0"/>
        </w:rPr>
        <w:t>C</w:t>
      </w:r>
      <w:r w:rsidR="00AA746F" w:rsidRPr="004D613B">
        <w:rPr>
          <w:b w:val="0"/>
        </w:rPr>
        <w:t xml:space="preserve">) </w:t>
      </w:r>
      <w:r w:rsidR="001732AF" w:rsidRPr="004D613B">
        <w:rPr>
          <w:b w:val="0"/>
        </w:rPr>
        <w:t xml:space="preserve">final avibactam plasma </w:t>
      </w:r>
      <w:r w:rsidR="003C695F" w:rsidRPr="004D613B">
        <w:rPr>
          <w:b w:val="0"/>
        </w:rPr>
        <w:t xml:space="preserve">PK </w:t>
      </w:r>
      <w:r w:rsidR="001732AF" w:rsidRPr="004D613B">
        <w:rPr>
          <w:b w:val="0"/>
        </w:rPr>
        <w:t xml:space="preserve">model, </w:t>
      </w:r>
      <w:r w:rsidR="003C695F" w:rsidRPr="004D613B">
        <w:rPr>
          <w:b w:val="0"/>
        </w:rPr>
        <w:t>and (</w:t>
      </w:r>
      <w:r w:rsidR="000F7EB5" w:rsidRPr="004D613B">
        <w:rPr>
          <w:b w:val="0"/>
        </w:rPr>
        <w:t>D</w:t>
      </w:r>
      <w:r w:rsidR="003C695F" w:rsidRPr="004D613B">
        <w:rPr>
          <w:b w:val="0"/>
        </w:rPr>
        <w:t xml:space="preserve">) </w:t>
      </w:r>
      <w:r w:rsidR="001732AF" w:rsidRPr="004D613B">
        <w:rPr>
          <w:b w:val="0"/>
        </w:rPr>
        <w:t xml:space="preserve">final avibactam ELF </w:t>
      </w:r>
      <w:r w:rsidR="003C695F" w:rsidRPr="004D613B">
        <w:rPr>
          <w:b w:val="0"/>
        </w:rPr>
        <w:t>PK</w:t>
      </w:r>
      <w:r w:rsidR="001732AF" w:rsidRPr="004D613B">
        <w:rPr>
          <w:b w:val="0"/>
        </w:rPr>
        <w:t xml:space="preserve"> model</w:t>
      </w:r>
    </w:p>
    <w:p w14:paraId="7AEDECB9" w14:textId="16642046" w:rsidR="00A307D8" w:rsidRPr="00A307D8" w:rsidRDefault="00A307D8" w:rsidP="00D47438">
      <w:r w:rsidRPr="00A307D8">
        <w:rPr>
          <w:noProof/>
        </w:rPr>
        <w:drawing>
          <wp:inline distT="0" distB="0" distL="0" distR="0" wp14:anchorId="0023B129" wp14:editId="42BAE15A">
            <wp:extent cx="3133725" cy="1838325"/>
            <wp:effectExtent l="0" t="0" r="9525" b="9525"/>
            <wp:docPr id="4" name="Picture 4" descr="G:\Pfizer\CAZ-AVI\Manuscripts\18000376 ELF ms resubmission\Editorial\Figures\18000376 fig 1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Pfizer\CAZ-AVI\Manuscripts\18000376 ELF ms resubmission\Editorial\Figures\18000376 fig 1c.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33725" cy="1838325"/>
                    </a:xfrm>
                    <a:prstGeom prst="rect">
                      <a:avLst/>
                    </a:prstGeom>
                    <a:noFill/>
                    <a:ln>
                      <a:noFill/>
                    </a:ln>
                  </pic:spPr>
                </pic:pic>
              </a:graphicData>
            </a:graphic>
          </wp:inline>
        </w:drawing>
      </w:r>
      <w:r w:rsidRPr="00A307D8">
        <w:rPr>
          <w:noProof/>
        </w:rPr>
        <w:drawing>
          <wp:inline distT="0" distB="0" distL="0" distR="0" wp14:anchorId="745033E7" wp14:editId="647B09BE">
            <wp:extent cx="2571750" cy="1838325"/>
            <wp:effectExtent l="0" t="0" r="0" b="9525"/>
            <wp:docPr id="3" name="Picture 3" descr="G:\Pfizer\CAZ-AVI\Manuscripts\18000376 ELF ms resubmission\Editorial\Figures\18000376 fig 1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fizer\CAZ-AVI\Manuscripts\18000376 ELF ms resubmission\Editorial\Figures\18000376 fig 1b.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0" cy="1838325"/>
                    </a:xfrm>
                    <a:prstGeom prst="rect">
                      <a:avLst/>
                    </a:prstGeom>
                    <a:noFill/>
                    <a:ln>
                      <a:noFill/>
                    </a:ln>
                  </pic:spPr>
                </pic:pic>
              </a:graphicData>
            </a:graphic>
          </wp:inline>
        </w:drawing>
      </w:r>
      <w:r w:rsidRPr="00A307D8">
        <w:rPr>
          <w:noProof/>
        </w:rPr>
        <w:drawing>
          <wp:inline distT="0" distB="0" distL="0" distR="0" wp14:anchorId="43E42619" wp14:editId="02C88B50">
            <wp:extent cx="3133725" cy="1838325"/>
            <wp:effectExtent l="0" t="0" r="9525" b="9525"/>
            <wp:docPr id="2" name="Picture 2" descr="G:\Pfizer\CAZ-AVI\Manuscripts\18000376 ELF ms resubmission\Editorial\Figures\18000376 fig 1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fizer\CAZ-AVI\Manuscripts\18000376 ELF ms resubmission\Editorial\Figures\18000376 fig 1a.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33725" cy="1838325"/>
                    </a:xfrm>
                    <a:prstGeom prst="rect">
                      <a:avLst/>
                    </a:prstGeom>
                    <a:noFill/>
                    <a:ln>
                      <a:noFill/>
                    </a:ln>
                  </pic:spPr>
                </pic:pic>
              </a:graphicData>
            </a:graphic>
          </wp:inline>
        </w:drawing>
      </w:r>
      <w:r w:rsidRPr="00A307D8">
        <w:rPr>
          <w:noProof/>
        </w:rPr>
        <w:drawing>
          <wp:inline distT="0" distB="0" distL="0" distR="0" wp14:anchorId="229654A4" wp14:editId="23653236">
            <wp:extent cx="2571750" cy="1838325"/>
            <wp:effectExtent l="0" t="0" r="0" b="9525"/>
            <wp:docPr id="1" name="Picture 1" descr="G:\Pfizer\CAZ-AVI\Manuscripts\18000376 ELF ms resubmission\Editorial\Figures\18000376 fig 1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fizer\CAZ-AVI\Manuscripts\18000376 ELF ms resubmission\Editorial\Figures\18000376 fig 1d.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71750" cy="1838325"/>
                    </a:xfrm>
                    <a:prstGeom prst="rect">
                      <a:avLst/>
                    </a:prstGeom>
                    <a:noFill/>
                    <a:ln>
                      <a:noFill/>
                    </a:ln>
                  </pic:spPr>
                </pic:pic>
              </a:graphicData>
            </a:graphic>
          </wp:inline>
        </w:drawing>
      </w:r>
    </w:p>
    <w:p w14:paraId="15947AAD" w14:textId="0F9B1FE4" w:rsidR="00D75DB0" w:rsidRPr="001B5E2A" w:rsidRDefault="000F7EB5" w:rsidP="009D7D25">
      <w:pPr>
        <w:pStyle w:val="Footer"/>
        <w:rPr>
          <w:rFonts w:cs="Arial"/>
          <w:b/>
        </w:rPr>
      </w:pPr>
      <w:r>
        <w:t>The s</w:t>
      </w:r>
      <w:r w:rsidR="00BD1FC4" w:rsidRPr="00BD1FC4">
        <w:t>olid line</w:t>
      </w:r>
      <w:r w:rsidR="00BD1FC4">
        <w:t>s represent</w:t>
      </w:r>
      <w:r w:rsidR="00BD1FC4" w:rsidRPr="00BD1FC4">
        <w:t xml:space="preserve"> median, 5th and 95th percentiles of observations. Shaded </w:t>
      </w:r>
      <w:r w:rsidR="00156576">
        <w:t xml:space="preserve">dark, mid- and light </w:t>
      </w:r>
      <w:r w:rsidR="00BD1FC4" w:rsidRPr="00BD1FC4">
        <w:t xml:space="preserve">grey regions encompass 90% of simulated (n=1000) values of predicted medians, 5th, and 95th percentiles, respectively. </w:t>
      </w:r>
      <w:r w:rsidR="00156576">
        <w:t>C</w:t>
      </w:r>
      <w:r w:rsidR="00BD1FC4" w:rsidRPr="00BD1FC4">
        <w:t>ircles represent prediction-corrected values of observed data.</w:t>
      </w:r>
      <w:r w:rsidR="00F14F18">
        <w:t xml:space="preserve"> </w:t>
      </w:r>
      <w:r w:rsidR="00F14F18" w:rsidRPr="004A6A87">
        <w:rPr>
          <w:i/>
        </w:rPr>
        <w:t>ELF</w:t>
      </w:r>
      <w:r w:rsidR="00F14F18">
        <w:t xml:space="preserve"> epithelial lining fluid; </w:t>
      </w:r>
      <w:r w:rsidR="00F14F18" w:rsidRPr="004A6A87">
        <w:rPr>
          <w:i/>
        </w:rPr>
        <w:t>PK</w:t>
      </w:r>
      <w:r w:rsidR="00F14F18">
        <w:t xml:space="preserve"> pharmacokinetics.</w:t>
      </w:r>
    </w:p>
    <w:p w14:paraId="4B3098AF" w14:textId="1A36EA75" w:rsidR="00D75DB0" w:rsidRDefault="00E33B15" w:rsidP="004D613B">
      <w:pPr>
        <w:pStyle w:val="Figuretablelegend"/>
      </w:pPr>
      <w:r>
        <w:lastRenderedPageBreak/>
        <w:t>Fig</w:t>
      </w:r>
      <w:r w:rsidR="005371D0">
        <w:t>.</w:t>
      </w:r>
      <w:r>
        <w:t xml:space="preserve"> 2</w:t>
      </w:r>
      <w:r w:rsidR="00D75DB0" w:rsidRPr="001B5E2A">
        <w:t>.</w:t>
      </w:r>
      <w:r w:rsidRPr="00FD3907">
        <w:t xml:space="preserve"> </w:t>
      </w:r>
      <w:r w:rsidR="00F14F18" w:rsidRPr="004D613B">
        <w:rPr>
          <w:b w:val="0"/>
        </w:rPr>
        <w:t xml:space="preserve">Simulated </w:t>
      </w:r>
      <w:r w:rsidR="00207018" w:rsidRPr="004D613B">
        <w:rPr>
          <w:b w:val="0"/>
        </w:rPr>
        <w:t>epithelial lining fluid (</w:t>
      </w:r>
      <w:r w:rsidR="00F14F18" w:rsidRPr="004D613B">
        <w:rPr>
          <w:b w:val="0"/>
        </w:rPr>
        <w:t>ELF</w:t>
      </w:r>
      <w:r w:rsidR="00207018" w:rsidRPr="004D613B">
        <w:rPr>
          <w:b w:val="0"/>
        </w:rPr>
        <w:t>)</w:t>
      </w:r>
      <w:r w:rsidR="00F14F18" w:rsidRPr="004D613B">
        <w:rPr>
          <w:b w:val="0"/>
        </w:rPr>
        <w:t xml:space="preserve"> </w:t>
      </w:r>
      <w:r w:rsidRPr="004D613B">
        <w:rPr>
          <w:b w:val="0"/>
        </w:rPr>
        <w:t>concentration</w:t>
      </w:r>
      <w:r w:rsidR="00F14F18" w:rsidRPr="004D613B">
        <w:rPr>
          <w:b w:val="0"/>
        </w:rPr>
        <w:t>s</w:t>
      </w:r>
      <w:r w:rsidRPr="004D613B">
        <w:rPr>
          <w:b w:val="0"/>
        </w:rPr>
        <w:t xml:space="preserve"> versus plasma </w:t>
      </w:r>
      <w:r w:rsidR="00F14F18" w:rsidRPr="004D613B">
        <w:rPr>
          <w:b w:val="0"/>
        </w:rPr>
        <w:t>concentrations in 1000 subjects receiving ceftazi</w:t>
      </w:r>
      <w:r w:rsidR="00E251DD" w:rsidRPr="004D613B">
        <w:rPr>
          <w:b w:val="0"/>
        </w:rPr>
        <w:t>dime/avi</w:t>
      </w:r>
      <w:r w:rsidR="00F14F18" w:rsidRPr="004D613B">
        <w:rPr>
          <w:b w:val="0"/>
        </w:rPr>
        <w:t xml:space="preserve">bactam 2000-500 mg </w:t>
      </w:r>
      <w:r w:rsidR="001E200F" w:rsidRPr="004D613B">
        <w:rPr>
          <w:b w:val="0"/>
        </w:rPr>
        <w:t xml:space="preserve">every </w:t>
      </w:r>
      <w:r w:rsidR="00F14F18" w:rsidRPr="004D613B">
        <w:rPr>
          <w:b w:val="0"/>
        </w:rPr>
        <w:t>8</w:t>
      </w:r>
      <w:r w:rsidR="001E200F" w:rsidRPr="004D613B">
        <w:rPr>
          <w:b w:val="0"/>
        </w:rPr>
        <w:t xml:space="preserve"> </w:t>
      </w:r>
      <w:r w:rsidR="00F14F18" w:rsidRPr="004D613B">
        <w:rPr>
          <w:b w:val="0"/>
        </w:rPr>
        <w:t xml:space="preserve">h for </w:t>
      </w:r>
      <w:r w:rsidR="000F7EB5" w:rsidRPr="004D613B">
        <w:rPr>
          <w:b w:val="0"/>
        </w:rPr>
        <w:t>(A</w:t>
      </w:r>
      <w:r w:rsidR="00F14F18" w:rsidRPr="004D613B">
        <w:rPr>
          <w:b w:val="0"/>
        </w:rPr>
        <w:t xml:space="preserve">) ceftazidime and </w:t>
      </w:r>
      <w:r w:rsidR="000F7EB5" w:rsidRPr="004D613B">
        <w:rPr>
          <w:b w:val="0"/>
        </w:rPr>
        <w:t>(B</w:t>
      </w:r>
      <w:r w:rsidR="00F14F18" w:rsidRPr="004D613B">
        <w:rPr>
          <w:b w:val="0"/>
        </w:rPr>
        <w:t>) avibactam</w:t>
      </w:r>
      <w:r w:rsidR="00F14F18">
        <w:t xml:space="preserve"> </w:t>
      </w:r>
    </w:p>
    <w:p w14:paraId="47CD59DA" w14:textId="44BCC9E6" w:rsidR="00A307D8" w:rsidRPr="00A307D8" w:rsidRDefault="00A307D8" w:rsidP="00D47438">
      <w:r w:rsidRPr="00A307D8">
        <w:rPr>
          <w:noProof/>
        </w:rPr>
        <w:drawing>
          <wp:inline distT="0" distB="0" distL="0" distR="0" wp14:anchorId="02C83F38" wp14:editId="5CEB2A26">
            <wp:extent cx="3133725" cy="1838325"/>
            <wp:effectExtent l="0" t="0" r="9525" b="9525"/>
            <wp:docPr id="6" name="Picture 6" descr="G:\Pfizer\CAZ-AVI\Manuscripts\18000376 ELF ms resubmission\Editorial\Figures\17103681 fig 2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Pfizer\CAZ-AVI\Manuscripts\18000376 ELF ms resubmission\Editorial\Figures\17103681 fig 2a.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33725" cy="1838325"/>
                    </a:xfrm>
                    <a:prstGeom prst="rect">
                      <a:avLst/>
                    </a:prstGeom>
                    <a:noFill/>
                    <a:ln>
                      <a:noFill/>
                    </a:ln>
                  </pic:spPr>
                </pic:pic>
              </a:graphicData>
            </a:graphic>
          </wp:inline>
        </w:drawing>
      </w:r>
      <w:r w:rsidRPr="00A307D8">
        <w:rPr>
          <w:noProof/>
        </w:rPr>
        <w:drawing>
          <wp:inline distT="0" distB="0" distL="0" distR="0" wp14:anchorId="572DFF64" wp14:editId="58BD80F6">
            <wp:extent cx="3133725" cy="1838325"/>
            <wp:effectExtent l="0" t="0" r="9525" b="9525"/>
            <wp:docPr id="5" name="Picture 5" descr="G:\Pfizer\CAZ-AVI\Manuscripts\18000376 ELF ms resubmission\Editorial\Figures\17103681 fig 2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Pfizer\CAZ-AVI\Manuscripts\18000376 ELF ms resubmission\Editorial\Figures\17103681 fig 2b.t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33725" cy="1838325"/>
                    </a:xfrm>
                    <a:prstGeom prst="rect">
                      <a:avLst/>
                    </a:prstGeom>
                    <a:noFill/>
                    <a:ln>
                      <a:noFill/>
                    </a:ln>
                  </pic:spPr>
                </pic:pic>
              </a:graphicData>
            </a:graphic>
          </wp:inline>
        </w:drawing>
      </w:r>
    </w:p>
    <w:p w14:paraId="420881C0" w14:textId="58700D54" w:rsidR="00D95931" w:rsidRPr="00F14F18" w:rsidRDefault="000F7EB5" w:rsidP="00F14F18">
      <w:pPr>
        <w:pStyle w:val="Footer"/>
      </w:pPr>
      <w:r>
        <w:t>The s</w:t>
      </w:r>
      <w:r w:rsidR="00F14F18" w:rsidRPr="003C695F">
        <w:t xml:space="preserve">olid line represents population median percentile of 1000 simulated individuals, and </w:t>
      </w:r>
      <w:r>
        <w:t xml:space="preserve">the </w:t>
      </w:r>
      <w:r w:rsidR="00F14F18" w:rsidRPr="003C695F">
        <w:t>broken lines are 5</w:t>
      </w:r>
      <w:r w:rsidR="00F14F18" w:rsidRPr="00754AD2">
        <w:t>th</w:t>
      </w:r>
      <w:r w:rsidR="00F14F18" w:rsidRPr="003C695F">
        <w:t xml:space="preserve"> and 95</w:t>
      </w:r>
      <w:r w:rsidR="00F14F18" w:rsidRPr="00754AD2">
        <w:t>th</w:t>
      </w:r>
      <w:r w:rsidR="00F14F18" w:rsidRPr="003C695F">
        <w:t xml:space="preserve"> percentiles. </w:t>
      </w:r>
      <w:r w:rsidR="00071884">
        <w:t>C</w:t>
      </w:r>
      <w:r w:rsidR="00F14F18" w:rsidRPr="003C695F">
        <w:t>ircles represent observed data points.</w:t>
      </w:r>
      <w:r w:rsidR="001E200F">
        <w:t xml:space="preserve"> </w:t>
      </w:r>
    </w:p>
    <w:p w14:paraId="072CFB19" w14:textId="199A4B15" w:rsidR="00034732" w:rsidRDefault="000245A0" w:rsidP="007B69BA">
      <w:pPr>
        <w:pStyle w:val="Figuretablelegend"/>
        <w:rPr>
          <w:b w:val="0"/>
        </w:rPr>
      </w:pPr>
      <w:r>
        <w:lastRenderedPageBreak/>
        <w:t>Fig</w:t>
      </w:r>
      <w:r w:rsidR="005371D0">
        <w:t xml:space="preserve">. </w:t>
      </w:r>
      <w:r>
        <w:t>3</w:t>
      </w:r>
      <w:r w:rsidRPr="001B5E2A">
        <w:t>.</w:t>
      </w:r>
      <w:r>
        <w:t xml:space="preserve"> </w:t>
      </w:r>
      <w:r w:rsidR="00F14F18" w:rsidRPr="009D7D25">
        <w:rPr>
          <w:b w:val="0"/>
        </w:rPr>
        <w:t xml:space="preserve">Simulated total </w:t>
      </w:r>
      <w:r w:rsidR="00207018" w:rsidRPr="009D7D25">
        <w:rPr>
          <w:b w:val="0"/>
        </w:rPr>
        <w:t>epithelial lining fluid (</w:t>
      </w:r>
      <w:r w:rsidR="00F14F18" w:rsidRPr="009D7D25">
        <w:rPr>
          <w:b w:val="0"/>
        </w:rPr>
        <w:t>ELF</w:t>
      </w:r>
      <w:r w:rsidR="00207018" w:rsidRPr="009D7D25">
        <w:rPr>
          <w:b w:val="0"/>
        </w:rPr>
        <w:t>)</w:t>
      </w:r>
      <w:r w:rsidR="00F14F18" w:rsidRPr="009D7D25">
        <w:rPr>
          <w:b w:val="0"/>
        </w:rPr>
        <w:t xml:space="preserve"> concentration-time profiles in 1000 subjects receiving ceftazi</w:t>
      </w:r>
      <w:r w:rsidR="00E251DD" w:rsidRPr="009D7D25">
        <w:rPr>
          <w:b w:val="0"/>
        </w:rPr>
        <w:t>dime/avi</w:t>
      </w:r>
      <w:r w:rsidR="00F14F18" w:rsidRPr="009D7D25">
        <w:rPr>
          <w:b w:val="0"/>
        </w:rPr>
        <w:t xml:space="preserve">bactam 2000-500 mg </w:t>
      </w:r>
      <w:r w:rsidR="00207018" w:rsidRPr="009D7D25">
        <w:rPr>
          <w:b w:val="0"/>
        </w:rPr>
        <w:t xml:space="preserve">every </w:t>
      </w:r>
      <w:r w:rsidR="00F14F18" w:rsidRPr="009D7D25">
        <w:rPr>
          <w:b w:val="0"/>
        </w:rPr>
        <w:t>8</w:t>
      </w:r>
      <w:r w:rsidR="00207018" w:rsidRPr="009D7D25">
        <w:rPr>
          <w:b w:val="0"/>
        </w:rPr>
        <w:t xml:space="preserve"> </w:t>
      </w:r>
      <w:r w:rsidR="00F14F18" w:rsidRPr="009D7D25">
        <w:rPr>
          <w:b w:val="0"/>
        </w:rPr>
        <w:t>h for (A) ceftazidime and (B) avibactam</w:t>
      </w:r>
    </w:p>
    <w:p w14:paraId="4F3F25E4" w14:textId="145895B5" w:rsidR="00A307D8" w:rsidRPr="00D47438" w:rsidRDefault="00A307D8" w:rsidP="00D47438">
      <w:r w:rsidRPr="00A307D8">
        <w:rPr>
          <w:noProof/>
        </w:rPr>
        <w:drawing>
          <wp:inline distT="0" distB="0" distL="0" distR="0" wp14:anchorId="2D836F4E" wp14:editId="67BB37CD">
            <wp:extent cx="3133725" cy="1876425"/>
            <wp:effectExtent l="0" t="0" r="9525" b="9525"/>
            <wp:docPr id="8" name="Picture 8" descr="G:\Pfizer\CAZ-AVI\Manuscripts\18000376 ELF ms resubmission\Editorial\Figures\17103681 fig new 3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Pfizer\CAZ-AVI\Manuscripts\18000376 ELF ms resubmission\Editorial\Figures\17103681 fig new 3a.t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33725" cy="1876425"/>
                    </a:xfrm>
                    <a:prstGeom prst="rect">
                      <a:avLst/>
                    </a:prstGeom>
                    <a:noFill/>
                    <a:ln>
                      <a:noFill/>
                    </a:ln>
                  </pic:spPr>
                </pic:pic>
              </a:graphicData>
            </a:graphic>
          </wp:inline>
        </w:drawing>
      </w:r>
      <w:r w:rsidRPr="00A307D8">
        <w:rPr>
          <w:noProof/>
        </w:rPr>
        <w:drawing>
          <wp:inline distT="0" distB="0" distL="0" distR="0" wp14:anchorId="2651C679" wp14:editId="061F9304">
            <wp:extent cx="3133725" cy="1876425"/>
            <wp:effectExtent l="0" t="0" r="9525" b="9525"/>
            <wp:docPr id="7" name="Picture 7" descr="G:\Pfizer\CAZ-AVI\Manuscripts\18000376 ELF ms resubmission\Editorial\Figures\17103681 fig new 3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Pfizer\CAZ-AVI\Manuscripts\18000376 ELF ms resubmission\Editorial\Figures\17103681 fig new 3b.t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33725" cy="1876425"/>
                    </a:xfrm>
                    <a:prstGeom prst="rect">
                      <a:avLst/>
                    </a:prstGeom>
                    <a:noFill/>
                    <a:ln>
                      <a:noFill/>
                    </a:ln>
                  </pic:spPr>
                </pic:pic>
              </a:graphicData>
            </a:graphic>
          </wp:inline>
        </w:drawing>
      </w:r>
    </w:p>
    <w:p w14:paraId="1665E7AD" w14:textId="09584E4E" w:rsidR="00D75DB0" w:rsidRPr="003C695F" w:rsidRDefault="000F7EB5" w:rsidP="000F7EB5">
      <w:pPr>
        <w:pStyle w:val="Footer"/>
        <w:rPr>
          <w:rFonts w:cs="Arial"/>
        </w:rPr>
      </w:pPr>
      <w:r>
        <w:rPr>
          <w:rStyle w:val="A13"/>
        </w:rPr>
        <w:t xml:space="preserve">The solid line represents the median percentile of 1000 simulated individuals, and the broken lines are 5th and 95th percentiles. The circles represent the observed data points. The horizontal hashed line represents the plasma PK/PD target for ceftazidime (50% </w:t>
      </w:r>
      <w:r>
        <w:rPr>
          <w:rStyle w:val="A13"/>
          <w:i/>
          <w:iCs/>
        </w:rPr>
        <w:t>f</w:t>
      </w:r>
      <w:r>
        <w:rPr>
          <w:rStyle w:val="A13"/>
        </w:rPr>
        <w:t xml:space="preserve">T&gt;MIC of 8 mg/L) and avibactam (50% </w:t>
      </w:r>
      <w:r>
        <w:rPr>
          <w:rStyle w:val="A13"/>
          <w:i/>
          <w:iCs/>
        </w:rPr>
        <w:t>f</w:t>
      </w:r>
      <w:r>
        <w:rPr>
          <w:rStyle w:val="A13"/>
        </w:rPr>
        <w:t>T&gt;1 mg/L), and the vertical hashed line represents the midpoint of the 8 h dosing interval.</w:t>
      </w:r>
      <w:r w:rsidR="00DA3456" w:rsidRPr="003C695F">
        <w:rPr>
          <w:rFonts w:cs="Arial"/>
        </w:rPr>
        <w:t xml:space="preserve"> </w:t>
      </w:r>
    </w:p>
    <w:sectPr w:rsidR="00D75DB0" w:rsidRPr="003C695F" w:rsidSect="003D1745">
      <w:pgSz w:w="11906" w:h="16838" w:code="9"/>
      <w:pgMar w:top="1440" w:right="1440" w:bottom="1440" w:left="1440" w:header="706" w:footer="70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2A1E8E" w14:textId="77777777" w:rsidR="003F63FA" w:rsidRDefault="003F63FA">
      <w:r>
        <w:separator/>
      </w:r>
    </w:p>
  </w:endnote>
  <w:endnote w:type="continuationSeparator" w:id="0">
    <w:p w14:paraId="4C7B7F76" w14:textId="77777777" w:rsidR="003F63FA" w:rsidRDefault="003F63FA">
      <w:r>
        <w:continuationSeparator/>
      </w:r>
    </w:p>
  </w:endnote>
  <w:endnote w:type="continuationNotice" w:id="1">
    <w:p w14:paraId="77D8940B" w14:textId="77777777" w:rsidR="003F63FA" w:rsidRDefault="003F63F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B4CEF0" w14:textId="5CCB7FCC" w:rsidR="00AB112C" w:rsidRDefault="00AB112C" w:rsidP="00A57DFE">
    <w:pPr>
      <w:pStyle w:val="Footer"/>
      <w:spacing w:line="240" w:lineRule="auto"/>
    </w:pPr>
    <w:r>
      <w:tab/>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21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FB302A" w14:textId="77777777" w:rsidR="003F63FA" w:rsidRDefault="003F63FA">
      <w:r>
        <w:separator/>
      </w:r>
    </w:p>
  </w:footnote>
  <w:footnote w:type="continuationSeparator" w:id="0">
    <w:p w14:paraId="59EC1D94" w14:textId="77777777" w:rsidR="003F63FA" w:rsidRDefault="003F63FA">
      <w:r>
        <w:continuationSeparator/>
      </w:r>
    </w:p>
  </w:footnote>
  <w:footnote w:type="continuationNotice" w:id="1">
    <w:p w14:paraId="3A068CB8" w14:textId="77777777" w:rsidR="003F63FA" w:rsidRDefault="003F63F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7C2C28"/>
    <w:multiLevelType w:val="hybridMultilevel"/>
    <w:tmpl w:val="210A0710"/>
    <w:lvl w:ilvl="0" w:tplc="9A228972">
      <w:start w:val="1"/>
      <w:numFmt w:val="bullet"/>
      <w:pStyle w:val="A-ListBullet"/>
      <w:lvlText w:val=""/>
      <w:lvlJc w:val="left"/>
      <w:pPr>
        <w:tabs>
          <w:tab w:val="num" w:pos="994"/>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5F356CA"/>
    <w:multiLevelType w:val="singleLevel"/>
    <w:tmpl w:val="27DC7BBE"/>
    <w:lvl w:ilvl="0">
      <w:numFmt w:val="none"/>
      <w:pStyle w:val="bullet1"/>
      <w:lvlText w:val=""/>
      <w:lvlJc w:val="left"/>
      <w:pPr>
        <w:tabs>
          <w:tab w:val="num" w:pos="360"/>
        </w:tabs>
        <w:ind w:left="0" w:firstLine="0"/>
      </w:pPr>
      <w:rPr>
        <w:rFonts w:ascii="Symbol" w:hAnsi="Symbol" w:hint="default"/>
        <w:sz w:val="20"/>
      </w:rPr>
    </w:lvl>
  </w:abstractNum>
  <w:abstractNum w:abstractNumId="2" w15:restartNumberingAfterBreak="0">
    <w:nsid w:val="3DC15106"/>
    <w:multiLevelType w:val="singleLevel"/>
    <w:tmpl w:val="B114E9F4"/>
    <w:lvl w:ilvl="0">
      <w:numFmt w:val="bullet"/>
      <w:pStyle w:val="bullet2"/>
      <w:lvlText w:val="–"/>
      <w:lvlJc w:val="left"/>
      <w:pPr>
        <w:tabs>
          <w:tab w:val="num" w:pos="728"/>
        </w:tabs>
        <w:ind w:left="728" w:hanging="368"/>
      </w:pPr>
      <w:rPr>
        <w:rFonts w:ascii="Arial" w:hAnsi="Arial" w:hint="default"/>
      </w:rPr>
    </w:lvl>
  </w:abstractNum>
  <w:num w:numId="1">
    <w:abstractNumId w:val="1"/>
  </w:num>
  <w:num w:numId="2">
    <w:abstractNumId w:val="2"/>
  </w:num>
  <w:num w:numId="3">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hideGrammaticalErrors/>
  <w:activeWritingStyle w:appName="MSWord" w:lang="en-GB" w:vendorID="8" w:dllVersion="513"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SpringerVancouverNumber&lt;/Style&gt;&lt;LeftDelim&gt;{&lt;/LeftDelim&gt;&lt;RightDelim&gt;}&lt;/RightDelim&gt;&lt;FontName&gt;Arial&lt;/FontName&gt;&lt;FontSize&gt;12&lt;/FontSize&gt;&lt;ReflistTitle&gt;&lt;/ReflistTitle&gt;&lt;StartingRefnum&gt;1&lt;/StartingRefnum&gt;&lt;FirstLineIndent&gt;0&lt;/FirstLineIndent&gt;&lt;HangingIndent&gt;720&lt;/HangingIndent&gt;&lt;LineSpacing&gt;1&lt;/LineSpacing&gt;&lt;SpaceAfter&gt;2&lt;/SpaceAfter&gt;&lt;HyperlinksEnabled&gt;0&lt;/HyperlinksEnabled&gt;&lt;HyperlinksVisible&gt;0&lt;/HyperlinksVisible&gt;&lt;EnableBibliographyCategories&gt;0&lt;/EnableBibliographyCategories&gt;&lt;/ENLayout&gt;"/>
    <w:docVar w:name="EN.Libraries" w:val="&lt;Libraries&gt;&lt;/Libraries&gt;"/>
  </w:docVars>
  <w:rsids>
    <w:rsidRoot w:val="000E6DDD"/>
    <w:rsid w:val="00001EA2"/>
    <w:rsid w:val="0000366E"/>
    <w:rsid w:val="00004BA3"/>
    <w:rsid w:val="00010223"/>
    <w:rsid w:val="000118E9"/>
    <w:rsid w:val="000124FD"/>
    <w:rsid w:val="00014362"/>
    <w:rsid w:val="000155B1"/>
    <w:rsid w:val="000170C4"/>
    <w:rsid w:val="0001726D"/>
    <w:rsid w:val="00021AA7"/>
    <w:rsid w:val="000245A0"/>
    <w:rsid w:val="00034732"/>
    <w:rsid w:val="00035C83"/>
    <w:rsid w:val="00037121"/>
    <w:rsid w:val="00037426"/>
    <w:rsid w:val="000428A9"/>
    <w:rsid w:val="0004388D"/>
    <w:rsid w:val="0005013D"/>
    <w:rsid w:val="0005031D"/>
    <w:rsid w:val="00055655"/>
    <w:rsid w:val="00060A3A"/>
    <w:rsid w:val="00060CFC"/>
    <w:rsid w:val="00062170"/>
    <w:rsid w:val="00067068"/>
    <w:rsid w:val="00070F33"/>
    <w:rsid w:val="00071884"/>
    <w:rsid w:val="00071A34"/>
    <w:rsid w:val="00071F58"/>
    <w:rsid w:val="00074278"/>
    <w:rsid w:val="00074283"/>
    <w:rsid w:val="0007544C"/>
    <w:rsid w:val="0007571A"/>
    <w:rsid w:val="00077D3E"/>
    <w:rsid w:val="0008119C"/>
    <w:rsid w:val="00082A12"/>
    <w:rsid w:val="000835BE"/>
    <w:rsid w:val="000855F7"/>
    <w:rsid w:val="00086019"/>
    <w:rsid w:val="00086FCC"/>
    <w:rsid w:val="00090353"/>
    <w:rsid w:val="00092509"/>
    <w:rsid w:val="00093B53"/>
    <w:rsid w:val="00095EA4"/>
    <w:rsid w:val="000961F7"/>
    <w:rsid w:val="00096E86"/>
    <w:rsid w:val="00097EBC"/>
    <w:rsid w:val="000A1FB3"/>
    <w:rsid w:val="000A4885"/>
    <w:rsid w:val="000B1F15"/>
    <w:rsid w:val="000B27E1"/>
    <w:rsid w:val="000B4A55"/>
    <w:rsid w:val="000B53A1"/>
    <w:rsid w:val="000B6703"/>
    <w:rsid w:val="000C05AE"/>
    <w:rsid w:val="000C0EF3"/>
    <w:rsid w:val="000C6C29"/>
    <w:rsid w:val="000D28A9"/>
    <w:rsid w:val="000D2FAB"/>
    <w:rsid w:val="000D5809"/>
    <w:rsid w:val="000D59A0"/>
    <w:rsid w:val="000E27AB"/>
    <w:rsid w:val="000E377D"/>
    <w:rsid w:val="000E4F30"/>
    <w:rsid w:val="000E558E"/>
    <w:rsid w:val="000E5FD2"/>
    <w:rsid w:val="000E6DDD"/>
    <w:rsid w:val="000E7240"/>
    <w:rsid w:val="000F103B"/>
    <w:rsid w:val="000F2186"/>
    <w:rsid w:val="000F2477"/>
    <w:rsid w:val="000F7EB5"/>
    <w:rsid w:val="001009C7"/>
    <w:rsid w:val="0010488A"/>
    <w:rsid w:val="00104B59"/>
    <w:rsid w:val="0010531E"/>
    <w:rsid w:val="00105AAC"/>
    <w:rsid w:val="001100F6"/>
    <w:rsid w:val="00110550"/>
    <w:rsid w:val="00110B80"/>
    <w:rsid w:val="0011133A"/>
    <w:rsid w:val="00121322"/>
    <w:rsid w:val="0012385A"/>
    <w:rsid w:val="00124FEF"/>
    <w:rsid w:val="00127020"/>
    <w:rsid w:val="0012743F"/>
    <w:rsid w:val="00134017"/>
    <w:rsid w:val="00135B0B"/>
    <w:rsid w:val="00135E93"/>
    <w:rsid w:val="001422E3"/>
    <w:rsid w:val="00144C76"/>
    <w:rsid w:val="0015009D"/>
    <w:rsid w:val="0015085B"/>
    <w:rsid w:val="001533D2"/>
    <w:rsid w:val="00153AC4"/>
    <w:rsid w:val="0015409D"/>
    <w:rsid w:val="001544FC"/>
    <w:rsid w:val="00154AB6"/>
    <w:rsid w:val="00155243"/>
    <w:rsid w:val="00156576"/>
    <w:rsid w:val="00166422"/>
    <w:rsid w:val="001715B3"/>
    <w:rsid w:val="0017328D"/>
    <w:rsid w:val="001732AF"/>
    <w:rsid w:val="00173775"/>
    <w:rsid w:val="00177680"/>
    <w:rsid w:val="00182BD1"/>
    <w:rsid w:val="001842FE"/>
    <w:rsid w:val="001855AB"/>
    <w:rsid w:val="00191500"/>
    <w:rsid w:val="00193221"/>
    <w:rsid w:val="001935A7"/>
    <w:rsid w:val="00194F2D"/>
    <w:rsid w:val="001A0C81"/>
    <w:rsid w:val="001A3DB9"/>
    <w:rsid w:val="001A4BDC"/>
    <w:rsid w:val="001B0818"/>
    <w:rsid w:val="001B1FA2"/>
    <w:rsid w:val="001B5683"/>
    <w:rsid w:val="001B5E2A"/>
    <w:rsid w:val="001C124A"/>
    <w:rsid w:val="001C1707"/>
    <w:rsid w:val="001C3A4D"/>
    <w:rsid w:val="001C4F35"/>
    <w:rsid w:val="001C50D5"/>
    <w:rsid w:val="001C6387"/>
    <w:rsid w:val="001C6A0A"/>
    <w:rsid w:val="001C6A8E"/>
    <w:rsid w:val="001C78BF"/>
    <w:rsid w:val="001D04C4"/>
    <w:rsid w:val="001D06D0"/>
    <w:rsid w:val="001D1743"/>
    <w:rsid w:val="001D5294"/>
    <w:rsid w:val="001D6D98"/>
    <w:rsid w:val="001E1357"/>
    <w:rsid w:val="001E200F"/>
    <w:rsid w:val="001E3D81"/>
    <w:rsid w:val="001E7120"/>
    <w:rsid w:val="001F0DA2"/>
    <w:rsid w:val="001F1B27"/>
    <w:rsid w:val="001F2490"/>
    <w:rsid w:val="001F770B"/>
    <w:rsid w:val="00200115"/>
    <w:rsid w:val="00201404"/>
    <w:rsid w:val="00207018"/>
    <w:rsid w:val="002078C0"/>
    <w:rsid w:val="002122C3"/>
    <w:rsid w:val="002124E1"/>
    <w:rsid w:val="002136B6"/>
    <w:rsid w:val="00217E1A"/>
    <w:rsid w:val="00221876"/>
    <w:rsid w:val="00222502"/>
    <w:rsid w:val="00222A65"/>
    <w:rsid w:val="002321CD"/>
    <w:rsid w:val="00232930"/>
    <w:rsid w:val="00237DA4"/>
    <w:rsid w:val="0025265A"/>
    <w:rsid w:val="00254033"/>
    <w:rsid w:val="002576B8"/>
    <w:rsid w:val="00261C7D"/>
    <w:rsid w:val="002625A4"/>
    <w:rsid w:val="00266B9E"/>
    <w:rsid w:val="00267C4C"/>
    <w:rsid w:val="002746AE"/>
    <w:rsid w:val="00276971"/>
    <w:rsid w:val="00276F29"/>
    <w:rsid w:val="0027772D"/>
    <w:rsid w:val="00277C9F"/>
    <w:rsid w:val="0028088E"/>
    <w:rsid w:val="00286E77"/>
    <w:rsid w:val="00293CD2"/>
    <w:rsid w:val="00296E86"/>
    <w:rsid w:val="00297ED8"/>
    <w:rsid w:val="002A0607"/>
    <w:rsid w:val="002A1419"/>
    <w:rsid w:val="002A7795"/>
    <w:rsid w:val="002A7BC1"/>
    <w:rsid w:val="002B322C"/>
    <w:rsid w:val="002B4427"/>
    <w:rsid w:val="002B4E3B"/>
    <w:rsid w:val="002B7B52"/>
    <w:rsid w:val="002C1E4D"/>
    <w:rsid w:val="002D0AAD"/>
    <w:rsid w:val="002D3292"/>
    <w:rsid w:val="002E1A6D"/>
    <w:rsid w:val="002E1F8A"/>
    <w:rsid w:val="002E6006"/>
    <w:rsid w:val="002F374C"/>
    <w:rsid w:val="002F5CB7"/>
    <w:rsid w:val="002F61F1"/>
    <w:rsid w:val="0030324C"/>
    <w:rsid w:val="00303281"/>
    <w:rsid w:val="00303DDD"/>
    <w:rsid w:val="00303DE0"/>
    <w:rsid w:val="00303EA1"/>
    <w:rsid w:val="00307793"/>
    <w:rsid w:val="003110BE"/>
    <w:rsid w:val="003116C8"/>
    <w:rsid w:val="00312EF5"/>
    <w:rsid w:val="0031319A"/>
    <w:rsid w:val="00315C4D"/>
    <w:rsid w:val="00316107"/>
    <w:rsid w:val="00321536"/>
    <w:rsid w:val="00322E4F"/>
    <w:rsid w:val="00324409"/>
    <w:rsid w:val="003259AB"/>
    <w:rsid w:val="00326363"/>
    <w:rsid w:val="00326EAF"/>
    <w:rsid w:val="00326F10"/>
    <w:rsid w:val="00330590"/>
    <w:rsid w:val="00332ADE"/>
    <w:rsid w:val="00335961"/>
    <w:rsid w:val="003365F3"/>
    <w:rsid w:val="0033718C"/>
    <w:rsid w:val="0033754B"/>
    <w:rsid w:val="0034039D"/>
    <w:rsid w:val="00341992"/>
    <w:rsid w:val="003424D0"/>
    <w:rsid w:val="00343446"/>
    <w:rsid w:val="00343CF4"/>
    <w:rsid w:val="00350974"/>
    <w:rsid w:val="00352F96"/>
    <w:rsid w:val="00353C34"/>
    <w:rsid w:val="00355013"/>
    <w:rsid w:val="003571CC"/>
    <w:rsid w:val="00360897"/>
    <w:rsid w:val="00363D81"/>
    <w:rsid w:val="003650D1"/>
    <w:rsid w:val="00365EE4"/>
    <w:rsid w:val="00366122"/>
    <w:rsid w:val="00367D8E"/>
    <w:rsid w:val="0037091E"/>
    <w:rsid w:val="0037303E"/>
    <w:rsid w:val="00373FD7"/>
    <w:rsid w:val="00383888"/>
    <w:rsid w:val="003846C4"/>
    <w:rsid w:val="00393600"/>
    <w:rsid w:val="003961DB"/>
    <w:rsid w:val="00397241"/>
    <w:rsid w:val="003A25F5"/>
    <w:rsid w:val="003A2A07"/>
    <w:rsid w:val="003A60E8"/>
    <w:rsid w:val="003B036B"/>
    <w:rsid w:val="003B12CA"/>
    <w:rsid w:val="003B20FF"/>
    <w:rsid w:val="003B2FB7"/>
    <w:rsid w:val="003C0967"/>
    <w:rsid w:val="003C09BA"/>
    <w:rsid w:val="003C10D8"/>
    <w:rsid w:val="003C13DB"/>
    <w:rsid w:val="003C18C6"/>
    <w:rsid w:val="003C4552"/>
    <w:rsid w:val="003C5392"/>
    <w:rsid w:val="003C5CBE"/>
    <w:rsid w:val="003C67F3"/>
    <w:rsid w:val="003C695F"/>
    <w:rsid w:val="003D1745"/>
    <w:rsid w:val="003D3EDF"/>
    <w:rsid w:val="003D76D0"/>
    <w:rsid w:val="003E019B"/>
    <w:rsid w:val="003E5AD1"/>
    <w:rsid w:val="003E61AC"/>
    <w:rsid w:val="003E6995"/>
    <w:rsid w:val="003F2DE0"/>
    <w:rsid w:val="003F4C41"/>
    <w:rsid w:val="003F5738"/>
    <w:rsid w:val="003F63FA"/>
    <w:rsid w:val="003F65ED"/>
    <w:rsid w:val="003F6D7B"/>
    <w:rsid w:val="003F77AE"/>
    <w:rsid w:val="0040195B"/>
    <w:rsid w:val="00403A29"/>
    <w:rsid w:val="00403D83"/>
    <w:rsid w:val="004043F8"/>
    <w:rsid w:val="004070AE"/>
    <w:rsid w:val="00411183"/>
    <w:rsid w:val="00411AE2"/>
    <w:rsid w:val="00411C7D"/>
    <w:rsid w:val="00411F40"/>
    <w:rsid w:val="00414736"/>
    <w:rsid w:val="00414A39"/>
    <w:rsid w:val="004154A2"/>
    <w:rsid w:val="00416F6E"/>
    <w:rsid w:val="00417173"/>
    <w:rsid w:val="00417353"/>
    <w:rsid w:val="00424D8F"/>
    <w:rsid w:val="00424E96"/>
    <w:rsid w:val="004265D2"/>
    <w:rsid w:val="004277B3"/>
    <w:rsid w:val="00427D11"/>
    <w:rsid w:val="0043171E"/>
    <w:rsid w:val="00431860"/>
    <w:rsid w:val="004327E7"/>
    <w:rsid w:val="00435A7F"/>
    <w:rsid w:val="00437092"/>
    <w:rsid w:val="004372BC"/>
    <w:rsid w:val="00444DEC"/>
    <w:rsid w:val="00445EAB"/>
    <w:rsid w:val="00447591"/>
    <w:rsid w:val="0044774D"/>
    <w:rsid w:val="00450E2D"/>
    <w:rsid w:val="004537C8"/>
    <w:rsid w:val="0045517F"/>
    <w:rsid w:val="00462A46"/>
    <w:rsid w:val="00464BB9"/>
    <w:rsid w:val="004654D3"/>
    <w:rsid w:val="004661F6"/>
    <w:rsid w:val="00466C2A"/>
    <w:rsid w:val="00466FE4"/>
    <w:rsid w:val="0047015F"/>
    <w:rsid w:val="004719C4"/>
    <w:rsid w:val="0047275E"/>
    <w:rsid w:val="00473F0A"/>
    <w:rsid w:val="0047521A"/>
    <w:rsid w:val="00475BD6"/>
    <w:rsid w:val="004810DE"/>
    <w:rsid w:val="0048266F"/>
    <w:rsid w:val="00486711"/>
    <w:rsid w:val="0049184D"/>
    <w:rsid w:val="00492286"/>
    <w:rsid w:val="00495B03"/>
    <w:rsid w:val="004A01C4"/>
    <w:rsid w:val="004A0313"/>
    <w:rsid w:val="004A09D8"/>
    <w:rsid w:val="004A5384"/>
    <w:rsid w:val="004A64ED"/>
    <w:rsid w:val="004A6A87"/>
    <w:rsid w:val="004B36E1"/>
    <w:rsid w:val="004B6E06"/>
    <w:rsid w:val="004C12B7"/>
    <w:rsid w:val="004C52F8"/>
    <w:rsid w:val="004C7E4A"/>
    <w:rsid w:val="004D2E50"/>
    <w:rsid w:val="004D3869"/>
    <w:rsid w:val="004D613B"/>
    <w:rsid w:val="004E001C"/>
    <w:rsid w:val="004E0768"/>
    <w:rsid w:val="004E0B55"/>
    <w:rsid w:val="004E2DD4"/>
    <w:rsid w:val="004E3C85"/>
    <w:rsid w:val="004E55EC"/>
    <w:rsid w:val="004E5DF8"/>
    <w:rsid w:val="004E6D0D"/>
    <w:rsid w:val="004E7F89"/>
    <w:rsid w:val="004F68BA"/>
    <w:rsid w:val="004F713A"/>
    <w:rsid w:val="00500587"/>
    <w:rsid w:val="00500F5B"/>
    <w:rsid w:val="00501976"/>
    <w:rsid w:val="00502BCB"/>
    <w:rsid w:val="00502FDE"/>
    <w:rsid w:val="00503549"/>
    <w:rsid w:val="00503A11"/>
    <w:rsid w:val="00503A19"/>
    <w:rsid w:val="0051003B"/>
    <w:rsid w:val="005103FD"/>
    <w:rsid w:val="00512A1C"/>
    <w:rsid w:val="00512E49"/>
    <w:rsid w:val="00514D5B"/>
    <w:rsid w:val="00523534"/>
    <w:rsid w:val="0052381F"/>
    <w:rsid w:val="005242AC"/>
    <w:rsid w:val="005266AD"/>
    <w:rsid w:val="00526DCA"/>
    <w:rsid w:val="00530A34"/>
    <w:rsid w:val="005327D2"/>
    <w:rsid w:val="00533FBF"/>
    <w:rsid w:val="00534D06"/>
    <w:rsid w:val="00535923"/>
    <w:rsid w:val="005371D0"/>
    <w:rsid w:val="005375A2"/>
    <w:rsid w:val="005408F6"/>
    <w:rsid w:val="00541EE2"/>
    <w:rsid w:val="00542031"/>
    <w:rsid w:val="00547005"/>
    <w:rsid w:val="00547B39"/>
    <w:rsid w:val="00547D28"/>
    <w:rsid w:val="00550FF6"/>
    <w:rsid w:val="00552AA6"/>
    <w:rsid w:val="00552BF0"/>
    <w:rsid w:val="00560179"/>
    <w:rsid w:val="0056090A"/>
    <w:rsid w:val="00562F17"/>
    <w:rsid w:val="00564539"/>
    <w:rsid w:val="00566C38"/>
    <w:rsid w:val="005671E1"/>
    <w:rsid w:val="00571BCC"/>
    <w:rsid w:val="00572AA3"/>
    <w:rsid w:val="00576CCC"/>
    <w:rsid w:val="00576D17"/>
    <w:rsid w:val="00576D4B"/>
    <w:rsid w:val="00581678"/>
    <w:rsid w:val="00582C14"/>
    <w:rsid w:val="00584E0B"/>
    <w:rsid w:val="00586847"/>
    <w:rsid w:val="00586A77"/>
    <w:rsid w:val="00586E60"/>
    <w:rsid w:val="005871C6"/>
    <w:rsid w:val="00587E04"/>
    <w:rsid w:val="005927AD"/>
    <w:rsid w:val="00592D99"/>
    <w:rsid w:val="00596922"/>
    <w:rsid w:val="005975C5"/>
    <w:rsid w:val="005B3168"/>
    <w:rsid w:val="005B4FF8"/>
    <w:rsid w:val="005B567C"/>
    <w:rsid w:val="005C026C"/>
    <w:rsid w:val="005C0A5E"/>
    <w:rsid w:val="005C23E6"/>
    <w:rsid w:val="005C4D62"/>
    <w:rsid w:val="005C55E9"/>
    <w:rsid w:val="005D2F3D"/>
    <w:rsid w:val="005D4E7B"/>
    <w:rsid w:val="005D5803"/>
    <w:rsid w:val="005E2B7F"/>
    <w:rsid w:val="005E3692"/>
    <w:rsid w:val="005E5E2C"/>
    <w:rsid w:val="005E7EC4"/>
    <w:rsid w:val="005F37A1"/>
    <w:rsid w:val="00600464"/>
    <w:rsid w:val="00601427"/>
    <w:rsid w:val="006045DB"/>
    <w:rsid w:val="006160AA"/>
    <w:rsid w:val="00616B5D"/>
    <w:rsid w:val="00616D2A"/>
    <w:rsid w:val="00621F87"/>
    <w:rsid w:val="0062695E"/>
    <w:rsid w:val="00631A23"/>
    <w:rsid w:val="006323A0"/>
    <w:rsid w:val="00632822"/>
    <w:rsid w:val="006348DD"/>
    <w:rsid w:val="00634BC1"/>
    <w:rsid w:val="00635117"/>
    <w:rsid w:val="006402C4"/>
    <w:rsid w:val="0064523A"/>
    <w:rsid w:val="0065031B"/>
    <w:rsid w:val="00651280"/>
    <w:rsid w:val="00652539"/>
    <w:rsid w:val="00656059"/>
    <w:rsid w:val="00657EB2"/>
    <w:rsid w:val="006712C0"/>
    <w:rsid w:val="00673613"/>
    <w:rsid w:val="00673A3F"/>
    <w:rsid w:val="00676FC0"/>
    <w:rsid w:val="0067706A"/>
    <w:rsid w:val="006801AC"/>
    <w:rsid w:val="0068036B"/>
    <w:rsid w:val="00681BB4"/>
    <w:rsid w:val="00685B08"/>
    <w:rsid w:val="00686533"/>
    <w:rsid w:val="0068697E"/>
    <w:rsid w:val="00687C41"/>
    <w:rsid w:val="00691858"/>
    <w:rsid w:val="006927BC"/>
    <w:rsid w:val="0069323A"/>
    <w:rsid w:val="006941CE"/>
    <w:rsid w:val="00694C4F"/>
    <w:rsid w:val="006A0287"/>
    <w:rsid w:val="006A0C2D"/>
    <w:rsid w:val="006A1D71"/>
    <w:rsid w:val="006A6B7C"/>
    <w:rsid w:val="006A7A2E"/>
    <w:rsid w:val="006A7D07"/>
    <w:rsid w:val="006B07D9"/>
    <w:rsid w:val="006B5A8C"/>
    <w:rsid w:val="006C1700"/>
    <w:rsid w:val="006C2C3F"/>
    <w:rsid w:val="006C6A48"/>
    <w:rsid w:val="006D08B5"/>
    <w:rsid w:val="006D122A"/>
    <w:rsid w:val="006D2AD4"/>
    <w:rsid w:val="006D658E"/>
    <w:rsid w:val="006D6884"/>
    <w:rsid w:val="006D6B7C"/>
    <w:rsid w:val="006D7A48"/>
    <w:rsid w:val="006D7A7B"/>
    <w:rsid w:val="006E2C07"/>
    <w:rsid w:val="006E3B42"/>
    <w:rsid w:val="006E4A36"/>
    <w:rsid w:val="006E7D50"/>
    <w:rsid w:val="006F155F"/>
    <w:rsid w:val="006F1FFF"/>
    <w:rsid w:val="006F3F5C"/>
    <w:rsid w:val="00703199"/>
    <w:rsid w:val="00703CB9"/>
    <w:rsid w:val="00711F2F"/>
    <w:rsid w:val="00712423"/>
    <w:rsid w:val="0071252B"/>
    <w:rsid w:val="00715FA2"/>
    <w:rsid w:val="007165D6"/>
    <w:rsid w:val="00720305"/>
    <w:rsid w:val="00720BBE"/>
    <w:rsid w:val="00724AB1"/>
    <w:rsid w:val="00725B68"/>
    <w:rsid w:val="00727662"/>
    <w:rsid w:val="00727689"/>
    <w:rsid w:val="00727853"/>
    <w:rsid w:val="00727AEF"/>
    <w:rsid w:val="0073509A"/>
    <w:rsid w:val="007361D2"/>
    <w:rsid w:val="00736877"/>
    <w:rsid w:val="0073709B"/>
    <w:rsid w:val="00740248"/>
    <w:rsid w:val="00740EE3"/>
    <w:rsid w:val="00741241"/>
    <w:rsid w:val="00742DD9"/>
    <w:rsid w:val="00742EA8"/>
    <w:rsid w:val="00745205"/>
    <w:rsid w:val="0074697B"/>
    <w:rsid w:val="00752FF2"/>
    <w:rsid w:val="007533A7"/>
    <w:rsid w:val="00754AD2"/>
    <w:rsid w:val="00755414"/>
    <w:rsid w:val="00755CE9"/>
    <w:rsid w:val="00762818"/>
    <w:rsid w:val="0076458D"/>
    <w:rsid w:val="0076603C"/>
    <w:rsid w:val="00771FCA"/>
    <w:rsid w:val="00771FEA"/>
    <w:rsid w:val="00774922"/>
    <w:rsid w:val="007812AF"/>
    <w:rsid w:val="00781E0D"/>
    <w:rsid w:val="00781E7D"/>
    <w:rsid w:val="0078368F"/>
    <w:rsid w:val="00784DBA"/>
    <w:rsid w:val="00787700"/>
    <w:rsid w:val="007901B9"/>
    <w:rsid w:val="00792FA1"/>
    <w:rsid w:val="00797D53"/>
    <w:rsid w:val="007A268B"/>
    <w:rsid w:val="007A3790"/>
    <w:rsid w:val="007A40EA"/>
    <w:rsid w:val="007A415D"/>
    <w:rsid w:val="007A5E9E"/>
    <w:rsid w:val="007A65DA"/>
    <w:rsid w:val="007A7B61"/>
    <w:rsid w:val="007B20ED"/>
    <w:rsid w:val="007B33BE"/>
    <w:rsid w:val="007B69BA"/>
    <w:rsid w:val="007B7A51"/>
    <w:rsid w:val="007C10F9"/>
    <w:rsid w:val="007C1891"/>
    <w:rsid w:val="007C18FB"/>
    <w:rsid w:val="007C2353"/>
    <w:rsid w:val="007C33E1"/>
    <w:rsid w:val="007C37A3"/>
    <w:rsid w:val="007C3A8C"/>
    <w:rsid w:val="007C799C"/>
    <w:rsid w:val="007D25D7"/>
    <w:rsid w:val="007D2F01"/>
    <w:rsid w:val="007D365D"/>
    <w:rsid w:val="007D45E1"/>
    <w:rsid w:val="007E0F88"/>
    <w:rsid w:val="007E1AAC"/>
    <w:rsid w:val="007E31D5"/>
    <w:rsid w:val="007E57CE"/>
    <w:rsid w:val="007E5D49"/>
    <w:rsid w:val="007F0B18"/>
    <w:rsid w:val="007F0E2D"/>
    <w:rsid w:val="007F1135"/>
    <w:rsid w:val="007F2855"/>
    <w:rsid w:val="007F4272"/>
    <w:rsid w:val="007F78E5"/>
    <w:rsid w:val="00803717"/>
    <w:rsid w:val="00805672"/>
    <w:rsid w:val="00806393"/>
    <w:rsid w:val="00807261"/>
    <w:rsid w:val="008125E3"/>
    <w:rsid w:val="0081351E"/>
    <w:rsid w:val="00813990"/>
    <w:rsid w:val="008139BA"/>
    <w:rsid w:val="008157AC"/>
    <w:rsid w:val="00816492"/>
    <w:rsid w:val="008208D7"/>
    <w:rsid w:val="008242CF"/>
    <w:rsid w:val="008244BB"/>
    <w:rsid w:val="0082537B"/>
    <w:rsid w:val="008268F6"/>
    <w:rsid w:val="00827574"/>
    <w:rsid w:val="0082783C"/>
    <w:rsid w:val="00827E94"/>
    <w:rsid w:val="00833F9D"/>
    <w:rsid w:val="00842813"/>
    <w:rsid w:val="00842F69"/>
    <w:rsid w:val="00843339"/>
    <w:rsid w:val="00843EBA"/>
    <w:rsid w:val="00845369"/>
    <w:rsid w:val="008460B5"/>
    <w:rsid w:val="00846411"/>
    <w:rsid w:val="00850307"/>
    <w:rsid w:val="00870BD5"/>
    <w:rsid w:val="00880B3C"/>
    <w:rsid w:val="00881F88"/>
    <w:rsid w:val="00884DAD"/>
    <w:rsid w:val="0088587D"/>
    <w:rsid w:val="00885E4F"/>
    <w:rsid w:val="00886855"/>
    <w:rsid w:val="00887CC8"/>
    <w:rsid w:val="00890A6D"/>
    <w:rsid w:val="0089614E"/>
    <w:rsid w:val="00896614"/>
    <w:rsid w:val="00897D0B"/>
    <w:rsid w:val="008A22AC"/>
    <w:rsid w:val="008A5E9C"/>
    <w:rsid w:val="008B1FAA"/>
    <w:rsid w:val="008B2187"/>
    <w:rsid w:val="008B23E6"/>
    <w:rsid w:val="008B2AC9"/>
    <w:rsid w:val="008C0339"/>
    <w:rsid w:val="008C0A6A"/>
    <w:rsid w:val="008C6F31"/>
    <w:rsid w:val="008C70A4"/>
    <w:rsid w:val="008D370A"/>
    <w:rsid w:val="008E6A77"/>
    <w:rsid w:val="008E6C54"/>
    <w:rsid w:val="008F4553"/>
    <w:rsid w:val="008F7CFA"/>
    <w:rsid w:val="00901E05"/>
    <w:rsid w:val="0090409D"/>
    <w:rsid w:val="00904A05"/>
    <w:rsid w:val="00905977"/>
    <w:rsid w:val="00915A0D"/>
    <w:rsid w:val="009179A7"/>
    <w:rsid w:val="00917C88"/>
    <w:rsid w:val="00920B5A"/>
    <w:rsid w:val="00921C43"/>
    <w:rsid w:val="0092212B"/>
    <w:rsid w:val="009255DF"/>
    <w:rsid w:val="0092584F"/>
    <w:rsid w:val="00930690"/>
    <w:rsid w:val="009322FB"/>
    <w:rsid w:val="00932C1B"/>
    <w:rsid w:val="0093344F"/>
    <w:rsid w:val="009351F2"/>
    <w:rsid w:val="00937A44"/>
    <w:rsid w:val="00940CF1"/>
    <w:rsid w:val="009447F9"/>
    <w:rsid w:val="00945D17"/>
    <w:rsid w:val="00950928"/>
    <w:rsid w:val="00951B26"/>
    <w:rsid w:val="00956011"/>
    <w:rsid w:val="009574F1"/>
    <w:rsid w:val="00962204"/>
    <w:rsid w:val="00964640"/>
    <w:rsid w:val="00970BBA"/>
    <w:rsid w:val="00971A7C"/>
    <w:rsid w:val="00973EBA"/>
    <w:rsid w:val="00974773"/>
    <w:rsid w:val="00975D6E"/>
    <w:rsid w:val="00980C78"/>
    <w:rsid w:val="00982F9B"/>
    <w:rsid w:val="009834F8"/>
    <w:rsid w:val="00984C6D"/>
    <w:rsid w:val="009867E4"/>
    <w:rsid w:val="00992ED9"/>
    <w:rsid w:val="009A3600"/>
    <w:rsid w:val="009A5C25"/>
    <w:rsid w:val="009B1D3A"/>
    <w:rsid w:val="009B2D49"/>
    <w:rsid w:val="009B472F"/>
    <w:rsid w:val="009B7A72"/>
    <w:rsid w:val="009C27F2"/>
    <w:rsid w:val="009C6B6A"/>
    <w:rsid w:val="009D0589"/>
    <w:rsid w:val="009D1079"/>
    <w:rsid w:val="009D4332"/>
    <w:rsid w:val="009D610B"/>
    <w:rsid w:val="009D6818"/>
    <w:rsid w:val="009D6E48"/>
    <w:rsid w:val="009D7D25"/>
    <w:rsid w:val="009E0B1B"/>
    <w:rsid w:val="009E1BF8"/>
    <w:rsid w:val="009E204E"/>
    <w:rsid w:val="009E2700"/>
    <w:rsid w:val="009E720F"/>
    <w:rsid w:val="009F0E8E"/>
    <w:rsid w:val="009F22AB"/>
    <w:rsid w:val="009F2864"/>
    <w:rsid w:val="009F5E13"/>
    <w:rsid w:val="009F6D66"/>
    <w:rsid w:val="009F75B0"/>
    <w:rsid w:val="00A0006D"/>
    <w:rsid w:val="00A03145"/>
    <w:rsid w:val="00A10689"/>
    <w:rsid w:val="00A115D8"/>
    <w:rsid w:val="00A15811"/>
    <w:rsid w:val="00A17FC2"/>
    <w:rsid w:val="00A20621"/>
    <w:rsid w:val="00A20959"/>
    <w:rsid w:val="00A225DE"/>
    <w:rsid w:val="00A23C34"/>
    <w:rsid w:val="00A26E76"/>
    <w:rsid w:val="00A26FEA"/>
    <w:rsid w:val="00A2729F"/>
    <w:rsid w:val="00A307D8"/>
    <w:rsid w:val="00A30BEC"/>
    <w:rsid w:val="00A318CF"/>
    <w:rsid w:val="00A32F46"/>
    <w:rsid w:val="00A40959"/>
    <w:rsid w:val="00A461E0"/>
    <w:rsid w:val="00A504E0"/>
    <w:rsid w:val="00A50EA2"/>
    <w:rsid w:val="00A511E9"/>
    <w:rsid w:val="00A54F7A"/>
    <w:rsid w:val="00A55289"/>
    <w:rsid w:val="00A571B3"/>
    <w:rsid w:val="00A574AB"/>
    <w:rsid w:val="00A57DFE"/>
    <w:rsid w:val="00A60FDE"/>
    <w:rsid w:val="00A62497"/>
    <w:rsid w:val="00A62EA2"/>
    <w:rsid w:val="00A63B1B"/>
    <w:rsid w:val="00A65728"/>
    <w:rsid w:val="00A65C7A"/>
    <w:rsid w:val="00A703B7"/>
    <w:rsid w:val="00A73324"/>
    <w:rsid w:val="00A815FD"/>
    <w:rsid w:val="00A824F4"/>
    <w:rsid w:val="00A82B5F"/>
    <w:rsid w:val="00A848A8"/>
    <w:rsid w:val="00A92F1B"/>
    <w:rsid w:val="00A9396C"/>
    <w:rsid w:val="00A951F6"/>
    <w:rsid w:val="00A966DE"/>
    <w:rsid w:val="00A967D2"/>
    <w:rsid w:val="00AA023F"/>
    <w:rsid w:val="00AA2D44"/>
    <w:rsid w:val="00AA6AE0"/>
    <w:rsid w:val="00AA746F"/>
    <w:rsid w:val="00AB0A20"/>
    <w:rsid w:val="00AB112C"/>
    <w:rsid w:val="00AB2587"/>
    <w:rsid w:val="00AB3311"/>
    <w:rsid w:val="00AB3CD2"/>
    <w:rsid w:val="00AB6281"/>
    <w:rsid w:val="00AC0BC5"/>
    <w:rsid w:val="00AC1577"/>
    <w:rsid w:val="00AC36F9"/>
    <w:rsid w:val="00AC4038"/>
    <w:rsid w:val="00AC738B"/>
    <w:rsid w:val="00AD1AD0"/>
    <w:rsid w:val="00AE1712"/>
    <w:rsid w:val="00AE658A"/>
    <w:rsid w:val="00AE6B35"/>
    <w:rsid w:val="00AF17C6"/>
    <w:rsid w:val="00AF1CC1"/>
    <w:rsid w:val="00AF3250"/>
    <w:rsid w:val="00AF4688"/>
    <w:rsid w:val="00AF49B0"/>
    <w:rsid w:val="00AF4C3E"/>
    <w:rsid w:val="00B00494"/>
    <w:rsid w:val="00B046EB"/>
    <w:rsid w:val="00B05FF6"/>
    <w:rsid w:val="00B07DEB"/>
    <w:rsid w:val="00B07F06"/>
    <w:rsid w:val="00B10060"/>
    <w:rsid w:val="00B10993"/>
    <w:rsid w:val="00B10B65"/>
    <w:rsid w:val="00B1177A"/>
    <w:rsid w:val="00B14F86"/>
    <w:rsid w:val="00B150EA"/>
    <w:rsid w:val="00B17F08"/>
    <w:rsid w:val="00B17F3F"/>
    <w:rsid w:val="00B3028E"/>
    <w:rsid w:val="00B30A72"/>
    <w:rsid w:val="00B367A7"/>
    <w:rsid w:val="00B37BD9"/>
    <w:rsid w:val="00B37CF5"/>
    <w:rsid w:val="00B431AC"/>
    <w:rsid w:val="00B43A03"/>
    <w:rsid w:val="00B44244"/>
    <w:rsid w:val="00B443A7"/>
    <w:rsid w:val="00B519F9"/>
    <w:rsid w:val="00B52283"/>
    <w:rsid w:val="00B523A4"/>
    <w:rsid w:val="00B55B4C"/>
    <w:rsid w:val="00B5607B"/>
    <w:rsid w:val="00B565CA"/>
    <w:rsid w:val="00B603E9"/>
    <w:rsid w:val="00B62663"/>
    <w:rsid w:val="00B626CE"/>
    <w:rsid w:val="00B63004"/>
    <w:rsid w:val="00B634B1"/>
    <w:rsid w:val="00B64BB3"/>
    <w:rsid w:val="00B653EC"/>
    <w:rsid w:val="00B671A9"/>
    <w:rsid w:val="00B71E1C"/>
    <w:rsid w:val="00B7200B"/>
    <w:rsid w:val="00B72216"/>
    <w:rsid w:val="00B73B6A"/>
    <w:rsid w:val="00B76BEE"/>
    <w:rsid w:val="00B8501A"/>
    <w:rsid w:val="00B8617C"/>
    <w:rsid w:val="00B86405"/>
    <w:rsid w:val="00B86F3B"/>
    <w:rsid w:val="00B90C24"/>
    <w:rsid w:val="00B91E6A"/>
    <w:rsid w:val="00B91EC3"/>
    <w:rsid w:val="00B91FE5"/>
    <w:rsid w:val="00B96B89"/>
    <w:rsid w:val="00B96C3B"/>
    <w:rsid w:val="00B96CF6"/>
    <w:rsid w:val="00B979C6"/>
    <w:rsid w:val="00BA0F1A"/>
    <w:rsid w:val="00BA143C"/>
    <w:rsid w:val="00BA1BEC"/>
    <w:rsid w:val="00BA4786"/>
    <w:rsid w:val="00BA5F39"/>
    <w:rsid w:val="00BA7FF2"/>
    <w:rsid w:val="00BB3050"/>
    <w:rsid w:val="00BB3ED6"/>
    <w:rsid w:val="00BB47E0"/>
    <w:rsid w:val="00BB4A67"/>
    <w:rsid w:val="00BB51D8"/>
    <w:rsid w:val="00BB670B"/>
    <w:rsid w:val="00BB6F2F"/>
    <w:rsid w:val="00BC18D0"/>
    <w:rsid w:val="00BC3E09"/>
    <w:rsid w:val="00BC4A10"/>
    <w:rsid w:val="00BD1309"/>
    <w:rsid w:val="00BD1FC4"/>
    <w:rsid w:val="00BD2FB0"/>
    <w:rsid w:val="00BD35A3"/>
    <w:rsid w:val="00BD38E0"/>
    <w:rsid w:val="00BD582A"/>
    <w:rsid w:val="00BD5864"/>
    <w:rsid w:val="00BE0962"/>
    <w:rsid w:val="00BE1D50"/>
    <w:rsid w:val="00BE2F6A"/>
    <w:rsid w:val="00BE43A4"/>
    <w:rsid w:val="00BE49AC"/>
    <w:rsid w:val="00BF08E4"/>
    <w:rsid w:val="00BF1E02"/>
    <w:rsid w:val="00BF2213"/>
    <w:rsid w:val="00C00668"/>
    <w:rsid w:val="00C00DDC"/>
    <w:rsid w:val="00C056B6"/>
    <w:rsid w:val="00C06076"/>
    <w:rsid w:val="00C06B88"/>
    <w:rsid w:val="00C10F3A"/>
    <w:rsid w:val="00C11EB4"/>
    <w:rsid w:val="00C13AD9"/>
    <w:rsid w:val="00C15150"/>
    <w:rsid w:val="00C16F78"/>
    <w:rsid w:val="00C21150"/>
    <w:rsid w:val="00C2528B"/>
    <w:rsid w:val="00C3138A"/>
    <w:rsid w:val="00C3361C"/>
    <w:rsid w:val="00C33937"/>
    <w:rsid w:val="00C34894"/>
    <w:rsid w:val="00C37ACB"/>
    <w:rsid w:val="00C4194B"/>
    <w:rsid w:val="00C43F29"/>
    <w:rsid w:val="00C46667"/>
    <w:rsid w:val="00C5258C"/>
    <w:rsid w:val="00C5282B"/>
    <w:rsid w:val="00C54EE8"/>
    <w:rsid w:val="00C564BF"/>
    <w:rsid w:val="00C5656A"/>
    <w:rsid w:val="00C57247"/>
    <w:rsid w:val="00C57FBA"/>
    <w:rsid w:val="00C60421"/>
    <w:rsid w:val="00C638E7"/>
    <w:rsid w:val="00C64B1F"/>
    <w:rsid w:val="00C67927"/>
    <w:rsid w:val="00C70969"/>
    <w:rsid w:val="00C71ABB"/>
    <w:rsid w:val="00C72EE8"/>
    <w:rsid w:val="00C73EE1"/>
    <w:rsid w:val="00C743FF"/>
    <w:rsid w:val="00C80FBD"/>
    <w:rsid w:val="00C81F49"/>
    <w:rsid w:val="00C82426"/>
    <w:rsid w:val="00C83682"/>
    <w:rsid w:val="00C8687A"/>
    <w:rsid w:val="00C87F3F"/>
    <w:rsid w:val="00C9039F"/>
    <w:rsid w:val="00C9072F"/>
    <w:rsid w:val="00C919B8"/>
    <w:rsid w:val="00C9364F"/>
    <w:rsid w:val="00C96738"/>
    <w:rsid w:val="00C9788C"/>
    <w:rsid w:val="00CA05A2"/>
    <w:rsid w:val="00CA47FF"/>
    <w:rsid w:val="00CA639F"/>
    <w:rsid w:val="00CB3AF5"/>
    <w:rsid w:val="00CB4F91"/>
    <w:rsid w:val="00CC0CFF"/>
    <w:rsid w:val="00CC1C8D"/>
    <w:rsid w:val="00CC254E"/>
    <w:rsid w:val="00CC3C3B"/>
    <w:rsid w:val="00CC41B1"/>
    <w:rsid w:val="00CC4D59"/>
    <w:rsid w:val="00CC5278"/>
    <w:rsid w:val="00CC57C5"/>
    <w:rsid w:val="00CC658B"/>
    <w:rsid w:val="00CC68ED"/>
    <w:rsid w:val="00CC6DE9"/>
    <w:rsid w:val="00CD0D98"/>
    <w:rsid w:val="00CD0FC5"/>
    <w:rsid w:val="00CD371F"/>
    <w:rsid w:val="00CD55DD"/>
    <w:rsid w:val="00CD5CB6"/>
    <w:rsid w:val="00CD691A"/>
    <w:rsid w:val="00CD69A2"/>
    <w:rsid w:val="00CE0149"/>
    <w:rsid w:val="00CE2DAC"/>
    <w:rsid w:val="00CE628E"/>
    <w:rsid w:val="00CE7359"/>
    <w:rsid w:val="00CE741D"/>
    <w:rsid w:val="00CF58EA"/>
    <w:rsid w:val="00D01BB8"/>
    <w:rsid w:val="00D0307E"/>
    <w:rsid w:val="00D050F8"/>
    <w:rsid w:val="00D0561F"/>
    <w:rsid w:val="00D05D79"/>
    <w:rsid w:val="00D067C3"/>
    <w:rsid w:val="00D0700D"/>
    <w:rsid w:val="00D100B1"/>
    <w:rsid w:val="00D11E9A"/>
    <w:rsid w:val="00D12714"/>
    <w:rsid w:val="00D12A34"/>
    <w:rsid w:val="00D13186"/>
    <w:rsid w:val="00D16EF3"/>
    <w:rsid w:val="00D206E6"/>
    <w:rsid w:val="00D228FB"/>
    <w:rsid w:val="00D266AA"/>
    <w:rsid w:val="00D26B03"/>
    <w:rsid w:val="00D30BEE"/>
    <w:rsid w:val="00D30F5D"/>
    <w:rsid w:val="00D32C60"/>
    <w:rsid w:val="00D351A6"/>
    <w:rsid w:val="00D374FB"/>
    <w:rsid w:val="00D4420A"/>
    <w:rsid w:val="00D47438"/>
    <w:rsid w:val="00D47532"/>
    <w:rsid w:val="00D50222"/>
    <w:rsid w:val="00D51BAC"/>
    <w:rsid w:val="00D60272"/>
    <w:rsid w:val="00D60274"/>
    <w:rsid w:val="00D64607"/>
    <w:rsid w:val="00D6636E"/>
    <w:rsid w:val="00D6790D"/>
    <w:rsid w:val="00D700A4"/>
    <w:rsid w:val="00D714F4"/>
    <w:rsid w:val="00D731FC"/>
    <w:rsid w:val="00D75DB0"/>
    <w:rsid w:val="00D83741"/>
    <w:rsid w:val="00D8391A"/>
    <w:rsid w:val="00D879AD"/>
    <w:rsid w:val="00D901C3"/>
    <w:rsid w:val="00D90A10"/>
    <w:rsid w:val="00D92C46"/>
    <w:rsid w:val="00D94448"/>
    <w:rsid w:val="00D95931"/>
    <w:rsid w:val="00D96A98"/>
    <w:rsid w:val="00D97AAD"/>
    <w:rsid w:val="00DA0AAF"/>
    <w:rsid w:val="00DA2C07"/>
    <w:rsid w:val="00DA32BC"/>
    <w:rsid w:val="00DA3456"/>
    <w:rsid w:val="00DA482A"/>
    <w:rsid w:val="00DA59A3"/>
    <w:rsid w:val="00DA7330"/>
    <w:rsid w:val="00DA739F"/>
    <w:rsid w:val="00DB0AC3"/>
    <w:rsid w:val="00DB4E65"/>
    <w:rsid w:val="00DB735C"/>
    <w:rsid w:val="00DC57C0"/>
    <w:rsid w:val="00DC67E6"/>
    <w:rsid w:val="00DC7645"/>
    <w:rsid w:val="00DC7BFA"/>
    <w:rsid w:val="00DD2B94"/>
    <w:rsid w:val="00DD3FA6"/>
    <w:rsid w:val="00DD54D9"/>
    <w:rsid w:val="00DD57DB"/>
    <w:rsid w:val="00DE5DFE"/>
    <w:rsid w:val="00DE6EA5"/>
    <w:rsid w:val="00DF041D"/>
    <w:rsid w:val="00DF0739"/>
    <w:rsid w:val="00DF083A"/>
    <w:rsid w:val="00DF16C3"/>
    <w:rsid w:val="00DF60B2"/>
    <w:rsid w:val="00E00A00"/>
    <w:rsid w:val="00E00F5C"/>
    <w:rsid w:val="00E06D77"/>
    <w:rsid w:val="00E079C1"/>
    <w:rsid w:val="00E10EE8"/>
    <w:rsid w:val="00E15D17"/>
    <w:rsid w:val="00E206E6"/>
    <w:rsid w:val="00E21C9D"/>
    <w:rsid w:val="00E251DD"/>
    <w:rsid w:val="00E25C93"/>
    <w:rsid w:val="00E31071"/>
    <w:rsid w:val="00E33B15"/>
    <w:rsid w:val="00E36EB9"/>
    <w:rsid w:val="00E37A2D"/>
    <w:rsid w:val="00E37C27"/>
    <w:rsid w:val="00E41E53"/>
    <w:rsid w:val="00E4233B"/>
    <w:rsid w:val="00E44039"/>
    <w:rsid w:val="00E450FD"/>
    <w:rsid w:val="00E45CD4"/>
    <w:rsid w:val="00E46F5C"/>
    <w:rsid w:val="00E471F3"/>
    <w:rsid w:val="00E54707"/>
    <w:rsid w:val="00E54CC9"/>
    <w:rsid w:val="00E60763"/>
    <w:rsid w:val="00E610A8"/>
    <w:rsid w:val="00E61241"/>
    <w:rsid w:val="00E615A5"/>
    <w:rsid w:val="00E65350"/>
    <w:rsid w:val="00E67902"/>
    <w:rsid w:val="00E72ED5"/>
    <w:rsid w:val="00E769E6"/>
    <w:rsid w:val="00E772AB"/>
    <w:rsid w:val="00E77784"/>
    <w:rsid w:val="00E80951"/>
    <w:rsid w:val="00E8196C"/>
    <w:rsid w:val="00E84BB4"/>
    <w:rsid w:val="00E85C05"/>
    <w:rsid w:val="00E86159"/>
    <w:rsid w:val="00E9332D"/>
    <w:rsid w:val="00E978E3"/>
    <w:rsid w:val="00EA124B"/>
    <w:rsid w:val="00EA2C3E"/>
    <w:rsid w:val="00EB097E"/>
    <w:rsid w:val="00EB1BE1"/>
    <w:rsid w:val="00EB2E69"/>
    <w:rsid w:val="00EB321B"/>
    <w:rsid w:val="00EB4B25"/>
    <w:rsid w:val="00EB4B5A"/>
    <w:rsid w:val="00EB770E"/>
    <w:rsid w:val="00EB7E53"/>
    <w:rsid w:val="00EC05E6"/>
    <w:rsid w:val="00EC0AFB"/>
    <w:rsid w:val="00EC3462"/>
    <w:rsid w:val="00EC3C82"/>
    <w:rsid w:val="00EC4C91"/>
    <w:rsid w:val="00EC4EA5"/>
    <w:rsid w:val="00ED2257"/>
    <w:rsid w:val="00ED356F"/>
    <w:rsid w:val="00ED3889"/>
    <w:rsid w:val="00ED4B87"/>
    <w:rsid w:val="00ED4C60"/>
    <w:rsid w:val="00ED589A"/>
    <w:rsid w:val="00EE0614"/>
    <w:rsid w:val="00EE11B2"/>
    <w:rsid w:val="00EE1AF6"/>
    <w:rsid w:val="00EE4241"/>
    <w:rsid w:val="00EE4EB6"/>
    <w:rsid w:val="00EE7662"/>
    <w:rsid w:val="00EF05FB"/>
    <w:rsid w:val="00EF071D"/>
    <w:rsid w:val="00EF0B37"/>
    <w:rsid w:val="00EF1EF3"/>
    <w:rsid w:val="00EF6011"/>
    <w:rsid w:val="00EF6A2D"/>
    <w:rsid w:val="00EF754A"/>
    <w:rsid w:val="00EF798C"/>
    <w:rsid w:val="00F0664F"/>
    <w:rsid w:val="00F1141C"/>
    <w:rsid w:val="00F11CB3"/>
    <w:rsid w:val="00F121A0"/>
    <w:rsid w:val="00F14F18"/>
    <w:rsid w:val="00F2023A"/>
    <w:rsid w:val="00F20B7E"/>
    <w:rsid w:val="00F20FB4"/>
    <w:rsid w:val="00F217A8"/>
    <w:rsid w:val="00F2667D"/>
    <w:rsid w:val="00F30735"/>
    <w:rsid w:val="00F308AB"/>
    <w:rsid w:val="00F33476"/>
    <w:rsid w:val="00F33689"/>
    <w:rsid w:val="00F44ACC"/>
    <w:rsid w:val="00F457DA"/>
    <w:rsid w:val="00F45EEA"/>
    <w:rsid w:val="00F460C9"/>
    <w:rsid w:val="00F552CD"/>
    <w:rsid w:val="00F569FC"/>
    <w:rsid w:val="00F60DEF"/>
    <w:rsid w:val="00F63015"/>
    <w:rsid w:val="00F636CF"/>
    <w:rsid w:val="00F63EA4"/>
    <w:rsid w:val="00F659E6"/>
    <w:rsid w:val="00F70510"/>
    <w:rsid w:val="00F70691"/>
    <w:rsid w:val="00F70C83"/>
    <w:rsid w:val="00F7217F"/>
    <w:rsid w:val="00F733B2"/>
    <w:rsid w:val="00F751AD"/>
    <w:rsid w:val="00F80B01"/>
    <w:rsid w:val="00F81ACD"/>
    <w:rsid w:val="00F87191"/>
    <w:rsid w:val="00F90288"/>
    <w:rsid w:val="00F90871"/>
    <w:rsid w:val="00F94445"/>
    <w:rsid w:val="00F9574F"/>
    <w:rsid w:val="00FA1F19"/>
    <w:rsid w:val="00FA3716"/>
    <w:rsid w:val="00FA3B4B"/>
    <w:rsid w:val="00FA7C57"/>
    <w:rsid w:val="00FA7D7D"/>
    <w:rsid w:val="00FB109D"/>
    <w:rsid w:val="00FB14C4"/>
    <w:rsid w:val="00FB19B4"/>
    <w:rsid w:val="00FB32EF"/>
    <w:rsid w:val="00FB49E1"/>
    <w:rsid w:val="00FB51AD"/>
    <w:rsid w:val="00FC60F2"/>
    <w:rsid w:val="00FC678E"/>
    <w:rsid w:val="00FC7D78"/>
    <w:rsid w:val="00FD3907"/>
    <w:rsid w:val="00FD5E96"/>
    <w:rsid w:val="00FD7598"/>
    <w:rsid w:val="00FD795E"/>
    <w:rsid w:val="00FE3BC1"/>
    <w:rsid w:val="00FE6AB8"/>
    <w:rsid w:val="00FE72F7"/>
    <w:rsid w:val="00FF201E"/>
    <w:rsid w:val="00FF65A3"/>
    <w:rsid w:val="00FF68C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8E9FB1F"/>
  <w15:docId w15:val="{F69477F4-37EE-44D9-88FF-219F343F8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254033"/>
    <w:pPr>
      <w:spacing w:after="240" w:line="480" w:lineRule="auto"/>
    </w:pPr>
    <w:rPr>
      <w:rFonts w:ascii="Arial" w:hAnsi="Arial"/>
      <w:sz w:val="24"/>
      <w:lang w:eastAsia="en-US"/>
    </w:rPr>
  </w:style>
  <w:style w:type="paragraph" w:styleId="Heading1">
    <w:name w:val="heading 1"/>
    <w:basedOn w:val="Normal"/>
    <w:next w:val="Normal"/>
    <w:link w:val="Heading1Char"/>
    <w:qFormat/>
    <w:rsid w:val="00254033"/>
    <w:pPr>
      <w:keepNext/>
      <w:pageBreakBefore/>
      <w:spacing w:after="120"/>
      <w:outlineLvl w:val="0"/>
    </w:pPr>
    <w:rPr>
      <w:b/>
      <w:kern w:val="28"/>
      <w:sz w:val="30"/>
    </w:rPr>
  </w:style>
  <w:style w:type="paragraph" w:styleId="Heading2">
    <w:name w:val="heading 2"/>
    <w:basedOn w:val="Normal"/>
    <w:next w:val="Normal"/>
    <w:qFormat/>
    <w:rsid w:val="00254033"/>
    <w:pPr>
      <w:keepNext/>
      <w:spacing w:before="240" w:after="60"/>
      <w:outlineLvl w:val="1"/>
    </w:pPr>
    <w:rPr>
      <w:b/>
    </w:rPr>
  </w:style>
  <w:style w:type="paragraph" w:styleId="Heading3">
    <w:name w:val="heading 3"/>
    <w:basedOn w:val="Normal"/>
    <w:next w:val="Normal"/>
    <w:qFormat/>
    <w:rsid w:val="00254033"/>
    <w:pPr>
      <w:keepNext/>
      <w:spacing w:before="240" w:after="60"/>
      <w:outlineLvl w:val="2"/>
    </w:pPr>
    <w:rPr>
      <w:b/>
      <w:i/>
    </w:rPr>
  </w:style>
  <w:style w:type="paragraph" w:styleId="Heading4">
    <w:name w:val="heading 4"/>
    <w:basedOn w:val="Normal"/>
    <w:next w:val="Normal"/>
    <w:qFormat/>
    <w:rsid w:val="00254033"/>
    <w:pPr>
      <w:keepNext/>
      <w:spacing w:before="240"/>
      <w:outlineLvl w:val="3"/>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54033"/>
    <w:pPr>
      <w:tabs>
        <w:tab w:val="center" w:pos="4507"/>
        <w:tab w:val="right" w:pos="9029"/>
      </w:tabs>
      <w:spacing w:line="240" w:lineRule="auto"/>
    </w:pPr>
    <w:rPr>
      <w:sz w:val="18"/>
    </w:rPr>
  </w:style>
  <w:style w:type="paragraph" w:styleId="Footer">
    <w:name w:val="footer"/>
    <w:basedOn w:val="Normal"/>
    <w:link w:val="FooterChar"/>
    <w:rsid w:val="00254033"/>
    <w:pPr>
      <w:tabs>
        <w:tab w:val="center" w:pos="4507"/>
        <w:tab w:val="right" w:pos="9029"/>
      </w:tabs>
    </w:pPr>
    <w:rPr>
      <w:sz w:val="18"/>
    </w:rPr>
  </w:style>
  <w:style w:type="character" w:styleId="PageNumber">
    <w:name w:val="page number"/>
    <w:rsid w:val="00254033"/>
    <w:rPr>
      <w:rFonts w:ascii="Arial" w:hAnsi="Arial"/>
      <w:color w:val="auto"/>
      <w:sz w:val="18"/>
    </w:rPr>
  </w:style>
  <w:style w:type="paragraph" w:customStyle="1" w:styleId="bullet1">
    <w:name w:val="bullet 1"/>
    <w:basedOn w:val="Normal"/>
    <w:rsid w:val="00254033"/>
    <w:pPr>
      <w:widowControl w:val="0"/>
      <w:numPr>
        <w:numId w:val="1"/>
      </w:numPr>
      <w:tabs>
        <w:tab w:val="clear" w:pos="360"/>
      </w:tabs>
      <w:ind w:left="284" w:hanging="284"/>
    </w:pPr>
  </w:style>
  <w:style w:type="paragraph" w:styleId="Title">
    <w:name w:val="Title"/>
    <w:basedOn w:val="Normal"/>
    <w:next w:val="Normal"/>
    <w:qFormat/>
    <w:rsid w:val="00254033"/>
    <w:pPr>
      <w:jc w:val="center"/>
      <w:outlineLvl w:val="0"/>
    </w:pPr>
    <w:rPr>
      <w:b/>
      <w:kern w:val="28"/>
      <w:sz w:val="32"/>
    </w:rPr>
  </w:style>
  <w:style w:type="paragraph" w:customStyle="1" w:styleId="Tabletext">
    <w:name w:val="Table text"/>
    <w:basedOn w:val="Normal"/>
    <w:rsid w:val="00254033"/>
    <w:pPr>
      <w:spacing w:before="120" w:after="120" w:line="240" w:lineRule="auto"/>
    </w:pPr>
    <w:rPr>
      <w:sz w:val="20"/>
    </w:rPr>
  </w:style>
  <w:style w:type="paragraph" w:customStyle="1" w:styleId="Figuretablelegend">
    <w:name w:val="Figure/table legend"/>
    <w:basedOn w:val="Normal"/>
    <w:next w:val="Normal"/>
    <w:rsid w:val="00254033"/>
    <w:pPr>
      <w:pageBreakBefore/>
    </w:pPr>
    <w:rPr>
      <w:b/>
    </w:rPr>
  </w:style>
  <w:style w:type="paragraph" w:customStyle="1" w:styleId="bullet2">
    <w:name w:val="bullet2"/>
    <w:basedOn w:val="bullet1"/>
    <w:rsid w:val="00254033"/>
    <w:pPr>
      <w:keepLines/>
      <w:numPr>
        <w:numId w:val="2"/>
      </w:numPr>
      <w:tabs>
        <w:tab w:val="clear" w:pos="728"/>
      </w:tabs>
      <w:spacing w:after="120"/>
      <w:ind w:left="568" w:hanging="284"/>
    </w:pPr>
  </w:style>
  <w:style w:type="character" w:styleId="CommentReference">
    <w:name w:val="annotation reference"/>
    <w:basedOn w:val="DefaultParagraphFont"/>
    <w:rsid w:val="00803717"/>
    <w:rPr>
      <w:sz w:val="16"/>
      <w:szCs w:val="16"/>
    </w:rPr>
  </w:style>
  <w:style w:type="paragraph" w:customStyle="1" w:styleId="Authortext">
    <w:name w:val="Author text"/>
    <w:basedOn w:val="Normal"/>
    <w:rsid w:val="00254033"/>
    <w:rPr>
      <w:b/>
    </w:rPr>
  </w:style>
  <w:style w:type="paragraph" w:customStyle="1" w:styleId="Authoraffiliation">
    <w:name w:val="Author affiliation"/>
    <w:basedOn w:val="Normal"/>
    <w:rsid w:val="00254033"/>
    <w:rPr>
      <w:i/>
    </w:rPr>
  </w:style>
  <w:style w:type="paragraph" w:customStyle="1" w:styleId="Generalbodytext">
    <w:name w:val="General body text"/>
    <w:basedOn w:val="Normal"/>
    <w:rsid w:val="00803717"/>
  </w:style>
  <w:style w:type="paragraph" w:customStyle="1" w:styleId="Referencelist">
    <w:name w:val="Reference list"/>
    <w:basedOn w:val="Normal"/>
    <w:rsid w:val="00254033"/>
  </w:style>
  <w:style w:type="paragraph" w:styleId="CommentText">
    <w:name w:val="annotation text"/>
    <w:basedOn w:val="Normal"/>
    <w:link w:val="CommentTextChar"/>
    <w:rsid w:val="00803717"/>
    <w:rPr>
      <w:sz w:val="20"/>
    </w:rPr>
  </w:style>
  <w:style w:type="paragraph" w:styleId="CommentSubject">
    <w:name w:val="annotation subject"/>
    <w:basedOn w:val="CommentText"/>
    <w:next w:val="CommentText"/>
    <w:semiHidden/>
    <w:rsid w:val="00803717"/>
    <w:rPr>
      <w:b/>
      <w:bCs/>
    </w:rPr>
  </w:style>
  <w:style w:type="paragraph" w:styleId="BalloonText">
    <w:name w:val="Balloon Text"/>
    <w:basedOn w:val="Normal"/>
    <w:semiHidden/>
    <w:rsid w:val="00254033"/>
    <w:rPr>
      <w:rFonts w:ascii="Tahoma" w:hAnsi="Tahoma" w:cs="Tahoma"/>
      <w:sz w:val="16"/>
      <w:szCs w:val="16"/>
    </w:rPr>
  </w:style>
  <w:style w:type="paragraph" w:styleId="ListParagraph">
    <w:name w:val="List Paragraph"/>
    <w:basedOn w:val="Normal"/>
    <w:link w:val="ListParagraphChar"/>
    <w:uiPriority w:val="34"/>
    <w:qFormat/>
    <w:rsid w:val="000428A9"/>
    <w:pPr>
      <w:ind w:left="720"/>
      <w:contextualSpacing/>
    </w:pPr>
  </w:style>
  <w:style w:type="paragraph" w:customStyle="1" w:styleId="A-TableText">
    <w:name w:val="A-Table Text"/>
    <w:rsid w:val="00462A46"/>
    <w:pPr>
      <w:spacing w:before="60" w:after="60"/>
    </w:pPr>
    <w:rPr>
      <w:lang w:eastAsia="en-US"/>
    </w:rPr>
  </w:style>
  <w:style w:type="paragraph" w:customStyle="1" w:styleId="A-FigureTitle">
    <w:name w:val="A-Figure Title"/>
    <w:next w:val="Normal"/>
    <w:rsid w:val="00974773"/>
    <w:pPr>
      <w:keepNext/>
      <w:tabs>
        <w:tab w:val="left" w:pos="1800"/>
      </w:tabs>
      <w:spacing w:after="120" w:line="280" w:lineRule="atLeast"/>
      <w:ind w:left="1800" w:hanging="1800"/>
    </w:pPr>
    <w:rPr>
      <w:b/>
      <w:sz w:val="24"/>
      <w:lang w:eastAsia="en-US"/>
    </w:rPr>
  </w:style>
  <w:style w:type="paragraph" w:customStyle="1" w:styleId="A-ListBullet">
    <w:name w:val="A-List Bullet"/>
    <w:rsid w:val="008125E3"/>
    <w:pPr>
      <w:numPr>
        <w:numId w:val="3"/>
      </w:numPr>
      <w:spacing w:after="240" w:line="280" w:lineRule="atLeast"/>
    </w:pPr>
    <w:rPr>
      <w:sz w:val="24"/>
      <w:lang w:eastAsia="en-US"/>
    </w:rPr>
  </w:style>
  <w:style w:type="character" w:styleId="PlaceholderText">
    <w:name w:val="Placeholder Text"/>
    <w:basedOn w:val="DefaultParagraphFont"/>
    <w:uiPriority w:val="99"/>
    <w:semiHidden/>
    <w:rsid w:val="008125E3"/>
    <w:rPr>
      <w:color w:val="808080"/>
    </w:rPr>
  </w:style>
  <w:style w:type="paragraph" w:customStyle="1" w:styleId="A-TableTitle">
    <w:name w:val="A-Table Title"/>
    <w:next w:val="Normal"/>
    <w:rsid w:val="00EF071D"/>
    <w:pPr>
      <w:keepNext/>
      <w:tabs>
        <w:tab w:val="left" w:pos="1800"/>
      </w:tabs>
      <w:spacing w:after="120" w:line="280" w:lineRule="atLeast"/>
      <w:ind w:left="1800" w:hanging="1800"/>
    </w:pPr>
    <w:rPr>
      <w:b/>
      <w:sz w:val="24"/>
      <w:lang w:eastAsia="en-US"/>
    </w:rPr>
  </w:style>
  <w:style w:type="table" w:styleId="TableGrid">
    <w:name w:val="Table Grid"/>
    <w:basedOn w:val="TableNormal"/>
    <w:rsid w:val="00254033"/>
    <w:pPr>
      <w:spacing w:after="240" w:line="48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TableFootnoteText">
    <w:name w:val="A-Table Footnote Text"/>
    <w:next w:val="Normal"/>
    <w:rsid w:val="00C06076"/>
    <w:pPr>
      <w:tabs>
        <w:tab w:val="left" w:pos="432"/>
      </w:tabs>
      <w:ind w:left="432" w:hanging="432"/>
    </w:pPr>
    <w:rPr>
      <w:lang w:eastAsia="en-US"/>
    </w:rPr>
  </w:style>
  <w:style w:type="character" w:styleId="Strong">
    <w:name w:val="Strong"/>
    <w:basedOn w:val="DefaultParagraphFont"/>
    <w:qFormat/>
    <w:rsid w:val="005C55E9"/>
    <w:rPr>
      <w:b/>
      <w:bCs/>
    </w:rPr>
  </w:style>
  <w:style w:type="paragraph" w:styleId="NormalWeb">
    <w:name w:val="Normal (Web)"/>
    <w:basedOn w:val="Normal"/>
    <w:uiPriority w:val="99"/>
    <w:unhideWhenUsed/>
    <w:rsid w:val="00C57247"/>
    <w:pPr>
      <w:spacing w:before="100" w:beforeAutospacing="1" w:after="100" w:afterAutospacing="1" w:line="240" w:lineRule="auto"/>
    </w:pPr>
    <w:rPr>
      <w:rFonts w:ascii="Times New Roman" w:hAnsi="Times New Roman"/>
      <w:szCs w:val="24"/>
      <w:lang w:eastAsia="en-GB"/>
    </w:rPr>
  </w:style>
  <w:style w:type="paragraph" w:styleId="Revision">
    <w:name w:val="Revision"/>
    <w:hidden/>
    <w:uiPriority w:val="99"/>
    <w:semiHidden/>
    <w:rsid w:val="00286E77"/>
    <w:rPr>
      <w:rFonts w:ascii="Arial" w:hAnsi="Arial"/>
      <w:sz w:val="24"/>
      <w:lang w:eastAsia="en-US"/>
    </w:rPr>
  </w:style>
  <w:style w:type="paragraph" w:styleId="DocumentMap">
    <w:name w:val="Document Map"/>
    <w:basedOn w:val="Normal"/>
    <w:link w:val="DocumentMapChar"/>
    <w:rsid w:val="0052353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rsid w:val="00523534"/>
    <w:rPr>
      <w:rFonts w:ascii="Tahoma" w:hAnsi="Tahoma" w:cs="Tahoma"/>
      <w:sz w:val="16"/>
      <w:szCs w:val="16"/>
      <w:lang w:eastAsia="en-US"/>
    </w:rPr>
  </w:style>
  <w:style w:type="character" w:customStyle="1" w:styleId="A7">
    <w:name w:val="A7"/>
    <w:rsid w:val="00373FD7"/>
    <w:rPr>
      <w:rFonts w:cs="Helvetica"/>
      <w:b/>
      <w:bCs/>
      <w:color w:val="000000"/>
      <w:sz w:val="13"/>
      <w:szCs w:val="13"/>
    </w:rPr>
  </w:style>
  <w:style w:type="character" w:customStyle="1" w:styleId="CommentTextChar">
    <w:name w:val="Comment Text Char"/>
    <w:basedOn w:val="DefaultParagraphFont"/>
    <w:link w:val="CommentText"/>
    <w:rsid w:val="00373FD7"/>
    <w:rPr>
      <w:rFonts w:ascii="Arial" w:hAnsi="Arial"/>
      <w:lang w:eastAsia="en-US"/>
    </w:rPr>
  </w:style>
  <w:style w:type="character" w:customStyle="1" w:styleId="HeaderChar">
    <w:name w:val="Header Char"/>
    <w:basedOn w:val="DefaultParagraphFont"/>
    <w:link w:val="Header"/>
    <w:rsid w:val="00373FD7"/>
    <w:rPr>
      <w:rFonts w:ascii="Arial" w:hAnsi="Arial"/>
      <w:sz w:val="18"/>
      <w:lang w:eastAsia="en-US"/>
    </w:rPr>
  </w:style>
  <w:style w:type="paragraph" w:customStyle="1" w:styleId="EndNoteBibliographyTitle">
    <w:name w:val="EndNote Bibliography Title"/>
    <w:basedOn w:val="Normal"/>
    <w:link w:val="EndNoteBibliographyTitleChar"/>
    <w:rsid w:val="008C0A6A"/>
    <w:pPr>
      <w:spacing w:after="0"/>
      <w:jc w:val="center"/>
    </w:pPr>
    <w:rPr>
      <w:rFonts w:cs="Arial"/>
      <w:noProof/>
      <w:lang w:val="en-US"/>
    </w:rPr>
  </w:style>
  <w:style w:type="character" w:customStyle="1" w:styleId="ListParagraphChar">
    <w:name w:val="List Paragraph Char"/>
    <w:basedOn w:val="DefaultParagraphFont"/>
    <w:link w:val="ListParagraph"/>
    <w:uiPriority w:val="34"/>
    <w:rsid w:val="008C0A6A"/>
    <w:rPr>
      <w:rFonts w:ascii="Arial" w:hAnsi="Arial"/>
      <w:sz w:val="24"/>
      <w:lang w:eastAsia="en-US"/>
    </w:rPr>
  </w:style>
  <w:style w:type="character" w:customStyle="1" w:styleId="EndNoteBibliographyTitleChar">
    <w:name w:val="EndNote Bibliography Title Char"/>
    <w:basedOn w:val="ListParagraphChar"/>
    <w:link w:val="EndNoteBibliographyTitle"/>
    <w:rsid w:val="008C0A6A"/>
    <w:rPr>
      <w:rFonts w:ascii="Arial" w:hAnsi="Arial" w:cs="Arial"/>
      <w:noProof/>
      <w:sz w:val="24"/>
      <w:lang w:val="en-US" w:eastAsia="en-US"/>
    </w:rPr>
  </w:style>
  <w:style w:type="paragraph" w:customStyle="1" w:styleId="EndNoteBibliography">
    <w:name w:val="EndNote Bibliography"/>
    <w:basedOn w:val="Normal"/>
    <w:link w:val="EndNoteBibliographyChar"/>
    <w:rsid w:val="008C0A6A"/>
    <w:pPr>
      <w:spacing w:line="360" w:lineRule="auto"/>
    </w:pPr>
    <w:rPr>
      <w:rFonts w:cs="Arial"/>
      <w:noProof/>
      <w:lang w:val="en-US"/>
    </w:rPr>
  </w:style>
  <w:style w:type="character" w:customStyle="1" w:styleId="EndNoteBibliographyChar">
    <w:name w:val="EndNote Bibliography Char"/>
    <w:basedOn w:val="ListParagraphChar"/>
    <w:link w:val="EndNoteBibliography"/>
    <w:rsid w:val="008C0A6A"/>
    <w:rPr>
      <w:rFonts w:ascii="Arial" w:hAnsi="Arial" w:cs="Arial"/>
      <w:noProof/>
      <w:sz w:val="24"/>
      <w:lang w:val="en-US" w:eastAsia="en-US"/>
    </w:rPr>
  </w:style>
  <w:style w:type="character" w:styleId="Hyperlink">
    <w:name w:val="Hyperlink"/>
    <w:unhideWhenUsed/>
    <w:rsid w:val="00254033"/>
    <w:rPr>
      <w:color w:val="0563C1"/>
      <w:u w:val="single"/>
    </w:rPr>
  </w:style>
  <w:style w:type="character" w:customStyle="1" w:styleId="Mention1">
    <w:name w:val="Mention1"/>
    <w:basedOn w:val="DefaultParagraphFont"/>
    <w:uiPriority w:val="99"/>
    <w:semiHidden/>
    <w:unhideWhenUsed/>
    <w:rsid w:val="00703199"/>
    <w:rPr>
      <w:color w:val="2B579A"/>
      <w:shd w:val="clear" w:color="auto" w:fill="E6E6E6"/>
    </w:rPr>
  </w:style>
  <w:style w:type="paragraph" w:customStyle="1" w:styleId="Default">
    <w:name w:val="Default"/>
    <w:rsid w:val="00530A34"/>
    <w:pPr>
      <w:autoSpaceDE w:val="0"/>
      <w:autoSpaceDN w:val="0"/>
      <w:adjustRightInd w:val="0"/>
    </w:pPr>
    <w:rPr>
      <w:rFonts w:ascii="Helvetica" w:hAnsi="Helvetica" w:cs="Helvetica"/>
      <w:color w:val="000000"/>
      <w:sz w:val="24"/>
      <w:szCs w:val="24"/>
    </w:rPr>
  </w:style>
  <w:style w:type="character" w:customStyle="1" w:styleId="st">
    <w:name w:val="st"/>
    <w:basedOn w:val="DefaultParagraphFont"/>
    <w:rsid w:val="00937A44"/>
  </w:style>
  <w:style w:type="character" w:customStyle="1" w:styleId="FooterChar">
    <w:name w:val="Footer Char"/>
    <w:basedOn w:val="DefaultParagraphFont"/>
    <w:link w:val="Footer"/>
    <w:rsid w:val="00937A44"/>
    <w:rPr>
      <w:rFonts w:ascii="Arial" w:hAnsi="Arial"/>
      <w:sz w:val="18"/>
      <w:lang w:eastAsia="en-US"/>
    </w:rPr>
  </w:style>
  <w:style w:type="character" w:customStyle="1" w:styleId="A3">
    <w:name w:val="A3"/>
    <w:uiPriority w:val="99"/>
    <w:rsid w:val="00F33476"/>
    <w:rPr>
      <w:rFonts w:cs="Calibri"/>
      <w:color w:val="000000"/>
      <w:sz w:val="16"/>
      <w:szCs w:val="16"/>
    </w:rPr>
  </w:style>
  <w:style w:type="character" w:customStyle="1" w:styleId="Mention2">
    <w:name w:val="Mention2"/>
    <w:basedOn w:val="DefaultParagraphFont"/>
    <w:uiPriority w:val="99"/>
    <w:semiHidden/>
    <w:unhideWhenUsed/>
    <w:rsid w:val="00067068"/>
    <w:rPr>
      <w:color w:val="2B579A"/>
      <w:shd w:val="clear" w:color="auto" w:fill="E6E6E6"/>
    </w:rPr>
  </w:style>
  <w:style w:type="character" w:customStyle="1" w:styleId="A13">
    <w:name w:val="A13"/>
    <w:uiPriority w:val="99"/>
    <w:rsid w:val="000F7EB5"/>
    <w:rPr>
      <w:color w:val="000000"/>
      <w:sz w:val="18"/>
      <w:szCs w:val="18"/>
    </w:rPr>
  </w:style>
  <w:style w:type="character" w:customStyle="1" w:styleId="UnresolvedMention1">
    <w:name w:val="Unresolved Mention1"/>
    <w:basedOn w:val="DefaultParagraphFont"/>
    <w:uiPriority w:val="99"/>
    <w:semiHidden/>
    <w:unhideWhenUsed/>
    <w:rsid w:val="002A0607"/>
    <w:rPr>
      <w:color w:val="808080"/>
      <w:shd w:val="clear" w:color="auto" w:fill="E6E6E6"/>
    </w:rPr>
  </w:style>
  <w:style w:type="character" w:customStyle="1" w:styleId="UnresolvedMention2">
    <w:name w:val="Unresolved Mention2"/>
    <w:basedOn w:val="DefaultParagraphFont"/>
    <w:uiPriority w:val="99"/>
    <w:semiHidden/>
    <w:unhideWhenUsed/>
    <w:rsid w:val="0044774D"/>
    <w:rPr>
      <w:color w:val="808080"/>
      <w:shd w:val="clear" w:color="auto" w:fill="E6E6E6"/>
    </w:rPr>
  </w:style>
  <w:style w:type="paragraph" w:customStyle="1" w:styleId="Cover">
    <w:name w:val="Cover"/>
    <w:basedOn w:val="Normal"/>
    <w:rsid w:val="00254033"/>
    <w:pPr>
      <w:spacing w:before="120" w:after="120" w:line="240" w:lineRule="auto"/>
    </w:pPr>
    <w:rPr>
      <w:b/>
    </w:rPr>
  </w:style>
  <w:style w:type="paragraph" w:styleId="NormalIndent">
    <w:name w:val="Normal Indent"/>
    <w:basedOn w:val="Normal"/>
    <w:rsid w:val="00254033"/>
    <w:pPr>
      <w:ind w:firstLine="450"/>
    </w:pPr>
  </w:style>
  <w:style w:type="paragraph" w:customStyle="1" w:styleId="Tablehead">
    <w:name w:val="Table head"/>
    <w:basedOn w:val="Tabletext"/>
    <w:next w:val="Normal"/>
    <w:rsid w:val="00254033"/>
    <w:rPr>
      <w:b/>
    </w:rPr>
  </w:style>
  <w:style w:type="character" w:styleId="Emphasis">
    <w:name w:val="Emphasis"/>
    <w:qFormat/>
    <w:rsid w:val="00254033"/>
    <w:rPr>
      <w:b/>
      <w:bCs/>
      <w:i w:val="0"/>
      <w:iCs w:val="0"/>
    </w:rPr>
  </w:style>
  <w:style w:type="character" w:customStyle="1" w:styleId="Heading1Char">
    <w:name w:val="Heading 1 Char"/>
    <w:link w:val="Heading1"/>
    <w:rsid w:val="00254033"/>
    <w:rPr>
      <w:rFonts w:ascii="Arial" w:hAnsi="Arial"/>
      <w:b/>
      <w:kern w:val="28"/>
      <w:sz w:val="30"/>
      <w:lang w:eastAsia="en-US"/>
    </w:rPr>
  </w:style>
  <w:style w:type="character" w:styleId="LineNumber">
    <w:name w:val="line number"/>
    <w:basedOn w:val="DefaultParagraphFont"/>
    <w:semiHidden/>
    <w:unhideWhenUsed/>
    <w:rsid w:val="00254033"/>
  </w:style>
  <w:style w:type="character" w:styleId="UnresolvedMention">
    <w:name w:val="Unresolved Mention"/>
    <w:basedOn w:val="DefaultParagraphFont"/>
    <w:rsid w:val="0028088E"/>
    <w:rPr>
      <w:color w:val="808080"/>
      <w:shd w:val="clear" w:color="auto" w:fill="E6E6E6"/>
    </w:rPr>
  </w:style>
  <w:style w:type="character" w:styleId="FollowedHyperlink">
    <w:name w:val="FollowedHyperlink"/>
    <w:basedOn w:val="DefaultParagraphFont"/>
    <w:semiHidden/>
    <w:unhideWhenUsed/>
    <w:rsid w:val="002136B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335582">
      <w:bodyDiv w:val="1"/>
      <w:marLeft w:val="0"/>
      <w:marRight w:val="0"/>
      <w:marTop w:val="0"/>
      <w:marBottom w:val="0"/>
      <w:divBdr>
        <w:top w:val="none" w:sz="0" w:space="0" w:color="auto"/>
        <w:left w:val="none" w:sz="0" w:space="0" w:color="auto"/>
        <w:bottom w:val="none" w:sz="0" w:space="0" w:color="auto"/>
        <w:right w:val="none" w:sz="0" w:space="0" w:color="auto"/>
      </w:divBdr>
      <w:divsChild>
        <w:div w:id="599333820">
          <w:marLeft w:val="0"/>
          <w:marRight w:val="0"/>
          <w:marTop w:val="0"/>
          <w:marBottom w:val="0"/>
          <w:divBdr>
            <w:top w:val="none" w:sz="0" w:space="0" w:color="auto"/>
            <w:left w:val="none" w:sz="0" w:space="0" w:color="auto"/>
            <w:bottom w:val="none" w:sz="0" w:space="0" w:color="auto"/>
            <w:right w:val="none" w:sz="0" w:space="0" w:color="auto"/>
          </w:divBdr>
        </w:div>
      </w:divsChild>
    </w:div>
    <w:div w:id="288170579">
      <w:bodyDiv w:val="1"/>
      <w:marLeft w:val="0"/>
      <w:marRight w:val="0"/>
      <w:marTop w:val="0"/>
      <w:marBottom w:val="0"/>
      <w:divBdr>
        <w:top w:val="none" w:sz="0" w:space="0" w:color="auto"/>
        <w:left w:val="none" w:sz="0" w:space="0" w:color="auto"/>
        <w:bottom w:val="none" w:sz="0" w:space="0" w:color="auto"/>
        <w:right w:val="none" w:sz="0" w:space="0" w:color="auto"/>
      </w:divBdr>
    </w:div>
    <w:div w:id="425226090">
      <w:bodyDiv w:val="1"/>
      <w:marLeft w:val="0"/>
      <w:marRight w:val="0"/>
      <w:marTop w:val="0"/>
      <w:marBottom w:val="0"/>
      <w:divBdr>
        <w:top w:val="none" w:sz="0" w:space="0" w:color="auto"/>
        <w:left w:val="none" w:sz="0" w:space="0" w:color="auto"/>
        <w:bottom w:val="none" w:sz="0" w:space="0" w:color="auto"/>
        <w:right w:val="none" w:sz="0" w:space="0" w:color="auto"/>
      </w:divBdr>
      <w:divsChild>
        <w:div w:id="1638145881">
          <w:marLeft w:val="0"/>
          <w:marRight w:val="0"/>
          <w:marTop w:val="0"/>
          <w:marBottom w:val="0"/>
          <w:divBdr>
            <w:top w:val="none" w:sz="0" w:space="0" w:color="auto"/>
            <w:left w:val="none" w:sz="0" w:space="0" w:color="auto"/>
            <w:bottom w:val="none" w:sz="0" w:space="0" w:color="auto"/>
            <w:right w:val="none" w:sz="0" w:space="0" w:color="auto"/>
          </w:divBdr>
        </w:div>
      </w:divsChild>
    </w:div>
    <w:div w:id="529756057">
      <w:bodyDiv w:val="1"/>
      <w:marLeft w:val="0"/>
      <w:marRight w:val="0"/>
      <w:marTop w:val="0"/>
      <w:marBottom w:val="0"/>
      <w:divBdr>
        <w:top w:val="none" w:sz="0" w:space="0" w:color="auto"/>
        <w:left w:val="none" w:sz="0" w:space="0" w:color="auto"/>
        <w:bottom w:val="none" w:sz="0" w:space="0" w:color="auto"/>
        <w:right w:val="none" w:sz="0" w:space="0" w:color="auto"/>
      </w:divBdr>
      <w:divsChild>
        <w:div w:id="509221357">
          <w:marLeft w:val="0"/>
          <w:marRight w:val="0"/>
          <w:marTop w:val="0"/>
          <w:marBottom w:val="0"/>
          <w:divBdr>
            <w:top w:val="none" w:sz="0" w:space="0" w:color="auto"/>
            <w:left w:val="none" w:sz="0" w:space="0" w:color="auto"/>
            <w:bottom w:val="none" w:sz="0" w:space="0" w:color="auto"/>
            <w:right w:val="none" w:sz="0" w:space="0" w:color="auto"/>
          </w:divBdr>
        </w:div>
      </w:divsChild>
    </w:div>
    <w:div w:id="543907947">
      <w:bodyDiv w:val="1"/>
      <w:marLeft w:val="0"/>
      <w:marRight w:val="0"/>
      <w:marTop w:val="0"/>
      <w:marBottom w:val="0"/>
      <w:divBdr>
        <w:top w:val="none" w:sz="0" w:space="0" w:color="auto"/>
        <w:left w:val="none" w:sz="0" w:space="0" w:color="auto"/>
        <w:bottom w:val="none" w:sz="0" w:space="0" w:color="auto"/>
        <w:right w:val="none" w:sz="0" w:space="0" w:color="auto"/>
      </w:divBdr>
    </w:div>
    <w:div w:id="659191714">
      <w:bodyDiv w:val="1"/>
      <w:marLeft w:val="0"/>
      <w:marRight w:val="0"/>
      <w:marTop w:val="0"/>
      <w:marBottom w:val="0"/>
      <w:divBdr>
        <w:top w:val="none" w:sz="0" w:space="0" w:color="auto"/>
        <w:left w:val="none" w:sz="0" w:space="0" w:color="auto"/>
        <w:bottom w:val="none" w:sz="0" w:space="0" w:color="auto"/>
        <w:right w:val="none" w:sz="0" w:space="0" w:color="auto"/>
      </w:divBdr>
    </w:div>
    <w:div w:id="703166294">
      <w:bodyDiv w:val="1"/>
      <w:marLeft w:val="0"/>
      <w:marRight w:val="0"/>
      <w:marTop w:val="0"/>
      <w:marBottom w:val="0"/>
      <w:divBdr>
        <w:top w:val="none" w:sz="0" w:space="0" w:color="auto"/>
        <w:left w:val="none" w:sz="0" w:space="0" w:color="auto"/>
        <w:bottom w:val="none" w:sz="0" w:space="0" w:color="auto"/>
        <w:right w:val="none" w:sz="0" w:space="0" w:color="auto"/>
      </w:divBdr>
      <w:divsChild>
        <w:div w:id="447161227">
          <w:marLeft w:val="0"/>
          <w:marRight w:val="0"/>
          <w:marTop w:val="0"/>
          <w:marBottom w:val="0"/>
          <w:divBdr>
            <w:top w:val="none" w:sz="0" w:space="0" w:color="auto"/>
            <w:left w:val="none" w:sz="0" w:space="0" w:color="auto"/>
            <w:bottom w:val="none" w:sz="0" w:space="0" w:color="auto"/>
            <w:right w:val="none" w:sz="0" w:space="0" w:color="auto"/>
          </w:divBdr>
        </w:div>
      </w:divsChild>
    </w:div>
    <w:div w:id="792751153">
      <w:bodyDiv w:val="1"/>
      <w:marLeft w:val="0"/>
      <w:marRight w:val="0"/>
      <w:marTop w:val="0"/>
      <w:marBottom w:val="0"/>
      <w:divBdr>
        <w:top w:val="none" w:sz="0" w:space="0" w:color="auto"/>
        <w:left w:val="none" w:sz="0" w:space="0" w:color="auto"/>
        <w:bottom w:val="none" w:sz="0" w:space="0" w:color="auto"/>
        <w:right w:val="none" w:sz="0" w:space="0" w:color="auto"/>
      </w:divBdr>
    </w:div>
    <w:div w:id="825360513">
      <w:bodyDiv w:val="1"/>
      <w:marLeft w:val="0"/>
      <w:marRight w:val="0"/>
      <w:marTop w:val="0"/>
      <w:marBottom w:val="0"/>
      <w:divBdr>
        <w:top w:val="none" w:sz="0" w:space="0" w:color="auto"/>
        <w:left w:val="none" w:sz="0" w:space="0" w:color="auto"/>
        <w:bottom w:val="none" w:sz="0" w:space="0" w:color="auto"/>
        <w:right w:val="none" w:sz="0" w:space="0" w:color="auto"/>
      </w:divBdr>
      <w:divsChild>
        <w:div w:id="1483737080">
          <w:marLeft w:val="0"/>
          <w:marRight w:val="0"/>
          <w:marTop w:val="0"/>
          <w:marBottom w:val="0"/>
          <w:divBdr>
            <w:top w:val="none" w:sz="0" w:space="0" w:color="auto"/>
            <w:left w:val="none" w:sz="0" w:space="0" w:color="auto"/>
            <w:bottom w:val="none" w:sz="0" w:space="0" w:color="auto"/>
            <w:right w:val="none" w:sz="0" w:space="0" w:color="auto"/>
          </w:divBdr>
        </w:div>
      </w:divsChild>
    </w:div>
    <w:div w:id="1122962133">
      <w:bodyDiv w:val="1"/>
      <w:marLeft w:val="0"/>
      <w:marRight w:val="0"/>
      <w:marTop w:val="0"/>
      <w:marBottom w:val="0"/>
      <w:divBdr>
        <w:top w:val="none" w:sz="0" w:space="0" w:color="auto"/>
        <w:left w:val="none" w:sz="0" w:space="0" w:color="auto"/>
        <w:bottom w:val="none" w:sz="0" w:space="0" w:color="auto"/>
        <w:right w:val="none" w:sz="0" w:space="0" w:color="auto"/>
      </w:divBdr>
      <w:divsChild>
        <w:div w:id="1431121341">
          <w:marLeft w:val="0"/>
          <w:marRight w:val="0"/>
          <w:marTop w:val="0"/>
          <w:marBottom w:val="0"/>
          <w:divBdr>
            <w:top w:val="none" w:sz="0" w:space="0" w:color="auto"/>
            <w:left w:val="none" w:sz="0" w:space="0" w:color="auto"/>
            <w:bottom w:val="none" w:sz="0" w:space="0" w:color="auto"/>
            <w:right w:val="none" w:sz="0" w:space="0" w:color="auto"/>
          </w:divBdr>
        </w:div>
      </w:divsChild>
    </w:div>
    <w:div w:id="1478574115">
      <w:bodyDiv w:val="1"/>
      <w:marLeft w:val="0"/>
      <w:marRight w:val="0"/>
      <w:marTop w:val="0"/>
      <w:marBottom w:val="0"/>
      <w:divBdr>
        <w:top w:val="none" w:sz="0" w:space="0" w:color="auto"/>
        <w:left w:val="none" w:sz="0" w:space="0" w:color="auto"/>
        <w:bottom w:val="none" w:sz="0" w:space="0" w:color="auto"/>
        <w:right w:val="none" w:sz="0" w:space="0" w:color="auto"/>
      </w:divBdr>
    </w:div>
    <w:div w:id="1586064794">
      <w:bodyDiv w:val="1"/>
      <w:marLeft w:val="0"/>
      <w:marRight w:val="0"/>
      <w:marTop w:val="0"/>
      <w:marBottom w:val="0"/>
      <w:divBdr>
        <w:top w:val="none" w:sz="0" w:space="0" w:color="auto"/>
        <w:left w:val="none" w:sz="0" w:space="0" w:color="auto"/>
        <w:bottom w:val="none" w:sz="0" w:space="0" w:color="auto"/>
        <w:right w:val="none" w:sz="0" w:space="0" w:color="auto"/>
      </w:divBdr>
      <w:divsChild>
        <w:div w:id="167138331">
          <w:marLeft w:val="0"/>
          <w:marRight w:val="0"/>
          <w:marTop w:val="0"/>
          <w:marBottom w:val="0"/>
          <w:divBdr>
            <w:top w:val="none" w:sz="0" w:space="0" w:color="auto"/>
            <w:left w:val="none" w:sz="0" w:space="0" w:color="auto"/>
            <w:bottom w:val="none" w:sz="0" w:space="0" w:color="auto"/>
            <w:right w:val="none" w:sz="0" w:space="0" w:color="auto"/>
          </w:divBdr>
        </w:div>
        <w:div w:id="740098517">
          <w:marLeft w:val="0"/>
          <w:marRight w:val="0"/>
          <w:marTop w:val="0"/>
          <w:marBottom w:val="0"/>
          <w:divBdr>
            <w:top w:val="none" w:sz="0" w:space="0" w:color="auto"/>
            <w:left w:val="none" w:sz="0" w:space="0" w:color="auto"/>
            <w:bottom w:val="none" w:sz="0" w:space="0" w:color="auto"/>
            <w:right w:val="none" w:sz="0" w:space="0" w:color="auto"/>
          </w:divBdr>
        </w:div>
      </w:divsChild>
    </w:div>
    <w:div w:id="1620841425">
      <w:bodyDiv w:val="1"/>
      <w:marLeft w:val="0"/>
      <w:marRight w:val="0"/>
      <w:marTop w:val="0"/>
      <w:marBottom w:val="0"/>
      <w:divBdr>
        <w:top w:val="none" w:sz="0" w:space="0" w:color="auto"/>
        <w:left w:val="none" w:sz="0" w:space="0" w:color="auto"/>
        <w:bottom w:val="none" w:sz="0" w:space="0" w:color="auto"/>
        <w:right w:val="none" w:sz="0" w:space="0" w:color="auto"/>
      </w:divBdr>
      <w:divsChild>
        <w:div w:id="1190148246">
          <w:marLeft w:val="0"/>
          <w:marRight w:val="0"/>
          <w:marTop w:val="0"/>
          <w:marBottom w:val="0"/>
          <w:divBdr>
            <w:top w:val="none" w:sz="0" w:space="0" w:color="auto"/>
            <w:left w:val="none" w:sz="0" w:space="0" w:color="auto"/>
            <w:bottom w:val="none" w:sz="0" w:space="0" w:color="auto"/>
            <w:right w:val="none" w:sz="0" w:space="0" w:color="auto"/>
          </w:divBdr>
        </w:div>
      </w:divsChild>
    </w:div>
    <w:div w:id="1968392245">
      <w:bodyDiv w:val="1"/>
      <w:marLeft w:val="0"/>
      <w:marRight w:val="0"/>
      <w:marTop w:val="0"/>
      <w:marBottom w:val="0"/>
      <w:divBdr>
        <w:top w:val="none" w:sz="0" w:space="0" w:color="auto"/>
        <w:left w:val="none" w:sz="0" w:space="0" w:color="auto"/>
        <w:bottom w:val="none" w:sz="0" w:space="0" w:color="auto"/>
        <w:right w:val="none" w:sz="0" w:space="0" w:color="auto"/>
      </w:divBdr>
    </w:div>
    <w:div w:id="1978607612">
      <w:bodyDiv w:val="1"/>
      <w:marLeft w:val="0"/>
      <w:marRight w:val="0"/>
      <w:marTop w:val="0"/>
      <w:marBottom w:val="0"/>
      <w:divBdr>
        <w:top w:val="none" w:sz="0" w:space="0" w:color="auto"/>
        <w:left w:val="none" w:sz="0" w:space="0" w:color="auto"/>
        <w:bottom w:val="none" w:sz="0" w:space="0" w:color="auto"/>
        <w:right w:val="none" w:sz="0" w:space="0" w:color="auto"/>
      </w:divBdr>
      <w:divsChild>
        <w:div w:id="74522809">
          <w:marLeft w:val="0"/>
          <w:marRight w:val="0"/>
          <w:marTop w:val="0"/>
          <w:marBottom w:val="0"/>
          <w:divBdr>
            <w:top w:val="none" w:sz="0" w:space="0" w:color="auto"/>
            <w:left w:val="none" w:sz="0" w:space="0" w:color="auto"/>
            <w:bottom w:val="none" w:sz="0" w:space="0" w:color="auto"/>
            <w:right w:val="none" w:sz="0" w:space="0" w:color="auto"/>
          </w:divBdr>
          <w:divsChild>
            <w:div w:id="1626227870">
              <w:marLeft w:val="0"/>
              <w:marRight w:val="0"/>
              <w:marTop w:val="0"/>
              <w:marBottom w:val="0"/>
              <w:divBdr>
                <w:top w:val="none" w:sz="0" w:space="0" w:color="auto"/>
                <w:left w:val="none" w:sz="0" w:space="0" w:color="auto"/>
                <w:bottom w:val="none" w:sz="0" w:space="0" w:color="auto"/>
                <w:right w:val="none" w:sz="0" w:space="0" w:color="auto"/>
              </w:divBdr>
            </w:div>
          </w:divsChild>
        </w:div>
        <w:div w:id="668560571">
          <w:marLeft w:val="0"/>
          <w:marRight w:val="0"/>
          <w:marTop w:val="0"/>
          <w:marBottom w:val="0"/>
          <w:divBdr>
            <w:top w:val="none" w:sz="0" w:space="0" w:color="auto"/>
            <w:left w:val="none" w:sz="0" w:space="0" w:color="auto"/>
            <w:bottom w:val="none" w:sz="0" w:space="0" w:color="auto"/>
            <w:right w:val="none" w:sz="0" w:space="0" w:color="auto"/>
          </w:divBdr>
        </w:div>
      </w:divsChild>
    </w:div>
    <w:div w:id="2107269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hampa.das@liverpool.ac.uk" TargetMode="External"/><Relationship Id="rId13" Type="http://schemas.openxmlformats.org/officeDocument/2006/relationships/image" Target="media/image2.tiff"/><Relationship Id="rId18" Type="http://schemas.openxmlformats.org/officeDocument/2006/relationships/image" Target="media/image7.tif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tiff"/><Relationship Id="rId17" Type="http://schemas.openxmlformats.org/officeDocument/2006/relationships/image" Target="media/image6.tiff"/><Relationship Id="rId2" Type="http://schemas.openxmlformats.org/officeDocument/2006/relationships/numbering" Target="numbering.xml"/><Relationship Id="rId16" Type="http://schemas.openxmlformats.org/officeDocument/2006/relationships/image" Target="media/image5.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i.actavis.com/data_stream.asp?product_group=1957&amp;p=pi&amp;language=E" TargetMode="External"/><Relationship Id="rId5" Type="http://schemas.openxmlformats.org/officeDocument/2006/relationships/webSettings" Target="webSettings.xml"/><Relationship Id="rId15" Type="http://schemas.openxmlformats.org/officeDocument/2006/relationships/image" Target="media/image4.tiff"/><Relationship Id="rId10" Type="http://schemas.openxmlformats.org/officeDocument/2006/relationships/hyperlink" Target="http://www.ema.europa.eu/docs/en_GB/document_library/EPAR_-_Product_Information/human/004027/WC500210234.pdf" TargetMode="External"/><Relationship Id="rId19" Type="http://schemas.openxmlformats.org/officeDocument/2006/relationships/image" Target="media/image8.tif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tiff"/></Relationships>
</file>

<file path=word/_rels/settings.xml.rels><?xml version="1.0" encoding="UTF-8" standalone="yes"?>
<Relationships xmlns="http://schemas.openxmlformats.org/package/2006/relationships"><Relationship Id="rId1" Type="http://schemas.openxmlformats.org/officeDocument/2006/relationships/attachedTemplate" Target="file:////F:\Templates\UK_Editorial\PRIME\Manu_Prim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B0B677-9C55-4C41-AE9A-CB67513D4A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F:\Templates\UK_Editorial\PRIME\Manu_Prime.dot</Template>
  <TotalTime>1</TotalTime>
  <Pages>30</Pages>
  <Words>9801</Words>
  <Characters>55868</Characters>
  <Application>Microsoft Office Word</Application>
  <DocSecurity>0</DocSecurity>
  <Lines>465</Lines>
  <Paragraphs>131</Paragraphs>
  <ScaleCrop>false</ScaleCrop>
  <HeadingPairs>
    <vt:vector size="2" baseType="variant">
      <vt:variant>
        <vt:lpstr>Title</vt:lpstr>
      </vt:variant>
      <vt:variant>
        <vt:i4>1</vt:i4>
      </vt:variant>
    </vt:vector>
  </HeadingPairs>
  <TitlesOfParts>
    <vt:vector size="1" baseType="lpstr">
      <vt:lpstr>[Title]</vt:lpstr>
    </vt:vector>
  </TitlesOfParts>
  <Company>AstraZeneca</Company>
  <LinksUpToDate>false</LinksUpToDate>
  <CharactersWithSpaces>65538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Richard</dc:creator>
  <cp:keywords/>
  <dc:description/>
  <cp:lastModifiedBy>Das, Shampa</cp:lastModifiedBy>
  <cp:revision>2</cp:revision>
  <cp:lastPrinted>2018-02-08T14:54:00Z</cp:lastPrinted>
  <dcterms:created xsi:type="dcterms:W3CDTF">2018-09-17T14:06:00Z</dcterms:created>
  <dcterms:modified xsi:type="dcterms:W3CDTF">2018-09-17T14:06:00Z</dcterms:modified>
</cp:coreProperties>
</file>