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101D" w14:textId="77777777" w:rsidR="00396678" w:rsidRPr="00122D97" w:rsidRDefault="00396678" w:rsidP="00396678">
      <w:pPr>
        <w:jc w:val="center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>Guideline review for ADC E&amp;P</w:t>
      </w:r>
    </w:p>
    <w:p w14:paraId="74E315C7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46C76D0D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  <w:r w:rsidRPr="00122D97">
        <w:rPr>
          <w:b/>
          <w:color w:val="000000" w:themeColor="text1"/>
          <w:sz w:val="28"/>
        </w:rPr>
        <w:t>Diagnosis and treatment of childhood-onset systemic lupus erythematosus</w:t>
      </w:r>
    </w:p>
    <w:p w14:paraId="6BAF6C01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  <w:r w:rsidRPr="00122D97">
        <w:rPr>
          <w:b/>
          <w:color w:val="000000" w:themeColor="text1"/>
          <w:sz w:val="28"/>
        </w:rPr>
        <w:t>(European evidence based recommendations from the SHARE initiative)</w:t>
      </w:r>
    </w:p>
    <w:p w14:paraId="43CF4BDD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</w:p>
    <w:p w14:paraId="029E2D8A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122D97">
        <w:rPr>
          <w:color w:val="000000" w:themeColor="text1"/>
        </w:rPr>
        <w:t>Smith EMD</w:t>
      </w:r>
      <w:r w:rsidRPr="00122D97">
        <w:rPr>
          <w:color w:val="000000" w:themeColor="text1"/>
          <w:vertAlign w:val="superscript"/>
        </w:rPr>
        <w:t>1,2</w:t>
      </w:r>
      <w:r w:rsidRPr="00122D97">
        <w:rPr>
          <w:color w:val="000000" w:themeColor="text1"/>
        </w:rPr>
        <w:t xml:space="preserve">, Sen ES </w:t>
      </w:r>
      <w:r w:rsidRPr="00122D97">
        <w:rPr>
          <w:color w:val="000000" w:themeColor="text1"/>
          <w:vertAlign w:val="superscript"/>
        </w:rPr>
        <w:t>3,4</w:t>
      </w:r>
      <w:r w:rsidRPr="00122D97">
        <w:rPr>
          <w:color w:val="000000" w:themeColor="text1"/>
        </w:rPr>
        <w:t>, Pain CE</w:t>
      </w:r>
      <w:r w:rsidRPr="00122D97">
        <w:rPr>
          <w:color w:val="000000" w:themeColor="text1"/>
          <w:vertAlign w:val="superscript"/>
        </w:rPr>
        <w:t>2</w:t>
      </w:r>
    </w:p>
    <w:p w14:paraId="0945A8DB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506B82FF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478D4C44" w14:textId="073607CB" w:rsidR="00396678" w:rsidRPr="00122D97" w:rsidRDefault="00396678" w:rsidP="00396678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122D97">
        <w:rPr>
          <w:b/>
          <w:color w:val="000000" w:themeColor="text1"/>
        </w:rPr>
        <w:t xml:space="preserve">Dr Eve MD Smith </w:t>
      </w:r>
      <w:r w:rsidRPr="00122D97">
        <w:rPr>
          <w:b/>
          <w:bCs/>
          <w:color w:val="000000" w:themeColor="text1"/>
        </w:rPr>
        <w:t>(corresponding author)</w:t>
      </w:r>
      <w:r w:rsidRPr="00122D97">
        <w:rPr>
          <w:bCs/>
          <w:color w:val="000000" w:themeColor="text1"/>
        </w:rPr>
        <w:t>.</w:t>
      </w:r>
      <w:r w:rsidRPr="00122D97">
        <w:rPr>
          <w:bCs/>
          <w:color w:val="000000" w:themeColor="text1"/>
          <w:vertAlign w:val="superscript"/>
        </w:rPr>
        <w:t> </w:t>
      </w:r>
      <w:r w:rsidRPr="00122D97">
        <w:rPr>
          <w:color w:val="000000" w:themeColor="text1"/>
          <w:vertAlign w:val="superscript"/>
        </w:rPr>
        <w:t>1</w:t>
      </w:r>
      <w:r w:rsidRPr="00122D97">
        <w:rPr>
          <w:color w:val="000000" w:themeColor="text1"/>
        </w:rPr>
        <w:t>Department of Women’s &amp; Children’s Health, University of Liverpool,</w:t>
      </w:r>
      <w:r w:rsidRPr="00122D97">
        <w:rPr>
          <w:color w:val="000000" w:themeColor="text1"/>
          <w:vertAlign w:val="superscript"/>
        </w:rPr>
        <w:t> </w:t>
      </w:r>
      <w:r w:rsidRPr="00122D97">
        <w:rPr>
          <w:color w:val="000000" w:themeColor="text1"/>
        </w:rPr>
        <w:t>UK.</w:t>
      </w:r>
      <w:r w:rsidRPr="00122D97">
        <w:rPr>
          <w:bCs/>
          <w:color w:val="000000" w:themeColor="text1"/>
          <w:vertAlign w:val="superscript"/>
        </w:rPr>
        <w:t> </w:t>
      </w:r>
      <w:r w:rsidRPr="00122D97">
        <w:rPr>
          <w:color w:val="000000" w:themeColor="text1"/>
          <w:vertAlign w:val="superscript"/>
        </w:rPr>
        <w:t>2</w:t>
      </w:r>
      <w:r w:rsidRPr="00122D97">
        <w:rPr>
          <w:color w:val="000000" w:themeColor="text1"/>
        </w:rPr>
        <w:t xml:space="preserve">Department of Paediatric Rheumatology, Alder Hey Children’s NHS Foundation Trust, </w:t>
      </w:r>
      <w:r w:rsidR="003036ED" w:rsidRPr="00122D97">
        <w:rPr>
          <w:color w:val="000000" w:themeColor="text1"/>
        </w:rPr>
        <w:t xml:space="preserve">Eaton Rd, Liverpool, L12 2AP, </w:t>
      </w:r>
      <w:r w:rsidRPr="00122D97">
        <w:rPr>
          <w:color w:val="000000" w:themeColor="text1"/>
        </w:rPr>
        <w:t>UK.</w:t>
      </w:r>
      <w:r w:rsidR="003036ED" w:rsidRPr="00122D97">
        <w:rPr>
          <w:color w:val="000000" w:themeColor="text1"/>
        </w:rPr>
        <w:t xml:space="preserve"> Phone no: 07748763657.</w:t>
      </w:r>
      <w:r w:rsidRPr="00122D97">
        <w:rPr>
          <w:bCs/>
          <w:color w:val="000000" w:themeColor="text1"/>
          <w:vertAlign w:val="superscript"/>
        </w:rPr>
        <w:t> </w:t>
      </w:r>
      <w:hyperlink r:id="rId6" w:tgtFrame="_blank" w:history="1">
        <w:r w:rsidRPr="00122D97">
          <w:rPr>
            <w:rStyle w:val="Hyperlink"/>
            <w:color w:val="000000" w:themeColor="text1"/>
          </w:rPr>
          <w:t>esmith8@liverpool.ac.uk</w:t>
        </w:r>
      </w:hyperlink>
    </w:p>
    <w:p w14:paraId="12B39CE1" w14:textId="77777777" w:rsidR="00396678" w:rsidRPr="00122D97" w:rsidRDefault="00396678" w:rsidP="00396678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0F9624DB" w14:textId="77777777" w:rsidR="00396678" w:rsidRPr="00122D97" w:rsidRDefault="00396678" w:rsidP="00396678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0E10931E" w14:textId="77777777" w:rsidR="00396678" w:rsidRPr="00122D97" w:rsidRDefault="00396678" w:rsidP="00396678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122D97">
        <w:rPr>
          <w:b/>
          <w:color w:val="000000" w:themeColor="text1"/>
        </w:rPr>
        <w:t>Dr Ethan S Sen</w:t>
      </w:r>
      <w:r w:rsidRPr="00122D97">
        <w:rPr>
          <w:color w:val="000000" w:themeColor="text1"/>
        </w:rPr>
        <w:t xml:space="preserve">. </w:t>
      </w:r>
      <w:r w:rsidRPr="00122D97">
        <w:rPr>
          <w:color w:val="000000" w:themeColor="text1"/>
          <w:vertAlign w:val="superscript"/>
        </w:rPr>
        <w:t>3</w:t>
      </w:r>
      <w:r w:rsidRPr="00122D97">
        <w:rPr>
          <w:color w:val="000000" w:themeColor="text1"/>
        </w:rPr>
        <w:t xml:space="preserve">Department of Paediatric Rheumatology, Bristol Royal Hospital for Children, Bristol, UK. </w:t>
      </w:r>
      <w:r w:rsidRPr="00122D97">
        <w:rPr>
          <w:color w:val="000000" w:themeColor="text1"/>
          <w:vertAlign w:val="superscript"/>
        </w:rPr>
        <w:t>4</w:t>
      </w:r>
      <w:r w:rsidRPr="00122D97">
        <w:rPr>
          <w:color w:val="000000" w:themeColor="text1"/>
        </w:rPr>
        <w:t xml:space="preserve">Translational Health Sciences, Bristol Medical School, University of Bristol, Bristol, UK. </w:t>
      </w:r>
      <w:hyperlink r:id="rId7" w:history="1">
        <w:r w:rsidRPr="00122D97">
          <w:rPr>
            <w:rStyle w:val="Hyperlink"/>
            <w:color w:val="000000" w:themeColor="text1"/>
          </w:rPr>
          <w:t>ethan.sen@doctors.org.uk</w:t>
        </w:r>
      </w:hyperlink>
    </w:p>
    <w:p w14:paraId="2CE8AA29" w14:textId="77777777" w:rsidR="00396678" w:rsidRPr="00122D97" w:rsidRDefault="00396678" w:rsidP="00396678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4D4AC93" w14:textId="05B99044" w:rsidR="00396678" w:rsidRPr="00122D97" w:rsidRDefault="00396678" w:rsidP="00396678">
      <w:pPr>
        <w:rPr>
          <w:rStyle w:val="allowtextselection"/>
          <w:rFonts w:eastAsia="Times New Roman"/>
          <w:color w:val="000000" w:themeColor="text1"/>
        </w:rPr>
      </w:pPr>
      <w:r w:rsidRPr="00122D97">
        <w:rPr>
          <w:b/>
          <w:color w:val="000000" w:themeColor="text1"/>
        </w:rPr>
        <w:t>Dr Clare E Pain</w:t>
      </w:r>
      <w:r w:rsidRPr="00122D97">
        <w:rPr>
          <w:color w:val="000000" w:themeColor="text1"/>
        </w:rPr>
        <w:t xml:space="preserve">. </w:t>
      </w:r>
      <w:r w:rsidRPr="00122D97">
        <w:rPr>
          <w:color w:val="000000" w:themeColor="text1"/>
          <w:vertAlign w:val="superscript"/>
        </w:rPr>
        <w:t>2</w:t>
      </w:r>
      <w:r w:rsidRPr="00122D97">
        <w:rPr>
          <w:color w:val="000000" w:themeColor="text1"/>
        </w:rPr>
        <w:t xml:space="preserve">Department of Paediatric Rheumatology, Alder Hey Children’s NHS Foundation Trust, UK. </w:t>
      </w:r>
      <w:hyperlink r:id="rId8" w:history="1">
        <w:r w:rsidR="002227DE" w:rsidRPr="00122D97">
          <w:rPr>
            <w:rStyle w:val="Hyperlink"/>
            <w:rFonts w:eastAsia="Times New Roman"/>
            <w:color w:val="000000" w:themeColor="text1"/>
          </w:rPr>
          <w:t>Clare.Pain@alderhey.nhs.uk</w:t>
        </w:r>
      </w:hyperlink>
    </w:p>
    <w:p w14:paraId="35262A64" w14:textId="77777777" w:rsidR="002227DE" w:rsidRPr="00122D97" w:rsidRDefault="002227DE" w:rsidP="00396678">
      <w:pPr>
        <w:rPr>
          <w:rStyle w:val="allowtextselection"/>
          <w:rFonts w:eastAsia="Times New Roman"/>
          <w:color w:val="000000" w:themeColor="text1"/>
        </w:rPr>
      </w:pPr>
    </w:p>
    <w:p w14:paraId="2F5FF859" w14:textId="77777777" w:rsidR="003D675C" w:rsidRPr="00122D97" w:rsidRDefault="003D675C" w:rsidP="00396678">
      <w:pPr>
        <w:rPr>
          <w:rStyle w:val="allowtextselection"/>
          <w:rFonts w:eastAsia="Times New Roman"/>
          <w:b/>
          <w:color w:val="000000" w:themeColor="text1"/>
        </w:rPr>
      </w:pPr>
    </w:p>
    <w:p w14:paraId="3AE029D7" w14:textId="4C2F49C6" w:rsidR="002227DE" w:rsidRPr="00122D97" w:rsidRDefault="002227DE" w:rsidP="00396678">
      <w:pPr>
        <w:rPr>
          <w:rStyle w:val="allowtextselection"/>
          <w:rFonts w:eastAsia="Times New Roman"/>
          <w:color w:val="000000" w:themeColor="text1"/>
        </w:rPr>
      </w:pPr>
      <w:r w:rsidRPr="00122D97">
        <w:rPr>
          <w:rStyle w:val="allowtextselection"/>
          <w:rFonts w:eastAsia="Times New Roman"/>
          <w:b/>
          <w:color w:val="000000" w:themeColor="text1"/>
        </w:rPr>
        <w:t>Word count</w:t>
      </w:r>
      <w:r w:rsidR="003D675C" w:rsidRPr="00122D97">
        <w:rPr>
          <w:rStyle w:val="allowtextselection"/>
          <w:rFonts w:eastAsia="Times New Roman"/>
          <w:color w:val="000000" w:themeColor="text1"/>
        </w:rPr>
        <w:t xml:space="preserve"> </w:t>
      </w:r>
      <w:r w:rsidR="003D675C" w:rsidRPr="00122D97">
        <w:rPr>
          <w:rStyle w:val="allowtextselection"/>
          <w:rFonts w:eastAsia="Times New Roman"/>
          <w:b/>
          <w:color w:val="000000" w:themeColor="text1"/>
        </w:rPr>
        <w:t xml:space="preserve">(excluding </w:t>
      </w:r>
      <w:r w:rsidRPr="00122D97">
        <w:rPr>
          <w:rStyle w:val="allowtextselection"/>
          <w:rFonts w:eastAsia="Times New Roman"/>
          <w:b/>
          <w:color w:val="000000" w:themeColor="text1"/>
        </w:rPr>
        <w:t>boxes and references</w:t>
      </w:r>
      <w:r w:rsidRPr="00313BD8">
        <w:rPr>
          <w:rStyle w:val="allowtextselection"/>
          <w:rFonts w:eastAsia="Times New Roman"/>
          <w:b/>
          <w:color w:val="000000" w:themeColor="text1"/>
        </w:rPr>
        <w:t>)</w:t>
      </w:r>
      <w:r w:rsidR="003D675C" w:rsidRPr="00313BD8">
        <w:rPr>
          <w:rStyle w:val="allowtextselection"/>
          <w:rFonts w:eastAsia="Times New Roman"/>
          <w:color w:val="000000" w:themeColor="text1"/>
        </w:rPr>
        <w:t>:</w:t>
      </w:r>
      <w:r w:rsidR="00986D8E" w:rsidRPr="00313BD8">
        <w:rPr>
          <w:rStyle w:val="allowtextselection"/>
          <w:rFonts w:eastAsia="Times New Roman"/>
          <w:color w:val="000000" w:themeColor="text1"/>
        </w:rPr>
        <w:t xml:space="preserve"> </w:t>
      </w:r>
      <w:r w:rsidR="00DC1872">
        <w:rPr>
          <w:rStyle w:val="allowtextselection"/>
          <w:rFonts w:eastAsia="Times New Roman"/>
          <w:color w:val="000000" w:themeColor="text1"/>
        </w:rPr>
        <w:t>1013</w:t>
      </w:r>
    </w:p>
    <w:p w14:paraId="0614BBDB" w14:textId="77777777" w:rsidR="003D675C" w:rsidRPr="00122D97" w:rsidRDefault="003D675C" w:rsidP="00396678">
      <w:pPr>
        <w:rPr>
          <w:rStyle w:val="allowtextselection"/>
          <w:rFonts w:eastAsia="Times New Roman"/>
          <w:color w:val="000000" w:themeColor="text1"/>
        </w:rPr>
      </w:pPr>
    </w:p>
    <w:p w14:paraId="6477686B" w14:textId="5BB63577" w:rsidR="003D675C" w:rsidRPr="00122D97" w:rsidRDefault="003D675C" w:rsidP="00396678">
      <w:pPr>
        <w:rPr>
          <w:rFonts w:eastAsia="Times New Roman"/>
          <w:color w:val="000000" w:themeColor="text1"/>
        </w:rPr>
      </w:pPr>
      <w:r w:rsidRPr="00122D97">
        <w:rPr>
          <w:rStyle w:val="allowtextselection"/>
          <w:rFonts w:eastAsia="Times New Roman"/>
          <w:b/>
          <w:color w:val="000000" w:themeColor="text1"/>
        </w:rPr>
        <w:t xml:space="preserve">Keywords: </w:t>
      </w:r>
      <w:r w:rsidRPr="00122D97">
        <w:rPr>
          <w:rStyle w:val="allowtextselection"/>
          <w:rFonts w:eastAsia="Times New Roman"/>
          <w:color w:val="000000" w:themeColor="text1"/>
        </w:rPr>
        <w:t xml:space="preserve">JSLE, childhood Lupus, </w:t>
      </w:r>
      <w:proofErr w:type="spellStart"/>
      <w:r w:rsidRPr="00122D97">
        <w:rPr>
          <w:rStyle w:val="allowtextselection"/>
          <w:rFonts w:eastAsia="Times New Roman"/>
          <w:color w:val="000000" w:themeColor="text1"/>
        </w:rPr>
        <w:t>cSLE</w:t>
      </w:r>
      <w:proofErr w:type="spellEnd"/>
      <w:r w:rsidRPr="00122D97">
        <w:rPr>
          <w:rStyle w:val="allowtextselection"/>
          <w:rFonts w:eastAsia="Times New Roman"/>
          <w:color w:val="000000" w:themeColor="text1"/>
        </w:rPr>
        <w:t>, SHARE, consensus</w:t>
      </w:r>
    </w:p>
    <w:p w14:paraId="1DED80C3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B7167F8" w14:textId="77777777" w:rsidR="00396678" w:rsidRPr="00122D97" w:rsidRDefault="00396678" w:rsidP="00396678">
      <w:pPr>
        <w:rPr>
          <w:b/>
          <w:color w:val="000000" w:themeColor="text1"/>
        </w:rPr>
      </w:pPr>
      <w:r w:rsidRPr="00122D97">
        <w:rPr>
          <w:b/>
          <w:color w:val="000000" w:themeColor="text1"/>
        </w:rPr>
        <w:br w:type="page"/>
      </w:r>
    </w:p>
    <w:p w14:paraId="08AE789A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lastRenderedPageBreak/>
        <w:t>Background</w:t>
      </w:r>
    </w:p>
    <w:p w14:paraId="285567D1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6F7C756B" w14:textId="03C67EC1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122D97">
        <w:rPr>
          <w:color w:val="000000" w:themeColor="text1"/>
        </w:rPr>
        <w:t xml:space="preserve">In 2013 the European Union (EU)-funded SHARE (Single Hub and Access point for paediatric Rheumatology in Europe) project was initiated </w:t>
      </w:r>
      <w:r w:rsidR="001E6D74">
        <w:rPr>
          <w:color w:val="000000" w:themeColor="text1"/>
        </w:rPr>
        <w:t xml:space="preserve">to </w:t>
      </w:r>
      <w:r w:rsidRPr="00122D97">
        <w:rPr>
          <w:color w:val="000000" w:themeColor="text1"/>
        </w:rPr>
        <w:t>pro</w:t>
      </w:r>
      <w:r w:rsidR="001E6D74">
        <w:rPr>
          <w:color w:val="000000" w:themeColor="text1"/>
        </w:rPr>
        <w:t>duce</w:t>
      </w:r>
      <w:r w:rsidRPr="00122D97">
        <w:rPr>
          <w:color w:val="000000" w:themeColor="text1"/>
        </w:rPr>
        <w:t xml:space="preserve"> consensus evidence-based international guidance for the diagnosis and management of paediatric rheumatic diseases. The need for this stemmed from observation</w:t>
      </w:r>
      <w:r w:rsidR="00A000F0">
        <w:rPr>
          <w:color w:val="000000" w:themeColor="text1"/>
        </w:rPr>
        <w:t>s of varying practice</w:t>
      </w:r>
      <w:r w:rsidRPr="00122D97">
        <w:rPr>
          <w:color w:val="000000" w:themeColor="text1"/>
        </w:rPr>
        <w:t xml:space="preserve"> between clinicians/centres throughout Europe as a result of the rarity of paediatric rheumatic diseases, and the challenges in undertaking clinical research. </w:t>
      </w:r>
    </w:p>
    <w:p w14:paraId="14B1886E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9CB8F7E" w14:textId="387A769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122D97">
        <w:rPr>
          <w:color w:val="000000" w:themeColor="text1"/>
        </w:rPr>
        <w:t>Childhood-onset systemic lupus erythematosus (</w:t>
      </w:r>
      <w:proofErr w:type="spellStart"/>
      <w:r w:rsidRPr="00122D97">
        <w:rPr>
          <w:color w:val="000000" w:themeColor="text1"/>
        </w:rPr>
        <w:t>cSLE</w:t>
      </w:r>
      <w:proofErr w:type="spellEnd"/>
      <w:r w:rsidRPr="00122D97">
        <w:rPr>
          <w:color w:val="000000" w:themeColor="text1"/>
        </w:rPr>
        <w:t xml:space="preserve">, also known as juvenile or paediatric SLE) is a rare, multisystem autoimmune disease with potential for significant associated morbidity and mortality. The SHARE recommendations for </w:t>
      </w:r>
      <w:r w:rsidR="001637B8">
        <w:rPr>
          <w:color w:val="000000" w:themeColor="text1"/>
        </w:rPr>
        <w:t xml:space="preserve">its </w:t>
      </w:r>
      <w:r w:rsidRPr="00122D97">
        <w:rPr>
          <w:color w:val="000000" w:themeColor="text1"/>
        </w:rPr>
        <w:t xml:space="preserve">diagnosis and treatment were published in June 2017 </w:t>
      </w:r>
      <w:r w:rsidRPr="00122D97">
        <w:rPr>
          <w:color w:val="000000" w:themeColor="text1"/>
        </w:rPr>
        <w:fldChar w:fldCharType="begin">
          <w:fldData xml:space="preserve">PEVuZE5vdGU+PENpdGU+PEF1dGhvcj5Hcm9vdDwvQXV0aG9yPjxZZWFyPjIwMTc8L1llYXI+PFJl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</w:fldData>
        </w:fldChar>
      </w:r>
      <w:r w:rsidR="005C4092" w:rsidRPr="00122D97">
        <w:rPr>
          <w:color w:val="000000" w:themeColor="text1"/>
        </w:rPr>
        <w:instrText xml:space="preserve"> ADDIN EN.CITE </w:instrText>
      </w:r>
      <w:r w:rsidR="005C4092" w:rsidRPr="00122D97">
        <w:rPr>
          <w:color w:val="000000" w:themeColor="text1"/>
        </w:rPr>
        <w:fldChar w:fldCharType="begin">
          <w:fldData xml:space="preserve">PEVuZE5vdGU+PENpdGU+PEF1dGhvcj5Hcm9vdDwvQXV0aG9yPjxZZWFyPjIwMTc8L1llYXI+PFJl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</w:fldData>
        </w:fldChar>
      </w:r>
      <w:r w:rsidR="005C4092" w:rsidRPr="00122D97">
        <w:rPr>
          <w:color w:val="000000" w:themeColor="text1"/>
        </w:rPr>
        <w:instrText xml:space="preserve"> ADDIN EN.CITE.DATA </w:instrText>
      </w:r>
      <w:r w:rsidR="005C4092" w:rsidRPr="00122D97">
        <w:rPr>
          <w:color w:val="000000" w:themeColor="text1"/>
        </w:rPr>
      </w:r>
      <w:r w:rsidR="005C4092" w:rsidRPr="00122D97">
        <w:rPr>
          <w:color w:val="000000" w:themeColor="text1"/>
        </w:rPr>
        <w:fldChar w:fldCharType="end"/>
      </w:r>
      <w:r w:rsidRPr="00122D97">
        <w:rPr>
          <w:color w:val="000000" w:themeColor="text1"/>
        </w:rPr>
      </w:r>
      <w:r w:rsidRPr="00122D97">
        <w:rPr>
          <w:color w:val="000000" w:themeColor="text1"/>
        </w:rPr>
        <w:fldChar w:fldCharType="separate"/>
      </w:r>
      <w:r w:rsidR="005C4092" w:rsidRPr="00122D97">
        <w:rPr>
          <w:noProof/>
          <w:color w:val="000000" w:themeColor="text1"/>
        </w:rPr>
        <w:t>[1]</w:t>
      </w:r>
      <w:r w:rsidRPr="00122D97">
        <w:rPr>
          <w:color w:val="000000" w:themeColor="text1"/>
        </w:rPr>
        <w:fldChar w:fldCharType="end"/>
      </w:r>
      <w:r w:rsidRPr="00122D97">
        <w:rPr>
          <w:color w:val="000000" w:themeColor="text1"/>
        </w:rPr>
        <w:t>, (</w:t>
      </w:r>
      <w:r w:rsidR="008F0600">
        <w:rPr>
          <w:color w:val="000000" w:themeColor="text1"/>
        </w:rPr>
        <w:t>b</w:t>
      </w:r>
      <w:r w:rsidRPr="00122D97">
        <w:rPr>
          <w:color w:val="000000" w:themeColor="text1"/>
        </w:rPr>
        <w:t xml:space="preserve">ox 1). </w:t>
      </w:r>
    </w:p>
    <w:p w14:paraId="114CC312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48E44B67" w14:textId="77777777" w:rsidR="00396678" w:rsidRPr="00122D97" w:rsidRDefault="00396678" w:rsidP="00396678">
      <w:pPr>
        <w:jc w:val="both"/>
        <w:rPr>
          <w:color w:val="000000" w:themeColor="text1"/>
        </w:rPr>
      </w:pPr>
      <w:r w:rsidRPr="00122D97">
        <w:rPr>
          <w:b/>
          <w:bCs/>
          <w:color w:val="000000" w:themeColor="text1"/>
        </w:rPr>
        <w:t>BOX 1: Resources</w:t>
      </w:r>
    </w:p>
    <w:p w14:paraId="792D7B4B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60DFD405" w14:textId="77777777" w:rsidR="00396678" w:rsidRPr="00122D97" w:rsidRDefault="00396678" w:rsidP="00396678">
      <w:pPr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Background on the SHARE initiative: </w:t>
      </w:r>
    </w:p>
    <w:p w14:paraId="05D5B3B0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proofErr w:type="spellStart"/>
      <w:r w:rsidRPr="00122D97">
        <w:rPr>
          <w:rFonts w:eastAsiaTheme="minorHAnsi"/>
          <w:color w:val="000000" w:themeColor="text1"/>
          <w:lang w:val="en-US"/>
        </w:rPr>
        <w:t>Wulffraat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NM, </w:t>
      </w:r>
      <w:proofErr w:type="spellStart"/>
      <w:r w:rsidRPr="00122D97">
        <w:rPr>
          <w:rFonts w:eastAsiaTheme="minorHAnsi"/>
          <w:color w:val="000000" w:themeColor="text1"/>
          <w:lang w:val="en-US"/>
        </w:rPr>
        <w:t>Vastert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B, consortium S; SHARE consortium. Time to share. </w:t>
      </w:r>
      <w:proofErr w:type="spellStart"/>
      <w:r w:rsidRPr="00122D97">
        <w:rPr>
          <w:rFonts w:eastAsiaTheme="minorHAnsi"/>
          <w:color w:val="000000" w:themeColor="text1"/>
          <w:lang w:val="en-US"/>
        </w:rPr>
        <w:t>Pediatr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122D97">
        <w:rPr>
          <w:rFonts w:eastAsiaTheme="minorHAnsi"/>
          <w:color w:val="000000" w:themeColor="text1"/>
          <w:lang w:val="en-US"/>
        </w:rPr>
        <w:t>Rheumatol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Online J </w:t>
      </w:r>
      <w:proofErr w:type="gramStart"/>
      <w:r w:rsidRPr="00122D97">
        <w:rPr>
          <w:rFonts w:eastAsiaTheme="minorHAnsi"/>
          <w:color w:val="000000" w:themeColor="text1"/>
          <w:lang w:val="en-US"/>
        </w:rPr>
        <w:t>2013;11:5</w:t>
      </w:r>
      <w:proofErr w:type="gramEnd"/>
      <w:r w:rsidRPr="00122D97">
        <w:rPr>
          <w:rFonts w:eastAsiaTheme="minorHAnsi"/>
          <w:color w:val="000000" w:themeColor="text1"/>
          <w:lang w:val="en-US"/>
        </w:rPr>
        <w:t>.</w:t>
      </w:r>
    </w:p>
    <w:p w14:paraId="725B21AE" w14:textId="77777777" w:rsidR="00396678" w:rsidRPr="00122D97" w:rsidRDefault="00396678" w:rsidP="0039667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val="en-US"/>
        </w:rPr>
      </w:pPr>
    </w:p>
    <w:p w14:paraId="2D27F9A3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 xml:space="preserve">EU projects database - </w:t>
      </w:r>
      <w:hyperlink r:id="rId9" w:history="1">
        <w:r w:rsidRPr="00122D97">
          <w:rPr>
            <w:rStyle w:val="Hyperlink"/>
            <w:rFonts w:eastAsiaTheme="minorHAnsi"/>
            <w:color w:val="000000" w:themeColor="text1"/>
            <w:lang w:val="en-US"/>
          </w:rPr>
          <w:t>http://ec.europa.eu/chafea/projects/database/database_new.inc.data.20111202.pdf</w:t>
        </w:r>
      </w:hyperlink>
    </w:p>
    <w:p w14:paraId="71A0AB91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BE2D336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SHARE </w:t>
      </w:r>
      <w:proofErr w:type="spellStart"/>
      <w:r w:rsidRPr="00122D97">
        <w:rPr>
          <w:b/>
          <w:color w:val="000000" w:themeColor="text1"/>
        </w:rPr>
        <w:t>cSLE</w:t>
      </w:r>
      <w:proofErr w:type="spellEnd"/>
      <w:r w:rsidRPr="00122D97">
        <w:rPr>
          <w:b/>
          <w:color w:val="000000" w:themeColor="text1"/>
        </w:rPr>
        <w:t xml:space="preserve"> recommendations:</w:t>
      </w:r>
    </w:p>
    <w:p w14:paraId="07CD8A13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22D97">
        <w:rPr>
          <w:rFonts w:eastAsiaTheme="minorHAnsi"/>
          <w:color w:val="000000" w:themeColor="text1"/>
          <w:lang w:val="en-US"/>
        </w:rPr>
        <w:t>European evidence-based recommendations for diagnosis and treatment of childhood-onset systemic lupus erythematosus: the SHARE initiative. http://ard.bmj.com/content/76/11/1788</w:t>
      </w:r>
    </w:p>
    <w:p w14:paraId="7336AB01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134B36BC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>European evidence-based recommendations for the diagnosis and treatment of childhood-onset lupus nephritis: the SHARE initiative. http://ard.bmj.com/content/76/12/1965</w:t>
      </w:r>
    </w:p>
    <w:p w14:paraId="477F7707" w14:textId="77777777" w:rsidR="00396678" w:rsidRPr="00122D97" w:rsidRDefault="00396678" w:rsidP="0039667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val="en-US"/>
        </w:rPr>
      </w:pPr>
    </w:p>
    <w:p w14:paraId="0006323F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122D97">
        <w:rPr>
          <w:rFonts w:eastAsiaTheme="minorHAnsi"/>
          <w:color w:val="000000" w:themeColor="text1"/>
          <w:lang w:val="en-US"/>
        </w:rPr>
        <w:t xml:space="preserve">European evidence-based recommendations for diagnosis and treatment of paediatric antiphospholipid syndrome: the SHARE initiative. </w:t>
      </w:r>
      <w:hyperlink r:id="rId10" w:history="1">
        <w:r w:rsidRPr="00122D97">
          <w:rPr>
            <w:rStyle w:val="Hyperlink"/>
            <w:rFonts w:eastAsiaTheme="minorHAnsi"/>
            <w:color w:val="000000" w:themeColor="text1"/>
            <w:lang w:val="en-US"/>
          </w:rPr>
          <w:t>http://ard.bmj.com/content/76/10/1637</w:t>
        </w:r>
      </w:hyperlink>
    </w:p>
    <w:p w14:paraId="08C2412E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1F4B2E39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SHARE recommendations for other paediatric rheumatic diseases: </w:t>
      </w:r>
    </w:p>
    <w:p w14:paraId="2238FDCB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>Consensus-based recommendations for the management of juvenile dermatomyositis. http://ard.bmj.com/content/76/2/329</w:t>
      </w:r>
    </w:p>
    <w:p w14:paraId="7F6D2823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19A9CD4A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 xml:space="preserve">Evidence-based recommendations for genetic diagnosis of familial </w:t>
      </w:r>
      <w:proofErr w:type="spellStart"/>
      <w:r w:rsidRPr="00122D97">
        <w:rPr>
          <w:rFonts w:eastAsiaTheme="minorHAnsi"/>
          <w:color w:val="000000" w:themeColor="text1"/>
          <w:lang w:val="en-US"/>
        </w:rPr>
        <w:t>mediterranean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fever. http://ard.bmj.com/content/74/4/635</w:t>
      </w:r>
    </w:p>
    <w:p w14:paraId="22354C0D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1B36317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proofErr w:type="spellStart"/>
      <w:r w:rsidRPr="00122D97">
        <w:rPr>
          <w:rFonts w:eastAsiaTheme="minorHAnsi"/>
          <w:color w:val="000000" w:themeColor="text1"/>
          <w:lang w:val="en-US"/>
        </w:rPr>
        <w:t>Ter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Pr="00122D97">
        <w:rPr>
          <w:rFonts w:eastAsiaTheme="minorHAnsi"/>
          <w:color w:val="000000" w:themeColor="text1"/>
          <w:lang w:val="en-US"/>
        </w:rPr>
        <w:t>Haar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NM, Oswald M, </w:t>
      </w:r>
      <w:proofErr w:type="spellStart"/>
      <w:r w:rsidRPr="00122D97">
        <w:rPr>
          <w:rFonts w:eastAsiaTheme="minorHAnsi"/>
          <w:color w:val="000000" w:themeColor="text1"/>
          <w:lang w:val="en-US"/>
        </w:rPr>
        <w:t>Jeyaratnam</w:t>
      </w:r>
      <w:proofErr w:type="spellEnd"/>
      <w:r w:rsidRPr="00122D97">
        <w:rPr>
          <w:rFonts w:eastAsiaTheme="minorHAnsi"/>
          <w:color w:val="000000" w:themeColor="text1"/>
          <w:lang w:val="en-US"/>
        </w:rPr>
        <w:t xml:space="preserve"> J, et al. Recommendations for the management of autoinflammatory diseases. http://ard.bmj.com/content/74/9/1636</w:t>
      </w:r>
    </w:p>
    <w:p w14:paraId="09ED576E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13FC3FD" w14:textId="77777777" w:rsidR="00396678" w:rsidRPr="00122D97" w:rsidRDefault="00396678" w:rsidP="00396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 xml:space="preserve">Recommendations for collaborative paediatric research including biobanking in Europe: </w:t>
      </w:r>
      <w:proofErr w:type="gramStart"/>
      <w:r w:rsidRPr="00122D97">
        <w:rPr>
          <w:rFonts w:eastAsiaTheme="minorHAnsi"/>
          <w:color w:val="000000" w:themeColor="text1"/>
          <w:lang w:val="en-US"/>
        </w:rPr>
        <w:t>a</w:t>
      </w:r>
      <w:proofErr w:type="gramEnd"/>
      <w:r w:rsidRPr="00122D97">
        <w:rPr>
          <w:rFonts w:eastAsiaTheme="minorHAnsi"/>
          <w:color w:val="000000" w:themeColor="text1"/>
          <w:lang w:val="en-US"/>
        </w:rPr>
        <w:t xml:space="preserve"> Single Hub and Access point for paediatric Rheumatology in Europe (SHARE) initiative. http://ard.bmj.com/content/early/2017/10/11/annrheumdis-2017-211904</w:t>
      </w:r>
    </w:p>
    <w:p w14:paraId="364EC77B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07479C38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6140BE59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>Previous guidelines</w:t>
      </w:r>
    </w:p>
    <w:p w14:paraId="0BD34A68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43DA24BD" w14:textId="0838EE64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122D97">
        <w:rPr>
          <w:color w:val="000000" w:themeColor="text1"/>
        </w:rPr>
        <w:t xml:space="preserve">No previous guidelines or recommendations on the diagnosis and management of </w:t>
      </w:r>
      <w:proofErr w:type="spellStart"/>
      <w:r w:rsidRPr="00122D97">
        <w:rPr>
          <w:color w:val="000000" w:themeColor="text1"/>
        </w:rPr>
        <w:t>cSLE</w:t>
      </w:r>
      <w:proofErr w:type="spellEnd"/>
      <w:r w:rsidRPr="00122D97">
        <w:rPr>
          <w:color w:val="000000" w:themeColor="text1"/>
        </w:rPr>
        <w:t xml:space="preserve"> exist. Adult SLE literature </w:t>
      </w:r>
      <w:r w:rsidRPr="00122D97">
        <w:rPr>
          <w:color w:val="000000" w:themeColor="text1"/>
        </w:rPr>
        <w:fldChar w:fldCharType="begin">
          <w:fldData xml:space="preserve">PEVuZE5vdGU+PENpdGU+PEF1dGhvcj5Nb3NjYTwvQXV0aG9yPjxZZWFyPjIwMTA8L1llYXI+PFJl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</w:fldData>
        </w:fldChar>
      </w:r>
      <w:r w:rsidR="005C4092" w:rsidRPr="00122D97">
        <w:rPr>
          <w:color w:val="000000" w:themeColor="text1"/>
        </w:rPr>
        <w:instrText xml:space="preserve"> ADDIN EN.CITE </w:instrText>
      </w:r>
      <w:r w:rsidR="005C4092" w:rsidRPr="00122D97">
        <w:rPr>
          <w:color w:val="000000" w:themeColor="text1"/>
        </w:rPr>
        <w:fldChar w:fldCharType="begin">
          <w:fldData xml:space="preserve">PEVuZE5vdGU+PENpdGU+PEF1dGhvcj5Nb3NjYTwvQXV0aG9yPjxZZWFyPjIwMTA8L1llYXI+PFJl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</w:fldData>
        </w:fldChar>
      </w:r>
      <w:r w:rsidR="005C4092" w:rsidRPr="00122D97">
        <w:rPr>
          <w:color w:val="000000" w:themeColor="text1"/>
        </w:rPr>
        <w:instrText xml:space="preserve"> ADDIN EN.CITE.DATA </w:instrText>
      </w:r>
      <w:r w:rsidR="005C4092" w:rsidRPr="00122D97">
        <w:rPr>
          <w:color w:val="000000" w:themeColor="text1"/>
        </w:rPr>
      </w:r>
      <w:r w:rsidR="005C4092" w:rsidRPr="00122D97">
        <w:rPr>
          <w:color w:val="000000" w:themeColor="text1"/>
        </w:rPr>
        <w:fldChar w:fldCharType="end"/>
      </w:r>
      <w:r w:rsidRPr="00122D97">
        <w:rPr>
          <w:color w:val="000000" w:themeColor="text1"/>
        </w:rPr>
      </w:r>
      <w:r w:rsidRPr="00122D97">
        <w:rPr>
          <w:color w:val="000000" w:themeColor="text1"/>
        </w:rPr>
        <w:fldChar w:fldCharType="separate"/>
      </w:r>
      <w:r w:rsidR="005C4092" w:rsidRPr="00122D97">
        <w:rPr>
          <w:noProof/>
          <w:color w:val="000000" w:themeColor="text1"/>
        </w:rPr>
        <w:t>[2, 3]</w:t>
      </w:r>
      <w:r w:rsidRPr="00122D97">
        <w:rPr>
          <w:color w:val="000000" w:themeColor="text1"/>
        </w:rPr>
        <w:fldChar w:fldCharType="end"/>
      </w:r>
      <w:r w:rsidRPr="00122D97">
        <w:rPr>
          <w:color w:val="000000" w:themeColor="text1"/>
        </w:rPr>
        <w:t xml:space="preserve"> was consulted where there was no evidence in children.</w:t>
      </w:r>
    </w:p>
    <w:p w14:paraId="22C03FE7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44604135" w14:textId="77777777" w:rsidR="00396678" w:rsidRPr="00122D97" w:rsidRDefault="00396678" w:rsidP="00396678">
      <w:pPr>
        <w:jc w:val="both"/>
        <w:rPr>
          <w:color w:val="000000" w:themeColor="text1"/>
        </w:rPr>
      </w:pPr>
      <w:r w:rsidRPr="00122D97">
        <w:rPr>
          <w:b/>
          <w:bCs/>
          <w:color w:val="000000" w:themeColor="text1"/>
        </w:rPr>
        <w:t>Key issues</w:t>
      </w:r>
      <w:r w:rsidRPr="00122D97">
        <w:rPr>
          <w:color w:val="000000" w:themeColor="text1"/>
        </w:rPr>
        <w:t xml:space="preserve"> </w:t>
      </w:r>
      <w:r w:rsidRPr="00122D97">
        <w:rPr>
          <w:b/>
          <w:color w:val="000000" w:themeColor="text1"/>
        </w:rPr>
        <w:t>that the guideline addresses</w:t>
      </w:r>
    </w:p>
    <w:p w14:paraId="3BB26240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456FFC7A" w14:textId="40DEA6FB" w:rsidR="00396678" w:rsidRPr="00122D97" w:rsidRDefault="00396678" w:rsidP="00396678">
      <w:pPr>
        <w:jc w:val="both"/>
        <w:rPr>
          <w:color w:val="000000" w:themeColor="text1"/>
        </w:rPr>
      </w:pPr>
      <w:r w:rsidRPr="000E7106">
        <w:rPr>
          <w:color w:val="000000" w:themeColor="text1"/>
        </w:rPr>
        <w:t>A total of 25 recommendations were made (</w:t>
      </w:r>
      <w:r w:rsidR="008F0600" w:rsidRPr="000E7106">
        <w:rPr>
          <w:color w:val="000000" w:themeColor="text1"/>
        </w:rPr>
        <w:t>b</w:t>
      </w:r>
      <w:r w:rsidRPr="000E7106">
        <w:rPr>
          <w:color w:val="000000" w:themeColor="text1"/>
        </w:rPr>
        <w:t>ox 2)</w:t>
      </w:r>
      <w:r w:rsidR="001637B8" w:rsidRPr="000E7106">
        <w:rPr>
          <w:color w:val="000000" w:themeColor="text1"/>
        </w:rPr>
        <w:t xml:space="preserve">, with </w:t>
      </w:r>
      <w:r w:rsidRPr="000E7106">
        <w:rPr>
          <w:color w:val="000000" w:themeColor="text1"/>
        </w:rPr>
        <w:t>the key issues are as follows:</w:t>
      </w:r>
    </w:p>
    <w:p w14:paraId="7435BC3E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4C839441" w14:textId="77777777" w:rsidR="00396678" w:rsidRPr="00122D97" w:rsidRDefault="00396678" w:rsidP="00396678">
      <w:pPr>
        <w:jc w:val="both"/>
        <w:rPr>
          <w:i/>
          <w:color w:val="000000" w:themeColor="text1"/>
        </w:rPr>
      </w:pPr>
      <w:r w:rsidRPr="00122D97">
        <w:rPr>
          <w:i/>
          <w:color w:val="000000" w:themeColor="text1"/>
        </w:rPr>
        <w:t>Diagnosis:</w:t>
      </w:r>
    </w:p>
    <w:p w14:paraId="6F255043" w14:textId="0CAD4AA7" w:rsidR="00396678" w:rsidRPr="008F0600" w:rsidRDefault="009F1FC9" w:rsidP="008F0600">
      <w:pPr>
        <w:pStyle w:val="ListParagraph"/>
        <w:numPr>
          <w:ilvl w:val="0"/>
          <w:numId w:val="28"/>
        </w:numPr>
        <w:jc w:val="both"/>
      </w:pPr>
      <w:r w:rsidRPr="008F0600">
        <w:rPr>
          <w:color w:val="000000" w:themeColor="text1"/>
        </w:rPr>
        <w:t xml:space="preserve">Use of the </w:t>
      </w:r>
      <w:r w:rsidR="008152F0">
        <w:rPr>
          <w:color w:val="000000" w:themeColor="text1"/>
        </w:rPr>
        <w:t xml:space="preserve">2012 </w:t>
      </w:r>
      <w:r w:rsidR="008152F0" w:rsidRPr="008F0600">
        <w:rPr>
          <w:color w:val="000000" w:themeColor="text1"/>
        </w:rPr>
        <w:t xml:space="preserve">Systemic Lupus International Collaborating Clinics (SLICC) classification criteria </w:t>
      </w:r>
      <w:r w:rsidRPr="008F0600">
        <w:rPr>
          <w:color w:val="000000" w:themeColor="text1"/>
        </w:rPr>
        <w:t>(</w:t>
      </w:r>
      <w:r w:rsidR="008F0600">
        <w:rPr>
          <w:color w:val="000000" w:themeColor="text1"/>
        </w:rPr>
        <w:t>b</w:t>
      </w:r>
      <w:r w:rsidRPr="008F0600">
        <w:rPr>
          <w:color w:val="000000" w:themeColor="text1"/>
        </w:rPr>
        <w:t xml:space="preserve">ox 3) was recommended, to improve early referral to paediatric rheumatology. </w:t>
      </w:r>
      <w:r w:rsidR="008F0600" w:rsidRPr="008F0600">
        <w:rPr>
          <w:color w:val="000000" w:themeColor="text1"/>
        </w:rPr>
        <w:t>I</w:t>
      </w:r>
      <w:r w:rsidR="00D21967" w:rsidRPr="008F0600">
        <w:rPr>
          <w:color w:val="000000" w:themeColor="text1"/>
        </w:rPr>
        <w:t xml:space="preserve">t is important to note that these are not </w:t>
      </w:r>
      <w:r w:rsidRPr="008F0600">
        <w:rPr>
          <w:color w:val="000000" w:themeColor="text1"/>
        </w:rPr>
        <w:t xml:space="preserve">validated diagnostic criteria for </w:t>
      </w:r>
      <w:proofErr w:type="spellStart"/>
      <w:r w:rsidRPr="008F0600">
        <w:rPr>
          <w:color w:val="000000" w:themeColor="text1"/>
        </w:rPr>
        <w:t>cSLE</w:t>
      </w:r>
      <w:proofErr w:type="spellEnd"/>
      <w:r w:rsidR="00D21967" w:rsidRPr="008F0600">
        <w:rPr>
          <w:color w:val="000000" w:themeColor="text1"/>
        </w:rPr>
        <w:t>, they are classification criteria, with their main purpose being to standardize clinical definitions for use in research studies</w:t>
      </w:r>
      <w:r w:rsidRPr="008F0600">
        <w:rPr>
          <w:color w:val="000000" w:themeColor="text1"/>
        </w:rPr>
        <w:t>.</w:t>
      </w:r>
      <w:r w:rsidR="00D21967" w:rsidRPr="008F0600">
        <w:rPr>
          <w:color w:val="000000" w:themeColor="text1"/>
        </w:rPr>
        <w:t xml:space="preserve"> If there is clinical suspicio</w:t>
      </w:r>
      <w:r w:rsidR="008F0600" w:rsidRPr="008F0600">
        <w:rPr>
          <w:color w:val="000000" w:themeColor="text1"/>
        </w:rPr>
        <w:t xml:space="preserve">n of </w:t>
      </w:r>
      <w:proofErr w:type="spellStart"/>
      <w:r w:rsidR="008F0600" w:rsidRPr="008F0600">
        <w:rPr>
          <w:color w:val="000000" w:themeColor="text1"/>
        </w:rPr>
        <w:t>cSLE</w:t>
      </w:r>
      <w:proofErr w:type="spellEnd"/>
      <w:r w:rsidR="008F0600" w:rsidRPr="008F0600">
        <w:rPr>
          <w:color w:val="000000" w:themeColor="text1"/>
        </w:rPr>
        <w:t xml:space="preserve"> but the SLICC</w:t>
      </w:r>
      <w:r w:rsidR="00D21967" w:rsidRPr="008F0600">
        <w:rPr>
          <w:color w:val="000000" w:themeColor="text1"/>
        </w:rPr>
        <w:t xml:space="preserve"> criteria are not fulfilled, a paediatric rheumatology opinion</w:t>
      </w:r>
      <w:r w:rsidR="008F0600" w:rsidRPr="008F0600">
        <w:rPr>
          <w:color w:val="000000" w:themeColor="text1"/>
        </w:rPr>
        <w:t xml:space="preserve"> should still be sought</w:t>
      </w:r>
      <w:r w:rsidR="00D21967" w:rsidRPr="008F0600">
        <w:rPr>
          <w:color w:val="000000" w:themeColor="text1"/>
        </w:rPr>
        <w:t xml:space="preserve">. </w:t>
      </w:r>
    </w:p>
    <w:p w14:paraId="79ACEF78" w14:textId="77777777" w:rsidR="008F0600" w:rsidRPr="009F1FC9" w:rsidRDefault="008F0600" w:rsidP="008F0600">
      <w:pPr>
        <w:jc w:val="both"/>
      </w:pPr>
    </w:p>
    <w:p w14:paraId="0584FA7A" w14:textId="42DC8E21" w:rsidR="00396678" w:rsidRPr="00122D97" w:rsidRDefault="00396678" w:rsidP="00396678">
      <w:pPr>
        <w:pStyle w:val="ListParagraph"/>
        <w:numPr>
          <w:ilvl w:val="0"/>
          <w:numId w:val="3"/>
        </w:numPr>
        <w:ind w:left="360"/>
        <w:jc w:val="both"/>
        <w:rPr>
          <w:color w:val="000000" w:themeColor="text1"/>
        </w:rPr>
      </w:pPr>
      <w:r w:rsidRPr="00122D97">
        <w:rPr>
          <w:color w:val="000000" w:themeColor="text1"/>
        </w:rPr>
        <w:t xml:space="preserve">Cardiac/pulmonary involvement is often initially asymptomatic in </w:t>
      </w:r>
      <w:proofErr w:type="spellStart"/>
      <w:r w:rsidRPr="00122D97">
        <w:rPr>
          <w:color w:val="000000" w:themeColor="text1"/>
        </w:rPr>
        <w:t>cSLE</w:t>
      </w:r>
      <w:proofErr w:type="spellEnd"/>
      <w:r w:rsidRPr="00122D97">
        <w:rPr>
          <w:color w:val="000000" w:themeColor="text1"/>
        </w:rPr>
        <w:t>, therefore screening investigations were recommended for all patients (</w:t>
      </w:r>
      <w:r w:rsidR="008F0600">
        <w:rPr>
          <w:color w:val="000000" w:themeColor="text1"/>
        </w:rPr>
        <w:t>b</w:t>
      </w:r>
      <w:r w:rsidRPr="00122D97">
        <w:rPr>
          <w:color w:val="000000" w:themeColor="text1"/>
        </w:rPr>
        <w:t xml:space="preserve">ox 2). </w:t>
      </w:r>
    </w:p>
    <w:p w14:paraId="5989CF98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16EDD9AE" w14:textId="5E843F6D" w:rsidR="00396678" w:rsidRPr="00122D97" w:rsidRDefault="0077326B" w:rsidP="00396678">
      <w:pPr>
        <w:pStyle w:val="ListParagraph"/>
        <w:numPr>
          <w:ilvl w:val="0"/>
          <w:numId w:val="3"/>
        </w:numPr>
        <w:ind w:left="360"/>
        <w:jc w:val="both"/>
        <w:rPr>
          <w:color w:val="000000" w:themeColor="text1"/>
          <w:lang w:val="en-US"/>
        </w:rPr>
      </w:pPr>
      <w:r w:rsidRPr="00122D97">
        <w:rPr>
          <w:color w:val="000000" w:themeColor="text1"/>
          <w:lang w:val="en-US"/>
        </w:rPr>
        <w:t xml:space="preserve">The presence of unexplained high fever should trigger investigation for </w:t>
      </w:r>
      <w:r>
        <w:rPr>
          <w:color w:val="000000" w:themeColor="text1"/>
          <w:lang w:val="en-US"/>
        </w:rPr>
        <w:t>m</w:t>
      </w:r>
      <w:r w:rsidRPr="00122D97">
        <w:rPr>
          <w:color w:val="000000" w:themeColor="text1"/>
          <w:lang w:val="en-US"/>
        </w:rPr>
        <w:t xml:space="preserve">acrophage activation syndrome </w:t>
      </w:r>
      <w:r w:rsidR="00396678" w:rsidRPr="00122D97">
        <w:rPr>
          <w:color w:val="000000" w:themeColor="text1"/>
          <w:lang w:val="en-US"/>
        </w:rPr>
        <w:t>(MAS)</w:t>
      </w:r>
      <w:r>
        <w:rPr>
          <w:color w:val="000000" w:themeColor="text1"/>
          <w:lang w:val="en-US"/>
        </w:rPr>
        <w:t>. MAS</w:t>
      </w:r>
      <w:r w:rsidR="00396678" w:rsidRPr="00122D97">
        <w:rPr>
          <w:color w:val="000000" w:themeColor="text1"/>
          <w:lang w:val="en-US"/>
        </w:rPr>
        <w:t xml:space="preserve"> is a rare but potentially life-threatening complication of </w:t>
      </w:r>
      <w:proofErr w:type="spellStart"/>
      <w:r w:rsidR="00396678" w:rsidRPr="00122D97">
        <w:rPr>
          <w:color w:val="000000" w:themeColor="text1"/>
          <w:lang w:val="en-US"/>
        </w:rPr>
        <w:t>cSLE</w:t>
      </w:r>
      <w:proofErr w:type="spellEnd"/>
      <w:r w:rsidR="00396678" w:rsidRPr="00122D97">
        <w:rPr>
          <w:color w:val="000000" w:themeColor="text1"/>
          <w:lang w:val="en-US"/>
        </w:rPr>
        <w:t xml:space="preserve"> associated with organ involvement (neurological, hepatic, splenic), pancytopenia, coagulopathy, elevation of liver enzymes, ferritin and triglycerides</w:t>
      </w:r>
      <w:r w:rsidR="002C5267">
        <w:rPr>
          <w:color w:val="000000" w:themeColor="text1"/>
          <w:lang w:val="en-US"/>
        </w:rPr>
        <w:t xml:space="preserve">, and </w:t>
      </w:r>
      <w:r w:rsidR="00396678" w:rsidRPr="00122D97">
        <w:rPr>
          <w:color w:val="000000" w:themeColor="text1"/>
          <w:lang w:val="en-US"/>
        </w:rPr>
        <w:t>bone marrow aspirate</w:t>
      </w:r>
      <w:r w:rsidR="002C5267">
        <w:rPr>
          <w:color w:val="000000" w:themeColor="text1"/>
          <w:lang w:val="en-US"/>
        </w:rPr>
        <w:t xml:space="preserve"> changes</w:t>
      </w:r>
      <w:r w:rsidR="00396678" w:rsidRPr="00122D97">
        <w:rPr>
          <w:color w:val="000000" w:themeColor="text1"/>
          <w:lang w:val="en-US"/>
        </w:rPr>
        <w:t xml:space="preserve">. </w:t>
      </w:r>
    </w:p>
    <w:p w14:paraId="3DC4AB6C" w14:textId="77777777" w:rsidR="00396678" w:rsidRPr="00122D97" w:rsidRDefault="00396678" w:rsidP="00396678">
      <w:pPr>
        <w:pStyle w:val="ListParagraph"/>
        <w:jc w:val="both"/>
        <w:rPr>
          <w:color w:val="000000" w:themeColor="text1"/>
          <w:lang w:val="en-US"/>
        </w:rPr>
      </w:pPr>
    </w:p>
    <w:p w14:paraId="6651ADC8" w14:textId="5E6FB22A" w:rsidR="002C5267" w:rsidRPr="00122D97" w:rsidRDefault="00396678" w:rsidP="00396678">
      <w:pPr>
        <w:jc w:val="both"/>
        <w:rPr>
          <w:color w:val="000000" w:themeColor="text1"/>
        </w:rPr>
      </w:pPr>
      <w:r w:rsidRPr="00122D97">
        <w:rPr>
          <w:i/>
          <w:color w:val="000000" w:themeColor="text1"/>
        </w:rPr>
        <w:t>Disease monitoring:</w:t>
      </w:r>
    </w:p>
    <w:p w14:paraId="6B4F909E" w14:textId="121F6F62" w:rsidR="00396678" w:rsidRPr="002C5267" w:rsidRDefault="002C5267" w:rsidP="002C5267">
      <w:pPr>
        <w:jc w:val="both"/>
      </w:pPr>
      <w:r w:rsidRPr="002C5267">
        <w:rPr>
          <w:color w:val="000000" w:themeColor="text1"/>
        </w:rPr>
        <w:t xml:space="preserve"> </w:t>
      </w:r>
    </w:p>
    <w:p w14:paraId="666BE4DF" w14:textId="32B36A52" w:rsidR="00396678" w:rsidRPr="00122D97" w:rsidRDefault="002C5267" w:rsidP="00396678">
      <w:pPr>
        <w:pStyle w:val="ListParagraph"/>
        <w:numPr>
          <w:ilvl w:val="0"/>
          <w:numId w:val="4"/>
        </w:numPr>
        <w:jc w:val="both"/>
        <w:rPr>
          <w:color w:val="000000" w:themeColor="text1"/>
          <w:lang w:val="en-US"/>
        </w:rPr>
      </w:pPr>
      <w:r w:rsidRPr="002C5267">
        <w:rPr>
          <w:color w:val="000000" w:themeColor="text1"/>
          <w:lang w:val="en-US"/>
        </w:rPr>
        <w:t>Full clinical evaluation, a basic set of investigations and standardized measures of disease activity</w:t>
      </w:r>
      <w:r w:rsidR="000E7106">
        <w:rPr>
          <w:color w:val="000000" w:themeColor="text1"/>
          <w:lang w:val="en-US"/>
        </w:rPr>
        <w:t xml:space="preserve"> </w:t>
      </w:r>
      <w:r w:rsidR="00E64A91">
        <w:rPr>
          <w:color w:val="000000" w:themeColor="text1"/>
          <w:lang w:val="en-US"/>
        </w:rPr>
        <w:t>(</w:t>
      </w:r>
      <w:r w:rsidR="000E7106">
        <w:rPr>
          <w:color w:val="000000" w:themeColor="text1"/>
          <w:lang w:val="en-US"/>
        </w:rPr>
        <w:t xml:space="preserve">features </w:t>
      </w:r>
      <w:r w:rsidR="00E64A91">
        <w:rPr>
          <w:color w:val="000000" w:themeColor="text1"/>
          <w:lang w:val="en-US"/>
        </w:rPr>
        <w:t>which can be improved by treatment)</w:t>
      </w:r>
      <w:r w:rsidRPr="002C5267">
        <w:rPr>
          <w:color w:val="000000" w:themeColor="text1"/>
          <w:lang w:val="en-US"/>
        </w:rPr>
        <w:t xml:space="preserve"> and damage </w:t>
      </w:r>
      <w:r w:rsidR="00E64A91">
        <w:rPr>
          <w:color w:val="000000" w:themeColor="text1"/>
          <w:lang w:val="en-US"/>
        </w:rPr>
        <w:t>(</w:t>
      </w:r>
      <w:r w:rsidR="000E7106">
        <w:rPr>
          <w:color w:val="000000" w:themeColor="text1"/>
          <w:lang w:val="en-US"/>
        </w:rPr>
        <w:t>manifestations which are</w:t>
      </w:r>
      <w:r w:rsidR="00E64A91">
        <w:rPr>
          <w:color w:val="000000" w:themeColor="text1"/>
          <w:lang w:val="en-US"/>
        </w:rPr>
        <w:t xml:space="preserve"> usually chronic and irreversible) </w:t>
      </w:r>
      <w:r w:rsidRPr="002C5267">
        <w:rPr>
          <w:color w:val="000000" w:themeColor="text1"/>
          <w:lang w:val="en-US"/>
        </w:rPr>
        <w:t xml:space="preserve">should be assessed at every patient visit, even when well (see box 2). </w:t>
      </w:r>
    </w:p>
    <w:p w14:paraId="5438395E" w14:textId="77777777" w:rsidR="00396678" w:rsidRPr="00122D97" w:rsidRDefault="00396678" w:rsidP="00396678">
      <w:pPr>
        <w:jc w:val="both"/>
        <w:rPr>
          <w:i/>
          <w:color w:val="000000" w:themeColor="text1"/>
        </w:rPr>
      </w:pPr>
    </w:p>
    <w:p w14:paraId="0BFDBCBE" w14:textId="77777777" w:rsidR="00396678" w:rsidRPr="00122D97" w:rsidRDefault="00396678" w:rsidP="00396678">
      <w:pPr>
        <w:jc w:val="both"/>
        <w:rPr>
          <w:i/>
          <w:color w:val="000000" w:themeColor="text1"/>
        </w:rPr>
      </w:pPr>
      <w:r w:rsidRPr="00122D97">
        <w:rPr>
          <w:i/>
          <w:color w:val="000000" w:themeColor="text1"/>
        </w:rPr>
        <w:t>Treatment:</w:t>
      </w:r>
    </w:p>
    <w:p w14:paraId="203E8697" w14:textId="77777777" w:rsidR="00396678" w:rsidRPr="00122D97" w:rsidRDefault="00396678" w:rsidP="00396678">
      <w:pPr>
        <w:pStyle w:val="ListParagraph"/>
        <w:numPr>
          <w:ilvl w:val="0"/>
          <w:numId w:val="5"/>
        </w:numPr>
        <w:jc w:val="both"/>
        <w:rPr>
          <w:color w:val="000000" w:themeColor="text1"/>
          <w:lang w:val="en-US"/>
        </w:rPr>
      </w:pPr>
      <w:r w:rsidRPr="00122D97">
        <w:rPr>
          <w:color w:val="000000" w:themeColor="text1"/>
          <w:lang w:val="en-US"/>
        </w:rPr>
        <w:t xml:space="preserve">All children should be on regular hydroxychloroquine due to its favorable safety profile and wide range of beneficial effects. </w:t>
      </w:r>
    </w:p>
    <w:p w14:paraId="19BDFFDC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58C19BB6" w14:textId="7661CDE3" w:rsidR="000C3ABE" w:rsidRDefault="000C3ABE" w:rsidP="000C3ABE">
      <w:pPr>
        <w:pStyle w:val="ListParagraph"/>
        <w:numPr>
          <w:ilvl w:val="0"/>
          <w:numId w:val="5"/>
        </w:numPr>
        <w:jc w:val="both"/>
        <w:rPr>
          <w:color w:val="000000" w:themeColor="text1"/>
          <w:lang w:val="en-US"/>
        </w:rPr>
      </w:pPr>
      <w:r w:rsidRPr="00122D97">
        <w:rPr>
          <w:color w:val="000000" w:themeColor="text1"/>
          <w:lang w:val="en-US"/>
        </w:rPr>
        <w:t>When oral prednisolone cannot be weaned, addition of a disease modifying antirheumatic drug (DMARD) is recommended.</w:t>
      </w:r>
    </w:p>
    <w:p w14:paraId="03147C39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29C8A5EB" w14:textId="77777777" w:rsidR="00396678" w:rsidRPr="00122D97" w:rsidRDefault="00396678" w:rsidP="00396678">
      <w:pPr>
        <w:jc w:val="both"/>
        <w:rPr>
          <w:b/>
          <w:color w:val="000000" w:themeColor="text1"/>
        </w:rPr>
      </w:pPr>
    </w:p>
    <w:p w14:paraId="119200CA" w14:textId="11115D51" w:rsidR="00396678" w:rsidRPr="00122D97" w:rsidRDefault="00396678" w:rsidP="00396678">
      <w:pPr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BOX 2: Summary of the recommendations for </w:t>
      </w:r>
      <w:proofErr w:type="spellStart"/>
      <w:r w:rsidRPr="00122D97">
        <w:rPr>
          <w:b/>
          <w:color w:val="000000" w:themeColor="text1"/>
        </w:rPr>
        <w:t>cSLE</w:t>
      </w:r>
      <w:proofErr w:type="spellEnd"/>
      <w:r w:rsidRPr="00122D97">
        <w:rPr>
          <w:b/>
          <w:color w:val="000000" w:themeColor="text1"/>
        </w:rPr>
        <w:t xml:space="preserve"> with their level of evidence </w:t>
      </w:r>
      <w:r w:rsidRPr="00122D97">
        <w:rPr>
          <w:b/>
          <w:color w:val="000000" w:themeColor="text1"/>
        </w:rPr>
        <w:fldChar w:fldCharType="begin">
          <w:fldData xml:space="preserve">PEVuZE5vdGU+PENpdGU+PEF1dGhvcj5Hcm9vdDwvQXV0aG9yPjxZZWFyPjIwMTc8L1llYXI+PFJl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</w:fldData>
        </w:fldChar>
      </w:r>
      <w:r w:rsidR="005C4092" w:rsidRPr="00122D97">
        <w:rPr>
          <w:b/>
          <w:color w:val="000000" w:themeColor="text1"/>
        </w:rPr>
        <w:instrText xml:space="preserve"> ADDIN EN.CITE </w:instrText>
      </w:r>
      <w:r w:rsidR="005C4092" w:rsidRPr="00122D97">
        <w:rPr>
          <w:b/>
          <w:color w:val="000000" w:themeColor="text1"/>
        </w:rPr>
        <w:fldChar w:fldCharType="begin">
          <w:fldData xml:space="preserve">PEVuZE5vdGU+PENpdGU+PEF1dGhvcj5Hcm9vdDwvQXV0aG9yPjxZZWFyPjIwMTc8L1llYXI+PFJl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</w:fldData>
        </w:fldChar>
      </w:r>
      <w:r w:rsidR="005C4092" w:rsidRPr="00122D97">
        <w:rPr>
          <w:b/>
          <w:color w:val="000000" w:themeColor="text1"/>
        </w:rPr>
        <w:instrText xml:space="preserve"> ADDIN EN.CITE.DATA </w:instrText>
      </w:r>
      <w:r w:rsidR="005C4092" w:rsidRPr="00122D97">
        <w:rPr>
          <w:b/>
          <w:color w:val="000000" w:themeColor="text1"/>
        </w:rPr>
      </w:r>
      <w:r w:rsidR="005C4092" w:rsidRPr="00122D97">
        <w:rPr>
          <w:b/>
          <w:color w:val="000000" w:themeColor="text1"/>
        </w:rPr>
        <w:fldChar w:fldCharType="end"/>
      </w:r>
      <w:r w:rsidRPr="00122D97">
        <w:rPr>
          <w:b/>
          <w:color w:val="000000" w:themeColor="text1"/>
        </w:rPr>
      </w:r>
      <w:r w:rsidRPr="00122D97">
        <w:rPr>
          <w:b/>
          <w:color w:val="000000" w:themeColor="text1"/>
        </w:rPr>
        <w:fldChar w:fldCharType="separate"/>
      </w:r>
      <w:r w:rsidR="005C4092" w:rsidRPr="00122D97">
        <w:rPr>
          <w:b/>
          <w:noProof/>
          <w:color w:val="000000" w:themeColor="text1"/>
        </w:rPr>
        <w:t>[1]</w:t>
      </w:r>
      <w:r w:rsidRPr="00122D97">
        <w:rPr>
          <w:b/>
          <w:color w:val="000000" w:themeColor="text1"/>
        </w:rPr>
        <w:fldChar w:fldCharType="end"/>
      </w:r>
    </w:p>
    <w:p w14:paraId="293505BF" w14:textId="77777777" w:rsidR="00396678" w:rsidRPr="00122D97" w:rsidRDefault="00396678" w:rsidP="00396678">
      <w:pPr>
        <w:jc w:val="both"/>
        <w:rPr>
          <w:b/>
          <w:color w:val="000000" w:themeColor="text1"/>
        </w:rPr>
      </w:pPr>
    </w:p>
    <w:p w14:paraId="722A4B59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Diagnostic recommendations for </w:t>
      </w:r>
      <w:proofErr w:type="spellStart"/>
      <w:r w:rsidRPr="00122D97">
        <w:rPr>
          <w:b/>
          <w:color w:val="000000" w:themeColor="text1"/>
        </w:rPr>
        <w:t>cSLE</w:t>
      </w:r>
      <w:proofErr w:type="spellEnd"/>
    </w:p>
    <w:p w14:paraId="5B9982CD" w14:textId="130D9D73" w:rsidR="00396678" w:rsidRPr="00122D97" w:rsidRDefault="00822A8F" w:rsidP="004B08C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 xml:space="preserve">Use 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the SLICC criteria </w:t>
      </w:r>
      <w:r w:rsidR="000E7106">
        <w:rPr>
          <w:rFonts w:eastAsiaTheme="minorHAnsi"/>
          <w:color w:val="000000" w:themeColor="text1"/>
          <w:lang w:val="en-US"/>
        </w:rPr>
        <w:t xml:space="preserve">for </w:t>
      </w:r>
      <w:proofErr w:type="spellStart"/>
      <w:r w:rsidR="000E7106">
        <w:rPr>
          <w:rFonts w:eastAsiaTheme="minorHAnsi"/>
          <w:color w:val="000000" w:themeColor="text1"/>
          <w:lang w:val="en-US"/>
        </w:rPr>
        <w:t>cSLE</w:t>
      </w:r>
      <w:proofErr w:type="spellEnd"/>
      <w:r w:rsidR="000E7106">
        <w:rPr>
          <w:rFonts w:eastAsiaTheme="minorHAnsi"/>
          <w:color w:val="000000" w:themeColor="text1"/>
          <w:lang w:val="en-US"/>
        </w:rPr>
        <w:t xml:space="preserve"> </w:t>
      </w:r>
      <w:r w:rsidR="00396678" w:rsidRPr="00122D97">
        <w:rPr>
          <w:rFonts w:eastAsiaTheme="minorHAnsi"/>
          <w:color w:val="000000" w:themeColor="text1"/>
          <w:lang w:val="en-US"/>
        </w:rPr>
        <w:t>classification (3, C</w:t>
      </w:r>
      <w:r w:rsidR="00677DE8">
        <w:rPr>
          <w:rFonts w:eastAsiaTheme="minorHAnsi"/>
          <w:color w:val="000000" w:themeColor="text1"/>
          <w:lang w:val="en-US"/>
        </w:rPr>
        <w:t>, see box 3</w:t>
      </w:r>
      <w:r w:rsidR="00396678" w:rsidRPr="00122D97">
        <w:rPr>
          <w:rFonts w:eastAsiaTheme="minorHAnsi"/>
          <w:color w:val="000000" w:themeColor="text1"/>
          <w:lang w:val="en-US"/>
        </w:rPr>
        <w:t>)</w:t>
      </w:r>
    </w:p>
    <w:p w14:paraId="2B3BDAD9" w14:textId="77777777" w:rsidR="00396678" w:rsidRPr="00122D97" w:rsidRDefault="00396678" w:rsidP="0039667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val="en-US"/>
        </w:rPr>
      </w:pPr>
    </w:p>
    <w:p w14:paraId="72BAD67D" w14:textId="6529E824" w:rsidR="00822A8F" w:rsidRDefault="00822A8F" w:rsidP="004B08C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>Refer to a paediatric rheumatologist if</w:t>
      </w:r>
      <w:r w:rsidR="00D02853">
        <w:rPr>
          <w:rFonts w:eastAsiaTheme="minorHAnsi"/>
          <w:color w:val="000000" w:themeColor="text1"/>
          <w:lang w:val="en-US"/>
        </w:rPr>
        <w:t xml:space="preserve"> you are suspicious of </w:t>
      </w:r>
      <w:proofErr w:type="spellStart"/>
      <w:r w:rsidR="00D02853">
        <w:rPr>
          <w:rFonts w:eastAsiaTheme="minorHAnsi"/>
          <w:color w:val="000000" w:themeColor="text1"/>
          <w:lang w:val="en-US"/>
        </w:rPr>
        <w:t>cSLE</w:t>
      </w:r>
      <w:proofErr w:type="spellEnd"/>
      <w:r w:rsidR="00D02853">
        <w:rPr>
          <w:rFonts w:eastAsiaTheme="minorHAnsi"/>
          <w:color w:val="000000" w:themeColor="text1"/>
          <w:lang w:val="en-US"/>
        </w:rPr>
        <w:t>, especially in the presence of</w:t>
      </w:r>
      <w:r>
        <w:rPr>
          <w:rFonts w:eastAsiaTheme="minorHAnsi"/>
          <w:color w:val="000000" w:themeColor="text1"/>
          <w:lang w:val="en-US"/>
        </w:rPr>
        <w:t>:</w:t>
      </w:r>
    </w:p>
    <w:p w14:paraId="595CB65F" w14:textId="77777777" w:rsidR="00822A8F" w:rsidRPr="009E62B5" w:rsidRDefault="00822A8F" w:rsidP="009E62B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477EF18E" w14:textId="77777777" w:rsidR="0099547B" w:rsidRDefault="0099547B" w:rsidP="004B08C4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sym w:font="Symbol" w:char="F0B3"/>
      </w:r>
      <w:r>
        <w:rPr>
          <w:rFonts w:eastAsiaTheme="minorHAnsi"/>
          <w:color w:val="000000" w:themeColor="text1"/>
          <w:lang w:val="en-US"/>
        </w:rPr>
        <w:t xml:space="preserve"> 4 SLICC criteria</w:t>
      </w:r>
      <w:r w:rsidRPr="00122D97">
        <w:rPr>
          <w:rFonts w:eastAsiaTheme="minorHAnsi"/>
          <w:color w:val="000000" w:themeColor="text1"/>
          <w:lang w:val="en-US"/>
        </w:rPr>
        <w:t xml:space="preserve"> </w:t>
      </w:r>
    </w:p>
    <w:p w14:paraId="618D5F7F" w14:textId="6C059E50" w:rsidR="00822A8F" w:rsidRDefault="00396678" w:rsidP="004B08C4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 xml:space="preserve">positive ANA </w:t>
      </w:r>
      <w:r w:rsidR="00822A8F">
        <w:rPr>
          <w:rFonts w:eastAsiaTheme="minorHAnsi"/>
          <w:color w:val="000000" w:themeColor="text1"/>
          <w:lang w:val="en-US"/>
        </w:rPr>
        <w:t>and</w:t>
      </w:r>
      <w:r w:rsidRPr="00122D97">
        <w:rPr>
          <w:rFonts w:eastAsiaTheme="minorHAnsi"/>
          <w:color w:val="000000" w:themeColor="text1"/>
          <w:lang w:val="en-US"/>
        </w:rPr>
        <w:t xml:space="preserve"> at least two clinical SLICC criteria</w:t>
      </w:r>
      <w:r w:rsidR="00822A8F">
        <w:rPr>
          <w:rFonts w:eastAsiaTheme="minorHAnsi"/>
          <w:color w:val="000000" w:themeColor="text1"/>
          <w:lang w:val="en-US"/>
        </w:rPr>
        <w:t xml:space="preserve"> OR</w:t>
      </w:r>
    </w:p>
    <w:p w14:paraId="324791A5" w14:textId="11A610E1" w:rsidR="00396678" w:rsidRDefault="00396678" w:rsidP="004B08C4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lastRenderedPageBreak/>
        <w:t>positive ANA combined with at least one clinical and one immunological SLICC criterion (3, C)</w:t>
      </w:r>
    </w:p>
    <w:p w14:paraId="333D81BF" w14:textId="77777777" w:rsidR="00396678" w:rsidRPr="00122D97" w:rsidRDefault="00396678" w:rsidP="001425C1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59A74EA8" w14:textId="77882311" w:rsidR="00396678" w:rsidRDefault="008F0600" w:rsidP="004B08C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 xml:space="preserve">Of note, depending on the clinical context, </w:t>
      </w:r>
      <w:r w:rsidR="00396678" w:rsidRPr="00122D97">
        <w:rPr>
          <w:rFonts w:eastAsiaTheme="minorHAnsi"/>
          <w:color w:val="000000" w:themeColor="text1"/>
          <w:lang w:val="en-US"/>
        </w:rPr>
        <w:t>when a patient is ANA positiv</w:t>
      </w:r>
      <w:r>
        <w:rPr>
          <w:rFonts w:eastAsiaTheme="minorHAnsi"/>
          <w:color w:val="000000" w:themeColor="text1"/>
          <w:lang w:val="en-US"/>
        </w:rPr>
        <w:t>e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 but anti-dsDNA and ENA negative, a diagnosis of </w:t>
      </w:r>
      <w:proofErr w:type="spellStart"/>
      <w:r w:rsidR="00396678" w:rsidRPr="00122D97">
        <w:rPr>
          <w:rFonts w:eastAsiaTheme="minorHAnsi"/>
          <w:color w:val="000000" w:themeColor="text1"/>
          <w:lang w:val="en-US"/>
        </w:rPr>
        <w:t>cSLE</w:t>
      </w:r>
      <w:proofErr w:type="spellEnd"/>
      <w:r w:rsidR="00396678" w:rsidRPr="00122D97">
        <w:rPr>
          <w:rFonts w:eastAsiaTheme="minorHAnsi"/>
          <w:color w:val="000000" w:themeColor="text1"/>
          <w:lang w:val="en-US"/>
        </w:rPr>
        <w:t xml:space="preserve"> can still be made. (3, C)</w:t>
      </w:r>
    </w:p>
    <w:p w14:paraId="1AC49008" w14:textId="77777777" w:rsidR="00215B05" w:rsidRPr="009E62B5" w:rsidRDefault="00215B05" w:rsidP="009E62B5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8BB7300" w14:textId="5AE77861" w:rsidR="00215B05" w:rsidRPr="00936E53" w:rsidRDefault="00215B05" w:rsidP="00936E5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rFonts w:eastAsiaTheme="minorHAnsi"/>
          <w:color w:val="000000" w:themeColor="text1"/>
          <w:lang w:val="en-US"/>
        </w:rPr>
        <w:t>All patients should have the following investigations at diagnosis:</w:t>
      </w:r>
    </w:p>
    <w:p w14:paraId="3ED4DCD6" w14:textId="0BCA6A22" w:rsidR="00215B05" w:rsidRDefault="007E572A" w:rsidP="004B08C4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>ANA, anti-dsDNA and ENAs including a</w:t>
      </w:r>
      <w:r w:rsidR="00215B05" w:rsidRPr="00122D97">
        <w:rPr>
          <w:rFonts w:eastAsiaTheme="minorHAnsi"/>
          <w:color w:val="000000" w:themeColor="text1"/>
          <w:lang w:val="en-US"/>
        </w:rPr>
        <w:t>nti-Sm, anti-RNP-a, anti-Ro/SS-A and anti-La/SS-B</w:t>
      </w:r>
      <w:r w:rsidR="00677DE8">
        <w:rPr>
          <w:rFonts w:eastAsiaTheme="minorHAnsi"/>
          <w:color w:val="000000" w:themeColor="text1"/>
          <w:lang w:val="en-US"/>
        </w:rPr>
        <w:t xml:space="preserve"> </w:t>
      </w:r>
      <w:r w:rsidR="00215B05" w:rsidRPr="00122D97">
        <w:rPr>
          <w:rFonts w:eastAsiaTheme="minorHAnsi"/>
          <w:color w:val="000000" w:themeColor="text1"/>
          <w:lang w:val="en-US"/>
        </w:rPr>
        <w:t>(3, C)</w:t>
      </w:r>
    </w:p>
    <w:p w14:paraId="4809D5B6" w14:textId="6F565B50" w:rsidR="001425C1" w:rsidRDefault="001425C1" w:rsidP="004B08C4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>C</w:t>
      </w:r>
      <w:r w:rsidRPr="00122D97">
        <w:rPr>
          <w:rFonts w:eastAsiaTheme="minorHAnsi"/>
          <w:color w:val="000000" w:themeColor="text1"/>
          <w:lang w:val="en-US"/>
        </w:rPr>
        <w:t>hest x-ray</w:t>
      </w:r>
      <w:r w:rsidR="00120F6F">
        <w:rPr>
          <w:rFonts w:eastAsiaTheme="minorHAnsi"/>
          <w:color w:val="000000" w:themeColor="text1"/>
          <w:lang w:val="en-US"/>
        </w:rPr>
        <w:t xml:space="preserve"> in all patients</w:t>
      </w:r>
      <w:r w:rsidR="00677DE8">
        <w:rPr>
          <w:rFonts w:eastAsiaTheme="minorHAnsi"/>
          <w:color w:val="000000" w:themeColor="text1"/>
          <w:lang w:val="en-US"/>
        </w:rPr>
        <w:t>,</w:t>
      </w:r>
      <w:r w:rsidRPr="00122D97">
        <w:rPr>
          <w:rFonts w:eastAsiaTheme="minorHAnsi"/>
          <w:color w:val="000000" w:themeColor="text1"/>
          <w:lang w:val="en-US"/>
        </w:rPr>
        <w:t xml:space="preserve"> </w:t>
      </w:r>
      <w:r>
        <w:rPr>
          <w:rFonts w:eastAsiaTheme="minorHAnsi"/>
          <w:color w:val="000000" w:themeColor="text1"/>
          <w:lang w:val="en-US"/>
        </w:rPr>
        <w:t>and p</w:t>
      </w:r>
      <w:r w:rsidRPr="001425C1">
        <w:rPr>
          <w:rFonts w:eastAsiaTheme="minorHAnsi"/>
          <w:color w:val="000000" w:themeColor="text1"/>
          <w:lang w:val="en-US"/>
        </w:rPr>
        <w:t xml:space="preserve">ulmonary function tests including CO diffusion if respiratory symptoms or signs are present. </w:t>
      </w:r>
      <w:r w:rsidRPr="00122D97">
        <w:rPr>
          <w:rFonts w:eastAsiaTheme="minorHAnsi"/>
          <w:color w:val="000000" w:themeColor="text1"/>
          <w:lang w:val="en-US"/>
        </w:rPr>
        <w:t>(3, C)</w:t>
      </w:r>
    </w:p>
    <w:p w14:paraId="1E4A8163" w14:textId="3C589018" w:rsidR="001425C1" w:rsidRPr="00956118" w:rsidRDefault="001425C1" w:rsidP="004B08C4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956118">
        <w:rPr>
          <w:rFonts w:eastAsiaTheme="minorHAnsi"/>
          <w:color w:val="000000" w:themeColor="text1"/>
          <w:lang w:val="en-US"/>
        </w:rPr>
        <w:t>ECG and echocardiography to screen for cardiac abnormalities. (3, C)</w:t>
      </w:r>
    </w:p>
    <w:p w14:paraId="0479338E" w14:textId="715726C0" w:rsidR="00215B05" w:rsidRPr="00122D97" w:rsidRDefault="00215B05" w:rsidP="00956118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eastAsiaTheme="minorHAnsi"/>
          <w:color w:val="000000" w:themeColor="text1"/>
          <w:lang w:val="en-US"/>
        </w:rPr>
      </w:pPr>
    </w:p>
    <w:p w14:paraId="02816DCF" w14:textId="77777777" w:rsidR="00396678" w:rsidRPr="00122D97" w:rsidRDefault="00396678" w:rsidP="00396678">
      <w:pPr>
        <w:widowControl w:val="0"/>
        <w:autoSpaceDE w:val="0"/>
        <w:autoSpaceDN w:val="0"/>
        <w:adjustRightInd w:val="0"/>
        <w:ind w:left="-360"/>
        <w:jc w:val="both"/>
        <w:rPr>
          <w:color w:val="000000" w:themeColor="text1"/>
        </w:rPr>
      </w:pPr>
    </w:p>
    <w:p w14:paraId="442F086C" w14:textId="5180E787" w:rsidR="00396678" w:rsidRPr="00122D97" w:rsidRDefault="001425C1" w:rsidP="004B08C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rFonts w:eastAsiaTheme="minorHAnsi"/>
          <w:color w:val="000000" w:themeColor="text1"/>
          <w:lang w:val="en-US"/>
        </w:rPr>
        <w:t>H</w:t>
      </w:r>
      <w:r w:rsidR="00396678" w:rsidRPr="00122D97">
        <w:rPr>
          <w:rFonts w:eastAsiaTheme="minorHAnsi"/>
          <w:color w:val="000000" w:themeColor="text1"/>
          <w:lang w:val="en-US"/>
        </w:rPr>
        <w:t>ereditary complement deficiencies should be considered, especially in young patients. (3, C)</w:t>
      </w:r>
    </w:p>
    <w:p w14:paraId="5B630215" w14:textId="77777777" w:rsidR="00396678" w:rsidRPr="00122D97" w:rsidRDefault="00396678" w:rsidP="00396678">
      <w:pPr>
        <w:widowControl w:val="0"/>
        <w:autoSpaceDE w:val="0"/>
        <w:autoSpaceDN w:val="0"/>
        <w:adjustRightInd w:val="0"/>
        <w:ind w:left="-360"/>
        <w:jc w:val="both"/>
        <w:rPr>
          <w:color w:val="000000" w:themeColor="text1"/>
        </w:rPr>
      </w:pPr>
    </w:p>
    <w:p w14:paraId="6EC6E700" w14:textId="142CB2B3" w:rsidR="00396678" w:rsidRPr="00264E49" w:rsidRDefault="00396678" w:rsidP="004B08C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 xml:space="preserve">In </w:t>
      </w:r>
      <w:r w:rsidR="006A7A9D">
        <w:rPr>
          <w:rFonts w:eastAsiaTheme="minorHAnsi"/>
          <w:color w:val="000000" w:themeColor="text1"/>
          <w:lang w:val="en-US"/>
        </w:rPr>
        <w:t xml:space="preserve">suspected </w:t>
      </w:r>
      <w:proofErr w:type="spellStart"/>
      <w:r w:rsidR="006A7A9D">
        <w:rPr>
          <w:rFonts w:eastAsiaTheme="minorHAnsi"/>
          <w:color w:val="000000" w:themeColor="text1"/>
          <w:lang w:val="en-US"/>
        </w:rPr>
        <w:t>cSLE</w:t>
      </w:r>
      <w:proofErr w:type="spellEnd"/>
      <w:r w:rsidR="006A7A9D">
        <w:rPr>
          <w:rFonts w:eastAsiaTheme="minorHAnsi"/>
          <w:color w:val="000000" w:themeColor="text1"/>
          <w:lang w:val="en-US"/>
        </w:rPr>
        <w:t xml:space="preserve"> </w:t>
      </w:r>
      <w:r w:rsidRPr="00122D97">
        <w:rPr>
          <w:rFonts w:eastAsiaTheme="minorHAnsi"/>
          <w:color w:val="000000" w:themeColor="text1"/>
          <w:lang w:val="en-US"/>
        </w:rPr>
        <w:t>patients with unexplained fever</w:t>
      </w:r>
      <w:r w:rsidR="001425C1">
        <w:rPr>
          <w:rFonts w:eastAsiaTheme="minorHAnsi"/>
          <w:color w:val="000000" w:themeColor="text1"/>
          <w:lang w:val="en-US"/>
        </w:rPr>
        <w:t>,</w:t>
      </w:r>
      <w:r w:rsidRPr="00122D97">
        <w:rPr>
          <w:rFonts w:eastAsiaTheme="minorHAnsi"/>
          <w:color w:val="000000" w:themeColor="text1"/>
          <w:lang w:val="en-US"/>
        </w:rPr>
        <w:t xml:space="preserve"> search for </w:t>
      </w:r>
      <w:r w:rsidR="00956118">
        <w:rPr>
          <w:rFonts w:eastAsiaTheme="minorHAnsi"/>
          <w:color w:val="000000" w:themeColor="text1"/>
          <w:lang w:val="en-US"/>
        </w:rPr>
        <w:t xml:space="preserve">features of </w:t>
      </w:r>
      <w:r w:rsidRPr="00122D97">
        <w:rPr>
          <w:rFonts w:eastAsiaTheme="minorHAnsi"/>
          <w:color w:val="000000" w:themeColor="text1"/>
          <w:lang w:val="en-US"/>
        </w:rPr>
        <w:t>MAS. (3, C)</w:t>
      </w:r>
      <w:r w:rsidR="001425C1">
        <w:rPr>
          <w:rFonts w:eastAsiaTheme="minorHAnsi"/>
          <w:color w:val="000000" w:themeColor="text1"/>
          <w:lang w:val="en-US"/>
        </w:rPr>
        <w:t xml:space="preserve">. </w:t>
      </w:r>
      <w:r w:rsidR="001425C1">
        <w:rPr>
          <w:rFonts w:eastAsiaTheme="minorHAnsi"/>
          <w:lang w:val="en-US"/>
        </w:rPr>
        <w:t>A</w:t>
      </w:r>
      <w:r w:rsidRPr="00264E49">
        <w:rPr>
          <w:rFonts w:eastAsiaTheme="minorHAnsi"/>
          <w:lang w:val="en-US"/>
        </w:rPr>
        <w:t xml:space="preserve"> bone marrow aspirate </w:t>
      </w:r>
      <w:r w:rsidR="001425C1">
        <w:rPr>
          <w:rFonts w:eastAsiaTheme="minorHAnsi"/>
          <w:lang w:val="en-US"/>
        </w:rPr>
        <w:t xml:space="preserve">will help to </w:t>
      </w:r>
      <w:r w:rsidRPr="00264E49">
        <w:rPr>
          <w:rFonts w:eastAsiaTheme="minorHAnsi"/>
          <w:lang w:val="en-US"/>
        </w:rPr>
        <w:t xml:space="preserve">facilitate </w:t>
      </w:r>
      <w:r w:rsidR="00956118">
        <w:rPr>
          <w:rFonts w:eastAsiaTheme="minorHAnsi"/>
          <w:lang w:val="en-US"/>
        </w:rPr>
        <w:t xml:space="preserve">a </w:t>
      </w:r>
      <w:r w:rsidRPr="00264E49">
        <w:rPr>
          <w:rFonts w:eastAsiaTheme="minorHAnsi"/>
          <w:lang w:val="en-US"/>
        </w:rPr>
        <w:t>MAS diagnosis</w:t>
      </w:r>
      <w:r w:rsidR="002C5267">
        <w:rPr>
          <w:rFonts w:eastAsiaTheme="minorHAnsi"/>
          <w:lang w:val="en-US"/>
        </w:rPr>
        <w:t>, however, i</w:t>
      </w:r>
      <w:r w:rsidR="006A7A9D">
        <w:rPr>
          <w:rFonts w:eastAsiaTheme="minorHAnsi"/>
          <w:lang w:val="en-US"/>
        </w:rPr>
        <w:t>n an unstable patient,</w:t>
      </w:r>
      <w:r w:rsidRPr="00264E49">
        <w:rPr>
          <w:rFonts w:eastAsiaTheme="minorHAnsi"/>
          <w:lang w:val="en-US"/>
        </w:rPr>
        <w:t xml:space="preserve"> </w:t>
      </w:r>
      <w:r w:rsidR="006A7A9D" w:rsidRPr="00264E49">
        <w:rPr>
          <w:rFonts w:eastAsiaTheme="minorHAnsi"/>
          <w:lang w:val="en-US"/>
        </w:rPr>
        <w:t xml:space="preserve">treatment should not be delayed if a bone marrow aspirate is not </w:t>
      </w:r>
      <w:r w:rsidR="00936E53" w:rsidRPr="00264E49">
        <w:rPr>
          <w:rFonts w:eastAsiaTheme="minorHAnsi"/>
          <w:lang w:val="en-US"/>
        </w:rPr>
        <w:t>possible.</w:t>
      </w:r>
      <w:r w:rsidRPr="00264E49">
        <w:rPr>
          <w:rFonts w:eastAsiaTheme="minorHAnsi"/>
          <w:lang w:val="en-US"/>
        </w:rPr>
        <w:t xml:space="preserve"> (3, C)</w:t>
      </w:r>
    </w:p>
    <w:p w14:paraId="5F98CB5B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03BE52AE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Monitoring and management of </w:t>
      </w:r>
      <w:proofErr w:type="spellStart"/>
      <w:r w:rsidRPr="00122D97">
        <w:rPr>
          <w:b/>
          <w:color w:val="000000" w:themeColor="text1"/>
        </w:rPr>
        <w:t>cSLE</w:t>
      </w:r>
      <w:proofErr w:type="spellEnd"/>
    </w:p>
    <w:p w14:paraId="5AA22138" w14:textId="77777777" w:rsidR="00396678" w:rsidRPr="00122D97" w:rsidRDefault="00396678" w:rsidP="0039667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eastAsiaTheme="minorHAnsi"/>
          <w:color w:val="000000" w:themeColor="text1"/>
          <w:lang w:val="en-US"/>
        </w:rPr>
      </w:pPr>
    </w:p>
    <w:p w14:paraId="18E154BC" w14:textId="7CFE1DD4" w:rsidR="00396678" w:rsidRDefault="00396678" w:rsidP="00E57CE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 w:rsidRPr="00122D97">
        <w:rPr>
          <w:rFonts w:eastAsiaTheme="minorHAnsi"/>
          <w:color w:val="000000" w:themeColor="text1"/>
          <w:lang w:val="en-US"/>
        </w:rPr>
        <w:t xml:space="preserve">Clinical </w:t>
      </w:r>
      <w:r w:rsidR="00585A6F">
        <w:rPr>
          <w:rFonts w:eastAsiaTheme="minorHAnsi"/>
          <w:color w:val="000000" w:themeColor="text1"/>
          <w:lang w:val="en-US"/>
        </w:rPr>
        <w:t xml:space="preserve">review </w:t>
      </w:r>
      <w:r w:rsidRPr="00122D97">
        <w:rPr>
          <w:rFonts w:eastAsiaTheme="minorHAnsi"/>
          <w:color w:val="000000" w:themeColor="text1"/>
          <w:lang w:val="en-US"/>
        </w:rPr>
        <w:t xml:space="preserve">should </w:t>
      </w:r>
      <w:r w:rsidR="00585A6F">
        <w:rPr>
          <w:rFonts w:eastAsiaTheme="minorHAnsi"/>
          <w:color w:val="000000" w:themeColor="text1"/>
          <w:lang w:val="en-US"/>
        </w:rPr>
        <w:t xml:space="preserve">be undertaken </w:t>
      </w:r>
      <w:r w:rsidR="00553EB0">
        <w:rPr>
          <w:rFonts w:eastAsiaTheme="minorHAnsi"/>
          <w:color w:val="000000" w:themeColor="text1"/>
          <w:lang w:val="en-US"/>
        </w:rPr>
        <w:t xml:space="preserve">once or twice per month </w:t>
      </w:r>
      <w:r w:rsidRPr="00122D97">
        <w:rPr>
          <w:rFonts w:eastAsiaTheme="minorHAnsi"/>
          <w:color w:val="000000" w:themeColor="text1"/>
          <w:lang w:val="en-US"/>
        </w:rPr>
        <w:t>for 2–4 months after diagnosis</w:t>
      </w:r>
      <w:r w:rsidR="00585A6F">
        <w:rPr>
          <w:rFonts w:eastAsiaTheme="minorHAnsi"/>
          <w:color w:val="000000" w:themeColor="text1"/>
          <w:lang w:val="en-US"/>
        </w:rPr>
        <w:t>/</w:t>
      </w:r>
      <w:r w:rsidRPr="00122D97">
        <w:rPr>
          <w:rFonts w:eastAsiaTheme="minorHAnsi"/>
          <w:color w:val="000000" w:themeColor="text1"/>
          <w:lang w:val="en-US"/>
        </w:rPr>
        <w:t xml:space="preserve">flare, and then </w:t>
      </w:r>
      <w:r w:rsidR="00585A6F">
        <w:rPr>
          <w:rFonts w:eastAsiaTheme="minorHAnsi"/>
          <w:color w:val="000000" w:themeColor="text1"/>
          <w:lang w:val="en-US"/>
        </w:rPr>
        <w:t xml:space="preserve">adjusted </w:t>
      </w:r>
      <w:r w:rsidRPr="00122D97">
        <w:rPr>
          <w:rFonts w:eastAsiaTheme="minorHAnsi"/>
          <w:color w:val="000000" w:themeColor="text1"/>
          <w:lang w:val="en-US"/>
        </w:rPr>
        <w:t xml:space="preserve">according to </w:t>
      </w:r>
      <w:r w:rsidR="00553EB0">
        <w:rPr>
          <w:rFonts w:eastAsiaTheme="minorHAnsi"/>
          <w:color w:val="000000" w:themeColor="text1"/>
          <w:lang w:val="en-US"/>
        </w:rPr>
        <w:t xml:space="preserve">the treatment </w:t>
      </w:r>
      <w:r w:rsidRPr="00122D97">
        <w:rPr>
          <w:rFonts w:eastAsiaTheme="minorHAnsi"/>
          <w:color w:val="000000" w:themeColor="text1"/>
          <w:lang w:val="en-US"/>
        </w:rPr>
        <w:t>response. (3, C)</w:t>
      </w:r>
    </w:p>
    <w:p w14:paraId="022E57F8" w14:textId="77777777" w:rsidR="00AF71F1" w:rsidRPr="00264E49" w:rsidRDefault="00AF71F1" w:rsidP="00264E49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B94452A" w14:textId="4A3E0024" w:rsidR="00AF71F1" w:rsidRPr="00122D97" w:rsidRDefault="00AF71F1" w:rsidP="00E57CE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 xml:space="preserve">A full clinical </w:t>
      </w:r>
      <w:r w:rsidR="001C0A24">
        <w:rPr>
          <w:rFonts w:eastAsiaTheme="minorHAnsi"/>
          <w:color w:val="000000" w:themeColor="text1"/>
          <w:lang w:val="en-US"/>
        </w:rPr>
        <w:t>review</w:t>
      </w:r>
      <w:r>
        <w:rPr>
          <w:rFonts w:eastAsiaTheme="minorHAnsi"/>
          <w:color w:val="000000" w:themeColor="text1"/>
          <w:lang w:val="en-US"/>
        </w:rPr>
        <w:t xml:space="preserve"> should include: </w:t>
      </w:r>
      <w:r w:rsidRPr="00122D97">
        <w:rPr>
          <w:rFonts w:eastAsiaTheme="minorHAnsi"/>
          <w:color w:val="000000" w:themeColor="text1"/>
          <w:lang w:val="en-US"/>
        </w:rPr>
        <w:t xml:space="preserve">body weight, height and blood pressure; urine dipstick testing; proteinuria; blood albumin; creatinine; eGFR; ESR; C3 and C4; anti-dsDNA; and </w:t>
      </w:r>
      <w:r w:rsidR="00180B50">
        <w:rPr>
          <w:rFonts w:eastAsiaTheme="minorHAnsi"/>
          <w:color w:val="000000" w:themeColor="text1"/>
          <w:lang w:val="en-US"/>
        </w:rPr>
        <w:t xml:space="preserve">a </w:t>
      </w:r>
      <w:r w:rsidR="001C0A24">
        <w:rPr>
          <w:rFonts w:eastAsiaTheme="minorHAnsi"/>
          <w:color w:val="000000" w:themeColor="text1"/>
          <w:lang w:val="en-US"/>
        </w:rPr>
        <w:t>full</w:t>
      </w:r>
      <w:r w:rsidRPr="00122D97">
        <w:rPr>
          <w:rFonts w:eastAsiaTheme="minorHAnsi"/>
          <w:color w:val="000000" w:themeColor="text1"/>
          <w:lang w:val="en-US"/>
        </w:rPr>
        <w:t xml:space="preserve"> blood count. (2AB/3, B-C/C)</w:t>
      </w:r>
    </w:p>
    <w:p w14:paraId="177C7FA6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1E39C47F" w14:textId="47757F6C" w:rsidR="00396678" w:rsidRPr="00122D97" w:rsidRDefault="001C0A24" w:rsidP="00E57CE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>L</w:t>
      </w:r>
      <w:r w:rsidRPr="00122D97">
        <w:rPr>
          <w:rFonts w:eastAsiaTheme="minorHAnsi"/>
          <w:color w:val="000000" w:themeColor="text1"/>
          <w:lang w:val="en-US"/>
        </w:rPr>
        <w:t>inear growth</w:t>
      </w:r>
      <w:r>
        <w:rPr>
          <w:rFonts w:eastAsiaTheme="minorHAnsi"/>
          <w:color w:val="000000" w:themeColor="text1"/>
          <w:lang w:val="en-US"/>
        </w:rPr>
        <w:t xml:space="preserve"> must be checked regularly in those</w:t>
      </w:r>
      <w:r w:rsidRPr="00122D97">
        <w:rPr>
          <w:rFonts w:eastAsiaTheme="minorHAnsi"/>
          <w:color w:val="000000" w:themeColor="text1"/>
          <w:lang w:val="en-US"/>
        </w:rPr>
        <w:t xml:space="preserve"> </w:t>
      </w:r>
      <w:r w:rsidR="00396678" w:rsidRPr="00122D97">
        <w:rPr>
          <w:rFonts w:eastAsiaTheme="minorHAnsi"/>
          <w:color w:val="000000" w:themeColor="text1"/>
          <w:lang w:val="en-US"/>
        </w:rPr>
        <w:t>receiving systemic corticosteroids. (2A, B)</w:t>
      </w:r>
    </w:p>
    <w:p w14:paraId="2933F0AA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FF6F481" w14:textId="561B607A" w:rsidR="00396678" w:rsidRPr="00D0219B" w:rsidRDefault="00A95E96" w:rsidP="00E57CE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lang w:val="en-US"/>
        </w:rPr>
      </w:pPr>
      <w:r>
        <w:rPr>
          <w:rFonts w:eastAsiaTheme="minorHAnsi"/>
          <w:color w:val="000000" w:themeColor="text1"/>
          <w:lang w:val="en-US"/>
        </w:rPr>
        <w:t>D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isease activity </w:t>
      </w:r>
      <w:r>
        <w:rPr>
          <w:rFonts w:eastAsiaTheme="minorHAnsi"/>
          <w:color w:val="000000" w:themeColor="text1"/>
          <w:lang w:val="en-US"/>
        </w:rPr>
        <w:t xml:space="preserve">must be 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assessed </w:t>
      </w:r>
      <w:r w:rsidR="00D0219B">
        <w:rPr>
          <w:rFonts w:eastAsiaTheme="minorHAnsi"/>
          <w:color w:val="000000" w:themeColor="text1"/>
          <w:lang w:val="en-US"/>
        </w:rPr>
        <w:t xml:space="preserve">at each visit 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using a standardised disease activity measure </w:t>
      </w:r>
      <w:r>
        <w:rPr>
          <w:rFonts w:eastAsiaTheme="minorHAnsi"/>
          <w:color w:val="000000" w:themeColor="text1"/>
          <w:lang w:val="en-US"/>
        </w:rPr>
        <w:t xml:space="preserve">e.g. </w:t>
      </w:r>
      <w:r w:rsidR="00DF305B" w:rsidRPr="00122D97">
        <w:rPr>
          <w:color w:val="000000" w:themeColor="text1"/>
          <w:lang w:val="en-US"/>
        </w:rPr>
        <w:t>Systemic Lupus Erythematosus Disease Activity Index 2000</w:t>
      </w:r>
      <w:r w:rsidR="00DF305B">
        <w:rPr>
          <w:color w:val="000000" w:themeColor="text1"/>
          <w:lang w:val="en-US"/>
        </w:rPr>
        <w:t xml:space="preserve"> (</w:t>
      </w:r>
      <w:r w:rsidR="00396678" w:rsidRPr="00122D97">
        <w:rPr>
          <w:rFonts w:eastAsiaTheme="minorHAnsi"/>
          <w:color w:val="000000" w:themeColor="text1"/>
          <w:lang w:val="en-US"/>
        </w:rPr>
        <w:t>SLEDAI-2k</w:t>
      </w:r>
      <w:r w:rsidR="00DF305B">
        <w:rPr>
          <w:rFonts w:eastAsiaTheme="minorHAnsi"/>
          <w:color w:val="000000" w:themeColor="text1"/>
          <w:lang w:val="en-US"/>
        </w:rPr>
        <w:t>)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 or </w:t>
      </w:r>
      <w:r w:rsidR="00DF305B">
        <w:rPr>
          <w:rFonts w:eastAsiaTheme="minorHAnsi"/>
          <w:color w:val="000000" w:themeColor="text1"/>
          <w:lang w:val="en-US"/>
        </w:rPr>
        <w:t xml:space="preserve">the </w:t>
      </w:r>
      <w:r w:rsidR="00DF305B" w:rsidRPr="00122D97">
        <w:rPr>
          <w:color w:val="000000" w:themeColor="text1"/>
          <w:lang w:val="en-US"/>
        </w:rPr>
        <w:t>paediatric British Isles Lupus Assessment Group index 2004</w:t>
      </w:r>
      <w:r w:rsidR="00DF305B">
        <w:rPr>
          <w:color w:val="000000" w:themeColor="text1"/>
          <w:lang w:val="en-US"/>
        </w:rPr>
        <w:t xml:space="preserve"> (</w:t>
      </w:r>
      <w:r w:rsidR="00396678" w:rsidRPr="00122D97">
        <w:rPr>
          <w:rFonts w:eastAsiaTheme="minorHAnsi"/>
          <w:color w:val="000000" w:themeColor="text1"/>
          <w:lang w:val="en-US"/>
        </w:rPr>
        <w:t>pBILAG-2004</w:t>
      </w:r>
      <w:r w:rsidR="00DF305B">
        <w:rPr>
          <w:rFonts w:eastAsiaTheme="minorHAnsi"/>
          <w:color w:val="000000" w:themeColor="text1"/>
          <w:lang w:val="en-US"/>
        </w:rPr>
        <w:t>)</w:t>
      </w:r>
      <w:r w:rsidR="00396678" w:rsidRPr="00122D97">
        <w:rPr>
          <w:rFonts w:eastAsiaTheme="minorHAnsi"/>
          <w:color w:val="000000" w:themeColor="text1"/>
          <w:lang w:val="en-US"/>
        </w:rPr>
        <w:t>. (4, D)</w:t>
      </w:r>
      <w:r w:rsidR="00D0219B">
        <w:rPr>
          <w:rFonts w:eastAsiaTheme="minorHAnsi"/>
          <w:color w:val="000000" w:themeColor="text1"/>
          <w:lang w:val="en-US"/>
        </w:rPr>
        <w:t xml:space="preserve">. </w:t>
      </w:r>
      <w:r w:rsidR="00D0219B">
        <w:rPr>
          <w:rFonts w:eastAsiaTheme="minorHAnsi"/>
          <w:lang w:val="en-US"/>
        </w:rPr>
        <w:t>D</w:t>
      </w:r>
      <w:r w:rsidR="00396678" w:rsidRPr="00D0219B">
        <w:rPr>
          <w:rFonts w:eastAsiaTheme="minorHAnsi"/>
          <w:lang w:val="en-US"/>
        </w:rPr>
        <w:t xml:space="preserve">isease damage </w:t>
      </w:r>
      <w:r w:rsidR="00D0219B">
        <w:rPr>
          <w:rFonts w:eastAsiaTheme="minorHAnsi"/>
          <w:lang w:val="en-US"/>
        </w:rPr>
        <w:t xml:space="preserve">should be </w:t>
      </w:r>
      <w:r w:rsidR="00396678" w:rsidRPr="00D0219B">
        <w:rPr>
          <w:rFonts w:eastAsiaTheme="minorHAnsi"/>
          <w:lang w:val="en-US"/>
        </w:rPr>
        <w:t xml:space="preserve">assessed yearly using the </w:t>
      </w:r>
      <w:r w:rsidR="00DF305B" w:rsidRPr="00122D97">
        <w:rPr>
          <w:color w:val="000000" w:themeColor="text1"/>
          <w:lang w:val="en-US"/>
        </w:rPr>
        <w:t>paediatric SLICC/American College of Rheumatology Damage Index</w:t>
      </w:r>
      <w:r w:rsidR="00DF305B" w:rsidRPr="00D0219B">
        <w:rPr>
          <w:rFonts w:eastAsiaTheme="minorHAnsi"/>
          <w:lang w:val="en-US"/>
        </w:rPr>
        <w:t xml:space="preserve"> </w:t>
      </w:r>
      <w:r w:rsidR="00E2623F">
        <w:rPr>
          <w:rFonts w:eastAsiaTheme="minorHAnsi"/>
          <w:lang w:val="en-US"/>
        </w:rPr>
        <w:t>(</w:t>
      </w:r>
      <w:r w:rsidR="00396678" w:rsidRPr="00D0219B">
        <w:rPr>
          <w:rFonts w:eastAsiaTheme="minorHAnsi"/>
          <w:lang w:val="en-US"/>
        </w:rPr>
        <w:t>SDI</w:t>
      </w:r>
      <w:r w:rsidR="00E2623F">
        <w:rPr>
          <w:rFonts w:eastAsiaTheme="minorHAnsi"/>
          <w:lang w:val="en-US"/>
        </w:rPr>
        <w:t>)</w:t>
      </w:r>
      <w:r w:rsidR="00D0219B">
        <w:rPr>
          <w:rFonts w:eastAsiaTheme="minorHAnsi"/>
          <w:lang w:val="en-US"/>
        </w:rPr>
        <w:t xml:space="preserve"> measure</w:t>
      </w:r>
      <w:r w:rsidR="00396678" w:rsidRPr="00D0219B">
        <w:rPr>
          <w:rFonts w:eastAsiaTheme="minorHAnsi"/>
          <w:lang w:val="en-US"/>
        </w:rPr>
        <w:t>. (3, C)</w:t>
      </w:r>
    </w:p>
    <w:p w14:paraId="000EE00B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84880BE" w14:textId="0B45C7DE" w:rsidR="00396678" w:rsidRPr="00122D97" w:rsidRDefault="00AB2F2F" w:rsidP="00E57CE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</w:pPr>
      <w:r>
        <w:rPr>
          <w:rFonts w:eastAsiaTheme="minorHAnsi"/>
          <w:color w:val="000000" w:themeColor="text1"/>
          <w:lang w:val="en-US"/>
        </w:rPr>
        <w:t>For those taking hydroxychloroquine, a</w:t>
      </w:r>
      <w:r w:rsidRPr="00122D97">
        <w:rPr>
          <w:rFonts w:eastAsiaTheme="minorHAnsi"/>
          <w:color w:val="000000" w:themeColor="text1"/>
          <w:lang w:val="en-US"/>
        </w:rPr>
        <w:t>nnual eye screening should be considered. (3, C)</w:t>
      </w:r>
    </w:p>
    <w:p w14:paraId="5195A7CB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5530317" w14:textId="2F16D0A9" w:rsidR="00396678" w:rsidRPr="00122D97" w:rsidRDefault="00724059" w:rsidP="007F351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>Advice</w:t>
      </w:r>
      <w:r w:rsidRPr="00122D97">
        <w:rPr>
          <w:rFonts w:eastAsiaTheme="minorHAnsi"/>
          <w:color w:val="000000" w:themeColor="text1"/>
          <w:lang w:val="en-US"/>
        </w:rPr>
        <w:t xml:space="preserve"> </w:t>
      </w:r>
      <w:r>
        <w:rPr>
          <w:rFonts w:eastAsiaTheme="minorHAnsi"/>
          <w:color w:val="000000" w:themeColor="text1"/>
          <w:lang w:val="en-US"/>
        </w:rPr>
        <w:t>regarding s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un protection </w:t>
      </w:r>
      <w:r>
        <w:rPr>
          <w:rFonts w:eastAsiaTheme="minorHAnsi"/>
          <w:color w:val="000000" w:themeColor="text1"/>
          <w:lang w:val="en-US"/>
        </w:rPr>
        <w:t xml:space="preserve">should be given to </w:t>
      </w:r>
      <w:r w:rsidR="00396678" w:rsidRPr="00122D97">
        <w:rPr>
          <w:rFonts w:eastAsiaTheme="minorHAnsi"/>
          <w:color w:val="000000" w:themeColor="text1"/>
          <w:lang w:val="en-US"/>
        </w:rPr>
        <w:t>patients with skin manifestations</w:t>
      </w:r>
      <w:r w:rsidR="007A1094">
        <w:rPr>
          <w:rFonts w:eastAsiaTheme="minorHAnsi"/>
          <w:color w:val="000000" w:themeColor="text1"/>
          <w:lang w:val="en-US"/>
        </w:rPr>
        <w:t>.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 (3, C)</w:t>
      </w:r>
    </w:p>
    <w:p w14:paraId="0CAA7C39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036C5BB8" w14:textId="53DB17D8" w:rsidR="00396678" w:rsidRPr="00122D97" w:rsidRDefault="007A1094" w:rsidP="00E57CE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val="en-US"/>
        </w:rPr>
      </w:pPr>
      <w:r>
        <w:rPr>
          <w:rFonts w:eastAsiaTheme="minorHAnsi"/>
          <w:color w:val="000000" w:themeColor="text1"/>
          <w:lang w:val="en-US"/>
        </w:rPr>
        <w:t>A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 coordinated transition </w:t>
      </w:r>
      <w:proofErr w:type="spellStart"/>
      <w:r w:rsidR="00396678" w:rsidRPr="00122D97">
        <w:rPr>
          <w:rFonts w:eastAsiaTheme="minorHAnsi"/>
          <w:color w:val="000000" w:themeColor="text1"/>
          <w:lang w:val="en-US"/>
        </w:rPr>
        <w:t>programme</w:t>
      </w:r>
      <w:proofErr w:type="spellEnd"/>
      <w:r w:rsidR="00396678" w:rsidRPr="00122D97">
        <w:rPr>
          <w:rFonts w:eastAsiaTheme="minorHAnsi"/>
          <w:color w:val="000000" w:themeColor="text1"/>
          <w:lang w:val="en-US"/>
        </w:rPr>
        <w:t xml:space="preserve"> is crucial for continuity of care</w:t>
      </w:r>
      <w:r w:rsidR="00AF71F1">
        <w:rPr>
          <w:rFonts w:eastAsiaTheme="minorHAnsi"/>
          <w:color w:val="000000" w:themeColor="text1"/>
          <w:lang w:val="en-US"/>
        </w:rPr>
        <w:t>,</w:t>
      </w:r>
      <w:r w:rsidR="003D7A00">
        <w:rPr>
          <w:rFonts w:eastAsiaTheme="minorHAnsi"/>
          <w:color w:val="000000" w:themeColor="text1"/>
          <w:lang w:val="en-US"/>
        </w:rPr>
        <w:t xml:space="preserve"> </w:t>
      </w:r>
      <w:r w:rsidR="00396678" w:rsidRPr="00122D97">
        <w:rPr>
          <w:rFonts w:eastAsiaTheme="minorHAnsi"/>
          <w:color w:val="000000" w:themeColor="text1"/>
          <w:lang w:val="en-US"/>
        </w:rPr>
        <w:t>adherence to treatments</w:t>
      </w:r>
      <w:r w:rsidR="00AF71F1">
        <w:rPr>
          <w:rFonts w:eastAsiaTheme="minorHAnsi"/>
          <w:color w:val="000000" w:themeColor="text1"/>
          <w:lang w:val="en-US"/>
        </w:rPr>
        <w:t xml:space="preserve"> and </w:t>
      </w:r>
      <w:r>
        <w:rPr>
          <w:rFonts w:eastAsiaTheme="minorHAnsi"/>
          <w:color w:val="000000" w:themeColor="text1"/>
          <w:lang w:val="en-US"/>
        </w:rPr>
        <w:t xml:space="preserve">optimizing </w:t>
      </w:r>
      <w:r w:rsidR="00AF71F1">
        <w:rPr>
          <w:rFonts w:eastAsiaTheme="minorHAnsi"/>
          <w:color w:val="000000" w:themeColor="text1"/>
          <w:lang w:val="en-US"/>
        </w:rPr>
        <w:t>long-term outcomes</w:t>
      </w:r>
      <w:r>
        <w:rPr>
          <w:rFonts w:eastAsiaTheme="minorHAnsi"/>
          <w:color w:val="000000" w:themeColor="text1"/>
          <w:lang w:val="en-US"/>
        </w:rPr>
        <w:t>,</w:t>
      </w:r>
      <w:r w:rsidR="00396678" w:rsidRPr="00122D97">
        <w:rPr>
          <w:rFonts w:eastAsiaTheme="minorHAnsi"/>
          <w:color w:val="000000" w:themeColor="text1"/>
          <w:lang w:val="en-US"/>
        </w:rPr>
        <w:t xml:space="preserve"> including prevention of fatalities. (3, C)</w:t>
      </w:r>
    </w:p>
    <w:p w14:paraId="5F9DAEBC" w14:textId="77777777" w:rsidR="00E2623F" w:rsidRPr="00E2623F" w:rsidRDefault="00E2623F" w:rsidP="00E2623F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45CD6B63" w14:textId="4F170F24" w:rsidR="007F3511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 xml:space="preserve">Treatment recommendations for </w:t>
      </w:r>
      <w:proofErr w:type="spellStart"/>
      <w:r w:rsidRPr="00122D97">
        <w:rPr>
          <w:b/>
          <w:color w:val="000000" w:themeColor="text1"/>
        </w:rPr>
        <w:t>cSLE</w:t>
      </w:r>
      <w:proofErr w:type="spellEnd"/>
    </w:p>
    <w:p w14:paraId="01133897" w14:textId="77777777" w:rsidR="007F3511" w:rsidRPr="007F3511" w:rsidRDefault="007F3511" w:rsidP="007F3511">
      <w:pPr>
        <w:jc w:val="both"/>
        <w:rPr>
          <w:color w:val="000000" w:themeColor="text1"/>
        </w:rPr>
      </w:pPr>
    </w:p>
    <w:p w14:paraId="64060E4D" w14:textId="70E532C7" w:rsidR="007F3511" w:rsidRPr="00795D70" w:rsidRDefault="007F3511" w:rsidP="007F3511">
      <w:pPr>
        <w:pStyle w:val="ListParagraph"/>
        <w:numPr>
          <w:ilvl w:val="0"/>
          <w:numId w:val="37"/>
        </w:numPr>
        <w:ind w:left="360"/>
        <w:jc w:val="both"/>
        <w:rPr>
          <w:color w:val="000000" w:themeColor="text1"/>
        </w:rPr>
      </w:pPr>
      <w:r w:rsidRPr="00795D70">
        <w:rPr>
          <w:color w:val="000000" w:themeColor="text1"/>
        </w:rPr>
        <w:lastRenderedPageBreak/>
        <w:t xml:space="preserve">All patients should </w:t>
      </w:r>
      <w:r w:rsidR="003D7A00" w:rsidRPr="00795D70">
        <w:rPr>
          <w:color w:val="000000" w:themeColor="text1"/>
        </w:rPr>
        <w:t xml:space="preserve">receive </w:t>
      </w:r>
      <w:r w:rsidRPr="00795D70">
        <w:rPr>
          <w:color w:val="000000" w:themeColor="text1"/>
        </w:rPr>
        <w:t>hydroxychloroquine. (2A, B)</w:t>
      </w:r>
    </w:p>
    <w:p w14:paraId="42ACB42A" w14:textId="77777777" w:rsidR="007F3511" w:rsidRPr="00795D70" w:rsidRDefault="007F3511" w:rsidP="007F3511">
      <w:pPr>
        <w:jc w:val="both"/>
        <w:rPr>
          <w:color w:val="000000" w:themeColor="text1"/>
        </w:rPr>
      </w:pPr>
    </w:p>
    <w:p w14:paraId="596EB16D" w14:textId="575F7C95" w:rsidR="007F3511" w:rsidRPr="00795D70" w:rsidRDefault="007F3511" w:rsidP="007F3511">
      <w:pPr>
        <w:pStyle w:val="ListParagraph"/>
        <w:numPr>
          <w:ilvl w:val="0"/>
          <w:numId w:val="37"/>
        </w:numPr>
        <w:ind w:left="360"/>
        <w:jc w:val="both"/>
        <w:rPr>
          <w:color w:val="000000" w:themeColor="text1"/>
        </w:rPr>
      </w:pPr>
      <w:r w:rsidRPr="00795D70">
        <w:rPr>
          <w:color w:val="000000" w:themeColor="text1"/>
        </w:rPr>
        <w:t>Compliance should be checked before making treatment changes. (3, C)</w:t>
      </w:r>
    </w:p>
    <w:p w14:paraId="069981C3" w14:textId="77777777" w:rsidR="007F3511" w:rsidRPr="00795D70" w:rsidRDefault="007F3511" w:rsidP="007F3511">
      <w:pPr>
        <w:jc w:val="both"/>
        <w:rPr>
          <w:color w:val="000000" w:themeColor="text1"/>
        </w:rPr>
      </w:pPr>
    </w:p>
    <w:p w14:paraId="4A13C8A4" w14:textId="64546981" w:rsidR="007F3511" w:rsidRPr="00795D70" w:rsidRDefault="007F3511" w:rsidP="007F3511">
      <w:pPr>
        <w:pStyle w:val="ListParagraph"/>
        <w:numPr>
          <w:ilvl w:val="0"/>
          <w:numId w:val="37"/>
        </w:numPr>
        <w:ind w:left="360"/>
        <w:jc w:val="both"/>
        <w:rPr>
          <w:color w:val="000000" w:themeColor="text1"/>
        </w:rPr>
      </w:pPr>
      <w:r w:rsidRPr="00795D70">
        <w:rPr>
          <w:color w:val="000000" w:themeColor="text1"/>
        </w:rPr>
        <w:t xml:space="preserve">A DMARD </w:t>
      </w:r>
      <w:r w:rsidR="00D519A8" w:rsidRPr="00795D70">
        <w:rPr>
          <w:color w:val="000000" w:themeColor="text1"/>
          <w:lang w:val="en-US"/>
        </w:rPr>
        <w:t xml:space="preserve">(e.g. azathioprine, methotrexate, mycophenolate mofetil or cyclophosphamide) </w:t>
      </w:r>
      <w:r w:rsidRPr="00795D70">
        <w:rPr>
          <w:color w:val="000000" w:themeColor="text1"/>
        </w:rPr>
        <w:t xml:space="preserve">should be added when it is not possible to taper the prednisone dose (3, C), or if haemolysis is present and the </w:t>
      </w:r>
      <w:proofErr w:type="spellStart"/>
      <w:r w:rsidRPr="00795D70">
        <w:rPr>
          <w:color w:val="000000" w:themeColor="text1"/>
        </w:rPr>
        <w:t>Hb</w:t>
      </w:r>
      <w:proofErr w:type="spellEnd"/>
      <w:r w:rsidRPr="00795D70">
        <w:rPr>
          <w:color w:val="000000" w:themeColor="text1"/>
        </w:rPr>
        <w:t xml:space="preserve"> is lower than normal (mild/moderate haematological involvement). (3, C)</w:t>
      </w:r>
    </w:p>
    <w:p w14:paraId="74051B42" w14:textId="77777777" w:rsidR="007F3511" w:rsidRPr="00795D70" w:rsidRDefault="007F3511" w:rsidP="007F3511">
      <w:pPr>
        <w:jc w:val="both"/>
        <w:rPr>
          <w:color w:val="000000" w:themeColor="text1"/>
        </w:rPr>
      </w:pPr>
    </w:p>
    <w:p w14:paraId="02F3B176" w14:textId="77777777" w:rsidR="007F3511" w:rsidRPr="00795D70" w:rsidRDefault="007F3511" w:rsidP="007F3511">
      <w:pPr>
        <w:pStyle w:val="ListParagraph"/>
        <w:numPr>
          <w:ilvl w:val="0"/>
          <w:numId w:val="37"/>
        </w:numPr>
        <w:ind w:left="360"/>
        <w:jc w:val="both"/>
        <w:rPr>
          <w:color w:val="000000" w:themeColor="text1"/>
        </w:rPr>
      </w:pPr>
      <w:r w:rsidRPr="00795D70">
        <w:rPr>
          <w:color w:val="000000" w:themeColor="text1"/>
        </w:rPr>
        <w:t>When required, the recommended dose for rituximab is either 750 mg/m</w:t>
      </w:r>
      <w:r w:rsidRPr="00795D70">
        <w:rPr>
          <w:color w:val="000000" w:themeColor="text1"/>
          <w:vertAlign w:val="superscript"/>
        </w:rPr>
        <w:t>2</w:t>
      </w:r>
      <w:r w:rsidRPr="00795D70">
        <w:rPr>
          <w:color w:val="000000" w:themeColor="text1"/>
        </w:rPr>
        <w:t>/dose (up to a maximum of 1g) at day 1 and day 15, or 375 mg/m</w:t>
      </w:r>
      <w:r w:rsidRPr="00795D70">
        <w:rPr>
          <w:color w:val="000000" w:themeColor="text1"/>
          <w:vertAlign w:val="superscript"/>
        </w:rPr>
        <w:t>2</w:t>
      </w:r>
      <w:r w:rsidRPr="00795D70">
        <w:rPr>
          <w:color w:val="000000" w:themeColor="text1"/>
        </w:rPr>
        <w:t>/dose once a week for four doses. (3, C)</w:t>
      </w:r>
    </w:p>
    <w:p w14:paraId="38E20FC6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5383EF1A" w14:textId="57C3684D" w:rsidR="00396678" w:rsidRPr="00122D97" w:rsidRDefault="001B0773" w:rsidP="003966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Legend: </w:t>
      </w:r>
      <w:r w:rsidR="00396678" w:rsidRPr="00122D97">
        <w:rPr>
          <w:color w:val="000000" w:themeColor="text1"/>
        </w:rPr>
        <w:t xml:space="preserve">Following each recommendation, the level and strength of the evidence is shown in brackets (evidence, strength). Evidence takes into account the type of study: category 1A (meta-analysis of </w:t>
      </w:r>
      <w:proofErr w:type="spellStart"/>
      <w:r w:rsidR="00396678" w:rsidRPr="00122D97">
        <w:rPr>
          <w:color w:val="000000" w:themeColor="text1"/>
        </w:rPr>
        <w:t>randomised</w:t>
      </w:r>
      <w:proofErr w:type="spellEnd"/>
      <w:r w:rsidR="00396678" w:rsidRPr="00122D97">
        <w:rPr>
          <w:color w:val="000000" w:themeColor="text1"/>
        </w:rPr>
        <w:t xml:space="preserve"> controlled trials) to category 4 (expert committee reports or opinions) and the ‘strength’ takes into account the knowledge/opinion of the experts, from A to D (A: directly based on category 1 evidence, D: based upon category IV evidence or extrapolated recommendations from category II or III evidence). </w:t>
      </w:r>
      <w:proofErr w:type="spellStart"/>
      <w:r w:rsidR="00396678" w:rsidRPr="00122D97">
        <w:rPr>
          <w:color w:val="000000" w:themeColor="text1"/>
        </w:rPr>
        <w:t>Hb</w:t>
      </w:r>
      <w:proofErr w:type="spellEnd"/>
      <w:r w:rsidR="00396678" w:rsidRPr="00122D97">
        <w:rPr>
          <w:color w:val="000000" w:themeColor="text1"/>
        </w:rPr>
        <w:t xml:space="preserve"> = </w:t>
      </w:r>
      <w:proofErr w:type="spellStart"/>
      <w:r w:rsidR="00396678" w:rsidRPr="00122D97">
        <w:rPr>
          <w:color w:val="000000" w:themeColor="text1"/>
        </w:rPr>
        <w:t>haemoglobin</w:t>
      </w:r>
      <w:proofErr w:type="spellEnd"/>
      <w:r w:rsidR="00396678" w:rsidRPr="00122D97">
        <w:rPr>
          <w:color w:val="000000" w:themeColor="text1"/>
        </w:rPr>
        <w:t>.</w:t>
      </w:r>
      <w:r w:rsidR="00151CD9">
        <w:rPr>
          <w:color w:val="000000" w:themeColor="text1"/>
        </w:rPr>
        <w:t xml:space="preserve"> DMARD</w:t>
      </w:r>
      <w:r w:rsidR="00413AC4">
        <w:rPr>
          <w:color w:val="000000" w:themeColor="text1"/>
        </w:rPr>
        <w:t xml:space="preserve"> </w:t>
      </w:r>
      <w:r w:rsidR="00151CD9">
        <w:rPr>
          <w:color w:val="000000" w:themeColor="text1"/>
        </w:rPr>
        <w:t>=</w:t>
      </w:r>
      <w:r w:rsidR="00413AC4">
        <w:rPr>
          <w:color w:val="000000" w:themeColor="text1"/>
        </w:rPr>
        <w:t xml:space="preserve"> disease modifying anti-rheumatic drug.</w:t>
      </w:r>
    </w:p>
    <w:p w14:paraId="1372AA86" w14:textId="77777777" w:rsidR="007C752B" w:rsidRDefault="007C752B" w:rsidP="007C752B">
      <w:pPr>
        <w:rPr>
          <w:b/>
          <w:bCs/>
          <w:color w:val="000000" w:themeColor="text1"/>
        </w:rPr>
      </w:pPr>
    </w:p>
    <w:p w14:paraId="60B8BB8A" w14:textId="321753A5" w:rsidR="00396678" w:rsidRPr="00122D97" w:rsidRDefault="00396678" w:rsidP="007C752B">
      <w:pPr>
        <w:rPr>
          <w:b/>
          <w:bCs/>
          <w:color w:val="000000" w:themeColor="text1"/>
        </w:rPr>
      </w:pPr>
      <w:r w:rsidRPr="00122D97">
        <w:rPr>
          <w:b/>
          <w:bCs/>
          <w:color w:val="000000" w:themeColor="text1"/>
        </w:rPr>
        <w:t xml:space="preserve">Box 3: SLICC classification criteria </w:t>
      </w:r>
      <w:r w:rsidR="0048613D" w:rsidRPr="003D7A00">
        <w:rPr>
          <w:b/>
          <w:bCs/>
          <w:color w:val="000000" w:themeColor="text1"/>
        </w:rPr>
        <w:t xml:space="preserve">requirements for SLE classification </w:t>
      </w:r>
      <w:r w:rsidRPr="003D7A00">
        <w:rPr>
          <w:b/>
          <w:bCs/>
          <w:color w:val="000000" w:themeColor="text1"/>
        </w:rPr>
        <w:fldChar w:fldCharType="begin">
          <w:fldData xml:space="preserve">PEVuZE5vdGU+PENpdGU+PEF1dGhvcj5QZXRyaTwvQXV0aG9yPjxZZWFyPjIwMTI8L1llYXI+PFJl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</w:fldData>
        </w:fldChar>
      </w:r>
      <w:r w:rsidR="005C4092" w:rsidRPr="003D7A00">
        <w:rPr>
          <w:b/>
          <w:bCs/>
          <w:color w:val="000000" w:themeColor="text1"/>
        </w:rPr>
        <w:instrText xml:space="preserve"> ADDIN EN.CITE </w:instrText>
      </w:r>
      <w:r w:rsidR="005C4092" w:rsidRPr="003D7A00">
        <w:rPr>
          <w:b/>
          <w:bCs/>
          <w:color w:val="000000" w:themeColor="text1"/>
        </w:rPr>
        <w:fldChar w:fldCharType="begin">
          <w:fldData xml:space="preserve">PEVuZE5vdGU+PENpdGU+PEF1dGhvcj5QZXRyaTwvQXV0aG9yPjxZZWFyPjIwMTI8L1llYXI+PFJl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</w:fldData>
        </w:fldChar>
      </w:r>
      <w:r w:rsidR="005C4092" w:rsidRPr="003D7A00">
        <w:rPr>
          <w:b/>
          <w:bCs/>
          <w:color w:val="000000" w:themeColor="text1"/>
        </w:rPr>
        <w:instrText xml:space="preserve"> ADDIN EN.CITE.DATA </w:instrText>
      </w:r>
      <w:r w:rsidR="005C4092" w:rsidRPr="003D7A00">
        <w:rPr>
          <w:b/>
          <w:bCs/>
          <w:color w:val="000000" w:themeColor="text1"/>
        </w:rPr>
      </w:r>
      <w:r w:rsidR="005C4092" w:rsidRPr="003D7A00">
        <w:rPr>
          <w:b/>
          <w:bCs/>
          <w:color w:val="000000" w:themeColor="text1"/>
        </w:rPr>
        <w:fldChar w:fldCharType="end"/>
      </w:r>
      <w:r w:rsidRPr="003D7A00">
        <w:rPr>
          <w:b/>
          <w:bCs/>
          <w:color w:val="000000" w:themeColor="text1"/>
        </w:rPr>
      </w:r>
      <w:r w:rsidRPr="003D7A00">
        <w:rPr>
          <w:b/>
          <w:bCs/>
          <w:color w:val="000000" w:themeColor="text1"/>
        </w:rPr>
        <w:fldChar w:fldCharType="separate"/>
      </w:r>
      <w:r w:rsidR="005C4092" w:rsidRPr="003D7A00">
        <w:rPr>
          <w:b/>
          <w:bCs/>
          <w:noProof/>
          <w:color w:val="000000" w:themeColor="text1"/>
        </w:rPr>
        <w:t>[4]</w:t>
      </w:r>
      <w:r w:rsidRPr="003D7A00">
        <w:rPr>
          <w:b/>
          <w:bCs/>
          <w:color w:val="000000" w:themeColor="text1"/>
        </w:rPr>
        <w:fldChar w:fldCharType="end"/>
      </w:r>
      <w:r w:rsidR="0048613D" w:rsidRPr="0048613D">
        <w:rPr>
          <w:bCs/>
          <w:color w:val="000000" w:themeColor="text1"/>
        </w:rPr>
        <w:t xml:space="preserve">  (at least 1 clinical and 1 immunological criterion required OR biopsy-proven lupus nephritis with positive ANA or anti-dsDNA antibody)</w:t>
      </w:r>
    </w:p>
    <w:p w14:paraId="29FF78D9" w14:textId="77777777" w:rsidR="00396678" w:rsidRPr="00122D97" w:rsidRDefault="00396678" w:rsidP="00396678">
      <w:pPr>
        <w:jc w:val="both"/>
        <w:rPr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471"/>
      </w:tblGrid>
      <w:tr w:rsidR="00122D97" w:rsidRPr="00122D97" w14:paraId="4FE622A5" w14:textId="77777777" w:rsidTr="0048613D">
        <w:tc>
          <w:tcPr>
            <w:tcW w:w="0" w:type="auto"/>
            <w:gridSpan w:val="2"/>
          </w:tcPr>
          <w:p w14:paraId="48CBDCE5" w14:textId="77777777" w:rsidR="00396678" w:rsidRPr="00122D97" w:rsidRDefault="00396678" w:rsidP="0048613D">
            <w:pPr>
              <w:jc w:val="center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Clinical criteria</w:t>
            </w:r>
          </w:p>
        </w:tc>
      </w:tr>
      <w:tr w:rsidR="00122D97" w:rsidRPr="00122D97" w14:paraId="46CE9AF4" w14:textId="77777777" w:rsidTr="00122D97">
        <w:tc>
          <w:tcPr>
            <w:tcW w:w="0" w:type="auto"/>
          </w:tcPr>
          <w:p w14:paraId="4ACBEB88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Acute or Subacute Cutaneous Lupus</w:t>
            </w:r>
          </w:p>
          <w:p w14:paraId="0C17A73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Lupus malar rash (do not count if malar discoid) </w:t>
            </w:r>
          </w:p>
          <w:p w14:paraId="02767E30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Bullous lupus </w:t>
            </w:r>
          </w:p>
          <w:p w14:paraId="16D3BA6D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Toxic epidermal necrolysis variant of SLE </w:t>
            </w:r>
          </w:p>
          <w:p w14:paraId="53A3A9E9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Maculopapular lupus rash </w:t>
            </w:r>
          </w:p>
          <w:p w14:paraId="48BA36F8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Photosensitive lupus rash </w:t>
            </w:r>
          </w:p>
          <w:p w14:paraId="2ADBB471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Subacute cutaneous lupus (non-indurated </w:t>
            </w:r>
            <w:proofErr w:type="spellStart"/>
            <w:r w:rsidRPr="00122D97">
              <w:rPr>
                <w:bCs/>
                <w:color w:val="000000" w:themeColor="text1"/>
              </w:rPr>
              <w:t>psoriaform</w:t>
            </w:r>
            <w:proofErr w:type="spellEnd"/>
            <w:r w:rsidRPr="00122D97">
              <w:rPr>
                <w:bCs/>
                <w:color w:val="000000" w:themeColor="text1"/>
              </w:rPr>
              <w:t xml:space="preserve"> and/or annular polycyclic lesions that resolve without scarring, although occasionally with post-inflammatory dyspigmentation or telangiectasias)</w:t>
            </w:r>
          </w:p>
        </w:tc>
        <w:tc>
          <w:tcPr>
            <w:tcW w:w="0" w:type="auto"/>
          </w:tcPr>
          <w:p w14:paraId="49A61F8D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Chronic Cutaneous Lupus</w:t>
            </w:r>
          </w:p>
          <w:p w14:paraId="05154F8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Classic discoid rash localized (above the neck)</w:t>
            </w:r>
          </w:p>
          <w:p w14:paraId="1D987F5B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Classic discoid rash generalized (above and below the neck) </w:t>
            </w:r>
          </w:p>
          <w:p w14:paraId="7E5A77F5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Hypertrophic (verrucous lupus) </w:t>
            </w:r>
          </w:p>
          <w:p w14:paraId="6FB8F128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Lupus panniculitis (</w:t>
            </w:r>
            <w:proofErr w:type="spellStart"/>
            <w:r w:rsidRPr="00122D97">
              <w:rPr>
                <w:bCs/>
                <w:color w:val="000000" w:themeColor="text1"/>
              </w:rPr>
              <w:t>profundus</w:t>
            </w:r>
            <w:proofErr w:type="spellEnd"/>
            <w:r w:rsidRPr="00122D97">
              <w:rPr>
                <w:bCs/>
                <w:color w:val="000000" w:themeColor="text1"/>
              </w:rPr>
              <w:t xml:space="preserve">) </w:t>
            </w:r>
          </w:p>
          <w:p w14:paraId="25086ED0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Mucosal lupus</w:t>
            </w:r>
          </w:p>
          <w:p w14:paraId="4F8FEEF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Lupus erythematosus </w:t>
            </w:r>
            <w:proofErr w:type="spellStart"/>
            <w:r w:rsidRPr="00122D97">
              <w:rPr>
                <w:bCs/>
                <w:color w:val="000000" w:themeColor="text1"/>
              </w:rPr>
              <w:t>tumidus</w:t>
            </w:r>
            <w:proofErr w:type="spellEnd"/>
          </w:p>
          <w:p w14:paraId="5FCF458E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Chilblains lupus </w:t>
            </w:r>
          </w:p>
          <w:p w14:paraId="2DAC51E5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Discoid lupus/lichen planus overlap</w:t>
            </w:r>
          </w:p>
        </w:tc>
      </w:tr>
      <w:tr w:rsidR="00122D97" w:rsidRPr="00122D97" w14:paraId="25307611" w14:textId="77777777" w:rsidTr="00122D97">
        <w:tc>
          <w:tcPr>
            <w:tcW w:w="0" w:type="auto"/>
          </w:tcPr>
          <w:p w14:paraId="7F1B5788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Ulcers</w:t>
            </w:r>
          </w:p>
          <w:p w14:paraId="56F9F4E4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Oral - palate, buccal or tongue</w:t>
            </w:r>
          </w:p>
          <w:p w14:paraId="4E34ABAA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Nasal - in the absence of other causes, such as vasculitis, Behçet's disease, infection (herpesvirus), inflammatory bowel disease, reactive arthritis or acidic foods</w:t>
            </w:r>
          </w:p>
        </w:tc>
        <w:tc>
          <w:tcPr>
            <w:tcW w:w="0" w:type="auto"/>
          </w:tcPr>
          <w:p w14:paraId="55AA749E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Non-scarring alopecia</w:t>
            </w:r>
          </w:p>
          <w:p w14:paraId="0748C5C4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Diffuse thinning or hair fragility with visible broken hairs (in the absence of other causes, such as alopecia </w:t>
            </w:r>
            <w:proofErr w:type="spellStart"/>
            <w:r w:rsidRPr="00122D97">
              <w:rPr>
                <w:bCs/>
                <w:color w:val="000000" w:themeColor="text1"/>
              </w:rPr>
              <w:t>areata</w:t>
            </w:r>
            <w:proofErr w:type="spellEnd"/>
            <w:r w:rsidRPr="00122D97">
              <w:rPr>
                <w:bCs/>
                <w:color w:val="000000" w:themeColor="text1"/>
              </w:rPr>
              <w:t>, drugs, iron deficiency, and androgenic alopecia)</w:t>
            </w:r>
          </w:p>
          <w:p w14:paraId="0DD7A70E" w14:textId="77777777" w:rsidR="00396678" w:rsidRPr="00122D97" w:rsidRDefault="00396678" w:rsidP="00EB1F0F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122D97" w:rsidRPr="00122D97" w14:paraId="5381D24F" w14:textId="77777777" w:rsidTr="00122D97">
        <w:tc>
          <w:tcPr>
            <w:tcW w:w="0" w:type="auto"/>
          </w:tcPr>
          <w:p w14:paraId="4F2E2392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Synovitis</w:t>
            </w:r>
          </w:p>
          <w:p w14:paraId="38177720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Synovitis involving two or more joints, characterised by swelling or effusion OR </w:t>
            </w:r>
          </w:p>
          <w:p w14:paraId="7741CD5B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lastRenderedPageBreak/>
              <w:t>Tenderness in two or more joints and at least 30 minutes of morning stiffness</w:t>
            </w:r>
          </w:p>
        </w:tc>
        <w:tc>
          <w:tcPr>
            <w:tcW w:w="0" w:type="auto"/>
          </w:tcPr>
          <w:p w14:paraId="327007E2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lastRenderedPageBreak/>
              <w:t>Renal</w:t>
            </w:r>
          </w:p>
          <w:p w14:paraId="0EEB2B44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Urine protein-to-creatinine ratio (or 24-hour urine protein) representing 500 mg </w:t>
            </w:r>
            <w:r w:rsidRPr="00122D97">
              <w:rPr>
                <w:bCs/>
                <w:color w:val="000000" w:themeColor="text1"/>
              </w:rPr>
              <w:lastRenderedPageBreak/>
              <w:t xml:space="preserve">protein/24 hours OR </w:t>
            </w:r>
          </w:p>
          <w:p w14:paraId="6EE7921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Red blood cell casts</w:t>
            </w:r>
          </w:p>
          <w:p w14:paraId="44DC53A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Biopsy proven lupus nephritis</w:t>
            </w:r>
          </w:p>
        </w:tc>
      </w:tr>
      <w:tr w:rsidR="00122D97" w:rsidRPr="00122D97" w14:paraId="70245D36" w14:textId="77777777" w:rsidTr="00122D97">
        <w:trPr>
          <w:trHeight w:val="71"/>
        </w:trPr>
        <w:tc>
          <w:tcPr>
            <w:tcW w:w="0" w:type="auto"/>
          </w:tcPr>
          <w:p w14:paraId="366DF3B8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lastRenderedPageBreak/>
              <w:t>Serositis</w:t>
            </w:r>
          </w:p>
          <w:p w14:paraId="332BBD93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Typical pleurisy for more than one day, pleural effusions, or pleural rub OR </w:t>
            </w:r>
          </w:p>
          <w:p w14:paraId="3014812D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Typical pericardial pain (pain with recumbency improved by sitting forward) for more than one day OR </w:t>
            </w:r>
          </w:p>
          <w:p w14:paraId="1DAC6DD9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Pericardial effusion OR</w:t>
            </w:r>
          </w:p>
          <w:p w14:paraId="7AFED0C8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Pericardial rub OR </w:t>
            </w:r>
          </w:p>
          <w:p w14:paraId="1C9C7647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pericarditis by electrocardiography in the absence of other causes (infection, </w:t>
            </w:r>
            <w:proofErr w:type="spellStart"/>
            <w:r w:rsidRPr="00122D97">
              <w:rPr>
                <w:bCs/>
                <w:color w:val="000000" w:themeColor="text1"/>
              </w:rPr>
              <w:t>uremia</w:t>
            </w:r>
            <w:proofErr w:type="spellEnd"/>
            <w:r w:rsidRPr="00122D97">
              <w:rPr>
                <w:bCs/>
                <w:color w:val="000000" w:themeColor="text1"/>
              </w:rPr>
              <w:t>, and Dressler's syndrome)</w:t>
            </w:r>
          </w:p>
        </w:tc>
        <w:tc>
          <w:tcPr>
            <w:tcW w:w="0" w:type="auto"/>
            <w:vMerge w:val="restart"/>
          </w:tcPr>
          <w:p w14:paraId="397251BE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Neurological</w:t>
            </w:r>
          </w:p>
          <w:p w14:paraId="71B6B897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Seizures</w:t>
            </w:r>
          </w:p>
          <w:p w14:paraId="09D47F81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Psychosis</w:t>
            </w:r>
          </w:p>
          <w:p w14:paraId="382C3B13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Mononeuritis multiplex (in the absence of other known causes, such as primary vasculitis)</w:t>
            </w:r>
          </w:p>
          <w:p w14:paraId="13E31F1F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Myelitis</w:t>
            </w:r>
          </w:p>
          <w:p w14:paraId="0B2DAC3A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Peripheral or cranial neuropathy (in the absence of other known causes, such as primary vasculitis, infection, and diabetes mellitus)</w:t>
            </w:r>
          </w:p>
          <w:p w14:paraId="7234D6E1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Acute </w:t>
            </w:r>
            <w:proofErr w:type="spellStart"/>
            <w:r w:rsidRPr="00122D97">
              <w:rPr>
                <w:bCs/>
                <w:color w:val="000000" w:themeColor="text1"/>
              </w:rPr>
              <w:t>confusional</w:t>
            </w:r>
            <w:proofErr w:type="spellEnd"/>
            <w:r w:rsidRPr="00122D97">
              <w:rPr>
                <w:bCs/>
                <w:color w:val="000000" w:themeColor="text1"/>
              </w:rPr>
              <w:t xml:space="preserve"> state (in the absence of other causes, including toxic/metabolic, </w:t>
            </w:r>
            <w:proofErr w:type="spellStart"/>
            <w:r w:rsidRPr="00122D97">
              <w:rPr>
                <w:bCs/>
                <w:color w:val="000000" w:themeColor="text1"/>
              </w:rPr>
              <w:t>uremia</w:t>
            </w:r>
            <w:proofErr w:type="spellEnd"/>
            <w:r w:rsidRPr="00122D97">
              <w:rPr>
                <w:bCs/>
                <w:color w:val="000000" w:themeColor="text1"/>
              </w:rPr>
              <w:t>, drugs)</w:t>
            </w:r>
          </w:p>
        </w:tc>
      </w:tr>
      <w:tr w:rsidR="00122D97" w:rsidRPr="00122D97" w14:paraId="3294B828" w14:textId="77777777" w:rsidTr="00122D97">
        <w:trPr>
          <w:trHeight w:val="492"/>
        </w:trPr>
        <w:tc>
          <w:tcPr>
            <w:tcW w:w="0" w:type="auto"/>
          </w:tcPr>
          <w:p w14:paraId="3E18DAFA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122D97">
              <w:rPr>
                <w:b/>
                <w:bCs/>
                <w:color w:val="000000" w:themeColor="text1"/>
              </w:rPr>
              <w:t>Haemolytic</w:t>
            </w:r>
            <w:proofErr w:type="spellEnd"/>
            <w:r w:rsidRPr="00122D9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22D97">
              <w:rPr>
                <w:b/>
                <w:bCs/>
                <w:color w:val="000000" w:themeColor="text1"/>
              </w:rPr>
              <w:t>anaemia</w:t>
            </w:r>
            <w:proofErr w:type="spellEnd"/>
          </w:p>
        </w:tc>
        <w:tc>
          <w:tcPr>
            <w:tcW w:w="0" w:type="auto"/>
            <w:vMerge/>
          </w:tcPr>
          <w:p w14:paraId="5A95741F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122D97" w:rsidRPr="00122D97" w14:paraId="6F25012F" w14:textId="77777777" w:rsidTr="00122D97">
        <w:tc>
          <w:tcPr>
            <w:tcW w:w="0" w:type="auto"/>
          </w:tcPr>
          <w:p w14:paraId="0E69A9C8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Leukopenia or lymphopenia</w:t>
            </w:r>
          </w:p>
          <w:p w14:paraId="06A30991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Leukopenia (&lt;4000/mm</w:t>
            </w:r>
            <w:r w:rsidRPr="00122D97">
              <w:rPr>
                <w:bCs/>
                <w:color w:val="000000" w:themeColor="text1"/>
                <w:vertAlign w:val="superscript"/>
              </w:rPr>
              <w:t>3</w:t>
            </w:r>
            <w:r w:rsidRPr="00122D97">
              <w:rPr>
                <w:bCs/>
                <w:color w:val="000000" w:themeColor="text1"/>
              </w:rPr>
              <w:t xml:space="preserve"> at least once) in the absence of other known causes, such as </w:t>
            </w:r>
            <w:proofErr w:type="spellStart"/>
            <w:r w:rsidRPr="00122D97">
              <w:rPr>
                <w:bCs/>
                <w:color w:val="000000" w:themeColor="text1"/>
              </w:rPr>
              <w:t>Felty's</w:t>
            </w:r>
            <w:proofErr w:type="spellEnd"/>
            <w:r w:rsidRPr="00122D97">
              <w:rPr>
                <w:bCs/>
                <w:color w:val="000000" w:themeColor="text1"/>
              </w:rPr>
              <w:t xml:space="preserve"> syndrome, drugs, and portal hypertension </w:t>
            </w:r>
          </w:p>
          <w:p w14:paraId="37B2C41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Lymphopenia (&lt;1000/mm3 at least once) in the absence of other known causes, such as glucocorticoids, drugs, and infection</w:t>
            </w:r>
          </w:p>
        </w:tc>
        <w:tc>
          <w:tcPr>
            <w:tcW w:w="0" w:type="auto"/>
          </w:tcPr>
          <w:p w14:paraId="6019539C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Thrombocytopenia</w:t>
            </w:r>
          </w:p>
          <w:p w14:paraId="46A97CC9" w14:textId="6830A921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Thrombocytopenia (&lt;10</w:t>
            </w:r>
            <w:r w:rsidR="006077A3">
              <w:rPr>
                <w:bCs/>
                <w:color w:val="000000" w:themeColor="text1"/>
              </w:rPr>
              <w:t>0 x10</w:t>
            </w:r>
            <w:r w:rsidR="006077A3" w:rsidRPr="006077A3">
              <w:rPr>
                <w:bCs/>
                <w:color w:val="000000" w:themeColor="text1"/>
                <w:vertAlign w:val="superscript"/>
              </w:rPr>
              <w:t>9</w:t>
            </w:r>
            <w:r w:rsidR="006077A3">
              <w:rPr>
                <w:bCs/>
                <w:color w:val="000000" w:themeColor="text1"/>
              </w:rPr>
              <w:t>/l</w:t>
            </w:r>
            <w:r w:rsidRPr="00122D97">
              <w:rPr>
                <w:bCs/>
                <w:color w:val="000000" w:themeColor="text1"/>
              </w:rPr>
              <w:t>) at least once in the absence of other known causes, such as drugs, portal hypertension, and thrombotic thrombocytopenic purpura</w:t>
            </w:r>
          </w:p>
        </w:tc>
      </w:tr>
      <w:tr w:rsidR="00122D97" w:rsidRPr="00122D97" w14:paraId="3F25850B" w14:textId="77777777" w:rsidTr="00591739">
        <w:tc>
          <w:tcPr>
            <w:tcW w:w="0" w:type="auto"/>
            <w:gridSpan w:val="2"/>
          </w:tcPr>
          <w:p w14:paraId="79AB63ED" w14:textId="77777777" w:rsidR="00396678" w:rsidRPr="00122D97" w:rsidRDefault="00396678" w:rsidP="00591739">
            <w:pPr>
              <w:jc w:val="center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Immunological criteria</w:t>
            </w:r>
          </w:p>
        </w:tc>
      </w:tr>
      <w:tr w:rsidR="00122D97" w:rsidRPr="00122D97" w14:paraId="31BAF05B" w14:textId="77777777" w:rsidTr="00122D97">
        <w:tc>
          <w:tcPr>
            <w:tcW w:w="0" w:type="auto"/>
          </w:tcPr>
          <w:p w14:paraId="1D6DB9E9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ANA above the reference level</w:t>
            </w:r>
          </w:p>
        </w:tc>
        <w:tc>
          <w:tcPr>
            <w:tcW w:w="0" w:type="auto"/>
          </w:tcPr>
          <w:p w14:paraId="1581DAFE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Anti-Sm antibody present</w:t>
            </w:r>
          </w:p>
        </w:tc>
      </w:tr>
      <w:tr w:rsidR="00122D97" w:rsidRPr="00122D97" w14:paraId="1BE78528" w14:textId="77777777" w:rsidTr="00122D97">
        <w:trPr>
          <w:trHeight w:val="542"/>
        </w:trPr>
        <w:tc>
          <w:tcPr>
            <w:tcW w:w="0" w:type="auto"/>
          </w:tcPr>
          <w:p w14:paraId="6BA3A1BB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 xml:space="preserve">Anti-dsDNA antibody </w:t>
            </w:r>
            <w:r w:rsidRPr="00122D97">
              <w:rPr>
                <w:bCs/>
                <w:color w:val="000000" w:themeColor="text1"/>
              </w:rPr>
              <w:t>level above laboratory reference range (or &gt;twofold the reference range if tested by ELISA)</w:t>
            </w:r>
          </w:p>
        </w:tc>
        <w:tc>
          <w:tcPr>
            <w:tcW w:w="0" w:type="auto"/>
            <w:vMerge w:val="restart"/>
          </w:tcPr>
          <w:p w14:paraId="7F80787E" w14:textId="77777777" w:rsidR="00396678" w:rsidRPr="00122D97" w:rsidRDefault="00396678" w:rsidP="00122D97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Antiphospholipid antibody positivity as determined by any of the following</w:t>
            </w:r>
          </w:p>
          <w:p w14:paraId="7E9B79D3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Positive test result for lupus anticoagulant</w:t>
            </w:r>
          </w:p>
          <w:p w14:paraId="2D9D7DD4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 xml:space="preserve">False-positive test result for rapid plasma </w:t>
            </w:r>
            <w:proofErr w:type="spellStart"/>
            <w:r w:rsidRPr="00122D97">
              <w:rPr>
                <w:bCs/>
                <w:color w:val="000000" w:themeColor="text1"/>
              </w:rPr>
              <w:t>regin</w:t>
            </w:r>
            <w:proofErr w:type="spellEnd"/>
          </w:p>
          <w:p w14:paraId="0DF0F055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Medium- or high-titre anticardiolipin antibody level (IgA, IgG, or IgM)</w:t>
            </w:r>
          </w:p>
          <w:p w14:paraId="6F4096D6" w14:textId="77777777" w:rsidR="00396678" w:rsidRPr="00122D97" w:rsidRDefault="00396678" w:rsidP="00122D97">
            <w:pPr>
              <w:pStyle w:val="ListParagraph"/>
              <w:numPr>
                <w:ilvl w:val="0"/>
                <w:numId w:val="25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Positive test result for anti-beta</w:t>
            </w:r>
            <w:r w:rsidRPr="00122D97">
              <w:rPr>
                <w:bCs/>
                <w:color w:val="000000" w:themeColor="text1"/>
                <w:vertAlign w:val="subscript"/>
              </w:rPr>
              <w:t>2</w:t>
            </w:r>
            <w:r w:rsidRPr="00122D97">
              <w:rPr>
                <w:bCs/>
                <w:color w:val="000000" w:themeColor="text1"/>
              </w:rPr>
              <w:t>-glycoprotein I (IgA, IgG, or IgM)</w:t>
            </w:r>
          </w:p>
        </w:tc>
      </w:tr>
      <w:tr w:rsidR="00122D97" w:rsidRPr="00122D97" w14:paraId="37D8E38B" w14:textId="77777777" w:rsidTr="00122D97">
        <w:trPr>
          <w:trHeight w:val="541"/>
        </w:trPr>
        <w:tc>
          <w:tcPr>
            <w:tcW w:w="0" w:type="auto"/>
          </w:tcPr>
          <w:p w14:paraId="1BEC1B49" w14:textId="77777777" w:rsidR="00396678" w:rsidRPr="00122D97" w:rsidRDefault="00396678" w:rsidP="006475F6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>Low complement</w:t>
            </w:r>
          </w:p>
          <w:p w14:paraId="4BDF8B7F" w14:textId="77777777" w:rsidR="00396678" w:rsidRPr="00122D97" w:rsidRDefault="00396678" w:rsidP="00122D97">
            <w:pPr>
              <w:pStyle w:val="ListParagraph"/>
              <w:numPr>
                <w:ilvl w:val="0"/>
                <w:numId w:val="26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Low C3</w:t>
            </w:r>
          </w:p>
          <w:p w14:paraId="59F76805" w14:textId="77777777" w:rsidR="00396678" w:rsidRPr="00122D97" w:rsidRDefault="00396678" w:rsidP="00122D97">
            <w:pPr>
              <w:pStyle w:val="ListParagraph"/>
              <w:numPr>
                <w:ilvl w:val="0"/>
                <w:numId w:val="26"/>
              </w:numPr>
              <w:jc w:val="both"/>
              <w:rPr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Low C4</w:t>
            </w:r>
          </w:p>
          <w:p w14:paraId="035E5C57" w14:textId="77777777" w:rsidR="00396678" w:rsidRPr="00122D97" w:rsidRDefault="00396678" w:rsidP="00122D97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Cs/>
                <w:color w:val="000000" w:themeColor="text1"/>
              </w:rPr>
              <w:t>Low CH50</w:t>
            </w:r>
          </w:p>
        </w:tc>
        <w:tc>
          <w:tcPr>
            <w:tcW w:w="0" w:type="auto"/>
            <w:vMerge/>
          </w:tcPr>
          <w:p w14:paraId="560924E2" w14:textId="77777777" w:rsidR="00396678" w:rsidRPr="00122D97" w:rsidRDefault="00396678" w:rsidP="00EB1F0F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122D97" w:rsidRPr="00122D97" w14:paraId="3F472F2E" w14:textId="77777777" w:rsidTr="00122D97">
        <w:trPr>
          <w:trHeight w:val="1079"/>
        </w:trPr>
        <w:tc>
          <w:tcPr>
            <w:tcW w:w="0" w:type="auto"/>
          </w:tcPr>
          <w:p w14:paraId="169E257D" w14:textId="77777777" w:rsidR="00396678" w:rsidRPr="00122D97" w:rsidRDefault="00396678" w:rsidP="00EB1F0F">
            <w:pPr>
              <w:jc w:val="both"/>
              <w:rPr>
                <w:b/>
                <w:bCs/>
                <w:color w:val="000000" w:themeColor="text1"/>
              </w:rPr>
            </w:pPr>
            <w:r w:rsidRPr="00122D97">
              <w:rPr>
                <w:b/>
                <w:bCs/>
                <w:color w:val="000000" w:themeColor="text1"/>
              </w:rPr>
              <w:t xml:space="preserve">Positive direct </w:t>
            </w:r>
            <w:proofErr w:type="spellStart"/>
            <w:r w:rsidRPr="00122D97">
              <w:rPr>
                <w:b/>
                <w:bCs/>
                <w:color w:val="000000" w:themeColor="text1"/>
              </w:rPr>
              <w:t>Coombs'</w:t>
            </w:r>
            <w:proofErr w:type="spellEnd"/>
            <w:r w:rsidRPr="00122D97">
              <w:rPr>
                <w:b/>
                <w:bCs/>
                <w:color w:val="000000" w:themeColor="text1"/>
              </w:rPr>
              <w:t xml:space="preserve"> test in the absence of </w:t>
            </w:r>
            <w:proofErr w:type="spellStart"/>
            <w:r w:rsidRPr="00122D97">
              <w:rPr>
                <w:b/>
                <w:bCs/>
                <w:color w:val="000000" w:themeColor="text1"/>
              </w:rPr>
              <w:t>haemolytic</w:t>
            </w:r>
            <w:proofErr w:type="spellEnd"/>
            <w:r w:rsidRPr="00122D9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22D97">
              <w:rPr>
                <w:b/>
                <w:bCs/>
                <w:color w:val="000000" w:themeColor="text1"/>
              </w:rPr>
              <w:t>anaemia</w:t>
            </w:r>
            <w:proofErr w:type="spellEnd"/>
          </w:p>
        </w:tc>
        <w:tc>
          <w:tcPr>
            <w:tcW w:w="0" w:type="auto"/>
            <w:vMerge/>
          </w:tcPr>
          <w:p w14:paraId="4C10E5A8" w14:textId="77777777" w:rsidR="00396678" w:rsidRPr="00122D97" w:rsidRDefault="00396678" w:rsidP="00EB1F0F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28E9C6B0" w14:textId="7946B547" w:rsidR="00396678" w:rsidRPr="00122D97" w:rsidRDefault="004B1CFD" w:rsidP="00396678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Re-produced</w:t>
      </w:r>
      <w:r w:rsidR="00FF2C5C" w:rsidRPr="00946B8F">
        <w:rPr>
          <w:bCs/>
          <w:color w:val="000000" w:themeColor="text1"/>
        </w:rPr>
        <w:t xml:space="preserve"> from Petri et al </w:t>
      </w:r>
      <w:r w:rsidR="0089139D" w:rsidRPr="00946B8F">
        <w:rPr>
          <w:bCs/>
          <w:color w:val="000000" w:themeColor="text1"/>
        </w:rPr>
        <w:fldChar w:fldCharType="begin">
          <w:fldData xml:space="preserve">PEVuZE5vdGU+PENpdGU+PEF1dGhvcj5QZXRyaTwvQXV0aG9yPjxZZWFyPjIwMTI8L1llYXI+PFJl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</w:fldData>
        </w:fldChar>
      </w:r>
      <w:r w:rsidR="0089139D" w:rsidRPr="00946B8F">
        <w:rPr>
          <w:bCs/>
          <w:color w:val="000000" w:themeColor="text1"/>
        </w:rPr>
        <w:instrText xml:space="preserve"> ADDIN EN.CITE </w:instrText>
      </w:r>
      <w:r w:rsidR="0089139D" w:rsidRPr="00946B8F">
        <w:rPr>
          <w:bCs/>
          <w:color w:val="000000" w:themeColor="text1"/>
        </w:rPr>
        <w:fldChar w:fldCharType="begin">
          <w:fldData xml:space="preserve">PEVuZE5vdGU+PENpdGU+PEF1dGhvcj5QZXRyaTwvQXV0aG9yPjxZZWFyPjIwMTI8L1llYXI+PFJl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</w:fldData>
        </w:fldChar>
      </w:r>
      <w:r w:rsidR="0089139D" w:rsidRPr="00946B8F">
        <w:rPr>
          <w:bCs/>
          <w:color w:val="000000" w:themeColor="text1"/>
        </w:rPr>
        <w:instrText xml:space="preserve"> ADDIN EN.CITE.DATA </w:instrText>
      </w:r>
      <w:r w:rsidR="0089139D" w:rsidRPr="00946B8F">
        <w:rPr>
          <w:bCs/>
          <w:color w:val="000000" w:themeColor="text1"/>
        </w:rPr>
      </w:r>
      <w:r w:rsidR="0089139D" w:rsidRPr="00946B8F">
        <w:rPr>
          <w:bCs/>
          <w:color w:val="000000" w:themeColor="text1"/>
        </w:rPr>
        <w:fldChar w:fldCharType="end"/>
      </w:r>
      <w:r w:rsidR="0089139D" w:rsidRPr="00946B8F">
        <w:rPr>
          <w:bCs/>
          <w:color w:val="000000" w:themeColor="text1"/>
        </w:rPr>
      </w:r>
      <w:r w:rsidR="0089139D" w:rsidRPr="00946B8F">
        <w:rPr>
          <w:bCs/>
          <w:color w:val="000000" w:themeColor="text1"/>
        </w:rPr>
        <w:fldChar w:fldCharType="separate"/>
      </w:r>
      <w:r w:rsidR="0089139D" w:rsidRPr="00946B8F">
        <w:rPr>
          <w:bCs/>
          <w:noProof/>
          <w:color w:val="000000" w:themeColor="text1"/>
        </w:rPr>
        <w:t>[4]</w:t>
      </w:r>
      <w:r w:rsidR="0089139D" w:rsidRPr="00946B8F">
        <w:rPr>
          <w:bCs/>
          <w:color w:val="000000" w:themeColor="text1"/>
        </w:rPr>
        <w:fldChar w:fldCharType="end"/>
      </w:r>
      <w:r w:rsidR="0089139D" w:rsidRPr="00946B8F">
        <w:rPr>
          <w:bCs/>
          <w:color w:val="000000" w:themeColor="text1"/>
        </w:rPr>
        <w:t xml:space="preserve"> </w:t>
      </w:r>
      <w:r w:rsidR="00FF2C5C" w:rsidRPr="00946B8F">
        <w:rPr>
          <w:bCs/>
          <w:color w:val="000000" w:themeColor="text1"/>
        </w:rPr>
        <w:t>with permission from</w:t>
      </w:r>
      <w:r w:rsidR="0089139D" w:rsidRPr="00946B8F">
        <w:rPr>
          <w:bCs/>
          <w:color w:val="000000" w:themeColor="text1"/>
        </w:rPr>
        <w:t xml:space="preserve"> Arthritis and Rheumatism</w:t>
      </w:r>
      <w:r w:rsidR="00946B8F" w:rsidRPr="00946B8F">
        <w:rPr>
          <w:bCs/>
          <w:color w:val="000000" w:themeColor="text1"/>
        </w:rPr>
        <w:t xml:space="preserve"> (license number 4334271216942)</w:t>
      </w:r>
      <w:r w:rsidR="0089139D" w:rsidRPr="00946B8F">
        <w:rPr>
          <w:bCs/>
          <w:color w:val="000000" w:themeColor="text1"/>
        </w:rPr>
        <w:t xml:space="preserve">. </w:t>
      </w:r>
      <w:r w:rsidR="00396678" w:rsidRPr="00946B8F">
        <w:rPr>
          <w:bCs/>
          <w:color w:val="000000" w:themeColor="text1"/>
        </w:rPr>
        <w:t>An on</w:t>
      </w:r>
      <w:r w:rsidR="00396678" w:rsidRPr="00122D97">
        <w:rPr>
          <w:bCs/>
          <w:color w:val="000000" w:themeColor="text1"/>
        </w:rPr>
        <w:t xml:space="preserve">-line calculator can be used to calculate the SLICC score, see </w:t>
      </w:r>
      <w:hyperlink r:id="rId11" w:history="1">
        <w:r w:rsidR="00FF2C5C" w:rsidRPr="00967797">
          <w:rPr>
            <w:rStyle w:val="Hyperlink"/>
            <w:bCs/>
          </w:rPr>
          <w:t>https://qxmd.com/calculate/calculator_274/slicc-sle-criteria</w:t>
        </w:r>
      </w:hyperlink>
      <w:r w:rsidR="00FF2C5C">
        <w:rPr>
          <w:bCs/>
          <w:color w:val="000000" w:themeColor="text1"/>
        </w:rPr>
        <w:t xml:space="preserve">. </w:t>
      </w:r>
    </w:p>
    <w:p w14:paraId="2B7812A6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870336F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3467EF20" w14:textId="6F6F7BF5" w:rsidR="00396678" w:rsidRPr="00B73A3E" w:rsidRDefault="00396678" w:rsidP="00B73A3E">
      <w:pPr>
        <w:jc w:val="both"/>
        <w:rPr>
          <w:color w:val="000000" w:themeColor="text1"/>
        </w:rPr>
      </w:pPr>
      <w:r w:rsidRPr="00122D97">
        <w:rPr>
          <w:color w:val="000000" w:themeColor="text1"/>
        </w:rPr>
        <w:t xml:space="preserve">Ten further recommendations were made for neuropsychiatric </w:t>
      </w:r>
      <w:proofErr w:type="spellStart"/>
      <w:r w:rsidRPr="00122D97">
        <w:rPr>
          <w:color w:val="000000" w:themeColor="text1"/>
        </w:rPr>
        <w:t>cSLE</w:t>
      </w:r>
      <w:proofErr w:type="spellEnd"/>
      <w:r w:rsidRPr="00122D97">
        <w:rPr>
          <w:color w:val="000000" w:themeColor="text1"/>
        </w:rPr>
        <w:t xml:space="preserve"> (NP-</w:t>
      </w:r>
      <w:proofErr w:type="spellStart"/>
      <w:r w:rsidRPr="00122D97">
        <w:rPr>
          <w:color w:val="000000" w:themeColor="text1"/>
        </w:rPr>
        <w:t>cSLE</w:t>
      </w:r>
      <w:proofErr w:type="spellEnd"/>
      <w:r w:rsidRPr="00122D97">
        <w:rPr>
          <w:color w:val="000000" w:themeColor="text1"/>
        </w:rPr>
        <w:t xml:space="preserve">, </w:t>
      </w:r>
      <w:r w:rsidR="00314605" w:rsidRPr="00122D97">
        <w:rPr>
          <w:color w:val="000000" w:themeColor="text1"/>
        </w:rPr>
        <w:t xml:space="preserve">see </w:t>
      </w:r>
      <w:r w:rsidR="00AF4C6B">
        <w:rPr>
          <w:color w:val="000000" w:themeColor="text1"/>
        </w:rPr>
        <w:t>b</w:t>
      </w:r>
      <w:r w:rsidRPr="00122D97">
        <w:rPr>
          <w:color w:val="000000" w:themeColor="text1"/>
        </w:rPr>
        <w:t>ox 4).</w:t>
      </w:r>
      <w:r w:rsidR="00AF4C6B">
        <w:rPr>
          <w:color w:val="000000" w:themeColor="text1"/>
        </w:rPr>
        <w:t xml:space="preserve"> </w:t>
      </w:r>
      <w:r w:rsidRPr="00B73A3E">
        <w:rPr>
          <w:color w:val="000000" w:themeColor="text1"/>
        </w:rPr>
        <w:t>Evidence for treatment in NP-</w:t>
      </w:r>
      <w:proofErr w:type="spellStart"/>
      <w:r w:rsidRPr="00B73A3E">
        <w:rPr>
          <w:color w:val="000000" w:themeColor="text1"/>
        </w:rPr>
        <w:t>cSLE</w:t>
      </w:r>
      <w:proofErr w:type="spellEnd"/>
      <w:r w:rsidRPr="00B73A3E">
        <w:rPr>
          <w:color w:val="000000" w:themeColor="text1"/>
        </w:rPr>
        <w:t xml:space="preserve"> is sparse and adult recommendations were adapted. </w:t>
      </w:r>
    </w:p>
    <w:p w14:paraId="124D5D6B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3D058D97" w14:textId="5219EE02" w:rsidR="00396678" w:rsidRPr="00122D97" w:rsidRDefault="00396678" w:rsidP="00396678">
      <w:pPr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>Box 4: Summary of recommendations for NP-</w:t>
      </w:r>
      <w:proofErr w:type="spellStart"/>
      <w:r w:rsidRPr="00122D97">
        <w:rPr>
          <w:b/>
          <w:color w:val="000000" w:themeColor="text1"/>
        </w:rPr>
        <w:t>cSLE</w:t>
      </w:r>
      <w:proofErr w:type="spellEnd"/>
      <w:r w:rsidRPr="00122D97">
        <w:rPr>
          <w:b/>
          <w:color w:val="000000" w:themeColor="text1"/>
        </w:rPr>
        <w:t xml:space="preserve"> </w:t>
      </w:r>
      <w:r w:rsidRPr="00122D97">
        <w:rPr>
          <w:b/>
          <w:color w:val="000000" w:themeColor="text1"/>
        </w:rPr>
        <w:fldChar w:fldCharType="begin">
          <w:fldData xml:space="preserve">PEVuZE5vdGU+PENpdGU+PEF1dGhvcj5Hcm9vdDwvQXV0aG9yPjxZZWFyPjIwMTc8L1llYXI+PFJl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</w:fldData>
        </w:fldChar>
      </w:r>
      <w:r w:rsidR="005C4092" w:rsidRPr="00122D97">
        <w:rPr>
          <w:b/>
          <w:color w:val="000000" w:themeColor="text1"/>
        </w:rPr>
        <w:instrText xml:space="preserve"> ADDIN EN.CITE </w:instrText>
      </w:r>
      <w:r w:rsidR="005C4092" w:rsidRPr="00122D97">
        <w:rPr>
          <w:b/>
          <w:color w:val="000000" w:themeColor="text1"/>
        </w:rPr>
        <w:fldChar w:fldCharType="begin">
          <w:fldData xml:space="preserve">PEVuZE5vdGU+PENpdGU+PEF1dGhvcj5Hcm9vdDwvQXV0aG9yPjxZZWFyPjIwMTc8L1llYXI+PFJl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</w:fldData>
        </w:fldChar>
      </w:r>
      <w:r w:rsidR="005C4092" w:rsidRPr="00122D97">
        <w:rPr>
          <w:b/>
          <w:color w:val="000000" w:themeColor="text1"/>
        </w:rPr>
        <w:instrText xml:space="preserve"> ADDIN EN.CITE.DATA </w:instrText>
      </w:r>
      <w:r w:rsidR="005C4092" w:rsidRPr="00122D97">
        <w:rPr>
          <w:b/>
          <w:color w:val="000000" w:themeColor="text1"/>
        </w:rPr>
      </w:r>
      <w:r w:rsidR="005C4092" w:rsidRPr="00122D97">
        <w:rPr>
          <w:b/>
          <w:color w:val="000000" w:themeColor="text1"/>
        </w:rPr>
        <w:fldChar w:fldCharType="end"/>
      </w:r>
      <w:r w:rsidRPr="00122D97">
        <w:rPr>
          <w:b/>
          <w:color w:val="000000" w:themeColor="text1"/>
        </w:rPr>
      </w:r>
      <w:r w:rsidRPr="00122D97">
        <w:rPr>
          <w:b/>
          <w:color w:val="000000" w:themeColor="text1"/>
        </w:rPr>
        <w:fldChar w:fldCharType="separate"/>
      </w:r>
      <w:r w:rsidR="005C4092" w:rsidRPr="00122D97">
        <w:rPr>
          <w:b/>
          <w:noProof/>
          <w:color w:val="000000" w:themeColor="text1"/>
        </w:rPr>
        <w:t>[1]</w:t>
      </w:r>
      <w:r w:rsidRPr="00122D97">
        <w:rPr>
          <w:b/>
          <w:color w:val="000000" w:themeColor="text1"/>
        </w:rPr>
        <w:fldChar w:fldCharType="end"/>
      </w:r>
    </w:p>
    <w:p w14:paraId="1915AAC8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6F4574B9" w14:textId="38356892" w:rsidR="00396678" w:rsidRDefault="00FD137A" w:rsidP="0039667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Diagnosis</w:t>
      </w:r>
    </w:p>
    <w:p w14:paraId="569737CF" w14:textId="77777777" w:rsidR="00075B28" w:rsidRPr="00122D97" w:rsidRDefault="00075B28" w:rsidP="00396678">
      <w:pPr>
        <w:jc w:val="both"/>
        <w:rPr>
          <w:b/>
          <w:color w:val="000000" w:themeColor="text1"/>
        </w:rPr>
      </w:pPr>
    </w:p>
    <w:p w14:paraId="40DA43D9" w14:textId="4F48D91C" w:rsidR="00396678" w:rsidRPr="00CB0E0D" w:rsidRDefault="00396678" w:rsidP="00CB0E0D">
      <w:pPr>
        <w:pStyle w:val="ListParagraph"/>
        <w:numPr>
          <w:ilvl w:val="0"/>
          <w:numId w:val="40"/>
        </w:numPr>
        <w:jc w:val="both"/>
        <w:rPr>
          <w:color w:val="000000" w:themeColor="text1"/>
        </w:rPr>
      </w:pPr>
      <w:r w:rsidRPr="00CB0E0D">
        <w:rPr>
          <w:color w:val="000000" w:themeColor="text1"/>
        </w:rPr>
        <w:t xml:space="preserve">The </w:t>
      </w:r>
      <w:r w:rsidR="00075B28" w:rsidRPr="00CB0E0D">
        <w:rPr>
          <w:color w:val="000000" w:themeColor="text1"/>
        </w:rPr>
        <w:t xml:space="preserve">adult ACR </w:t>
      </w:r>
      <w:r w:rsidRPr="00CB0E0D">
        <w:rPr>
          <w:color w:val="000000" w:themeColor="text1"/>
        </w:rPr>
        <w:t xml:space="preserve">nomenclature </w:t>
      </w:r>
      <w:r w:rsidR="00075B28" w:rsidRPr="00CB0E0D">
        <w:rPr>
          <w:color w:val="000000" w:themeColor="text1"/>
        </w:rPr>
        <w:t xml:space="preserve">should be used </w:t>
      </w:r>
      <w:r w:rsidRPr="00CB0E0D">
        <w:rPr>
          <w:color w:val="000000" w:themeColor="text1"/>
        </w:rPr>
        <w:t>for NP-</w:t>
      </w:r>
      <w:proofErr w:type="spellStart"/>
      <w:r w:rsidRPr="00CB0E0D">
        <w:rPr>
          <w:color w:val="000000" w:themeColor="text1"/>
        </w:rPr>
        <w:t>cSLE</w:t>
      </w:r>
      <w:proofErr w:type="spellEnd"/>
      <w:r w:rsidRPr="00CB0E0D">
        <w:rPr>
          <w:color w:val="000000" w:themeColor="text1"/>
        </w:rPr>
        <w:t xml:space="preserve"> syndromes (3, C) </w:t>
      </w:r>
    </w:p>
    <w:p w14:paraId="1069C2B6" w14:textId="77777777" w:rsidR="00396678" w:rsidRPr="00122D97" w:rsidRDefault="00396678" w:rsidP="000112E9">
      <w:pPr>
        <w:jc w:val="both"/>
        <w:rPr>
          <w:color w:val="000000" w:themeColor="text1"/>
        </w:rPr>
      </w:pPr>
    </w:p>
    <w:p w14:paraId="48CEAB3E" w14:textId="2743F9AF" w:rsidR="00396678" w:rsidRPr="00CB0E0D" w:rsidRDefault="00396678" w:rsidP="00CB0E0D">
      <w:pPr>
        <w:pStyle w:val="ListParagraph"/>
        <w:numPr>
          <w:ilvl w:val="0"/>
          <w:numId w:val="40"/>
        </w:numPr>
        <w:jc w:val="both"/>
        <w:rPr>
          <w:color w:val="000000" w:themeColor="text1"/>
        </w:rPr>
      </w:pPr>
      <w:r w:rsidRPr="00CB0E0D">
        <w:rPr>
          <w:color w:val="000000" w:themeColor="text1"/>
        </w:rPr>
        <w:t>In a patient with a suspected diagnosis of NP-</w:t>
      </w:r>
      <w:proofErr w:type="spellStart"/>
      <w:r w:rsidRPr="00CB0E0D">
        <w:rPr>
          <w:color w:val="000000" w:themeColor="text1"/>
        </w:rPr>
        <w:t>cSLE</w:t>
      </w:r>
      <w:proofErr w:type="spellEnd"/>
      <w:r w:rsidRPr="00CB0E0D">
        <w:rPr>
          <w:color w:val="000000" w:themeColor="text1"/>
        </w:rPr>
        <w:t xml:space="preserve"> or worsening NP-</w:t>
      </w:r>
      <w:proofErr w:type="spellStart"/>
      <w:r w:rsidRPr="00CB0E0D">
        <w:rPr>
          <w:color w:val="000000" w:themeColor="text1"/>
        </w:rPr>
        <w:t>cSLE</w:t>
      </w:r>
      <w:proofErr w:type="spellEnd"/>
      <w:r w:rsidRPr="00CB0E0D">
        <w:rPr>
          <w:color w:val="000000" w:themeColor="text1"/>
        </w:rPr>
        <w:t xml:space="preserve"> symptoms, </w:t>
      </w:r>
      <w:r w:rsidR="00075B28" w:rsidRPr="00CB0E0D">
        <w:rPr>
          <w:color w:val="000000" w:themeColor="text1"/>
        </w:rPr>
        <w:t xml:space="preserve">the initial diagnostic work-up should exclude </w:t>
      </w:r>
      <w:r w:rsidRPr="00CB0E0D">
        <w:rPr>
          <w:color w:val="000000" w:themeColor="text1"/>
        </w:rPr>
        <w:t>underlying infections, hypertension, metabolic abnormalities or medication</w:t>
      </w:r>
      <w:r w:rsidR="00075B28" w:rsidRPr="00CB0E0D">
        <w:rPr>
          <w:color w:val="000000" w:themeColor="text1"/>
        </w:rPr>
        <w:t xml:space="preserve"> side effects</w:t>
      </w:r>
      <w:r w:rsidRPr="00CB0E0D">
        <w:rPr>
          <w:color w:val="000000" w:themeColor="text1"/>
        </w:rPr>
        <w:t>. (3, C)</w:t>
      </w:r>
      <w:r w:rsidR="00075B28" w:rsidRPr="00CB0E0D">
        <w:rPr>
          <w:color w:val="000000" w:themeColor="text1"/>
        </w:rPr>
        <w:t xml:space="preserve">. The following investigations should be considered; </w:t>
      </w:r>
      <w:r w:rsidRPr="00CB0E0D">
        <w:rPr>
          <w:color w:val="000000" w:themeColor="text1"/>
        </w:rPr>
        <w:t xml:space="preserve">lumbar puncture, EEG, neuropsychological assessment of cognitive function, </w:t>
      </w:r>
      <w:r w:rsidR="00DA4B37" w:rsidRPr="00CB0E0D">
        <w:rPr>
          <w:color w:val="000000" w:themeColor="text1"/>
        </w:rPr>
        <w:t>ophthalmology review</w:t>
      </w:r>
      <w:r w:rsidRPr="00CB0E0D">
        <w:rPr>
          <w:color w:val="000000" w:themeColor="text1"/>
        </w:rPr>
        <w:t xml:space="preserve">, nerve conduction studies and MRI to assess </w:t>
      </w:r>
      <w:r w:rsidR="000112E9" w:rsidRPr="00CB0E0D">
        <w:rPr>
          <w:color w:val="000000" w:themeColor="text1"/>
        </w:rPr>
        <w:t xml:space="preserve">CNS </w:t>
      </w:r>
      <w:r w:rsidRPr="00CB0E0D">
        <w:rPr>
          <w:color w:val="000000" w:themeColor="text1"/>
        </w:rPr>
        <w:t>structure and function. (3, C)</w:t>
      </w:r>
    </w:p>
    <w:p w14:paraId="3B8C3653" w14:textId="77777777" w:rsidR="00396678" w:rsidRPr="00122D97" w:rsidRDefault="00396678" w:rsidP="000112E9">
      <w:pPr>
        <w:jc w:val="both"/>
        <w:rPr>
          <w:color w:val="000000" w:themeColor="text1"/>
        </w:rPr>
      </w:pPr>
    </w:p>
    <w:p w14:paraId="0D0CEEF7" w14:textId="4141355A" w:rsidR="00396678" w:rsidRPr="00CB0E0D" w:rsidRDefault="00936E53" w:rsidP="00CB0E0D">
      <w:pPr>
        <w:pStyle w:val="ListParagraph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396678" w:rsidRPr="00CB0E0D">
        <w:rPr>
          <w:color w:val="000000" w:themeColor="text1"/>
        </w:rPr>
        <w:t>normal MRI of the CNS does not exclude NP-</w:t>
      </w:r>
      <w:proofErr w:type="spellStart"/>
      <w:r w:rsidR="00396678" w:rsidRPr="00CB0E0D">
        <w:rPr>
          <w:color w:val="000000" w:themeColor="text1"/>
        </w:rPr>
        <w:t>cSLE</w:t>
      </w:r>
      <w:proofErr w:type="spellEnd"/>
      <w:r w:rsidR="00396678" w:rsidRPr="00CB0E0D">
        <w:rPr>
          <w:color w:val="000000" w:themeColor="text1"/>
        </w:rPr>
        <w:t>. (3, C)</w:t>
      </w:r>
    </w:p>
    <w:p w14:paraId="443820EB" w14:textId="77777777" w:rsidR="00396678" w:rsidRPr="00122D97" w:rsidRDefault="00396678" w:rsidP="00CB0E0D">
      <w:pPr>
        <w:ind w:left="360"/>
        <w:rPr>
          <w:color w:val="000000" w:themeColor="text1"/>
        </w:rPr>
      </w:pPr>
    </w:p>
    <w:p w14:paraId="3853B123" w14:textId="101DBC59" w:rsidR="00396678" w:rsidRPr="00CB0E0D" w:rsidRDefault="00396678" w:rsidP="00CB0E0D">
      <w:pPr>
        <w:pStyle w:val="ListParagraph"/>
        <w:numPr>
          <w:ilvl w:val="0"/>
          <w:numId w:val="40"/>
        </w:numPr>
        <w:jc w:val="both"/>
        <w:rPr>
          <w:color w:val="000000" w:themeColor="text1"/>
        </w:rPr>
      </w:pPr>
      <w:r w:rsidRPr="00CB0E0D">
        <w:rPr>
          <w:color w:val="000000" w:themeColor="text1"/>
        </w:rPr>
        <w:t xml:space="preserve">Cognitive impairment should be </w:t>
      </w:r>
      <w:r w:rsidR="004B1CFD">
        <w:rPr>
          <w:color w:val="000000" w:themeColor="text1"/>
        </w:rPr>
        <w:t xml:space="preserve">assessed </w:t>
      </w:r>
      <w:r w:rsidR="000112E9" w:rsidRPr="00CB0E0D">
        <w:rPr>
          <w:color w:val="000000" w:themeColor="text1"/>
        </w:rPr>
        <w:t xml:space="preserve">for by </w:t>
      </w:r>
      <w:r w:rsidRPr="00CB0E0D">
        <w:rPr>
          <w:color w:val="000000" w:themeColor="text1"/>
        </w:rPr>
        <w:t xml:space="preserve">a neuropsychologist, or </w:t>
      </w:r>
      <w:r w:rsidR="000112E9" w:rsidRPr="00CB0E0D">
        <w:rPr>
          <w:color w:val="000000" w:themeColor="text1"/>
        </w:rPr>
        <w:t>through a</w:t>
      </w:r>
      <w:r w:rsidRPr="00CB0E0D">
        <w:rPr>
          <w:color w:val="000000" w:themeColor="text1"/>
        </w:rPr>
        <w:t xml:space="preserve"> validated </w:t>
      </w:r>
      <w:r w:rsidR="004B1CFD">
        <w:rPr>
          <w:color w:val="000000" w:themeColor="text1"/>
        </w:rPr>
        <w:t xml:space="preserve">cognitive </w:t>
      </w:r>
      <w:r w:rsidRPr="00CB0E0D">
        <w:rPr>
          <w:color w:val="000000" w:themeColor="text1"/>
        </w:rPr>
        <w:t xml:space="preserve">test for </w:t>
      </w:r>
      <w:proofErr w:type="spellStart"/>
      <w:r w:rsidRPr="00CB0E0D">
        <w:rPr>
          <w:color w:val="000000" w:themeColor="text1"/>
        </w:rPr>
        <w:t>cSLE</w:t>
      </w:r>
      <w:proofErr w:type="spellEnd"/>
      <w:r w:rsidR="000112E9" w:rsidRPr="00CB0E0D">
        <w:rPr>
          <w:color w:val="000000" w:themeColor="text1"/>
        </w:rPr>
        <w:t xml:space="preserve"> e.g. </w:t>
      </w:r>
      <w:r w:rsidRPr="00CB0E0D">
        <w:rPr>
          <w:color w:val="000000" w:themeColor="text1"/>
        </w:rPr>
        <w:t>the Ped-ANAM. (3, C)</w:t>
      </w:r>
    </w:p>
    <w:p w14:paraId="7DBF566A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30632462" w14:textId="77777777" w:rsidR="00396678" w:rsidRDefault="00396678" w:rsidP="00396678">
      <w:pPr>
        <w:jc w:val="both"/>
        <w:rPr>
          <w:b/>
          <w:color w:val="000000" w:themeColor="text1"/>
        </w:rPr>
      </w:pPr>
      <w:r w:rsidRPr="00122D97">
        <w:rPr>
          <w:b/>
          <w:color w:val="000000" w:themeColor="text1"/>
        </w:rPr>
        <w:t>Treatment recommendations for NP-</w:t>
      </w:r>
      <w:proofErr w:type="spellStart"/>
      <w:r w:rsidRPr="00122D97">
        <w:rPr>
          <w:b/>
          <w:color w:val="000000" w:themeColor="text1"/>
        </w:rPr>
        <w:t>cSLE</w:t>
      </w:r>
      <w:proofErr w:type="spellEnd"/>
    </w:p>
    <w:p w14:paraId="2CC3292D" w14:textId="77777777" w:rsidR="000112E9" w:rsidRPr="00122D97" w:rsidRDefault="000112E9" w:rsidP="00396678">
      <w:pPr>
        <w:jc w:val="both"/>
        <w:rPr>
          <w:b/>
          <w:color w:val="000000" w:themeColor="text1"/>
        </w:rPr>
      </w:pPr>
    </w:p>
    <w:p w14:paraId="66779173" w14:textId="1CE49492" w:rsidR="00396678" w:rsidRPr="00693DC0" w:rsidRDefault="00396678" w:rsidP="00693DC0">
      <w:pPr>
        <w:pStyle w:val="ListParagraph"/>
        <w:numPr>
          <w:ilvl w:val="1"/>
          <w:numId w:val="45"/>
        </w:numPr>
        <w:jc w:val="both"/>
        <w:rPr>
          <w:color w:val="000000" w:themeColor="text1"/>
        </w:rPr>
      </w:pPr>
      <w:r w:rsidRPr="00693DC0">
        <w:rPr>
          <w:color w:val="000000" w:themeColor="text1"/>
        </w:rPr>
        <w:t xml:space="preserve">When non-SLE-related causes </w:t>
      </w:r>
      <w:r w:rsidR="000112E9" w:rsidRPr="00693DC0">
        <w:rPr>
          <w:color w:val="000000" w:themeColor="text1"/>
        </w:rPr>
        <w:t>for the NP manifestations have been</w:t>
      </w:r>
      <w:r w:rsidRPr="00693DC0">
        <w:rPr>
          <w:color w:val="000000" w:themeColor="text1"/>
        </w:rPr>
        <w:t xml:space="preserve"> excluded, corticosteroids and immunosuppressive therapy are indicated. (3, C)</w:t>
      </w:r>
    </w:p>
    <w:p w14:paraId="1413DE6B" w14:textId="77777777" w:rsidR="00396678" w:rsidRPr="00122D97" w:rsidRDefault="00396678" w:rsidP="002B742E">
      <w:pPr>
        <w:rPr>
          <w:color w:val="000000" w:themeColor="text1"/>
        </w:rPr>
      </w:pPr>
    </w:p>
    <w:p w14:paraId="426DB3EA" w14:textId="08246C13" w:rsidR="00396678" w:rsidRPr="00693DC0" w:rsidRDefault="00396678" w:rsidP="00693DC0">
      <w:pPr>
        <w:pStyle w:val="ListParagraph"/>
        <w:numPr>
          <w:ilvl w:val="1"/>
          <w:numId w:val="45"/>
        </w:numPr>
        <w:jc w:val="both"/>
        <w:rPr>
          <w:color w:val="000000" w:themeColor="text1"/>
        </w:rPr>
      </w:pPr>
      <w:r w:rsidRPr="00693DC0">
        <w:rPr>
          <w:color w:val="000000" w:themeColor="text1"/>
        </w:rPr>
        <w:t xml:space="preserve">Antiepileptic drugs are usually not necessary after a single seizure </w:t>
      </w:r>
      <w:r w:rsidR="002E2D90" w:rsidRPr="00693DC0">
        <w:rPr>
          <w:color w:val="000000" w:themeColor="text1"/>
        </w:rPr>
        <w:t xml:space="preserve">(if the MRI and EEG are normal) </w:t>
      </w:r>
      <w:r w:rsidRPr="00693DC0">
        <w:rPr>
          <w:color w:val="000000" w:themeColor="text1"/>
        </w:rPr>
        <w:t>(3, C)</w:t>
      </w:r>
      <w:r w:rsidR="002E2D90" w:rsidRPr="00693DC0">
        <w:rPr>
          <w:color w:val="000000" w:themeColor="text1"/>
        </w:rPr>
        <w:t xml:space="preserve">, but should be considered </w:t>
      </w:r>
      <w:r w:rsidRPr="00693DC0">
        <w:rPr>
          <w:color w:val="000000" w:themeColor="text1"/>
        </w:rPr>
        <w:t>for recurrent seizures. (3, C)</w:t>
      </w:r>
    </w:p>
    <w:p w14:paraId="059BE197" w14:textId="77777777" w:rsidR="00396678" w:rsidRPr="00122D97" w:rsidRDefault="00396678" w:rsidP="002B742E">
      <w:pPr>
        <w:jc w:val="both"/>
        <w:rPr>
          <w:color w:val="000000" w:themeColor="text1"/>
        </w:rPr>
      </w:pPr>
    </w:p>
    <w:p w14:paraId="482A1F91" w14:textId="7970C408" w:rsidR="00396678" w:rsidRPr="00693DC0" w:rsidRDefault="00882E9F" w:rsidP="00693DC0">
      <w:pPr>
        <w:pStyle w:val="ListParagraph"/>
        <w:numPr>
          <w:ilvl w:val="1"/>
          <w:numId w:val="45"/>
        </w:numPr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Pr="00693DC0">
        <w:rPr>
          <w:color w:val="000000" w:themeColor="text1"/>
        </w:rPr>
        <w:t xml:space="preserve">esearch </w:t>
      </w:r>
      <w:r>
        <w:rPr>
          <w:color w:val="000000" w:themeColor="text1"/>
        </w:rPr>
        <w:t xml:space="preserve">into </w:t>
      </w:r>
      <w:r w:rsidR="00396678" w:rsidRPr="00693DC0">
        <w:rPr>
          <w:color w:val="000000" w:themeColor="text1"/>
        </w:rPr>
        <w:t>paediatric NP-</w:t>
      </w:r>
      <w:proofErr w:type="spellStart"/>
      <w:r w:rsidR="00396678" w:rsidRPr="00693DC0">
        <w:rPr>
          <w:color w:val="000000" w:themeColor="text1"/>
        </w:rPr>
        <w:t>cSLE</w:t>
      </w:r>
      <w:proofErr w:type="spellEnd"/>
      <w:r w:rsidR="00396678" w:rsidRPr="00693DC0">
        <w:rPr>
          <w:color w:val="000000" w:themeColor="text1"/>
        </w:rPr>
        <w:t xml:space="preserve"> treatment</w:t>
      </w:r>
      <w:r>
        <w:rPr>
          <w:color w:val="000000" w:themeColor="text1"/>
        </w:rPr>
        <w:t xml:space="preserve"> is required</w:t>
      </w:r>
      <w:r w:rsidR="00396678" w:rsidRPr="00693DC0">
        <w:rPr>
          <w:color w:val="000000" w:themeColor="text1"/>
        </w:rPr>
        <w:t>. (4, D)</w:t>
      </w:r>
    </w:p>
    <w:p w14:paraId="1309E2FB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7D5580D6" w14:textId="5402DAA7" w:rsidR="00396678" w:rsidRPr="00122D97" w:rsidRDefault="00396678" w:rsidP="00396678">
      <w:pPr>
        <w:jc w:val="both"/>
        <w:rPr>
          <w:color w:val="000000" w:themeColor="text1"/>
        </w:rPr>
      </w:pPr>
      <w:r w:rsidRPr="00122D97">
        <w:rPr>
          <w:color w:val="000000" w:themeColor="text1"/>
        </w:rPr>
        <w:t>CSF = cerebrospinal fluid, Ped-ANAM = Pediatric Automated Neuropsychological Assessment Metrics.</w:t>
      </w:r>
    </w:p>
    <w:p w14:paraId="4477CC2C" w14:textId="709B16B0" w:rsidR="00396678" w:rsidRPr="00122D97" w:rsidRDefault="00396678" w:rsidP="00396678">
      <w:pPr>
        <w:jc w:val="both"/>
        <w:rPr>
          <w:color w:val="000000" w:themeColor="text1"/>
        </w:rPr>
      </w:pPr>
      <w:r w:rsidRPr="00122D97">
        <w:rPr>
          <w:color w:val="000000" w:themeColor="text1"/>
        </w:rPr>
        <w:t xml:space="preserve"> </w:t>
      </w:r>
    </w:p>
    <w:p w14:paraId="42E09F35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3E488B52" w14:textId="3CB89887" w:rsidR="00396678" w:rsidRPr="00122D97" w:rsidRDefault="00591739" w:rsidP="00396678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H</w:t>
      </w:r>
      <w:r w:rsidR="00396678" w:rsidRPr="00122D97">
        <w:rPr>
          <w:b/>
          <w:bCs/>
          <w:i/>
          <w:color w:val="000000" w:themeColor="text1"/>
        </w:rPr>
        <w:t>ow do I implement these recommendations in my current practice?</w:t>
      </w:r>
      <w:r w:rsidR="00396678" w:rsidRPr="00122D97">
        <w:rPr>
          <w:b/>
          <w:bCs/>
          <w:color w:val="000000" w:themeColor="text1"/>
        </w:rPr>
        <w:t xml:space="preserve"> </w:t>
      </w:r>
    </w:p>
    <w:p w14:paraId="0015A52E" w14:textId="77777777" w:rsidR="00396678" w:rsidRPr="00122D97" w:rsidRDefault="00396678" w:rsidP="00396678">
      <w:pPr>
        <w:jc w:val="both"/>
        <w:rPr>
          <w:b/>
          <w:bCs/>
          <w:color w:val="000000" w:themeColor="text1"/>
        </w:rPr>
      </w:pPr>
    </w:p>
    <w:p w14:paraId="596E87C3" w14:textId="77777777" w:rsidR="00396678" w:rsidRPr="00122D97" w:rsidRDefault="00396678" w:rsidP="00396678">
      <w:pPr>
        <w:pStyle w:val="ListParagraph"/>
        <w:numPr>
          <w:ilvl w:val="0"/>
          <w:numId w:val="11"/>
        </w:numPr>
        <w:jc w:val="both"/>
        <w:rPr>
          <w:b/>
          <w:bCs/>
          <w:color w:val="000000" w:themeColor="text1"/>
        </w:rPr>
      </w:pPr>
      <w:r w:rsidRPr="00122D97">
        <w:rPr>
          <w:b/>
          <w:bCs/>
          <w:color w:val="000000" w:themeColor="text1"/>
        </w:rPr>
        <w:t xml:space="preserve">General paediatricians, non-rheumatology paediatric specialists and primary care practitioners </w:t>
      </w:r>
    </w:p>
    <w:p w14:paraId="005B2A92" w14:textId="40D12222" w:rsidR="00396678" w:rsidRPr="00122D97" w:rsidRDefault="00396678" w:rsidP="00396678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 xml:space="preserve">Familiarise yourself with the SLICC classification criteria to improve recognition of possible </w:t>
      </w:r>
      <w:proofErr w:type="spellStart"/>
      <w:r w:rsidRPr="00122D97">
        <w:rPr>
          <w:bCs/>
          <w:color w:val="000000" w:themeColor="text1"/>
        </w:rPr>
        <w:t>cSLE</w:t>
      </w:r>
      <w:proofErr w:type="spellEnd"/>
      <w:r w:rsidR="000B78F2">
        <w:rPr>
          <w:bCs/>
          <w:color w:val="000000" w:themeColor="text1"/>
        </w:rPr>
        <w:t xml:space="preserve"> (box 3)</w:t>
      </w:r>
      <w:r w:rsidRPr="00122D97">
        <w:rPr>
          <w:bCs/>
          <w:color w:val="000000" w:themeColor="text1"/>
        </w:rPr>
        <w:t>. The criteria do not need to occur simultaneously and may have occurred over a number of months/years</w:t>
      </w:r>
      <w:r w:rsidR="00936E53">
        <w:rPr>
          <w:bCs/>
          <w:color w:val="000000" w:themeColor="text1"/>
        </w:rPr>
        <w:t xml:space="preserve"> (see cases 1-3</w:t>
      </w:r>
      <w:r w:rsidR="00795D70">
        <w:rPr>
          <w:bCs/>
          <w:color w:val="000000" w:themeColor="text1"/>
        </w:rPr>
        <w:t>, box 6</w:t>
      </w:r>
      <w:r w:rsidR="00CC23BD">
        <w:rPr>
          <w:bCs/>
          <w:color w:val="000000" w:themeColor="text1"/>
        </w:rPr>
        <w:t>)</w:t>
      </w:r>
      <w:r w:rsidRPr="00122D97">
        <w:rPr>
          <w:bCs/>
          <w:color w:val="000000" w:themeColor="text1"/>
        </w:rPr>
        <w:t>. An on-line calculator can be used to calculate the SLICC score (</w:t>
      </w:r>
      <w:r w:rsidR="001D593D">
        <w:rPr>
          <w:bCs/>
          <w:color w:val="000000" w:themeColor="text1"/>
        </w:rPr>
        <w:t>b</w:t>
      </w:r>
      <w:r w:rsidRPr="00122D97">
        <w:rPr>
          <w:bCs/>
          <w:color w:val="000000" w:themeColor="text1"/>
        </w:rPr>
        <w:t>ox 3).</w:t>
      </w:r>
      <w:r w:rsidR="00591739">
        <w:rPr>
          <w:bCs/>
          <w:color w:val="000000" w:themeColor="text1"/>
        </w:rPr>
        <w:t xml:space="preserve"> </w:t>
      </w:r>
      <w:r w:rsidR="00591739" w:rsidRPr="00591739">
        <w:rPr>
          <w:bCs/>
          <w:color w:val="000000" w:themeColor="text1"/>
          <w:lang w:val="en-US"/>
        </w:rPr>
        <w:t xml:space="preserve">Remember, these are </w:t>
      </w:r>
      <w:r w:rsidR="00591739" w:rsidRPr="00591739">
        <w:rPr>
          <w:b/>
          <w:bCs/>
          <w:color w:val="000000" w:themeColor="text1"/>
          <w:lang w:val="en-US"/>
        </w:rPr>
        <w:t xml:space="preserve">classification </w:t>
      </w:r>
      <w:r w:rsidR="00591739" w:rsidRPr="00591739">
        <w:rPr>
          <w:bCs/>
          <w:color w:val="000000" w:themeColor="text1"/>
          <w:lang w:val="en-US"/>
        </w:rPr>
        <w:t xml:space="preserve">criteria and </w:t>
      </w:r>
      <w:r w:rsidR="00591739" w:rsidRPr="00591739">
        <w:rPr>
          <w:b/>
          <w:bCs/>
          <w:color w:val="000000" w:themeColor="text1"/>
          <w:lang w:val="en-US"/>
        </w:rPr>
        <w:t xml:space="preserve">not diagnostic </w:t>
      </w:r>
      <w:r w:rsidR="00591739" w:rsidRPr="00591739">
        <w:rPr>
          <w:bCs/>
          <w:color w:val="000000" w:themeColor="text1"/>
          <w:lang w:val="en-US"/>
        </w:rPr>
        <w:t>criteria and f</w:t>
      </w:r>
      <w:r w:rsidR="00591739">
        <w:rPr>
          <w:bCs/>
          <w:color w:val="000000" w:themeColor="text1"/>
          <w:lang w:val="en-US"/>
        </w:rPr>
        <w:t>ailure to meet the criteria does</w:t>
      </w:r>
      <w:r w:rsidR="00591739" w:rsidRPr="00591739">
        <w:rPr>
          <w:bCs/>
          <w:color w:val="000000" w:themeColor="text1"/>
          <w:lang w:val="en-US"/>
        </w:rPr>
        <w:t xml:space="preserve"> not exclude </w:t>
      </w:r>
      <w:proofErr w:type="spellStart"/>
      <w:r w:rsidR="00591739" w:rsidRPr="00591739">
        <w:rPr>
          <w:bCs/>
          <w:color w:val="000000" w:themeColor="text1"/>
          <w:lang w:val="en-US"/>
        </w:rPr>
        <w:t>cSLE</w:t>
      </w:r>
      <w:proofErr w:type="spellEnd"/>
      <w:r w:rsidR="00591739">
        <w:rPr>
          <w:bCs/>
          <w:color w:val="000000" w:themeColor="text1"/>
          <w:lang w:val="en-US"/>
        </w:rPr>
        <w:t>.</w:t>
      </w:r>
    </w:p>
    <w:p w14:paraId="447CE547" w14:textId="77777777" w:rsidR="00396678" w:rsidRPr="00122D97" w:rsidRDefault="00396678" w:rsidP="00396678">
      <w:pPr>
        <w:pStyle w:val="ListParagraph"/>
        <w:ind w:left="1440"/>
        <w:jc w:val="both"/>
        <w:rPr>
          <w:bCs/>
          <w:color w:val="000000" w:themeColor="text1"/>
        </w:rPr>
      </w:pPr>
    </w:p>
    <w:p w14:paraId="06749E27" w14:textId="77777777" w:rsidR="00396678" w:rsidRPr="00122D97" w:rsidRDefault="00396678" w:rsidP="00396678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 xml:space="preserve">When suspecting a diagnosis of </w:t>
      </w:r>
      <w:proofErr w:type="spellStart"/>
      <w:r w:rsidRPr="00122D97">
        <w:rPr>
          <w:bCs/>
          <w:color w:val="000000" w:themeColor="text1"/>
        </w:rPr>
        <w:t>cSLE</w:t>
      </w:r>
      <w:proofErr w:type="spellEnd"/>
      <w:r w:rsidRPr="00122D97">
        <w:rPr>
          <w:bCs/>
          <w:color w:val="000000" w:themeColor="text1"/>
        </w:rPr>
        <w:t xml:space="preserve">, test for the specified autoantibodies where possible. Remember, </w:t>
      </w:r>
      <w:r w:rsidRPr="00122D97">
        <w:rPr>
          <w:rFonts w:eastAsiaTheme="minorHAnsi"/>
          <w:color w:val="000000" w:themeColor="text1"/>
          <w:lang w:val="en-US"/>
        </w:rPr>
        <w:t xml:space="preserve">negative autoantibodies </w:t>
      </w:r>
      <w:r w:rsidRPr="00122D97">
        <w:rPr>
          <w:rFonts w:eastAsiaTheme="minorHAnsi"/>
          <w:b/>
          <w:color w:val="000000" w:themeColor="text1"/>
          <w:lang w:val="en-US"/>
        </w:rPr>
        <w:t xml:space="preserve">DO NOT preclude a diagnosis of </w:t>
      </w:r>
      <w:proofErr w:type="spellStart"/>
      <w:r w:rsidRPr="00122D97">
        <w:rPr>
          <w:rFonts w:eastAsiaTheme="minorHAnsi"/>
          <w:b/>
          <w:color w:val="000000" w:themeColor="text1"/>
          <w:lang w:val="en-US"/>
        </w:rPr>
        <w:t>cSLE</w:t>
      </w:r>
      <w:proofErr w:type="spellEnd"/>
      <w:r w:rsidRPr="00122D97">
        <w:rPr>
          <w:rFonts w:eastAsiaTheme="minorHAnsi"/>
          <w:color w:val="000000" w:themeColor="text1"/>
          <w:lang w:val="en-US"/>
        </w:rPr>
        <w:t>.</w:t>
      </w:r>
    </w:p>
    <w:p w14:paraId="42E3F95D" w14:textId="77777777" w:rsidR="00396678" w:rsidRPr="00122D97" w:rsidRDefault="00396678" w:rsidP="00396678">
      <w:pPr>
        <w:jc w:val="both"/>
        <w:rPr>
          <w:bCs/>
          <w:color w:val="000000" w:themeColor="text1"/>
        </w:rPr>
      </w:pPr>
    </w:p>
    <w:p w14:paraId="5693C05C" w14:textId="51FAE4B8" w:rsidR="007452E1" w:rsidRDefault="00396678" w:rsidP="007452E1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>In patients with recurrent infections</w:t>
      </w:r>
      <w:r w:rsidR="007452E1">
        <w:rPr>
          <w:bCs/>
          <w:color w:val="000000" w:themeColor="text1"/>
        </w:rPr>
        <w:t xml:space="preserve"> or fevers</w:t>
      </w:r>
      <w:r w:rsidRPr="00122D97">
        <w:rPr>
          <w:bCs/>
          <w:color w:val="000000" w:themeColor="text1"/>
        </w:rPr>
        <w:t xml:space="preserve">, consider whether they have features of </w:t>
      </w:r>
      <w:proofErr w:type="spellStart"/>
      <w:r w:rsidRPr="00122D97">
        <w:rPr>
          <w:bCs/>
          <w:color w:val="000000" w:themeColor="text1"/>
        </w:rPr>
        <w:t>cSLE</w:t>
      </w:r>
      <w:proofErr w:type="spellEnd"/>
      <w:r w:rsidRPr="00122D97">
        <w:rPr>
          <w:bCs/>
          <w:color w:val="000000" w:themeColor="text1"/>
        </w:rPr>
        <w:t xml:space="preserve"> and test for complement deficiency. </w:t>
      </w:r>
    </w:p>
    <w:p w14:paraId="0685B531" w14:textId="77777777" w:rsidR="007452E1" w:rsidRPr="007452E1" w:rsidRDefault="007452E1" w:rsidP="007452E1">
      <w:pPr>
        <w:ind w:left="1080"/>
        <w:jc w:val="both"/>
        <w:rPr>
          <w:bCs/>
          <w:color w:val="000000" w:themeColor="text1"/>
        </w:rPr>
      </w:pPr>
    </w:p>
    <w:p w14:paraId="0E1342AD" w14:textId="7713AC52" w:rsidR="007452E1" w:rsidRDefault="00396678" w:rsidP="007452E1">
      <w:pPr>
        <w:pStyle w:val="ListParagraph"/>
        <w:numPr>
          <w:ilvl w:val="1"/>
          <w:numId w:val="11"/>
        </w:numPr>
        <w:jc w:val="both"/>
      </w:pPr>
      <w:r w:rsidRPr="007452E1">
        <w:t>Acutely unwell patients with MAS may present to a range of paediatric sub-specialists</w:t>
      </w:r>
      <w:r w:rsidR="00133778">
        <w:t>:</w:t>
      </w:r>
      <w:r w:rsidRPr="007452E1">
        <w:t xml:space="preserve"> consider underlying </w:t>
      </w:r>
      <w:proofErr w:type="spellStart"/>
      <w:r w:rsidRPr="007452E1">
        <w:t>cSLE</w:t>
      </w:r>
      <w:proofErr w:type="spellEnd"/>
      <w:r w:rsidRPr="007452E1">
        <w:t>.</w:t>
      </w:r>
      <w:r w:rsidR="007452E1" w:rsidDel="007452E1">
        <w:t xml:space="preserve"> </w:t>
      </w:r>
    </w:p>
    <w:p w14:paraId="1C7CA06A" w14:textId="77777777" w:rsidR="00396678" w:rsidRPr="00122D97" w:rsidRDefault="00396678" w:rsidP="007452E1">
      <w:pPr>
        <w:ind w:left="1080"/>
        <w:jc w:val="both"/>
      </w:pPr>
    </w:p>
    <w:p w14:paraId="7422C245" w14:textId="772CA533" w:rsidR="00396678" w:rsidRPr="00122D97" w:rsidRDefault="00396678" w:rsidP="00396678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lastRenderedPageBreak/>
        <w:t xml:space="preserve">Many manifestations of </w:t>
      </w:r>
      <w:proofErr w:type="spellStart"/>
      <w:r w:rsidRPr="00122D97">
        <w:rPr>
          <w:bCs/>
          <w:color w:val="000000" w:themeColor="text1"/>
        </w:rPr>
        <w:t>cSLE</w:t>
      </w:r>
      <w:proofErr w:type="spellEnd"/>
      <w:r w:rsidRPr="00122D97">
        <w:rPr>
          <w:bCs/>
          <w:color w:val="000000" w:themeColor="text1"/>
        </w:rPr>
        <w:t xml:space="preserve"> may be asymptomatic and require expert assessment to facilitate early detection/treatment (e.g. eye changes, nephritis</w:t>
      </w:r>
      <w:r w:rsidRPr="00122D97">
        <w:rPr>
          <w:bCs/>
          <w:color w:val="000000" w:themeColor="text1"/>
          <w:lang w:val="en-US"/>
        </w:rPr>
        <w:t>)</w:t>
      </w:r>
      <w:r w:rsidR="006B7F66">
        <w:rPr>
          <w:bCs/>
          <w:color w:val="000000" w:themeColor="text1"/>
          <w:lang w:val="en-US"/>
        </w:rPr>
        <w:t xml:space="preserve"> and prevent significant morbidity</w:t>
      </w:r>
      <w:r w:rsidRPr="00122D97">
        <w:rPr>
          <w:bCs/>
          <w:color w:val="000000" w:themeColor="text1"/>
          <w:lang w:val="en-US"/>
        </w:rPr>
        <w:t xml:space="preserve">. </w:t>
      </w:r>
      <w:r w:rsidR="001D593D">
        <w:rPr>
          <w:bCs/>
          <w:color w:val="000000" w:themeColor="text1"/>
          <w:lang w:val="en-US"/>
        </w:rPr>
        <w:t>B</w:t>
      </w:r>
      <w:r w:rsidRPr="00122D97">
        <w:rPr>
          <w:bCs/>
          <w:color w:val="000000" w:themeColor="text1"/>
          <w:lang w:val="en-US"/>
        </w:rPr>
        <w:t xml:space="preserve">lood pressure measurement and urinalysis are simple and should be performed regularly in all patients with suspected or known </w:t>
      </w:r>
      <w:proofErr w:type="spellStart"/>
      <w:r w:rsidRPr="00122D97">
        <w:rPr>
          <w:bCs/>
          <w:color w:val="000000" w:themeColor="text1"/>
          <w:lang w:val="en-US"/>
        </w:rPr>
        <w:t>cSLE</w:t>
      </w:r>
      <w:proofErr w:type="spellEnd"/>
      <w:r w:rsidRPr="00122D97">
        <w:rPr>
          <w:bCs/>
          <w:color w:val="000000" w:themeColor="text1"/>
          <w:lang w:val="en-US"/>
        </w:rPr>
        <w:t>.</w:t>
      </w:r>
    </w:p>
    <w:p w14:paraId="24A4CA98" w14:textId="77777777" w:rsidR="00396678" w:rsidRPr="00122D97" w:rsidRDefault="00396678" w:rsidP="00396678">
      <w:pPr>
        <w:jc w:val="both"/>
        <w:rPr>
          <w:bCs/>
          <w:color w:val="000000" w:themeColor="text1"/>
        </w:rPr>
      </w:pPr>
    </w:p>
    <w:p w14:paraId="60FCF1AC" w14:textId="64790725" w:rsidR="00396678" w:rsidRPr="00122D97" w:rsidRDefault="00396678" w:rsidP="00396678">
      <w:pPr>
        <w:pStyle w:val="ListParagraph"/>
        <w:numPr>
          <w:ilvl w:val="1"/>
          <w:numId w:val="11"/>
        </w:numPr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>Co-ordinated transition should involve all the paediatric sub-specialists involved in the patient</w:t>
      </w:r>
      <w:r w:rsidR="00133778">
        <w:rPr>
          <w:bCs/>
          <w:color w:val="000000" w:themeColor="text1"/>
        </w:rPr>
        <w:t>’</w:t>
      </w:r>
      <w:r w:rsidRPr="00122D97">
        <w:rPr>
          <w:bCs/>
          <w:color w:val="000000" w:themeColor="text1"/>
        </w:rPr>
        <w:t>s care</w:t>
      </w:r>
      <w:r w:rsidRPr="00122D97">
        <w:rPr>
          <w:bCs/>
          <w:color w:val="000000" w:themeColor="text1"/>
          <w:lang w:val="en-US"/>
        </w:rPr>
        <w:t>.</w:t>
      </w:r>
    </w:p>
    <w:p w14:paraId="62D0461F" w14:textId="77777777" w:rsidR="00396678" w:rsidRPr="00122D97" w:rsidRDefault="00396678" w:rsidP="00396678">
      <w:pPr>
        <w:jc w:val="both"/>
        <w:rPr>
          <w:bCs/>
          <w:color w:val="000000" w:themeColor="text1"/>
        </w:rPr>
      </w:pPr>
    </w:p>
    <w:p w14:paraId="6B1F1004" w14:textId="77777777" w:rsidR="00396678" w:rsidRPr="00EB6ECC" w:rsidRDefault="00396678" w:rsidP="00396678">
      <w:pPr>
        <w:pStyle w:val="ListParagraph"/>
        <w:numPr>
          <w:ilvl w:val="0"/>
          <w:numId w:val="11"/>
        </w:numPr>
        <w:jc w:val="both"/>
        <w:rPr>
          <w:b/>
          <w:bCs/>
          <w:color w:val="000000" w:themeColor="text1"/>
        </w:rPr>
      </w:pPr>
      <w:r w:rsidRPr="00122D97">
        <w:rPr>
          <w:b/>
          <w:bCs/>
          <w:color w:val="000000" w:themeColor="text1"/>
        </w:rPr>
        <w:t xml:space="preserve">Tertiary care practitioners (paediatric rheumatologists) - </w:t>
      </w:r>
      <w:r w:rsidRPr="00122D97">
        <w:rPr>
          <w:b/>
          <w:bCs/>
          <w:i/>
          <w:color w:val="000000" w:themeColor="text1"/>
        </w:rPr>
        <w:t>What should I do differently?</w:t>
      </w:r>
    </w:p>
    <w:p w14:paraId="79F821CB" w14:textId="77777777" w:rsidR="00EB6ECC" w:rsidRPr="00122D97" w:rsidRDefault="00EB6ECC" w:rsidP="00EB6ECC">
      <w:pPr>
        <w:pStyle w:val="ListParagraph"/>
        <w:jc w:val="both"/>
        <w:rPr>
          <w:b/>
          <w:bCs/>
          <w:color w:val="000000" w:themeColor="text1"/>
        </w:rPr>
      </w:pPr>
    </w:p>
    <w:p w14:paraId="21B653DA" w14:textId="0F54CE0F" w:rsidR="00396678" w:rsidRPr="00122D97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 xml:space="preserve">The SLICC criteria can be used instead of the ACR criteria for classification of </w:t>
      </w:r>
      <w:proofErr w:type="spellStart"/>
      <w:r w:rsidRPr="00122D97">
        <w:rPr>
          <w:bCs/>
          <w:color w:val="000000" w:themeColor="text1"/>
        </w:rPr>
        <w:t>cSLE</w:t>
      </w:r>
      <w:proofErr w:type="spellEnd"/>
      <w:r w:rsidRPr="00122D97">
        <w:rPr>
          <w:bCs/>
          <w:color w:val="000000" w:themeColor="text1"/>
        </w:rPr>
        <w:t>.</w:t>
      </w:r>
    </w:p>
    <w:p w14:paraId="6ABBA956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3C5C2B99" w14:textId="2FC46D81" w:rsidR="00396678" w:rsidRPr="00122D97" w:rsidRDefault="00A549DA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  <w:lang w:val="en-US"/>
        </w:rPr>
        <w:t>C</w:t>
      </w:r>
      <w:r>
        <w:rPr>
          <w:bCs/>
          <w:color w:val="000000" w:themeColor="text1"/>
          <w:lang w:val="en-US"/>
        </w:rPr>
        <w:t>onsider how frequently you review your patients; c</w:t>
      </w:r>
      <w:r w:rsidR="00396678" w:rsidRPr="00122D97">
        <w:rPr>
          <w:bCs/>
          <w:color w:val="000000" w:themeColor="text1"/>
          <w:lang w:val="en-US"/>
        </w:rPr>
        <w:t xml:space="preserve">linical evaluation was recommended every 2–4 weeks for the first 2–4 months after diagnosis/flare. </w:t>
      </w:r>
    </w:p>
    <w:p w14:paraId="370160E1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4AEE587A" w14:textId="77777777" w:rsidR="00396678" w:rsidRPr="00122D97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  <w:lang w:val="en-US"/>
        </w:rPr>
        <w:t>A standardized patient assessment should be undertaken at each clinical encounter to facilitate high quality clinical care and research.</w:t>
      </w:r>
    </w:p>
    <w:p w14:paraId="34C517C3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082D6CB5" w14:textId="1108B629" w:rsidR="00396678" w:rsidRPr="00AA3EDA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</w:rPr>
      </w:pPr>
      <w:r w:rsidRPr="00122D97">
        <w:rPr>
          <w:bCs/>
          <w:color w:val="000000" w:themeColor="text1"/>
        </w:rPr>
        <w:t>Screen for cardiorespiratory involvement at diagnosis</w:t>
      </w:r>
      <w:r w:rsidR="00572B4D" w:rsidRPr="00122D97">
        <w:rPr>
          <w:bCs/>
          <w:color w:val="000000" w:themeColor="text1"/>
        </w:rPr>
        <w:t>,</w:t>
      </w:r>
      <w:r w:rsidRPr="00122D97">
        <w:rPr>
          <w:bCs/>
          <w:color w:val="000000" w:themeColor="text1"/>
        </w:rPr>
        <w:t xml:space="preserve"> and have a low threshold for undertaking </w:t>
      </w:r>
      <w:r w:rsidRPr="00122D97">
        <w:rPr>
          <w:bCs/>
          <w:color w:val="000000" w:themeColor="text1"/>
          <w:lang w:val="en-US"/>
        </w:rPr>
        <w:t>pulmonary function tests.</w:t>
      </w:r>
    </w:p>
    <w:p w14:paraId="73711BA8" w14:textId="77777777" w:rsidR="00AA3EDA" w:rsidRPr="00AA3EDA" w:rsidRDefault="00AA3EDA" w:rsidP="00AA3EDA">
      <w:pPr>
        <w:jc w:val="both"/>
        <w:rPr>
          <w:bCs/>
          <w:color w:val="000000" w:themeColor="text1"/>
        </w:rPr>
      </w:pPr>
    </w:p>
    <w:p w14:paraId="42B6A1FC" w14:textId="296159BD" w:rsidR="00AA3EDA" w:rsidRPr="00122D97" w:rsidRDefault="00AA3EDA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</w:rPr>
      </w:pPr>
      <w:r w:rsidRPr="00AA3EDA">
        <w:rPr>
          <w:bCs/>
          <w:color w:val="000000" w:themeColor="text1"/>
        </w:rPr>
        <w:t>A normal MRI does not exclude NP-</w:t>
      </w:r>
      <w:proofErr w:type="spellStart"/>
      <w:r w:rsidRPr="00AA3EDA">
        <w:rPr>
          <w:bCs/>
          <w:color w:val="000000" w:themeColor="text1"/>
        </w:rPr>
        <w:t>cSLE</w:t>
      </w:r>
      <w:proofErr w:type="spellEnd"/>
      <w:r w:rsidRPr="00AA3EDA">
        <w:rPr>
          <w:bCs/>
          <w:color w:val="000000" w:themeColor="text1"/>
        </w:rPr>
        <w:t xml:space="preserve">: use the SLICC criteria to look for other features of </w:t>
      </w:r>
      <w:proofErr w:type="spellStart"/>
      <w:r w:rsidRPr="00AA3EDA">
        <w:rPr>
          <w:bCs/>
          <w:color w:val="000000" w:themeColor="text1"/>
        </w:rPr>
        <w:t>cSLE</w:t>
      </w:r>
      <w:proofErr w:type="spellEnd"/>
      <w:r w:rsidRPr="00AA3EDA">
        <w:rPr>
          <w:bCs/>
          <w:color w:val="000000" w:themeColor="text1"/>
        </w:rPr>
        <w:t>.</w:t>
      </w:r>
    </w:p>
    <w:p w14:paraId="51B01F90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6CB7BFE9" w14:textId="6B47EDB7" w:rsidR="00396678" w:rsidRPr="00122D97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  <w:lang w:val="en-US"/>
        </w:rPr>
      </w:pPr>
      <w:r w:rsidRPr="00122D97">
        <w:rPr>
          <w:bCs/>
          <w:color w:val="000000" w:themeColor="text1"/>
          <w:lang w:val="en-US"/>
        </w:rPr>
        <w:t xml:space="preserve">It was strongly recommended that disease activity, response to treatment and disease damage should be regularly assessed. </w:t>
      </w:r>
      <w:proofErr w:type="spellStart"/>
      <w:r w:rsidR="00A549DA">
        <w:rPr>
          <w:b/>
          <w:bCs/>
          <w:color w:val="000000" w:themeColor="text1"/>
          <w:lang w:val="en-US"/>
        </w:rPr>
        <w:t>Standardised</w:t>
      </w:r>
      <w:proofErr w:type="spellEnd"/>
      <w:r w:rsidRPr="00122D97">
        <w:rPr>
          <w:b/>
          <w:bCs/>
          <w:color w:val="000000" w:themeColor="text1"/>
          <w:lang w:val="en-US"/>
        </w:rPr>
        <w:t xml:space="preserve"> tools should not only be used for research purposes.</w:t>
      </w:r>
      <w:r w:rsidRPr="00122D97">
        <w:rPr>
          <w:bCs/>
          <w:color w:val="000000" w:themeColor="text1"/>
          <w:lang w:val="en-US"/>
        </w:rPr>
        <w:t xml:space="preserve"> </w:t>
      </w:r>
    </w:p>
    <w:p w14:paraId="604A3D5C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1B20EC08" w14:textId="1DA9AC22" w:rsidR="00396678" w:rsidRPr="00122D97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  <w:lang w:val="en-US"/>
        </w:rPr>
      </w:pPr>
      <w:r w:rsidRPr="00122D97">
        <w:rPr>
          <w:bCs/>
          <w:color w:val="000000" w:themeColor="text1"/>
          <w:lang w:val="en-US"/>
        </w:rPr>
        <w:t xml:space="preserve">Consider annual eye screening for all </w:t>
      </w:r>
      <w:proofErr w:type="spellStart"/>
      <w:r w:rsidRPr="00122D97">
        <w:rPr>
          <w:bCs/>
          <w:color w:val="000000" w:themeColor="text1"/>
          <w:lang w:val="en-US"/>
        </w:rPr>
        <w:t>cSLE</w:t>
      </w:r>
      <w:proofErr w:type="spellEnd"/>
      <w:r w:rsidRPr="00122D97">
        <w:rPr>
          <w:bCs/>
          <w:color w:val="000000" w:themeColor="text1"/>
          <w:lang w:val="en-US"/>
        </w:rPr>
        <w:t xml:space="preserve"> patients, but particularly those taking hydroxychloroquine or corticosteroids. </w:t>
      </w:r>
    </w:p>
    <w:p w14:paraId="590BC12D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32FEC61F" w14:textId="41776923" w:rsidR="00396678" w:rsidRPr="00122D97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  <w:lang w:val="en-US"/>
        </w:rPr>
      </w:pPr>
      <w:r w:rsidRPr="00122D97">
        <w:rPr>
          <w:bCs/>
          <w:color w:val="000000" w:themeColor="text1"/>
          <w:lang w:val="en-US"/>
        </w:rPr>
        <w:t xml:space="preserve">Development of a coordinated transition </w:t>
      </w:r>
      <w:proofErr w:type="spellStart"/>
      <w:r w:rsidRPr="00122D97">
        <w:rPr>
          <w:bCs/>
          <w:color w:val="000000" w:themeColor="text1"/>
          <w:lang w:val="en-US"/>
        </w:rPr>
        <w:t>programme</w:t>
      </w:r>
      <w:proofErr w:type="spellEnd"/>
      <w:r w:rsidRPr="00122D97">
        <w:rPr>
          <w:bCs/>
          <w:color w:val="000000" w:themeColor="text1"/>
          <w:lang w:val="en-US"/>
        </w:rPr>
        <w:t xml:space="preserve"> should be prioritized to </w:t>
      </w:r>
      <w:proofErr w:type="spellStart"/>
      <w:r w:rsidRPr="00122D97">
        <w:rPr>
          <w:bCs/>
          <w:color w:val="000000" w:themeColor="text1"/>
          <w:lang w:val="en-US"/>
        </w:rPr>
        <w:t>optimise</w:t>
      </w:r>
      <w:proofErr w:type="spellEnd"/>
      <w:r w:rsidRPr="00122D97">
        <w:rPr>
          <w:bCs/>
          <w:color w:val="000000" w:themeColor="text1"/>
          <w:lang w:val="en-US"/>
        </w:rPr>
        <w:t xml:space="preserve"> long-term outcome and prevent </w:t>
      </w:r>
      <w:r w:rsidR="00A549DA" w:rsidRPr="00122D97">
        <w:rPr>
          <w:bCs/>
          <w:color w:val="000000" w:themeColor="text1"/>
          <w:lang w:val="en-US"/>
        </w:rPr>
        <w:t xml:space="preserve">post-transition </w:t>
      </w:r>
      <w:r w:rsidRPr="00122D97">
        <w:rPr>
          <w:bCs/>
          <w:color w:val="000000" w:themeColor="text1"/>
          <w:lang w:val="en-US"/>
        </w:rPr>
        <w:t>fatalities.</w:t>
      </w:r>
    </w:p>
    <w:p w14:paraId="730366E1" w14:textId="77777777" w:rsidR="00396678" w:rsidRPr="00122D97" w:rsidRDefault="00396678" w:rsidP="00EB6ECC">
      <w:pPr>
        <w:jc w:val="both"/>
        <w:rPr>
          <w:bCs/>
          <w:color w:val="000000" w:themeColor="text1"/>
        </w:rPr>
      </w:pPr>
    </w:p>
    <w:p w14:paraId="648EBAD9" w14:textId="0429DDAE" w:rsidR="00396678" w:rsidRPr="00122D97" w:rsidRDefault="00396678" w:rsidP="00EB6ECC">
      <w:pPr>
        <w:pStyle w:val="ListParagraph"/>
        <w:numPr>
          <w:ilvl w:val="2"/>
          <w:numId w:val="47"/>
        </w:numPr>
        <w:ind w:left="1080"/>
        <w:jc w:val="both"/>
        <w:rPr>
          <w:bCs/>
          <w:color w:val="000000" w:themeColor="text1"/>
          <w:lang w:val="en-US"/>
        </w:rPr>
      </w:pPr>
      <w:r w:rsidRPr="00122D97">
        <w:rPr>
          <w:bCs/>
          <w:color w:val="000000" w:themeColor="text1"/>
          <w:lang w:val="en-US"/>
        </w:rPr>
        <w:t>Work with a neuropsychologist for assessment of cognitive impairment, or develop expertise in use of validated tests (e.g. Ped-ANAM).</w:t>
      </w:r>
    </w:p>
    <w:p w14:paraId="52A31370" w14:textId="77777777" w:rsidR="00396678" w:rsidRPr="00122D97" w:rsidRDefault="00396678" w:rsidP="00396678">
      <w:pPr>
        <w:jc w:val="both"/>
        <w:rPr>
          <w:bCs/>
          <w:color w:val="000000" w:themeColor="text1"/>
        </w:rPr>
      </w:pPr>
    </w:p>
    <w:p w14:paraId="552D8C26" w14:textId="77777777" w:rsidR="00396678" w:rsidRPr="00122D97" w:rsidRDefault="00396678" w:rsidP="00396678">
      <w:pPr>
        <w:ind w:firstLine="720"/>
        <w:jc w:val="both"/>
        <w:rPr>
          <w:color w:val="000000" w:themeColor="text1"/>
        </w:rPr>
      </w:pPr>
    </w:p>
    <w:p w14:paraId="4F666D30" w14:textId="061C360D" w:rsidR="00396678" w:rsidRPr="00122D97" w:rsidRDefault="00955029" w:rsidP="0039667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Critical review / u</w:t>
      </w:r>
      <w:r w:rsidR="00396678" w:rsidRPr="00122D97">
        <w:rPr>
          <w:b/>
          <w:color w:val="000000" w:themeColor="text1"/>
        </w:rPr>
        <w:t>nresolved controversies</w:t>
      </w:r>
    </w:p>
    <w:p w14:paraId="2777AD0C" w14:textId="77777777" w:rsidR="00396678" w:rsidRPr="00122D97" w:rsidRDefault="00396678" w:rsidP="00396678">
      <w:pPr>
        <w:jc w:val="both"/>
        <w:rPr>
          <w:b/>
          <w:color w:val="000000" w:themeColor="text1"/>
        </w:rPr>
      </w:pPr>
    </w:p>
    <w:p w14:paraId="0BC89A44" w14:textId="6A2CF4C4" w:rsidR="00955029" w:rsidRPr="00122D97" w:rsidRDefault="00F409F6" w:rsidP="00396678">
      <w:pPr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hd w:val="clear" w:color="auto" w:fill="FFFFFF"/>
        </w:rPr>
        <w:t>T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>h</w:t>
      </w:r>
      <w:r w:rsidR="00955029">
        <w:rPr>
          <w:rFonts w:eastAsia="Times New Roman"/>
          <w:color w:val="000000" w:themeColor="text1"/>
          <w:shd w:val="clear" w:color="auto" w:fill="FFFFFF"/>
        </w:rPr>
        <w:t>is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 review has highlighted the pressing need for </w:t>
      </w:r>
      <w:r w:rsidR="0093603B">
        <w:rPr>
          <w:rFonts w:eastAsia="Times New Roman"/>
          <w:color w:val="000000" w:themeColor="text1"/>
          <w:shd w:val="clear" w:color="auto" w:fill="FFFFFF"/>
        </w:rPr>
        <w:t>high quality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 evidence</w:t>
      </w:r>
      <w:r>
        <w:rPr>
          <w:rFonts w:eastAsia="Times New Roman"/>
          <w:color w:val="000000" w:themeColor="text1"/>
          <w:shd w:val="clear" w:color="auto" w:fill="FFFFFF"/>
        </w:rPr>
        <w:t xml:space="preserve"> in </w:t>
      </w:r>
      <w:proofErr w:type="spellStart"/>
      <w:r>
        <w:rPr>
          <w:rFonts w:eastAsia="Times New Roman"/>
          <w:color w:val="000000" w:themeColor="text1"/>
          <w:shd w:val="clear" w:color="auto" w:fill="FFFFFF"/>
        </w:rPr>
        <w:t>cSLE</w:t>
      </w:r>
      <w:proofErr w:type="spellEnd"/>
      <w:r w:rsidR="00955029" w:rsidRPr="00122D97">
        <w:rPr>
          <w:rFonts w:eastAsia="Times New Roman"/>
          <w:color w:val="000000" w:themeColor="text1"/>
          <w:shd w:val="clear" w:color="auto" w:fill="FFFFFF"/>
        </w:rPr>
        <w:t>, with 21 of the 25 recommendations being based on category 3 evidence (descriptive studies</w:t>
      </w:r>
      <w:r w:rsidR="0093603B">
        <w:rPr>
          <w:rFonts w:eastAsia="Times New Roman"/>
          <w:color w:val="000000" w:themeColor="text1"/>
          <w:shd w:val="clear" w:color="auto" w:fill="FFFFFF"/>
        </w:rPr>
        <w:t xml:space="preserve">, 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comparative studies, correlation studies, or case-control studies) with the highest level of evidence being 2A (at least one controlled study without randomization) for two of the recommendations. </w:t>
      </w:r>
      <w:r w:rsidR="00396678" w:rsidRPr="00122D97">
        <w:rPr>
          <w:color w:val="000000" w:themeColor="text1"/>
        </w:rPr>
        <w:t xml:space="preserve">Eight of the recommendations were </w:t>
      </w:r>
      <w:r>
        <w:rPr>
          <w:color w:val="000000" w:themeColor="text1"/>
        </w:rPr>
        <w:t>also e</w:t>
      </w:r>
      <w:r w:rsidR="00396678" w:rsidRPr="00122D97">
        <w:rPr>
          <w:color w:val="000000" w:themeColor="text1"/>
        </w:rPr>
        <w:t>ntirely based on EULAR adult recommendations</w:t>
      </w:r>
      <w:r w:rsidR="00E9359D">
        <w:rPr>
          <w:color w:val="000000" w:themeColor="text1"/>
        </w:rPr>
        <w:t xml:space="preserve"> (</w:t>
      </w:r>
      <w:bookmarkStart w:id="0" w:name="_GoBack"/>
      <w:bookmarkEnd w:id="0"/>
      <w:r w:rsidR="00E9359D">
        <w:rPr>
          <w:color w:val="000000" w:themeColor="text1"/>
        </w:rPr>
        <w:t>box 5)</w:t>
      </w:r>
      <w:r w:rsidR="00396678" w:rsidRPr="00122D97">
        <w:rPr>
          <w:color w:val="000000" w:themeColor="text1"/>
        </w:rPr>
        <w:t>. Specific recommendations relating to treatment (e.g. which DMARD/biologic to use, when to change/add in DMARDs, early aggressive therapy</w:t>
      </w:r>
      <w:r w:rsidR="00572B4D" w:rsidRPr="00122D97">
        <w:rPr>
          <w:color w:val="000000" w:themeColor="text1"/>
        </w:rPr>
        <w:t>)</w:t>
      </w:r>
      <w:r w:rsidR="00396678" w:rsidRPr="00122D97">
        <w:rPr>
          <w:color w:val="000000" w:themeColor="text1"/>
        </w:rPr>
        <w:t xml:space="preserve"> could </w:t>
      </w:r>
      <w:r w:rsidR="00396678" w:rsidRPr="00122D97">
        <w:rPr>
          <w:color w:val="000000" w:themeColor="text1"/>
        </w:rPr>
        <w:lastRenderedPageBreak/>
        <w:t xml:space="preserve">not be developed due to a lack of evidence, therefore, international research </w:t>
      </w:r>
      <w:r w:rsidR="002E3170">
        <w:rPr>
          <w:color w:val="000000" w:themeColor="text1"/>
        </w:rPr>
        <w:t>in th</w:t>
      </w:r>
      <w:r w:rsidR="00AE6AED">
        <w:rPr>
          <w:color w:val="000000" w:themeColor="text1"/>
        </w:rPr>
        <w:t>ese</w:t>
      </w:r>
      <w:r w:rsidR="002E3170" w:rsidRPr="00122D97">
        <w:rPr>
          <w:color w:val="000000" w:themeColor="text1"/>
        </w:rPr>
        <w:t xml:space="preserve"> areas </w:t>
      </w:r>
      <w:r w:rsidR="00396678" w:rsidRPr="00122D97">
        <w:rPr>
          <w:color w:val="000000" w:themeColor="text1"/>
        </w:rPr>
        <w:t xml:space="preserve">should be </w:t>
      </w:r>
      <w:proofErr w:type="spellStart"/>
      <w:r w:rsidR="00396678" w:rsidRPr="00122D97">
        <w:rPr>
          <w:color w:val="000000" w:themeColor="text1"/>
        </w:rPr>
        <w:t>prioritised</w:t>
      </w:r>
      <w:proofErr w:type="spellEnd"/>
      <w:r w:rsidR="00396678" w:rsidRPr="00122D97">
        <w:rPr>
          <w:color w:val="000000" w:themeColor="text1"/>
        </w:rPr>
        <w:t xml:space="preserve">. </w:t>
      </w:r>
      <w:r w:rsidR="00E538DB">
        <w:rPr>
          <w:color w:val="000000" w:themeColor="text1"/>
        </w:rPr>
        <w:t xml:space="preserve">In the UK it is accepted that </w:t>
      </w:r>
      <w:proofErr w:type="spellStart"/>
      <w:r w:rsidR="00E538DB">
        <w:rPr>
          <w:color w:val="000000" w:themeColor="text1"/>
        </w:rPr>
        <w:t>cSLE</w:t>
      </w:r>
      <w:proofErr w:type="spellEnd"/>
      <w:r w:rsidR="00E538DB">
        <w:rPr>
          <w:color w:val="000000" w:themeColor="text1"/>
        </w:rPr>
        <w:t xml:space="preserve"> patients should be managed in a paediatric rheumatology </w:t>
      </w:r>
      <w:proofErr w:type="spellStart"/>
      <w:r w:rsidR="00E538DB">
        <w:rPr>
          <w:color w:val="000000" w:themeColor="text1"/>
        </w:rPr>
        <w:t>centre</w:t>
      </w:r>
      <w:proofErr w:type="spellEnd"/>
      <w:r w:rsidR="00E538DB">
        <w:rPr>
          <w:color w:val="000000" w:themeColor="text1"/>
        </w:rPr>
        <w:t xml:space="preserve"> rather than by adult rheumatologists to </w:t>
      </w:r>
      <w:proofErr w:type="spellStart"/>
      <w:r w:rsidR="00E538DB">
        <w:rPr>
          <w:color w:val="000000" w:themeColor="text1"/>
        </w:rPr>
        <w:t>optimise</w:t>
      </w:r>
      <w:proofErr w:type="spellEnd"/>
      <w:r w:rsidR="00E538DB">
        <w:rPr>
          <w:color w:val="000000" w:themeColor="text1"/>
        </w:rPr>
        <w:t xml:space="preserve"> clinical care and provide access to newer treatment and research, however, this issue was not directly addressed within the SHARE recommendations. </w:t>
      </w:r>
      <w:r w:rsidR="002E3170">
        <w:rPr>
          <w:rFonts w:eastAsia="Times New Roman"/>
          <w:color w:val="000000" w:themeColor="text1"/>
          <w:shd w:val="clear" w:color="auto" w:fill="FFFFFF"/>
        </w:rPr>
        <w:t>T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he systematic review underpinning the </w:t>
      </w:r>
      <w:r w:rsidR="002E3170">
        <w:rPr>
          <w:rFonts w:eastAsia="Times New Roman"/>
          <w:color w:val="000000" w:themeColor="text1"/>
          <w:shd w:val="clear" w:color="auto" w:fill="FFFFFF"/>
        </w:rPr>
        <w:t xml:space="preserve">SHARE 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recommendations was undertaken in July 2013. Since 2013, an international clinical trial looking at treatment of </w:t>
      </w:r>
      <w:proofErr w:type="spellStart"/>
      <w:r w:rsidR="00955029" w:rsidRPr="00122D97">
        <w:rPr>
          <w:rFonts w:eastAsia="Times New Roman"/>
          <w:color w:val="000000" w:themeColor="text1"/>
          <w:shd w:val="clear" w:color="auto" w:fill="FFFFFF"/>
        </w:rPr>
        <w:t>cSLE</w:t>
      </w:r>
      <w:proofErr w:type="spellEnd"/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 patients with the biologic agent Belimumab has commenced, highlighting the need to re-visit the literature </w:t>
      </w:r>
      <w:r w:rsidR="0026034C">
        <w:rPr>
          <w:rFonts w:eastAsia="Times New Roman"/>
          <w:color w:val="000000" w:themeColor="text1"/>
          <w:shd w:val="clear" w:color="auto" w:fill="FFFFFF"/>
        </w:rPr>
        <w:t xml:space="preserve">within the next few years </w:t>
      </w:r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to look for new </w:t>
      </w:r>
      <w:proofErr w:type="spellStart"/>
      <w:r w:rsidR="00955029" w:rsidRPr="00122D97">
        <w:rPr>
          <w:rFonts w:eastAsia="Times New Roman"/>
          <w:color w:val="000000" w:themeColor="text1"/>
          <w:shd w:val="clear" w:color="auto" w:fill="FFFFFF"/>
        </w:rPr>
        <w:t>randomised</w:t>
      </w:r>
      <w:proofErr w:type="spellEnd"/>
      <w:r w:rsidR="00955029" w:rsidRPr="00122D97">
        <w:rPr>
          <w:rFonts w:eastAsia="Times New Roman"/>
          <w:color w:val="000000" w:themeColor="text1"/>
          <w:shd w:val="clear" w:color="auto" w:fill="FFFFFF"/>
        </w:rPr>
        <w:t xml:space="preserve"> controlled trials in order to provide more specific treatment recommendations.</w:t>
      </w:r>
    </w:p>
    <w:p w14:paraId="013458D5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504090B6" w14:textId="47301E32" w:rsidR="00396678" w:rsidRPr="00DC1872" w:rsidRDefault="00DC1872" w:rsidP="0039667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Box 5 - </w:t>
      </w:r>
      <w:r w:rsidR="00396678" w:rsidRPr="00DC1872">
        <w:rPr>
          <w:b/>
          <w:color w:val="000000" w:themeColor="text1"/>
        </w:rPr>
        <w:t xml:space="preserve">Clinical bottom line </w:t>
      </w:r>
    </w:p>
    <w:p w14:paraId="57FC6BD6" w14:textId="77777777" w:rsidR="00396678" w:rsidRPr="00DC1872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</w:p>
    <w:p w14:paraId="119C064D" w14:textId="150D6026" w:rsidR="00D64FF3" w:rsidRPr="00DC1872" w:rsidRDefault="00DC1872" w:rsidP="00DC1872">
      <w:pPr>
        <w:widowControl w:val="0"/>
        <w:autoSpaceDE w:val="0"/>
        <w:autoSpaceDN w:val="0"/>
        <w:adjustRightInd w:val="0"/>
        <w:jc w:val="both"/>
        <w:rPr>
          <w:color w:val="000000" w:themeColor="text1"/>
          <w:highlight w:val="yellow"/>
        </w:rPr>
      </w:pPr>
      <w:r w:rsidRPr="00DC1872">
        <w:rPr>
          <w:b/>
          <w:color w:val="000000" w:themeColor="text1"/>
        </w:rPr>
        <w:t xml:space="preserve">1. </w:t>
      </w:r>
      <w:r w:rsidR="00535160" w:rsidRPr="00DC1872">
        <w:rPr>
          <w:color w:val="000000" w:themeColor="text1"/>
        </w:rPr>
        <w:t xml:space="preserve">The SHARE recommendations </w:t>
      </w:r>
      <w:r w:rsidR="00D64FF3" w:rsidRPr="00DC1872">
        <w:rPr>
          <w:color w:val="000000" w:themeColor="text1"/>
        </w:rPr>
        <w:t xml:space="preserve">provide guidance on best practices and standards of care </w:t>
      </w:r>
      <w:r w:rsidR="00653499" w:rsidRPr="00DC1872">
        <w:rPr>
          <w:color w:val="000000" w:themeColor="text1"/>
        </w:rPr>
        <w:t xml:space="preserve">for use across Europe. </w:t>
      </w:r>
      <w:r w:rsidR="00C32255" w:rsidRPr="00DC1872">
        <w:rPr>
          <w:color w:val="000000" w:themeColor="text1"/>
        </w:rPr>
        <w:t xml:space="preserve">Due to limitations in the </w:t>
      </w:r>
      <w:r w:rsidR="00913ECA" w:rsidRPr="00DC1872">
        <w:rPr>
          <w:color w:val="000000" w:themeColor="text1"/>
        </w:rPr>
        <w:t xml:space="preserve">paediatric </w:t>
      </w:r>
      <w:r w:rsidR="00C32255" w:rsidRPr="00DC1872">
        <w:rPr>
          <w:color w:val="000000" w:themeColor="text1"/>
        </w:rPr>
        <w:t>evidence base</w:t>
      </w:r>
      <w:r w:rsidR="00913ECA" w:rsidRPr="00DC1872">
        <w:rPr>
          <w:color w:val="000000" w:themeColor="text1"/>
        </w:rPr>
        <w:t>,</w:t>
      </w:r>
      <w:r w:rsidR="00C32255" w:rsidRPr="00DC1872">
        <w:rPr>
          <w:color w:val="000000" w:themeColor="text1"/>
        </w:rPr>
        <w:t xml:space="preserve"> </w:t>
      </w:r>
      <w:r w:rsidR="00D64FF3" w:rsidRPr="00DC1872">
        <w:rPr>
          <w:color w:val="000000" w:themeColor="text1"/>
        </w:rPr>
        <w:t>it is important to recognise</w:t>
      </w:r>
      <w:r w:rsidR="00626D29" w:rsidRPr="00DC1872">
        <w:rPr>
          <w:color w:val="000000" w:themeColor="text1"/>
        </w:rPr>
        <w:t xml:space="preserve"> that the SHARE</w:t>
      </w:r>
      <w:r w:rsidR="00D64FF3" w:rsidRPr="00DC1872">
        <w:rPr>
          <w:color w:val="000000" w:themeColor="text1"/>
        </w:rPr>
        <w:t xml:space="preserve"> recommendations are largely based upon adult SLE evidence</w:t>
      </w:r>
      <w:r w:rsidR="00653499" w:rsidRPr="00DC1872">
        <w:rPr>
          <w:color w:val="000000" w:themeColor="text1"/>
        </w:rPr>
        <w:t>,</w:t>
      </w:r>
      <w:r w:rsidR="00D64FF3" w:rsidRPr="00DC1872">
        <w:rPr>
          <w:color w:val="000000" w:themeColor="text1"/>
        </w:rPr>
        <w:t xml:space="preserve"> and</w:t>
      </w:r>
      <w:r w:rsidR="00653499" w:rsidRPr="00DC1872">
        <w:rPr>
          <w:color w:val="000000" w:themeColor="text1"/>
        </w:rPr>
        <w:t xml:space="preserve"> that clinical research specifically in </w:t>
      </w:r>
      <w:proofErr w:type="spellStart"/>
      <w:r w:rsidR="00653499" w:rsidRPr="00DC1872">
        <w:rPr>
          <w:color w:val="000000" w:themeColor="text1"/>
        </w:rPr>
        <w:t>cSLE</w:t>
      </w:r>
      <w:proofErr w:type="spellEnd"/>
      <w:r w:rsidR="00653499" w:rsidRPr="00DC1872">
        <w:rPr>
          <w:color w:val="000000" w:themeColor="text1"/>
        </w:rPr>
        <w:t xml:space="preserve"> is urgently required.</w:t>
      </w:r>
    </w:p>
    <w:p w14:paraId="6B126176" w14:textId="77777777" w:rsidR="00396678" w:rsidRPr="00122D97" w:rsidRDefault="00396678" w:rsidP="00DC1872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eastAsiaTheme="minorHAnsi"/>
          <w:color w:val="000000" w:themeColor="text1"/>
          <w:lang w:val="en-US"/>
        </w:rPr>
      </w:pPr>
    </w:p>
    <w:p w14:paraId="3B31E181" w14:textId="460E4D3A" w:rsidR="00396678" w:rsidRPr="00DC1872" w:rsidRDefault="00DC1872" w:rsidP="00DC187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DC1872">
        <w:rPr>
          <w:rFonts w:eastAsia="Times New Roman"/>
          <w:b/>
          <w:color w:val="26282A"/>
        </w:rPr>
        <w:t>2.</w:t>
      </w:r>
      <w:r>
        <w:rPr>
          <w:rFonts w:eastAsia="Times New Roman"/>
          <w:color w:val="26282A"/>
        </w:rPr>
        <w:t xml:space="preserve"> </w:t>
      </w:r>
      <w:proofErr w:type="spellStart"/>
      <w:r w:rsidR="005905CD" w:rsidRPr="00DC1872">
        <w:rPr>
          <w:rFonts w:eastAsia="Times New Roman"/>
          <w:color w:val="26282A"/>
        </w:rPr>
        <w:t>c</w:t>
      </w:r>
      <w:r w:rsidR="00CC0B17" w:rsidRPr="00DC1872">
        <w:rPr>
          <w:rFonts w:eastAsia="Times New Roman"/>
          <w:color w:val="26282A"/>
        </w:rPr>
        <w:t>SLE</w:t>
      </w:r>
      <w:proofErr w:type="spellEnd"/>
      <w:r w:rsidR="00CC0B17" w:rsidRPr="00DC1872">
        <w:rPr>
          <w:rFonts w:eastAsia="Times New Roman"/>
          <w:color w:val="26282A"/>
        </w:rPr>
        <w:t xml:space="preserve"> is rare, and </w:t>
      </w:r>
      <w:r w:rsidR="005905CD" w:rsidRPr="00DC1872">
        <w:rPr>
          <w:rFonts w:eastAsia="Times New Roman"/>
          <w:color w:val="26282A"/>
        </w:rPr>
        <w:t xml:space="preserve">infrequently seen in </w:t>
      </w:r>
      <w:r w:rsidR="00CC0B17" w:rsidRPr="00DC1872">
        <w:rPr>
          <w:rFonts w:eastAsia="Times New Roman"/>
          <w:color w:val="26282A"/>
        </w:rPr>
        <w:t xml:space="preserve">general paediatrics, so </w:t>
      </w:r>
      <w:r w:rsidR="005E7154" w:rsidRPr="00DC1872">
        <w:rPr>
          <w:rFonts w:eastAsia="Times New Roman"/>
          <w:color w:val="26282A"/>
        </w:rPr>
        <w:t xml:space="preserve">suspected </w:t>
      </w:r>
      <w:proofErr w:type="spellStart"/>
      <w:r w:rsidR="005E7154" w:rsidRPr="00DC1872">
        <w:rPr>
          <w:rFonts w:eastAsia="Times New Roman"/>
          <w:color w:val="26282A"/>
        </w:rPr>
        <w:t>cSLE</w:t>
      </w:r>
      <w:proofErr w:type="spellEnd"/>
      <w:r w:rsidR="005E7154" w:rsidRPr="00DC1872">
        <w:rPr>
          <w:rFonts w:eastAsia="Times New Roman"/>
          <w:color w:val="26282A"/>
        </w:rPr>
        <w:t xml:space="preserve"> </w:t>
      </w:r>
      <w:r w:rsidR="00CC0B17" w:rsidRPr="00DC1872">
        <w:rPr>
          <w:rFonts w:eastAsia="Times New Roman"/>
          <w:color w:val="26282A"/>
        </w:rPr>
        <w:t xml:space="preserve">patients should be referred directly and promptly to tertiary paediatric </w:t>
      </w:r>
      <w:r w:rsidR="00C32B4C" w:rsidRPr="00DC1872">
        <w:rPr>
          <w:rFonts w:eastAsia="Times New Roman"/>
          <w:color w:val="26282A"/>
        </w:rPr>
        <w:t xml:space="preserve">rheumatology care services. </w:t>
      </w:r>
      <w:r w:rsidR="00626D29" w:rsidRPr="00DC1872">
        <w:rPr>
          <w:rFonts w:eastAsia="Times New Roman"/>
          <w:color w:val="26282A"/>
        </w:rPr>
        <w:t>A</w:t>
      </w:r>
      <w:r w:rsidR="00CC0B17" w:rsidRPr="00DC1872">
        <w:rPr>
          <w:rFonts w:eastAsia="Times New Roman"/>
          <w:color w:val="26282A"/>
        </w:rPr>
        <w:t>wareness of the</w:t>
      </w:r>
      <w:r w:rsidR="00C32B4C" w:rsidRPr="00DC1872">
        <w:rPr>
          <w:rFonts w:eastAsia="Times New Roman"/>
          <w:color w:val="26282A"/>
        </w:rPr>
        <w:t xml:space="preserve"> </w:t>
      </w:r>
      <w:r w:rsidR="00625730" w:rsidRPr="00DC1872">
        <w:rPr>
          <w:color w:val="000000" w:themeColor="text1"/>
        </w:rPr>
        <w:t xml:space="preserve">SLICC classification criteria </w:t>
      </w:r>
      <w:r w:rsidR="00C32B4C" w:rsidRPr="00DC1872">
        <w:rPr>
          <w:color w:val="000000" w:themeColor="text1"/>
        </w:rPr>
        <w:t xml:space="preserve">may help clinicians to </w:t>
      </w:r>
      <w:r w:rsidR="00625730" w:rsidRPr="00DC1872">
        <w:rPr>
          <w:color w:val="000000" w:themeColor="text1"/>
        </w:rPr>
        <w:t>consider</w:t>
      </w:r>
      <w:r w:rsidR="00C32B4C" w:rsidRPr="00DC1872">
        <w:rPr>
          <w:color w:val="000000" w:themeColor="text1"/>
        </w:rPr>
        <w:t xml:space="preserve"> a</w:t>
      </w:r>
      <w:r w:rsidR="00625730" w:rsidRPr="00DC1872">
        <w:rPr>
          <w:color w:val="000000" w:themeColor="text1"/>
        </w:rPr>
        <w:t xml:space="preserve"> </w:t>
      </w:r>
      <w:proofErr w:type="spellStart"/>
      <w:r w:rsidR="00625730" w:rsidRPr="00DC1872">
        <w:rPr>
          <w:color w:val="000000" w:themeColor="text1"/>
        </w:rPr>
        <w:t>cSLE</w:t>
      </w:r>
      <w:proofErr w:type="spellEnd"/>
      <w:r w:rsidR="00625730" w:rsidRPr="00DC1872">
        <w:rPr>
          <w:color w:val="000000" w:themeColor="text1"/>
        </w:rPr>
        <w:t xml:space="preserve"> diagnosis</w:t>
      </w:r>
      <w:r w:rsidR="00C32B4C" w:rsidRPr="00DC1872">
        <w:rPr>
          <w:color w:val="000000" w:themeColor="text1"/>
        </w:rPr>
        <w:t xml:space="preserve">, but </w:t>
      </w:r>
      <w:r w:rsidR="00121500" w:rsidRPr="00DC1872">
        <w:rPr>
          <w:color w:val="000000" w:themeColor="text1"/>
        </w:rPr>
        <w:t xml:space="preserve">if </w:t>
      </w:r>
      <w:r w:rsidR="0026034C" w:rsidRPr="00DC1872">
        <w:rPr>
          <w:color w:val="000000" w:themeColor="text1"/>
        </w:rPr>
        <w:t xml:space="preserve">there is </w:t>
      </w:r>
      <w:r w:rsidR="00626D29" w:rsidRPr="00DC1872">
        <w:rPr>
          <w:color w:val="000000" w:themeColor="text1"/>
        </w:rPr>
        <w:t xml:space="preserve">clinical suspicion of </w:t>
      </w:r>
      <w:proofErr w:type="spellStart"/>
      <w:r w:rsidR="00626D29" w:rsidRPr="00DC1872">
        <w:rPr>
          <w:color w:val="000000" w:themeColor="text1"/>
        </w:rPr>
        <w:t>cSLE</w:t>
      </w:r>
      <w:proofErr w:type="spellEnd"/>
      <w:r w:rsidR="00121500" w:rsidRPr="00DC1872">
        <w:rPr>
          <w:color w:val="000000" w:themeColor="text1"/>
        </w:rPr>
        <w:t xml:space="preserve"> you should</w:t>
      </w:r>
      <w:r w:rsidR="00626D29" w:rsidRPr="00DC1872">
        <w:rPr>
          <w:color w:val="000000" w:themeColor="text1"/>
        </w:rPr>
        <w:t xml:space="preserve"> refer regardless of whether the criteria are fulfilled.</w:t>
      </w:r>
    </w:p>
    <w:p w14:paraId="03A4F29A" w14:textId="77777777" w:rsidR="00396678" w:rsidRPr="00122D97" w:rsidRDefault="00396678" w:rsidP="00DC1872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071B8E9A" w14:textId="2DB5766C" w:rsidR="00396678" w:rsidRPr="00122D97" w:rsidRDefault="00DC1872" w:rsidP="00DC1872">
      <w:pPr>
        <w:widowControl w:val="0"/>
        <w:autoSpaceDE w:val="0"/>
        <w:autoSpaceDN w:val="0"/>
        <w:adjustRightInd w:val="0"/>
        <w:jc w:val="both"/>
      </w:pPr>
      <w:r w:rsidRPr="00DC1872">
        <w:rPr>
          <w:b/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="00BC0978" w:rsidRPr="00DC1872">
        <w:rPr>
          <w:color w:val="000000" w:themeColor="text1"/>
        </w:rPr>
        <w:t xml:space="preserve">To </w:t>
      </w:r>
      <w:proofErr w:type="spellStart"/>
      <w:r w:rsidR="00BC0978" w:rsidRPr="00DC1872">
        <w:rPr>
          <w:color w:val="000000" w:themeColor="text1"/>
        </w:rPr>
        <w:t>optimise</w:t>
      </w:r>
      <w:proofErr w:type="spellEnd"/>
      <w:r w:rsidR="00BC0978" w:rsidRPr="00DC1872">
        <w:rPr>
          <w:color w:val="000000" w:themeColor="text1"/>
        </w:rPr>
        <w:t xml:space="preserve"> </w:t>
      </w:r>
      <w:proofErr w:type="spellStart"/>
      <w:r w:rsidR="00BC0978" w:rsidRPr="00DC1872">
        <w:rPr>
          <w:color w:val="000000" w:themeColor="text1"/>
        </w:rPr>
        <w:t>cSLE</w:t>
      </w:r>
      <w:proofErr w:type="spellEnd"/>
      <w:r w:rsidR="00BC0978" w:rsidRPr="00DC1872">
        <w:rPr>
          <w:color w:val="000000" w:themeColor="text1"/>
        </w:rPr>
        <w:t xml:space="preserve"> outcomes, the SHARE guidelines advocate regular comprehensive </w:t>
      </w:r>
      <w:r w:rsidR="006646DD" w:rsidRPr="00DC1872">
        <w:rPr>
          <w:color w:val="000000" w:themeColor="text1"/>
        </w:rPr>
        <w:t xml:space="preserve">patient </w:t>
      </w:r>
      <w:r w:rsidR="00BC0978" w:rsidRPr="00DC1872">
        <w:rPr>
          <w:color w:val="000000" w:themeColor="text1"/>
        </w:rPr>
        <w:t>reviews</w:t>
      </w:r>
      <w:r w:rsidR="001F5902" w:rsidRPr="00DC1872">
        <w:rPr>
          <w:color w:val="000000" w:themeColor="text1"/>
        </w:rPr>
        <w:t>, screening for</w:t>
      </w:r>
      <w:r w:rsidR="006646DD" w:rsidRPr="00DC1872">
        <w:rPr>
          <w:color w:val="000000" w:themeColor="text1"/>
        </w:rPr>
        <w:t xml:space="preserve">, detecting and promptly treating different organ manifestations. </w:t>
      </w:r>
      <w:r w:rsidR="00121500" w:rsidRPr="00DC1872">
        <w:rPr>
          <w:color w:val="000000" w:themeColor="text1"/>
        </w:rPr>
        <w:t>W</w:t>
      </w:r>
      <w:r w:rsidR="00396678" w:rsidRPr="00DC1872">
        <w:rPr>
          <w:color w:val="000000" w:themeColor="text1"/>
        </w:rPr>
        <w:t>hen assessing for treatment failure</w:t>
      </w:r>
      <w:r w:rsidR="005905CD" w:rsidRPr="00DC1872">
        <w:rPr>
          <w:color w:val="000000" w:themeColor="text1"/>
        </w:rPr>
        <w:t>,</w:t>
      </w:r>
      <w:r w:rsidR="00396678" w:rsidRPr="00DC1872">
        <w:rPr>
          <w:color w:val="000000" w:themeColor="text1"/>
        </w:rPr>
        <w:t xml:space="preserve"> compliance must be checked</w:t>
      </w:r>
      <w:r w:rsidR="001F5902" w:rsidRPr="00DC1872">
        <w:rPr>
          <w:color w:val="000000" w:themeColor="text1"/>
        </w:rPr>
        <w:t>, especially in adolescents</w:t>
      </w:r>
      <w:r w:rsidR="00396678" w:rsidRPr="00DC1872">
        <w:rPr>
          <w:color w:val="000000" w:themeColor="text1"/>
        </w:rPr>
        <w:t xml:space="preserve">. </w:t>
      </w:r>
    </w:p>
    <w:p w14:paraId="473A660A" w14:textId="77777777" w:rsidR="00396678" w:rsidRDefault="00396678" w:rsidP="00396678">
      <w:pPr>
        <w:jc w:val="both"/>
        <w:rPr>
          <w:color w:val="000000" w:themeColor="text1"/>
        </w:rPr>
      </w:pPr>
    </w:p>
    <w:p w14:paraId="39369A84" w14:textId="1C03505D" w:rsidR="007C5B5F" w:rsidRPr="00DC1872" w:rsidRDefault="00DC1872" w:rsidP="00396678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Box 6 - </w:t>
      </w:r>
      <w:proofErr w:type="spellStart"/>
      <w:r w:rsidR="005905CD" w:rsidRPr="00DC1872">
        <w:rPr>
          <w:b/>
          <w:color w:val="000000" w:themeColor="text1"/>
        </w:rPr>
        <w:t>c</w:t>
      </w:r>
      <w:r w:rsidR="007C5B5F" w:rsidRPr="00DC1872">
        <w:rPr>
          <w:b/>
          <w:color w:val="000000" w:themeColor="text1"/>
        </w:rPr>
        <w:t>SLE</w:t>
      </w:r>
      <w:proofErr w:type="spellEnd"/>
      <w:r w:rsidR="007C5B5F" w:rsidRPr="00DC1872">
        <w:rPr>
          <w:b/>
          <w:color w:val="000000" w:themeColor="text1"/>
        </w:rPr>
        <w:t xml:space="preserve"> cases illustrating the </w:t>
      </w:r>
      <w:proofErr w:type="spellStart"/>
      <w:r w:rsidR="007C5B5F" w:rsidRPr="00DC1872">
        <w:rPr>
          <w:b/>
          <w:color w:val="000000" w:themeColor="text1"/>
        </w:rPr>
        <w:t>cSLE</w:t>
      </w:r>
      <w:proofErr w:type="spellEnd"/>
      <w:r w:rsidR="007C5B5F" w:rsidRPr="00DC1872">
        <w:rPr>
          <w:b/>
          <w:color w:val="000000" w:themeColor="text1"/>
        </w:rPr>
        <w:t xml:space="preserve"> spectrum</w:t>
      </w:r>
    </w:p>
    <w:p w14:paraId="627A8802" w14:textId="77777777" w:rsidR="007C5B5F" w:rsidRDefault="007C5B5F" w:rsidP="00396678">
      <w:pPr>
        <w:jc w:val="both"/>
        <w:rPr>
          <w:color w:val="000000" w:themeColor="text1"/>
        </w:rPr>
      </w:pPr>
    </w:p>
    <w:p w14:paraId="4222C571" w14:textId="584168DA" w:rsidR="00C924E6" w:rsidRPr="00DC1872" w:rsidRDefault="00C924E6" w:rsidP="00396678">
      <w:pPr>
        <w:jc w:val="both"/>
        <w:rPr>
          <w:b/>
          <w:color w:val="000000" w:themeColor="text1"/>
        </w:rPr>
      </w:pPr>
      <w:r w:rsidRPr="00DC1872">
        <w:rPr>
          <w:b/>
          <w:color w:val="000000" w:themeColor="text1"/>
        </w:rPr>
        <w:t>Case 1 –</w:t>
      </w:r>
      <w:r w:rsidR="008C13AF" w:rsidRPr="00DC1872">
        <w:rPr>
          <w:b/>
          <w:color w:val="000000" w:themeColor="text1"/>
        </w:rPr>
        <w:t xml:space="preserve"> </w:t>
      </w:r>
      <w:r w:rsidR="006621BD" w:rsidRPr="00DC1872">
        <w:rPr>
          <w:b/>
          <w:color w:val="000000" w:themeColor="text1"/>
        </w:rPr>
        <w:t>insidious e</w:t>
      </w:r>
      <w:r w:rsidR="004D48C9" w:rsidRPr="00DC1872">
        <w:rPr>
          <w:b/>
          <w:color w:val="000000" w:themeColor="text1"/>
        </w:rPr>
        <w:t xml:space="preserve">volving </w:t>
      </w:r>
      <w:proofErr w:type="spellStart"/>
      <w:r w:rsidR="004D48C9" w:rsidRPr="00DC1872">
        <w:rPr>
          <w:b/>
          <w:color w:val="000000" w:themeColor="text1"/>
        </w:rPr>
        <w:t>cSLE</w:t>
      </w:r>
      <w:proofErr w:type="spellEnd"/>
    </w:p>
    <w:p w14:paraId="7C21BF48" w14:textId="4849F463" w:rsidR="00C924E6" w:rsidRDefault="004D48C9" w:rsidP="00396678">
      <w:pPr>
        <w:jc w:val="both"/>
        <w:rPr>
          <w:color w:val="000000" w:themeColor="text1"/>
        </w:rPr>
      </w:pPr>
      <w:r>
        <w:rPr>
          <w:color w:val="000000" w:themeColor="text1"/>
        </w:rPr>
        <w:t>15-year-old</w:t>
      </w:r>
      <w:r w:rsidR="008C13AF">
        <w:rPr>
          <w:color w:val="000000" w:themeColor="text1"/>
        </w:rPr>
        <w:t xml:space="preserve"> girl</w:t>
      </w:r>
      <w:r w:rsidR="00705405">
        <w:rPr>
          <w:color w:val="000000" w:themeColor="text1"/>
        </w:rPr>
        <w:t>,</w:t>
      </w:r>
      <w:r>
        <w:rPr>
          <w:color w:val="000000" w:themeColor="text1"/>
        </w:rPr>
        <w:t xml:space="preserve"> referred to the paediatric rheumatology clinic </w:t>
      </w:r>
      <w:r w:rsidR="006F1D26">
        <w:rPr>
          <w:color w:val="000000" w:themeColor="text1"/>
        </w:rPr>
        <w:t xml:space="preserve">as she was found to be ANA positive (1:640). She had </w:t>
      </w:r>
      <w:r>
        <w:rPr>
          <w:color w:val="000000" w:themeColor="text1"/>
        </w:rPr>
        <w:t xml:space="preserve">a </w:t>
      </w:r>
      <w:r w:rsidR="006F1D26">
        <w:rPr>
          <w:color w:val="000000" w:themeColor="text1"/>
        </w:rPr>
        <w:t>two-year</w:t>
      </w:r>
      <w:r w:rsidR="00DA6204">
        <w:rPr>
          <w:color w:val="000000" w:themeColor="text1"/>
        </w:rPr>
        <w:t xml:space="preserve"> history</w:t>
      </w:r>
      <w:r>
        <w:rPr>
          <w:color w:val="000000" w:themeColor="text1"/>
        </w:rPr>
        <w:t xml:space="preserve"> of Idiopathic Thrombocytopenia Purpura (platelets </w:t>
      </w:r>
      <w:r w:rsidR="009E1140">
        <w:rPr>
          <w:color w:val="000000" w:themeColor="text1"/>
        </w:rPr>
        <w:t>30-40</w:t>
      </w:r>
      <w:r>
        <w:rPr>
          <w:color w:val="000000" w:themeColor="text1"/>
        </w:rPr>
        <w:t>). When reviewed in clinic</w:t>
      </w:r>
      <w:r w:rsidR="005905CD">
        <w:rPr>
          <w:color w:val="000000" w:themeColor="text1"/>
        </w:rPr>
        <w:t xml:space="preserve"> she</w:t>
      </w:r>
      <w:r>
        <w:rPr>
          <w:color w:val="000000" w:themeColor="text1"/>
        </w:rPr>
        <w:t xml:space="preserve"> was extremely well </w:t>
      </w:r>
      <w:r w:rsidR="00365684">
        <w:rPr>
          <w:color w:val="000000" w:themeColor="text1"/>
        </w:rPr>
        <w:t>with no</w:t>
      </w:r>
      <w:r w:rsidR="00794683">
        <w:rPr>
          <w:color w:val="000000" w:themeColor="text1"/>
        </w:rPr>
        <w:t xml:space="preserve"> clinical features of </w:t>
      </w:r>
      <w:proofErr w:type="spellStart"/>
      <w:r w:rsidR="00794683">
        <w:rPr>
          <w:color w:val="000000" w:themeColor="text1"/>
        </w:rPr>
        <w:t>cSLE</w:t>
      </w:r>
      <w:proofErr w:type="spellEnd"/>
      <w:r w:rsidR="00794683">
        <w:rPr>
          <w:color w:val="000000" w:themeColor="text1"/>
        </w:rPr>
        <w:t xml:space="preserve"> but </w:t>
      </w:r>
      <w:r w:rsidR="007523D7">
        <w:rPr>
          <w:color w:val="000000" w:themeColor="text1"/>
        </w:rPr>
        <w:t xml:space="preserve">her </w:t>
      </w:r>
      <w:r w:rsidR="006F1D26">
        <w:rPr>
          <w:color w:val="000000" w:themeColor="text1"/>
        </w:rPr>
        <w:t>blood tests revealed a low C3, neutropenia</w:t>
      </w:r>
      <w:r w:rsidR="00365684">
        <w:rPr>
          <w:color w:val="000000" w:themeColor="text1"/>
        </w:rPr>
        <w:t xml:space="preserve"> and </w:t>
      </w:r>
      <w:r w:rsidR="006F1D26">
        <w:rPr>
          <w:color w:val="000000" w:themeColor="text1"/>
        </w:rPr>
        <w:t>lymphopenia</w:t>
      </w:r>
      <w:r w:rsidR="00365684">
        <w:rPr>
          <w:color w:val="000000" w:themeColor="text1"/>
        </w:rPr>
        <w:t>. S</w:t>
      </w:r>
      <w:r w:rsidR="00071E6E">
        <w:rPr>
          <w:color w:val="000000" w:themeColor="text1"/>
        </w:rPr>
        <w:t xml:space="preserve">he </w:t>
      </w:r>
      <w:r w:rsidR="00794683">
        <w:rPr>
          <w:color w:val="000000" w:themeColor="text1"/>
        </w:rPr>
        <w:t xml:space="preserve">was reviewed frequently in the paediatric rheumatology clinic and remained very well. Twelve months later she continued to be asymptomatic but became anti-dsDNA positive, coombs positive (3+), had lymphopenia, </w:t>
      </w:r>
      <w:r w:rsidR="00C51414">
        <w:rPr>
          <w:color w:val="000000" w:themeColor="text1"/>
        </w:rPr>
        <w:t xml:space="preserve">low C3/C4, </w:t>
      </w:r>
      <w:r w:rsidR="00794683">
        <w:rPr>
          <w:color w:val="000000" w:themeColor="text1"/>
        </w:rPr>
        <w:t>a mildly raised ESR (57 mm/</w:t>
      </w:r>
      <w:proofErr w:type="spellStart"/>
      <w:r w:rsidR="00794683">
        <w:rPr>
          <w:color w:val="000000" w:themeColor="text1"/>
        </w:rPr>
        <w:t>hr</w:t>
      </w:r>
      <w:proofErr w:type="spellEnd"/>
      <w:r w:rsidR="00794683">
        <w:rPr>
          <w:color w:val="000000" w:themeColor="text1"/>
        </w:rPr>
        <w:t xml:space="preserve">) and continued to be ANA positive. A diagnosis of </w:t>
      </w:r>
      <w:proofErr w:type="spellStart"/>
      <w:r w:rsidR="00794683">
        <w:rPr>
          <w:color w:val="000000" w:themeColor="text1"/>
        </w:rPr>
        <w:t>cSLE</w:t>
      </w:r>
      <w:proofErr w:type="spellEnd"/>
      <w:r w:rsidR="00794683">
        <w:rPr>
          <w:color w:val="000000" w:themeColor="text1"/>
        </w:rPr>
        <w:t xml:space="preserve"> was made</w:t>
      </w:r>
      <w:r w:rsidR="00A549DA">
        <w:rPr>
          <w:color w:val="000000" w:themeColor="text1"/>
        </w:rPr>
        <w:t>,</w:t>
      </w:r>
      <w:r w:rsidR="00794683">
        <w:rPr>
          <w:color w:val="000000" w:themeColor="text1"/>
        </w:rPr>
        <w:t xml:space="preserve"> and </w:t>
      </w:r>
      <w:r w:rsidR="00DD47ED">
        <w:rPr>
          <w:color w:val="000000" w:themeColor="text1"/>
        </w:rPr>
        <w:t xml:space="preserve">although clinically asymptomatic she was started on hydroxychloroquine and mycophenolate mofetil to prevent any new complications or organ involvement. </w:t>
      </w:r>
    </w:p>
    <w:p w14:paraId="06892B47" w14:textId="77777777" w:rsidR="007D1446" w:rsidRDefault="007D1446" w:rsidP="00396678">
      <w:pPr>
        <w:jc w:val="both"/>
        <w:rPr>
          <w:color w:val="000000" w:themeColor="text1"/>
        </w:rPr>
      </w:pPr>
    </w:p>
    <w:p w14:paraId="13D5F070" w14:textId="30157CB3" w:rsidR="006621BD" w:rsidRPr="00DC1872" w:rsidRDefault="006621BD" w:rsidP="00396678">
      <w:pPr>
        <w:jc w:val="both"/>
        <w:rPr>
          <w:b/>
          <w:color w:val="000000" w:themeColor="text1"/>
        </w:rPr>
      </w:pPr>
      <w:r w:rsidRPr="00DC1872">
        <w:rPr>
          <w:b/>
          <w:color w:val="000000" w:themeColor="text1"/>
        </w:rPr>
        <w:t xml:space="preserve">Case 2 – rapidly evolving </w:t>
      </w:r>
      <w:proofErr w:type="spellStart"/>
      <w:r w:rsidRPr="00DC1872">
        <w:rPr>
          <w:b/>
          <w:color w:val="000000" w:themeColor="text1"/>
        </w:rPr>
        <w:t>cSLE</w:t>
      </w:r>
      <w:proofErr w:type="spellEnd"/>
    </w:p>
    <w:p w14:paraId="4999E5E6" w14:textId="683CDD75" w:rsidR="006621BD" w:rsidRDefault="00705405" w:rsidP="00396678">
      <w:pPr>
        <w:jc w:val="both"/>
        <w:rPr>
          <w:color w:val="000000" w:themeColor="text1"/>
        </w:rPr>
      </w:pPr>
      <w:r>
        <w:rPr>
          <w:color w:val="000000" w:themeColor="text1"/>
        </w:rPr>
        <w:t>11-year old girl</w:t>
      </w:r>
      <w:r w:rsidR="00A678AE">
        <w:rPr>
          <w:color w:val="000000" w:themeColor="text1"/>
        </w:rPr>
        <w:t xml:space="preserve"> </w:t>
      </w:r>
      <w:r w:rsidR="00594E4D">
        <w:rPr>
          <w:color w:val="000000" w:themeColor="text1"/>
        </w:rPr>
        <w:t xml:space="preserve">admitted under general </w:t>
      </w:r>
      <w:proofErr w:type="spellStart"/>
      <w:r w:rsidR="00594E4D">
        <w:rPr>
          <w:color w:val="000000" w:themeColor="text1"/>
        </w:rPr>
        <w:t>paediatrics</w:t>
      </w:r>
      <w:proofErr w:type="spellEnd"/>
      <w:r w:rsidR="00594E4D">
        <w:rPr>
          <w:color w:val="000000" w:themeColor="text1"/>
        </w:rPr>
        <w:t xml:space="preserve"> with </w:t>
      </w:r>
      <w:r w:rsidR="00C50216">
        <w:rPr>
          <w:color w:val="000000" w:themeColor="text1"/>
        </w:rPr>
        <w:t xml:space="preserve">pleuritic chest pain, </w:t>
      </w:r>
      <w:r w:rsidR="00594E4D">
        <w:rPr>
          <w:color w:val="000000" w:themeColor="text1"/>
        </w:rPr>
        <w:t xml:space="preserve">joint pain and lethargy. </w:t>
      </w:r>
      <w:r w:rsidR="00A678AE">
        <w:rPr>
          <w:color w:val="000000" w:themeColor="text1"/>
        </w:rPr>
        <w:t>She was r</w:t>
      </w:r>
      <w:r w:rsidR="00594E4D">
        <w:rPr>
          <w:color w:val="000000" w:themeColor="text1"/>
        </w:rPr>
        <w:t xml:space="preserve">eviewed by paediatric rheumatology and found to have a 6-week history of anorexia, weight loss, </w:t>
      </w:r>
      <w:r w:rsidR="00C50216">
        <w:rPr>
          <w:color w:val="000000" w:themeColor="text1"/>
        </w:rPr>
        <w:t xml:space="preserve">nocturnal </w:t>
      </w:r>
      <w:r w:rsidR="000A5E55">
        <w:rPr>
          <w:color w:val="000000" w:themeColor="text1"/>
        </w:rPr>
        <w:t>joint</w:t>
      </w:r>
      <w:r w:rsidR="00594E4D">
        <w:rPr>
          <w:color w:val="000000" w:themeColor="text1"/>
        </w:rPr>
        <w:t xml:space="preserve"> pain</w:t>
      </w:r>
      <w:r w:rsidR="000A5E55">
        <w:rPr>
          <w:color w:val="000000" w:themeColor="text1"/>
        </w:rPr>
        <w:t>s</w:t>
      </w:r>
      <w:r w:rsidR="00594E4D">
        <w:rPr>
          <w:color w:val="000000" w:themeColor="text1"/>
        </w:rPr>
        <w:t xml:space="preserve">, limping, </w:t>
      </w:r>
      <w:r w:rsidR="004475F6">
        <w:rPr>
          <w:color w:val="000000" w:themeColor="text1"/>
        </w:rPr>
        <w:t>and a rash affecting</w:t>
      </w:r>
      <w:r w:rsidR="00594E4D">
        <w:rPr>
          <w:color w:val="000000" w:themeColor="text1"/>
        </w:rPr>
        <w:t xml:space="preserve"> her cheeks and arm</w:t>
      </w:r>
      <w:r w:rsidR="004475F6">
        <w:rPr>
          <w:color w:val="000000" w:themeColor="text1"/>
        </w:rPr>
        <w:t>s</w:t>
      </w:r>
      <w:r w:rsidR="00594E4D">
        <w:rPr>
          <w:color w:val="000000" w:themeColor="text1"/>
        </w:rPr>
        <w:t xml:space="preserve">. </w:t>
      </w:r>
      <w:r w:rsidR="000A5E55">
        <w:rPr>
          <w:color w:val="000000" w:themeColor="text1"/>
        </w:rPr>
        <w:t>S</w:t>
      </w:r>
      <w:r w:rsidR="00594E4D">
        <w:rPr>
          <w:color w:val="000000" w:themeColor="text1"/>
        </w:rPr>
        <w:t xml:space="preserve">he had a classic malar rash, </w:t>
      </w:r>
      <w:proofErr w:type="spellStart"/>
      <w:r w:rsidR="00594E4D">
        <w:rPr>
          <w:color w:val="000000" w:themeColor="text1"/>
        </w:rPr>
        <w:t>livido</w:t>
      </w:r>
      <w:proofErr w:type="spellEnd"/>
      <w:r w:rsidR="00594E4D">
        <w:rPr>
          <w:color w:val="000000" w:themeColor="text1"/>
        </w:rPr>
        <w:t xml:space="preserve"> reticularis, painful restricted joints</w:t>
      </w:r>
      <w:r w:rsidR="00C50216">
        <w:rPr>
          <w:color w:val="000000" w:themeColor="text1"/>
        </w:rPr>
        <w:t xml:space="preserve"> but normal cardiorespiratory examination.</w:t>
      </w:r>
      <w:r w:rsidR="009E1140">
        <w:rPr>
          <w:color w:val="000000" w:themeColor="text1"/>
        </w:rPr>
        <w:t xml:space="preserve"> I</w:t>
      </w:r>
      <w:r w:rsidR="004475F6">
        <w:rPr>
          <w:color w:val="000000" w:themeColor="text1"/>
        </w:rPr>
        <w:t>nvestigation</w:t>
      </w:r>
      <w:r w:rsidR="009E1140">
        <w:rPr>
          <w:color w:val="000000" w:themeColor="text1"/>
        </w:rPr>
        <w:t>s</w:t>
      </w:r>
      <w:r w:rsidR="00594E4D">
        <w:rPr>
          <w:color w:val="000000" w:themeColor="text1"/>
        </w:rPr>
        <w:t xml:space="preserve"> releveled</w:t>
      </w:r>
      <w:r w:rsidR="009E1140">
        <w:rPr>
          <w:color w:val="000000" w:themeColor="text1"/>
        </w:rPr>
        <w:t>:</w:t>
      </w:r>
      <w:r w:rsidR="00594E4D">
        <w:rPr>
          <w:color w:val="000000" w:themeColor="text1"/>
        </w:rPr>
        <w:t xml:space="preserve"> ANA positive (1:640), anti-dsDNA positive, low C3/C4, positive coombs (1+) and a urinary albumin to creatinine ratio of </w:t>
      </w:r>
      <w:r w:rsidR="00464998">
        <w:rPr>
          <w:color w:val="000000" w:themeColor="text1"/>
        </w:rPr>
        <w:t>58.5 mg/</w:t>
      </w:r>
      <w:proofErr w:type="spellStart"/>
      <w:r w:rsidR="00464998">
        <w:rPr>
          <w:color w:val="000000" w:themeColor="text1"/>
        </w:rPr>
        <w:t>mmolCr</w:t>
      </w:r>
      <w:proofErr w:type="spellEnd"/>
      <w:r w:rsidR="00C50216">
        <w:rPr>
          <w:color w:val="000000" w:themeColor="text1"/>
        </w:rPr>
        <w:t xml:space="preserve">, Chest X-ray showed mild pleural effusions and echocardiogram </w:t>
      </w:r>
      <w:r w:rsidR="00A549DA">
        <w:rPr>
          <w:color w:val="000000" w:themeColor="text1"/>
        </w:rPr>
        <w:t xml:space="preserve">a </w:t>
      </w:r>
      <w:r w:rsidR="00C50216">
        <w:rPr>
          <w:color w:val="000000" w:themeColor="text1"/>
        </w:rPr>
        <w:t xml:space="preserve">pericardial </w:t>
      </w:r>
      <w:r w:rsidR="00C50216">
        <w:rPr>
          <w:color w:val="000000" w:themeColor="text1"/>
        </w:rPr>
        <w:lastRenderedPageBreak/>
        <w:t>effusion</w:t>
      </w:r>
      <w:r w:rsidR="00A549DA">
        <w:rPr>
          <w:color w:val="000000" w:themeColor="text1"/>
        </w:rPr>
        <w:t>.</w:t>
      </w:r>
      <w:r w:rsidR="00B01BCD">
        <w:rPr>
          <w:color w:val="000000" w:themeColor="text1"/>
        </w:rPr>
        <w:t xml:space="preserve"> She was treated with intra-venous methylprednisolone, hydroxychloroquine, mycophenolate mofetil and prednisolone</w:t>
      </w:r>
      <w:r w:rsidR="004475F6">
        <w:rPr>
          <w:color w:val="000000" w:themeColor="text1"/>
        </w:rPr>
        <w:t>,</w:t>
      </w:r>
      <w:r w:rsidR="00B01BCD">
        <w:rPr>
          <w:color w:val="000000" w:themeColor="text1"/>
        </w:rPr>
        <w:t xml:space="preserve"> but despite this over the next few weeks her urinary albumin to creatinine ratio increased to 269 mg/</w:t>
      </w:r>
      <w:proofErr w:type="spellStart"/>
      <w:r w:rsidR="00B01BCD">
        <w:rPr>
          <w:color w:val="000000" w:themeColor="text1"/>
        </w:rPr>
        <w:t>mmolCr</w:t>
      </w:r>
      <w:proofErr w:type="spellEnd"/>
      <w:r w:rsidR="004475F6">
        <w:rPr>
          <w:color w:val="000000" w:themeColor="text1"/>
        </w:rPr>
        <w:t>. She therefore had</w:t>
      </w:r>
      <w:r w:rsidR="00B01BCD">
        <w:rPr>
          <w:color w:val="000000" w:themeColor="text1"/>
        </w:rPr>
        <w:t xml:space="preserve"> a renal biopsy </w:t>
      </w:r>
      <w:r w:rsidR="00A678AE">
        <w:rPr>
          <w:color w:val="000000" w:themeColor="text1"/>
        </w:rPr>
        <w:t xml:space="preserve">which </w:t>
      </w:r>
      <w:r w:rsidR="00B01BCD">
        <w:rPr>
          <w:color w:val="000000" w:themeColor="text1"/>
        </w:rPr>
        <w:t xml:space="preserve">showed grade III proliferative lupus nephritis. </w:t>
      </w:r>
    </w:p>
    <w:p w14:paraId="4D7BC585" w14:textId="77777777" w:rsidR="009F4A3A" w:rsidRDefault="009F4A3A" w:rsidP="00396678">
      <w:pPr>
        <w:jc w:val="both"/>
        <w:rPr>
          <w:color w:val="000000" w:themeColor="text1"/>
        </w:rPr>
      </w:pPr>
    </w:p>
    <w:p w14:paraId="59B1F3AE" w14:textId="26981AD0" w:rsidR="009F4A3A" w:rsidRPr="00DC1872" w:rsidRDefault="009F4A3A" w:rsidP="00396678">
      <w:pPr>
        <w:jc w:val="both"/>
        <w:rPr>
          <w:b/>
          <w:color w:val="000000" w:themeColor="text1"/>
        </w:rPr>
      </w:pPr>
      <w:r w:rsidRPr="00DC1872">
        <w:rPr>
          <w:b/>
          <w:color w:val="000000" w:themeColor="text1"/>
        </w:rPr>
        <w:t>Case 3 –</w:t>
      </w:r>
      <w:r w:rsidR="00260626" w:rsidRPr="00DC1872">
        <w:rPr>
          <w:b/>
          <w:color w:val="000000" w:themeColor="text1"/>
        </w:rPr>
        <w:t xml:space="preserve"> rash, alopecia and constitutional </w:t>
      </w:r>
      <w:r w:rsidR="00911F25" w:rsidRPr="00DC1872">
        <w:rPr>
          <w:b/>
          <w:color w:val="000000" w:themeColor="text1"/>
        </w:rPr>
        <w:t>symptoms</w:t>
      </w:r>
    </w:p>
    <w:p w14:paraId="23C6895C" w14:textId="482B3802" w:rsidR="009F4A3A" w:rsidRPr="00122D97" w:rsidRDefault="005E4232" w:rsidP="00396678">
      <w:pPr>
        <w:jc w:val="both"/>
        <w:rPr>
          <w:color w:val="000000" w:themeColor="text1"/>
        </w:rPr>
      </w:pPr>
      <w:r>
        <w:rPr>
          <w:color w:val="000000" w:themeColor="text1"/>
        </w:rPr>
        <w:t>12-year-old</w:t>
      </w:r>
      <w:r w:rsidR="009F4A3A">
        <w:rPr>
          <w:color w:val="000000" w:themeColor="text1"/>
        </w:rPr>
        <w:t xml:space="preserve"> boy referred from dermatology with a </w:t>
      </w:r>
      <w:r w:rsidR="00427A88">
        <w:rPr>
          <w:color w:val="000000" w:themeColor="text1"/>
        </w:rPr>
        <w:t>7-week</w:t>
      </w:r>
      <w:r w:rsidR="009F4A3A">
        <w:rPr>
          <w:color w:val="000000" w:themeColor="text1"/>
        </w:rPr>
        <w:t xml:space="preserve"> history of </w:t>
      </w:r>
      <w:r>
        <w:rPr>
          <w:color w:val="000000" w:themeColor="text1"/>
        </w:rPr>
        <w:t xml:space="preserve">a </w:t>
      </w:r>
      <w:r w:rsidR="00911F25">
        <w:rPr>
          <w:color w:val="000000" w:themeColor="text1"/>
        </w:rPr>
        <w:t>sudden onset</w:t>
      </w:r>
      <w:r>
        <w:rPr>
          <w:color w:val="000000" w:themeColor="text1"/>
        </w:rPr>
        <w:t xml:space="preserve"> red rash spreading across his face and the pinna of his ear. The rash was associated alopecia and </w:t>
      </w:r>
      <w:proofErr w:type="spellStart"/>
      <w:r>
        <w:rPr>
          <w:color w:val="000000" w:themeColor="text1"/>
        </w:rPr>
        <w:t>oedema</w:t>
      </w:r>
      <w:proofErr w:type="spellEnd"/>
      <w:r>
        <w:rPr>
          <w:color w:val="000000" w:themeColor="text1"/>
        </w:rPr>
        <w:t xml:space="preserve"> of the face affecting the forehead, peri-orbital areas and nasal bridge. He also com</w:t>
      </w:r>
      <w:r w:rsidR="00911F25">
        <w:rPr>
          <w:color w:val="000000" w:themeColor="text1"/>
        </w:rPr>
        <w:t>plained of fatigue, anorexia and</w:t>
      </w:r>
      <w:r>
        <w:rPr>
          <w:color w:val="000000" w:themeColor="text1"/>
        </w:rPr>
        <w:t xml:space="preserve"> knee pain. </w:t>
      </w:r>
      <w:r w:rsidR="00911F25">
        <w:rPr>
          <w:color w:val="000000" w:themeColor="text1"/>
        </w:rPr>
        <w:t xml:space="preserve">He had normal muscle strength. </w:t>
      </w:r>
      <w:r>
        <w:rPr>
          <w:color w:val="000000" w:themeColor="text1"/>
        </w:rPr>
        <w:t>Blood investigations revealed lymphopenia, a</w:t>
      </w:r>
      <w:r w:rsidR="008C09FA">
        <w:rPr>
          <w:color w:val="000000" w:themeColor="text1"/>
        </w:rPr>
        <w:t>n</w:t>
      </w:r>
      <w:r>
        <w:rPr>
          <w:color w:val="000000" w:themeColor="text1"/>
        </w:rPr>
        <w:t xml:space="preserve"> ESR of 31mm/</w:t>
      </w:r>
      <w:proofErr w:type="spellStart"/>
      <w:r>
        <w:rPr>
          <w:color w:val="000000" w:themeColor="text1"/>
        </w:rPr>
        <w:t>hr</w:t>
      </w:r>
      <w:proofErr w:type="spellEnd"/>
      <w:r>
        <w:rPr>
          <w:color w:val="000000" w:themeColor="text1"/>
        </w:rPr>
        <w:t xml:space="preserve">, DCT positive (1+), low C3/C4, ANA positive (1:640), positive anti-dsDNA and </w:t>
      </w:r>
      <w:r w:rsidR="004475F6">
        <w:rPr>
          <w:color w:val="000000" w:themeColor="text1"/>
        </w:rPr>
        <w:t>weakly</w:t>
      </w:r>
      <w:r>
        <w:rPr>
          <w:color w:val="000000" w:themeColor="text1"/>
        </w:rPr>
        <w:t xml:space="preserve"> positive anti-Ro, SMP and RNP. He was diagnosed with </w:t>
      </w:r>
      <w:proofErr w:type="spellStart"/>
      <w:r>
        <w:rPr>
          <w:color w:val="000000" w:themeColor="text1"/>
        </w:rPr>
        <w:t>cSLE</w:t>
      </w:r>
      <w:proofErr w:type="spellEnd"/>
      <w:r>
        <w:rPr>
          <w:color w:val="000000" w:themeColor="text1"/>
        </w:rPr>
        <w:t xml:space="preserve"> and treated with </w:t>
      </w:r>
      <w:r w:rsidR="00522CC7">
        <w:rPr>
          <w:color w:val="000000" w:themeColor="text1"/>
        </w:rPr>
        <w:t>hydroxychloroquine, prednisolone and later mycophenolate mofetil.</w:t>
      </w:r>
    </w:p>
    <w:p w14:paraId="32D63419" w14:textId="77777777" w:rsidR="00396678" w:rsidRPr="00122D97" w:rsidRDefault="00396678" w:rsidP="00396678">
      <w:pPr>
        <w:jc w:val="both"/>
        <w:rPr>
          <w:color w:val="000000" w:themeColor="text1"/>
        </w:rPr>
      </w:pPr>
    </w:p>
    <w:p w14:paraId="5E997607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4051C74E" w14:textId="77777777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14:paraId="7FE582BB" w14:textId="77777777" w:rsidR="0089139D" w:rsidRPr="0089139D" w:rsidRDefault="00396678" w:rsidP="0089139D">
      <w:pPr>
        <w:pStyle w:val="EndNoteBibliographyTitle"/>
        <w:rPr>
          <w:b/>
          <w:noProof/>
        </w:rPr>
      </w:pPr>
      <w:r w:rsidRPr="00122D97">
        <w:fldChar w:fldCharType="begin"/>
      </w:r>
      <w:r w:rsidRPr="00122D97">
        <w:instrText xml:space="preserve"> ADDIN EN.REFLIST </w:instrText>
      </w:r>
      <w:r w:rsidRPr="00122D97">
        <w:fldChar w:fldCharType="separate"/>
      </w:r>
      <w:r w:rsidR="0089139D" w:rsidRPr="0089139D">
        <w:rPr>
          <w:b/>
          <w:noProof/>
        </w:rPr>
        <w:t>References</w:t>
      </w:r>
    </w:p>
    <w:p w14:paraId="6ADC26F2" w14:textId="77777777" w:rsidR="0089139D" w:rsidRPr="0089139D" w:rsidRDefault="0089139D" w:rsidP="0089139D">
      <w:pPr>
        <w:pStyle w:val="EndNoteBibliographyTitle"/>
        <w:rPr>
          <w:b/>
          <w:noProof/>
        </w:rPr>
      </w:pPr>
    </w:p>
    <w:p w14:paraId="24EB3CC8" w14:textId="77777777" w:rsidR="0089139D" w:rsidRPr="0089139D" w:rsidRDefault="0089139D" w:rsidP="0089139D">
      <w:pPr>
        <w:pStyle w:val="EndNoteBibliography"/>
        <w:ind w:left="720" w:hanging="720"/>
        <w:rPr>
          <w:noProof/>
        </w:rPr>
      </w:pPr>
      <w:r w:rsidRPr="0089139D">
        <w:rPr>
          <w:noProof/>
        </w:rPr>
        <w:t>1.</w:t>
      </w:r>
      <w:r w:rsidRPr="0089139D">
        <w:rPr>
          <w:noProof/>
        </w:rPr>
        <w:tab/>
        <w:t xml:space="preserve">Groot N, de Graeff N, Avcin T, Bader-Meunier B, Brogan P, Dolezalova P, Feldman B, Kone-Paut I, Lahdenne P, Marks SD, et al: </w:t>
      </w:r>
      <w:r w:rsidRPr="0089139D">
        <w:rPr>
          <w:b/>
          <w:noProof/>
        </w:rPr>
        <w:t>European evidence-based recommendations for diagnosis and treatment of childhood-onset systemic lupus erythematosus: the SHARE initiative.</w:t>
      </w:r>
      <w:r w:rsidRPr="0089139D">
        <w:rPr>
          <w:noProof/>
        </w:rPr>
        <w:t xml:space="preserve"> </w:t>
      </w:r>
      <w:r w:rsidRPr="0089139D">
        <w:rPr>
          <w:i/>
          <w:noProof/>
        </w:rPr>
        <w:t xml:space="preserve">Ann Rheum Dis </w:t>
      </w:r>
      <w:r w:rsidRPr="0089139D">
        <w:rPr>
          <w:noProof/>
        </w:rPr>
        <w:t xml:space="preserve">2017, </w:t>
      </w:r>
      <w:r w:rsidRPr="0089139D">
        <w:rPr>
          <w:b/>
          <w:noProof/>
        </w:rPr>
        <w:t>76:</w:t>
      </w:r>
      <w:r w:rsidRPr="0089139D">
        <w:rPr>
          <w:noProof/>
        </w:rPr>
        <w:t>1788-1796.</w:t>
      </w:r>
    </w:p>
    <w:p w14:paraId="7AA4DC7B" w14:textId="77777777" w:rsidR="0089139D" w:rsidRPr="0089139D" w:rsidRDefault="0089139D" w:rsidP="0089139D">
      <w:pPr>
        <w:pStyle w:val="EndNoteBibliography"/>
        <w:ind w:left="720" w:hanging="720"/>
        <w:rPr>
          <w:noProof/>
        </w:rPr>
      </w:pPr>
      <w:r w:rsidRPr="0089139D">
        <w:rPr>
          <w:noProof/>
        </w:rPr>
        <w:t>2.</w:t>
      </w:r>
      <w:r w:rsidRPr="0089139D">
        <w:rPr>
          <w:noProof/>
        </w:rPr>
        <w:tab/>
        <w:t xml:space="preserve">Mosca M, Tani C, Aringer M, Bombardieri S, Boumpas D, Brey R, Cervera R, Doria A, Jayne D, Khamashta MA, et al: </w:t>
      </w:r>
      <w:r w:rsidRPr="0089139D">
        <w:rPr>
          <w:b/>
          <w:noProof/>
        </w:rPr>
        <w:t>European League Against Rheumatism recommendations for monitoring patients with systemic lupus erythematosus in clinical practice and in observational studies.</w:t>
      </w:r>
      <w:r w:rsidRPr="0089139D">
        <w:rPr>
          <w:noProof/>
        </w:rPr>
        <w:t xml:space="preserve"> </w:t>
      </w:r>
      <w:r w:rsidRPr="0089139D">
        <w:rPr>
          <w:i/>
          <w:noProof/>
        </w:rPr>
        <w:t xml:space="preserve">Ann Rheum Dis </w:t>
      </w:r>
      <w:r w:rsidRPr="0089139D">
        <w:rPr>
          <w:noProof/>
        </w:rPr>
        <w:t xml:space="preserve">2010, </w:t>
      </w:r>
      <w:r w:rsidRPr="0089139D">
        <w:rPr>
          <w:b/>
          <w:noProof/>
        </w:rPr>
        <w:t>69:</w:t>
      </w:r>
      <w:r w:rsidRPr="0089139D">
        <w:rPr>
          <w:noProof/>
        </w:rPr>
        <w:t>1269-1274.</w:t>
      </w:r>
    </w:p>
    <w:p w14:paraId="0045B0C4" w14:textId="77777777" w:rsidR="0089139D" w:rsidRPr="0089139D" w:rsidRDefault="0089139D" w:rsidP="0089139D">
      <w:pPr>
        <w:pStyle w:val="EndNoteBibliography"/>
        <w:ind w:left="720" w:hanging="720"/>
        <w:rPr>
          <w:noProof/>
        </w:rPr>
      </w:pPr>
      <w:r w:rsidRPr="0089139D">
        <w:rPr>
          <w:noProof/>
        </w:rPr>
        <w:t>3.</w:t>
      </w:r>
      <w:r w:rsidRPr="0089139D">
        <w:rPr>
          <w:noProof/>
        </w:rPr>
        <w:tab/>
        <w:t xml:space="preserve">Bertsias G, Ioannidis JP, Boletis J, Bombardieri S, Cervera R, Dostal C, Font J, Gilboe IM, Houssiau F, Huizinga T, et al: </w:t>
      </w:r>
      <w:r w:rsidRPr="0089139D">
        <w:rPr>
          <w:b/>
          <w:noProof/>
        </w:rPr>
        <w:t>EULAR recommendations for the management of systemic lupus erythematosus. Report of a Task Force of the EULAR Standing Committee for International Clinical Studies Including Therapeutics.</w:t>
      </w:r>
      <w:r w:rsidRPr="0089139D">
        <w:rPr>
          <w:noProof/>
        </w:rPr>
        <w:t xml:space="preserve"> </w:t>
      </w:r>
      <w:r w:rsidRPr="0089139D">
        <w:rPr>
          <w:i/>
          <w:noProof/>
        </w:rPr>
        <w:t xml:space="preserve">Ann Rheum Dis </w:t>
      </w:r>
      <w:r w:rsidRPr="0089139D">
        <w:rPr>
          <w:noProof/>
        </w:rPr>
        <w:t xml:space="preserve">2008, </w:t>
      </w:r>
      <w:r w:rsidRPr="0089139D">
        <w:rPr>
          <w:b/>
          <w:noProof/>
        </w:rPr>
        <w:t>67:</w:t>
      </w:r>
      <w:r w:rsidRPr="0089139D">
        <w:rPr>
          <w:noProof/>
        </w:rPr>
        <w:t>195-205.</w:t>
      </w:r>
    </w:p>
    <w:p w14:paraId="692E5375" w14:textId="77777777" w:rsidR="0089139D" w:rsidRPr="0089139D" w:rsidRDefault="0089139D" w:rsidP="0089139D">
      <w:pPr>
        <w:pStyle w:val="EndNoteBibliography"/>
        <w:ind w:left="720" w:hanging="720"/>
        <w:rPr>
          <w:noProof/>
        </w:rPr>
      </w:pPr>
      <w:r w:rsidRPr="0089139D">
        <w:rPr>
          <w:noProof/>
        </w:rPr>
        <w:t>4.</w:t>
      </w:r>
      <w:r w:rsidRPr="0089139D">
        <w:rPr>
          <w:noProof/>
        </w:rPr>
        <w:tab/>
        <w:t xml:space="preserve">Petri M, Orbai AM, Alarcon GS, Gordon C, Merrill JT, Fortin PR, Bruce IN, Isenberg D, Wallace DJ, Nived O, et al: </w:t>
      </w:r>
      <w:r w:rsidRPr="0089139D">
        <w:rPr>
          <w:b/>
          <w:noProof/>
        </w:rPr>
        <w:t>Derivation and validation of the Systemic Lupus International Collaborating Clinics classification criteria for systemic lupus erythematosus.</w:t>
      </w:r>
      <w:r w:rsidRPr="0089139D">
        <w:rPr>
          <w:noProof/>
        </w:rPr>
        <w:t xml:space="preserve"> </w:t>
      </w:r>
      <w:r w:rsidRPr="0089139D">
        <w:rPr>
          <w:i/>
          <w:noProof/>
        </w:rPr>
        <w:t xml:space="preserve">Arthritis Rheum </w:t>
      </w:r>
      <w:r w:rsidRPr="0089139D">
        <w:rPr>
          <w:noProof/>
        </w:rPr>
        <w:t xml:space="preserve">2012, </w:t>
      </w:r>
      <w:r w:rsidRPr="0089139D">
        <w:rPr>
          <w:b/>
          <w:noProof/>
        </w:rPr>
        <w:t>64:</w:t>
      </w:r>
      <w:r w:rsidRPr="0089139D">
        <w:rPr>
          <w:noProof/>
        </w:rPr>
        <w:t>2677-2686.</w:t>
      </w:r>
    </w:p>
    <w:p w14:paraId="319689A3" w14:textId="3091EC98" w:rsidR="00396678" w:rsidRPr="00122D97" w:rsidRDefault="00396678" w:rsidP="0039667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122D97">
        <w:rPr>
          <w:color w:val="000000" w:themeColor="text1"/>
        </w:rPr>
        <w:fldChar w:fldCharType="end"/>
      </w:r>
    </w:p>
    <w:p w14:paraId="772AF98B" w14:textId="58ED583F" w:rsidR="00EB1F0F" w:rsidRPr="00122D97" w:rsidRDefault="00EB1F0F">
      <w:pPr>
        <w:rPr>
          <w:color w:val="000000" w:themeColor="text1"/>
        </w:rPr>
      </w:pPr>
    </w:p>
    <w:sectPr w:rsidR="00EB1F0F" w:rsidRPr="00122D97" w:rsidSect="00260A4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725BF" w16cid:durableId="1E788EEA"/>
  <w16cid:commentId w16cid:paraId="0AF4315E" w16cid:durableId="1E735325"/>
  <w16cid:commentId w16cid:paraId="55169E57" w16cid:durableId="1E735326"/>
  <w16cid:commentId w16cid:paraId="5AC858BE" w16cid:durableId="1E787B32"/>
  <w16cid:commentId w16cid:paraId="602C56A1" w16cid:durableId="1E735327"/>
  <w16cid:commentId w16cid:paraId="2B997397" w16cid:durableId="1E735328"/>
  <w16cid:commentId w16cid:paraId="6734E413" w16cid:durableId="1E735329"/>
  <w16cid:commentId w16cid:paraId="10982F11" w16cid:durableId="1E73532A"/>
  <w16cid:commentId w16cid:paraId="045FC613" w16cid:durableId="1E73567A"/>
  <w16cid:commentId w16cid:paraId="63CD0CB6" w16cid:durableId="1E73532B"/>
  <w16cid:commentId w16cid:paraId="24271748" w16cid:durableId="1E73532C"/>
  <w16cid:commentId w16cid:paraId="245F57C8" w16cid:durableId="1E789375"/>
  <w16cid:commentId w16cid:paraId="42880A03" w16cid:durableId="1E788A72"/>
  <w16cid:commentId w16cid:paraId="317A2E74" w16cid:durableId="1E73532D"/>
  <w16cid:commentId w16cid:paraId="4DFCB73A" w16cid:durableId="1E73532E"/>
  <w16cid:commentId w16cid:paraId="66AC07DD" w16cid:durableId="1E73532F"/>
  <w16cid:commentId w16cid:paraId="1F7A43FA" w16cid:durableId="1E788CEC"/>
  <w16cid:commentId w16cid:paraId="4A18F61F" w16cid:durableId="1E735330"/>
  <w16cid:commentId w16cid:paraId="1054F9E6" w16cid:durableId="1E788E7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760D5"/>
    <w:multiLevelType w:val="hybridMultilevel"/>
    <w:tmpl w:val="378C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70D5"/>
    <w:multiLevelType w:val="hybridMultilevel"/>
    <w:tmpl w:val="F5961C20"/>
    <w:lvl w:ilvl="0" w:tplc="0EF4E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D4D5C"/>
    <w:multiLevelType w:val="hybridMultilevel"/>
    <w:tmpl w:val="66EC0978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E6426A"/>
    <w:multiLevelType w:val="hybridMultilevel"/>
    <w:tmpl w:val="2C007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6D13A7"/>
    <w:multiLevelType w:val="hybridMultilevel"/>
    <w:tmpl w:val="386CDBD2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B71401"/>
    <w:multiLevelType w:val="hybridMultilevel"/>
    <w:tmpl w:val="22BCF4BE"/>
    <w:lvl w:ilvl="0" w:tplc="53BA83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6B37C4"/>
    <w:multiLevelType w:val="hybridMultilevel"/>
    <w:tmpl w:val="2A36A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9F6926"/>
    <w:multiLevelType w:val="hybridMultilevel"/>
    <w:tmpl w:val="2D2EB710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90762E"/>
    <w:multiLevelType w:val="hybridMultilevel"/>
    <w:tmpl w:val="F110A05A"/>
    <w:lvl w:ilvl="0" w:tplc="0EF4E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BD598D"/>
    <w:multiLevelType w:val="hybridMultilevel"/>
    <w:tmpl w:val="C6B8367E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4F1925"/>
    <w:multiLevelType w:val="hybridMultilevel"/>
    <w:tmpl w:val="A39C38F2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207FC9"/>
    <w:multiLevelType w:val="hybridMultilevel"/>
    <w:tmpl w:val="41EECBA8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BA3080"/>
    <w:multiLevelType w:val="hybridMultilevel"/>
    <w:tmpl w:val="B29C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94139"/>
    <w:multiLevelType w:val="hybridMultilevel"/>
    <w:tmpl w:val="CE2E7790"/>
    <w:lvl w:ilvl="0" w:tplc="93B88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FE4464"/>
    <w:multiLevelType w:val="hybridMultilevel"/>
    <w:tmpl w:val="739CC506"/>
    <w:lvl w:ilvl="0" w:tplc="F898AA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F5241"/>
    <w:multiLevelType w:val="hybridMultilevel"/>
    <w:tmpl w:val="8448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8C12D67"/>
    <w:multiLevelType w:val="hybridMultilevel"/>
    <w:tmpl w:val="B192A7E0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9FF545E"/>
    <w:multiLevelType w:val="hybridMultilevel"/>
    <w:tmpl w:val="E51C0CB8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76785"/>
    <w:multiLevelType w:val="hybridMultilevel"/>
    <w:tmpl w:val="4432AD30"/>
    <w:lvl w:ilvl="0" w:tplc="FC40AB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D47C09"/>
    <w:multiLevelType w:val="hybridMultilevel"/>
    <w:tmpl w:val="8CAE9B98"/>
    <w:lvl w:ilvl="0" w:tplc="FC40AB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48550F"/>
    <w:multiLevelType w:val="hybridMultilevel"/>
    <w:tmpl w:val="F018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DF0698"/>
    <w:multiLevelType w:val="hybridMultilevel"/>
    <w:tmpl w:val="04F0B75C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F5260F"/>
    <w:multiLevelType w:val="hybridMultilevel"/>
    <w:tmpl w:val="84262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FC3105"/>
    <w:multiLevelType w:val="hybridMultilevel"/>
    <w:tmpl w:val="9586B390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B4739B"/>
    <w:multiLevelType w:val="hybridMultilevel"/>
    <w:tmpl w:val="3DE83B38"/>
    <w:lvl w:ilvl="0" w:tplc="53BA83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D10A2"/>
    <w:multiLevelType w:val="hybridMultilevel"/>
    <w:tmpl w:val="7152E094"/>
    <w:lvl w:ilvl="0" w:tplc="4E3EF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E96C58"/>
    <w:multiLevelType w:val="hybridMultilevel"/>
    <w:tmpl w:val="3EFE0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B7041"/>
    <w:multiLevelType w:val="hybridMultilevel"/>
    <w:tmpl w:val="92B48FA0"/>
    <w:lvl w:ilvl="0" w:tplc="0EF4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6718B"/>
    <w:multiLevelType w:val="hybridMultilevel"/>
    <w:tmpl w:val="6284C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640B22"/>
    <w:multiLevelType w:val="hybridMultilevel"/>
    <w:tmpl w:val="ABBE3558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9EA3F73"/>
    <w:multiLevelType w:val="hybridMultilevel"/>
    <w:tmpl w:val="A7F29C3E"/>
    <w:lvl w:ilvl="0" w:tplc="53BA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10C25"/>
    <w:multiLevelType w:val="hybridMultilevel"/>
    <w:tmpl w:val="00BCABF4"/>
    <w:lvl w:ilvl="0" w:tplc="628C0B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C5715"/>
    <w:multiLevelType w:val="hybridMultilevel"/>
    <w:tmpl w:val="FEAA7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E66B8C"/>
    <w:multiLevelType w:val="hybridMultilevel"/>
    <w:tmpl w:val="EF66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3EDCB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267096"/>
    <w:multiLevelType w:val="hybridMultilevel"/>
    <w:tmpl w:val="5AC0C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95166"/>
    <w:multiLevelType w:val="hybridMultilevel"/>
    <w:tmpl w:val="FE3A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0525B5"/>
    <w:multiLevelType w:val="hybridMultilevel"/>
    <w:tmpl w:val="BACEF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260A0F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32124BC"/>
    <w:multiLevelType w:val="hybridMultilevel"/>
    <w:tmpl w:val="A6F4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BE2BA7"/>
    <w:multiLevelType w:val="hybridMultilevel"/>
    <w:tmpl w:val="E5F69B58"/>
    <w:lvl w:ilvl="0" w:tplc="53BA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384817"/>
    <w:multiLevelType w:val="hybridMultilevel"/>
    <w:tmpl w:val="AFC0094E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BB13C6F"/>
    <w:multiLevelType w:val="hybridMultilevel"/>
    <w:tmpl w:val="4BF095EC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D3C62C7"/>
    <w:multiLevelType w:val="hybridMultilevel"/>
    <w:tmpl w:val="6F9E9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080A32"/>
    <w:multiLevelType w:val="hybridMultilevel"/>
    <w:tmpl w:val="FABA4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BA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16446B7"/>
    <w:multiLevelType w:val="hybridMultilevel"/>
    <w:tmpl w:val="3A3C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9C58E6"/>
    <w:multiLevelType w:val="hybridMultilevel"/>
    <w:tmpl w:val="6CCC3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322CE2"/>
    <w:multiLevelType w:val="hybridMultilevel"/>
    <w:tmpl w:val="24E02F8C"/>
    <w:lvl w:ilvl="0" w:tplc="F898A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7CC20A1"/>
    <w:multiLevelType w:val="hybridMultilevel"/>
    <w:tmpl w:val="5762A546"/>
    <w:lvl w:ilvl="0" w:tplc="53BA8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80C43E9"/>
    <w:multiLevelType w:val="hybridMultilevel"/>
    <w:tmpl w:val="2C9CDCFA"/>
    <w:lvl w:ilvl="0" w:tplc="54001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9685769"/>
    <w:multiLevelType w:val="hybridMultilevel"/>
    <w:tmpl w:val="2110E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4"/>
  </w:num>
  <w:num w:numId="3">
    <w:abstractNumId w:val="47"/>
  </w:num>
  <w:num w:numId="4">
    <w:abstractNumId w:val="17"/>
  </w:num>
  <w:num w:numId="5">
    <w:abstractNumId w:val="16"/>
  </w:num>
  <w:num w:numId="6">
    <w:abstractNumId w:val="7"/>
  </w:num>
  <w:num w:numId="7">
    <w:abstractNumId w:val="29"/>
  </w:num>
  <w:num w:numId="8">
    <w:abstractNumId w:val="34"/>
  </w:num>
  <w:num w:numId="9">
    <w:abstractNumId w:val="35"/>
  </w:num>
  <w:num w:numId="10">
    <w:abstractNumId w:val="22"/>
  </w:num>
  <w:num w:numId="11">
    <w:abstractNumId w:val="14"/>
  </w:num>
  <w:num w:numId="12">
    <w:abstractNumId w:val="2"/>
  </w:num>
  <w:num w:numId="13">
    <w:abstractNumId w:val="40"/>
  </w:num>
  <w:num w:numId="14">
    <w:abstractNumId w:val="23"/>
  </w:num>
  <w:num w:numId="15">
    <w:abstractNumId w:val="9"/>
  </w:num>
  <w:num w:numId="16">
    <w:abstractNumId w:val="4"/>
  </w:num>
  <w:num w:numId="17">
    <w:abstractNumId w:val="21"/>
  </w:num>
  <w:num w:numId="18">
    <w:abstractNumId w:val="11"/>
  </w:num>
  <w:num w:numId="19">
    <w:abstractNumId w:val="41"/>
  </w:num>
  <w:num w:numId="20">
    <w:abstractNumId w:val="10"/>
  </w:num>
  <w:num w:numId="21">
    <w:abstractNumId w:val="46"/>
  </w:num>
  <w:num w:numId="22">
    <w:abstractNumId w:val="13"/>
  </w:num>
  <w:num w:numId="23">
    <w:abstractNumId w:val="19"/>
  </w:num>
  <w:num w:numId="24">
    <w:abstractNumId w:val="18"/>
  </w:num>
  <w:num w:numId="25">
    <w:abstractNumId w:val="25"/>
  </w:num>
  <w:num w:numId="26">
    <w:abstractNumId w:val="48"/>
  </w:num>
  <w:num w:numId="27">
    <w:abstractNumId w:val="26"/>
  </w:num>
  <w:num w:numId="28">
    <w:abstractNumId w:val="6"/>
  </w:num>
  <w:num w:numId="29">
    <w:abstractNumId w:val="42"/>
  </w:num>
  <w:num w:numId="30">
    <w:abstractNumId w:val="33"/>
  </w:num>
  <w:num w:numId="31">
    <w:abstractNumId w:val="38"/>
  </w:num>
  <w:num w:numId="32">
    <w:abstractNumId w:val="44"/>
  </w:num>
  <w:num w:numId="33">
    <w:abstractNumId w:val="36"/>
  </w:num>
  <w:num w:numId="34">
    <w:abstractNumId w:val="12"/>
  </w:num>
  <w:num w:numId="35">
    <w:abstractNumId w:val="45"/>
  </w:num>
  <w:num w:numId="36">
    <w:abstractNumId w:val="5"/>
  </w:num>
  <w:num w:numId="37">
    <w:abstractNumId w:val="30"/>
  </w:num>
  <w:num w:numId="38">
    <w:abstractNumId w:val="0"/>
  </w:num>
  <w:num w:numId="39">
    <w:abstractNumId w:val="20"/>
  </w:num>
  <w:num w:numId="40">
    <w:abstractNumId w:val="43"/>
  </w:num>
  <w:num w:numId="41">
    <w:abstractNumId w:val="39"/>
  </w:num>
  <w:num w:numId="42">
    <w:abstractNumId w:val="3"/>
  </w:num>
  <w:num w:numId="43">
    <w:abstractNumId w:val="15"/>
  </w:num>
  <w:num w:numId="44">
    <w:abstractNumId w:val="49"/>
  </w:num>
  <w:num w:numId="45">
    <w:abstractNumId w:val="31"/>
  </w:num>
  <w:num w:numId="46">
    <w:abstractNumId w:val="32"/>
  </w:num>
  <w:num w:numId="47">
    <w:abstractNumId w:val="28"/>
  </w:num>
  <w:num w:numId="48">
    <w:abstractNumId w:val="8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ioMed Central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vf5sdreqvfra3e2xem5ta9e9zd9xs00a2e0&quot;&gt;My EndNote Library&lt;record-ids&gt;&lt;item&gt;647&lt;/item&gt;&lt;item&gt;1074&lt;/item&gt;&lt;item&gt;1075&lt;/item&gt;&lt;item&gt;1076&lt;/item&gt;&lt;/record-ids&gt;&lt;/item&gt;&lt;/Libraries&gt;"/>
  </w:docVars>
  <w:rsids>
    <w:rsidRoot w:val="00396678"/>
    <w:rsid w:val="00004A47"/>
    <w:rsid w:val="000112E9"/>
    <w:rsid w:val="000211C3"/>
    <w:rsid w:val="00022F28"/>
    <w:rsid w:val="000673B5"/>
    <w:rsid w:val="00071E6E"/>
    <w:rsid w:val="00075B28"/>
    <w:rsid w:val="0009006C"/>
    <w:rsid w:val="000A5449"/>
    <w:rsid w:val="000A5E55"/>
    <w:rsid w:val="000B592C"/>
    <w:rsid w:val="000B78F2"/>
    <w:rsid w:val="000C051C"/>
    <w:rsid w:val="000C22F1"/>
    <w:rsid w:val="000C3ABE"/>
    <w:rsid w:val="000C6B7D"/>
    <w:rsid w:val="000D3C7D"/>
    <w:rsid w:val="000E4A28"/>
    <w:rsid w:val="000E7106"/>
    <w:rsid w:val="000F12CA"/>
    <w:rsid w:val="000F2E08"/>
    <w:rsid w:val="001005C0"/>
    <w:rsid w:val="00101DEB"/>
    <w:rsid w:val="00106162"/>
    <w:rsid w:val="00106637"/>
    <w:rsid w:val="00120F6F"/>
    <w:rsid w:val="00121500"/>
    <w:rsid w:val="00122D97"/>
    <w:rsid w:val="001258A2"/>
    <w:rsid w:val="00133778"/>
    <w:rsid w:val="001418EA"/>
    <w:rsid w:val="001425C1"/>
    <w:rsid w:val="00150578"/>
    <w:rsid w:val="00151CD9"/>
    <w:rsid w:val="001538DC"/>
    <w:rsid w:val="001637B8"/>
    <w:rsid w:val="0016399B"/>
    <w:rsid w:val="00180B50"/>
    <w:rsid w:val="00184276"/>
    <w:rsid w:val="001B0773"/>
    <w:rsid w:val="001B3BE9"/>
    <w:rsid w:val="001C0A24"/>
    <w:rsid w:val="001D593D"/>
    <w:rsid w:val="001E0F1C"/>
    <w:rsid w:val="001E6D74"/>
    <w:rsid w:val="001F5902"/>
    <w:rsid w:val="00200FFC"/>
    <w:rsid w:val="00215711"/>
    <w:rsid w:val="00215B05"/>
    <w:rsid w:val="00216F56"/>
    <w:rsid w:val="002227DE"/>
    <w:rsid w:val="00223D4B"/>
    <w:rsid w:val="002328F1"/>
    <w:rsid w:val="0026034C"/>
    <w:rsid w:val="00260626"/>
    <w:rsid w:val="00260A4B"/>
    <w:rsid w:val="00260BE5"/>
    <w:rsid w:val="00264E49"/>
    <w:rsid w:val="002922FE"/>
    <w:rsid w:val="002A4F58"/>
    <w:rsid w:val="002A5C5F"/>
    <w:rsid w:val="002B742E"/>
    <w:rsid w:val="002C5267"/>
    <w:rsid w:val="002E25F9"/>
    <w:rsid w:val="002E2D90"/>
    <w:rsid w:val="002E3170"/>
    <w:rsid w:val="002E54A4"/>
    <w:rsid w:val="002F3C56"/>
    <w:rsid w:val="003036ED"/>
    <w:rsid w:val="00310A8C"/>
    <w:rsid w:val="00313BD8"/>
    <w:rsid w:val="00314605"/>
    <w:rsid w:val="00325DF5"/>
    <w:rsid w:val="003411A1"/>
    <w:rsid w:val="0034120D"/>
    <w:rsid w:val="00365684"/>
    <w:rsid w:val="00396678"/>
    <w:rsid w:val="003C5019"/>
    <w:rsid w:val="003C7E9C"/>
    <w:rsid w:val="003D675C"/>
    <w:rsid w:val="003D7A00"/>
    <w:rsid w:val="003E32DB"/>
    <w:rsid w:val="00401F3B"/>
    <w:rsid w:val="00413AC4"/>
    <w:rsid w:val="00427A88"/>
    <w:rsid w:val="00445292"/>
    <w:rsid w:val="004475F6"/>
    <w:rsid w:val="00451844"/>
    <w:rsid w:val="00453B54"/>
    <w:rsid w:val="00455B0A"/>
    <w:rsid w:val="00464998"/>
    <w:rsid w:val="00482B34"/>
    <w:rsid w:val="004836BB"/>
    <w:rsid w:val="00484578"/>
    <w:rsid w:val="0048613D"/>
    <w:rsid w:val="00497B03"/>
    <w:rsid w:val="004A180F"/>
    <w:rsid w:val="004B08C4"/>
    <w:rsid w:val="004B1CFD"/>
    <w:rsid w:val="004B46F2"/>
    <w:rsid w:val="004C02D5"/>
    <w:rsid w:val="004C213D"/>
    <w:rsid w:val="004C6E05"/>
    <w:rsid w:val="004D48C9"/>
    <w:rsid w:val="004D4B16"/>
    <w:rsid w:val="004D59F4"/>
    <w:rsid w:val="00522CC7"/>
    <w:rsid w:val="00535160"/>
    <w:rsid w:val="00544EDF"/>
    <w:rsid w:val="00550BF6"/>
    <w:rsid w:val="00553EB0"/>
    <w:rsid w:val="005707C6"/>
    <w:rsid w:val="00572B4D"/>
    <w:rsid w:val="00572CB7"/>
    <w:rsid w:val="00575E5F"/>
    <w:rsid w:val="00585A6F"/>
    <w:rsid w:val="005905CD"/>
    <w:rsid w:val="00591739"/>
    <w:rsid w:val="00592BEA"/>
    <w:rsid w:val="0059377C"/>
    <w:rsid w:val="00594E4D"/>
    <w:rsid w:val="005B59B4"/>
    <w:rsid w:val="005C4092"/>
    <w:rsid w:val="005D6741"/>
    <w:rsid w:val="005E4232"/>
    <w:rsid w:val="005E6F7A"/>
    <w:rsid w:val="005E7154"/>
    <w:rsid w:val="005F40DE"/>
    <w:rsid w:val="006077A3"/>
    <w:rsid w:val="00625730"/>
    <w:rsid w:val="00626D29"/>
    <w:rsid w:val="00637EF3"/>
    <w:rsid w:val="006475F6"/>
    <w:rsid w:val="00653499"/>
    <w:rsid w:val="00660906"/>
    <w:rsid w:val="00661592"/>
    <w:rsid w:val="006621BD"/>
    <w:rsid w:val="006646DD"/>
    <w:rsid w:val="00677DE8"/>
    <w:rsid w:val="006911A7"/>
    <w:rsid w:val="00691984"/>
    <w:rsid w:val="00693DC0"/>
    <w:rsid w:val="006A7A9D"/>
    <w:rsid w:val="006B22A6"/>
    <w:rsid w:val="006B7F66"/>
    <w:rsid w:val="006F1D26"/>
    <w:rsid w:val="0070096C"/>
    <w:rsid w:val="0070199C"/>
    <w:rsid w:val="00705405"/>
    <w:rsid w:val="00724059"/>
    <w:rsid w:val="007264CB"/>
    <w:rsid w:val="00732757"/>
    <w:rsid w:val="00735182"/>
    <w:rsid w:val="007452E1"/>
    <w:rsid w:val="00751D56"/>
    <w:rsid w:val="007523D7"/>
    <w:rsid w:val="00752461"/>
    <w:rsid w:val="00762659"/>
    <w:rsid w:val="0077326B"/>
    <w:rsid w:val="007815BF"/>
    <w:rsid w:val="007945D0"/>
    <w:rsid w:val="00794683"/>
    <w:rsid w:val="00795D70"/>
    <w:rsid w:val="007A1094"/>
    <w:rsid w:val="007A3976"/>
    <w:rsid w:val="007A6077"/>
    <w:rsid w:val="007B4DEC"/>
    <w:rsid w:val="007C35E1"/>
    <w:rsid w:val="007C5B5F"/>
    <w:rsid w:val="007C752B"/>
    <w:rsid w:val="007D1446"/>
    <w:rsid w:val="007E572A"/>
    <w:rsid w:val="007F3511"/>
    <w:rsid w:val="007F58C8"/>
    <w:rsid w:val="008110CD"/>
    <w:rsid w:val="008152F0"/>
    <w:rsid w:val="00822A8F"/>
    <w:rsid w:val="008366BB"/>
    <w:rsid w:val="00836C39"/>
    <w:rsid w:val="00841ADC"/>
    <w:rsid w:val="00875DC6"/>
    <w:rsid w:val="008808D6"/>
    <w:rsid w:val="008815EF"/>
    <w:rsid w:val="008824CA"/>
    <w:rsid w:val="00882E9F"/>
    <w:rsid w:val="0089139D"/>
    <w:rsid w:val="008A08E5"/>
    <w:rsid w:val="008B395D"/>
    <w:rsid w:val="008B497A"/>
    <w:rsid w:val="008B7D80"/>
    <w:rsid w:val="008C09FA"/>
    <w:rsid w:val="008C13AF"/>
    <w:rsid w:val="008C656F"/>
    <w:rsid w:val="008E0763"/>
    <w:rsid w:val="008F0600"/>
    <w:rsid w:val="00906A89"/>
    <w:rsid w:val="00911108"/>
    <w:rsid w:val="00911F25"/>
    <w:rsid w:val="00913ECA"/>
    <w:rsid w:val="0093603B"/>
    <w:rsid w:val="00936E53"/>
    <w:rsid w:val="009435D8"/>
    <w:rsid w:val="00946B8F"/>
    <w:rsid w:val="00946BC6"/>
    <w:rsid w:val="00955029"/>
    <w:rsid w:val="00956118"/>
    <w:rsid w:val="009722D6"/>
    <w:rsid w:val="00982D50"/>
    <w:rsid w:val="0098301C"/>
    <w:rsid w:val="00986D8E"/>
    <w:rsid w:val="00992C20"/>
    <w:rsid w:val="0099547B"/>
    <w:rsid w:val="009A5DF4"/>
    <w:rsid w:val="009A6E47"/>
    <w:rsid w:val="009B2CD8"/>
    <w:rsid w:val="009C3CE7"/>
    <w:rsid w:val="009E1140"/>
    <w:rsid w:val="009E62B5"/>
    <w:rsid w:val="009F1FC9"/>
    <w:rsid w:val="009F4A3A"/>
    <w:rsid w:val="009F5AE6"/>
    <w:rsid w:val="009F78F7"/>
    <w:rsid w:val="00A000F0"/>
    <w:rsid w:val="00A14F98"/>
    <w:rsid w:val="00A549DA"/>
    <w:rsid w:val="00A61CF1"/>
    <w:rsid w:val="00A678AE"/>
    <w:rsid w:val="00A70C92"/>
    <w:rsid w:val="00A72D13"/>
    <w:rsid w:val="00A74831"/>
    <w:rsid w:val="00A74F64"/>
    <w:rsid w:val="00A826BA"/>
    <w:rsid w:val="00A95E96"/>
    <w:rsid w:val="00AA3EDA"/>
    <w:rsid w:val="00AB2F2F"/>
    <w:rsid w:val="00AC223F"/>
    <w:rsid w:val="00AC7879"/>
    <w:rsid w:val="00AE6AED"/>
    <w:rsid w:val="00AF4C6B"/>
    <w:rsid w:val="00AF71F1"/>
    <w:rsid w:val="00B01BCD"/>
    <w:rsid w:val="00B52BC5"/>
    <w:rsid w:val="00B7206D"/>
    <w:rsid w:val="00B730C5"/>
    <w:rsid w:val="00B73A3E"/>
    <w:rsid w:val="00B73F5D"/>
    <w:rsid w:val="00B77A94"/>
    <w:rsid w:val="00B92598"/>
    <w:rsid w:val="00BA30BC"/>
    <w:rsid w:val="00BA78B0"/>
    <w:rsid w:val="00BC0978"/>
    <w:rsid w:val="00BD2C98"/>
    <w:rsid w:val="00BE6563"/>
    <w:rsid w:val="00C27465"/>
    <w:rsid w:val="00C32255"/>
    <w:rsid w:val="00C32B4C"/>
    <w:rsid w:val="00C44785"/>
    <w:rsid w:val="00C50216"/>
    <w:rsid w:val="00C51414"/>
    <w:rsid w:val="00C558AE"/>
    <w:rsid w:val="00C55A9E"/>
    <w:rsid w:val="00C8332B"/>
    <w:rsid w:val="00C85DBB"/>
    <w:rsid w:val="00C86339"/>
    <w:rsid w:val="00C924E6"/>
    <w:rsid w:val="00C96E77"/>
    <w:rsid w:val="00CA4DA4"/>
    <w:rsid w:val="00CB0E0D"/>
    <w:rsid w:val="00CB7231"/>
    <w:rsid w:val="00CC0B17"/>
    <w:rsid w:val="00CC23BD"/>
    <w:rsid w:val="00CD0FD5"/>
    <w:rsid w:val="00CF3820"/>
    <w:rsid w:val="00D0219B"/>
    <w:rsid w:val="00D02853"/>
    <w:rsid w:val="00D02A21"/>
    <w:rsid w:val="00D21967"/>
    <w:rsid w:val="00D22AF0"/>
    <w:rsid w:val="00D471D8"/>
    <w:rsid w:val="00D519A8"/>
    <w:rsid w:val="00D62508"/>
    <w:rsid w:val="00D64EAC"/>
    <w:rsid w:val="00D64FF3"/>
    <w:rsid w:val="00D73D75"/>
    <w:rsid w:val="00D77385"/>
    <w:rsid w:val="00D86DF0"/>
    <w:rsid w:val="00D94B96"/>
    <w:rsid w:val="00D95E42"/>
    <w:rsid w:val="00DA4B37"/>
    <w:rsid w:val="00DA6204"/>
    <w:rsid w:val="00DC1872"/>
    <w:rsid w:val="00DC6936"/>
    <w:rsid w:val="00DD424D"/>
    <w:rsid w:val="00DD47ED"/>
    <w:rsid w:val="00DF305B"/>
    <w:rsid w:val="00E24600"/>
    <w:rsid w:val="00E2623F"/>
    <w:rsid w:val="00E538DB"/>
    <w:rsid w:val="00E57CEE"/>
    <w:rsid w:val="00E64A91"/>
    <w:rsid w:val="00E91115"/>
    <w:rsid w:val="00E9359D"/>
    <w:rsid w:val="00EA0197"/>
    <w:rsid w:val="00EB1F0F"/>
    <w:rsid w:val="00EB6ECC"/>
    <w:rsid w:val="00EC4E03"/>
    <w:rsid w:val="00ED1DA3"/>
    <w:rsid w:val="00ED32B4"/>
    <w:rsid w:val="00EE360F"/>
    <w:rsid w:val="00F409F6"/>
    <w:rsid w:val="00F4620B"/>
    <w:rsid w:val="00F52431"/>
    <w:rsid w:val="00F52BF3"/>
    <w:rsid w:val="00F56D67"/>
    <w:rsid w:val="00F628ED"/>
    <w:rsid w:val="00F63692"/>
    <w:rsid w:val="00FA0CF6"/>
    <w:rsid w:val="00FC1546"/>
    <w:rsid w:val="00FC2499"/>
    <w:rsid w:val="00FD137A"/>
    <w:rsid w:val="00FE4EBC"/>
    <w:rsid w:val="00FF2C5C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E4C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036E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C4478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96678"/>
    <w:pPr>
      <w:ind w:left="720"/>
      <w:contextualSpacing/>
    </w:pPr>
    <w:rPr>
      <w:rFonts w:eastAsiaTheme="minorEastAsia"/>
      <w:lang w:val="en-GB"/>
    </w:rPr>
  </w:style>
  <w:style w:type="character" w:styleId="Hyperlink">
    <w:name w:val="Hyperlink"/>
    <w:basedOn w:val="DefaultParagraphFont"/>
    <w:uiPriority w:val="99"/>
    <w:unhideWhenUsed/>
    <w:rsid w:val="003966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96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396678"/>
    <w:pPr>
      <w:jc w:val="center"/>
    </w:pPr>
  </w:style>
  <w:style w:type="paragraph" w:customStyle="1" w:styleId="EndNoteBibliography">
    <w:name w:val="EndNote Bibliography"/>
    <w:basedOn w:val="Normal"/>
    <w:rsid w:val="00396678"/>
    <w:pPr>
      <w:jc w:val="both"/>
    </w:pPr>
  </w:style>
  <w:style w:type="character" w:customStyle="1" w:styleId="allowtextselection">
    <w:name w:val="allowtextselection"/>
    <w:basedOn w:val="DefaultParagraphFont"/>
    <w:rsid w:val="00396678"/>
  </w:style>
  <w:style w:type="character" w:styleId="FollowedHyperlink">
    <w:name w:val="FollowedHyperlink"/>
    <w:basedOn w:val="DefaultParagraphFont"/>
    <w:uiPriority w:val="99"/>
    <w:semiHidden/>
    <w:unhideWhenUsed/>
    <w:rsid w:val="003036E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D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74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00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0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0F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F0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C2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qxmd.com/calculate/calculator_274/slicc-sle-criteria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smith8@liverpool.ac.uk" TargetMode="External"/><Relationship Id="rId7" Type="http://schemas.openxmlformats.org/officeDocument/2006/relationships/hyperlink" Target="mailto:ethan.sen@doctors.org.uk" TargetMode="External"/><Relationship Id="rId8" Type="http://schemas.openxmlformats.org/officeDocument/2006/relationships/hyperlink" Target="mailto:Clare.Pain@alderhey.nhs.uk" TargetMode="External"/><Relationship Id="rId9" Type="http://schemas.openxmlformats.org/officeDocument/2006/relationships/hyperlink" Target="http://ec.europa.eu/chafea/projects/database/database_new.inc.data.20111202.pdf" TargetMode="External"/><Relationship Id="rId10" Type="http://schemas.openxmlformats.org/officeDocument/2006/relationships/hyperlink" Target="http://ard.bmj.com/content/76/10/1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8B2C51-86C3-F74B-A7F3-8FEAA4A9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3691</Words>
  <Characters>20190</Characters>
  <Application>Microsoft Macintosh Word</Application>
  <DocSecurity>0</DocSecurity>
  <Lines>593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Eve [esmith8]</dc:creator>
  <cp:lastModifiedBy>Smith, Eve [esmith8]</cp:lastModifiedBy>
  <cp:revision>4</cp:revision>
  <dcterms:created xsi:type="dcterms:W3CDTF">2018-04-27T13:17:00Z</dcterms:created>
  <dcterms:modified xsi:type="dcterms:W3CDTF">2018-04-27T19:18:00Z</dcterms:modified>
</cp:coreProperties>
</file>