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BC3C1" w14:textId="77777777" w:rsidR="003908DC" w:rsidRPr="00E90618" w:rsidRDefault="003908DC" w:rsidP="005E3EDF">
      <w:pPr>
        <w:pStyle w:val="p1"/>
        <w:jc w:val="center"/>
        <w:rPr>
          <w:sz w:val="28"/>
          <w:szCs w:val="28"/>
        </w:rPr>
      </w:pPr>
    </w:p>
    <w:p w14:paraId="4BE3B430" w14:textId="77777777" w:rsidR="003908DC" w:rsidRPr="00E90618" w:rsidRDefault="003908DC" w:rsidP="005E3EDF">
      <w:pPr>
        <w:pStyle w:val="p1"/>
        <w:jc w:val="center"/>
        <w:rPr>
          <w:sz w:val="28"/>
          <w:szCs w:val="28"/>
        </w:rPr>
      </w:pPr>
    </w:p>
    <w:p w14:paraId="3020B827" w14:textId="60091058" w:rsidR="005E3EDF" w:rsidRPr="005E3EDF" w:rsidRDefault="005E3EDF" w:rsidP="005E3EDF">
      <w:pPr>
        <w:pStyle w:val="p1"/>
        <w:jc w:val="center"/>
        <w:rPr>
          <w:sz w:val="36"/>
          <w:szCs w:val="36"/>
        </w:rPr>
      </w:pPr>
      <w:r w:rsidRPr="005E3EDF">
        <w:rPr>
          <w:sz w:val="36"/>
          <w:szCs w:val="36"/>
        </w:rPr>
        <w:t>Reply to ‘Comment on “Origins of the changing detector</w:t>
      </w:r>
    </w:p>
    <w:p w14:paraId="71421B18" w14:textId="6DB9EB9C" w:rsidR="005E3EDF" w:rsidRPr="005E3EDF" w:rsidRDefault="005E3EDF" w:rsidP="005E3EDF">
      <w:pPr>
        <w:pStyle w:val="p1"/>
        <w:jc w:val="center"/>
        <w:rPr>
          <w:sz w:val="36"/>
          <w:szCs w:val="36"/>
        </w:rPr>
      </w:pPr>
      <w:r w:rsidRPr="005E3EDF">
        <w:rPr>
          <w:sz w:val="36"/>
          <w:szCs w:val="36"/>
        </w:rPr>
        <w:t>response in small megavoltage photon radiation fields”’</w:t>
      </w:r>
    </w:p>
    <w:p w14:paraId="06829BAF" w14:textId="77777777" w:rsidR="005E3EDF" w:rsidRPr="00E90618" w:rsidRDefault="005E3EDF" w:rsidP="003908DC">
      <w:pPr>
        <w:pStyle w:val="p1"/>
        <w:rPr>
          <w:sz w:val="24"/>
          <w:szCs w:val="24"/>
        </w:rPr>
      </w:pPr>
    </w:p>
    <w:p w14:paraId="4871AC16" w14:textId="77777777" w:rsidR="003908DC" w:rsidRPr="00E90618" w:rsidRDefault="003908DC" w:rsidP="003908DC">
      <w:pPr>
        <w:pStyle w:val="p1"/>
        <w:rPr>
          <w:sz w:val="24"/>
          <w:szCs w:val="24"/>
        </w:rPr>
      </w:pPr>
    </w:p>
    <w:p w14:paraId="031CDDBD" w14:textId="77777777" w:rsidR="003908DC" w:rsidRPr="00E90618" w:rsidRDefault="003908DC" w:rsidP="003908DC">
      <w:pPr>
        <w:pStyle w:val="p1"/>
        <w:rPr>
          <w:sz w:val="24"/>
          <w:szCs w:val="24"/>
        </w:rPr>
      </w:pPr>
    </w:p>
    <w:p w14:paraId="05734ED8" w14:textId="5A4C220F" w:rsidR="003908DC" w:rsidRPr="003908DC" w:rsidRDefault="003908DC" w:rsidP="003908DC">
      <w:pPr>
        <w:jc w:val="center"/>
        <w:rPr>
          <w:rFonts w:ascii="Helvetica" w:hAnsi="Helvetica" w:cs="Times New Roman"/>
          <w:sz w:val="30"/>
          <w:szCs w:val="30"/>
          <w:vertAlign w:val="superscript"/>
        </w:rPr>
      </w:pPr>
      <w:r w:rsidRPr="003908DC">
        <w:rPr>
          <w:rFonts w:ascii="Helvetica" w:hAnsi="Helvetica" w:cs="Times New Roman"/>
          <w:sz w:val="30"/>
          <w:szCs w:val="30"/>
        </w:rPr>
        <w:t>John D. Fenwick</w:t>
      </w:r>
      <w:r w:rsidR="0096272D">
        <w:rPr>
          <w:rFonts w:ascii="Helvetica" w:hAnsi="Helvetica" w:cs="Times New Roman"/>
          <w:sz w:val="30"/>
          <w:szCs w:val="30"/>
          <w:vertAlign w:val="superscript"/>
        </w:rPr>
        <w:t>†</w:t>
      </w:r>
      <w:r w:rsidR="004A2763">
        <w:rPr>
          <w:rFonts w:ascii="Helvetica" w:hAnsi="Helvetica" w:cs="Times New Roman"/>
          <w:sz w:val="30"/>
          <w:szCs w:val="30"/>
          <w:vertAlign w:val="superscript"/>
        </w:rPr>
        <w:t>1,2</w:t>
      </w:r>
      <w:r w:rsidRPr="003908DC">
        <w:rPr>
          <w:rFonts w:ascii="Helvetica" w:hAnsi="Helvetica" w:cs="Times New Roman"/>
          <w:sz w:val="30"/>
          <w:szCs w:val="30"/>
        </w:rPr>
        <w:t>, Georgios Georgiou</w:t>
      </w:r>
      <w:r w:rsidRPr="003908DC">
        <w:rPr>
          <w:rFonts w:ascii="Helvetica" w:hAnsi="Helvetica" w:cs="Times New Roman"/>
          <w:sz w:val="30"/>
          <w:szCs w:val="30"/>
          <w:vertAlign w:val="superscript"/>
        </w:rPr>
        <w:t>2,3</w:t>
      </w:r>
      <w:r w:rsidRPr="003908DC">
        <w:rPr>
          <w:rFonts w:ascii="Helvetica" w:hAnsi="Helvetica" w:cs="Times New Roman"/>
          <w:sz w:val="30"/>
          <w:szCs w:val="30"/>
        </w:rPr>
        <w:t>, Carl G. Rowbottom</w:t>
      </w:r>
      <w:r w:rsidRPr="003908DC">
        <w:rPr>
          <w:rFonts w:ascii="Helvetica" w:hAnsi="Helvetica" w:cs="Times New Roman"/>
          <w:sz w:val="30"/>
          <w:szCs w:val="30"/>
          <w:vertAlign w:val="superscript"/>
        </w:rPr>
        <w:t>2,3</w:t>
      </w:r>
      <w:r w:rsidRPr="003908DC">
        <w:rPr>
          <w:rFonts w:ascii="Helvetica" w:hAnsi="Helvetica" w:cs="Times New Roman"/>
          <w:sz w:val="30"/>
          <w:szCs w:val="30"/>
        </w:rPr>
        <w:t>, Tracy S. A. Underwood</w:t>
      </w:r>
      <w:r w:rsidRPr="003908DC">
        <w:rPr>
          <w:rFonts w:ascii="Helvetica" w:hAnsi="Helvetica" w:cs="Times New Roman"/>
          <w:sz w:val="30"/>
          <w:szCs w:val="30"/>
          <w:vertAlign w:val="superscript"/>
        </w:rPr>
        <w:t>4</w:t>
      </w:r>
      <w:r w:rsidR="002C32BA">
        <w:rPr>
          <w:rFonts w:ascii="Helvetica" w:hAnsi="Helvetica" w:cs="Times New Roman"/>
          <w:sz w:val="30"/>
          <w:szCs w:val="30"/>
        </w:rPr>
        <w:t xml:space="preserve"> and </w:t>
      </w:r>
      <w:r w:rsidRPr="003908DC">
        <w:rPr>
          <w:rFonts w:ascii="Helvetica" w:hAnsi="Helvetica" w:cs="Times New Roman"/>
          <w:sz w:val="30"/>
          <w:szCs w:val="30"/>
        </w:rPr>
        <w:t>Sudhir Kumar</w:t>
      </w:r>
      <w:r w:rsidRPr="003908DC">
        <w:rPr>
          <w:rFonts w:ascii="Helvetica" w:hAnsi="Helvetica" w:cs="Times New Roman"/>
          <w:sz w:val="30"/>
          <w:szCs w:val="30"/>
          <w:vertAlign w:val="superscript"/>
        </w:rPr>
        <w:t>5</w:t>
      </w:r>
    </w:p>
    <w:p w14:paraId="43402919" w14:textId="77777777" w:rsidR="003908DC" w:rsidRPr="00E90618" w:rsidRDefault="003908DC" w:rsidP="003908DC">
      <w:pPr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0F75744C" w14:textId="77777777" w:rsidR="003908DC" w:rsidRPr="00E90618" w:rsidRDefault="003908DC" w:rsidP="003908DC">
      <w:pPr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27FB3910" w14:textId="43DDDFF0" w:rsidR="003908DC" w:rsidRPr="003908DC" w:rsidRDefault="003908DC" w:rsidP="00EE4800">
      <w:pPr>
        <w:pStyle w:val="Heading3"/>
        <w:spacing w:before="0" w:beforeAutospacing="0" w:after="120" w:afterAutospacing="0" w:line="276" w:lineRule="auto"/>
        <w:jc w:val="center"/>
        <w:rPr>
          <w:rFonts w:ascii="Helvetica" w:hAnsi="Helvetica"/>
          <w:b w:val="0"/>
          <w:sz w:val="20"/>
          <w:szCs w:val="20"/>
        </w:rPr>
      </w:pPr>
      <w:r w:rsidRPr="00B06AE2">
        <w:rPr>
          <w:rFonts w:ascii="Helvetica" w:hAnsi="Helvetica"/>
          <w:b w:val="0"/>
          <w:sz w:val="20"/>
          <w:szCs w:val="20"/>
        </w:rPr>
        <w:t>1</w:t>
      </w:r>
      <w:r w:rsidRPr="009A418F">
        <w:rPr>
          <w:b w:val="0"/>
          <w:sz w:val="26"/>
          <w:szCs w:val="26"/>
        </w:rPr>
        <w:t xml:space="preserve">. </w:t>
      </w:r>
      <w:r w:rsidRPr="003908DC">
        <w:rPr>
          <w:rFonts w:ascii="Helvetica" w:eastAsia="Times New Roman" w:hAnsi="Helvetica"/>
          <w:b w:val="0"/>
          <w:color w:val="000000" w:themeColor="text1"/>
          <w:sz w:val="20"/>
          <w:szCs w:val="20"/>
        </w:rPr>
        <w:t>Department of Molecular and Clinical Cancer Medicine, Institute of Translational Medicine, University of Liverpool. The Sherrington Building, Ashton Street, Liverpool L69 3BX, UK</w:t>
      </w:r>
    </w:p>
    <w:p w14:paraId="6BC8F027" w14:textId="77777777" w:rsidR="003908DC" w:rsidRPr="003908DC" w:rsidRDefault="003908DC" w:rsidP="003908DC">
      <w:pPr>
        <w:pStyle w:val="NormalWeb"/>
        <w:spacing w:before="0" w:beforeAutospacing="0" w:after="120" w:afterAutospacing="0" w:line="276" w:lineRule="auto"/>
        <w:ind w:left="426" w:hanging="426"/>
        <w:jc w:val="center"/>
        <w:rPr>
          <w:rFonts w:ascii="Helvetica" w:hAnsi="Helvetica" w:cs="Tahoma"/>
          <w:color w:val="000000"/>
          <w:sz w:val="20"/>
          <w:szCs w:val="20"/>
        </w:rPr>
      </w:pPr>
      <w:r w:rsidRPr="003908DC">
        <w:rPr>
          <w:rFonts w:ascii="Helvetica" w:hAnsi="Helvetica"/>
          <w:sz w:val="20"/>
          <w:szCs w:val="20"/>
        </w:rPr>
        <w:t xml:space="preserve">2. </w:t>
      </w:r>
      <w:r w:rsidRPr="003908DC">
        <w:rPr>
          <w:rFonts w:ascii="Helvetica" w:hAnsi="Helvetica"/>
          <w:color w:val="000000"/>
          <w:sz w:val="20"/>
          <w:szCs w:val="20"/>
        </w:rPr>
        <w:t>Department of Physics, Clatterbridge Cancer Centre, Clatterbridge Road, Wirral CH63 4JY, UK</w:t>
      </w:r>
    </w:p>
    <w:p w14:paraId="16B2041A" w14:textId="77777777" w:rsidR="003908DC" w:rsidRPr="003908DC" w:rsidRDefault="003908DC" w:rsidP="00EE4800">
      <w:pPr>
        <w:spacing w:after="120" w:line="276" w:lineRule="auto"/>
        <w:ind w:left="425" w:hanging="425"/>
        <w:jc w:val="center"/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</w:rPr>
      </w:pPr>
      <w:r w:rsidRPr="003908DC">
        <w:rPr>
          <w:rFonts w:ascii="Helvetica" w:hAnsi="Helvetica" w:cs="Times New Roman"/>
          <w:color w:val="000000" w:themeColor="text1"/>
          <w:sz w:val="20"/>
          <w:szCs w:val="20"/>
        </w:rPr>
        <w:t xml:space="preserve">3. </w:t>
      </w:r>
      <w:r w:rsidRPr="003908DC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</w:rPr>
        <w:t>Department of Physics</w:t>
      </w:r>
      <w:r w:rsidRPr="003908DC">
        <w:rPr>
          <w:rFonts w:ascii="Helvetica" w:eastAsia="Times New Roman" w:hAnsi="Helvetica" w:cs="Times New Roman"/>
          <w:color w:val="000000" w:themeColor="text1"/>
          <w:sz w:val="20"/>
          <w:szCs w:val="20"/>
        </w:rPr>
        <w:t xml:space="preserve">, </w:t>
      </w:r>
      <w:r w:rsidRPr="003908DC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</w:rPr>
        <w:t>University of Liverpool</w:t>
      </w:r>
      <w:r w:rsidRPr="003908DC">
        <w:rPr>
          <w:rFonts w:ascii="Helvetica" w:eastAsia="Times New Roman" w:hAnsi="Helvetica" w:cs="Times New Roman"/>
          <w:color w:val="000000" w:themeColor="text1"/>
          <w:sz w:val="20"/>
          <w:szCs w:val="20"/>
        </w:rPr>
        <w:t xml:space="preserve">, </w:t>
      </w:r>
      <w:r w:rsidRPr="003908DC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</w:rPr>
        <w:t>Oliver Lodge Laboratory</w:t>
      </w:r>
      <w:r w:rsidRPr="003908DC">
        <w:rPr>
          <w:rFonts w:ascii="Helvetica" w:eastAsia="Times New Roman" w:hAnsi="Helvetica" w:cs="Times New Roman"/>
          <w:color w:val="000000" w:themeColor="text1"/>
          <w:sz w:val="20"/>
          <w:szCs w:val="20"/>
        </w:rPr>
        <w:t xml:space="preserve">, </w:t>
      </w:r>
      <w:r w:rsidRPr="003908DC">
        <w:rPr>
          <w:rFonts w:ascii="Helvetica" w:eastAsia="Times New Roman" w:hAnsi="Helvetica" w:cs="Times New Roman"/>
          <w:color w:val="000000" w:themeColor="text1"/>
          <w:sz w:val="20"/>
          <w:szCs w:val="20"/>
        </w:rPr>
        <w:br/>
      </w:r>
      <w:r w:rsidRPr="003908DC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</w:rPr>
        <w:t>Oxford Street</w:t>
      </w:r>
      <w:r w:rsidRPr="003908DC">
        <w:rPr>
          <w:rFonts w:ascii="Helvetica" w:eastAsia="Times New Roman" w:hAnsi="Helvetica" w:cs="Times New Roman"/>
          <w:color w:val="000000" w:themeColor="text1"/>
          <w:sz w:val="20"/>
          <w:szCs w:val="20"/>
        </w:rPr>
        <w:t xml:space="preserve">, </w:t>
      </w:r>
      <w:r w:rsidRPr="003908DC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</w:rPr>
        <w:t>Liverpool</w:t>
      </w:r>
      <w:r w:rsidRPr="003908DC">
        <w:rPr>
          <w:rFonts w:ascii="Helvetica" w:eastAsia="Times New Roman" w:hAnsi="Helvetica" w:cs="Times New Roman"/>
          <w:color w:val="000000" w:themeColor="text1"/>
          <w:sz w:val="20"/>
          <w:szCs w:val="20"/>
        </w:rPr>
        <w:t xml:space="preserve"> </w:t>
      </w:r>
      <w:r w:rsidRPr="003908DC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</w:rPr>
        <w:t>L69 7ZE, UK</w:t>
      </w:r>
    </w:p>
    <w:p w14:paraId="46541DB4" w14:textId="1F55BEBA" w:rsidR="003908DC" w:rsidRPr="003908DC" w:rsidRDefault="003908DC" w:rsidP="003908DC">
      <w:pPr>
        <w:spacing w:after="120"/>
        <w:jc w:val="center"/>
        <w:rPr>
          <w:rFonts w:ascii="Helvetica" w:eastAsia="Times New Roman" w:hAnsi="Helvetica" w:cs="Times New Roman"/>
          <w:sz w:val="20"/>
          <w:szCs w:val="20"/>
        </w:rPr>
      </w:pPr>
      <w:r w:rsidRPr="003908DC">
        <w:rPr>
          <w:rFonts w:ascii="Helvetica" w:hAnsi="Helvetica" w:cs="Times New Roman"/>
          <w:sz w:val="20"/>
          <w:szCs w:val="20"/>
        </w:rPr>
        <w:t>4.</w:t>
      </w:r>
      <w:r w:rsidRPr="003908DC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3908D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Department of Medical Physics and Biomedical Engineering, University College London, </w:t>
      </w:r>
      <w:r w:rsidR="00373F45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br/>
      </w:r>
      <w:r w:rsidRPr="003908D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London WC1E 6BT, UK</w:t>
      </w:r>
    </w:p>
    <w:p w14:paraId="24046E70" w14:textId="77777777" w:rsidR="003908DC" w:rsidRPr="003908DC" w:rsidRDefault="003908DC" w:rsidP="003908DC">
      <w:pPr>
        <w:spacing w:after="120" w:line="276" w:lineRule="auto"/>
        <w:ind w:left="426" w:hanging="426"/>
        <w:jc w:val="center"/>
        <w:rPr>
          <w:rFonts w:ascii="Helvetica" w:hAnsi="Helvetica" w:cs="Times New Roman"/>
          <w:sz w:val="20"/>
          <w:szCs w:val="20"/>
        </w:rPr>
      </w:pPr>
      <w:r w:rsidRPr="003908DC">
        <w:rPr>
          <w:rFonts w:ascii="Helvetica" w:hAnsi="Helvetica" w:cs="Times New Roman"/>
          <w:sz w:val="20"/>
          <w:szCs w:val="20"/>
        </w:rPr>
        <w:t>5. Radiological Physics and Advisory Division, Bhabha Atomic Research Centre, CT &amp; CRS Building, Anushaktinagar, Mumbai 400094, India</w:t>
      </w:r>
    </w:p>
    <w:p w14:paraId="793409A0" w14:textId="77777777" w:rsidR="003908DC" w:rsidRPr="00E90618" w:rsidRDefault="003908DC" w:rsidP="003908DC">
      <w:pPr>
        <w:spacing w:after="120"/>
        <w:jc w:val="both"/>
        <w:rPr>
          <w:rFonts w:ascii="Times New Roman" w:hAnsi="Times New Roman" w:cs="Times New Roman"/>
        </w:rPr>
      </w:pPr>
    </w:p>
    <w:p w14:paraId="5C624206" w14:textId="35C38EF0" w:rsidR="003908DC" w:rsidRPr="00FE4339" w:rsidRDefault="0096272D" w:rsidP="003908DC">
      <w:pPr>
        <w:jc w:val="center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30"/>
          <w:szCs w:val="30"/>
          <w:vertAlign w:val="superscript"/>
        </w:rPr>
        <w:t>†</w:t>
      </w:r>
      <w:r w:rsidR="003908DC" w:rsidRPr="00FE4339">
        <w:rPr>
          <w:rFonts w:ascii="Helvetica" w:hAnsi="Helvetica" w:cs="Times New Roman"/>
          <w:sz w:val="20"/>
          <w:szCs w:val="20"/>
        </w:rPr>
        <w:t xml:space="preserve"> Corresponding author, email </w:t>
      </w:r>
      <w:hyperlink r:id="rId7" w:history="1">
        <w:r w:rsidR="003908DC" w:rsidRPr="00FE4339">
          <w:rPr>
            <w:rStyle w:val="Hyperlink"/>
            <w:rFonts w:ascii="Helvetica" w:hAnsi="Helvetica" w:cs="Times New Roman"/>
            <w:sz w:val="20"/>
            <w:szCs w:val="20"/>
          </w:rPr>
          <w:t>john.fenwick@liverpool.ac.uk</w:t>
        </w:r>
      </w:hyperlink>
      <w:r w:rsidR="003908DC" w:rsidRPr="00FE4339">
        <w:rPr>
          <w:rFonts w:ascii="Helvetica" w:hAnsi="Helvetica" w:cs="Times New Roman"/>
          <w:sz w:val="20"/>
          <w:szCs w:val="20"/>
        </w:rPr>
        <w:t>, telephone 0151 556 5091</w:t>
      </w:r>
    </w:p>
    <w:p w14:paraId="62F7B1DE" w14:textId="4A6A287D" w:rsidR="005E3EDF" w:rsidRPr="00E90618" w:rsidRDefault="005E3EDF" w:rsidP="00E90618">
      <w:pPr>
        <w:pStyle w:val="p1"/>
        <w:jc w:val="center"/>
        <w:rPr>
          <w:sz w:val="32"/>
          <w:szCs w:val="32"/>
        </w:rPr>
      </w:pPr>
      <w:r w:rsidRPr="00C62CBB">
        <w:rPr>
          <w:sz w:val="32"/>
          <w:szCs w:val="32"/>
        </w:rPr>
        <w:t xml:space="preserve"> </w:t>
      </w:r>
    </w:p>
    <w:p w14:paraId="47C40DFE" w14:textId="56F86881" w:rsidR="00F378C9" w:rsidRDefault="00F378C9" w:rsidP="00E90618">
      <w:pPr>
        <w:pStyle w:val="p1"/>
        <w:spacing w:before="360"/>
        <w:rPr>
          <w:b/>
          <w:sz w:val="22"/>
          <w:szCs w:val="22"/>
        </w:rPr>
      </w:pPr>
      <w:r w:rsidRPr="00F378C9">
        <w:rPr>
          <w:b/>
          <w:sz w:val="22"/>
          <w:szCs w:val="22"/>
        </w:rPr>
        <w:t>Abstract</w:t>
      </w:r>
    </w:p>
    <w:p w14:paraId="6565C32D" w14:textId="77777777" w:rsidR="00F378C9" w:rsidRDefault="00F378C9" w:rsidP="00F378C9">
      <w:pPr>
        <w:pStyle w:val="p1"/>
        <w:rPr>
          <w:sz w:val="22"/>
          <w:szCs w:val="22"/>
        </w:rPr>
      </w:pPr>
    </w:p>
    <w:p w14:paraId="57C24453" w14:textId="480335CB" w:rsidR="00660F76" w:rsidRDefault="00D31C98" w:rsidP="00AA63E7">
      <w:pPr>
        <w:pStyle w:val="p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Andreo and Benmakhlouf (A-B 2017) </w:t>
      </w:r>
      <w:r w:rsidR="00BD5484">
        <w:rPr>
          <w:sz w:val="22"/>
          <w:szCs w:val="22"/>
        </w:rPr>
        <w:t xml:space="preserve">have disputed </w:t>
      </w:r>
      <w:r w:rsidR="00676B71">
        <w:rPr>
          <w:sz w:val="22"/>
          <w:szCs w:val="22"/>
        </w:rPr>
        <w:t>a</w:t>
      </w:r>
      <w:r w:rsidR="0096272D">
        <w:rPr>
          <w:sz w:val="22"/>
          <w:szCs w:val="22"/>
        </w:rPr>
        <w:t xml:space="preserve"> finding</w:t>
      </w:r>
      <w:r w:rsidR="00660F76">
        <w:rPr>
          <w:sz w:val="22"/>
          <w:szCs w:val="22"/>
        </w:rPr>
        <w:t xml:space="preserve"> of Scott </w:t>
      </w:r>
      <w:r w:rsidR="00660F76" w:rsidRPr="00660F76">
        <w:rPr>
          <w:i/>
          <w:sz w:val="22"/>
          <w:szCs w:val="22"/>
        </w:rPr>
        <w:t>et al</w:t>
      </w:r>
      <w:r w:rsidR="00660F76">
        <w:rPr>
          <w:sz w:val="22"/>
          <w:szCs w:val="22"/>
        </w:rPr>
        <w:t xml:space="preserve"> </w:t>
      </w:r>
      <w:r w:rsidR="009858D5">
        <w:rPr>
          <w:sz w:val="22"/>
          <w:szCs w:val="22"/>
        </w:rPr>
        <w:t xml:space="preserve">(2012) </w:t>
      </w:r>
      <w:r w:rsidR="004A2763">
        <w:rPr>
          <w:sz w:val="22"/>
          <w:szCs w:val="22"/>
        </w:rPr>
        <w:t xml:space="preserve">that the </w:t>
      </w:r>
      <w:r w:rsidR="001D3E1D">
        <w:rPr>
          <w:sz w:val="22"/>
          <w:szCs w:val="22"/>
        </w:rPr>
        <w:t xml:space="preserve">variation with field-size of the </w:t>
      </w:r>
      <w:r w:rsidR="004A2763">
        <w:rPr>
          <w:sz w:val="22"/>
          <w:szCs w:val="22"/>
        </w:rPr>
        <w:t>response</w:t>
      </w:r>
      <w:r w:rsidR="00660F76">
        <w:rPr>
          <w:sz w:val="22"/>
          <w:szCs w:val="22"/>
        </w:rPr>
        <w:t xml:space="preserve"> of small ion chambers and solid-state dos</w:t>
      </w:r>
      <w:r w:rsidR="0096272D">
        <w:rPr>
          <w:sz w:val="22"/>
          <w:szCs w:val="22"/>
        </w:rPr>
        <w:t>imeters in small</w:t>
      </w:r>
      <w:r w:rsidR="00660F76">
        <w:rPr>
          <w:sz w:val="22"/>
          <w:szCs w:val="22"/>
        </w:rPr>
        <w:t xml:space="preserve"> megavoltage photon radiation fields </w:t>
      </w:r>
      <w:r w:rsidR="001D3E1D">
        <w:rPr>
          <w:sz w:val="22"/>
          <w:szCs w:val="22"/>
        </w:rPr>
        <w:t>can</w:t>
      </w:r>
      <w:r w:rsidR="00660F76">
        <w:rPr>
          <w:sz w:val="22"/>
          <w:szCs w:val="22"/>
        </w:rPr>
        <w:t xml:space="preserve"> largely </w:t>
      </w:r>
      <w:r w:rsidR="001D3E1D">
        <w:rPr>
          <w:sz w:val="22"/>
          <w:szCs w:val="22"/>
        </w:rPr>
        <w:t>be attributed to</w:t>
      </w:r>
      <w:r w:rsidR="00660F76">
        <w:rPr>
          <w:sz w:val="22"/>
          <w:szCs w:val="22"/>
        </w:rPr>
        <w:t xml:space="preserve"> density. </w:t>
      </w:r>
      <w:r w:rsidR="00E971F5">
        <w:rPr>
          <w:sz w:val="22"/>
          <w:szCs w:val="22"/>
        </w:rPr>
        <w:t>F</w:t>
      </w:r>
      <w:r w:rsidR="0096272D">
        <w:rPr>
          <w:sz w:val="22"/>
          <w:szCs w:val="22"/>
        </w:rPr>
        <w:t xml:space="preserve">urther evidence for this finding </w:t>
      </w:r>
      <w:r w:rsidR="00E971F5">
        <w:rPr>
          <w:sz w:val="22"/>
          <w:szCs w:val="22"/>
        </w:rPr>
        <w:t xml:space="preserve">was provided by Fenwick </w:t>
      </w:r>
      <w:r w:rsidR="00E971F5" w:rsidRPr="00E74708">
        <w:rPr>
          <w:i/>
          <w:sz w:val="22"/>
          <w:szCs w:val="22"/>
        </w:rPr>
        <w:t>et al</w:t>
      </w:r>
      <w:r w:rsidR="00E971F5">
        <w:rPr>
          <w:sz w:val="22"/>
          <w:szCs w:val="22"/>
        </w:rPr>
        <w:t xml:space="preserve"> (2018)</w:t>
      </w:r>
      <w:r w:rsidR="009858D5">
        <w:rPr>
          <w:sz w:val="22"/>
          <w:szCs w:val="22"/>
        </w:rPr>
        <w:t>, but</w:t>
      </w:r>
      <w:r w:rsidR="00660F76">
        <w:rPr>
          <w:sz w:val="22"/>
          <w:szCs w:val="22"/>
        </w:rPr>
        <w:t xml:space="preserve"> A</w:t>
      </w:r>
      <w:r w:rsidR="009858D5">
        <w:rPr>
          <w:sz w:val="22"/>
          <w:szCs w:val="22"/>
        </w:rPr>
        <w:t xml:space="preserve">-B (2018) have now challenged </w:t>
      </w:r>
      <w:r w:rsidR="00660F76">
        <w:rPr>
          <w:sz w:val="22"/>
          <w:szCs w:val="22"/>
        </w:rPr>
        <w:t>t</w:t>
      </w:r>
      <w:r w:rsidR="009858D5">
        <w:rPr>
          <w:sz w:val="22"/>
          <w:szCs w:val="22"/>
        </w:rPr>
        <w:t>he</w:t>
      </w:r>
      <w:r w:rsidR="00660F76">
        <w:rPr>
          <w:sz w:val="22"/>
          <w:szCs w:val="22"/>
        </w:rPr>
        <w:t xml:space="preserve"> methodology</w:t>
      </w:r>
      <w:r w:rsidR="009858D5">
        <w:rPr>
          <w:sz w:val="22"/>
          <w:szCs w:val="22"/>
        </w:rPr>
        <w:t xml:space="preserve"> used in </w:t>
      </w:r>
      <w:r w:rsidR="00E971F5">
        <w:rPr>
          <w:sz w:val="22"/>
          <w:szCs w:val="22"/>
        </w:rPr>
        <w:t>tha</w:t>
      </w:r>
      <w:r w:rsidR="009858D5">
        <w:rPr>
          <w:sz w:val="22"/>
          <w:szCs w:val="22"/>
        </w:rPr>
        <w:t>t stud</w:t>
      </w:r>
      <w:r w:rsidR="00E971F5">
        <w:rPr>
          <w:sz w:val="22"/>
          <w:szCs w:val="22"/>
        </w:rPr>
        <w:t>y</w:t>
      </w:r>
      <w:r w:rsidR="00660F76">
        <w:rPr>
          <w:sz w:val="22"/>
          <w:szCs w:val="22"/>
        </w:rPr>
        <w:t xml:space="preserve">. Specifically, A-B suggest that mass stopping-powers of fictitious materials </w:t>
      </w:r>
      <w:r w:rsidR="00E90618">
        <w:rPr>
          <w:sz w:val="22"/>
          <w:szCs w:val="22"/>
        </w:rPr>
        <w:t xml:space="preserve">used in Monte Carlo radiation transport calculations </w:t>
      </w:r>
      <w:r w:rsidR="00660F76">
        <w:rPr>
          <w:sz w:val="22"/>
          <w:szCs w:val="22"/>
        </w:rPr>
        <w:t xml:space="preserve">should be adjusted with material density according to the polarisation effect, as if the materials were real and created by compressing other real materials.  </w:t>
      </w:r>
    </w:p>
    <w:p w14:paraId="733F3694" w14:textId="44933750" w:rsidR="00F378C9" w:rsidRPr="00E90618" w:rsidRDefault="000102D7" w:rsidP="00E90618">
      <w:pPr>
        <w:pStyle w:val="p1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In this reply, we observe that fictitious materials are not real, and therefore their densities, mass stopping-powers and</w:t>
      </w:r>
      <w:r w:rsidR="003C6BED">
        <w:rPr>
          <w:sz w:val="22"/>
          <w:szCs w:val="22"/>
        </w:rPr>
        <w:t xml:space="preserve"> microscopic radiation interaction cross-sections can be freely and independently chosen to provide the clearest answers to the questions being studied. A</w:t>
      </w:r>
      <w:r w:rsidR="00E971F5">
        <w:rPr>
          <w:sz w:val="22"/>
          <w:szCs w:val="22"/>
        </w:rPr>
        <w:t>nd</w:t>
      </w:r>
      <w:r w:rsidR="003C6BED">
        <w:rPr>
          <w:sz w:val="22"/>
          <w:szCs w:val="22"/>
        </w:rPr>
        <w:t xml:space="preserve"> we note that the key role played by density in small field detector response</w:t>
      </w:r>
      <w:r w:rsidR="00E971F5">
        <w:rPr>
          <w:sz w:val="22"/>
          <w:szCs w:val="22"/>
        </w:rPr>
        <w:t xml:space="preserve"> was further confirmed by our group back in 2013,</w:t>
      </w:r>
      <w:r w:rsidR="003C6BED">
        <w:rPr>
          <w:sz w:val="22"/>
          <w:szCs w:val="22"/>
        </w:rPr>
        <w:t xml:space="preserve"> using fictitious materials in which mass stopping-power</w:t>
      </w:r>
      <w:r w:rsidR="004000FA">
        <w:rPr>
          <w:sz w:val="22"/>
          <w:szCs w:val="22"/>
        </w:rPr>
        <w:t>s were</w:t>
      </w:r>
      <w:r w:rsidR="003C6BED">
        <w:rPr>
          <w:sz w:val="22"/>
          <w:szCs w:val="22"/>
        </w:rPr>
        <w:t xml:space="preserve"> varied with de</w:t>
      </w:r>
      <w:r w:rsidR="00E90618">
        <w:rPr>
          <w:sz w:val="22"/>
          <w:szCs w:val="22"/>
        </w:rPr>
        <w:t>ns</w:t>
      </w:r>
      <w:r w:rsidR="003C6BED">
        <w:rPr>
          <w:sz w:val="22"/>
          <w:szCs w:val="22"/>
        </w:rPr>
        <w:t xml:space="preserve">ity, as preferred by A-B, as well as being held fixed, with very similar results being </w:t>
      </w:r>
      <w:r w:rsidR="0096272D">
        <w:rPr>
          <w:sz w:val="22"/>
          <w:szCs w:val="22"/>
        </w:rPr>
        <w:t>obtain</w:t>
      </w:r>
      <w:r w:rsidR="003C6BED">
        <w:rPr>
          <w:sz w:val="22"/>
          <w:szCs w:val="22"/>
        </w:rPr>
        <w:t xml:space="preserve">ed in both circumstances (Underwood </w:t>
      </w:r>
      <w:r w:rsidR="003C6BED" w:rsidRPr="003C6BED">
        <w:rPr>
          <w:i/>
          <w:sz w:val="22"/>
          <w:szCs w:val="22"/>
        </w:rPr>
        <w:t>et al</w:t>
      </w:r>
      <w:r w:rsidR="003C6BED">
        <w:rPr>
          <w:sz w:val="22"/>
          <w:szCs w:val="22"/>
        </w:rPr>
        <w:t xml:space="preserve"> 2013a).  </w:t>
      </w:r>
      <w:r>
        <w:rPr>
          <w:sz w:val="22"/>
          <w:szCs w:val="22"/>
        </w:rPr>
        <w:t xml:space="preserve">   </w:t>
      </w:r>
    </w:p>
    <w:p w14:paraId="2D7BB18B" w14:textId="77777777" w:rsidR="00F378C9" w:rsidRPr="00C62CBB" w:rsidRDefault="00F378C9" w:rsidP="005E3EDF">
      <w:pPr>
        <w:pStyle w:val="p1"/>
        <w:rPr>
          <w:sz w:val="32"/>
          <w:szCs w:val="32"/>
        </w:rPr>
      </w:pPr>
    </w:p>
    <w:p w14:paraId="09DEFBAF" w14:textId="10EC86D8" w:rsidR="00E90618" w:rsidRPr="003908DC" w:rsidRDefault="005E3EDF" w:rsidP="001D3E1D">
      <w:pPr>
        <w:pStyle w:val="p1"/>
        <w:spacing w:before="240"/>
        <w:rPr>
          <w:sz w:val="22"/>
          <w:szCs w:val="22"/>
        </w:rPr>
      </w:pPr>
      <w:r w:rsidRPr="003908DC">
        <w:rPr>
          <w:sz w:val="22"/>
          <w:szCs w:val="22"/>
        </w:rPr>
        <w:t xml:space="preserve">Key words: </w:t>
      </w:r>
      <w:r w:rsidRPr="003908DC">
        <w:rPr>
          <w:rStyle w:val="apple-converted-space"/>
          <w:sz w:val="22"/>
          <w:szCs w:val="22"/>
        </w:rPr>
        <w:t> </w:t>
      </w:r>
      <w:r w:rsidRPr="003908DC">
        <w:rPr>
          <w:sz w:val="22"/>
          <w:szCs w:val="22"/>
        </w:rPr>
        <w:t>small fields, detector res</w:t>
      </w:r>
      <w:r w:rsidR="009858D5">
        <w:rPr>
          <w:sz w:val="22"/>
          <w:szCs w:val="22"/>
        </w:rPr>
        <w:t>ponse, density effect, stopping-</w:t>
      </w:r>
      <w:r w:rsidRPr="003908DC">
        <w:rPr>
          <w:sz w:val="22"/>
          <w:szCs w:val="22"/>
        </w:rPr>
        <w:t xml:space="preserve">power, </w:t>
      </w:r>
      <w:r w:rsidR="00F378C9" w:rsidRPr="003908DC">
        <w:rPr>
          <w:sz w:val="22"/>
          <w:szCs w:val="22"/>
        </w:rPr>
        <w:t>Monte Carlo</w:t>
      </w:r>
    </w:p>
    <w:p w14:paraId="24EE1D13" w14:textId="27199DB2" w:rsidR="00D902D9" w:rsidRPr="00D902D9" w:rsidRDefault="00D902D9" w:rsidP="00D902D9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Helvetica" w:hAnsi="Helvetica"/>
          <w:b/>
          <w:sz w:val="22"/>
          <w:szCs w:val="22"/>
        </w:rPr>
      </w:pPr>
      <w:r w:rsidRPr="00D902D9">
        <w:rPr>
          <w:rFonts w:ascii="Helvetica" w:hAnsi="Helvetica"/>
          <w:b/>
          <w:sz w:val="22"/>
          <w:szCs w:val="22"/>
        </w:rPr>
        <w:lastRenderedPageBreak/>
        <w:t>Introduction</w:t>
      </w:r>
    </w:p>
    <w:p w14:paraId="18223A4A" w14:textId="4323AACB" w:rsidR="00D902D9" w:rsidRDefault="00CC1ED2" w:rsidP="00D902D9">
      <w:pPr>
        <w:spacing w:before="240" w:line="360" w:lineRule="auto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Andreo and </w:t>
      </w:r>
      <w:r w:rsidR="00620F29" w:rsidRPr="003908DC">
        <w:rPr>
          <w:rFonts w:ascii="Helvetica" w:hAnsi="Helvetica"/>
          <w:sz w:val="22"/>
          <w:szCs w:val="22"/>
        </w:rPr>
        <w:t>Benmakhlouf</w:t>
      </w:r>
      <w:r w:rsidR="0044694F">
        <w:rPr>
          <w:rFonts w:ascii="Helvetica" w:hAnsi="Helvetica"/>
          <w:sz w:val="22"/>
          <w:szCs w:val="22"/>
        </w:rPr>
        <w:t xml:space="preserve"> (</w:t>
      </w:r>
      <w:r w:rsidR="00600EA2" w:rsidRPr="003908DC">
        <w:rPr>
          <w:rFonts w:ascii="Helvetica" w:hAnsi="Helvetica"/>
          <w:sz w:val="22"/>
          <w:szCs w:val="22"/>
        </w:rPr>
        <w:t>A-B</w:t>
      </w:r>
      <w:r>
        <w:rPr>
          <w:rFonts w:ascii="Helvetica" w:hAnsi="Helvetica"/>
          <w:sz w:val="22"/>
          <w:szCs w:val="22"/>
        </w:rPr>
        <w:t xml:space="preserve"> 2017</w:t>
      </w:r>
      <w:r w:rsidR="0044694F">
        <w:rPr>
          <w:rFonts w:ascii="Helvetica" w:hAnsi="Helvetica"/>
          <w:sz w:val="22"/>
          <w:szCs w:val="22"/>
        </w:rPr>
        <w:t>)</w:t>
      </w:r>
      <w:r w:rsidR="001E0A2E">
        <w:rPr>
          <w:rFonts w:ascii="Helvetica" w:hAnsi="Helvetica"/>
          <w:sz w:val="22"/>
          <w:szCs w:val="22"/>
        </w:rPr>
        <w:t xml:space="preserve"> </w:t>
      </w:r>
      <w:r w:rsidR="00676B71">
        <w:rPr>
          <w:rFonts w:ascii="Helvetica" w:hAnsi="Helvetica"/>
          <w:sz w:val="22"/>
          <w:szCs w:val="22"/>
        </w:rPr>
        <w:t>have disputed a</w:t>
      </w:r>
      <w:r w:rsidR="0096272D">
        <w:rPr>
          <w:rFonts w:ascii="Helvetica" w:hAnsi="Helvetica"/>
          <w:sz w:val="22"/>
          <w:szCs w:val="22"/>
        </w:rPr>
        <w:t xml:space="preserve"> finding</w:t>
      </w:r>
      <w:r w:rsidR="00796522">
        <w:rPr>
          <w:rFonts w:ascii="Helvetica" w:hAnsi="Helvetica"/>
          <w:sz w:val="22"/>
          <w:szCs w:val="22"/>
        </w:rPr>
        <w:t xml:space="preserve"> of </w:t>
      </w:r>
      <w:r>
        <w:rPr>
          <w:rFonts w:ascii="Helvetica" w:hAnsi="Helvetica"/>
          <w:sz w:val="22"/>
          <w:szCs w:val="22"/>
        </w:rPr>
        <w:t xml:space="preserve">Scott </w:t>
      </w:r>
      <w:r w:rsidRPr="00CC1ED2">
        <w:rPr>
          <w:rFonts w:ascii="Helvetica" w:hAnsi="Helvetica"/>
          <w:i/>
          <w:sz w:val="22"/>
          <w:szCs w:val="22"/>
        </w:rPr>
        <w:t>et al</w:t>
      </w:r>
      <w:r>
        <w:rPr>
          <w:rFonts w:ascii="Helvetica" w:hAnsi="Helvetica"/>
          <w:sz w:val="22"/>
          <w:szCs w:val="22"/>
        </w:rPr>
        <w:t xml:space="preserve"> (2012) that </w:t>
      </w:r>
      <w:r w:rsidR="00C41C35">
        <w:rPr>
          <w:rFonts w:ascii="Helvetica" w:hAnsi="Helvetica"/>
          <w:sz w:val="22"/>
          <w:szCs w:val="22"/>
        </w:rPr>
        <w:t xml:space="preserve">the </w:t>
      </w:r>
      <w:r w:rsidR="0096272D">
        <w:rPr>
          <w:rFonts w:ascii="Helvetica" w:hAnsi="Helvetica"/>
          <w:sz w:val="22"/>
          <w:szCs w:val="22"/>
        </w:rPr>
        <w:t>variation with field-size of the response</w:t>
      </w:r>
      <w:r w:rsidR="00C41C35">
        <w:rPr>
          <w:rFonts w:ascii="Helvetica" w:hAnsi="Helvetica"/>
          <w:sz w:val="22"/>
          <w:szCs w:val="22"/>
        </w:rPr>
        <w:t xml:space="preserve"> of</w:t>
      </w:r>
      <w:r>
        <w:rPr>
          <w:rFonts w:ascii="Helvetica" w:hAnsi="Helvetica"/>
          <w:sz w:val="22"/>
          <w:szCs w:val="22"/>
        </w:rPr>
        <w:t xml:space="preserve"> small ion chambers</w:t>
      </w:r>
      <w:r w:rsidR="00C41C35">
        <w:rPr>
          <w:rFonts w:ascii="Helvetica" w:hAnsi="Helvetica"/>
          <w:sz w:val="22"/>
          <w:szCs w:val="22"/>
        </w:rPr>
        <w:t>, diodes and diamond dosimeters</w:t>
      </w:r>
      <w:r>
        <w:rPr>
          <w:rFonts w:ascii="Helvetica" w:hAnsi="Helvetica"/>
          <w:sz w:val="22"/>
          <w:szCs w:val="22"/>
        </w:rPr>
        <w:t xml:space="preserve"> in small</w:t>
      </w:r>
      <w:r w:rsidR="00796522">
        <w:rPr>
          <w:rFonts w:ascii="Helvetica" w:hAnsi="Helvetica"/>
          <w:sz w:val="22"/>
          <w:szCs w:val="22"/>
        </w:rPr>
        <w:t xml:space="preserve">, subequilibium megavoltage photon </w:t>
      </w:r>
      <w:r>
        <w:rPr>
          <w:rFonts w:ascii="Helvetica" w:hAnsi="Helvetica"/>
          <w:sz w:val="22"/>
          <w:szCs w:val="22"/>
        </w:rPr>
        <w:t>fields relative to wider fields</w:t>
      </w:r>
      <w:r w:rsidR="00C41C35" w:rsidRPr="00C41C35">
        <w:rPr>
          <w:rFonts w:ascii="Helvetica" w:hAnsi="Helvetica"/>
          <w:sz w:val="22"/>
          <w:szCs w:val="22"/>
        </w:rPr>
        <w:t xml:space="preserve"> </w:t>
      </w:r>
      <w:r w:rsidR="00676B71">
        <w:rPr>
          <w:rFonts w:ascii="Helvetica" w:hAnsi="Helvetica"/>
          <w:sz w:val="22"/>
          <w:szCs w:val="22"/>
        </w:rPr>
        <w:t>is</w:t>
      </w:r>
      <w:r w:rsidR="00C41C35">
        <w:rPr>
          <w:rFonts w:ascii="Helvetica" w:hAnsi="Helvetica"/>
          <w:sz w:val="22"/>
          <w:szCs w:val="22"/>
        </w:rPr>
        <w:t xml:space="preserve"> </w:t>
      </w:r>
      <w:r w:rsidR="0096272D">
        <w:rPr>
          <w:rFonts w:ascii="Helvetica" w:hAnsi="Helvetica"/>
          <w:sz w:val="22"/>
          <w:szCs w:val="22"/>
        </w:rPr>
        <w:t>attribut</w:t>
      </w:r>
      <w:r w:rsidR="00676B71">
        <w:rPr>
          <w:rFonts w:ascii="Helvetica" w:hAnsi="Helvetica"/>
          <w:sz w:val="22"/>
          <w:szCs w:val="22"/>
        </w:rPr>
        <w:t>able</w:t>
      </w:r>
      <w:r w:rsidR="0096272D">
        <w:rPr>
          <w:rFonts w:ascii="Helvetica" w:hAnsi="Helvetica"/>
          <w:sz w:val="22"/>
          <w:szCs w:val="22"/>
        </w:rPr>
        <w:t xml:space="preserve"> largely to</w:t>
      </w:r>
      <w:r w:rsidR="00C41C35">
        <w:rPr>
          <w:rFonts w:ascii="Helvetica" w:hAnsi="Helvetica"/>
          <w:sz w:val="22"/>
          <w:szCs w:val="22"/>
        </w:rPr>
        <w:t xml:space="preserve"> detector density rather than mass stopping-power</w:t>
      </w:r>
      <w:r>
        <w:rPr>
          <w:rFonts w:ascii="Helvetica" w:hAnsi="Helvetica"/>
          <w:sz w:val="22"/>
          <w:szCs w:val="22"/>
        </w:rPr>
        <w:t xml:space="preserve">. </w:t>
      </w:r>
      <w:r w:rsidR="00796522">
        <w:rPr>
          <w:rFonts w:ascii="Helvetica" w:hAnsi="Helvetica"/>
          <w:sz w:val="22"/>
          <w:szCs w:val="22"/>
        </w:rPr>
        <w:t xml:space="preserve">In a follow-up paper (Fenwick </w:t>
      </w:r>
      <w:r w:rsidR="00796522" w:rsidRPr="00C41C35">
        <w:rPr>
          <w:rFonts w:ascii="Helvetica" w:hAnsi="Helvetica"/>
          <w:i/>
          <w:sz w:val="22"/>
          <w:szCs w:val="22"/>
        </w:rPr>
        <w:t>et al</w:t>
      </w:r>
      <w:r w:rsidR="00796522">
        <w:rPr>
          <w:rFonts w:ascii="Helvetica" w:hAnsi="Helvetica"/>
          <w:sz w:val="22"/>
          <w:szCs w:val="22"/>
        </w:rPr>
        <w:t xml:space="preserve"> 2018) we provided fur</w:t>
      </w:r>
      <w:r w:rsidR="00D3738F">
        <w:rPr>
          <w:rFonts w:ascii="Helvetica" w:hAnsi="Helvetica"/>
          <w:sz w:val="22"/>
          <w:szCs w:val="22"/>
        </w:rPr>
        <w:t xml:space="preserve">ther evidence for </w:t>
      </w:r>
      <w:r w:rsidR="00D31C98">
        <w:rPr>
          <w:rFonts w:ascii="Helvetica" w:hAnsi="Helvetica"/>
          <w:sz w:val="22"/>
          <w:szCs w:val="22"/>
        </w:rPr>
        <w:t>the</w:t>
      </w:r>
      <w:r w:rsidR="007631A3">
        <w:rPr>
          <w:rFonts w:ascii="Helvetica" w:hAnsi="Helvetica"/>
          <w:sz w:val="22"/>
          <w:szCs w:val="22"/>
        </w:rPr>
        <w:t xml:space="preserve"> finding</w:t>
      </w:r>
      <w:r w:rsidR="00796522">
        <w:rPr>
          <w:rFonts w:ascii="Helvetica" w:hAnsi="Helvetica"/>
          <w:sz w:val="22"/>
          <w:szCs w:val="22"/>
        </w:rPr>
        <w:t xml:space="preserve"> </w:t>
      </w:r>
      <w:r w:rsidR="00D31C98">
        <w:rPr>
          <w:rFonts w:ascii="Helvetica" w:hAnsi="Helvetica"/>
          <w:sz w:val="22"/>
          <w:szCs w:val="22"/>
        </w:rPr>
        <w:t xml:space="preserve">of Scott </w:t>
      </w:r>
      <w:r w:rsidR="00D31C98" w:rsidRPr="00D31C98">
        <w:rPr>
          <w:rFonts w:ascii="Helvetica" w:hAnsi="Helvetica"/>
          <w:i/>
          <w:sz w:val="22"/>
          <w:szCs w:val="22"/>
        </w:rPr>
        <w:t>et al</w:t>
      </w:r>
      <w:r w:rsidR="00C41C35">
        <w:rPr>
          <w:rFonts w:ascii="Helvetica" w:hAnsi="Helvetica"/>
          <w:sz w:val="22"/>
          <w:szCs w:val="22"/>
        </w:rPr>
        <w:t xml:space="preserve">, </w:t>
      </w:r>
      <w:r w:rsidR="006C0C37">
        <w:rPr>
          <w:rFonts w:ascii="Helvetica" w:hAnsi="Helvetica"/>
          <w:sz w:val="22"/>
          <w:szCs w:val="22"/>
        </w:rPr>
        <w:t>bu</w:t>
      </w:r>
      <w:r w:rsidR="00D31C98">
        <w:rPr>
          <w:rFonts w:ascii="Helvetica" w:hAnsi="Helvetica"/>
          <w:sz w:val="22"/>
          <w:szCs w:val="22"/>
        </w:rPr>
        <w:t xml:space="preserve">t aspects of our methodology </w:t>
      </w:r>
      <w:r w:rsidR="00BB1CD1">
        <w:rPr>
          <w:rFonts w:ascii="Helvetica" w:hAnsi="Helvetica"/>
          <w:sz w:val="22"/>
          <w:szCs w:val="22"/>
        </w:rPr>
        <w:t xml:space="preserve">have </w:t>
      </w:r>
      <w:r w:rsidR="006C0C37">
        <w:rPr>
          <w:rFonts w:ascii="Helvetica" w:hAnsi="Helvetica"/>
          <w:sz w:val="22"/>
          <w:szCs w:val="22"/>
        </w:rPr>
        <w:t>been challenged by</w:t>
      </w:r>
      <w:r w:rsidR="00C41C35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A-B </w:t>
      </w:r>
      <w:r w:rsidR="007C3965">
        <w:rPr>
          <w:rFonts w:ascii="Helvetica" w:hAnsi="Helvetica"/>
          <w:sz w:val="22"/>
          <w:szCs w:val="22"/>
        </w:rPr>
        <w:t>(2018), and i</w:t>
      </w:r>
      <w:r w:rsidR="00C41C35">
        <w:rPr>
          <w:rFonts w:ascii="Helvetica" w:hAnsi="Helvetica"/>
          <w:sz w:val="22"/>
          <w:szCs w:val="22"/>
        </w:rPr>
        <w:t>n this note we address the</w:t>
      </w:r>
      <w:r w:rsidR="006C0C37">
        <w:rPr>
          <w:rFonts w:ascii="Helvetica" w:hAnsi="Helvetica"/>
          <w:sz w:val="22"/>
          <w:szCs w:val="22"/>
        </w:rPr>
        <w:t xml:space="preserve"> point</w:t>
      </w:r>
      <w:r w:rsidR="005E5987">
        <w:rPr>
          <w:rFonts w:ascii="Helvetica" w:hAnsi="Helvetica"/>
          <w:sz w:val="22"/>
          <w:szCs w:val="22"/>
        </w:rPr>
        <w:t>s</w:t>
      </w:r>
      <w:r w:rsidR="00056C42">
        <w:rPr>
          <w:rFonts w:ascii="Helvetica" w:hAnsi="Helvetica"/>
          <w:sz w:val="22"/>
          <w:szCs w:val="22"/>
        </w:rPr>
        <w:t xml:space="preserve"> </w:t>
      </w:r>
      <w:r w:rsidR="007C3965">
        <w:rPr>
          <w:rFonts w:ascii="Helvetica" w:hAnsi="Helvetica"/>
          <w:sz w:val="22"/>
          <w:szCs w:val="22"/>
        </w:rPr>
        <w:t>they raise.</w:t>
      </w:r>
      <w:r w:rsidR="006C0C37">
        <w:rPr>
          <w:rFonts w:ascii="Helvetica" w:hAnsi="Helvetica"/>
          <w:sz w:val="22"/>
          <w:szCs w:val="22"/>
        </w:rPr>
        <w:t xml:space="preserve"> </w:t>
      </w:r>
    </w:p>
    <w:p w14:paraId="791BDF34" w14:textId="49D22F4F" w:rsidR="00D902D9" w:rsidRPr="00D902D9" w:rsidRDefault="00BB1CD1" w:rsidP="00D902D9">
      <w:pPr>
        <w:pStyle w:val="ListParagraph"/>
        <w:numPr>
          <w:ilvl w:val="0"/>
          <w:numId w:val="2"/>
        </w:numPr>
        <w:spacing w:before="240" w:line="360" w:lineRule="auto"/>
        <w:ind w:left="567" w:hanging="567"/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The conclusions of A-B</w:t>
      </w:r>
      <w:r w:rsidR="00D902D9" w:rsidRPr="00D902D9">
        <w:rPr>
          <w:rFonts w:ascii="Helvetica" w:hAnsi="Helvetica"/>
          <w:b/>
          <w:sz w:val="22"/>
          <w:szCs w:val="22"/>
        </w:rPr>
        <w:t xml:space="preserve"> 2017</w:t>
      </w:r>
    </w:p>
    <w:p w14:paraId="27FAD10B" w14:textId="51DC2C54" w:rsidR="005D3EB8" w:rsidRPr="003908DC" w:rsidRDefault="007C3965" w:rsidP="00D902D9">
      <w:pPr>
        <w:spacing w:before="240" w:line="360" w:lineRule="auto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A-B </w:t>
      </w:r>
      <w:r w:rsidR="00BB1CD1">
        <w:rPr>
          <w:rFonts w:ascii="Helvetica" w:hAnsi="Helvetica"/>
          <w:sz w:val="22"/>
          <w:szCs w:val="22"/>
        </w:rPr>
        <w:t xml:space="preserve">(2018) </w:t>
      </w:r>
      <w:r w:rsidR="00D55103">
        <w:rPr>
          <w:rFonts w:ascii="Helvetica" w:hAnsi="Helvetica"/>
          <w:sz w:val="22"/>
          <w:szCs w:val="22"/>
        </w:rPr>
        <w:t>state</w:t>
      </w:r>
      <w:r w:rsidR="00600EA2" w:rsidRPr="003908DC">
        <w:rPr>
          <w:rFonts w:ascii="Helvetica" w:hAnsi="Helvetica"/>
          <w:sz w:val="22"/>
          <w:szCs w:val="22"/>
        </w:rPr>
        <w:t xml:space="preserve"> </w:t>
      </w:r>
      <w:r w:rsidR="005D3EB8" w:rsidRPr="003908DC">
        <w:rPr>
          <w:rFonts w:ascii="Helvetica" w:hAnsi="Helvetica"/>
          <w:sz w:val="22"/>
          <w:szCs w:val="22"/>
        </w:rPr>
        <w:t>that the</w:t>
      </w:r>
      <w:r w:rsidR="00164919" w:rsidRPr="003908DC">
        <w:rPr>
          <w:rFonts w:ascii="Helvetica" w:hAnsi="Helvetica"/>
          <w:sz w:val="22"/>
          <w:szCs w:val="22"/>
        </w:rPr>
        <w:t xml:space="preserve"> conclus</w:t>
      </w:r>
      <w:r w:rsidR="005D3EB8" w:rsidRPr="003908DC">
        <w:rPr>
          <w:rFonts w:ascii="Helvetica" w:hAnsi="Helvetica"/>
          <w:sz w:val="22"/>
          <w:szCs w:val="22"/>
        </w:rPr>
        <w:t>i</w:t>
      </w:r>
      <w:r w:rsidR="00164919" w:rsidRPr="003908DC">
        <w:rPr>
          <w:rFonts w:ascii="Helvetica" w:hAnsi="Helvetica"/>
          <w:sz w:val="22"/>
          <w:szCs w:val="22"/>
        </w:rPr>
        <w:t xml:space="preserve">ons </w:t>
      </w:r>
      <w:r w:rsidR="00AE06DD">
        <w:rPr>
          <w:rFonts w:ascii="Helvetica" w:hAnsi="Helvetica"/>
          <w:sz w:val="22"/>
          <w:szCs w:val="22"/>
        </w:rPr>
        <w:t xml:space="preserve">of </w:t>
      </w:r>
      <w:r>
        <w:rPr>
          <w:rFonts w:ascii="Helvetica" w:hAnsi="Helvetica"/>
          <w:sz w:val="22"/>
          <w:szCs w:val="22"/>
        </w:rPr>
        <w:t>their</w:t>
      </w:r>
      <w:r w:rsidR="00620F29" w:rsidRPr="003908DC">
        <w:rPr>
          <w:rFonts w:ascii="Helvetica" w:hAnsi="Helvetica"/>
          <w:sz w:val="22"/>
          <w:szCs w:val="22"/>
        </w:rPr>
        <w:t xml:space="preserve"> </w:t>
      </w:r>
      <w:r w:rsidR="00AE06DD">
        <w:rPr>
          <w:rFonts w:ascii="Helvetica" w:hAnsi="Helvetica"/>
          <w:sz w:val="22"/>
          <w:szCs w:val="22"/>
        </w:rPr>
        <w:t>2017</w:t>
      </w:r>
      <w:r w:rsidR="0044694F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paper </w:t>
      </w:r>
      <w:r w:rsidR="00164919" w:rsidRPr="003908DC">
        <w:rPr>
          <w:rFonts w:ascii="Helvetica" w:hAnsi="Helvetica"/>
          <w:sz w:val="22"/>
          <w:szCs w:val="22"/>
        </w:rPr>
        <w:t xml:space="preserve">referred </w:t>
      </w:r>
      <w:r w:rsidR="0035509E" w:rsidRPr="002C1669">
        <w:rPr>
          <w:rFonts w:ascii="Helvetica" w:hAnsi="Helvetica"/>
          <w:i/>
          <w:sz w:val="22"/>
          <w:szCs w:val="22"/>
        </w:rPr>
        <w:t>not</w:t>
      </w:r>
      <w:r w:rsidR="0035509E" w:rsidRPr="003908DC">
        <w:rPr>
          <w:rFonts w:ascii="Helvetica" w:hAnsi="Helvetica"/>
          <w:sz w:val="22"/>
          <w:szCs w:val="22"/>
        </w:rPr>
        <w:t xml:space="preserve"> to the field-size dependence of detector response</w:t>
      </w:r>
      <w:r w:rsidR="00413E92">
        <w:rPr>
          <w:rFonts w:ascii="Helvetica" w:hAnsi="Helvetica"/>
          <w:sz w:val="22"/>
          <w:szCs w:val="22"/>
        </w:rPr>
        <w:t>, but only</w:t>
      </w:r>
      <w:r w:rsidR="0035509E" w:rsidRPr="003908DC">
        <w:rPr>
          <w:rFonts w:ascii="Helvetica" w:hAnsi="Helvetica"/>
          <w:sz w:val="22"/>
          <w:szCs w:val="22"/>
        </w:rPr>
        <w:t xml:space="preserve"> </w:t>
      </w:r>
      <w:r w:rsidR="00164919" w:rsidRPr="003908DC">
        <w:rPr>
          <w:rFonts w:ascii="Helvetica" w:hAnsi="Helvetica"/>
          <w:sz w:val="22"/>
          <w:szCs w:val="22"/>
        </w:rPr>
        <w:t>to detector response in small fields having a radius of t</w:t>
      </w:r>
      <w:r w:rsidR="0035509E">
        <w:rPr>
          <w:rFonts w:ascii="Helvetica" w:hAnsi="Helvetica"/>
          <w:sz w:val="22"/>
          <w:szCs w:val="22"/>
        </w:rPr>
        <w:t>he order of 0.5 cm</w:t>
      </w:r>
      <w:r w:rsidR="00894CC4" w:rsidRPr="003908DC">
        <w:rPr>
          <w:rFonts w:ascii="Helvetica" w:hAnsi="Helvetica"/>
          <w:sz w:val="22"/>
          <w:szCs w:val="22"/>
        </w:rPr>
        <w:t xml:space="preserve">. </w:t>
      </w:r>
      <w:r w:rsidR="00D31C98">
        <w:rPr>
          <w:rFonts w:ascii="Helvetica" w:hAnsi="Helvetica"/>
          <w:sz w:val="22"/>
          <w:szCs w:val="22"/>
        </w:rPr>
        <w:t>T</w:t>
      </w:r>
      <w:r w:rsidR="00600EA2" w:rsidRPr="003908DC">
        <w:rPr>
          <w:rFonts w:ascii="Helvetica" w:hAnsi="Helvetica"/>
          <w:sz w:val="22"/>
          <w:szCs w:val="22"/>
        </w:rPr>
        <w:t>he final</w:t>
      </w:r>
      <w:r w:rsidR="00164919" w:rsidRPr="003908DC">
        <w:rPr>
          <w:rFonts w:ascii="Helvetica" w:hAnsi="Helvetica"/>
          <w:sz w:val="22"/>
          <w:szCs w:val="22"/>
        </w:rPr>
        <w:t xml:space="preserve"> paragraph </w:t>
      </w:r>
      <w:r w:rsidR="005D3EB8" w:rsidRPr="003908DC">
        <w:rPr>
          <w:rFonts w:ascii="Helvetica" w:hAnsi="Helvetica"/>
          <w:sz w:val="22"/>
          <w:szCs w:val="22"/>
        </w:rPr>
        <w:t xml:space="preserve">of </w:t>
      </w:r>
      <w:r w:rsidR="00C41C35">
        <w:rPr>
          <w:rFonts w:ascii="Helvetica" w:hAnsi="Helvetica"/>
          <w:sz w:val="22"/>
          <w:szCs w:val="22"/>
        </w:rPr>
        <w:t>A-B</w:t>
      </w:r>
      <w:r w:rsidR="00164919" w:rsidRPr="003908DC">
        <w:rPr>
          <w:rFonts w:ascii="Helvetica" w:hAnsi="Helvetica"/>
          <w:sz w:val="22"/>
          <w:szCs w:val="22"/>
        </w:rPr>
        <w:t xml:space="preserve"> </w:t>
      </w:r>
      <w:r w:rsidR="00A50FBB" w:rsidRPr="003908DC">
        <w:rPr>
          <w:rFonts w:ascii="Helvetica" w:hAnsi="Helvetica"/>
          <w:sz w:val="22"/>
          <w:szCs w:val="22"/>
        </w:rPr>
        <w:t xml:space="preserve">2017 </w:t>
      </w:r>
      <w:r w:rsidR="0035509E">
        <w:rPr>
          <w:rFonts w:ascii="Helvetica" w:hAnsi="Helvetica"/>
          <w:sz w:val="22"/>
          <w:szCs w:val="22"/>
        </w:rPr>
        <w:t>say</w:t>
      </w:r>
      <w:r w:rsidR="00C41C35">
        <w:rPr>
          <w:rFonts w:ascii="Helvetica" w:hAnsi="Helvetica"/>
          <w:sz w:val="22"/>
          <w:szCs w:val="22"/>
        </w:rPr>
        <w:t>s</w:t>
      </w:r>
      <w:r w:rsidR="00A80E25">
        <w:rPr>
          <w:rFonts w:ascii="Helvetica" w:hAnsi="Helvetica"/>
          <w:sz w:val="22"/>
          <w:szCs w:val="22"/>
        </w:rPr>
        <w:t xml:space="preserve"> (p</w:t>
      </w:r>
      <w:r w:rsidR="00737C29">
        <w:rPr>
          <w:rFonts w:ascii="Helvetica" w:hAnsi="Helvetica"/>
          <w:sz w:val="22"/>
          <w:szCs w:val="22"/>
        </w:rPr>
        <w:t>.</w:t>
      </w:r>
      <w:r w:rsidR="00A50FBB" w:rsidRPr="003908DC">
        <w:rPr>
          <w:rFonts w:ascii="Helvetica" w:hAnsi="Helvetica"/>
          <w:sz w:val="22"/>
          <w:szCs w:val="22"/>
        </w:rPr>
        <w:t xml:space="preserve"> 1531</w:t>
      </w:r>
      <w:r w:rsidR="00620F29" w:rsidRPr="003908DC">
        <w:rPr>
          <w:rFonts w:ascii="Helvetica" w:hAnsi="Helvetica"/>
          <w:sz w:val="22"/>
          <w:szCs w:val="22"/>
        </w:rPr>
        <w:t>)</w:t>
      </w:r>
    </w:p>
    <w:p w14:paraId="5C32590D" w14:textId="36F6C07B" w:rsidR="005D3EB8" w:rsidRPr="005E533A" w:rsidRDefault="005D3EB8" w:rsidP="00D902D9">
      <w:pPr>
        <w:pStyle w:val="p1"/>
        <w:spacing w:before="120" w:line="360" w:lineRule="auto"/>
        <w:jc w:val="both"/>
        <w:rPr>
          <w:sz w:val="22"/>
          <w:szCs w:val="22"/>
        </w:rPr>
      </w:pPr>
      <w:r w:rsidRPr="005E533A">
        <w:rPr>
          <w:sz w:val="22"/>
          <w:szCs w:val="22"/>
        </w:rPr>
        <w:t>“</w:t>
      </w:r>
      <w:r w:rsidRPr="005E533A">
        <w:rPr>
          <w:i/>
          <w:sz w:val="22"/>
          <w:szCs w:val="22"/>
        </w:rPr>
        <w:t xml:space="preserve">We conclude that the results and discussions presented in this </w:t>
      </w:r>
      <w:r w:rsidRPr="00AE06DD">
        <w:rPr>
          <w:i/>
          <w:sz w:val="22"/>
          <w:szCs w:val="22"/>
        </w:rPr>
        <w:t>work show that the papers mentioned in the Introduction, assigning differences in detector response in small fields, of the order of 0.5 cm, to the mass and/or electron density,</w:t>
      </w:r>
      <w:r w:rsidRPr="00C46833">
        <w:rPr>
          <w:i/>
          <w:sz w:val="22"/>
          <w:szCs w:val="22"/>
        </w:rPr>
        <w:t xml:space="preserve"> are based on an incomplete interpretation of the physics </w:t>
      </w:r>
      <w:r w:rsidRPr="005E533A">
        <w:rPr>
          <w:i/>
          <w:sz w:val="22"/>
          <w:szCs w:val="22"/>
        </w:rPr>
        <w:t>governing the interaction processes that take plac</w:t>
      </w:r>
      <w:r w:rsidR="00792C43" w:rsidRPr="00B10EA3">
        <w:rPr>
          <w:i/>
          <w:sz w:val="22"/>
          <w:szCs w:val="22"/>
        </w:rPr>
        <w:t>e</w:t>
      </w:r>
      <w:r w:rsidR="00792C43">
        <w:rPr>
          <w:sz w:val="22"/>
          <w:szCs w:val="22"/>
        </w:rPr>
        <w:t>.</w:t>
      </w:r>
      <w:r w:rsidR="00AE06DD">
        <w:rPr>
          <w:sz w:val="22"/>
          <w:szCs w:val="22"/>
        </w:rPr>
        <w:t>”</w:t>
      </w:r>
    </w:p>
    <w:p w14:paraId="12582C2E" w14:textId="0A2B1D60" w:rsidR="00AE2D21" w:rsidRDefault="00102382" w:rsidP="005E533A">
      <w:pPr>
        <w:pStyle w:val="p1"/>
        <w:spacing w:before="120" w:line="360" w:lineRule="auto"/>
        <w:jc w:val="both"/>
        <w:rPr>
          <w:sz w:val="22"/>
          <w:szCs w:val="22"/>
        </w:rPr>
      </w:pPr>
      <w:r w:rsidRPr="005E533A">
        <w:rPr>
          <w:sz w:val="22"/>
          <w:szCs w:val="22"/>
        </w:rPr>
        <w:t>T</w:t>
      </w:r>
      <w:r w:rsidR="005D3EB8" w:rsidRPr="005E533A">
        <w:rPr>
          <w:sz w:val="22"/>
          <w:szCs w:val="22"/>
        </w:rPr>
        <w:t>he papers</w:t>
      </w:r>
      <w:r w:rsidR="0035509E">
        <w:rPr>
          <w:sz w:val="22"/>
          <w:szCs w:val="22"/>
        </w:rPr>
        <w:t xml:space="preserve"> </w:t>
      </w:r>
      <w:r w:rsidR="00600EA2">
        <w:rPr>
          <w:sz w:val="22"/>
          <w:szCs w:val="22"/>
        </w:rPr>
        <w:t xml:space="preserve">listed </w:t>
      </w:r>
      <w:r w:rsidR="0035509E">
        <w:rPr>
          <w:sz w:val="22"/>
          <w:szCs w:val="22"/>
        </w:rPr>
        <w:t>(</w:t>
      </w:r>
      <w:r w:rsidR="00600EA2">
        <w:rPr>
          <w:sz w:val="22"/>
          <w:szCs w:val="22"/>
        </w:rPr>
        <w:t>A-B 2017</w:t>
      </w:r>
      <w:r w:rsidR="0035509E">
        <w:rPr>
          <w:sz w:val="22"/>
          <w:szCs w:val="22"/>
        </w:rPr>
        <w:t xml:space="preserve">, </w:t>
      </w:r>
      <w:r w:rsidR="0035509E" w:rsidRPr="005E533A">
        <w:rPr>
          <w:sz w:val="22"/>
          <w:szCs w:val="22"/>
        </w:rPr>
        <w:t>p. 1519</w:t>
      </w:r>
      <w:r w:rsidR="00D55103">
        <w:rPr>
          <w:sz w:val="22"/>
          <w:szCs w:val="22"/>
        </w:rPr>
        <w:t>)</w:t>
      </w:r>
      <w:r w:rsidR="00A50FBB" w:rsidRPr="005E533A">
        <w:rPr>
          <w:sz w:val="22"/>
          <w:szCs w:val="22"/>
        </w:rPr>
        <w:t xml:space="preserve"> </w:t>
      </w:r>
      <w:r w:rsidRPr="005E533A">
        <w:rPr>
          <w:sz w:val="22"/>
          <w:szCs w:val="22"/>
        </w:rPr>
        <w:t>include seven from</w:t>
      </w:r>
      <w:r w:rsidR="00600EA2">
        <w:rPr>
          <w:sz w:val="22"/>
          <w:szCs w:val="22"/>
        </w:rPr>
        <w:t xml:space="preserve"> our group</w:t>
      </w:r>
      <w:r w:rsidR="00620F29" w:rsidRPr="005E533A">
        <w:rPr>
          <w:sz w:val="22"/>
          <w:szCs w:val="22"/>
        </w:rPr>
        <w:t xml:space="preserve"> </w:t>
      </w:r>
      <w:r w:rsidR="002C1669" w:rsidRPr="005E533A">
        <w:rPr>
          <w:sz w:val="22"/>
          <w:szCs w:val="22"/>
        </w:rPr>
        <w:t xml:space="preserve">(Scott </w:t>
      </w:r>
      <w:r w:rsidR="002C1669" w:rsidRPr="005E533A">
        <w:rPr>
          <w:i/>
          <w:sz w:val="22"/>
          <w:szCs w:val="22"/>
        </w:rPr>
        <w:t>et al</w:t>
      </w:r>
      <w:r w:rsidR="002C1669" w:rsidRPr="005E533A">
        <w:rPr>
          <w:sz w:val="22"/>
          <w:szCs w:val="22"/>
        </w:rPr>
        <w:t xml:space="preserve"> 2008, Scott </w:t>
      </w:r>
      <w:r w:rsidR="002C1669" w:rsidRPr="005E533A">
        <w:rPr>
          <w:i/>
          <w:sz w:val="22"/>
          <w:szCs w:val="22"/>
        </w:rPr>
        <w:t>et al</w:t>
      </w:r>
      <w:r w:rsidR="002C1669" w:rsidRPr="005E533A">
        <w:rPr>
          <w:sz w:val="22"/>
          <w:szCs w:val="22"/>
        </w:rPr>
        <w:t xml:space="preserve"> 2009, Scott </w:t>
      </w:r>
      <w:r w:rsidR="002C1669" w:rsidRPr="005E533A">
        <w:rPr>
          <w:i/>
          <w:sz w:val="22"/>
          <w:szCs w:val="22"/>
        </w:rPr>
        <w:t>et al</w:t>
      </w:r>
      <w:r w:rsidR="002C1669" w:rsidRPr="005E533A">
        <w:rPr>
          <w:sz w:val="22"/>
          <w:szCs w:val="22"/>
        </w:rPr>
        <w:t xml:space="preserve"> 2012, Fenwick </w:t>
      </w:r>
      <w:r w:rsidR="002C1669" w:rsidRPr="005E533A">
        <w:rPr>
          <w:i/>
          <w:sz w:val="22"/>
          <w:szCs w:val="22"/>
        </w:rPr>
        <w:t>et al</w:t>
      </w:r>
      <w:r w:rsidR="002C1669" w:rsidRPr="005E533A">
        <w:rPr>
          <w:sz w:val="22"/>
          <w:szCs w:val="22"/>
        </w:rPr>
        <w:t xml:space="preserve"> 2013, Underwood </w:t>
      </w:r>
      <w:r w:rsidR="002C1669" w:rsidRPr="005E533A">
        <w:rPr>
          <w:i/>
          <w:sz w:val="22"/>
          <w:szCs w:val="22"/>
        </w:rPr>
        <w:t>et al</w:t>
      </w:r>
      <w:r w:rsidR="002C1669" w:rsidRPr="005E533A">
        <w:rPr>
          <w:sz w:val="22"/>
          <w:szCs w:val="22"/>
        </w:rPr>
        <w:t xml:space="preserve"> 2013a, Underwood </w:t>
      </w:r>
      <w:r w:rsidR="002C1669" w:rsidRPr="005E533A">
        <w:rPr>
          <w:i/>
          <w:sz w:val="22"/>
          <w:szCs w:val="22"/>
        </w:rPr>
        <w:t>et al</w:t>
      </w:r>
      <w:r w:rsidR="002C1669" w:rsidRPr="005E533A">
        <w:rPr>
          <w:sz w:val="22"/>
          <w:szCs w:val="22"/>
        </w:rPr>
        <w:t xml:space="preserve"> 2013b, Kumar </w:t>
      </w:r>
      <w:r w:rsidR="002C1669" w:rsidRPr="005E533A">
        <w:rPr>
          <w:i/>
          <w:sz w:val="22"/>
          <w:szCs w:val="22"/>
        </w:rPr>
        <w:t>et al</w:t>
      </w:r>
      <w:r w:rsidR="002C1669" w:rsidRPr="007E1AB1">
        <w:rPr>
          <w:sz w:val="22"/>
          <w:szCs w:val="22"/>
        </w:rPr>
        <w:t xml:space="preserve"> </w:t>
      </w:r>
      <w:r w:rsidR="002C1669">
        <w:rPr>
          <w:sz w:val="22"/>
          <w:szCs w:val="22"/>
        </w:rPr>
        <w:t>2015)</w:t>
      </w:r>
      <w:r w:rsidR="00AE06DD">
        <w:rPr>
          <w:sz w:val="22"/>
          <w:szCs w:val="22"/>
        </w:rPr>
        <w:t>,</w:t>
      </w:r>
      <w:r w:rsidR="00620F29" w:rsidRPr="005E533A">
        <w:rPr>
          <w:sz w:val="22"/>
          <w:szCs w:val="22"/>
        </w:rPr>
        <w:t xml:space="preserve"> </w:t>
      </w:r>
      <w:r w:rsidR="00AE06DD">
        <w:rPr>
          <w:sz w:val="22"/>
          <w:szCs w:val="22"/>
        </w:rPr>
        <w:t>i</w:t>
      </w:r>
      <w:r w:rsidR="003767DB">
        <w:rPr>
          <w:sz w:val="22"/>
          <w:szCs w:val="22"/>
        </w:rPr>
        <w:t xml:space="preserve">n </w:t>
      </w:r>
      <w:r w:rsidR="00AE06DD">
        <w:rPr>
          <w:sz w:val="22"/>
          <w:szCs w:val="22"/>
        </w:rPr>
        <w:t>which</w:t>
      </w:r>
      <w:r w:rsidR="009543CC">
        <w:rPr>
          <w:sz w:val="22"/>
          <w:szCs w:val="22"/>
        </w:rPr>
        <w:t xml:space="preserve"> we </w:t>
      </w:r>
      <w:r w:rsidR="005820A0">
        <w:rPr>
          <w:sz w:val="22"/>
          <w:szCs w:val="22"/>
        </w:rPr>
        <w:t>quantified</w:t>
      </w:r>
      <w:r w:rsidR="001D3E1D">
        <w:rPr>
          <w:sz w:val="22"/>
          <w:szCs w:val="22"/>
        </w:rPr>
        <w:t xml:space="preserve"> and analys</w:t>
      </w:r>
      <w:r w:rsidR="009543CC" w:rsidRPr="005E533A">
        <w:rPr>
          <w:sz w:val="22"/>
          <w:szCs w:val="22"/>
        </w:rPr>
        <w:t xml:space="preserve">ed the variation </w:t>
      </w:r>
      <w:r w:rsidR="00BE7B4C">
        <w:rPr>
          <w:sz w:val="22"/>
          <w:szCs w:val="22"/>
        </w:rPr>
        <w:t xml:space="preserve">with field-size </w:t>
      </w:r>
      <w:r w:rsidR="009543CC" w:rsidRPr="005E533A">
        <w:rPr>
          <w:sz w:val="22"/>
          <w:szCs w:val="22"/>
        </w:rPr>
        <w:t xml:space="preserve">of detector response </w:t>
      </w:r>
      <w:r w:rsidR="00BE7B4C">
        <w:rPr>
          <w:sz w:val="22"/>
          <w:szCs w:val="22"/>
        </w:rPr>
        <w:t>(signal per 1 Gy dose to water)</w:t>
      </w:r>
      <w:r w:rsidR="009543CC">
        <w:rPr>
          <w:sz w:val="22"/>
          <w:szCs w:val="22"/>
        </w:rPr>
        <w:t xml:space="preserve"> </w:t>
      </w:r>
      <w:r w:rsidR="00AD099D">
        <w:rPr>
          <w:sz w:val="22"/>
          <w:szCs w:val="22"/>
        </w:rPr>
        <w:t>and attributed</w:t>
      </w:r>
      <w:r w:rsidR="009543CC" w:rsidRPr="005E533A">
        <w:rPr>
          <w:sz w:val="22"/>
          <w:szCs w:val="22"/>
        </w:rPr>
        <w:t xml:space="preserve"> th</w:t>
      </w:r>
      <w:r w:rsidR="009543CC">
        <w:rPr>
          <w:sz w:val="22"/>
          <w:szCs w:val="22"/>
        </w:rPr>
        <w:t>is</w:t>
      </w:r>
      <w:r w:rsidR="009543CC" w:rsidRPr="005E533A">
        <w:rPr>
          <w:sz w:val="22"/>
          <w:szCs w:val="22"/>
        </w:rPr>
        <w:t xml:space="preserve"> variation largely to density</w:t>
      </w:r>
      <w:r w:rsidR="00BB1CD1">
        <w:rPr>
          <w:sz w:val="22"/>
          <w:szCs w:val="22"/>
        </w:rPr>
        <w:t xml:space="preserve">. We studied </w:t>
      </w:r>
      <w:r w:rsidR="009543CC">
        <w:rPr>
          <w:sz w:val="22"/>
          <w:szCs w:val="22"/>
        </w:rPr>
        <w:t xml:space="preserve">the field-size variation of response because </w:t>
      </w:r>
      <w:r w:rsidR="00BE7B4C">
        <w:rPr>
          <w:sz w:val="22"/>
          <w:szCs w:val="22"/>
        </w:rPr>
        <w:t xml:space="preserve">in practice </w:t>
      </w:r>
      <w:r w:rsidR="009543CC">
        <w:rPr>
          <w:sz w:val="22"/>
          <w:szCs w:val="22"/>
        </w:rPr>
        <w:t>small field measurement</w:t>
      </w:r>
      <w:r w:rsidR="00BE7B4C">
        <w:rPr>
          <w:sz w:val="22"/>
          <w:szCs w:val="22"/>
        </w:rPr>
        <w:t xml:space="preserve">s are </w:t>
      </w:r>
      <w:r w:rsidR="009543CC">
        <w:rPr>
          <w:sz w:val="22"/>
          <w:szCs w:val="22"/>
        </w:rPr>
        <w:t xml:space="preserve">made </w:t>
      </w:r>
      <w:r w:rsidR="00BE7B4C">
        <w:rPr>
          <w:sz w:val="22"/>
          <w:szCs w:val="22"/>
        </w:rPr>
        <w:t>using detectors</w:t>
      </w:r>
      <w:r w:rsidR="009543CC">
        <w:rPr>
          <w:sz w:val="22"/>
          <w:szCs w:val="22"/>
        </w:rPr>
        <w:t xml:space="preserve"> </w:t>
      </w:r>
      <w:r w:rsidR="00BE7B4C">
        <w:rPr>
          <w:sz w:val="22"/>
          <w:szCs w:val="22"/>
        </w:rPr>
        <w:t>that have</w:t>
      </w:r>
      <w:r w:rsidR="009543CC">
        <w:rPr>
          <w:sz w:val="22"/>
          <w:szCs w:val="22"/>
        </w:rPr>
        <w:t xml:space="preserve"> been cross-calibrate</w:t>
      </w:r>
      <w:r w:rsidR="002C3FDB">
        <w:rPr>
          <w:sz w:val="22"/>
          <w:szCs w:val="22"/>
        </w:rPr>
        <w:t>d</w:t>
      </w:r>
      <w:r w:rsidR="009543CC">
        <w:rPr>
          <w:sz w:val="22"/>
          <w:szCs w:val="22"/>
        </w:rPr>
        <w:t xml:space="preserve"> against regular dosimeter</w:t>
      </w:r>
      <w:r w:rsidR="00BE7B4C">
        <w:rPr>
          <w:sz w:val="22"/>
          <w:szCs w:val="22"/>
        </w:rPr>
        <w:t>s</w:t>
      </w:r>
      <w:r w:rsidR="00D55103">
        <w:rPr>
          <w:sz w:val="22"/>
          <w:szCs w:val="22"/>
        </w:rPr>
        <w:t xml:space="preserve"> in </w:t>
      </w:r>
      <w:r w:rsidR="00ED160F">
        <w:rPr>
          <w:sz w:val="22"/>
          <w:szCs w:val="22"/>
        </w:rPr>
        <w:t xml:space="preserve">wider </w:t>
      </w:r>
      <w:r w:rsidR="009543CC">
        <w:rPr>
          <w:sz w:val="22"/>
          <w:szCs w:val="22"/>
        </w:rPr>
        <w:t>fields</w:t>
      </w:r>
      <w:r w:rsidR="00D55103">
        <w:rPr>
          <w:sz w:val="22"/>
          <w:szCs w:val="22"/>
        </w:rPr>
        <w:t xml:space="preserve"> </w:t>
      </w:r>
      <w:r w:rsidR="00ED160F">
        <w:rPr>
          <w:sz w:val="22"/>
          <w:szCs w:val="22"/>
        </w:rPr>
        <w:t xml:space="preserve">in which </w:t>
      </w:r>
      <w:r w:rsidR="00737C29">
        <w:rPr>
          <w:sz w:val="22"/>
          <w:szCs w:val="22"/>
        </w:rPr>
        <w:t xml:space="preserve">lateral </w:t>
      </w:r>
      <w:r w:rsidR="00D55103">
        <w:rPr>
          <w:sz w:val="22"/>
          <w:szCs w:val="22"/>
        </w:rPr>
        <w:t>electronic equilibrium</w:t>
      </w:r>
      <w:r w:rsidR="00ED160F">
        <w:rPr>
          <w:sz w:val="22"/>
          <w:szCs w:val="22"/>
        </w:rPr>
        <w:t xml:space="preserve"> is established</w:t>
      </w:r>
      <w:r w:rsidR="00877CCD">
        <w:rPr>
          <w:sz w:val="22"/>
          <w:szCs w:val="22"/>
        </w:rPr>
        <w:t>,</w:t>
      </w:r>
      <w:r w:rsidR="009543CC">
        <w:rPr>
          <w:sz w:val="22"/>
          <w:szCs w:val="22"/>
        </w:rPr>
        <w:t xml:space="preserve"> </w:t>
      </w:r>
      <w:r w:rsidR="008A4268">
        <w:rPr>
          <w:sz w:val="22"/>
          <w:szCs w:val="22"/>
        </w:rPr>
        <w:t xml:space="preserve">and consequently the small field measurements </w:t>
      </w:r>
      <w:r w:rsidR="00A445DE">
        <w:rPr>
          <w:sz w:val="22"/>
          <w:szCs w:val="22"/>
        </w:rPr>
        <w:t>requir</w:t>
      </w:r>
      <w:r w:rsidR="008A4268">
        <w:rPr>
          <w:sz w:val="22"/>
          <w:szCs w:val="22"/>
        </w:rPr>
        <w:t>e adjustment</w:t>
      </w:r>
      <w:r w:rsidR="00A445DE">
        <w:rPr>
          <w:sz w:val="22"/>
          <w:szCs w:val="22"/>
        </w:rPr>
        <w:t xml:space="preserve"> </w:t>
      </w:r>
      <w:r w:rsidR="009543CC">
        <w:rPr>
          <w:sz w:val="22"/>
          <w:szCs w:val="22"/>
        </w:rPr>
        <w:t>by</w:t>
      </w:r>
      <w:r w:rsidR="00BE7B4C">
        <w:rPr>
          <w:sz w:val="22"/>
          <w:szCs w:val="22"/>
        </w:rPr>
        <w:t xml:space="preserve"> </w:t>
      </w:r>
      <w:r w:rsidR="009543CC">
        <w:rPr>
          <w:sz w:val="22"/>
          <w:szCs w:val="22"/>
        </w:rPr>
        <w:t>correction factor</w:t>
      </w:r>
      <w:r w:rsidR="007E0689">
        <w:rPr>
          <w:sz w:val="22"/>
          <w:szCs w:val="22"/>
        </w:rPr>
        <w:t>s</w:t>
      </w:r>
      <w:r w:rsidR="009543CC">
        <w:rPr>
          <w:sz w:val="22"/>
          <w:szCs w:val="22"/>
        </w:rPr>
        <w:t xml:space="preserve"> </w:t>
      </w:r>
      <w:r w:rsidR="009543CC" w:rsidRPr="00BE7B4C">
        <w:rPr>
          <w:i/>
          <w:sz w:val="22"/>
          <w:szCs w:val="22"/>
        </w:rPr>
        <w:t>k</w:t>
      </w:r>
      <w:r w:rsidR="00F2758D">
        <w:rPr>
          <w:sz w:val="22"/>
          <w:szCs w:val="22"/>
        </w:rPr>
        <w:t xml:space="preserve"> that </w:t>
      </w:r>
      <w:r w:rsidR="00877CCD">
        <w:rPr>
          <w:sz w:val="22"/>
          <w:szCs w:val="22"/>
        </w:rPr>
        <w:t>account</w:t>
      </w:r>
      <w:r w:rsidR="009543CC">
        <w:rPr>
          <w:sz w:val="22"/>
          <w:szCs w:val="22"/>
        </w:rPr>
        <w:t xml:space="preserve"> for the field-size variation of response (Alfonso </w:t>
      </w:r>
      <w:r w:rsidR="009543CC" w:rsidRPr="00E17BE5">
        <w:rPr>
          <w:i/>
          <w:sz w:val="22"/>
          <w:szCs w:val="22"/>
        </w:rPr>
        <w:t>et al</w:t>
      </w:r>
      <w:r w:rsidR="009543CC">
        <w:rPr>
          <w:sz w:val="22"/>
          <w:szCs w:val="22"/>
        </w:rPr>
        <w:t xml:space="preserve"> 2008, </w:t>
      </w:r>
      <w:r w:rsidR="00BE7B4C">
        <w:rPr>
          <w:sz w:val="22"/>
          <w:szCs w:val="22"/>
        </w:rPr>
        <w:t>IAEA 2017).</w:t>
      </w:r>
      <w:r w:rsidR="007E0689">
        <w:rPr>
          <w:sz w:val="22"/>
          <w:szCs w:val="22"/>
        </w:rPr>
        <w:t xml:space="preserve"> </w:t>
      </w:r>
    </w:p>
    <w:p w14:paraId="5E082567" w14:textId="444C73E8" w:rsidR="005E533A" w:rsidRPr="006A76B0" w:rsidRDefault="00AE06DD" w:rsidP="005E533A">
      <w:pPr>
        <w:pStyle w:val="p1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a single small field </w:t>
      </w:r>
      <w:r w:rsidR="007E0689">
        <w:rPr>
          <w:sz w:val="22"/>
          <w:szCs w:val="22"/>
        </w:rPr>
        <w:t xml:space="preserve">responses of small ion chambers and </w:t>
      </w:r>
      <w:r w:rsidR="00D140E7">
        <w:rPr>
          <w:sz w:val="22"/>
          <w:szCs w:val="22"/>
        </w:rPr>
        <w:t>solid-</w:t>
      </w:r>
      <w:r w:rsidR="007E0689">
        <w:rPr>
          <w:sz w:val="22"/>
          <w:szCs w:val="22"/>
        </w:rPr>
        <w:t>state dosimeters differ</w:t>
      </w:r>
      <w:r w:rsidR="00694D80">
        <w:rPr>
          <w:sz w:val="22"/>
          <w:szCs w:val="22"/>
        </w:rPr>
        <w:t xml:space="preserve"> by </w:t>
      </w:r>
      <w:r w:rsidR="00B20D66">
        <w:rPr>
          <w:sz w:val="22"/>
          <w:szCs w:val="22"/>
        </w:rPr>
        <w:t>orders of magnitude</w:t>
      </w:r>
      <w:r w:rsidR="007F52A0">
        <w:rPr>
          <w:sz w:val="22"/>
          <w:szCs w:val="22"/>
        </w:rPr>
        <w:t>,</w:t>
      </w:r>
      <w:r w:rsidR="00B20D66">
        <w:rPr>
          <w:sz w:val="22"/>
          <w:szCs w:val="22"/>
        </w:rPr>
        <w:t xml:space="preserve"> </w:t>
      </w:r>
      <w:r w:rsidR="00E17BE5">
        <w:rPr>
          <w:sz w:val="22"/>
          <w:szCs w:val="22"/>
        </w:rPr>
        <w:t>due to</w:t>
      </w:r>
      <w:r w:rsidR="0056173B">
        <w:rPr>
          <w:sz w:val="22"/>
          <w:szCs w:val="22"/>
        </w:rPr>
        <w:t xml:space="preserve"> </w:t>
      </w:r>
      <w:r w:rsidR="00F2758D">
        <w:rPr>
          <w:sz w:val="22"/>
          <w:szCs w:val="22"/>
        </w:rPr>
        <w:t xml:space="preserve">factors such as </w:t>
      </w:r>
      <w:r w:rsidR="00D140E7">
        <w:rPr>
          <w:sz w:val="22"/>
          <w:szCs w:val="22"/>
        </w:rPr>
        <w:t xml:space="preserve">the </w:t>
      </w:r>
      <w:r w:rsidR="00E17BE5">
        <w:rPr>
          <w:sz w:val="22"/>
          <w:szCs w:val="22"/>
        </w:rPr>
        <w:t>volume</w:t>
      </w:r>
      <w:r w:rsidR="00DB3383">
        <w:rPr>
          <w:sz w:val="22"/>
          <w:szCs w:val="22"/>
        </w:rPr>
        <w:t>, density</w:t>
      </w:r>
      <w:r w:rsidR="00D140E7">
        <w:rPr>
          <w:sz w:val="22"/>
          <w:szCs w:val="22"/>
        </w:rPr>
        <w:t xml:space="preserve"> and</w:t>
      </w:r>
      <w:r w:rsidR="0035509E">
        <w:rPr>
          <w:sz w:val="22"/>
          <w:szCs w:val="22"/>
        </w:rPr>
        <w:t xml:space="preserve"> mass stopping-</w:t>
      </w:r>
      <w:r w:rsidR="00E17BE5">
        <w:rPr>
          <w:sz w:val="22"/>
          <w:szCs w:val="22"/>
        </w:rPr>
        <w:t>power</w:t>
      </w:r>
      <w:r w:rsidR="00DB3383">
        <w:rPr>
          <w:sz w:val="22"/>
          <w:szCs w:val="22"/>
        </w:rPr>
        <w:t xml:space="preserve"> </w:t>
      </w:r>
      <w:r w:rsidR="00D140E7">
        <w:rPr>
          <w:sz w:val="22"/>
          <w:szCs w:val="22"/>
        </w:rPr>
        <w:t>of the detector sensitive region</w:t>
      </w:r>
      <w:r>
        <w:rPr>
          <w:sz w:val="22"/>
          <w:szCs w:val="22"/>
        </w:rPr>
        <w:t xml:space="preserve">. </w:t>
      </w:r>
      <w:r w:rsidR="00FF51B0">
        <w:rPr>
          <w:sz w:val="22"/>
          <w:szCs w:val="22"/>
        </w:rPr>
        <w:t>M</w:t>
      </w:r>
      <w:r w:rsidR="00DB3383">
        <w:rPr>
          <w:sz w:val="22"/>
          <w:szCs w:val="22"/>
        </w:rPr>
        <w:t>ost</w:t>
      </w:r>
      <w:r w:rsidR="00E17BE5">
        <w:rPr>
          <w:sz w:val="22"/>
          <w:szCs w:val="22"/>
        </w:rPr>
        <w:t xml:space="preserve"> of </w:t>
      </w:r>
      <w:r w:rsidR="00F2758D">
        <w:rPr>
          <w:sz w:val="22"/>
          <w:szCs w:val="22"/>
        </w:rPr>
        <w:t>this difference</w:t>
      </w:r>
      <w:r w:rsidR="00DB3383">
        <w:rPr>
          <w:sz w:val="22"/>
          <w:szCs w:val="22"/>
        </w:rPr>
        <w:t xml:space="preserve"> is</w:t>
      </w:r>
      <w:r w:rsidR="00877CCD">
        <w:rPr>
          <w:sz w:val="22"/>
          <w:szCs w:val="22"/>
        </w:rPr>
        <w:t xml:space="preserve"> </w:t>
      </w:r>
      <w:r w:rsidR="008020F5">
        <w:rPr>
          <w:sz w:val="22"/>
          <w:szCs w:val="22"/>
        </w:rPr>
        <w:t>canc</w:t>
      </w:r>
      <w:r w:rsidR="00877CCD">
        <w:rPr>
          <w:sz w:val="22"/>
          <w:szCs w:val="22"/>
        </w:rPr>
        <w:t>el</w:t>
      </w:r>
      <w:r w:rsidR="008020F5">
        <w:rPr>
          <w:sz w:val="22"/>
          <w:szCs w:val="22"/>
        </w:rPr>
        <w:t>led out</w:t>
      </w:r>
      <w:r w:rsidR="00FF51B0">
        <w:rPr>
          <w:sz w:val="22"/>
          <w:szCs w:val="22"/>
        </w:rPr>
        <w:t>, however,</w:t>
      </w:r>
      <w:r w:rsidR="00877CCD">
        <w:rPr>
          <w:sz w:val="22"/>
          <w:szCs w:val="22"/>
        </w:rPr>
        <w:t xml:space="preserve"> </w:t>
      </w:r>
      <w:r w:rsidR="00E17BE5">
        <w:rPr>
          <w:sz w:val="22"/>
          <w:szCs w:val="22"/>
        </w:rPr>
        <w:t xml:space="preserve">via </w:t>
      </w:r>
      <w:r w:rsidR="00F2758D">
        <w:rPr>
          <w:sz w:val="22"/>
          <w:szCs w:val="22"/>
        </w:rPr>
        <w:t xml:space="preserve">the cross-calibration </w:t>
      </w:r>
      <w:r w:rsidR="0049397F">
        <w:rPr>
          <w:sz w:val="22"/>
          <w:szCs w:val="22"/>
        </w:rPr>
        <w:t>in wid</w:t>
      </w:r>
      <w:r w:rsidR="00E17BE5">
        <w:rPr>
          <w:sz w:val="22"/>
          <w:szCs w:val="22"/>
        </w:rPr>
        <w:t>e</w:t>
      </w:r>
      <w:r w:rsidR="0049397F">
        <w:rPr>
          <w:sz w:val="22"/>
          <w:szCs w:val="22"/>
        </w:rPr>
        <w:t>r</w:t>
      </w:r>
      <w:r w:rsidR="00E17BE5">
        <w:rPr>
          <w:sz w:val="22"/>
          <w:szCs w:val="22"/>
        </w:rPr>
        <w:t xml:space="preserve"> fields</w:t>
      </w:r>
      <w:r w:rsidR="00F2758D">
        <w:rPr>
          <w:sz w:val="22"/>
          <w:szCs w:val="22"/>
        </w:rPr>
        <w:t xml:space="preserve">, </w:t>
      </w:r>
      <w:r w:rsidR="00E71F6A">
        <w:rPr>
          <w:sz w:val="22"/>
          <w:szCs w:val="22"/>
        </w:rPr>
        <w:t xml:space="preserve">leaving </w:t>
      </w:r>
      <w:r w:rsidR="008A4268">
        <w:rPr>
          <w:sz w:val="22"/>
          <w:szCs w:val="22"/>
        </w:rPr>
        <w:t xml:space="preserve">only </w:t>
      </w:r>
      <w:r w:rsidR="00D731A6">
        <w:rPr>
          <w:sz w:val="22"/>
          <w:szCs w:val="22"/>
        </w:rPr>
        <w:t xml:space="preserve">residual </w:t>
      </w:r>
      <w:r w:rsidR="008A4268">
        <w:rPr>
          <w:sz w:val="22"/>
          <w:szCs w:val="22"/>
        </w:rPr>
        <w:t>variations</w:t>
      </w:r>
      <w:r w:rsidR="00D731A6">
        <w:rPr>
          <w:sz w:val="22"/>
          <w:szCs w:val="22"/>
        </w:rPr>
        <w:t xml:space="preserve"> </w:t>
      </w:r>
      <w:r w:rsidR="00ED160F">
        <w:rPr>
          <w:sz w:val="22"/>
          <w:szCs w:val="22"/>
        </w:rPr>
        <w:t xml:space="preserve">between detectors </w:t>
      </w:r>
      <w:r w:rsidR="00596F06">
        <w:rPr>
          <w:sz w:val="22"/>
          <w:szCs w:val="22"/>
        </w:rPr>
        <w:t>due</w:t>
      </w:r>
      <w:r w:rsidR="00E71F6A">
        <w:rPr>
          <w:sz w:val="22"/>
          <w:szCs w:val="22"/>
        </w:rPr>
        <w:t xml:space="preserve"> </w:t>
      </w:r>
      <w:r w:rsidR="00A445DE">
        <w:rPr>
          <w:sz w:val="22"/>
          <w:szCs w:val="22"/>
        </w:rPr>
        <w:t>to</w:t>
      </w:r>
      <w:r w:rsidR="00596F06">
        <w:rPr>
          <w:sz w:val="22"/>
          <w:szCs w:val="22"/>
        </w:rPr>
        <w:t xml:space="preserve"> </w:t>
      </w:r>
      <w:r w:rsidR="00F51BF4">
        <w:rPr>
          <w:sz w:val="22"/>
          <w:szCs w:val="22"/>
        </w:rPr>
        <w:t>differ</w:t>
      </w:r>
      <w:r w:rsidR="00ED160F">
        <w:rPr>
          <w:sz w:val="22"/>
          <w:szCs w:val="22"/>
        </w:rPr>
        <w:t>ences</w:t>
      </w:r>
      <w:r w:rsidR="00A445DE">
        <w:rPr>
          <w:sz w:val="22"/>
          <w:szCs w:val="22"/>
        </w:rPr>
        <w:t xml:space="preserve"> in the </w:t>
      </w:r>
      <w:r w:rsidR="0056173B">
        <w:rPr>
          <w:sz w:val="22"/>
          <w:szCs w:val="22"/>
        </w:rPr>
        <w:t>field-size dependence</w:t>
      </w:r>
      <w:r w:rsidR="00ED160F">
        <w:rPr>
          <w:sz w:val="22"/>
          <w:szCs w:val="22"/>
        </w:rPr>
        <w:t xml:space="preserve"> </w:t>
      </w:r>
      <w:r w:rsidR="003767DB">
        <w:rPr>
          <w:sz w:val="22"/>
          <w:szCs w:val="22"/>
        </w:rPr>
        <w:t>of their response</w:t>
      </w:r>
      <w:r w:rsidR="00E17BE5">
        <w:rPr>
          <w:sz w:val="22"/>
          <w:szCs w:val="22"/>
        </w:rPr>
        <w:t>.</w:t>
      </w:r>
      <w:r w:rsidR="00877CCD" w:rsidRPr="00877CCD">
        <w:rPr>
          <w:sz w:val="22"/>
          <w:szCs w:val="22"/>
        </w:rPr>
        <w:t xml:space="preserve"> </w:t>
      </w:r>
      <w:r w:rsidR="005820A0">
        <w:rPr>
          <w:sz w:val="22"/>
          <w:szCs w:val="22"/>
        </w:rPr>
        <w:t>Consequently,</w:t>
      </w:r>
      <w:r w:rsidR="00E71F6A">
        <w:rPr>
          <w:sz w:val="22"/>
          <w:szCs w:val="22"/>
        </w:rPr>
        <w:t xml:space="preserve"> we neither focus</w:t>
      </w:r>
      <w:r w:rsidR="00877CCD">
        <w:rPr>
          <w:sz w:val="22"/>
          <w:szCs w:val="22"/>
        </w:rPr>
        <w:t xml:space="preserve">ed on </w:t>
      </w:r>
      <w:r w:rsidR="00F2758D">
        <w:rPr>
          <w:sz w:val="22"/>
          <w:szCs w:val="22"/>
        </w:rPr>
        <w:t xml:space="preserve">differences </w:t>
      </w:r>
      <w:r w:rsidR="00694D80">
        <w:rPr>
          <w:sz w:val="22"/>
          <w:szCs w:val="22"/>
        </w:rPr>
        <w:t xml:space="preserve">between the </w:t>
      </w:r>
      <w:r w:rsidR="00877CCD">
        <w:rPr>
          <w:sz w:val="22"/>
          <w:szCs w:val="22"/>
        </w:rPr>
        <w:t>response</w:t>
      </w:r>
      <w:r w:rsidR="00694D80">
        <w:rPr>
          <w:sz w:val="22"/>
          <w:szCs w:val="22"/>
        </w:rPr>
        <w:t>s</w:t>
      </w:r>
      <w:r w:rsidR="00877CCD">
        <w:rPr>
          <w:sz w:val="22"/>
          <w:szCs w:val="22"/>
        </w:rPr>
        <w:t xml:space="preserve"> </w:t>
      </w:r>
      <w:r w:rsidR="00694D80">
        <w:rPr>
          <w:sz w:val="22"/>
          <w:szCs w:val="22"/>
        </w:rPr>
        <w:t xml:space="preserve">of detectors </w:t>
      </w:r>
      <w:r w:rsidR="00877CCD">
        <w:rPr>
          <w:sz w:val="22"/>
          <w:szCs w:val="22"/>
        </w:rPr>
        <w:t xml:space="preserve">in </w:t>
      </w:r>
      <w:r w:rsidR="00E71F6A">
        <w:rPr>
          <w:sz w:val="22"/>
          <w:szCs w:val="22"/>
        </w:rPr>
        <w:t>a single field, nor</w:t>
      </w:r>
      <w:r w:rsidR="00F2758D">
        <w:rPr>
          <w:sz w:val="22"/>
          <w:szCs w:val="22"/>
        </w:rPr>
        <w:t xml:space="preserve"> attributed </w:t>
      </w:r>
      <w:r w:rsidR="00B10EA3">
        <w:rPr>
          <w:sz w:val="22"/>
          <w:szCs w:val="22"/>
        </w:rPr>
        <w:t>such</w:t>
      </w:r>
      <w:r w:rsidR="00CA07E3">
        <w:rPr>
          <w:sz w:val="22"/>
          <w:szCs w:val="22"/>
        </w:rPr>
        <w:t xml:space="preserve"> differences</w:t>
      </w:r>
      <w:r w:rsidR="00877CCD">
        <w:rPr>
          <w:sz w:val="22"/>
          <w:szCs w:val="22"/>
        </w:rPr>
        <w:t xml:space="preserve"> to a </w:t>
      </w:r>
      <w:r w:rsidR="00B10EA3">
        <w:rPr>
          <w:sz w:val="22"/>
          <w:szCs w:val="22"/>
        </w:rPr>
        <w:t xml:space="preserve">specific </w:t>
      </w:r>
      <w:r w:rsidR="00877CCD">
        <w:rPr>
          <w:sz w:val="22"/>
          <w:szCs w:val="22"/>
        </w:rPr>
        <w:t>factor</w:t>
      </w:r>
      <w:r w:rsidR="00B10EA3">
        <w:rPr>
          <w:sz w:val="22"/>
          <w:szCs w:val="22"/>
        </w:rPr>
        <w:t>;</w:t>
      </w:r>
      <w:r w:rsidR="0044694F">
        <w:rPr>
          <w:sz w:val="22"/>
          <w:szCs w:val="22"/>
        </w:rPr>
        <w:t xml:space="preserve"> rather</w:t>
      </w:r>
      <w:r w:rsidR="00B10EA3">
        <w:rPr>
          <w:sz w:val="22"/>
          <w:szCs w:val="22"/>
        </w:rPr>
        <w:t>, we</w:t>
      </w:r>
      <w:r w:rsidR="00BB1CD1">
        <w:rPr>
          <w:sz w:val="22"/>
          <w:szCs w:val="22"/>
        </w:rPr>
        <w:t xml:space="preserve"> st</w:t>
      </w:r>
      <w:r w:rsidR="0044694F">
        <w:rPr>
          <w:sz w:val="22"/>
          <w:szCs w:val="22"/>
        </w:rPr>
        <w:t>u</w:t>
      </w:r>
      <w:r w:rsidR="00BB1CD1">
        <w:rPr>
          <w:sz w:val="22"/>
          <w:szCs w:val="22"/>
        </w:rPr>
        <w:t>di</w:t>
      </w:r>
      <w:r w:rsidR="00E71F6A">
        <w:rPr>
          <w:sz w:val="22"/>
          <w:szCs w:val="22"/>
        </w:rPr>
        <w:t xml:space="preserve">ed </w:t>
      </w:r>
      <w:r w:rsidR="0044694F">
        <w:rPr>
          <w:sz w:val="22"/>
          <w:szCs w:val="22"/>
        </w:rPr>
        <w:t>the variation of r</w:t>
      </w:r>
      <w:r w:rsidR="00E71F6A">
        <w:rPr>
          <w:sz w:val="22"/>
          <w:szCs w:val="22"/>
        </w:rPr>
        <w:t>esponse with field-size</w:t>
      </w:r>
      <w:r w:rsidR="003767DB">
        <w:rPr>
          <w:sz w:val="22"/>
          <w:szCs w:val="22"/>
        </w:rPr>
        <w:t>,</w:t>
      </w:r>
      <w:r w:rsidR="0044694F">
        <w:rPr>
          <w:sz w:val="22"/>
          <w:szCs w:val="22"/>
        </w:rPr>
        <w:t xml:space="preserve"> </w:t>
      </w:r>
      <w:r w:rsidR="00E71F6A">
        <w:rPr>
          <w:sz w:val="22"/>
          <w:szCs w:val="22"/>
        </w:rPr>
        <w:t xml:space="preserve">which we attributed </w:t>
      </w:r>
      <w:r w:rsidR="0044694F">
        <w:rPr>
          <w:sz w:val="22"/>
          <w:szCs w:val="22"/>
        </w:rPr>
        <w:t>largely to density</w:t>
      </w:r>
      <w:r w:rsidR="00877CCD">
        <w:rPr>
          <w:sz w:val="22"/>
          <w:szCs w:val="22"/>
        </w:rPr>
        <w:t>.</w:t>
      </w:r>
      <w:r w:rsidR="005820A0">
        <w:rPr>
          <w:sz w:val="22"/>
          <w:szCs w:val="22"/>
        </w:rPr>
        <w:t xml:space="preserve"> T</w:t>
      </w:r>
      <w:r w:rsidR="007E0689">
        <w:rPr>
          <w:sz w:val="22"/>
          <w:szCs w:val="22"/>
        </w:rPr>
        <w:t>he conclusion</w:t>
      </w:r>
      <w:r w:rsidR="007E0689" w:rsidRPr="005E533A">
        <w:rPr>
          <w:sz w:val="22"/>
          <w:szCs w:val="22"/>
        </w:rPr>
        <w:t xml:space="preserve"> of A</w:t>
      </w:r>
      <w:r w:rsidR="007E0689">
        <w:rPr>
          <w:sz w:val="22"/>
          <w:szCs w:val="22"/>
        </w:rPr>
        <w:t xml:space="preserve">-B 2017 </w:t>
      </w:r>
      <w:r>
        <w:rPr>
          <w:sz w:val="22"/>
          <w:szCs w:val="22"/>
        </w:rPr>
        <w:t xml:space="preserve">addresses and </w:t>
      </w:r>
      <w:r w:rsidR="007E0689" w:rsidRPr="006A76B0">
        <w:rPr>
          <w:sz w:val="22"/>
          <w:szCs w:val="22"/>
        </w:rPr>
        <w:t>refer</w:t>
      </w:r>
      <w:r w:rsidR="0044694F">
        <w:rPr>
          <w:sz w:val="22"/>
          <w:szCs w:val="22"/>
        </w:rPr>
        <w:t>s</w:t>
      </w:r>
      <w:r w:rsidR="007E0689">
        <w:rPr>
          <w:sz w:val="22"/>
          <w:szCs w:val="22"/>
        </w:rPr>
        <w:t xml:space="preserve"> to </w:t>
      </w:r>
      <w:r w:rsidR="00BD5484">
        <w:rPr>
          <w:sz w:val="22"/>
          <w:szCs w:val="22"/>
        </w:rPr>
        <w:t>this</w:t>
      </w:r>
      <w:r w:rsidR="00DE6B0A">
        <w:rPr>
          <w:sz w:val="22"/>
          <w:szCs w:val="22"/>
        </w:rPr>
        <w:t xml:space="preserve"> </w:t>
      </w:r>
      <w:r w:rsidR="007E0689">
        <w:rPr>
          <w:sz w:val="22"/>
          <w:szCs w:val="22"/>
        </w:rPr>
        <w:t>wor</w:t>
      </w:r>
      <w:r w:rsidR="00CA07E3">
        <w:rPr>
          <w:sz w:val="22"/>
          <w:szCs w:val="22"/>
        </w:rPr>
        <w:t>k</w:t>
      </w:r>
      <w:r w:rsidR="0035509E">
        <w:rPr>
          <w:sz w:val="22"/>
          <w:szCs w:val="22"/>
        </w:rPr>
        <w:t>,</w:t>
      </w:r>
      <w:r w:rsidR="00DE6B0A">
        <w:rPr>
          <w:sz w:val="22"/>
          <w:szCs w:val="22"/>
        </w:rPr>
        <w:t xml:space="preserve"> </w:t>
      </w:r>
      <w:r w:rsidR="00237D18">
        <w:rPr>
          <w:sz w:val="22"/>
          <w:szCs w:val="22"/>
        </w:rPr>
        <w:t>whose focus wa</w:t>
      </w:r>
      <w:r w:rsidR="00CA07E3">
        <w:rPr>
          <w:sz w:val="22"/>
          <w:szCs w:val="22"/>
        </w:rPr>
        <w:t xml:space="preserve">s </w:t>
      </w:r>
      <w:r w:rsidR="00E71F6A">
        <w:rPr>
          <w:sz w:val="22"/>
          <w:szCs w:val="22"/>
        </w:rPr>
        <w:t xml:space="preserve">the field-size </w:t>
      </w:r>
      <w:r w:rsidR="00596F06">
        <w:rPr>
          <w:sz w:val="22"/>
          <w:szCs w:val="22"/>
        </w:rPr>
        <w:t xml:space="preserve">dependence </w:t>
      </w:r>
      <w:r w:rsidR="00E71F6A">
        <w:rPr>
          <w:sz w:val="22"/>
          <w:szCs w:val="22"/>
        </w:rPr>
        <w:t>of det</w:t>
      </w:r>
      <w:r w:rsidR="00CA07E3">
        <w:rPr>
          <w:sz w:val="22"/>
          <w:szCs w:val="22"/>
        </w:rPr>
        <w:t>ector response</w:t>
      </w:r>
      <w:r w:rsidR="00B10EA3">
        <w:rPr>
          <w:sz w:val="22"/>
          <w:szCs w:val="22"/>
        </w:rPr>
        <w:t xml:space="preserve"> and its variation with density</w:t>
      </w:r>
      <w:r w:rsidR="00E71F6A">
        <w:rPr>
          <w:sz w:val="22"/>
          <w:szCs w:val="22"/>
        </w:rPr>
        <w:t>.</w:t>
      </w:r>
    </w:p>
    <w:p w14:paraId="5843BC37" w14:textId="76B8F428" w:rsidR="00D902D9" w:rsidRPr="00D902D9" w:rsidRDefault="00D902D9" w:rsidP="00D902D9">
      <w:pPr>
        <w:pStyle w:val="p1"/>
        <w:numPr>
          <w:ilvl w:val="0"/>
          <w:numId w:val="2"/>
        </w:numPr>
        <w:spacing w:before="240" w:line="360" w:lineRule="auto"/>
        <w:ind w:left="567" w:hanging="567"/>
        <w:jc w:val="both"/>
        <w:rPr>
          <w:b/>
          <w:sz w:val="22"/>
          <w:szCs w:val="22"/>
        </w:rPr>
      </w:pPr>
      <w:r w:rsidRPr="00D902D9">
        <w:rPr>
          <w:b/>
          <w:sz w:val="22"/>
          <w:szCs w:val="22"/>
        </w:rPr>
        <w:t>Construction of fictitious materials</w:t>
      </w:r>
    </w:p>
    <w:p w14:paraId="6F2B29FE" w14:textId="5E4E0AD9" w:rsidR="00FC3AE5" w:rsidRDefault="006C0C37" w:rsidP="00D902D9">
      <w:pPr>
        <w:pStyle w:val="p1"/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A-B 2018 </w:t>
      </w:r>
      <w:r w:rsidR="00D21D5E">
        <w:rPr>
          <w:sz w:val="22"/>
          <w:szCs w:val="22"/>
        </w:rPr>
        <w:t>propose</w:t>
      </w:r>
      <w:r w:rsidR="00EA7B97">
        <w:rPr>
          <w:sz w:val="22"/>
          <w:szCs w:val="22"/>
        </w:rPr>
        <w:t xml:space="preserve"> </w:t>
      </w:r>
      <w:r w:rsidR="001A5EA3">
        <w:rPr>
          <w:sz w:val="22"/>
          <w:szCs w:val="22"/>
        </w:rPr>
        <w:t xml:space="preserve">that </w:t>
      </w:r>
      <w:r w:rsidR="001A5EA3" w:rsidRPr="00C5249A">
        <w:rPr>
          <w:i/>
          <w:sz w:val="22"/>
          <w:szCs w:val="22"/>
        </w:rPr>
        <w:t>“</w:t>
      </w:r>
      <w:r w:rsidR="001A5EA3" w:rsidRPr="001A5EA3">
        <w:rPr>
          <w:i/>
          <w:sz w:val="22"/>
          <w:szCs w:val="22"/>
        </w:rPr>
        <w:t xml:space="preserve">any fictitious material can be created using different combinations of </w:t>
      </w:r>
      <w:r w:rsidR="001A5EA3" w:rsidRPr="001A5EA3">
        <w:rPr>
          <w:rStyle w:val="apple-converted-space"/>
          <w:i/>
          <w:sz w:val="22"/>
          <w:szCs w:val="22"/>
        </w:rPr>
        <w:sym w:font="Symbol" w:char="F072"/>
      </w:r>
      <w:r w:rsidR="001A5EA3" w:rsidRPr="001A5EA3">
        <w:rPr>
          <w:i/>
          <w:sz w:val="22"/>
          <w:szCs w:val="22"/>
        </w:rPr>
        <w:t>, Z/A</w:t>
      </w:r>
      <w:r w:rsidR="001A5EA3" w:rsidRPr="001A5EA3">
        <w:rPr>
          <w:rStyle w:val="apple-converted-space"/>
          <w:i/>
          <w:sz w:val="22"/>
          <w:szCs w:val="22"/>
        </w:rPr>
        <w:t> </w:t>
      </w:r>
      <w:r w:rsidR="0049397F">
        <w:rPr>
          <w:i/>
          <w:sz w:val="22"/>
          <w:szCs w:val="22"/>
        </w:rPr>
        <w:t>and I</w:t>
      </w:r>
      <w:r w:rsidR="001A5EA3" w:rsidRPr="001A5EA3">
        <w:rPr>
          <w:i/>
          <w:sz w:val="22"/>
          <w:szCs w:val="22"/>
        </w:rPr>
        <w:t>-value; however, its density-effect corrections and mass electronic stopping powers must correspond to the specific properties assigned to the fictitious materia</w:t>
      </w:r>
      <w:r w:rsidR="001A5EA3" w:rsidRPr="00A45DBE">
        <w:rPr>
          <w:i/>
          <w:sz w:val="22"/>
          <w:szCs w:val="22"/>
        </w:rPr>
        <w:t>l</w:t>
      </w:r>
      <w:r w:rsidR="001A5EA3" w:rsidRPr="00C5249A">
        <w:rPr>
          <w:i/>
          <w:sz w:val="22"/>
          <w:szCs w:val="22"/>
        </w:rPr>
        <w:t>”</w:t>
      </w:r>
      <w:r w:rsidR="001A5EA3">
        <w:rPr>
          <w:sz w:val="22"/>
          <w:szCs w:val="22"/>
        </w:rPr>
        <w:t xml:space="preserve">. </w:t>
      </w:r>
    </w:p>
    <w:p w14:paraId="7603498E" w14:textId="32FBD578" w:rsidR="00E71F6A" w:rsidRDefault="00D31C98" w:rsidP="00FC3AE5">
      <w:pPr>
        <w:pStyle w:val="p1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To illustrate the role played by fictitious materials in our studies,</w:t>
      </w:r>
      <w:r w:rsidR="00AE06DD">
        <w:rPr>
          <w:sz w:val="22"/>
          <w:szCs w:val="22"/>
        </w:rPr>
        <w:t xml:space="preserve"> we present an</w:t>
      </w:r>
      <w:r w:rsidR="00A31A02">
        <w:rPr>
          <w:sz w:val="22"/>
          <w:szCs w:val="22"/>
        </w:rPr>
        <w:t xml:space="preserve"> </w:t>
      </w:r>
      <w:r w:rsidR="00792C43">
        <w:rPr>
          <w:sz w:val="22"/>
          <w:szCs w:val="22"/>
        </w:rPr>
        <w:t xml:space="preserve">analysis </w:t>
      </w:r>
      <w:r w:rsidR="00AE06DD">
        <w:rPr>
          <w:sz w:val="22"/>
          <w:szCs w:val="22"/>
        </w:rPr>
        <w:t xml:space="preserve">in which </w:t>
      </w:r>
      <w:r w:rsidR="0044694F">
        <w:rPr>
          <w:sz w:val="22"/>
          <w:szCs w:val="22"/>
        </w:rPr>
        <w:t xml:space="preserve">small field </w:t>
      </w:r>
      <w:r w:rsidR="00A45DBE">
        <w:rPr>
          <w:sz w:val="22"/>
          <w:szCs w:val="22"/>
        </w:rPr>
        <w:t>detecto</w:t>
      </w:r>
      <w:r w:rsidR="001713CB">
        <w:rPr>
          <w:sz w:val="22"/>
          <w:szCs w:val="22"/>
        </w:rPr>
        <w:t xml:space="preserve">rs </w:t>
      </w:r>
      <w:r w:rsidR="00AE06DD">
        <w:rPr>
          <w:sz w:val="22"/>
          <w:szCs w:val="22"/>
        </w:rPr>
        <w:t xml:space="preserve">are represented </w:t>
      </w:r>
      <w:r w:rsidR="005D5B81">
        <w:rPr>
          <w:sz w:val="22"/>
          <w:szCs w:val="22"/>
        </w:rPr>
        <w:t>as</w:t>
      </w:r>
      <w:r w:rsidR="0044694F">
        <w:rPr>
          <w:sz w:val="22"/>
          <w:szCs w:val="22"/>
        </w:rPr>
        <w:t xml:space="preserve"> </w:t>
      </w:r>
      <w:r w:rsidR="00CA07E3">
        <w:rPr>
          <w:sz w:val="22"/>
          <w:szCs w:val="22"/>
        </w:rPr>
        <w:t xml:space="preserve">simple </w:t>
      </w:r>
      <w:r w:rsidR="005D5B81">
        <w:rPr>
          <w:sz w:val="22"/>
          <w:szCs w:val="22"/>
        </w:rPr>
        <w:t>cavities</w:t>
      </w:r>
      <w:r w:rsidR="00AE06DD">
        <w:rPr>
          <w:sz w:val="22"/>
          <w:szCs w:val="22"/>
        </w:rPr>
        <w:t xml:space="preserve">, and </w:t>
      </w:r>
      <w:r w:rsidR="00016F6D">
        <w:rPr>
          <w:sz w:val="22"/>
          <w:szCs w:val="22"/>
        </w:rPr>
        <w:t xml:space="preserve">the </w:t>
      </w:r>
      <w:r w:rsidR="00694D80">
        <w:rPr>
          <w:sz w:val="22"/>
          <w:szCs w:val="22"/>
        </w:rPr>
        <w:t xml:space="preserve">correction </w:t>
      </w:r>
      <w:r w:rsidR="00016F6D">
        <w:rPr>
          <w:sz w:val="22"/>
          <w:szCs w:val="22"/>
        </w:rPr>
        <w:t xml:space="preserve">factor </w:t>
      </w:r>
      <w:r w:rsidR="00016F6D" w:rsidRPr="001713CB">
        <w:rPr>
          <w:i/>
          <w:sz w:val="22"/>
          <w:szCs w:val="22"/>
        </w:rPr>
        <w:t>k</w:t>
      </w:r>
      <w:r w:rsidR="00016F6D">
        <w:rPr>
          <w:sz w:val="22"/>
          <w:szCs w:val="22"/>
        </w:rPr>
        <w:t xml:space="preserve"> </w:t>
      </w:r>
      <w:r w:rsidR="00AE06DD">
        <w:rPr>
          <w:sz w:val="22"/>
          <w:szCs w:val="22"/>
        </w:rPr>
        <w:t xml:space="preserve">is defined </w:t>
      </w:r>
      <w:r w:rsidR="00A45DBE">
        <w:rPr>
          <w:sz w:val="22"/>
          <w:szCs w:val="22"/>
        </w:rPr>
        <w:t xml:space="preserve">as the ratio of dose </w:t>
      </w:r>
      <w:r w:rsidR="00792C43">
        <w:rPr>
          <w:sz w:val="22"/>
          <w:szCs w:val="22"/>
        </w:rPr>
        <w:t>absorbed by a point of water in</w:t>
      </w:r>
      <w:r w:rsidR="00A45DBE">
        <w:rPr>
          <w:sz w:val="22"/>
          <w:szCs w:val="22"/>
        </w:rPr>
        <w:t xml:space="preserve"> a small field to the dose absorbed by the </w:t>
      </w:r>
      <w:r w:rsidR="00600EA2">
        <w:rPr>
          <w:sz w:val="22"/>
          <w:szCs w:val="22"/>
        </w:rPr>
        <w:t xml:space="preserve">detector </w:t>
      </w:r>
      <w:r w:rsidR="00A45DBE">
        <w:rPr>
          <w:sz w:val="22"/>
          <w:szCs w:val="22"/>
        </w:rPr>
        <w:t>cavity</w:t>
      </w:r>
      <w:r w:rsidR="008020F5" w:rsidRPr="008020F5">
        <w:rPr>
          <w:sz w:val="22"/>
          <w:szCs w:val="22"/>
        </w:rPr>
        <w:t xml:space="preserve"> </w:t>
      </w:r>
      <w:r w:rsidR="00694D80">
        <w:rPr>
          <w:sz w:val="22"/>
          <w:szCs w:val="22"/>
        </w:rPr>
        <w:t>in</w:t>
      </w:r>
      <w:r w:rsidR="00FF51B0">
        <w:rPr>
          <w:sz w:val="22"/>
          <w:szCs w:val="22"/>
        </w:rPr>
        <w:t xml:space="preserve"> the</w:t>
      </w:r>
      <w:r w:rsidR="00A31A02">
        <w:rPr>
          <w:sz w:val="22"/>
          <w:szCs w:val="22"/>
        </w:rPr>
        <w:t xml:space="preserve"> </w:t>
      </w:r>
      <w:r w:rsidR="008020F5">
        <w:rPr>
          <w:sz w:val="22"/>
          <w:szCs w:val="22"/>
        </w:rPr>
        <w:t>small field</w:t>
      </w:r>
      <w:r w:rsidR="00A45DBE">
        <w:rPr>
          <w:sz w:val="22"/>
          <w:szCs w:val="22"/>
        </w:rPr>
        <w:t>, divided by the same ratio for a large field</w:t>
      </w:r>
      <w:r w:rsidR="001D1686">
        <w:rPr>
          <w:sz w:val="22"/>
          <w:szCs w:val="22"/>
        </w:rPr>
        <w:t xml:space="preserve"> (Alfonso </w:t>
      </w:r>
      <w:r w:rsidR="001D1686" w:rsidRPr="001D1686">
        <w:rPr>
          <w:i/>
          <w:sz w:val="22"/>
          <w:szCs w:val="22"/>
        </w:rPr>
        <w:t xml:space="preserve">et al </w:t>
      </w:r>
      <w:r w:rsidR="001D1686">
        <w:rPr>
          <w:sz w:val="22"/>
          <w:szCs w:val="22"/>
        </w:rPr>
        <w:t>2008</w:t>
      </w:r>
      <w:r w:rsidR="00016F6D">
        <w:rPr>
          <w:sz w:val="22"/>
          <w:szCs w:val="22"/>
        </w:rPr>
        <w:t xml:space="preserve">, Fenwick </w:t>
      </w:r>
      <w:r w:rsidR="00016F6D" w:rsidRPr="00016F6D">
        <w:rPr>
          <w:i/>
          <w:sz w:val="22"/>
          <w:szCs w:val="22"/>
        </w:rPr>
        <w:t>et al</w:t>
      </w:r>
      <w:r w:rsidR="00016F6D">
        <w:rPr>
          <w:sz w:val="22"/>
          <w:szCs w:val="22"/>
        </w:rPr>
        <w:t xml:space="preserve"> 2018</w:t>
      </w:r>
      <w:r w:rsidR="001D1686">
        <w:rPr>
          <w:sz w:val="22"/>
          <w:szCs w:val="22"/>
        </w:rPr>
        <w:t>)</w:t>
      </w:r>
      <w:r w:rsidR="005D5B81">
        <w:rPr>
          <w:sz w:val="22"/>
          <w:szCs w:val="22"/>
        </w:rPr>
        <w:t xml:space="preserve">. </w:t>
      </w:r>
      <w:r w:rsidR="00A34FFE">
        <w:rPr>
          <w:sz w:val="22"/>
          <w:szCs w:val="22"/>
        </w:rPr>
        <w:t>T</w:t>
      </w:r>
      <w:r w:rsidR="001713CB">
        <w:rPr>
          <w:sz w:val="22"/>
          <w:szCs w:val="22"/>
        </w:rPr>
        <w:t xml:space="preserve">he </w:t>
      </w:r>
      <w:r w:rsidR="001713CB" w:rsidRPr="00A45DBE">
        <w:rPr>
          <w:i/>
          <w:sz w:val="22"/>
          <w:szCs w:val="22"/>
        </w:rPr>
        <w:t>k</w:t>
      </w:r>
      <w:r w:rsidR="00600EA2">
        <w:rPr>
          <w:sz w:val="22"/>
          <w:szCs w:val="22"/>
        </w:rPr>
        <w:t xml:space="preserve"> factor</w:t>
      </w:r>
      <w:r w:rsidR="00D32F61">
        <w:rPr>
          <w:sz w:val="22"/>
          <w:szCs w:val="22"/>
        </w:rPr>
        <w:t xml:space="preserve"> </w:t>
      </w:r>
      <w:r w:rsidR="00600EA2">
        <w:rPr>
          <w:sz w:val="22"/>
          <w:szCs w:val="22"/>
        </w:rPr>
        <w:t>of a cavity made from</w:t>
      </w:r>
      <w:r w:rsidR="001713CB">
        <w:rPr>
          <w:sz w:val="22"/>
          <w:szCs w:val="22"/>
        </w:rPr>
        <w:t xml:space="preserve"> silicon</w:t>
      </w:r>
      <w:r w:rsidR="00E675C1">
        <w:rPr>
          <w:sz w:val="22"/>
          <w:szCs w:val="22"/>
        </w:rPr>
        <w:t>,</w:t>
      </w:r>
      <w:r w:rsidR="00E675C1" w:rsidRPr="00E675C1">
        <w:rPr>
          <w:i/>
          <w:sz w:val="22"/>
          <w:szCs w:val="22"/>
        </w:rPr>
        <w:t xml:space="preserve"> </w:t>
      </w:r>
      <w:r w:rsidR="00E675C1" w:rsidRPr="00D32F61">
        <w:rPr>
          <w:i/>
          <w:sz w:val="22"/>
          <w:szCs w:val="22"/>
        </w:rPr>
        <w:t>k</w:t>
      </w:r>
      <w:r w:rsidR="00E675C1">
        <w:rPr>
          <w:i/>
          <w:sz w:val="22"/>
          <w:szCs w:val="22"/>
          <w:vertAlign w:val="subscript"/>
        </w:rPr>
        <w:t>s</w:t>
      </w:r>
      <w:r w:rsidR="00E675C1" w:rsidRPr="00D32F61">
        <w:rPr>
          <w:i/>
          <w:sz w:val="22"/>
          <w:szCs w:val="22"/>
          <w:vertAlign w:val="subscript"/>
        </w:rPr>
        <w:t>i</w:t>
      </w:r>
      <w:r w:rsidR="00E675C1">
        <w:rPr>
          <w:sz w:val="22"/>
          <w:szCs w:val="22"/>
        </w:rPr>
        <w:t xml:space="preserve">, </w:t>
      </w:r>
      <w:r w:rsidR="001713CB">
        <w:rPr>
          <w:sz w:val="22"/>
          <w:szCs w:val="22"/>
        </w:rPr>
        <w:t>differs from th</w:t>
      </w:r>
      <w:r w:rsidR="00D604CE">
        <w:rPr>
          <w:sz w:val="22"/>
          <w:szCs w:val="22"/>
        </w:rPr>
        <w:t xml:space="preserve">at </w:t>
      </w:r>
      <w:r w:rsidR="00600EA2">
        <w:rPr>
          <w:sz w:val="22"/>
          <w:szCs w:val="22"/>
        </w:rPr>
        <w:t xml:space="preserve">of a cavity made </w:t>
      </w:r>
      <w:r w:rsidR="001713CB">
        <w:rPr>
          <w:sz w:val="22"/>
          <w:szCs w:val="22"/>
        </w:rPr>
        <w:t>f</w:t>
      </w:r>
      <w:r w:rsidR="00600EA2">
        <w:rPr>
          <w:sz w:val="22"/>
          <w:szCs w:val="22"/>
        </w:rPr>
        <w:t>rom</w:t>
      </w:r>
      <w:r w:rsidR="001713CB">
        <w:rPr>
          <w:sz w:val="22"/>
          <w:szCs w:val="22"/>
        </w:rPr>
        <w:t xml:space="preserve"> water</w:t>
      </w:r>
      <w:r w:rsidR="00D604CE">
        <w:rPr>
          <w:sz w:val="22"/>
          <w:szCs w:val="22"/>
        </w:rPr>
        <w:t>,</w:t>
      </w:r>
      <w:r w:rsidR="00D604CE" w:rsidRPr="00D604CE">
        <w:rPr>
          <w:i/>
          <w:sz w:val="22"/>
          <w:szCs w:val="22"/>
        </w:rPr>
        <w:t xml:space="preserve"> </w:t>
      </w:r>
      <w:r w:rsidR="00D604CE" w:rsidRPr="00D32F61">
        <w:rPr>
          <w:i/>
          <w:sz w:val="22"/>
          <w:szCs w:val="22"/>
        </w:rPr>
        <w:t>k</w:t>
      </w:r>
      <w:r w:rsidR="00D604CE">
        <w:rPr>
          <w:i/>
          <w:sz w:val="22"/>
          <w:szCs w:val="22"/>
          <w:vertAlign w:val="subscript"/>
        </w:rPr>
        <w:t>w</w:t>
      </w:r>
      <w:r w:rsidR="00777251">
        <w:rPr>
          <w:sz w:val="22"/>
          <w:szCs w:val="22"/>
        </w:rPr>
        <w:t>. F</w:t>
      </w:r>
      <w:r w:rsidR="00CE2B7E">
        <w:rPr>
          <w:sz w:val="22"/>
          <w:szCs w:val="22"/>
        </w:rPr>
        <w:t xml:space="preserve">or the purposes of </w:t>
      </w:r>
      <w:r w:rsidR="005D5B81">
        <w:rPr>
          <w:sz w:val="22"/>
          <w:szCs w:val="22"/>
        </w:rPr>
        <w:t xml:space="preserve">detector design it is </w:t>
      </w:r>
      <w:r w:rsidR="001713CB">
        <w:rPr>
          <w:sz w:val="22"/>
          <w:szCs w:val="22"/>
        </w:rPr>
        <w:t>useful to de</w:t>
      </w:r>
      <w:r w:rsidR="00E675C1">
        <w:rPr>
          <w:sz w:val="22"/>
          <w:szCs w:val="22"/>
        </w:rPr>
        <w:t>termine whether this is due to</w:t>
      </w:r>
      <w:r w:rsidR="00CE2B7E">
        <w:rPr>
          <w:sz w:val="22"/>
          <w:szCs w:val="22"/>
        </w:rPr>
        <w:t xml:space="preserve"> </w:t>
      </w:r>
      <w:r w:rsidR="00F67BE2">
        <w:rPr>
          <w:sz w:val="22"/>
          <w:szCs w:val="22"/>
        </w:rPr>
        <w:t>the difference</w:t>
      </w:r>
      <w:r w:rsidR="00A45DBE">
        <w:rPr>
          <w:sz w:val="22"/>
          <w:szCs w:val="22"/>
        </w:rPr>
        <w:t xml:space="preserve"> </w:t>
      </w:r>
      <w:r w:rsidR="00777251">
        <w:rPr>
          <w:sz w:val="22"/>
          <w:szCs w:val="22"/>
        </w:rPr>
        <w:t>in density between</w:t>
      </w:r>
      <w:r w:rsidR="00A07BE5">
        <w:rPr>
          <w:sz w:val="22"/>
          <w:szCs w:val="22"/>
        </w:rPr>
        <w:t xml:space="preserve"> silicon (2.33 g cm</w:t>
      </w:r>
      <w:r w:rsidR="00A07BE5" w:rsidRPr="00F61468">
        <w:rPr>
          <w:sz w:val="22"/>
          <w:szCs w:val="22"/>
          <w:vertAlign w:val="superscript"/>
        </w:rPr>
        <w:t>-3</w:t>
      </w:r>
      <w:r w:rsidR="00A07BE5">
        <w:rPr>
          <w:sz w:val="22"/>
          <w:szCs w:val="22"/>
        </w:rPr>
        <w:t xml:space="preserve">) and </w:t>
      </w:r>
      <w:r w:rsidR="00694D80">
        <w:rPr>
          <w:sz w:val="22"/>
          <w:szCs w:val="22"/>
        </w:rPr>
        <w:t xml:space="preserve">water </w:t>
      </w:r>
      <w:r w:rsidR="00A07BE5">
        <w:rPr>
          <w:sz w:val="22"/>
          <w:szCs w:val="22"/>
        </w:rPr>
        <w:t>(1 g cm</w:t>
      </w:r>
      <w:r w:rsidR="00A07BE5" w:rsidRPr="00F61468">
        <w:rPr>
          <w:sz w:val="22"/>
          <w:szCs w:val="22"/>
          <w:vertAlign w:val="superscript"/>
        </w:rPr>
        <w:t>-3</w:t>
      </w:r>
      <w:r w:rsidR="00A07BE5">
        <w:rPr>
          <w:sz w:val="22"/>
          <w:szCs w:val="22"/>
        </w:rPr>
        <w:t xml:space="preserve">) </w:t>
      </w:r>
      <w:r w:rsidR="00777251">
        <w:rPr>
          <w:sz w:val="22"/>
          <w:szCs w:val="22"/>
        </w:rPr>
        <w:t>or</w:t>
      </w:r>
      <w:r w:rsidR="00E71F6A">
        <w:rPr>
          <w:sz w:val="22"/>
          <w:szCs w:val="22"/>
        </w:rPr>
        <w:t xml:space="preserve"> </w:t>
      </w:r>
      <w:r w:rsidR="00B30C49">
        <w:rPr>
          <w:sz w:val="22"/>
          <w:szCs w:val="22"/>
        </w:rPr>
        <w:t>the</w:t>
      </w:r>
      <w:r w:rsidR="00777251">
        <w:rPr>
          <w:sz w:val="22"/>
          <w:szCs w:val="22"/>
        </w:rPr>
        <w:t xml:space="preserve"> difference in</w:t>
      </w:r>
      <w:r w:rsidR="00B30C49">
        <w:rPr>
          <w:sz w:val="22"/>
          <w:szCs w:val="22"/>
        </w:rPr>
        <w:t xml:space="preserve"> </w:t>
      </w:r>
      <w:r w:rsidR="00E84690">
        <w:rPr>
          <w:sz w:val="22"/>
          <w:szCs w:val="22"/>
        </w:rPr>
        <w:t>mass stopping-power</w:t>
      </w:r>
      <w:r w:rsidR="00B30C49">
        <w:rPr>
          <w:sz w:val="22"/>
          <w:szCs w:val="22"/>
        </w:rPr>
        <w:t>.</w:t>
      </w:r>
      <w:r w:rsidR="00F67BE2">
        <w:rPr>
          <w:sz w:val="22"/>
          <w:szCs w:val="22"/>
        </w:rPr>
        <w:t xml:space="preserve"> </w:t>
      </w:r>
      <w:r w:rsidR="005D5B81">
        <w:rPr>
          <w:sz w:val="22"/>
          <w:szCs w:val="22"/>
        </w:rPr>
        <w:t>One</w:t>
      </w:r>
      <w:r w:rsidR="006A76B0">
        <w:rPr>
          <w:sz w:val="22"/>
          <w:szCs w:val="22"/>
        </w:rPr>
        <w:t xml:space="preserve"> way to determine</w:t>
      </w:r>
      <w:r w:rsidR="001713CB">
        <w:rPr>
          <w:sz w:val="22"/>
          <w:szCs w:val="22"/>
        </w:rPr>
        <w:t xml:space="preserve"> this is to use </w:t>
      </w:r>
      <w:r w:rsidR="005D5B81">
        <w:rPr>
          <w:sz w:val="22"/>
          <w:szCs w:val="22"/>
        </w:rPr>
        <w:t>a radiation transport code</w:t>
      </w:r>
      <w:r w:rsidR="001713CB">
        <w:rPr>
          <w:sz w:val="22"/>
          <w:szCs w:val="22"/>
        </w:rPr>
        <w:t xml:space="preserve"> such as EGSnrc </w:t>
      </w:r>
      <w:r w:rsidR="009858D5">
        <w:rPr>
          <w:sz w:val="22"/>
          <w:szCs w:val="22"/>
        </w:rPr>
        <w:t>(Kawrak</w:t>
      </w:r>
      <w:r w:rsidR="00A34FFE">
        <w:rPr>
          <w:sz w:val="22"/>
          <w:szCs w:val="22"/>
        </w:rPr>
        <w:t xml:space="preserve">ow </w:t>
      </w:r>
      <w:r w:rsidR="00A34FFE" w:rsidRPr="001D1686">
        <w:rPr>
          <w:i/>
          <w:sz w:val="22"/>
          <w:szCs w:val="22"/>
        </w:rPr>
        <w:t>et al</w:t>
      </w:r>
      <w:r w:rsidR="00A34FFE">
        <w:rPr>
          <w:sz w:val="22"/>
          <w:szCs w:val="22"/>
        </w:rPr>
        <w:t xml:space="preserve"> 2011) </w:t>
      </w:r>
      <w:r w:rsidR="001713CB">
        <w:rPr>
          <w:sz w:val="22"/>
          <w:szCs w:val="22"/>
        </w:rPr>
        <w:t xml:space="preserve">to calculate </w:t>
      </w:r>
      <w:r w:rsidR="001713CB" w:rsidRPr="005D5B81">
        <w:rPr>
          <w:i/>
          <w:sz w:val="22"/>
          <w:szCs w:val="22"/>
        </w:rPr>
        <w:t>k</w:t>
      </w:r>
      <w:r w:rsidR="001713CB">
        <w:rPr>
          <w:sz w:val="22"/>
          <w:szCs w:val="22"/>
        </w:rPr>
        <w:t xml:space="preserve"> factors for cavities made of </w:t>
      </w:r>
      <w:r w:rsidR="00CE2B7E">
        <w:rPr>
          <w:sz w:val="22"/>
          <w:szCs w:val="22"/>
        </w:rPr>
        <w:t xml:space="preserve">silicon, water and </w:t>
      </w:r>
      <w:r w:rsidR="00350E0D">
        <w:rPr>
          <w:sz w:val="22"/>
          <w:szCs w:val="22"/>
        </w:rPr>
        <w:t xml:space="preserve">two </w:t>
      </w:r>
      <w:r w:rsidR="001713CB">
        <w:rPr>
          <w:sz w:val="22"/>
          <w:szCs w:val="22"/>
        </w:rPr>
        <w:t>fictitious materials</w:t>
      </w:r>
      <w:r w:rsidR="00E675C1">
        <w:rPr>
          <w:sz w:val="22"/>
          <w:szCs w:val="22"/>
        </w:rPr>
        <w:t>, one having</w:t>
      </w:r>
      <w:r w:rsidR="001713CB">
        <w:rPr>
          <w:sz w:val="22"/>
          <w:szCs w:val="22"/>
        </w:rPr>
        <w:t xml:space="preserve"> </w:t>
      </w:r>
      <w:r w:rsidR="00B30C49">
        <w:rPr>
          <w:sz w:val="22"/>
          <w:szCs w:val="22"/>
        </w:rPr>
        <w:t xml:space="preserve">the </w:t>
      </w:r>
      <w:r w:rsidR="003767DB">
        <w:rPr>
          <w:sz w:val="22"/>
          <w:szCs w:val="22"/>
        </w:rPr>
        <w:t>2.33 g cm</w:t>
      </w:r>
      <w:r w:rsidR="003767DB" w:rsidRPr="00F61468">
        <w:rPr>
          <w:sz w:val="22"/>
          <w:szCs w:val="22"/>
          <w:vertAlign w:val="superscript"/>
        </w:rPr>
        <w:t>-3</w:t>
      </w:r>
      <w:r w:rsidR="003767DB">
        <w:rPr>
          <w:sz w:val="22"/>
          <w:szCs w:val="22"/>
        </w:rPr>
        <w:t xml:space="preserve"> d</w:t>
      </w:r>
      <w:r w:rsidR="00FD7CE0">
        <w:rPr>
          <w:sz w:val="22"/>
          <w:szCs w:val="22"/>
        </w:rPr>
        <w:t>ensity of silicon but</w:t>
      </w:r>
      <w:r w:rsidR="001713CB">
        <w:rPr>
          <w:sz w:val="22"/>
          <w:szCs w:val="22"/>
        </w:rPr>
        <w:t xml:space="preserve"> the mass stopping-power</w:t>
      </w:r>
      <w:r w:rsidR="00ED160F">
        <w:rPr>
          <w:sz w:val="22"/>
          <w:szCs w:val="22"/>
        </w:rPr>
        <w:t xml:space="preserve">s and microscopic radiation interaction cross-sections </w:t>
      </w:r>
      <w:r w:rsidR="001713CB">
        <w:rPr>
          <w:sz w:val="22"/>
          <w:szCs w:val="22"/>
        </w:rPr>
        <w:t>o</w:t>
      </w:r>
      <w:r w:rsidR="006A76B0">
        <w:rPr>
          <w:sz w:val="22"/>
          <w:szCs w:val="22"/>
        </w:rPr>
        <w:t>f unit density</w:t>
      </w:r>
      <w:r w:rsidR="00F67BE2">
        <w:rPr>
          <w:sz w:val="22"/>
          <w:szCs w:val="22"/>
        </w:rPr>
        <w:t xml:space="preserve"> water, </w:t>
      </w:r>
      <w:r w:rsidR="00596F06">
        <w:rPr>
          <w:sz w:val="22"/>
          <w:szCs w:val="22"/>
        </w:rPr>
        <w:t>and the other</w:t>
      </w:r>
      <w:r w:rsidR="006A76B0">
        <w:rPr>
          <w:sz w:val="22"/>
          <w:szCs w:val="22"/>
        </w:rPr>
        <w:t xml:space="preserve"> </w:t>
      </w:r>
      <w:r w:rsidR="003767DB">
        <w:rPr>
          <w:sz w:val="22"/>
          <w:szCs w:val="22"/>
        </w:rPr>
        <w:t xml:space="preserve">the </w:t>
      </w:r>
      <w:r w:rsidR="00B30C49">
        <w:rPr>
          <w:sz w:val="22"/>
          <w:szCs w:val="22"/>
        </w:rPr>
        <w:t xml:space="preserve">unit density </w:t>
      </w:r>
      <w:r w:rsidR="003767DB">
        <w:rPr>
          <w:sz w:val="22"/>
          <w:szCs w:val="22"/>
        </w:rPr>
        <w:t xml:space="preserve">of water </w:t>
      </w:r>
      <w:r w:rsidR="00FD7CE0">
        <w:rPr>
          <w:sz w:val="22"/>
          <w:szCs w:val="22"/>
        </w:rPr>
        <w:t>but</w:t>
      </w:r>
      <w:r w:rsidR="001713CB">
        <w:rPr>
          <w:sz w:val="22"/>
          <w:szCs w:val="22"/>
        </w:rPr>
        <w:t xml:space="preserve"> the mass stopping-power</w:t>
      </w:r>
      <w:r w:rsidR="00E84690">
        <w:rPr>
          <w:sz w:val="22"/>
          <w:szCs w:val="22"/>
        </w:rPr>
        <w:t>s</w:t>
      </w:r>
      <w:r w:rsidR="001713CB">
        <w:rPr>
          <w:sz w:val="22"/>
          <w:szCs w:val="22"/>
        </w:rPr>
        <w:t xml:space="preserve"> </w:t>
      </w:r>
      <w:r w:rsidR="00ED160F">
        <w:rPr>
          <w:sz w:val="22"/>
          <w:szCs w:val="22"/>
        </w:rPr>
        <w:t xml:space="preserve">and </w:t>
      </w:r>
      <w:r w:rsidR="0096272D">
        <w:rPr>
          <w:sz w:val="22"/>
          <w:szCs w:val="22"/>
        </w:rPr>
        <w:t>mi</w:t>
      </w:r>
      <w:r w:rsidR="00ED160F">
        <w:rPr>
          <w:sz w:val="22"/>
          <w:szCs w:val="22"/>
        </w:rPr>
        <w:t>c</w:t>
      </w:r>
      <w:r w:rsidR="0096272D">
        <w:rPr>
          <w:sz w:val="22"/>
          <w:szCs w:val="22"/>
        </w:rPr>
        <w:t>rosc</w:t>
      </w:r>
      <w:r w:rsidR="00ED160F">
        <w:rPr>
          <w:sz w:val="22"/>
          <w:szCs w:val="22"/>
        </w:rPr>
        <w:t>o</w:t>
      </w:r>
      <w:r w:rsidR="0096272D">
        <w:rPr>
          <w:sz w:val="22"/>
          <w:szCs w:val="22"/>
        </w:rPr>
        <w:t>pic</w:t>
      </w:r>
      <w:r w:rsidR="00ED160F">
        <w:rPr>
          <w:sz w:val="22"/>
          <w:szCs w:val="22"/>
        </w:rPr>
        <w:t xml:space="preserve"> cross-sections </w:t>
      </w:r>
      <w:r w:rsidR="001713CB">
        <w:rPr>
          <w:sz w:val="22"/>
          <w:szCs w:val="22"/>
        </w:rPr>
        <w:t xml:space="preserve">of </w:t>
      </w:r>
      <w:r w:rsidR="00600EA2">
        <w:rPr>
          <w:sz w:val="22"/>
          <w:szCs w:val="22"/>
        </w:rPr>
        <w:t>2.33 g cm</w:t>
      </w:r>
      <w:r w:rsidR="00600EA2" w:rsidRPr="00600EA2">
        <w:rPr>
          <w:sz w:val="22"/>
          <w:szCs w:val="22"/>
          <w:vertAlign w:val="superscript"/>
        </w:rPr>
        <w:t>-3</w:t>
      </w:r>
      <w:r w:rsidR="00600EA2">
        <w:rPr>
          <w:sz w:val="22"/>
          <w:szCs w:val="22"/>
        </w:rPr>
        <w:t xml:space="preserve"> </w:t>
      </w:r>
      <w:r w:rsidR="0067572C">
        <w:rPr>
          <w:sz w:val="22"/>
          <w:szCs w:val="22"/>
        </w:rPr>
        <w:t xml:space="preserve">density </w:t>
      </w:r>
      <w:r w:rsidR="00600EA2">
        <w:rPr>
          <w:sz w:val="22"/>
          <w:szCs w:val="22"/>
        </w:rPr>
        <w:t>silicon (Figure 1).</w:t>
      </w:r>
      <w:r w:rsidR="00350E0D">
        <w:rPr>
          <w:sz w:val="22"/>
          <w:szCs w:val="22"/>
        </w:rPr>
        <w:t xml:space="preserve"> </w:t>
      </w:r>
    </w:p>
    <w:p w14:paraId="7A32CA5D" w14:textId="2AD13C8B" w:rsidR="008020F5" w:rsidRDefault="00AE06DD" w:rsidP="00FC3AE5">
      <w:pPr>
        <w:pStyle w:val="p1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A34FFE">
        <w:rPr>
          <w:sz w:val="22"/>
          <w:szCs w:val="22"/>
        </w:rPr>
        <w:t xml:space="preserve">e have </w:t>
      </w:r>
      <w:r w:rsidR="00A07BE5">
        <w:rPr>
          <w:sz w:val="22"/>
          <w:szCs w:val="22"/>
        </w:rPr>
        <w:t xml:space="preserve">used </w:t>
      </w:r>
      <w:r w:rsidR="00E971F5">
        <w:rPr>
          <w:sz w:val="22"/>
          <w:szCs w:val="22"/>
        </w:rPr>
        <w:t xml:space="preserve">the </w:t>
      </w:r>
      <w:r w:rsidR="00A07BE5">
        <w:rPr>
          <w:sz w:val="22"/>
          <w:szCs w:val="22"/>
        </w:rPr>
        <w:t xml:space="preserve">EGSnrc </w:t>
      </w:r>
      <w:r w:rsidR="00E971F5">
        <w:rPr>
          <w:sz w:val="22"/>
          <w:szCs w:val="22"/>
        </w:rPr>
        <w:t xml:space="preserve">Monte Carlo code </w:t>
      </w:r>
      <w:r w:rsidR="008020F5">
        <w:rPr>
          <w:sz w:val="22"/>
          <w:szCs w:val="22"/>
        </w:rPr>
        <w:t>to calculate</w:t>
      </w:r>
      <w:r w:rsidR="008B3448">
        <w:rPr>
          <w:sz w:val="22"/>
          <w:szCs w:val="22"/>
        </w:rPr>
        <w:t xml:space="preserve"> </w:t>
      </w:r>
      <w:r w:rsidR="008B3448" w:rsidRPr="008B3448">
        <w:rPr>
          <w:i/>
          <w:sz w:val="22"/>
          <w:szCs w:val="22"/>
        </w:rPr>
        <w:t>k</w:t>
      </w:r>
      <w:r w:rsidR="00A34FFE">
        <w:rPr>
          <w:sz w:val="22"/>
          <w:szCs w:val="22"/>
        </w:rPr>
        <w:t xml:space="preserve"> </w:t>
      </w:r>
      <w:r w:rsidR="008020F5">
        <w:rPr>
          <w:sz w:val="22"/>
          <w:szCs w:val="22"/>
        </w:rPr>
        <w:t xml:space="preserve">values </w:t>
      </w:r>
      <w:r w:rsidR="00A34FFE">
        <w:rPr>
          <w:sz w:val="22"/>
          <w:szCs w:val="22"/>
        </w:rPr>
        <w:t xml:space="preserve">for </w:t>
      </w:r>
      <w:r w:rsidR="00350E0D">
        <w:rPr>
          <w:sz w:val="22"/>
          <w:szCs w:val="22"/>
        </w:rPr>
        <w:t xml:space="preserve">cylindrical cavities of diameter and length </w:t>
      </w:r>
      <w:r w:rsidR="008020F5">
        <w:rPr>
          <w:sz w:val="22"/>
          <w:szCs w:val="22"/>
        </w:rPr>
        <w:t>1 mm</w:t>
      </w:r>
      <w:r w:rsidR="005820A0">
        <w:rPr>
          <w:sz w:val="22"/>
          <w:szCs w:val="22"/>
        </w:rPr>
        <w:t>,</w:t>
      </w:r>
      <w:r w:rsidR="008020F5">
        <w:rPr>
          <w:sz w:val="22"/>
          <w:szCs w:val="22"/>
        </w:rPr>
        <w:t xml:space="preserve"> made from silicon, water,</w:t>
      </w:r>
      <w:r w:rsidR="00EB6DCD">
        <w:rPr>
          <w:sz w:val="22"/>
          <w:szCs w:val="22"/>
        </w:rPr>
        <w:t xml:space="preserve"> the</w:t>
      </w:r>
      <w:r w:rsidR="00350E0D">
        <w:rPr>
          <w:sz w:val="22"/>
          <w:szCs w:val="22"/>
        </w:rPr>
        <w:t xml:space="preserve"> two fictitious materials</w:t>
      </w:r>
      <w:r w:rsidR="008020F5">
        <w:rPr>
          <w:sz w:val="22"/>
          <w:szCs w:val="22"/>
        </w:rPr>
        <w:t xml:space="preserve"> </w:t>
      </w:r>
      <w:r w:rsidR="00EB6DCD">
        <w:rPr>
          <w:sz w:val="22"/>
          <w:szCs w:val="22"/>
        </w:rPr>
        <w:t xml:space="preserve">described above </w:t>
      </w:r>
      <w:r w:rsidR="008020F5">
        <w:rPr>
          <w:sz w:val="22"/>
          <w:szCs w:val="22"/>
        </w:rPr>
        <w:t>and two alternative ficti</w:t>
      </w:r>
      <w:r w:rsidR="00596F06">
        <w:rPr>
          <w:sz w:val="22"/>
          <w:szCs w:val="22"/>
        </w:rPr>
        <w:t>tious materials described below.</w:t>
      </w:r>
      <w:r w:rsidR="008020F5">
        <w:rPr>
          <w:sz w:val="22"/>
          <w:szCs w:val="22"/>
        </w:rPr>
        <w:t xml:space="preserve"> </w:t>
      </w:r>
      <w:r w:rsidR="00011FD0">
        <w:rPr>
          <w:sz w:val="22"/>
          <w:szCs w:val="22"/>
        </w:rPr>
        <w:t>C</w:t>
      </w:r>
      <w:r w:rsidR="00EE5646" w:rsidRPr="00011FD0">
        <w:rPr>
          <w:sz w:val="22"/>
          <w:szCs w:val="22"/>
        </w:rPr>
        <w:t>o</w:t>
      </w:r>
      <w:r w:rsidR="00011FD0">
        <w:rPr>
          <w:sz w:val="22"/>
          <w:szCs w:val="22"/>
        </w:rPr>
        <w:t>mputationally</w:t>
      </w:r>
      <w:r w:rsidR="00EE5646">
        <w:rPr>
          <w:sz w:val="22"/>
          <w:szCs w:val="22"/>
        </w:rPr>
        <w:t xml:space="preserve"> t</w:t>
      </w:r>
      <w:r w:rsidR="00350E0D">
        <w:rPr>
          <w:sz w:val="22"/>
          <w:szCs w:val="22"/>
        </w:rPr>
        <w:t>he cavities were</w:t>
      </w:r>
      <w:r w:rsidR="00A34FFE">
        <w:rPr>
          <w:sz w:val="22"/>
          <w:szCs w:val="22"/>
        </w:rPr>
        <w:t xml:space="preserve"> aligned with the axis </w:t>
      </w:r>
      <w:r w:rsidR="008020F5">
        <w:rPr>
          <w:sz w:val="22"/>
          <w:szCs w:val="22"/>
        </w:rPr>
        <w:t>of a 6 MV photon radiation beam</w:t>
      </w:r>
      <w:r w:rsidR="00011FD0">
        <w:rPr>
          <w:sz w:val="22"/>
          <w:szCs w:val="22"/>
        </w:rPr>
        <w:t xml:space="preserve">, </w:t>
      </w:r>
      <w:r w:rsidR="00E675C1">
        <w:rPr>
          <w:sz w:val="22"/>
          <w:szCs w:val="22"/>
        </w:rPr>
        <w:t xml:space="preserve">placed </w:t>
      </w:r>
      <w:r w:rsidR="00A34FFE">
        <w:rPr>
          <w:sz w:val="22"/>
          <w:szCs w:val="22"/>
        </w:rPr>
        <w:t>5 cm de</w:t>
      </w:r>
      <w:r w:rsidR="00E675C1">
        <w:rPr>
          <w:sz w:val="22"/>
          <w:szCs w:val="22"/>
        </w:rPr>
        <w:t>ep</w:t>
      </w:r>
      <w:r w:rsidR="00A34FFE">
        <w:rPr>
          <w:sz w:val="22"/>
          <w:szCs w:val="22"/>
        </w:rPr>
        <w:t xml:space="preserve"> in a water phantom located at 100 cm source-surface-distance</w:t>
      </w:r>
      <w:r w:rsidR="00011FD0">
        <w:rPr>
          <w:sz w:val="22"/>
          <w:szCs w:val="22"/>
        </w:rPr>
        <w:t>, and irradiated using 0.5</w:t>
      </w:r>
      <w:r w:rsidR="00011FD0">
        <w:rPr>
          <w:sz w:val="22"/>
          <w:szCs w:val="22"/>
        </w:rPr>
        <w:sym w:font="Symbol" w:char="F0B4"/>
      </w:r>
      <w:r w:rsidR="00011FD0">
        <w:rPr>
          <w:sz w:val="22"/>
          <w:szCs w:val="22"/>
        </w:rPr>
        <w:t>0.5 and 4</w:t>
      </w:r>
      <w:r w:rsidR="00011FD0">
        <w:rPr>
          <w:sz w:val="22"/>
          <w:szCs w:val="22"/>
        </w:rPr>
        <w:sym w:font="Symbol" w:char="F0B4"/>
      </w:r>
      <w:r w:rsidR="00011FD0">
        <w:rPr>
          <w:sz w:val="22"/>
          <w:szCs w:val="22"/>
        </w:rPr>
        <w:t xml:space="preserve">4 </w:t>
      </w:r>
      <w:r w:rsidR="00011FD0" w:rsidRPr="0044694F">
        <w:rPr>
          <w:sz w:val="22"/>
          <w:szCs w:val="22"/>
        </w:rPr>
        <w:t>cm</w:t>
      </w:r>
      <w:r w:rsidR="00011FD0" w:rsidRPr="0044694F">
        <w:rPr>
          <w:sz w:val="22"/>
          <w:szCs w:val="22"/>
          <w:vertAlign w:val="superscript"/>
        </w:rPr>
        <w:t>2</w:t>
      </w:r>
      <w:r w:rsidR="00A07BE5">
        <w:rPr>
          <w:sz w:val="22"/>
          <w:szCs w:val="22"/>
        </w:rPr>
        <w:t xml:space="preserve"> fields. F</w:t>
      </w:r>
      <w:r w:rsidR="002C32BA">
        <w:rPr>
          <w:sz w:val="22"/>
          <w:szCs w:val="22"/>
        </w:rPr>
        <w:t xml:space="preserve">rom </w:t>
      </w:r>
      <w:r w:rsidR="0056173B">
        <w:rPr>
          <w:sz w:val="22"/>
          <w:szCs w:val="22"/>
        </w:rPr>
        <w:t>the absorbed doses calculated for the cavities</w:t>
      </w:r>
      <w:r w:rsidR="00E84690">
        <w:rPr>
          <w:sz w:val="22"/>
          <w:szCs w:val="22"/>
        </w:rPr>
        <w:t>,</w:t>
      </w:r>
      <w:r w:rsidR="0056173B">
        <w:rPr>
          <w:sz w:val="22"/>
          <w:szCs w:val="22"/>
        </w:rPr>
        <w:t xml:space="preserve"> and for a small water voxel in the absence of the cavities</w:t>
      </w:r>
      <w:r w:rsidR="002C32BA">
        <w:rPr>
          <w:sz w:val="22"/>
          <w:szCs w:val="22"/>
        </w:rPr>
        <w:t xml:space="preserve">, </w:t>
      </w: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0.5,4 cm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0.5,4 cm</m:t>
            </m:r>
          </m:sup>
        </m:sSubSup>
      </m:oMath>
      <w:r w:rsidR="00596F06">
        <w:rPr>
          <w:rFonts w:eastAsiaTheme="minorEastAsia"/>
          <w:sz w:val="20"/>
          <w:szCs w:val="20"/>
        </w:rPr>
        <w:t xml:space="preserve"> </w:t>
      </w:r>
      <w:r w:rsidR="00CA07E3">
        <w:rPr>
          <w:sz w:val="22"/>
          <w:szCs w:val="22"/>
        </w:rPr>
        <w:t>factor</w:t>
      </w:r>
      <w:r w:rsidR="0056173B">
        <w:rPr>
          <w:sz w:val="22"/>
          <w:szCs w:val="22"/>
        </w:rPr>
        <w:t xml:space="preserve">s </w:t>
      </w:r>
      <w:r w:rsidR="002C32BA">
        <w:rPr>
          <w:sz w:val="22"/>
          <w:szCs w:val="22"/>
        </w:rPr>
        <w:t xml:space="preserve">were determined </w:t>
      </w:r>
      <w:r w:rsidR="0056173B">
        <w:rPr>
          <w:sz w:val="22"/>
          <w:szCs w:val="22"/>
        </w:rPr>
        <w:t>which</w:t>
      </w:r>
      <w:r w:rsidR="00CA07E3">
        <w:rPr>
          <w:sz w:val="22"/>
          <w:szCs w:val="22"/>
        </w:rPr>
        <w:t xml:space="preserve"> </w:t>
      </w:r>
      <w:r w:rsidR="0056173B">
        <w:rPr>
          <w:sz w:val="22"/>
          <w:szCs w:val="22"/>
        </w:rPr>
        <w:t>account</w:t>
      </w:r>
      <w:r w:rsidR="00596F06">
        <w:rPr>
          <w:sz w:val="22"/>
          <w:szCs w:val="22"/>
        </w:rPr>
        <w:t xml:space="preserve"> for differences in detector response between</w:t>
      </w:r>
      <w:r w:rsidR="00011FD0">
        <w:rPr>
          <w:sz w:val="22"/>
          <w:szCs w:val="22"/>
        </w:rPr>
        <w:t xml:space="preserve"> these fields</w:t>
      </w:r>
      <w:r w:rsidR="008020F5">
        <w:rPr>
          <w:sz w:val="22"/>
          <w:szCs w:val="22"/>
        </w:rPr>
        <w:t xml:space="preserve">. </w:t>
      </w:r>
      <w:r w:rsidR="00350E0D">
        <w:rPr>
          <w:sz w:val="22"/>
          <w:szCs w:val="22"/>
        </w:rPr>
        <w:t>Results are</w:t>
      </w:r>
      <w:r w:rsidR="00A34FFE">
        <w:rPr>
          <w:sz w:val="22"/>
          <w:szCs w:val="22"/>
        </w:rPr>
        <w:t xml:space="preserve"> list</w:t>
      </w:r>
      <w:r w:rsidR="00350E0D">
        <w:rPr>
          <w:sz w:val="22"/>
          <w:szCs w:val="22"/>
        </w:rPr>
        <w:t>ed</w:t>
      </w:r>
      <w:r w:rsidR="00A34FFE">
        <w:rPr>
          <w:sz w:val="22"/>
          <w:szCs w:val="22"/>
        </w:rPr>
        <w:t xml:space="preserve"> in Table 1</w:t>
      </w:r>
      <w:r w:rsidR="00E71F6A">
        <w:rPr>
          <w:sz w:val="22"/>
          <w:szCs w:val="22"/>
        </w:rPr>
        <w:t xml:space="preserve"> and shown in Figure 1.</w:t>
      </w:r>
    </w:p>
    <w:p w14:paraId="0CE7FA56" w14:textId="3601AF50" w:rsidR="00AE06DD" w:rsidRDefault="00A07BE5" w:rsidP="00FC3AE5">
      <w:pPr>
        <w:pStyle w:val="p1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Values of</w:t>
      </w:r>
      <w:r w:rsidR="00350E0D">
        <w:rPr>
          <w:sz w:val="22"/>
          <w:szCs w:val="22"/>
        </w:rPr>
        <w:t xml:space="preserve"> </w:t>
      </w: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0.5,4 cm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0.5,4 cm</m:t>
            </m:r>
          </m:sup>
        </m:sSubSup>
      </m:oMath>
      <w:r>
        <w:rPr>
          <w:sz w:val="22"/>
          <w:szCs w:val="22"/>
        </w:rPr>
        <w:t xml:space="preserve"> </w:t>
      </w:r>
      <w:r w:rsidR="00350E0D">
        <w:rPr>
          <w:sz w:val="22"/>
          <w:szCs w:val="22"/>
        </w:rPr>
        <w:t xml:space="preserve">calculated for cavities made from the two fictitious materials </w:t>
      </w:r>
      <w:r w:rsidR="003767DB">
        <w:rPr>
          <w:sz w:val="22"/>
          <w:szCs w:val="22"/>
        </w:rPr>
        <w:t>described above</w:t>
      </w:r>
      <w:r w:rsidR="00EE5646">
        <w:rPr>
          <w:sz w:val="22"/>
          <w:szCs w:val="22"/>
        </w:rPr>
        <w:t xml:space="preserve"> </w:t>
      </w:r>
      <w:r w:rsidR="00CA07E3">
        <w:rPr>
          <w:sz w:val="22"/>
          <w:szCs w:val="22"/>
        </w:rPr>
        <w:t>lie</w:t>
      </w:r>
      <w:r w:rsidR="005820A0">
        <w:rPr>
          <w:sz w:val="22"/>
          <w:szCs w:val="22"/>
        </w:rPr>
        <w:t xml:space="preserve"> close to those of</w:t>
      </w:r>
      <w:r w:rsidR="00350E0D">
        <w:rPr>
          <w:sz w:val="22"/>
          <w:szCs w:val="22"/>
        </w:rPr>
        <w:t xml:space="preserve"> cavities made from real materials of the same density, </w:t>
      </w:r>
      <w:r w:rsidR="00CA07E3">
        <w:rPr>
          <w:sz w:val="22"/>
          <w:szCs w:val="22"/>
        </w:rPr>
        <w:t>because</w:t>
      </w:r>
      <w:r w:rsidR="00DA40E1">
        <w:rPr>
          <w:sz w:val="22"/>
          <w:szCs w:val="22"/>
        </w:rPr>
        <w:t xml:space="preserve"> </w:t>
      </w:r>
      <w:r w:rsidR="00350E0D" w:rsidRPr="006A76B0">
        <w:rPr>
          <w:i/>
          <w:sz w:val="22"/>
          <w:szCs w:val="22"/>
        </w:rPr>
        <w:t>k</w:t>
      </w:r>
      <w:r>
        <w:rPr>
          <w:sz w:val="22"/>
          <w:szCs w:val="22"/>
        </w:rPr>
        <w:t xml:space="preserve"> vari</w:t>
      </w:r>
      <w:r w:rsidR="00DF42FC">
        <w:rPr>
          <w:sz w:val="22"/>
          <w:szCs w:val="22"/>
        </w:rPr>
        <w:t>es</w:t>
      </w:r>
      <w:r w:rsidR="00350E0D">
        <w:rPr>
          <w:sz w:val="22"/>
          <w:szCs w:val="22"/>
        </w:rPr>
        <w:t xml:space="preserve"> considerably </w:t>
      </w:r>
      <w:r>
        <w:rPr>
          <w:sz w:val="22"/>
          <w:szCs w:val="22"/>
        </w:rPr>
        <w:t>when</w:t>
      </w:r>
      <w:r w:rsidR="00350E0D">
        <w:rPr>
          <w:sz w:val="22"/>
          <w:szCs w:val="22"/>
        </w:rPr>
        <w:t xml:space="preserve"> density </w:t>
      </w:r>
      <w:r w:rsidR="00FD7CE0">
        <w:rPr>
          <w:sz w:val="22"/>
          <w:szCs w:val="22"/>
        </w:rPr>
        <w:t>is ch</w:t>
      </w:r>
      <w:r w:rsidR="00DF42FC">
        <w:rPr>
          <w:sz w:val="22"/>
          <w:szCs w:val="22"/>
        </w:rPr>
        <w:t>a</w:t>
      </w:r>
      <w:r w:rsidR="00FD7CE0">
        <w:rPr>
          <w:sz w:val="22"/>
          <w:szCs w:val="22"/>
        </w:rPr>
        <w:t>ng</w:t>
      </w:r>
      <w:r w:rsidR="00DF42FC">
        <w:rPr>
          <w:sz w:val="22"/>
          <w:szCs w:val="22"/>
        </w:rPr>
        <w:t>ed from 1 to 2.33 g cm</w:t>
      </w:r>
      <w:r w:rsidR="00DF42FC" w:rsidRPr="00DF42FC">
        <w:rPr>
          <w:sz w:val="22"/>
          <w:szCs w:val="22"/>
          <w:vertAlign w:val="superscript"/>
        </w:rPr>
        <w:t>-3</w:t>
      </w:r>
      <w:r>
        <w:rPr>
          <w:sz w:val="22"/>
          <w:szCs w:val="22"/>
        </w:rPr>
        <w:t xml:space="preserve"> </w:t>
      </w:r>
      <w:r w:rsidR="00350E0D">
        <w:rPr>
          <w:sz w:val="22"/>
          <w:szCs w:val="22"/>
        </w:rPr>
        <w:t xml:space="preserve">but little </w:t>
      </w:r>
      <w:r w:rsidR="00DF42FC">
        <w:rPr>
          <w:sz w:val="22"/>
          <w:szCs w:val="22"/>
        </w:rPr>
        <w:t>as</w:t>
      </w:r>
      <w:r w:rsidR="00350E0D">
        <w:rPr>
          <w:sz w:val="22"/>
          <w:szCs w:val="22"/>
        </w:rPr>
        <w:t xml:space="preserve"> mass stopping-power</w:t>
      </w:r>
      <w:r w:rsidR="00FD7CE0">
        <w:rPr>
          <w:sz w:val="22"/>
          <w:szCs w:val="22"/>
        </w:rPr>
        <w:t>s are ch</w:t>
      </w:r>
      <w:r w:rsidR="00DF42FC">
        <w:rPr>
          <w:sz w:val="22"/>
          <w:szCs w:val="22"/>
        </w:rPr>
        <w:t>a</w:t>
      </w:r>
      <w:r w:rsidR="00FD7CE0">
        <w:rPr>
          <w:sz w:val="22"/>
          <w:szCs w:val="22"/>
        </w:rPr>
        <w:t>ng</w:t>
      </w:r>
      <w:r w:rsidR="00DF42FC">
        <w:rPr>
          <w:sz w:val="22"/>
          <w:szCs w:val="22"/>
        </w:rPr>
        <w:t xml:space="preserve">ed </w:t>
      </w:r>
      <w:r w:rsidR="00AE06DD">
        <w:rPr>
          <w:sz w:val="22"/>
          <w:szCs w:val="22"/>
        </w:rPr>
        <w:t xml:space="preserve">from </w:t>
      </w:r>
      <w:r>
        <w:rPr>
          <w:sz w:val="22"/>
          <w:szCs w:val="22"/>
        </w:rPr>
        <w:t xml:space="preserve">water to </w:t>
      </w:r>
      <w:r w:rsidR="00DF42FC">
        <w:rPr>
          <w:sz w:val="22"/>
          <w:szCs w:val="22"/>
        </w:rPr>
        <w:t>silicon</w:t>
      </w:r>
      <w:r w:rsidR="00350E0D">
        <w:rPr>
          <w:sz w:val="22"/>
          <w:szCs w:val="22"/>
        </w:rPr>
        <w:t xml:space="preserve"> (</w:t>
      </w:r>
      <w:r w:rsidR="008020F5">
        <w:rPr>
          <w:sz w:val="22"/>
          <w:szCs w:val="22"/>
        </w:rPr>
        <w:t>Tabl</w:t>
      </w:r>
      <w:r w:rsidR="00E71F6A">
        <w:rPr>
          <w:sz w:val="22"/>
          <w:szCs w:val="22"/>
        </w:rPr>
        <w:t>e</w:t>
      </w:r>
      <w:r w:rsidR="001A3C69">
        <w:rPr>
          <w:sz w:val="22"/>
          <w:szCs w:val="22"/>
        </w:rPr>
        <w:t xml:space="preserve"> 1</w:t>
      </w:r>
      <w:r w:rsidR="005820A0">
        <w:rPr>
          <w:sz w:val="22"/>
          <w:szCs w:val="22"/>
        </w:rPr>
        <w:t>, Figure 1</w:t>
      </w:r>
      <w:r w:rsidR="001A3C69">
        <w:rPr>
          <w:sz w:val="22"/>
          <w:szCs w:val="22"/>
        </w:rPr>
        <w:t xml:space="preserve"> and </w:t>
      </w:r>
      <w:r w:rsidR="00350E0D">
        <w:rPr>
          <w:sz w:val="22"/>
          <w:szCs w:val="22"/>
        </w:rPr>
        <w:t xml:space="preserve">Scott </w:t>
      </w:r>
      <w:r w:rsidR="00350E0D" w:rsidRPr="008F126B">
        <w:rPr>
          <w:i/>
          <w:sz w:val="22"/>
          <w:szCs w:val="22"/>
        </w:rPr>
        <w:t>et al</w:t>
      </w:r>
      <w:r w:rsidR="00350E0D">
        <w:rPr>
          <w:sz w:val="22"/>
          <w:szCs w:val="22"/>
        </w:rPr>
        <w:t xml:space="preserve"> 2012, Fenwick </w:t>
      </w:r>
      <w:r w:rsidR="00350E0D" w:rsidRPr="008F126B">
        <w:rPr>
          <w:i/>
          <w:sz w:val="22"/>
          <w:szCs w:val="22"/>
        </w:rPr>
        <w:t xml:space="preserve">et al </w:t>
      </w:r>
      <w:r w:rsidR="00350E0D">
        <w:rPr>
          <w:sz w:val="22"/>
          <w:szCs w:val="22"/>
        </w:rPr>
        <w:t xml:space="preserve">2018). However, </w:t>
      </w:r>
      <w:r w:rsidR="005D5B81">
        <w:rPr>
          <w:sz w:val="22"/>
          <w:szCs w:val="22"/>
        </w:rPr>
        <w:t>A</w:t>
      </w:r>
      <w:r w:rsidR="00600EA2">
        <w:rPr>
          <w:sz w:val="22"/>
          <w:szCs w:val="22"/>
        </w:rPr>
        <w:t xml:space="preserve">-B </w:t>
      </w:r>
      <w:r w:rsidR="005D5B81">
        <w:rPr>
          <w:sz w:val="22"/>
          <w:szCs w:val="22"/>
        </w:rPr>
        <w:t>would prefer</w:t>
      </w:r>
      <w:r w:rsidR="00600EA2">
        <w:rPr>
          <w:sz w:val="22"/>
          <w:szCs w:val="22"/>
        </w:rPr>
        <w:t xml:space="preserve"> the</w:t>
      </w:r>
      <w:r w:rsidR="005D5B81">
        <w:rPr>
          <w:sz w:val="22"/>
          <w:szCs w:val="22"/>
        </w:rPr>
        <w:t xml:space="preserve"> </w:t>
      </w:r>
      <w:r w:rsidR="005D5B81" w:rsidRPr="005D5B81">
        <w:rPr>
          <w:i/>
          <w:sz w:val="22"/>
          <w:szCs w:val="22"/>
        </w:rPr>
        <w:t>k</w:t>
      </w:r>
      <w:r w:rsidR="005D5B81">
        <w:rPr>
          <w:sz w:val="22"/>
          <w:szCs w:val="22"/>
        </w:rPr>
        <w:t xml:space="preserve"> factor cal</w:t>
      </w:r>
      <w:r w:rsidR="00631C42">
        <w:rPr>
          <w:sz w:val="22"/>
          <w:szCs w:val="22"/>
        </w:rPr>
        <w:t>c</w:t>
      </w:r>
      <w:r w:rsidR="005D5B81">
        <w:rPr>
          <w:sz w:val="22"/>
          <w:szCs w:val="22"/>
        </w:rPr>
        <w:t xml:space="preserve">ulations to have been carried out </w:t>
      </w:r>
      <w:r w:rsidR="003767DB">
        <w:rPr>
          <w:sz w:val="22"/>
          <w:szCs w:val="22"/>
        </w:rPr>
        <w:t>for</w:t>
      </w:r>
      <w:r w:rsidR="0067572C">
        <w:rPr>
          <w:sz w:val="22"/>
          <w:szCs w:val="22"/>
        </w:rPr>
        <w:t xml:space="preserve"> </w:t>
      </w:r>
      <w:r w:rsidR="005D5B81">
        <w:rPr>
          <w:sz w:val="22"/>
          <w:szCs w:val="22"/>
        </w:rPr>
        <w:t>alternative fictitious m</w:t>
      </w:r>
      <w:r w:rsidR="002B27C5">
        <w:rPr>
          <w:sz w:val="22"/>
          <w:szCs w:val="22"/>
        </w:rPr>
        <w:t>ate</w:t>
      </w:r>
      <w:r w:rsidR="00DD113D">
        <w:rPr>
          <w:sz w:val="22"/>
          <w:szCs w:val="22"/>
        </w:rPr>
        <w:t>rials</w:t>
      </w:r>
      <w:r w:rsidR="0015055A">
        <w:rPr>
          <w:sz w:val="22"/>
          <w:szCs w:val="22"/>
        </w:rPr>
        <w:t>, in this case</w:t>
      </w:r>
      <w:r w:rsidR="003767DB">
        <w:rPr>
          <w:sz w:val="22"/>
          <w:szCs w:val="22"/>
        </w:rPr>
        <w:t xml:space="preserve"> </w:t>
      </w:r>
      <w:r w:rsidR="00FF51B0">
        <w:rPr>
          <w:sz w:val="22"/>
          <w:szCs w:val="22"/>
        </w:rPr>
        <w:t xml:space="preserve">a </w:t>
      </w:r>
      <w:r w:rsidR="00C923D6">
        <w:rPr>
          <w:sz w:val="22"/>
          <w:szCs w:val="22"/>
        </w:rPr>
        <w:t>1 g cm</w:t>
      </w:r>
      <w:r w:rsidR="00C923D6" w:rsidRPr="00C923D6">
        <w:rPr>
          <w:sz w:val="22"/>
          <w:szCs w:val="22"/>
          <w:vertAlign w:val="superscript"/>
        </w:rPr>
        <w:t>-3</w:t>
      </w:r>
      <w:r w:rsidR="00631C42">
        <w:rPr>
          <w:sz w:val="22"/>
          <w:szCs w:val="22"/>
        </w:rPr>
        <w:t xml:space="preserve"> density</w:t>
      </w:r>
      <w:r w:rsidR="00600EA2">
        <w:rPr>
          <w:sz w:val="22"/>
          <w:szCs w:val="22"/>
        </w:rPr>
        <w:t xml:space="preserve"> </w:t>
      </w:r>
      <w:r w:rsidR="00F67BE2">
        <w:rPr>
          <w:sz w:val="22"/>
          <w:szCs w:val="22"/>
        </w:rPr>
        <w:t xml:space="preserve">material </w:t>
      </w:r>
      <w:r w:rsidR="00FF51B0">
        <w:rPr>
          <w:sz w:val="22"/>
          <w:szCs w:val="22"/>
        </w:rPr>
        <w:t>having</w:t>
      </w:r>
      <w:r w:rsidR="00631C42">
        <w:rPr>
          <w:sz w:val="22"/>
          <w:szCs w:val="22"/>
        </w:rPr>
        <w:t xml:space="preserve"> the mass stopping-powe</w:t>
      </w:r>
      <w:r w:rsidR="00DA40E1">
        <w:rPr>
          <w:sz w:val="22"/>
          <w:szCs w:val="22"/>
        </w:rPr>
        <w:t xml:space="preserve">r </w:t>
      </w:r>
      <w:r w:rsidR="00600EA2">
        <w:rPr>
          <w:sz w:val="22"/>
          <w:szCs w:val="22"/>
        </w:rPr>
        <w:t>of</w:t>
      </w:r>
      <w:r w:rsidR="00631C42">
        <w:rPr>
          <w:sz w:val="22"/>
          <w:szCs w:val="22"/>
        </w:rPr>
        <w:t xml:space="preserve"> density </w:t>
      </w:r>
      <w:r w:rsidR="00600EA2">
        <w:rPr>
          <w:sz w:val="22"/>
          <w:szCs w:val="22"/>
        </w:rPr>
        <w:t xml:space="preserve">1 </w:t>
      </w:r>
      <w:r w:rsidR="00631C42">
        <w:rPr>
          <w:sz w:val="22"/>
          <w:szCs w:val="22"/>
        </w:rPr>
        <w:t>rather</w:t>
      </w:r>
      <w:r w:rsidR="00600EA2">
        <w:rPr>
          <w:sz w:val="22"/>
          <w:szCs w:val="22"/>
        </w:rPr>
        <w:t xml:space="preserve"> than</w:t>
      </w:r>
      <w:r w:rsidR="00631C42">
        <w:rPr>
          <w:sz w:val="22"/>
          <w:szCs w:val="22"/>
        </w:rPr>
        <w:t xml:space="preserve"> 2.3</w:t>
      </w:r>
      <w:r>
        <w:rPr>
          <w:sz w:val="22"/>
          <w:szCs w:val="22"/>
        </w:rPr>
        <w:t>3</w:t>
      </w:r>
      <w:r w:rsidR="00631C42">
        <w:rPr>
          <w:sz w:val="22"/>
          <w:szCs w:val="22"/>
        </w:rPr>
        <w:t>g cm</w:t>
      </w:r>
      <w:r w:rsidR="00631C42" w:rsidRPr="00631C42">
        <w:rPr>
          <w:sz w:val="22"/>
          <w:szCs w:val="22"/>
          <w:vertAlign w:val="superscript"/>
        </w:rPr>
        <w:t>-3</w:t>
      </w:r>
      <w:r w:rsidR="0067572C">
        <w:rPr>
          <w:sz w:val="22"/>
          <w:szCs w:val="22"/>
        </w:rPr>
        <w:t xml:space="preserve"> </w:t>
      </w:r>
      <w:r w:rsidR="0015055A">
        <w:rPr>
          <w:sz w:val="22"/>
          <w:szCs w:val="22"/>
        </w:rPr>
        <w:t>silicon,</w:t>
      </w:r>
      <w:r w:rsidR="00DA40E1">
        <w:rPr>
          <w:sz w:val="22"/>
          <w:szCs w:val="22"/>
        </w:rPr>
        <w:t xml:space="preserve"> </w:t>
      </w:r>
      <w:r w:rsidR="00CA07E3">
        <w:rPr>
          <w:sz w:val="22"/>
          <w:szCs w:val="22"/>
        </w:rPr>
        <w:t>and</w:t>
      </w:r>
      <w:r w:rsidR="00FF51B0">
        <w:rPr>
          <w:sz w:val="22"/>
          <w:szCs w:val="22"/>
        </w:rPr>
        <w:t xml:space="preserve"> a</w:t>
      </w:r>
      <w:r w:rsidR="0067572C">
        <w:rPr>
          <w:sz w:val="22"/>
          <w:szCs w:val="22"/>
        </w:rPr>
        <w:t xml:space="preserve"> 2.33 g cm</w:t>
      </w:r>
      <w:r w:rsidR="0067572C" w:rsidRPr="001D1686">
        <w:rPr>
          <w:sz w:val="22"/>
          <w:szCs w:val="22"/>
          <w:vertAlign w:val="superscript"/>
        </w:rPr>
        <w:t>-3</w:t>
      </w:r>
      <w:r>
        <w:rPr>
          <w:sz w:val="22"/>
          <w:szCs w:val="22"/>
        </w:rPr>
        <w:t xml:space="preserve"> </w:t>
      </w:r>
      <w:r w:rsidR="00BB1CD1">
        <w:rPr>
          <w:sz w:val="22"/>
          <w:szCs w:val="22"/>
        </w:rPr>
        <w:t>density</w:t>
      </w:r>
      <w:r w:rsidR="003767DB">
        <w:rPr>
          <w:sz w:val="22"/>
          <w:szCs w:val="22"/>
        </w:rPr>
        <w:t xml:space="preserve"> </w:t>
      </w:r>
      <w:r w:rsidR="00FF51B0">
        <w:rPr>
          <w:sz w:val="22"/>
          <w:szCs w:val="22"/>
        </w:rPr>
        <w:t>material having</w:t>
      </w:r>
      <w:r w:rsidR="0067572C">
        <w:rPr>
          <w:sz w:val="22"/>
          <w:szCs w:val="22"/>
        </w:rPr>
        <w:t xml:space="preserve"> the mass stopping</w:t>
      </w:r>
      <w:r w:rsidR="00F67BE2">
        <w:rPr>
          <w:sz w:val="22"/>
          <w:szCs w:val="22"/>
        </w:rPr>
        <w:t>-</w:t>
      </w:r>
      <w:r w:rsidR="0067572C">
        <w:rPr>
          <w:sz w:val="22"/>
          <w:szCs w:val="22"/>
        </w:rPr>
        <w:t xml:space="preserve">power </w:t>
      </w:r>
      <w:r w:rsidR="00F67BE2">
        <w:rPr>
          <w:sz w:val="22"/>
          <w:szCs w:val="22"/>
        </w:rPr>
        <w:t>of</w:t>
      </w:r>
      <w:r w:rsidR="00DA40E1">
        <w:rPr>
          <w:sz w:val="22"/>
          <w:szCs w:val="22"/>
        </w:rPr>
        <w:t xml:space="preserve"> </w:t>
      </w:r>
      <w:r w:rsidR="0067572C">
        <w:rPr>
          <w:sz w:val="22"/>
          <w:szCs w:val="22"/>
        </w:rPr>
        <w:t>density 2.33 rather than 1 g cm</w:t>
      </w:r>
      <w:r w:rsidR="0067572C" w:rsidRPr="0067572C">
        <w:rPr>
          <w:sz w:val="22"/>
          <w:szCs w:val="22"/>
          <w:vertAlign w:val="superscript"/>
        </w:rPr>
        <w:t>-3</w:t>
      </w:r>
      <w:r w:rsidR="00DA40E1" w:rsidRPr="00DA40E1">
        <w:rPr>
          <w:sz w:val="22"/>
          <w:szCs w:val="22"/>
        </w:rPr>
        <w:t xml:space="preserve"> </w:t>
      </w:r>
      <w:r w:rsidR="00DA40E1">
        <w:rPr>
          <w:sz w:val="22"/>
          <w:szCs w:val="22"/>
        </w:rPr>
        <w:t>water</w:t>
      </w:r>
      <w:r w:rsidR="00777251">
        <w:rPr>
          <w:sz w:val="22"/>
          <w:szCs w:val="22"/>
        </w:rPr>
        <w:t xml:space="preserve"> (Figure 1)</w:t>
      </w:r>
      <w:r w:rsidR="00DA40E1">
        <w:rPr>
          <w:sz w:val="22"/>
          <w:szCs w:val="22"/>
        </w:rPr>
        <w:t xml:space="preserve">. </w:t>
      </w:r>
      <w:r w:rsidR="00E71F6A">
        <w:rPr>
          <w:sz w:val="22"/>
          <w:szCs w:val="22"/>
        </w:rPr>
        <w:t>M</w:t>
      </w:r>
      <w:r w:rsidR="006D192C">
        <w:rPr>
          <w:sz w:val="22"/>
          <w:szCs w:val="22"/>
        </w:rPr>
        <w:t>ass sto</w:t>
      </w:r>
      <w:r w:rsidR="000A2C7B">
        <w:rPr>
          <w:sz w:val="22"/>
          <w:szCs w:val="22"/>
        </w:rPr>
        <w:t xml:space="preserve">pping-power </w:t>
      </w:r>
      <w:r w:rsidR="00E675C1">
        <w:rPr>
          <w:sz w:val="22"/>
          <w:szCs w:val="22"/>
        </w:rPr>
        <w:t>v</w:t>
      </w:r>
      <w:r w:rsidR="00A445DE">
        <w:rPr>
          <w:sz w:val="22"/>
          <w:szCs w:val="22"/>
        </w:rPr>
        <w:t>a</w:t>
      </w:r>
      <w:r w:rsidR="00E675C1">
        <w:rPr>
          <w:sz w:val="22"/>
          <w:szCs w:val="22"/>
        </w:rPr>
        <w:t>ri</w:t>
      </w:r>
      <w:r w:rsidR="00E71F6A">
        <w:rPr>
          <w:sz w:val="22"/>
          <w:szCs w:val="22"/>
        </w:rPr>
        <w:t xml:space="preserve">es </w:t>
      </w:r>
      <w:r w:rsidR="000A2C7B">
        <w:rPr>
          <w:sz w:val="22"/>
          <w:szCs w:val="22"/>
        </w:rPr>
        <w:t xml:space="preserve">with density </w:t>
      </w:r>
      <w:r w:rsidR="00E71F6A">
        <w:rPr>
          <w:sz w:val="22"/>
          <w:szCs w:val="22"/>
        </w:rPr>
        <w:t>due to</w:t>
      </w:r>
      <w:r w:rsidR="006D192C">
        <w:rPr>
          <w:sz w:val="22"/>
          <w:szCs w:val="22"/>
        </w:rPr>
        <w:t xml:space="preserve"> the polarization effect</w:t>
      </w:r>
      <w:r w:rsidR="008F126B">
        <w:rPr>
          <w:sz w:val="22"/>
          <w:szCs w:val="22"/>
        </w:rPr>
        <w:t xml:space="preserve"> (Heitler 1954, Sternheimer 1984)</w:t>
      </w:r>
      <w:r w:rsidR="008020F5">
        <w:rPr>
          <w:sz w:val="22"/>
          <w:szCs w:val="22"/>
        </w:rPr>
        <w:t>, although</w:t>
      </w:r>
      <w:r>
        <w:rPr>
          <w:sz w:val="22"/>
          <w:szCs w:val="22"/>
        </w:rPr>
        <w:t xml:space="preserve"> the </w:t>
      </w:r>
      <w:r w:rsidR="00E71F6A">
        <w:rPr>
          <w:sz w:val="22"/>
          <w:szCs w:val="22"/>
        </w:rPr>
        <w:t xml:space="preserve">changes can be </w:t>
      </w:r>
      <w:r w:rsidR="0067572C">
        <w:rPr>
          <w:sz w:val="22"/>
          <w:szCs w:val="22"/>
        </w:rPr>
        <w:t>quite small:</w:t>
      </w:r>
      <w:r w:rsidR="000A2C7B">
        <w:rPr>
          <w:sz w:val="22"/>
          <w:szCs w:val="22"/>
        </w:rPr>
        <w:t xml:space="preserve"> </w:t>
      </w:r>
      <w:r w:rsidR="005820A0">
        <w:rPr>
          <w:sz w:val="22"/>
          <w:szCs w:val="22"/>
        </w:rPr>
        <w:t>working from Figure 1 of A-B’s comments</w:t>
      </w:r>
      <w:r w:rsidR="00DA40E1">
        <w:rPr>
          <w:sz w:val="22"/>
          <w:szCs w:val="22"/>
        </w:rPr>
        <w:t>,</w:t>
      </w:r>
      <w:r w:rsidR="005820A0">
        <w:rPr>
          <w:sz w:val="22"/>
          <w:szCs w:val="22"/>
        </w:rPr>
        <w:t xml:space="preserve"> the</w:t>
      </w:r>
      <w:r w:rsidR="006D192C">
        <w:rPr>
          <w:sz w:val="22"/>
          <w:szCs w:val="22"/>
        </w:rPr>
        <w:t xml:space="preserve"> </w:t>
      </w:r>
      <w:r w:rsidR="00792C43">
        <w:rPr>
          <w:sz w:val="22"/>
          <w:szCs w:val="22"/>
        </w:rPr>
        <w:t xml:space="preserve">restricted </w:t>
      </w:r>
      <w:r w:rsidR="000A2C7B">
        <w:rPr>
          <w:sz w:val="22"/>
          <w:szCs w:val="22"/>
        </w:rPr>
        <w:t xml:space="preserve">mass stopping-powers of </w:t>
      </w:r>
      <w:r w:rsidR="00E71F6A">
        <w:rPr>
          <w:sz w:val="22"/>
          <w:szCs w:val="22"/>
        </w:rPr>
        <w:t xml:space="preserve">silicon of </w:t>
      </w:r>
      <w:r w:rsidR="000A2C7B">
        <w:rPr>
          <w:sz w:val="22"/>
          <w:szCs w:val="22"/>
        </w:rPr>
        <w:t>densi</w:t>
      </w:r>
      <w:r w:rsidR="00E71F6A">
        <w:rPr>
          <w:sz w:val="22"/>
          <w:szCs w:val="22"/>
        </w:rPr>
        <w:t>ties</w:t>
      </w:r>
      <w:r w:rsidR="000A2C7B">
        <w:rPr>
          <w:sz w:val="22"/>
          <w:szCs w:val="22"/>
        </w:rPr>
        <w:t xml:space="preserve"> 1 and 2.33 g cm</w:t>
      </w:r>
      <w:r w:rsidR="000A2C7B" w:rsidRPr="000A2C7B">
        <w:rPr>
          <w:sz w:val="22"/>
          <w:szCs w:val="22"/>
          <w:vertAlign w:val="superscript"/>
        </w:rPr>
        <w:t>-3</w:t>
      </w:r>
      <w:r w:rsidR="008F6D9A">
        <w:rPr>
          <w:sz w:val="22"/>
          <w:szCs w:val="22"/>
        </w:rPr>
        <w:t xml:space="preserve"> </w:t>
      </w:r>
      <w:r w:rsidR="00AE06DD">
        <w:rPr>
          <w:sz w:val="22"/>
          <w:szCs w:val="22"/>
        </w:rPr>
        <w:t>differ</w:t>
      </w:r>
      <w:r>
        <w:rPr>
          <w:sz w:val="22"/>
          <w:szCs w:val="22"/>
        </w:rPr>
        <w:t xml:space="preserve"> by</w:t>
      </w:r>
      <w:r w:rsidR="00DA40E1">
        <w:rPr>
          <w:sz w:val="22"/>
          <w:szCs w:val="22"/>
        </w:rPr>
        <w:t xml:space="preserve"> around 0.5-1% </w:t>
      </w:r>
      <w:r w:rsidR="005820A0">
        <w:rPr>
          <w:sz w:val="22"/>
          <w:szCs w:val="22"/>
        </w:rPr>
        <w:t xml:space="preserve">when </w:t>
      </w:r>
      <w:r w:rsidR="0067572C">
        <w:rPr>
          <w:sz w:val="22"/>
          <w:szCs w:val="22"/>
        </w:rPr>
        <w:t>averaged over the electron spectrum generated in water by a 6 MV</w:t>
      </w:r>
      <w:r w:rsidR="0015055A">
        <w:rPr>
          <w:sz w:val="22"/>
          <w:szCs w:val="22"/>
        </w:rPr>
        <w:t xml:space="preserve"> photon </w:t>
      </w:r>
      <w:r w:rsidR="0067572C">
        <w:rPr>
          <w:sz w:val="22"/>
          <w:szCs w:val="22"/>
        </w:rPr>
        <w:t xml:space="preserve"> beam</w:t>
      </w:r>
      <w:r w:rsidR="000A2C7B">
        <w:rPr>
          <w:sz w:val="22"/>
          <w:szCs w:val="22"/>
        </w:rPr>
        <w:t xml:space="preserve">, </w:t>
      </w:r>
      <w:r w:rsidR="006D192C">
        <w:rPr>
          <w:sz w:val="22"/>
          <w:szCs w:val="22"/>
        </w:rPr>
        <w:t>compa</w:t>
      </w:r>
      <w:r w:rsidR="00B10EA3">
        <w:rPr>
          <w:sz w:val="22"/>
          <w:szCs w:val="22"/>
        </w:rPr>
        <w:t>red to a difference of around 2</w:t>
      </w:r>
      <w:r w:rsidR="00792C43">
        <w:rPr>
          <w:sz w:val="22"/>
          <w:szCs w:val="22"/>
        </w:rPr>
        <w:t>0</w:t>
      </w:r>
      <w:r w:rsidR="00B10EA3">
        <w:rPr>
          <w:sz w:val="22"/>
          <w:szCs w:val="22"/>
        </w:rPr>
        <w:t xml:space="preserve">% </w:t>
      </w:r>
      <w:r w:rsidR="00140A95">
        <w:rPr>
          <w:sz w:val="22"/>
          <w:szCs w:val="22"/>
        </w:rPr>
        <w:t>between un</w:t>
      </w:r>
      <w:r w:rsidR="006D192C">
        <w:rPr>
          <w:sz w:val="22"/>
          <w:szCs w:val="22"/>
        </w:rPr>
        <w:t>it density water and 2.33 g cm</w:t>
      </w:r>
      <w:r w:rsidR="006D192C" w:rsidRPr="006D192C">
        <w:rPr>
          <w:sz w:val="22"/>
          <w:szCs w:val="22"/>
          <w:vertAlign w:val="superscript"/>
        </w:rPr>
        <w:t>-3</w:t>
      </w:r>
      <w:r w:rsidR="006D192C">
        <w:rPr>
          <w:sz w:val="22"/>
          <w:szCs w:val="22"/>
        </w:rPr>
        <w:t xml:space="preserve"> density silicon. </w:t>
      </w:r>
    </w:p>
    <w:p w14:paraId="4AF56084" w14:textId="731A2169" w:rsidR="00A45DBE" w:rsidRDefault="00A07BE5" w:rsidP="00FC3AE5">
      <w:pPr>
        <w:pStyle w:val="p1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DF42FC">
        <w:rPr>
          <w:sz w:val="22"/>
          <w:szCs w:val="22"/>
        </w:rPr>
        <w:t xml:space="preserve">hanges due to the </w:t>
      </w:r>
      <w:r w:rsidR="00E71F6A">
        <w:rPr>
          <w:sz w:val="22"/>
          <w:szCs w:val="22"/>
        </w:rPr>
        <w:t>polarization effect</w:t>
      </w:r>
      <w:r w:rsidR="00DF42FC">
        <w:rPr>
          <w:sz w:val="22"/>
          <w:szCs w:val="22"/>
        </w:rPr>
        <w:t xml:space="preserve"> </w:t>
      </w:r>
      <w:r w:rsidR="00373F45">
        <w:rPr>
          <w:sz w:val="22"/>
          <w:szCs w:val="22"/>
        </w:rPr>
        <w:t>were purposefully exclu</w:t>
      </w:r>
      <w:r w:rsidR="009452B7">
        <w:rPr>
          <w:sz w:val="22"/>
          <w:szCs w:val="22"/>
        </w:rPr>
        <w:t xml:space="preserve">ded from our </w:t>
      </w:r>
      <w:r w:rsidR="00AE06DD">
        <w:rPr>
          <w:sz w:val="22"/>
          <w:szCs w:val="22"/>
        </w:rPr>
        <w:t xml:space="preserve">original </w:t>
      </w:r>
      <w:r w:rsidR="00373F45">
        <w:rPr>
          <w:sz w:val="22"/>
          <w:szCs w:val="22"/>
        </w:rPr>
        <w:t>fictitious mater</w:t>
      </w:r>
      <w:r w:rsidR="00E71F6A">
        <w:rPr>
          <w:sz w:val="22"/>
          <w:szCs w:val="22"/>
        </w:rPr>
        <w:t>ials, causing A-B to view them</w:t>
      </w:r>
      <w:r w:rsidR="00DD69F6">
        <w:rPr>
          <w:sz w:val="22"/>
          <w:szCs w:val="22"/>
        </w:rPr>
        <w:t xml:space="preserve"> as erroneous.</w:t>
      </w:r>
      <w:r w:rsidR="00FF51B0">
        <w:rPr>
          <w:sz w:val="22"/>
          <w:szCs w:val="22"/>
        </w:rPr>
        <w:t xml:space="preserve"> In fact</w:t>
      </w:r>
      <w:r w:rsidR="00AE06DD">
        <w:rPr>
          <w:sz w:val="22"/>
          <w:szCs w:val="22"/>
        </w:rPr>
        <w:t xml:space="preserve">, </w:t>
      </w: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0.5,4 cm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0.5,4 cm</m:t>
            </m:r>
          </m:sup>
        </m:sSubSup>
      </m:oMath>
      <w:r w:rsidR="00447BA3">
        <w:rPr>
          <w:sz w:val="22"/>
          <w:szCs w:val="22"/>
        </w:rPr>
        <w:t xml:space="preserve"> value</w:t>
      </w:r>
      <w:r w:rsidR="0015055A">
        <w:rPr>
          <w:sz w:val="22"/>
          <w:szCs w:val="22"/>
        </w:rPr>
        <w:t>s calculat</w:t>
      </w:r>
      <w:r w:rsidR="006D192C">
        <w:rPr>
          <w:sz w:val="22"/>
          <w:szCs w:val="22"/>
        </w:rPr>
        <w:t xml:space="preserve">ed for </w:t>
      </w:r>
      <w:r w:rsidR="000A2C7B">
        <w:rPr>
          <w:sz w:val="22"/>
          <w:szCs w:val="22"/>
        </w:rPr>
        <w:t>A-B’s proposed</w:t>
      </w:r>
      <w:r w:rsidR="00E71F6A">
        <w:rPr>
          <w:sz w:val="22"/>
          <w:szCs w:val="22"/>
        </w:rPr>
        <w:t xml:space="preserve"> alternative </w:t>
      </w:r>
      <w:r w:rsidR="003767DB">
        <w:rPr>
          <w:sz w:val="22"/>
          <w:szCs w:val="22"/>
        </w:rPr>
        <w:t xml:space="preserve">fictitious </w:t>
      </w:r>
      <w:r w:rsidR="00E71F6A">
        <w:rPr>
          <w:sz w:val="22"/>
          <w:szCs w:val="22"/>
        </w:rPr>
        <w:t>materials ar</w:t>
      </w:r>
      <w:r w:rsidR="006D192C">
        <w:rPr>
          <w:sz w:val="22"/>
          <w:szCs w:val="22"/>
        </w:rPr>
        <w:t>e very s</w:t>
      </w:r>
      <w:r w:rsidR="0015055A">
        <w:rPr>
          <w:sz w:val="22"/>
          <w:szCs w:val="22"/>
        </w:rPr>
        <w:t>imilar to those obtain</w:t>
      </w:r>
      <w:r w:rsidR="00AE06DD">
        <w:rPr>
          <w:sz w:val="22"/>
          <w:szCs w:val="22"/>
        </w:rPr>
        <w:t>ed for the</w:t>
      </w:r>
      <w:r w:rsidR="006D192C">
        <w:rPr>
          <w:sz w:val="22"/>
          <w:szCs w:val="22"/>
        </w:rPr>
        <w:t xml:space="preserve"> </w:t>
      </w:r>
      <w:r w:rsidR="000A2C7B">
        <w:rPr>
          <w:sz w:val="22"/>
          <w:szCs w:val="22"/>
        </w:rPr>
        <w:t>original fictitious materials</w:t>
      </w:r>
      <w:r w:rsidR="008F6D9A">
        <w:rPr>
          <w:sz w:val="22"/>
          <w:szCs w:val="22"/>
        </w:rPr>
        <w:t xml:space="preserve"> (Tabl</w:t>
      </w:r>
      <w:r w:rsidR="00E71F6A">
        <w:rPr>
          <w:sz w:val="22"/>
          <w:szCs w:val="22"/>
        </w:rPr>
        <w:t>e 1</w:t>
      </w:r>
      <w:r w:rsidR="002B27C5">
        <w:rPr>
          <w:sz w:val="22"/>
          <w:szCs w:val="22"/>
        </w:rPr>
        <w:t>)</w:t>
      </w:r>
      <w:r w:rsidR="00AE06DD">
        <w:rPr>
          <w:sz w:val="22"/>
          <w:szCs w:val="22"/>
        </w:rPr>
        <w:t>, but t</w:t>
      </w:r>
      <w:r w:rsidR="000A2C7B">
        <w:rPr>
          <w:sz w:val="22"/>
          <w:szCs w:val="22"/>
        </w:rPr>
        <w:t>he</w:t>
      </w:r>
      <w:r w:rsidR="002C32BA">
        <w:rPr>
          <w:sz w:val="22"/>
          <w:szCs w:val="22"/>
        </w:rPr>
        <w:t>ir</w:t>
      </w:r>
      <w:r w:rsidR="000A2C7B">
        <w:rPr>
          <w:sz w:val="22"/>
          <w:szCs w:val="22"/>
        </w:rPr>
        <w:t xml:space="preserve"> </w:t>
      </w:r>
      <w:r w:rsidR="006D192C">
        <w:rPr>
          <w:sz w:val="22"/>
          <w:szCs w:val="22"/>
        </w:rPr>
        <w:t>interp</w:t>
      </w:r>
      <w:r w:rsidR="000A2C7B">
        <w:rPr>
          <w:sz w:val="22"/>
          <w:szCs w:val="22"/>
        </w:rPr>
        <w:t xml:space="preserve">retation </w:t>
      </w:r>
      <w:r w:rsidR="006D192C">
        <w:rPr>
          <w:sz w:val="22"/>
          <w:szCs w:val="22"/>
        </w:rPr>
        <w:t>is less s</w:t>
      </w:r>
      <w:r w:rsidR="002B27C5">
        <w:rPr>
          <w:sz w:val="22"/>
          <w:szCs w:val="22"/>
        </w:rPr>
        <w:t>traightforward</w:t>
      </w:r>
      <w:r w:rsidR="00AD4C97">
        <w:rPr>
          <w:sz w:val="22"/>
          <w:szCs w:val="22"/>
        </w:rPr>
        <w:t>. When</w:t>
      </w:r>
      <w:r w:rsidR="006D192C">
        <w:rPr>
          <w:sz w:val="22"/>
          <w:szCs w:val="22"/>
        </w:rPr>
        <w:t xml:space="preserve"> the </w:t>
      </w:r>
      <w:r w:rsidR="006D192C" w:rsidRPr="006D192C">
        <w:rPr>
          <w:i/>
          <w:sz w:val="22"/>
          <w:szCs w:val="22"/>
        </w:rPr>
        <w:t>k</w:t>
      </w:r>
      <w:r w:rsidR="00E71F6A">
        <w:rPr>
          <w:i/>
          <w:sz w:val="22"/>
          <w:szCs w:val="22"/>
          <w:vertAlign w:val="subscript"/>
        </w:rPr>
        <w:t>w</w:t>
      </w:r>
      <w:r w:rsidR="006D192C">
        <w:rPr>
          <w:sz w:val="22"/>
          <w:szCs w:val="22"/>
        </w:rPr>
        <w:t xml:space="preserve"> </w:t>
      </w:r>
      <w:r w:rsidR="00596F06">
        <w:rPr>
          <w:sz w:val="22"/>
          <w:szCs w:val="22"/>
        </w:rPr>
        <w:t>value of 1.005</w:t>
      </w:r>
      <w:r w:rsidR="00E71F6A">
        <w:rPr>
          <w:sz w:val="22"/>
          <w:szCs w:val="22"/>
        </w:rPr>
        <w:t xml:space="preserve"> </w:t>
      </w:r>
      <w:r w:rsidR="006D192C">
        <w:rPr>
          <w:sz w:val="22"/>
          <w:szCs w:val="22"/>
        </w:rPr>
        <w:t>obtained for unit density water</w:t>
      </w:r>
      <w:r w:rsidR="00AD4C97">
        <w:rPr>
          <w:sz w:val="22"/>
          <w:szCs w:val="22"/>
        </w:rPr>
        <w:t xml:space="preserve"> is compared to</w:t>
      </w:r>
      <w:r w:rsidR="000A2C7B">
        <w:rPr>
          <w:sz w:val="22"/>
          <w:szCs w:val="22"/>
        </w:rPr>
        <w:t xml:space="preserve"> the </w:t>
      </w:r>
      <w:r w:rsidR="009858D5" w:rsidRPr="009858D5">
        <w:rPr>
          <w:i/>
          <w:sz w:val="22"/>
          <w:szCs w:val="22"/>
        </w:rPr>
        <w:t>k</w:t>
      </w:r>
      <w:r w:rsidR="006D192C">
        <w:rPr>
          <w:sz w:val="22"/>
          <w:szCs w:val="22"/>
        </w:rPr>
        <w:t xml:space="preserve"> </w:t>
      </w:r>
      <w:r w:rsidR="00596F06">
        <w:rPr>
          <w:sz w:val="22"/>
          <w:szCs w:val="22"/>
        </w:rPr>
        <w:t>value of 0.962</w:t>
      </w:r>
      <w:r w:rsidR="00E71F6A">
        <w:rPr>
          <w:sz w:val="22"/>
          <w:szCs w:val="22"/>
        </w:rPr>
        <w:t xml:space="preserve"> </w:t>
      </w:r>
      <w:r w:rsidR="00C8530D">
        <w:rPr>
          <w:sz w:val="22"/>
          <w:szCs w:val="22"/>
        </w:rPr>
        <w:t xml:space="preserve">obtained </w:t>
      </w:r>
      <w:r w:rsidR="00CA07E3">
        <w:rPr>
          <w:sz w:val="22"/>
          <w:szCs w:val="22"/>
        </w:rPr>
        <w:t xml:space="preserve">for the </w:t>
      </w:r>
      <w:r w:rsidR="002B27C5">
        <w:rPr>
          <w:sz w:val="22"/>
          <w:szCs w:val="22"/>
        </w:rPr>
        <w:t xml:space="preserve">original </w:t>
      </w:r>
      <w:r w:rsidR="00CA07E3">
        <w:rPr>
          <w:sz w:val="22"/>
          <w:szCs w:val="22"/>
        </w:rPr>
        <w:t>fictitious</w:t>
      </w:r>
      <w:r w:rsidR="006D192C">
        <w:rPr>
          <w:sz w:val="22"/>
          <w:szCs w:val="22"/>
        </w:rPr>
        <w:t xml:space="preserve"> material </w:t>
      </w:r>
      <w:r w:rsidR="00A445DE">
        <w:rPr>
          <w:sz w:val="22"/>
          <w:szCs w:val="22"/>
        </w:rPr>
        <w:t>w</w:t>
      </w:r>
      <w:r>
        <w:rPr>
          <w:sz w:val="22"/>
          <w:szCs w:val="22"/>
        </w:rPr>
        <w:t>it</w:t>
      </w:r>
      <w:r w:rsidR="00A445DE">
        <w:rPr>
          <w:sz w:val="22"/>
          <w:szCs w:val="22"/>
        </w:rPr>
        <w:t>h</w:t>
      </w:r>
      <w:r w:rsidR="00CA07E3">
        <w:rPr>
          <w:sz w:val="22"/>
          <w:szCs w:val="22"/>
        </w:rPr>
        <w:t xml:space="preserve"> </w:t>
      </w:r>
      <w:r w:rsidR="006D192C">
        <w:rPr>
          <w:sz w:val="22"/>
          <w:szCs w:val="22"/>
        </w:rPr>
        <w:t>density 2.33 g cm</w:t>
      </w:r>
      <w:r w:rsidR="006D192C" w:rsidRPr="00447BA3">
        <w:rPr>
          <w:sz w:val="22"/>
          <w:szCs w:val="22"/>
          <w:vertAlign w:val="superscript"/>
        </w:rPr>
        <w:t>-3</w:t>
      </w:r>
      <w:r w:rsidR="006D192C" w:rsidRPr="00447BA3">
        <w:rPr>
          <w:sz w:val="22"/>
          <w:szCs w:val="22"/>
        </w:rPr>
        <w:t xml:space="preserve"> </w:t>
      </w:r>
      <w:r w:rsidR="00447BA3">
        <w:rPr>
          <w:sz w:val="22"/>
          <w:szCs w:val="22"/>
          <w:vertAlign w:val="superscript"/>
        </w:rPr>
        <w:t xml:space="preserve"> </w:t>
      </w:r>
      <w:r w:rsidR="00FD7CE0">
        <w:rPr>
          <w:sz w:val="22"/>
          <w:szCs w:val="22"/>
        </w:rPr>
        <w:t>but</w:t>
      </w:r>
      <w:r w:rsidR="00AD4C97">
        <w:rPr>
          <w:sz w:val="22"/>
          <w:szCs w:val="22"/>
        </w:rPr>
        <w:t xml:space="preserve"> </w:t>
      </w:r>
      <w:r w:rsidR="00AE06DD">
        <w:rPr>
          <w:sz w:val="22"/>
          <w:szCs w:val="22"/>
        </w:rPr>
        <w:t xml:space="preserve">the </w:t>
      </w:r>
      <w:r w:rsidR="006D192C">
        <w:rPr>
          <w:sz w:val="22"/>
          <w:szCs w:val="22"/>
        </w:rPr>
        <w:t>mass stopping-power of un</w:t>
      </w:r>
      <w:r w:rsidR="00447BA3">
        <w:rPr>
          <w:sz w:val="22"/>
          <w:szCs w:val="22"/>
        </w:rPr>
        <w:t>it de</w:t>
      </w:r>
      <w:r w:rsidR="006D192C">
        <w:rPr>
          <w:sz w:val="22"/>
          <w:szCs w:val="22"/>
        </w:rPr>
        <w:t>n</w:t>
      </w:r>
      <w:r w:rsidR="00447BA3">
        <w:rPr>
          <w:sz w:val="22"/>
          <w:szCs w:val="22"/>
        </w:rPr>
        <w:t>s</w:t>
      </w:r>
      <w:r w:rsidR="006D192C">
        <w:rPr>
          <w:sz w:val="22"/>
          <w:szCs w:val="22"/>
        </w:rPr>
        <w:t>ity water</w:t>
      </w:r>
      <w:r w:rsidR="00447BA3">
        <w:rPr>
          <w:sz w:val="22"/>
          <w:szCs w:val="22"/>
        </w:rPr>
        <w:t xml:space="preserve">, the </w:t>
      </w:r>
      <w:r w:rsidR="008F6D9A">
        <w:rPr>
          <w:sz w:val="22"/>
          <w:szCs w:val="22"/>
        </w:rPr>
        <w:t xml:space="preserve">0.043 </w:t>
      </w:r>
      <w:r w:rsidR="00EE5646">
        <w:rPr>
          <w:sz w:val="22"/>
          <w:szCs w:val="22"/>
        </w:rPr>
        <w:t>(</w:t>
      </w:r>
      <w:r w:rsidR="00EE5646">
        <w:rPr>
          <w:sz w:val="22"/>
          <w:szCs w:val="22"/>
        </w:rPr>
        <w:sym w:font="Symbol" w:char="F0B1"/>
      </w:r>
      <w:r w:rsidR="00EE5646">
        <w:rPr>
          <w:sz w:val="22"/>
          <w:szCs w:val="22"/>
        </w:rPr>
        <w:t xml:space="preserve"> 0.009, two standard deviations) </w:t>
      </w:r>
      <w:r w:rsidR="00447BA3">
        <w:rPr>
          <w:sz w:val="22"/>
          <w:szCs w:val="22"/>
        </w:rPr>
        <w:t xml:space="preserve">difference </w:t>
      </w:r>
      <w:r w:rsidR="00CA07E3">
        <w:rPr>
          <w:sz w:val="22"/>
          <w:szCs w:val="22"/>
        </w:rPr>
        <w:t xml:space="preserve">in </w:t>
      </w: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0.5,4 cm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0.5,4 cm</m:t>
            </m:r>
          </m:sup>
        </m:sSubSup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</m:oMath>
      <w:r w:rsidR="0015055A">
        <w:rPr>
          <w:rFonts w:eastAsiaTheme="minorEastAsia"/>
          <w:sz w:val="20"/>
          <w:szCs w:val="20"/>
        </w:rPr>
        <w:t>i</w:t>
      </w:r>
      <w:r w:rsidR="003767DB">
        <w:rPr>
          <w:rFonts w:eastAsiaTheme="minorEastAsia"/>
          <w:sz w:val="20"/>
          <w:szCs w:val="20"/>
        </w:rPr>
        <w:t xml:space="preserve">s </w:t>
      </w:r>
      <w:r>
        <w:rPr>
          <w:sz w:val="22"/>
          <w:szCs w:val="22"/>
        </w:rPr>
        <w:t xml:space="preserve">unambiguously </w:t>
      </w:r>
      <w:r w:rsidR="0015055A">
        <w:rPr>
          <w:sz w:val="22"/>
          <w:szCs w:val="22"/>
        </w:rPr>
        <w:t>due to</w:t>
      </w:r>
      <w:r w:rsidR="00447BA3">
        <w:rPr>
          <w:sz w:val="22"/>
          <w:szCs w:val="22"/>
        </w:rPr>
        <w:t xml:space="preserve"> the change in density</w:t>
      </w:r>
      <w:r w:rsidR="0067572C">
        <w:rPr>
          <w:sz w:val="22"/>
          <w:szCs w:val="22"/>
        </w:rPr>
        <w:t xml:space="preserve"> alone</w:t>
      </w:r>
      <w:r>
        <w:rPr>
          <w:sz w:val="22"/>
          <w:szCs w:val="22"/>
        </w:rPr>
        <w:t>. Whereas, when</w:t>
      </w:r>
      <w:r w:rsidR="00E00AA8">
        <w:rPr>
          <w:sz w:val="22"/>
          <w:szCs w:val="22"/>
        </w:rPr>
        <w:t xml:space="preserve"> the</w:t>
      </w:r>
      <w:r w:rsidR="00596F06">
        <w:rPr>
          <w:sz w:val="22"/>
          <w:szCs w:val="22"/>
        </w:rPr>
        <w:t xml:space="preserve"> </w:t>
      </w:r>
      <w:r w:rsidR="00447BA3" w:rsidRPr="00C8530D">
        <w:rPr>
          <w:i/>
          <w:sz w:val="22"/>
          <w:szCs w:val="22"/>
        </w:rPr>
        <w:t>k</w:t>
      </w:r>
      <w:r w:rsidR="00E71F6A" w:rsidRPr="00E71F6A">
        <w:rPr>
          <w:sz w:val="22"/>
          <w:szCs w:val="22"/>
          <w:vertAlign w:val="subscript"/>
        </w:rPr>
        <w:t>w</w:t>
      </w:r>
      <w:r w:rsidR="00E71F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value </w:t>
      </w:r>
      <w:r w:rsidR="00447BA3">
        <w:rPr>
          <w:sz w:val="22"/>
          <w:szCs w:val="22"/>
        </w:rPr>
        <w:t>for unit density wat</w:t>
      </w:r>
      <w:r w:rsidR="0067572C">
        <w:rPr>
          <w:sz w:val="22"/>
          <w:szCs w:val="22"/>
        </w:rPr>
        <w:t xml:space="preserve">er is compared </w:t>
      </w:r>
      <w:r w:rsidR="00596F06">
        <w:rPr>
          <w:sz w:val="22"/>
          <w:szCs w:val="22"/>
        </w:rPr>
        <w:t xml:space="preserve">to the 0.959 </w:t>
      </w:r>
      <w:r w:rsidR="00596F06" w:rsidRPr="006D192C">
        <w:rPr>
          <w:i/>
          <w:sz w:val="22"/>
          <w:szCs w:val="22"/>
        </w:rPr>
        <w:t>k</w:t>
      </w:r>
      <w:r w:rsidR="00596F06">
        <w:rPr>
          <w:sz w:val="22"/>
          <w:szCs w:val="22"/>
        </w:rPr>
        <w:t xml:space="preserve"> value obtained for </w:t>
      </w:r>
      <w:r w:rsidR="0067572C">
        <w:rPr>
          <w:sz w:val="22"/>
          <w:szCs w:val="22"/>
        </w:rPr>
        <w:t>A-B’s</w:t>
      </w:r>
      <w:r w:rsidR="00447BA3">
        <w:rPr>
          <w:sz w:val="22"/>
          <w:szCs w:val="22"/>
        </w:rPr>
        <w:t xml:space="preserve"> p</w:t>
      </w:r>
      <w:r w:rsidR="0067572C">
        <w:rPr>
          <w:sz w:val="22"/>
          <w:szCs w:val="22"/>
        </w:rPr>
        <w:t xml:space="preserve">referred </w:t>
      </w:r>
      <w:r w:rsidR="00CA07E3">
        <w:rPr>
          <w:sz w:val="22"/>
          <w:szCs w:val="22"/>
        </w:rPr>
        <w:t xml:space="preserve">fictitious </w:t>
      </w:r>
      <w:r w:rsidR="0067572C">
        <w:rPr>
          <w:sz w:val="22"/>
          <w:szCs w:val="22"/>
        </w:rPr>
        <w:t>material</w:t>
      </w:r>
      <w:r w:rsidR="00FF51B0">
        <w:rPr>
          <w:sz w:val="22"/>
          <w:szCs w:val="22"/>
        </w:rPr>
        <w:t xml:space="preserve"> having</w:t>
      </w:r>
      <w:r w:rsidR="005820A0">
        <w:rPr>
          <w:sz w:val="22"/>
          <w:szCs w:val="22"/>
        </w:rPr>
        <w:t xml:space="preserve"> </w:t>
      </w:r>
      <w:r w:rsidR="003C079F">
        <w:rPr>
          <w:sz w:val="22"/>
          <w:szCs w:val="22"/>
        </w:rPr>
        <w:t>de</w:t>
      </w:r>
      <w:r w:rsidR="00447BA3">
        <w:rPr>
          <w:sz w:val="22"/>
          <w:szCs w:val="22"/>
        </w:rPr>
        <w:t>n</w:t>
      </w:r>
      <w:r w:rsidR="003C079F">
        <w:rPr>
          <w:sz w:val="22"/>
          <w:szCs w:val="22"/>
        </w:rPr>
        <w:t>s</w:t>
      </w:r>
      <w:r w:rsidR="00AE06DD">
        <w:rPr>
          <w:sz w:val="22"/>
          <w:szCs w:val="22"/>
        </w:rPr>
        <w:t xml:space="preserve">ity </w:t>
      </w:r>
      <w:r w:rsidR="00447BA3">
        <w:rPr>
          <w:sz w:val="22"/>
          <w:szCs w:val="22"/>
        </w:rPr>
        <w:t>2.33 g cm</w:t>
      </w:r>
      <w:r w:rsidR="00447BA3" w:rsidRPr="003C079F">
        <w:rPr>
          <w:sz w:val="22"/>
          <w:szCs w:val="22"/>
          <w:vertAlign w:val="superscript"/>
        </w:rPr>
        <w:t>-</w:t>
      </w:r>
      <w:r w:rsidR="00447BA3" w:rsidRPr="00AD4C97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and</w:t>
      </w:r>
      <w:r w:rsidR="00AE06DD">
        <w:rPr>
          <w:sz w:val="22"/>
          <w:szCs w:val="22"/>
        </w:rPr>
        <w:t xml:space="preserve"> th</w:t>
      </w:r>
      <w:r w:rsidR="00A445DE">
        <w:rPr>
          <w:sz w:val="22"/>
          <w:szCs w:val="22"/>
        </w:rPr>
        <w:t>e</w:t>
      </w:r>
      <w:r w:rsidR="00447BA3">
        <w:rPr>
          <w:sz w:val="22"/>
          <w:szCs w:val="22"/>
        </w:rPr>
        <w:t xml:space="preserve"> </w:t>
      </w:r>
      <w:r w:rsidR="00AD4C97">
        <w:rPr>
          <w:sz w:val="22"/>
          <w:szCs w:val="22"/>
        </w:rPr>
        <w:t>mass stopping-</w:t>
      </w:r>
      <w:r w:rsidR="00AE06DD">
        <w:rPr>
          <w:sz w:val="22"/>
          <w:szCs w:val="22"/>
        </w:rPr>
        <w:t xml:space="preserve">power </w:t>
      </w:r>
      <w:r w:rsidR="00447BA3">
        <w:rPr>
          <w:sz w:val="22"/>
          <w:szCs w:val="22"/>
        </w:rPr>
        <w:t xml:space="preserve">of </w:t>
      </w:r>
      <w:r w:rsidR="00AD4C97">
        <w:rPr>
          <w:sz w:val="22"/>
          <w:szCs w:val="22"/>
        </w:rPr>
        <w:t>2.33 g cm</w:t>
      </w:r>
      <w:r w:rsidR="00AD4C97" w:rsidRPr="00AD4C97">
        <w:rPr>
          <w:sz w:val="22"/>
          <w:szCs w:val="22"/>
          <w:vertAlign w:val="superscript"/>
        </w:rPr>
        <w:t>-3</w:t>
      </w:r>
      <w:r w:rsidR="00AD4C97">
        <w:rPr>
          <w:sz w:val="22"/>
          <w:szCs w:val="22"/>
        </w:rPr>
        <w:t xml:space="preserve"> water</w:t>
      </w:r>
      <w:r w:rsidR="00447BA3">
        <w:rPr>
          <w:sz w:val="22"/>
          <w:szCs w:val="22"/>
        </w:rPr>
        <w:t>, it is no</w:t>
      </w:r>
      <w:r w:rsidR="00596F06">
        <w:rPr>
          <w:sz w:val="22"/>
          <w:szCs w:val="22"/>
        </w:rPr>
        <w:t xml:space="preserve"> longer</w:t>
      </w:r>
      <w:r w:rsidR="00447BA3">
        <w:rPr>
          <w:sz w:val="22"/>
          <w:szCs w:val="22"/>
        </w:rPr>
        <w:t xml:space="preserve"> completely clear whether the </w:t>
      </w:r>
      <w:r w:rsidR="005820A0">
        <w:rPr>
          <w:sz w:val="22"/>
          <w:szCs w:val="22"/>
        </w:rPr>
        <w:t>0.046</w:t>
      </w:r>
      <w:r w:rsidR="00596F06">
        <w:rPr>
          <w:sz w:val="22"/>
          <w:szCs w:val="22"/>
        </w:rPr>
        <w:t xml:space="preserve"> </w:t>
      </w:r>
      <w:r w:rsidR="00EE5646">
        <w:rPr>
          <w:sz w:val="22"/>
          <w:szCs w:val="22"/>
        </w:rPr>
        <w:t>(</w:t>
      </w:r>
      <w:r w:rsidR="00EE5646">
        <w:rPr>
          <w:sz w:val="22"/>
          <w:szCs w:val="22"/>
        </w:rPr>
        <w:sym w:font="Symbol" w:char="F0B1"/>
      </w:r>
      <w:r w:rsidR="00EE5646">
        <w:rPr>
          <w:sz w:val="22"/>
          <w:szCs w:val="22"/>
        </w:rPr>
        <w:t xml:space="preserve"> 0.008) </w:t>
      </w:r>
      <w:r w:rsidR="00447BA3">
        <w:rPr>
          <w:sz w:val="22"/>
          <w:szCs w:val="22"/>
        </w:rPr>
        <w:t xml:space="preserve">difference in </w:t>
      </w: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0.5,4 cm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0.5,4 cm</m:t>
            </m:r>
          </m:sup>
        </m:sSubSup>
      </m:oMath>
      <w:r w:rsidR="00447BA3">
        <w:rPr>
          <w:sz w:val="22"/>
          <w:szCs w:val="22"/>
        </w:rPr>
        <w:t xml:space="preserve"> values is due to the change in density </w:t>
      </w:r>
      <w:r w:rsidR="000A2C7B">
        <w:rPr>
          <w:sz w:val="22"/>
          <w:szCs w:val="22"/>
        </w:rPr>
        <w:t xml:space="preserve">between the two materials </w:t>
      </w:r>
      <w:r w:rsidR="00447BA3">
        <w:rPr>
          <w:sz w:val="22"/>
          <w:szCs w:val="22"/>
        </w:rPr>
        <w:t xml:space="preserve">or </w:t>
      </w:r>
      <w:r w:rsidR="000A2C7B">
        <w:rPr>
          <w:sz w:val="22"/>
          <w:szCs w:val="22"/>
        </w:rPr>
        <w:t xml:space="preserve">to </w:t>
      </w:r>
      <w:r w:rsidR="0067572C">
        <w:rPr>
          <w:sz w:val="22"/>
          <w:szCs w:val="22"/>
        </w:rPr>
        <w:t>the acc</w:t>
      </w:r>
      <w:r w:rsidR="00447BA3">
        <w:rPr>
          <w:sz w:val="22"/>
          <w:szCs w:val="22"/>
        </w:rPr>
        <w:t>o</w:t>
      </w:r>
      <w:r w:rsidR="0067572C">
        <w:rPr>
          <w:sz w:val="22"/>
          <w:szCs w:val="22"/>
        </w:rPr>
        <w:t>mpanying</w:t>
      </w:r>
      <w:r w:rsidR="00447BA3">
        <w:rPr>
          <w:sz w:val="22"/>
          <w:szCs w:val="22"/>
        </w:rPr>
        <w:t xml:space="preserve"> small change in mass stopping-power</w:t>
      </w:r>
      <w:r w:rsidR="0056173B">
        <w:rPr>
          <w:sz w:val="22"/>
          <w:szCs w:val="22"/>
        </w:rPr>
        <w:t xml:space="preserve"> (Figure 1)</w:t>
      </w:r>
      <w:r w:rsidR="00447BA3">
        <w:rPr>
          <w:sz w:val="22"/>
          <w:szCs w:val="22"/>
        </w:rPr>
        <w:t xml:space="preserve">. </w:t>
      </w:r>
    </w:p>
    <w:p w14:paraId="311098A2" w14:textId="6D116C5E" w:rsidR="00E71F6A" w:rsidRDefault="00596F06" w:rsidP="00FC3AE5">
      <w:pPr>
        <w:pStyle w:val="p1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This</w:t>
      </w:r>
      <w:r w:rsidR="00C8530D">
        <w:rPr>
          <w:sz w:val="22"/>
          <w:szCs w:val="22"/>
        </w:rPr>
        <w:t xml:space="preserve"> difficulty results from the </w:t>
      </w:r>
      <w:r w:rsidR="009858D5">
        <w:rPr>
          <w:sz w:val="22"/>
          <w:szCs w:val="22"/>
        </w:rPr>
        <w:t>link between</w:t>
      </w:r>
      <w:r w:rsidR="009452B7">
        <w:rPr>
          <w:sz w:val="22"/>
          <w:szCs w:val="22"/>
        </w:rPr>
        <w:t xml:space="preserve"> </w:t>
      </w:r>
      <w:r w:rsidR="00C8530D">
        <w:rPr>
          <w:sz w:val="22"/>
          <w:szCs w:val="22"/>
        </w:rPr>
        <w:t>mass stopping-</w:t>
      </w:r>
      <w:r w:rsidR="007F5374">
        <w:rPr>
          <w:sz w:val="22"/>
          <w:szCs w:val="22"/>
        </w:rPr>
        <w:t>power</w:t>
      </w:r>
      <w:r w:rsidR="00D31C98" w:rsidRPr="00D31C98">
        <w:rPr>
          <w:sz w:val="22"/>
          <w:szCs w:val="22"/>
        </w:rPr>
        <w:t xml:space="preserve"> </w:t>
      </w:r>
      <w:r w:rsidR="009858D5">
        <w:rPr>
          <w:sz w:val="22"/>
          <w:szCs w:val="22"/>
        </w:rPr>
        <w:t>and</w:t>
      </w:r>
      <w:r w:rsidR="00AA5A10">
        <w:rPr>
          <w:sz w:val="22"/>
          <w:szCs w:val="22"/>
        </w:rPr>
        <w:t xml:space="preserve"> density</w:t>
      </w:r>
      <w:r w:rsidR="0096272D">
        <w:rPr>
          <w:sz w:val="22"/>
          <w:szCs w:val="22"/>
        </w:rPr>
        <w:t xml:space="preserve"> ge</w:t>
      </w:r>
      <w:r w:rsidR="009858D5">
        <w:rPr>
          <w:sz w:val="22"/>
          <w:szCs w:val="22"/>
        </w:rPr>
        <w:t>n</w:t>
      </w:r>
      <w:r w:rsidR="0096272D">
        <w:rPr>
          <w:sz w:val="22"/>
          <w:szCs w:val="22"/>
        </w:rPr>
        <w:t>erated in real materials by</w:t>
      </w:r>
      <w:r w:rsidR="009858D5">
        <w:rPr>
          <w:sz w:val="22"/>
          <w:szCs w:val="22"/>
        </w:rPr>
        <w:t xml:space="preserve"> the polarization effect</w:t>
      </w:r>
      <w:r w:rsidR="00E675C1">
        <w:rPr>
          <w:sz w:val="22"/>
          <w:szCs w:val="22"/>
        </w:rPr>
        <w:t>. Factoring this</w:t>
      </w:r>
      <w:r w:rsidR="00AA5A10">
        <w:rPr>
          <w:sz w:val="22"/>
          <w:szCs w:val="22"/>
        </w:rPr>
        <w:t xml:space="preserve"> </w:t>
      </w:r>
      <w:r w:rsidR="00B124F6">
        <w:rPr>
          <w:sz w:val="22"/>
          <w:szCs w:val="22"/>
        </w:rPr>
        <w:t xml:space="preserve">into fictitious materials </w:t>
      </w:r>
      <w:r w:rsidR="00AA5A10">
        <w:rPr>
          <w:sz w:val="22"/>
          <w:szCs w:val="22"/>
        </w:rPr>
        <w:t>causes</w:t>
      </w:r>
      <w:r w:rsidR="00085B83">
        <w:rPr>
          <w:sz w:val="22"/>
          <w:szCs w:val="22"/>
        </w:rPr>
        <w:t xml:space="preserve"> </w:t>
      </w:r>
      <w:r w:rsidR="009858D5">
        <w:rPr>
          <w:sz w:val="22"/>
          <w:szCs w:val="22"/>
        </w:rPr>
        <w:t xml:space="preserve">changes in density to be accompanied by changes in </w:t>
      </w:r>
      <w:r w:rsidR="00D31C98">
        <w:rPr>
          <w:sz w:val="22"/>
          <w:szCs w:val="22"/>
        </w:rPr>
        <w:t>mass stopping-power</w:t>
      </w:r>
      <w:r w:rsidR="009858D5">
        <w:rPr>
          <w:sz w:val="22"/>
          <w:szCs w:val="22"/>
        </w:rPr>
        <w:t xml:space="preserve">, preventing definitive attribution of </w:t>
      </w:r>
      <w:r w:rsidR="00895443">
        <w:rPr>
          <w:sz w:val="22"/>
          <w:szCs w:val="22"/>
        </w:rPr>
        <w:t xml:space="preserve">the </w:t>
      </w:r>
      <w:r w:rsidR="009858D5">
        <w:rPr>
          <w:sz w:val="22"/>
          <w:szCs w:val="22"/>
        </w:rPr>
        <w:t xml:space="preserve">resulting changes in </w:t>
      </w:r>
      <w:r w:rsidR="009858D5" w:rsidRPr="009858D5">
        <w:rPr>
          <w:i/>
          <w:sz w:val="22"/>
          <w:szCs w:val="22"/>
        </w:rPr>
        <w:t>k</w:t>
      </w:r>
      <w:r w:rsidR="009858D5">
        <w:rPr>
          <w:sz w:val="22"/>
          <w:szCs w:val="22"/>
        </w:rPr>
        <w:t xml:space="preserve"> to either density or mass stopping-power.</w:t>
      </w:r>
      <w:r w:rsidR="00D31C98">
        <w:rPr>
          <w:sz w:val="22"/>
          <w:szCs w:val="22"/>
        </w:rPr>
        <w:t xml:space="preserve"> </w:t>
      </w:r>
      <w:r w:rsidR="009858D5">
        <w:rPr>
          <w:sz w:val="22"/>
          <w:szCs w:val="22"/>
        </w:rPr>
        <w:t xml:space="preserve">Technically this is a form of </w:t>
      </w:r>
      <w:r w:rsidR="00AA5A10">
        <w:rPr>
          <w:sz w:val="22"/>
          <w:szCs w:val="22"/>
        </w:rPr>
        <w:t>procedural confounding</w:t>
      </w:r>
      <w:r w:rsidR="009858D5">
        <w:rPr>
          <w:sz w:val="22"/>
          <w:szCs w:val="22"/>
        </w:rPr>
        <w:t xml:space="preserve"> (</w:t>
      </w:r>
      <w:r w:rsidR="00AA5A10">
        <w:rPr>
          <w:sz w:val="22"/>
          <w:szCs w:val="22"/>
        </w:rPr>
        <w:t>Pelham 2006)</w:t>
      </w:r>
      <w:r w:rsidR="00895443">
        <w:rPr>
          <w:sz w:val="22"/>
          <w:szCs w:val="22"/>
        </w:rPr>
        <w:t xml:space="preserve"> which was avoided </w:t>
      </w:r>
      <w:r w:rsidR="00A07BE5">
        <w:rPr>
          <w:sz w:val="22"/>
          <w:szCs w:val="22"/>
        </w:rPr>
        <w:t>i</w:t>
      </w:r>
      <w:r w:rsidR="00AD4C97">
        <w:rPr>
          <w:sz w:val="22"/>
          <w:szCs w:val="22"/>
        </w:rPr>
        <w:t>n</w:t>
      </w:r>
      <w:r w:rsidR="00C8530D">
        <w:rPr>
          <w:sz w:val="22"/>
          <w:szCs w:val="22"/>
        </w:rPr>
        <w:t xml:space="preserve"> our </w:t>
      </w:r>
      <w:r w:rsidR="004F61DF">
        <w:rPr>
          <w:sz w:val="22"/>
          <w:szCs w:val="22"/>
        </w:rPr>
        <w:t xml:space="preserve">Monte Carlo </w:t>
      </w:r>
      <w:r w:rsidR="00895443">
        <w:rPr>
          <w:sz w:val="22"/>
          <w:szCs w:val="22"/>
        </w:rPr>
        <w:t xml:space="preserve">work by </w:t>
      </w:r>
      <w:r w:rsidR="00C8530D">
        <w:rPr>
          <w:sz w:val="22"/>
          <w:szCs w:val="22"/>
        </w:rPr>
        <w:t>chang</w:t>
      </w:r>
      <w:r w:rsidR="00895443">
        <w:rPr>
          <w:sz w:val="22"/>
          <w:szCs w:val="22"/>
        </w:rPr>
        <w:t>ing</w:t>
      </w:r>
      <w:r w:rsidR="00C8530D">
        <w:rPr>
          <w:sz w:val="22"/>
          <w:szCs w:val="22"/>
        </w:rPr>
        <w:t xml:space="preserve"> density while holding </w:t>
      </w:r>
      <w:r w:rsidR="00544AEB">
        <w:rPr>
          <w:sz w:val="22"/>
          <w:szCs w:val="22"/>
        </w:rPr>
        <w:t xml:space="preserve">mass stopping-power </w:t>
      </w:r>
      <w:r w:rsidR="00AD4C97">
        <w:rPr>
          <w:sz w:val="22"/>
          <w:szCs w:val="22"/>
        </w:rPr>
        <w:t>fixed</w:t>
      </w:r>
      <w:r w:rsidR="00D604CE">
        <w:rPr>
          <w:sz w:val="22"/>
          <w:szCs w:val="22"/>
        </w:rPr>
        <w:t>, leading to A-B’s objection</w:t>
      </w:r>
      <w:r w:rsidR="00EE4F8C">
        <w:rPr>
          <w:sz w:val="22"/>
          <w:szCs w:val="22"/>
        </w:rPr>
        <w:t xml:space="preserve"> that the </w:t>
      </w:r>
      <w:r w:rsidR="00413E92">
        <w:rPr>
          <w:sz w:val="22"/>
          <w:szCs w:val="22"/>
        </w:rPr>
        <w:t xml:space="preserve">mass stopping-powers of the </w:t>
      </w:r>
      <w:r w:rsidR="00EE4F8C">
        <w:rPr>
          <w:sz w:val="22"/>
          <w:szCs w:val="22"/>
        </w:rPr>
        <w:t>r</w:t>
      </w:r>
      <w:r w:rsidR="00B0563E">
        <w:rPr>
          <w:sz w:val="22"/>
          <w:szCs w:val="22"/>
        </w:rPr>
        <w:t>esulting fictitious materials did</w:t>
      </w:r>
      <w:r w:rsidR="00EE4F8C">
        <w:rPr>
          <w:sz w:val="22"/>
          <w:szCs w:val="22"/>
        </w:rPr>
        <w:t xml:space="preserve"> not authentically reflect </w:t>
      </w:r>
      <w:r w:rsidR="00413E92">
        <w:rPr>
          <w:sz w:val="22"/>
          <w:szCs w:val="22"/>
        </w:rPr>
        <w:t xml:space="preserve">those </w:t>
      </w:r>
      <w:r w:rsidR="00EE4F8C">
        <w:rPr>
          <w:sz w:val="22"/>
          <w:szCs w:val="22"/>
        </w:rPr>
        <w:t>that would result from compressing or expanding real materials</w:t>
      </w:r>
      <w:r w:rsidR="00AD4C97">
        <w:rPr>
          <w:sz w:val="22"/>
          <w:szCs w:val="22"/>
        </w:rPr>
        <w:t>.</w:t>
      </w:r>
    </w:p>
    <w:p w14:paraId="10B2D63D" w14:textId="7B497C4A" w:rsidR="00C92FE6" w:rsidRDefault="001E1310" w:rsidP="00FC3AE5">
      <w:pPr>
        <w:pStyle w:val="p1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concern </w:t>
      </w:r>
      <w:r w:rsidR="00373F45">
        <w:rPr>
          <w:sz w:val="22"/>
          <w:szCs w:val="22"/>
        </w:rPr>
        <w:t xml:space="preserve">for the physical authenticity of fictitious substances </w:t>
      </w:r>
      <w:r>
        <w:rPr>
          <w:sz w:val="22"/>
          <w:szCs w:val="22"/>
        </w:rPr>
        <w:t>i</w:t>
      </w:r>
      <w:r w:rsidR="00F67BE2">
        <w:rPr>
          <w:sz w:val="22"/>
          <w:szCs w:val="22"/>
        </w:rPr>
        <w:t xml:space="preserve">s </w:t>
      </w:r>
      <w:r w:rsidR="00487412">
        <w:rPr>
          <w:sz w:val="22"/>
          <w:szCs w:val="22"/>
        </w:rPr>
        <w:t xml:space="preserve">a category </w:t>
      </w:r>
      <w:r w:rsidR="00CA22F5">
        <w:rPr>
          <w:sz w:val="22"/>
          <w:szCs w:val="22"/>
        </w:rPr>
        <w:t>mistake</w:t>
      </w:r>
      <w:r w:rsidR="00487412">
        <w:rPr>
          <w:sz w:val="22"/>
          <w:szCs w:val="22"/>
        </w:rPr>
        <w:t xml:space="preserve"> (</w:t>
      </w:r>
      <w:r w:rsidR="008738D9">
        <w:rPr>
          <w:sz w:val="22"/>
          <w:szCs w:val="22"/>
        </w:rPr>
        <w:t>Ryle 1949</w:t>
      </w:r>
      <w:r w:rsidR="00487412">
        <w:rPr>
          <w:sz w:val="22"/>
          <w:szCs w:val="22"/>
        </w:rPr>
        <w:t>)</w:t>
      </w:r>
      <w:r w:rsidR="00CA22F5">
        <w:rPr>
          <w:sz w:val="22"/>
          <w:szCs w:val="22"/>
        </w:rPr>
        <w:t xml:space="preserve">. The fictitious materials are </w:t>
      </w:r>
      <w:r w:rsidR="00F67BE2">
        <w:rPr>
          <w:sz w:val="22"/>
          <w:szCs w:val="22"/>
        </w:rPr>
        <w:t>just</w:t>
      </w:r>
      <w:r w:rsidR="00B30C49">
        <w:rPr>
          <w:sz w:val="22"/>
          <w:szCs w:val="22"/>
        </w:rPr>
        <w:t xml:space="preserve"> that</w:t>
      </w:r>
      <w:r w:rsidR="00D32F61">
        <w:rPr>
          <w:sz w:val="22"/>
          <w:szCs w:val="22"/>
        </w:rPr>
        <w:t xml:space="preserve">: they are </w:t>
      </w:r>
      <w:r w:rsidR="00B30C49">
        <w:rPr>
          <w:sz w:val="22"/>
          <w:szCs w:val="22"/>
        </w:rPr>
        <w:t>made up</w:t>
      </w:r>
      <w:r w:rsidR="00D32F61">
        <w:rPr>
          <w:sz w:val="22"/>
          <w:szCs w:val="22"/>
        </w:rPr>
        <w:t>, not real physical entities</w:t>
      </w:r>
      <w:r w:rsidR="002C1669">
        <w:rPr>
          <w:sz w:val="22"/>
          <w:szCs w:val="22"/>
        </w:rPr>
        <w:t>;</w:t>
      </w:r>
      <w:r w:rsidR="00CA22F5">
        <w:rPr>
          <w:sz w:val="22"/>
          <w:szCs w:val="22"/>
        </w:rPr>
        <w:t xml:space="preserve"> and for the purposes of radiation transport </w:t>
      </w:r>
      <w:r w:rsidR="007F5374">
        <w:rPr>
          <w:sz w:val="22"/>
          <w:szCs w:val="22"/>
        </w:rPr>
        <w:t xml:space="preserve">calculations </w:t>
      </w:r>
      <w:r w:rsidR="00DA40E1">
        <w:rPr>
          <w:sz w:val="22"/>
          <w:szCs w:val="22"/>
        </w:rPr>
        <w:t>the</w:t>
      </w:r>
      <w:r w:rsidR="00BB1CD1">
        <w:rPr>
          <w:sz w:val="22"/>
          <w:szCs w:val="22"/>
        </w:rPr>
        <w:t>y</w:t>
      </w:r>
      <w:r w:rsidR="00CA22F5">
        <w:rPr>
          <w:sz w:val="22"/>
          <w:szCs w:val="22"/>
        </w:rPr>
        <w:t xml:space="preserve"> are</w:t>
      </w:r>
      <w:r w:rsidR="007F5374">
        <w:rPr>
          <w:sz w:val="22"/>
          <w:szCs w:val="22"/>
        </w:rPr>
        <w:t xml:space="preserve"> </w:t>
      </w:r>
      <w:r w:rsidR="000A2C7B">
        <w:rPr>
          <w:sz w:val="22"/>
          <w:szCs w:val="22"/>
        </w:rPr>
        <w:t>entirely defined by</w:t>
      </w:r>
      <w:r w:rsidR="00CA22F5">
        <w:rPr>
          <w:sz w:val="22"/>
          <w:szCs w:val="22"/>
        </w:rPr>
        <w:t xml:space="preserve"> their densit</w:t>
      </w:r>
      <w:r w:rsidR="007F5374">
        <w:rPr>
          <w:sz w:val="22"/>
          <w:szCs w:val="22"/>
        </w:rPr>
        <w:t>ies</w:t>
      </w:r>
      <w:r w:rsidR="00CA22F5">
        <w:rPr>
          <w:sz w:val="22"/>
          <w:szCs w:val="22"/>
        </w:rPr>
        <w:t>, mass stopping-power</w:t>
      </w:r>
      <w:r w:rsidR="007F5374">
        <w:rPr>
          <w:sz w:val="22"/>
          <w:szCs w:val="22"/>
        </w:rPr>
        <w:t>s</w:t>
      </w:r>
      <w:r w:rsidR="00CA22F5">
        <w:rPr>
          <w:sz w:val="22"/>
          <w:szCs w:val="22"/>
        </w:rPr>
        <w:t xml:space="preserve"> and microscopic </w:t>
      </w:r>
      <w:r w:rsidR="00176C67">
        <w:rPr>
          <w:sz w:val="22"/>
          <w:szCs w:val="22"/>
        </w:rPr>
        <w:t xml:space="preserve">radiation </w:t>
      </w:r>
      <w:r w:rsidR="00CA22F5">
        <w:rPr>
          <w:sz w:val="22"/>
          <w:szCs w:val="22"/>
        </w:rPr>
        <w:t>interaction coeffic</w:t>
      </w:r>
      <w:r w:rsidR="00D32F61">
        <w:rPr>
          <w:sz w:val="22"/>
          <w:szCs w:val="22"/>
        </w:rPr>
        <w:t xml:space="preserve">ients, which </w:t>
      </w:r>
      <w:r w:rsidR="007F5374">
        <w:rPr>
          <w:sz w:val="22"/>
          <w:szCs w:val="22"/>
        </w:rPr>
        <w:t xml:space="preserve">consequently </w:t>
      </w:r>
      <w:r w:rsidR="00D32F61">
        <w:rPr>
          <w:sz w:val="22"/>
          <w:szCs w:val="22"/>
        </w:rPr>
        <w:t xml:space="preserve">can </w:t>
      </w:r>
      <w:r w:rsidR="00CA22F5">
        <w:rPr>
          <w:sz w:val="22"/>
          <w:szCs w:val="22"/>
        </w:rPr>
        <w:t xml:space="preserve">be </w:t>
      </w:r>
      <w:r w:rsidR="007F5374">
        <w:rPr>
          <w:sz w:val="22"/>
          <w:szCs w:val="22"/>
        </w:rPr>
        <w:t>freely</w:t>
      </w:r>
      <w:r w:rsidR="00FD7CE0">
        <w:rPr>
          <w:sz w:val="22"/>
          <w:szCs w:val="22"/>
        </w:rPr>
        <w:t xml:space="preserve"> and independently</w:t>
      </w:r>
      <w:r w:rsidR="007F5374">
        <w:rPr>
          <w:sz w:val="22"/>
          <w:szCs w:val="22"/>
        </w:rPr>
        <w:t xml:space="preserve"> </w:t>
      </w:r>
      <w:r w:rsidR="00CA22F5">
        <w:rPr>
          <w:sz w:val="22"/>
          <w:szCs w:val="22"/>
        </w:rPr>
        <w:t xml:space="preserve">selected </w:t>
      </w:r>
      <w:r w:rsidR="00AD4C97">
        <w:rPr>
          <w:sz w:val="22"/>
          <w:szCs w:val="22"/>
        </w:rPr>
        <w:t>to provide the clearest answer</w:t>
      </w:r>
      <w:r w:rsidR="00373F45">
        <w:rPr>
          <w:sz w:val="22"/>
          <w:szCs w:val="22"/>
        </w:rPr>
        <w:t>s</w:t>
      </w:r>
      <w:r w:rsidR="00AD4C97">
        <w:rPr>
          <w:sz w:val="22"/>
          <w:szCs w:val="22"/>
        </w:rPr>
        <w:t xml:space="preserve"> to</w:t>
      </w:r>
      <w:r w:rsidR="007F5374">
        <w:rPr>
          <w:sz w:val="22"/>
          <w:szCs w:val="22"/>
        </w:rPr>
        <w:t xml:space="preserve"> the </w:t>
      </w:r>
      <w:r w:rsidR="00AD4C97">
        <w:rPr>
          <w:sz w:val="22"/>
          <w:szCs w:val="22"/>
        </w:rPr>
        <w:t>question</w:t>
      </w:r>
      <w:r w:rsidR="00373F45">
        <w:rPr>
          <w:sz w:val="22"/>
          <w:szCs w:val="22"/>
        </w:rPr>
        <w:t>s</w:t>
      </w:r>
      <w:r w:rsidR="00AD4C97">
        <w:rPr>
          <w:sz w:val="22"/>
          <w:szCs w:val="22"/>
        </w:rPr>
        <w:t xml:space="preserve"> be</w:t>
      </w:r>
      <w:r w:rsidR="00B06AE2">
        <w:rPr>
          <w:sz w:val="22"/>
          <w:szCs w:val="22"/>
        </w:rPr>
        <w:t>ing studied. R</w:t>
      </w:r>
      <w:r w:rsidR="00E71F6A">
        <w:rPr>
          <w:sz w:val="22"/>
          <w:szCs w:val="22"/>
        </w:rPr>
        <w:t xml:space="preserve">adiation transport calculations involving </w:t>
      </w:r>
      <w:r w:rsidR="00F67BE2">
        <w:rPr>
          <w:sz w:val="22"/>
          <w:szCs w:val="22"/>
        </w:rPr>
        <w:t xml:space="preserve">such </w:t>
      </w:r>
      <w:r w:rsidR="007F5374">
        <w:rPr>
          <w:sz w:val="22"/>
          <w:szCs w:val="22"/>
        </w:rPr>
        <w:t>fictitious material</w:t>
      </w:r>
      <w:r w:rsidR="005C0D1B">
        <w:rPr>
          <w:sz w:val="22"/>
          <w:szCs w:val="22"/>
        </w:rPr>
        <w:t>s a</w:t>
      </w:r>
      <w:r w:rsidR="00B06AE2">
        <w:rPr>
          <w:sz w:val="22"/>
          <w:szCs w:val="22"/>
        </w:rPr>
        <w:t>re not</w:t>
      </w:r>
      <w:r w:rsidR="005C0D1B">
        <w:rPr>
          <w:sz w:val="22"/>
          <w:szCs w:val="22"/>
        </w:rPr>
        <w:t xml:space="preserve"> erroneous</w:t>
      </w:r>
      <w:r w:rsidR="00F67BE2">
        <w:rPr>
          <w:sz w:val="22"/>
          <w:szCs w:val="22"/>
        </w:rPr>
        <w:t xml:space="preserve"> </w:t>
      </w:r>
      <w:r w:rsidR="0067572C">
        <w:rPr>
          <w:sz w:val="22"/>
          <w:szCs w:val="22"/>
        </w:rPr>
        <w:t xml:space="preserve">because </w:t>
      </w:r>
      <w:r w:rsidR="007F5374">
        <w:rPr>
          <w:sz w:val="22"/>
          <w:szCs w:val="22"/>
        </w:rPr>
        <w:t>t</w:t>
      </w:r>
      <w:r w:rsidR="00E71F6A">
        <w:rPr>
          <w:sz w:val="22"/>
          <w:szCs w:val="22"/>
        </w:rPr>
        <w:t>he</w:t>
      </w:r>
      <w:r w:rsidR="007F5374">
        <w:rPr>
          <w:sz w:val="22"/>
          <w:szCs w:val="22"/>
        </w:rPr>
        <w:t xml:space="preserve"> densit</w:t>
      </w:r>
      <w:r w:rsidR="0067572C">
        <w:rPr>
          <w:sz w:val="22"/>
          <w:szCs w:val="22"/>
        </w:rPr>
        <w:t>ies</w:t>
      </w:r>
      <w:r w:rsidR="007F5374">
        <w:rPr>
          <w:sz w:val="22"/>
          <w:szCs w:val="22"/>
        </w:rPr>
        <w:t xml:space="preserve"> and mass stopping-power</w:t>
      </w:r>
      <w:r w:rsidR="00E71F6A">
        <w:rPr>
          <w:sz w:val="22"/>
          <w:szCs w:val="22"/>
        </w:rPr>
        <w:t>s of these materials</w:t>
      </w:r>
      <w:r w:rsidR="007F5374">
        <w:rPr>
          <w:sz w:val="22"/>
          <w:szCs w:val="22"/>
        </w:rPr>
        <w:t xml:space="preserve"> cannot be </w:t>
      </w:r>
      <w:r w:rsidR="0067572C">
        <w:rPr>
          <w:sz w:val="22"/>
          <w:szCs w:val="22"/>
        </w:rPr>
        <w:t xml:space="preserve">directly </w:t>
      </w:r>
      <w:r w:rsidR="00E71F6A">
        <w:rPr>
          <w:sz w:val="22"/>
          <w:szCs w:val="22"/>
        </w:rPr>
        <w:t xml:space="preserve">and simultaneously </w:t>
      </w:r>
      <w:r w:rsidR="00B10EA3">
        <w:rPr>
          <w:sz w:val="22"/>
          <w:szCs w:val="22"/>
        </w:rPr>
        <w:t>re</w:t>
      </w:r>
      <w:r w:rsidR="0067572C">
        <w:rPr>
          <w:sz w:val="22"/>
          <w:szCs w:val="22"/>
        </w:rPr>
        <w:t>a</w:t>
      </w:r>
      <w:r w:rsidR="00B10EA3">
        <w:rPr>
          <w:sz w:val="22"/>
          <w:szCs w:val="22"/>
        </w:rPr>
        <w:t>liz</w:t>
      </w:r>
      <w:r w:rsidR="0067572C">
        <w:rPr>
          <w:sz w:val="22"/>
          <w:szCs w:val="22"/>
        </w:rPr>
        <w:t xml:space="preserve">ed </w:t>
      </w:r>
      <w:r w:rsidR="000A2C7B">
        <w:rPr>
          <w:sz w:val="22"/>
          <w:szCs w:val="22"/>
        </w:rPr>
        <w:t>by compress</w:t>
      </w:r>
      <w:r w:rsidR="00D32F61">
        <w:rPr>
          <w:sz w:val="22"/>
          <w:szCs w:val="22"/>
        </w:rPr>
        <w:t>ing a</w:t>
      </w:r>
      <w:r w:rsidR="007F5374">
        <w:rPr>
          <w:sz w:val="22"/>
          <w:szCs w:val="22"/>
        </w:rPr>
        <w:t xml:space="preserve"> </w:t>
      </w:r>
      <w:r w:rsidR="00AD4C97">
        <w:rPr>
          <w:sz w:val="22"/>
          <w:szCs w:val="22"/>
        </w:rPr>
        <w:t xml:space="preserve">real </w:t>
      </w:r>
      <w:r w:rsidR="007F5374">
        <w:rPr>
          <w:sz w:val="22"/>
          <w:szCs w:val="22"/>
        </w:rPr>
        <w:t>material</w:t>
      </w:r>
      <w:r w:rsidR="00F67BE2">
        <w:rPr>
          <w:sz w:val="22"/>
          <w:szCs w:val="22"/>
        </w:rPr>
        <w:t>,</w:t>
      </w:r>
      <w:r w:rsidR="007F5374">
        <w:rPr>
          <w:sz w:val="22"/>
          <w:szCs w:val="22"/>
        </w:rPr>
        <w:t xml:space="preserve"> </w:t>
      </w:r>
      <w:r w:rsidR="00B06AE2">
        <w:rPr>
          <w:sz w:val="22"/>
          <w:szCs w:val="22"/>
        </w:rPr>
        <w:t xml:space="preserve">any more </w:t>
      </w:r>
      <w:r w:rsidR="002F4327">
        <w:rPr>
          <w:sz w:val="22"/>
          <w:szCs w:val="22"/>
        </w:rPr>
        <w:t xml:space="preserve">than </w:t>
      </w:r>
      <w:r w:rsidR="00D14F01">
        <w:rPr>
          <w:sz w:val="22"/>
          <w:szCs w:val="22"/>
        </w:rPr>
        <w:t>calculati</w:t>
      </w:r>
      <w:r w:rsidR="00E00AA8">
        <w:rPr>
          <w:sz w:val="22"/>
          <w:szCs w:val="22"/>
        </w:rPr>
        <w:t>ons of</w:t>
      </w:r>
      <w:r w:rsidR="00E71F6A">
        <w:rPr>
          <w:sz w:val="22"/>
          <w:szCs w:val="22"/>
        </w:rPr>
        <w:t xml:space="preserve"> the ac</w:t>
      </w:r>
      <w:r w:rsidR="00775ED8">
        <w:rPr>
          <w:sz w:val="22"/>
          <w:szCs w:val="22"/>
        </w:rPr>
        <w:t xml:space="preserve">celeration </w:t>
      </w:r>
      <w:r w:rsidR="00E71F6A">
        <w:rPr>
          <w:sz w:val="22"/>
          <w:szCs w:val="22"/>
        </w:rPr>
        <w:t>of a particle</w:t>
      </w:r>
      <w:r w:rsidR="00E675C1">
        <w:rPr>
          <w:sz w:val="22"/>
          <w:szCs w:val="22"/>
        </w:rPr>
        <w:t xml:space="preserve"> </w:t>
      </w:r>
      <w:r w:rsidR="00D14F01">
        <w:rPr>
          <w:sz w:val="22"/>
          <w:szCs w:val="22"/>
        </w:rPr>
        <w:t>h</w:t>
      </w:r>
      <w:r w:rsidR="00E675C1">
        <w:rPr>
          <w:sz w:val="22"/>
          <w:szCs w:val="22"/>
        </w:rPr>
        <w:t>aving</w:t>
      </w:r>
      <w:r w:rsidR="00775ED8">
        <w:rPr>
          <w:sz w:val="22"/>
          <w:szCs w:val="22"/>
        </w:rPr>
        <w:t xml:space="preserve"> </w:t>
      </w:r>
      <w:r w:rsidR="00E00AA8">
        <w:rPr>
          <w:sz w:val="22"/>
          <w:szCs w:val="22"/>
        </w:rPr>
        <w:t>half the</w:t>
      </w:r>
      <w:r w:rsidR="00BC48B2">
        <w:rPr>
          <w:sz w:val="22"/>
          <w:szCs w:val="22"/>
        </w:rPr>
        <w:t xml:space="preserve"> rest mass </w:t>
      </w:r>
      <w:r w:rsidR="00E00AA8">
        <w:rPr>
          <w:sz w:val="22"/>
          <w:szCs w:val="22"/>
        </w:rPr>
        <w:t xml:space="preserve">of an electron </w:t>
      </w:r>
      <w:r w:rsidR="00D14F01">
        <w:rPr>
          <w:sz w:val="22"/>
          <w:szCs w:val="22"/>
        </w:rPr>
        <w:t>would be</w:t>
      </w:r>
      <w:r w:rsidR="002F4327">
        <w:rPr>
          <w:sz w:val="22"/>
          <w:szCs w:val="22"/>
        </w:rPr>
        <w:t xml:space="preserve"> erroneous</w:t>
      </w:r>
      <w:r w:rsidR="00596F06">
        <w:rPr>
          <w:sz w:val="22"/>
          <w:szCs w:val="22"/>
        </w:rPr>
        <w:t xml:space="preserve"> because </w:t>
      </w:r>
      <w:r w:rsidR="00775ED8">
        <w:rPr>
          <w:sz w:val="22"/>
          <w:szCs w:val="22"/>
        </w:rPr>
        <w:t>such a</w:t>
      </w:r>
      <w:r w:rsidR="00FD7F49">
        <w:rPr>
          <w:sz w:val="22"/>
          <w:szCs w:val="22"/>
        </w:rPr>
        <w:t xml:space="preserve"> particle does not exist in nature.</w:t>
      </w:r>
      <w:r w:rsidR="005C0D1B">
        <w:rPr>
          <w:sz w:val="22"/>
          <w:szCs w:val="22"/>
        </w:rPr>
        <w:t xml:space="preserve"> </w:t>
      </w:r>
      <w:r w:rsidR="004B184B">
        <w:rPr>
          <w:sz w:val="22"/>
          <w:szCs w:val="22"/>
        </w:rPr>
        <w:t xml:space="preserve">Rather, </w:t>
      </w:r>
      <w:r w:rsidR="00D931E8">
        <w:rPr>
          <w:sz w:val="22"/>
          <w:szCs w:val="22"/>
        </w:rPr>
        <w:t>the</w:t>
      </w:r>
      <w:r w:rsidR="00474ED0">
        <w:rPr>
          <w:sz w:val="22"/>
          <w:szCs w:val="22"/>
        </w:rPr>
        <w:t xml:space="preserve"> calculations</w:t>
      </w:r>
      <w:r w:rsidR="004B184B">
        <w:rPr>
          <w:sz w:val="22"/>
          <w:szCs w:val="22"/>
        </w:rPr>
        <w:t xml:space="preserve"> accurate</w:t>
      </w:r>
      <w:r w:rsidR="00384474">
        <w:rPr>
          <w:sz w:val="22"/>
          <w:szCs w:val="22"/>
        </w:rPr>
        <w:t>ly describe radiation transport through</w:t>
      </w:r>
      <w:r w:rsidR="00625901">
        <w:rPr>
          <w:sz w:val="22"/>
          <w:szCs w:val="22"/>
        </w:rPr>
        <w:t xml:space="preserve"> </w:t>
      </w:r>
      <w:r w:rsidR="00474ED0">
        <w:rPr>
          <w:sz w:val="22"/>
          <w:szCs w:val="22"/>
        </w:rPr>
        <w:t>the</w:t>
      </w:r>
      <w:r w:rsidR="00625901">
        <w:rPr>
          <w:sz w:val="22"/>
          <w:szCs w:val="22"/>
        </w:rPr>
        <w:t xml:space="preserve"> </w:t>
      </w:r>
      <w:r w:rsidR="00384474">
        <w:rPr>
          <w:sz w:val="22"/>
          <w:szCs w:val="22"/>
        </w:rPr>
        <w:t xml:space="preserve">fictitious </w:t>
      </w:r>
      <w:r w:rsidR="00625901">
        <w:rPr>
          <w:sz w:val="22"/>
          <w:szCs w:val="22"/>
        </w:rPr>
        <w:t>material</w:t>
      </w:r>
      <w:r w:rsidR="00474ED0">
        <w:rPr>
          <w:sz w:val="22"/>
          <w:szCs w:val="22"/>
        </w:rPr>
        <w:t>s</w:t>
      </w:r>
      <w:r w:rsidR="00E675C1">
        <w:rPr>
          <w:sz w:val="22"/>
          <w:szCs w:val="22"/>
        </w:rPr>
        <w:t xml:space="preserve">, </w:t>
      </w:r>
      <w:r w:rsidR="00524AF2">
        <w:rPr>
          <w:sz w:val="22"/>
          <w:szCs w:val="22"/>
        </w:rPr>
        <w:t>shed</w:t>
      </w:r>
      <w:r w:rsidR="00F37F74">
        <w:rPr>
          <w:sz w:val="22"/>
          <w:szCs w:val="22"/>
        </w:rPr>
        <w:t>ding</w:t>
      </w:r>
      <w:r w:rsidR="00524AF2">
        <w:rPr>
          <w:sz w:val="22"/>
          <w:szCs w:val="22"/>
        </w:rPr>
        <w:t xml:space="preserve"> light on the impact of individual material properties </w:t>
      </w:r>
      <w:r w:rsidR="00686732">
        <w:rPr>
          <w:sz w:val="22"/>
          <w:szCs w:val="22"/>
        </w:rPr>
        <w:t xml:space="preserve">on the transport process </w:t>
      </w:r>
      <w:r w:rsidR="00524AF2">
        <w:rPr>
          <w:sz w:val="22"/>
          <w:szCs w:val="22"/>
        </w:rPr>
        <w:t>more directly</w:t>
      </w:r>
      <w:r w:rsidR="00EE20DD">
        <w:rPr>
          <w:sz w:val="22"/>
          <w:szCs w:val="22"/>
        </w:rPr>
        <w:t xml:space="preserve"> than</w:t>
      </w:r>
      <w:r w:rsidR="00524AF2">
        <w:rPr>
          <w:sz w:val="22"/>
          <w:szCs w:val="22"/>
        </w:rPr>
        <w:t xml:space="preserve"> </w:t>
      </w:r>
      <w:r w:rsidR="00BB1CD1">
        <w:rPr>
          <w:sz w:val="22"/>
          <w:szCs w:val="22"/>
        </w:rPr>
        <w:t>can</w:t>
      </w:r>
      <w:r w:rsidR="00F37F74">
        <w:rPr>
          <w:sz w:val="22"/>
          <w:szCs w:val="22"/>
        </w:rPr>
        <w:t xml:space="preserve"> </w:t>
      </w:r>
      <w:r w:rsidR="00BB1CD1">
        <w:rPr>
          <w:sz w:val="22"/>
          <w:szCs w:val="22"/>
        </w:rPr>
        <w:t>b</w:t>
      </w:r>
      <w:r w:rsidR="0049397F">
        <w:rPr>
          <w:sz w:val="22"/>
          <w:szCs w:val="22"/>
        </w:rPr>
        <w:t xml:space="preserve">e </w:t>
      </w:r>
      <w:r w:rsidR="00BB1CD1">
        <w:rPr>
          <w:sz w:val="22"/>
          <w:szCs w:val="22"/>
        </w:rPr>
        <w:t xml:space="preserve">achieved using </w:t>
      </w:r>
      <w:r w:rsidR="00C92FE6">
        <w:rPr>
          <w:sz w:val="22"/>
          <w:szCs w:val="22"/>
        </w:rPr>
        <w:t xml:space="preserve">exclusively </w:t>
      </w:r>
      <w:r w:rsidR="00524AF2">
        <w:rPr>
          <w:sz w:val="22"/>
          <w:szCs w:val="22"/>
        </w:rPr>
        <w:t>real material</w:t>
      </w:r>
      <w:r w:rsidR="00686732">
        <w:rPr>
          <w:sz w:val="22"/>
          <w:szCs w:val="22"/>
        </w:rPr>
        <w:t>s</w:t>
      </w:r>
      <w:r w:rsidR="00DF42FC">
        <w:rPr>
          <w:sz w:val="22"/>
          <w:szCs w:val="22"/>
        </w:rPr>
        <w:t>,</w:t>
      </w:r>
      <w:r w:rsidR="00524AF2">
        <w:rPr>
          <w:sz w:val="22"/>
          <w:szCs w:val="22"/>
        </w:rPr>
        <w:t xml:space="preserve"> in which </w:t>
      </w:r>
      <w:r w:rsidR="00686732">
        <w:rPr>
          <w:sz w:val="22"/>
          <w:szCs w:val="22"/>
        </w:rPr>
        <w:t>indiv</w:t>
      </w:r>
      <w:r w:rsidR="0049397F">
        <w:rPr>
          <w:sz w:val="22"/>
          <w:szCs w:val="22"/>
        </w:rPr>
        <w:t>idual properties such as</w:t>
      </w:r>
      <w:r w:rsidR="00686732">
        <w:rPr>
          <w:sz w:val="22"/>
          <w:szCs w:val="22"/>
        </w:rPr>
        <w:t xml:space="preserve"> density and mass stopping power </w:t>
      </w:r>
      <w:r w:rsidR="00524AF2">
        <w:rPr>
          <w:sz w:val="22"/>
          <w:szCs w:val="22"/>
        </w:rPr>
        <w:t>are</w:t>
      </w:r>
      <w:r w:rsidR="00686732">
        <w:rPr>
          <w:sz w:val="22"/>
          <w:szCs w:val="22"/>
        </w:rPr>
        <w:t xml:space="preserve"> often associated</w:t>
      </w:r>
      <w:r w:rsidR="00524AF2">
        <w:rPr>
          <w:sz w:val="22"/>
          <w:szCs w:val="22"/>
        </w:rPr>
        <w:t xml:space="preserve">. </w:t>
      </w:r>
    </w:p>
    <w:p w14:paraId="4E30817E" w14:textId="6314C4F0" w:rsidR="00ED160F" w:rsidRPr="00417487" w:rsidRDefault="00B06AE2" w:rsidP="00FC3AE5">
      <w:pPr>
        <w:pStyle w:val="p1"/>
        <w:spacing w:before="120" w:line="360" w:lineRule="auto"/>
        <w:jc w:val="both"/>
        <w:rPr>
          <w:sz w:val="22"/>
          <w:szCs w:val="22"/>
          <w:lang w:val="en-US"/>
        </w:rPr>
      </w:pPr>
      <w:r w:rsidRPr="00417487">
        <w:rPr>
          <w:sz w:val="22"/>
          <w:szCs w:val="22"/>
        </w:rPr>
        <w:t>N</w:t>
      </w:r>
      <w:r w:rsidR="00AE06DD" w:rsidRPr="00417487">
        <w:rPr>
          <w:sz w:val="22"/>
          <w:szCs w:val="22"/>
        </w:rPr>
        <w:t>oneth</w:t>
      </w:r>
      <w:r w:rsidR="00FF398A" w:rsidRPr="00417487">
        <w:rPr>
          <w:sz w:val="22"/>
          <w:szCs w:val="22"/>
        </w:rPr>
        <w:t xml:space="preserve">eless, </w:t>
      </w:r>
      <w:r w:rsidR="00ED160F" w:rsidRPr="00417487">
        <w:rPr>
          <w:sz w:val="22"/>
          <w:szCs w:val="22"/>
        </w:rPr>
        <w:t>we have previously c</w:t>
      </w:r>
      <w:r w:rsidR="00FF398A" w:rsidRPr="00417487">
        <w:rPr>
          <w:sz w:val="22"/>
          <w:szCs w:val="22"/>
        </w:rPr>
        <w:t>omputed</w:t>
      </w:r>
      <w:r w:rsidR="00ED160F" w:rsidRPr="00417487">
        <w:rPr>
          <w:sz w:val="22"/>
          <w:szCs w:val="22"/>
        </w:rPr>
        <w:t xml:space="preserve"> </w:t>
      </w:r>
      <w:r w:rsidR="0015055A" w:rsidRPr="00417487">
        <w:rPr>
          <w:sz w:val="22"/>
          <w:szCs w:val="22"/>
        </w:rPr>
        <w:t>th</w:t>
      </w:r>
      <w:r w:rsidR="007F5D05" w:rsidRPr="00417487">
        <w:rPr>
          <w:sz w:val="22"/>
          <w:szCs w:val="22"/>
        </w:rPr>
        <w:t>e</w:t>
      </w:r>
      <w:r w:rsidR="0015055A" w:rsidRPr="00417487">
        <w:rPr>
          <w:sz w:val="22"/>
          <w:szCs w:val="22"/>
        </w:rPr>
        <w:t xml:space="preserve"> variation</w:t>
      </w:r>
      <w:r w:rsidR="007F5D05" w:rsidRPr="00417487">
        <w:rPr>
          <w:sz w:val="22"/>
          <w:szCs w:val="22"/>
        </w:rPr>
        <w:t xml:space="preserve"> </w:t>
      </w:r>
      <w:r w:rsidR="0015055A" w:rsidRPr="00417487">
        <w:rPr>
          <w:sz w:val="22"/>
          <w:szCs w:val="22"/>
        </w:rPr>
        <w:t>with density of</w:t>
      </w:r>
      <w:r w:rsidR="00FF398A" w:rsidRPr="00417487">
        <w:rPr>
          <w:sz w:val="22"/>
          <w:szCs w:val="22"/>
        </w:rPr>
        <w:t xml:space="preserve"> </w:t>
      </w:r>
      <w:r w:rsidR="007F5D05" w:rsidRPr="00417487">
        <w:rPr>
          <w:i/>
          <w:sz w:val="22"/>
          <w:szCs w:val="22"/>
        </w:rPr>
        <w:t>k</w:t>
      </w:r>
      <w:r w:rsidR="007F5D05" w:rsidRPr="00417487">
        <w:rPr>
          <w:sz w:val="22"/>
          <w:szCs w:val="22"/>
        </w:rPr>
        <w:t xml:space="preserve"> factors </w:t>
      </w:r>
      <w:r w:rsidR="00FF398A" w:rsidRPr="00417487">
        <w:rPr>
          <w:sz w:val="22"/>
          <w:szCs w:val="22"/>
        </w:rPr>
        <w:t>calculated for the sensitive volumes of PinPoint</w:t>
      </w:r>
      <w:r w:rsidR="00300D53" w:rsidRPr="00417487">
        <w:rPr>
          <w:sz w:val="22"/>
          <w:szCs w:val="22"/>
        </w:rPr>
        <w:t xml:space="preserve"> (31006)</w:t>
      </w:r>
      <w:r w:rsidR="00FF398A" w:rsidRPr="00417487">
        <w:rPr>
          <w:sz w:val="22"/>
          <w:szCs w:val="22"/>
        </w:rPr>
        <w:t>, MicroLion</w:t>
      </w:r>
      <w:r w:rsidR="00300D53" w:rsidRPr="00417487">
        <w:rPr>
          <w:sz w:val="22"/>
          <w:szCs w:val="22"/>
        </w:rPr>
        <w:t xml:space="preserve"> (31018)</w:t>
      </w:r>
      <w:r w:rsidR="00FF398A" w:rsidRPr="00417487">
        <w:rPr>
          <w:sz w:val="22"/>
          <w:szCs w:val="22"/>
        </w:rPr>
        <w:t xml:space="preserve">, Diamond </w:t>
      </w:r>
      <w:r w:rsidR="00300D53" w:rsidRPr="00417487">
        <w:rPr>
          <w:sz w:val="22"/>
          <w:szCs w:val="22"/>
        </w:rPr>
        <w:t xml:space="preserve">(60003) </w:t>
      </w:r>
      <w:r w:rsidR="00FF398A" w:rsidRPr="00417487">
        <w:rPr>
          <w:sz w:val="22"/>
          <w:szCs w:val="22"/>
        </w:rPr>
        <w:t xml:space="preserve">and </w:t>
      </w:r>
      <w:r w:rsidR="00300D53" w:rsidRPr="00417487">
        <w:rPr>
          <w:sz w:val="22"/>
          <w:szCs w:val="22"/>
        </w:rPr>
        <w:t xml:space="preserve">unshielded </w:t>
      </w:r>
      <w:r w:rsidR="00FF398A" w:rsidRPr="00417487">
        <w:rPr>
          <w:sz w:val="22"/>
          <w:szCs w:val="22"/>
        </w:rPr>
        <w:t xml:space="preserve">diode </w:t>
      </w:r>
      <w:r w:rsidR="00300D53" w:rsidRPr="00417487">
        <w:rPr>
          <w:sz w:val="22"/>
          <w:szCs w:val="22"/>
        </w:rPr>
        <w:t>(</w:t>
      </w:r>
      <w:r w:rsidR="00414A0D" w:rsidRPr="00417487">
        <w:rPr>
          <w:sz w:val="22"/>
          <w:szCs w:val="22"/>
        </w:rPr>
        <w:t xml:space="preserve">60012) </w:t>
      </w:r>
      <w:r w:rsidR="00FF398A" w:rsidRPr="00417487">
        <w:rPr>
          <w:sz w:val="22"/>
          <w:szCs w:val="22"/>
        </w:rPr>
        <w:t>detectors</w:t>
      </w:r>
      <w:r w:rsidR="00FD7CE0" w:rsidRPr="00417487">
        <w:rPr>
          <w:sz w:val="22"/>
          <w:szCs w:val="22"/>
        </w:rPr>
        <w:t xml:space="preserve"> (PTW, Freiburg) while</w:t>
      </w:r>
      <w:r w:rsidRPr="00417487">
        <w:rPr>
          <w:sz w:val="22"/>
          <w:szCs w:val="22"/>
        </w:rPr>
        <w:t xml:space="preserve"> </w:t>
      </w:r>
      <w:r w:rsidR="006C0C37" w:rsidRPr="00417487">
        <w:rPr>
          <w:sz w:val="22"/>
          <w:szCs w:val="22"/>
        </w:rPr>
        <w:t>ch</w:t>
      </w:r>
      <w:r w:rsidR="00FD7CE0" w:rsidRPr="00417487">
        <w:rPr>
          <w:sz w:val="22"/>
          <w:szCs w:val="22"/>
        </w:rPr>
        <w:t>a</w:t>
      </w:r>
      <w:r w:rsidR="006C0C37" w:rsidRPr="00417487">
        <w:rPr>
          <w:sz w:val="22"/>
          <w:szCs w:val="22"/>
        </w:rPr>
        <w:t>nging</w:t>
      </w:r>
      <w:r w:rsidR="00FD7CE0" w:rsidRPr="00417487">
        <w:rPr>
          <w:sz w:val="22"/>
          <w:szCs w:val="22"/>
        </w:rPr>
        <w:t xml:space="preserve"> </w:t>
      </w:r>
      <w:r w:rsidR="00E84690" w:rsidRPr="00417487">
        <w:rPr>
          <w:sz w:val="22"/>
          <w:szCs w:val="22"/>
        </w:rPr>
        <w:t xml:space="preserve">the </w:t>
      </w:r>
      <w:r w:rsidR="00FF398A" w:rsidRPr="00417487">
        <w:rPr>
          <w:sz w:val="22"/>
          <w:szCs w:val="22"/>
        </w:rPr>
        <w:t>m</w:t>
      </w:r>
      <w:r w:rsidR="00FD7CE0" w:rsidRPr="00417487">
        <w:rPr>
          <w:sz w:val="22"/>
          <w:szCs w:val="22"/>
        </w:rPr>
        <w:t xml:space="preserve">ass stopping-powers </w:t>
      </w:r>
      <w:r w:rsidR="00677656" w:rsidRPr="00417487">
        <w:rPr>
          <w:sz w:val="22"/>
          <w:szCs w:val="22"/>
        </w:rPr>
        <w:t xml:space="preserve">of fictitious materials </w:t>
      </w:r>
      <w:r w:rsidR="00FF398A" w:rsidRPr="00417487">
        <w:rPr>
          <w:sz w:val="22"/>
          <w:szCs w:val="22"/>
        </w:rPr>
        <w:t>with density according to the polarization effect</w:t>
      </w:r>
      <w:r w:rsidRPr="00417487">
        <w:rPr>
          <w:sz w:val="22"/>
          <w:szCs w:val="22"/>
        </w:rPr>
        <w:t>, as preferred by A-B</w:t>
      </w:r>
      <w:r w:rsidR="00677656" w:rsidRPr="00417487">
        <w:rPr>
          <w:sz w:val="22"/>
          <w:szCs w:val="22"/>
        </w:rPr>
        <w:t xml:space="preserve">, </w:t>
      </w:r>
      <w:r w:rsidR="0015055A" w:rsidRPr="00417487">
        <w:rPr>
          <w:sz w:val="22"/>
          <w:szCs w:val="22"/>
        </w:rPr>
        <w:t xml:space="preserve">as well as holding them </w:t>
      </w:r>
      <w:r w:rsidR="00FD7CE0" w:rsidRPr="00417487">
        <w:rPr>
          <w:sz w:val="22"/>
          <w:szCs w:val="22"/>
        </w:rPr>
        <w:t>constant</w:t>
      </w:r>
      <w:r w:rsidR="00AE06DD" w:rsidRPr="00417487">
        <w:rPr>
          <w:sz w:val="22"/>
          <w:szCs w:val="22"/>
        </w:rPr>
        <w:t xml:space="preserve"> (Underwood </w:t>
      </w:r>
      <w:r w:rsidR="00AE06DD" w:rsidRPr="00417487">
        <w:rPr>
          <w:i/>
          <w:sz w:val="22"/>
          <w:szCs w:val="22"/>
        </w:rPr>
        <w:t>et al</w:t>
      </w:r>
      <w:r w:rsidR="00AE06DD" w:rsidRPr="00417487">
        <w:rPr>
          <w:sz w:val="22"/>
          <w:szCs w:val="22"/>
        </w:rPr>
        <w:t xml:space="preserve"> 2013a)</w:t>
      </w:r>
      <w:r w:rsidR="00244EE6" w:rsidRPr="00417487">
        <w:rPr>
          <w:sz w:val="22"/>
          <w:szCs w:val="22"/>
        </w:rPr>
        <w:t>. T</w:t>
      </w:r>
      <w:r w:rsidR="00FF398A" w:rsidRPr="00417487">
        <w:rPr>
          <w:sz w:val="22"/>
          <w:szCs w:val="22"/>
        </w:rPr>
        <w:t xml:space="preserve">he changes in </w:t>
      </w:r>
      <w:r w:rsidR="00FF398A" w:rsidRPr="00417487">
        <w:rPr>
          <w:i/>
          <w:sz w:val="22"/>
          <w:szCs w:val="22"/>
        </w:rPr>
        <w:t>k</w:t>
      </w:r>
      <w:r w:rsidR="00FF398A" w:rsidRPr="00417487">
        <w:rPr>
          <w:sz w:val="22"/>
          <w:szCs w:val="22"/>
        </w:rPr>
        <w:t xml:space="preserve"> factors calculated in the</w:t>
      </w:r>
      <w:r w:rsidR="00677656" w:rsidRPr="00417487">
        <w:rPr>
          <w:sz w:val="22"/>
          <w:szCs w:val="22"/>
        </w:rPr>
        <w:t>se</w:t>
      </w:r>
      <w:r w:rsidR="00FF398A" w:rsidRPr="00417487">
        <w:rPr>
          <w:sz w:val="22"/>
          <w:szCs w:val="22"/>
        </w:rPr>
        <w:t xml:space="preserve"> two circumstances wer</w:t>
      </w:r>
      <w:r w:rsidR="00BC48B2" w:rsidRPr="00417487">
        <w:rPr>
          <w:sz w:val="22"/>
          <w:szCs w:val="22"/>
        </w:rPr>
        <w:t>e very similar</w:t>
      </w:r>
      <w:r w:rsidR="007223E2">
        <w:rPr>
          <w:sz w:val="22"/>
          <w:szCs w:val="22"/>
        </w:rPr>
        <w:t>, showing</w:t>
      </w:r>
      <w:r w:rsidR="00417487">
        <w:rPr>
          <w:sz w:val="22"/>
          <w:szCs w:val="22"/>
        </w:rPr>
        <w:t xml:space="preserve"> that </w:t>
      </w:r>
      <w:r w:rsidR="007223E2" w:rsidRPr="007223E2">
        <w:rPr>
          <w:i/>
          <w:sz w:val="22"/>
          <w:szCs w:val="22"/>
        </w:rPr>
        <w:t>k</w:t>
      </w:r>
      <w:r w:rsidR="007223E2">
        <w:rPr>
          <w:sz w:val="22"/>
          <w:szCs w:val="22"/>
        </w:rPr>
        <w:t xml:space="preserve"> was</w:t>
      </w:r>
      <w:r w:rsidR="00417487" w:rsidRPr="00417487">
        <w:rPr>
          <w:sz w:val="22"/>
          <w:szCs w:val="22"/>
        </w:rPr>
        <w:t xml:space="preserve"> primar</w:t>
      </w:r>
      <w:r w:rsidR="007223E2">
        <w:rPr>
          <w:sz w:val="22"/>
          <w:szCs w:val="22"/>
        </w:rPr>
        <w:t>ily</w:t>
      </w:r>
      <w:r w:rsidR="00417487" w:rsidRPr="00417487">
        <w:rPr>
          <w:sz w:val="22"/>
          <w:szCs w:val="22"/>
        </w:rPr>
        <w:t xml:space="preserve"> </w:t>
      </w:r>
      <w:r w:rsidR="007C6D63">
        <w:rPr>
          <w:sz w:val="22"/>
          <w:szCs w:val="22"/>
        </w:rPr>
        <w:t xml:space="preserve">influenced </w:t>
      </w:r>
      <w:r w:rsidR="00D707DF">
        <w:rPr>
          <w:sz w:val="22"/>
          <w:szCs w:val="22"/>
        </w:rPr>
        <w:t>dire</w:t>
      </w:r>
      <w:r w:rsidR="007C6D63">
        <w:rPr>
          <w:sz w:val="22"/>
          <w:szCs w:val="22"/>
        </w:rPr>
        <w:t xml:space="preserve">ctly </w:t>
      </w:r>
      <w:r w:rsidR="007223E2">
        <w:rPr>
          <w:sz w:val="22"/>
          <w:szCs w:val="22"/>
        </w:rPr>
        <w:t>by</w:t>
      </w:r>
      <w:r w:rsidR="00417487">
        <w:rPr>
          <w:sz w:val="22"/>
          <w:szCs w:val="22"/>
        </w:rPr>
        <w:t xml:space="preserve"> </w:t>
      </w:r>
      <w:r w:rsidR="00FF398A" w:rsidRPr="00417487">
        <w:rPr>
          <w:sz w:val="22"/>
          <w:szCs w:val="22"/>
        </w:rPr>
        <w:t>density</w:t>
      </w:r>
      <w:r w:rsidR="00417487">
        <w:rPr>
          <w:sz w:val="22"/>
          <w:szCs w:val="22"/>
        </w:rPr>
        <w:t>,</w:t>
      </w:r>
      <w:r w:rsidR="00FF398A" w:rsidRPr="00417487">
        <w:rPr>
          <w:sz w:val="22"/>
          <w:szCs w:val="22"/>
        </w:rPr>
        <w:t xml:space="preserve"> </w:t>
      </w:r>
      <w:r w:rsidR="007223E2">
        <w:rPr>
          <w:sz w:val="22"/>
          <w:szCs w:val="22"/>
        </w:rPr>
        <w:t xml:space="preserve">rather than </w:t>
      </w:r>
      <w:r w:rsidR="00417487" w:rsidRPr="00417487">
        <w:rPr>
          <w:sz w:val="22"/>
          <w:szCs w:val="22"/>
          <w:lang w:val="en-US"/>
        </w:rPr>
        <w:t>indirect</w:t>
      </w:r>
      <w:r w:rsidR="00D707DF">
        <w:rPr>
          <w:sz w:val="22"/>
          <w:szCs w:val="22"/>
          <w:lang w:val="en-US"/>
        </w:rPr>
        <w:t>ly by its</w:t>
      </w:r>
      <w:r w:rsidR="00417487" w:rsidRPr="00417487">
        <w:rPr>
          <w:sz w:val="22"/>
          <w:szCs w:val="22"/>
          <w:lang w:val="en-US"/>
        </w:rPr>
        <w:t xml:space="preserve"> effect </w:t>
      </w:r>
      <w:r w:rsidR="00417487">
        <w:rPr>
          <w:sz w:val="22"/>
          <w:szCs w:val="22"/>
          <w:lang w:val="en-US"/>
        </w:rPr>
        <w:t xml:space="preserve">on </w:t>
      </w:r>
      <w:r w:rsidR="007223E2">
        <w:rPr>
          <w:sz w:val="22"/>
          <w:szCs w:val="22"/>
          <w:lang w:val="en-US"/>
        </w:rPr>
        <w:t xml:space="preserve">mass </w:t>
      </w:r>
      <w:r w:rsidR="00417487" w:rsidRPr="00417487">
        <w:rPr>
          <w:sz w:val="22"/>
          <w:szCs w:val="22"/>
          <w:lang w:val="en-US"/>
        </w:rPr>
        <w:t>stopping-power via medium polarization</w:t>
      </w:r>
      <w:r w:rsidR="00AE06DD" w:rsidRPr="00417487">
        <w:rPr>
          <w:sz w:val="22"/>
          <w:szCs w:val="22"/>
        </w:rPr>
        <w:t>. T</w:t>
      </w:r>
      <w:r w:rsidR="00FF398A" w:rsidRPr="00417487">
        <w:rPr>
          <w:sz w:val="22"/>
          <w:szCs w:val="22"/>
        </w:rPr>
        <w:t>here is</w:t>
      </w:r>
      <w:r w:rsidR="00AE06DD" w:rsidRPr="00417487">
        <w:rPr>
          <w:sz w:val="22"/>
          <w:szCs w:val="22"/>
        </w:rPr>
        <w:t xml:space="preserve">, </w:t>
      </w:r>
      <w:r w:rsidR="00E84690" w:rsidRPr="00417487">
        <w:rPr>
          <w:sz w:val="22"/>
          <w:szCs w:val="22"/>
        </w:rPr>
        <w:t>therefore</w:t>
      </w:r>
      <w:r w:rsidR="00AE06DD" w:rsidRPr="00417487">
        <w:rPr>
          <w:sz w:val="22"/>
          <w:szCs w:val="22"/>
        </w:rPr>
        <w:t>,</w:t>
      </w:r>
      <w:r w:rsidR="00FF398A" w:rsidRPr="00417487">
        <w:rPr>
          <w:sz w:val="22"/>
          <w:szCs w:val="22"/>
        </w:rPr>
        <w:t xml:space="preserve"> no </w:t>
      </w:r>
      <w:r w:rsidR="006C0C37" w:rsidRPr="00417487">
        <w:rPr>
          <w:sz w:val="22"/>
          <w:szCs w:val="22"/>
        </w:rPr>
        <w:t xml:space="preserve">outstanding </w:t>
      </w:r>
      <w:r w:rsidR="007223E2">
        <w:rPr>
          <w:sz w:val="22"/>
          <w:szCs w:val="22"/>
        </w:rPr>
        <w:t>need for our conclusion</w:t>
      </w:r>
      <w:r w:rsidR="00FF398A" w:rsidRPr="00417487">
        <w:rPr>
          <w:sz w:val="22"/>
          <w:szCs w:val="22"/>
        </w:rPr>
        <w:t xml:space="preserve">s to be </w:t>
      </w:r>
      <w:r w:rsidR="00E84690" w:rsidRPr="00417487">
        <w:rPr>
          <w:sz w:val="22"/>
          <w:szCs w:val="22"/>
        </w:rPr>
        <w:t>dem</w:t>
      </w:r>
      <w:r w:rsidR="00FF398A" w:rsidRPr="00417487">
        <w:rPr>
          <w:sz w:val="22"/>
          <w:szCs w:val="22"/>
        </w:rPr>
        <w:t>on</w:t>
      </w:r>
      <w:r w:rsidR="00E84690" w:rsidRPr="00417487">
        <w:rPr>
          <w:sz w:val="22"/>
          <w:szCs w:val="22"/>
        </w:rPr>
        <w:t>st</w:t>
      </w:r>
      <w:r w:rsidR="00FF398A" w:rsidRPr="00417487">
        <w:rPr>
          <w:sz w:val="22"/>
          <w:szCs w:val="22"/>
        </w:rPr>
        <w:t>r</w:t>
      </w:r>
      <w:r w:rsidR="00E84690" w:rsidRPr="00417487">
        <w:rPr>
          <w:sz w:val="22"/>
          <w:szCs w:val="22"/>
        </w:rPr>
        <w:t>at</w:t>
      </w:r>
      <w:r w:rsidR="00FF398A" w:rsidRPr="00417487">
        <w:rPr>
          <w:sz w:val="22"/>
          <w:szCs w:val="22"/>
        </w:rPr>
        <w:t>ed using A-B’s preferred fictitious materials, as we have already done that</w:t>
      </w:r>
      <w:r w:rsidR="00973246" w:rsidRPr="00417487">
        <w:rPr>
          <w:sz w:val="22"/>
          <w:szCs w:val="22"/>
          <w:lang w:val="en-US"/>
        </w:rPr>
        <w:t>.</w:t>
      </w:r>
    </w:p>
    <w:p w14:paraId="3B17D358" w14:textId="4A53DDCE" w:rsidR="007C3965" w:rsidRPr="00EA7B97" w:rsidRDefault="00EA7B97" w:rsidP="00EA7B97">
      <w:pPr>
        <w:pStyle w:val="p1"/>
        <w:numPr>
          <w:ilvl w:val="0"/>
          <w:numId w:val="2"/>
        </w:numPr>
        <w:spacing w:before="240" w:line="360" w:lineRule="auto"/>
        <w:ind w:left="567" w:hanging="567"/>
        <w:jc w:val="both"/>
        <w:rPr>
          <w:b/>
          <w:sz w:val="22"/>
          <w:szCs w:val="22"/>
        </w:rPr>
      </w:pPr>
      <w:r w:rsidRPr="00EA7B97">
        <w:rPr>
          <w:b/>
          <w:sz w:val="22"/>
          <w:szCs w:val="22"/>
        </w:rPr>
        <w:t xml:space="preserve">High </w:t>
      </w:r>
      <w:r w:rsidRPr="00BD5484">
        <w:rPr>
          <w:b/>
          <w:i/>
          <w:sz w:val="22"/>
          <w:szCs w:val="22"/>
        </w:rPr>
        <w:t>Z</w:t>
      </w:r>
      <w:r w:rsidRPr="00EA7B97">
        <w:rPr>
          <w:b/>
          <w:sz w:val="22"/>
          <w:szCs w:val="22"/>
        </w:rPr>
        <w:t xml:space="preserve"> detectors, large fields, and the photoelectric effect</w:t>
      </w:r>
    </w:p>
    <w:p w14:paraId="4E2AA754" w14:textId="692D669F" w:rsidR="00413E92" w:rsidRDefault="0096272D" w:rsidP="00EA7B97">
      <w:pPr>
        <w:pStyle w:val="p1"/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F</w:t>
      </w:r>
      <w:r w:rsidR="00172ECE">
        <w:rPr>
          <w:sz w:val="22"/>
          <w:szCs w:val="22"/>
        </w:rPr>
        <w:t xml:space="preserve">igure 2 of </w:t>
      </w:r>
      <w:r w:rsidR="00C92FE6">
        <w:rPr>
          <w:sz w:val="22"/>
          <w:szCs w:val="22"/>
        </w:rPr>
        <w:t>A</w:t>
      </w:r>
      <w:r w:rsidR="00BB1CD1">
        <w:rPr>
          <w:sz w:val="22"/>
          <w:szCs w:val="22"/>
        </w:rPr>
        <w:t>-B 2018</w:t>
      </w:r>
      <w:r>
        <w:rPr>
          <w:sz w:val="22"/>
          <w:szCs w:val="22"/>
        </w:rPr>
        <w:t xml:space="preserve"> the </w:t>
      </w:r>
      <w:r w:rsidR="00C92FE6">
        <w:rPr>
          <w:sz w:val="22"/>
          <w:szCs w:val="22"/>
        </w:rPr>
        <w:t xml:space="preserve">dose absorbed by an intermediate cavity </w:t>
      </w:r>
      <w:r w:rsidR="00780608">
        <w:rPr>
          <w:sz w:val="22"/>
          <w:szCs w:val="22"/>
        </w:rPr>
        <w:t xml:space="preserve">(Burlin, 1966) </w:t>
      </w:r>
      <w:r>
        <w:rPr>
          <w:sz w:val="22"/>
          <w:szCs w:val="22"/>
        </w:rPr>
        <w:t xml:space="preserve">is plotted against </w:t>
      </w:r>
      <w:r w:rsidR="00C92FE6">
        <w:rPr>
          <w:sz w:val="22"/>
          <w:szCs w:val="22"/>
        </w:rPr>
        <w:t xml:space="preserve">the atomic number </w:t>
      </w:r>
      <w:r w:rsidR="00CE7004">
        <w:rPr>
          <w:sz w:val="22"/>
          <w:szCs w:val="22"/>
        </w:rPr>
        <w:t>(</w:t>
      </w:r>
      <w:r w:rsidR="00CE7004" w:rsidRPr="00CE7004">
        <w:rPr>
          <w:i/>
          <w:sz w:val="22"/>
          <w:szCs w:val="22"/>
        </w:rPr>
        <w:t>Z</w:t>
      </w:r>
      <w:r w:rsidR="00CE7004">
        <w:rPr>
          <w:sz w:val="22"/>
          <w:szCs w:val="22"/>
        </w:rPr>
        <w:t xml:space="preserve">) </w:t>
      </w:r>
      <w:r w:rsidR="00BB1CD1">
        <w:rPr>
          <w:sz w:val="22"/>
          <w:szCs w:val="22"/>
        </w:rPr>
        <w:t>of its</w:t>
      </w:r>
      <w:r w:rsidR="00C92FE6">
        <w:rPr>
          <w:sz w:val="22"/>
          <w:szCs w:val="22"/>
        </w:rPr>
        <w:t xml:space="preserve"> medium. </w:t>
      </w:r>
      <w:r w:rsidR="005F340D">
        <w:rPr>
          <w:sz w:val="22"/>
          <w:szCs w:val="22"/>
        </w:rPr>
        <w:t>The</w:t>
      </w:r>
      <w:r w:rsidR="007F4B8E">
        <w:rPr>
          <w:sz w:val="22"/>
          <w:szCs w:val="22"/>
        </w:rPr>
        <w:t xml:space="preserve"> figure </w:t>
      </w:r>
      <w:r w:rsidR="00840B55">
        <w:rPr>
          <w:sz w:val="22"/>
          <w:szCs w:val="22"/>
        </w:rPr>
        <w:t xml:space="preserve">illustrates a </w:t>
      </w:r>
      <w:r w:rsidR="00BC48B2">
        <w:rPr>
          <w:sz w:val="22"/>
          <w:szCs w:val="22"/>
        </w:rPr>
        <w:t xml:space="preserve">well-known </w:t>
      </w:r>
      <w:r w:rsidR="00E675C1">
        <w:rPr>
          <w:sz w:val="22"/>
          <w:szCs w:val="22"/>
        </w:rPr>
        <w:t>dosimetry phenomenon</w:t>
      </w:r>
      <w:r w:rsidR="003B0CD7">
        <w:rPr>
          <w:sz w:val="22"/>
          <w:szCs w:val="22"/>
        </w:rPr>
        <w:t>:</w:t>
      </w:r>
      <w:r w:rsidR="00DF42FC">
        <w:rPr>
          <w:sz w:val="22"/>
          <w:szCs w:val="22"/>
        </w:rPr>
        <w:t xml:space="preserve"> </w:t>
      </w:r>
      <w:r w:rsidR="003B0CD7">
        <w:rPr>
          <w:sz w:val="22"/>
          <w:szCs w:val="22"/>
        </w:rPr>
        <w:t>in</w:t>
      </w:r>
      <w:r w:rsidR="00DF42FC">
        <w:rPr>
          <w:sz w:val="22"/>
          <w:szCs w:val="22"/>
        </w:rPr>
        <w:t xml:space="preserve"> </w:t>
      </w:r>
      <w:r w:rsidR="00C92FE6">
        <w:rPr>
          <w:sz w:val="22"/>
          <w:szCs w:val="22"/>
        </w:rPr>
        <w:t>wide field</w:t>
      </w:r>
      <w:r w:rsidR="00DF42FC">
        <w:rPr>
          <w:sz w:val="22"/>
          <w:szCs w:val="22"/>
        </w:rPr>
        <w:t>s</w:t>
      </w:r>
      <w:r w:rsidR="003B0CD7">
        <w:rPr>
          <w:sz w:val="22"/>
          <w:szCs w:val="22"/>
        </w:rPr>
        <w:t xml:space="preserve"> (</w:t>
      </w:r>
      <w:r w:rsidR="00FD7CE0">
        <w:rPr>
          <w:sz w:val="22"/>
          <w:szCs w:val="22"/>
        </w:rPr>
        <w:t xml:space="preserve">here </w:t>
      </w:r>
      <w:r w:rsidR="003B0CD7">
        <w:rPr>
          <w:sz w:val="22"/>
          <w:szCs w:val="22"/>
        </w:rPr>
        <w:t>10</w:t>
      </w:r>
      <w:r w:rsidR="003B0CD7">
        <w:rPr>
          <w:sz w:val="22"/>
          <w:szCs w:val="22"/>
        </w:rPr>
        <w:sym w:font="Symbol" w:char="F0B4"/>
      </w:r>
      <w:r w:rsidR="003B0CD7">
        <w:rPr>
          <w:sz w:val="22"/>
          <w:szCs w:val="22"/>
        </w:rPr>
        <w:t>10 cm</w:t>
      </w:r>
      <w:r w:rsidR="003B0CD7" w:rsidRPr="005F340D">
        <w:rPr>
          <w:sz w:val="22"/>
          <w:szCs w:val="22"/>
          <w:vertAlign w:val="superscript"/>
        </w:rPr>
        <w:t>2</w:t>
      </w:r>
      <w:r w:rsidR="003B0CD7">
        <w:rPr>
          <w:sz w:val="22"/>
          <w:szCs w:val="22"/>
        </w:rPr>
        <w:t xml:space="preserve">) </w:t>
      </w:r>
      <w:r w:rsidR="00C92FE6">
        <w:rPr>
          <w:sz w:val="22"/>
          <w:szCs w:val="22"/>
        </w:rPr>
        <w:t>traversed by many scatter photons</w:t>
      </w:r>
      <w:r w:rsidR="00E675C1">
        <w:rPr>
          <w:sz w:val="22"/>
          <w:szCs w:val="22"/>
        </w:rPr>
        <w:t xml:space="preserve"> with low energies (</w:t>
      </w:r>
      <w:r w:rsidR="00E675C1" w:rsidRPr="00E675C1">
        <w:rPr>
          <w:i/>
          <w:sz w:val="22"/>
          <w:szCs w:val="22"/>
        </w:rPr>
        <w:t>E</w:t>
      </w:r>
      <w:r w:rsidR="00E675C1">
        <w:rPr>
          <w:sz w:val="22"/>
          <w:szCs w:val="22"/>
        </w:rPr>
        <w:t>)</w:t>
      </w:r>
      <w:r w:rsidR="003B0CD7">
        <w:rPr>
          <w:sz w:val="22"/>
          <w:szCs w:val="22"/>
        </w:rPr>
        <w:t>,</w:t>
      </w:r>
      <w:r w:rsidR="00C92FE6">
        <w:rPr>
          <w:sz w:val="22"/>
          <w:szCs w:val="22"/>
        </w:rPr>
        <w:t xml:space="preserve"> </w:t>
      </w:r>
      <w:r w:rsidR="003B0CD7">
        <w:rPr>
          <w:sz w:val="22"/>
          <w:szCs w:val="22"/>
        </w:rPr>
        <w:t xml:space="preserve">doses absorbed by intermediate cavities </w:t>
      </w:r>
      <w:r w:rsidR="000B3399">
        <w:rPr>
          <w:sz w:val="22"/>
          <w:szCs w:val="22"/>
        </w:rPr>
        <w:t>rise sh</w:t>
      </w:r>
      <w:r w:rsidR="00CE7004">
        <w:rPr>
          <w:sz w:val="22"/>
          <w:szCs w:val="22"/>
        </w:rPr>
        <w:t>a</w:t>
      </w:r>
      <w:r w:rsidR="000B3399">
        <w:rPr>
          <w:sz w:val="22"/>
          <w:szCs w:val="22"/>
        </w:rPr>
        <w:t>rp</w:t>
      </w:r>
      <w:r w:rsidR="00CE7004">
        <w:rPr>
          <w:sz w:val="22"/>
          <w:szCs w:val="22"/>
        </w:rPr>
        <w:t xml:space="preserve">ly with </w:t>
      </w:r>
      <w:r w:rsidR="003B0CD7">
        <w:rPr>
          <w:sz w:val="22"/>
          <w:szCs w:val="22"/>
        </w:rPr>
        <w:t xml:space="preserve">increasing </w:t>
      </w:r>
      <w:r w:rsidR="00C92FE6" w:rsidRPr="00C92FE6">
        <w:rPr>
          <w:i/>
          <w:sz w:val="22"/>
          <w:szCs w:val="22"/>
        </w:rPr>
        <w:t>Z</w:t>
      </w:r>
      <w:r w:rsidR="003B0CD7">
        <w:rPr>
          <w:sz w:val="22"/>
          <w:szCs w:val="22"/>
        </w:rPr>
        <w:t xml:space="preserve">, </w:t>
      </w:r>
      <w:r w:rsidR="005F340D">
        <w:rPr>
          <w:sz w:val="22"/>
          <w:szCs w:val="22"/>
        </w:rPr>
        <w:t xml:space="preserve">whereas </w:t>
      </w:r>
      <w:r w:rsidR="00DF42FC">
        <w:rPr>
          <w:sz w:val="22"/>
          <w:szCs w:val="22"/>
        </w:rPr>
        <w:t>in smaller fields</w:t>
      </w:r>
      <w:r w:rsidR="00780608">
        <w:rPr>
          <w:sz w:val="22"/>
          <w:szCs w:val="22"/>
        </w:rPr>
        <w:t xml:space="preserve"> </w:t>
      </w:r>
      <w:r w:rsidR="005F340D">
        <w:rPr>
          <w:sz w:val="22"/>
          <w:szCs w:val="22"/>
        </w:rPr>
        <w:t>traversed by fewer low</w:t>
      </w:r>
      <w:r w:rsidR="00B0563E">
        <w:rPr>
          <w:sz w:val="22"/>
          <w:szCs w:val="22"/>
        </w:rPr>
        <w:t xml:space="preserve"> energy</w:t>
      </w:r>
      <w:r w:rsidR="005F340D">
        <w:rPr>
          <w:sz w:val="22"/>
          <w:szCs w:val="22"/>
        </w:rPr>
        <w:t xml:space="preserve"> </w:t>
      </w:r>
      <w:r w:rsidR="007F4B8E">
        <w:rPr>
          <w:sz w:val="22"/>
          <w:szCs w:val="22"/>
        </w:rPr>
        <w:t xml:space="preserve">scatter </w:t>
      </w:r>
      <w:r w:rsidR="005F340D">
        <w:rPr>
          <w:sz w:val="22"/>
          <w:szCs w:val="22"/>
        </w:rPr>
        <w:t>photons</w:t>
      </w:r>
      <w:r w:rsidR="00DF42FC">
        <w:rPr>
          <w:sz w:val="22"/>
          <w:szCs w:val="22"/>
        </w:rPr>
        <w:t xml:space="preserve"> </w:t>
      </w:r>
      <w:r w:rsidR="00376A3F">
        <w:rPr>
          <w:sz w:val="22"/>
          <w:szCs w:val="22"/>
        </w:rPr>
        <w:t xml:space="preserve">absorbed doses vary less with </w:t>
      </w:r>
      <w:r w:rsidR="00376A3F" w:rsidRPr="005F340D">
        <w:rPr>
          <w:i/>
          <w:sz w:val="22"/>
          <w:szCs w:val="22"/>
        </w:rPr>
        <w:t>Z</w:t>
      </w:r>
      <w:r w:rsidR="00376A3F" w:rsidRPr="00DF42FC">
        <w:rPr>
          <w:sz w:val="22"/>
          <w:szCs w:val="22"/>
        </w:rPr>
        <w:t xml:space="preserve"> </w:t>
      </w:r>
      <w:r w:rsidR="00DF42FC">
        <w:rPr>
          <w:sz w:val="22"/>
          <w:szCs w:val="22"/>
        </w:rPr>
        <w:t>(IAEA 2017)</w:t>
      </w:r>
      <w:r w:rsidR="005F340D">
        <w:rPr>
          <w:sz w:val="22"/>
          <w:szCs w:val="22"/>
        </w:rPr>
        <w:t xml:space="preserve">. </w:t>
      </w:r>
      <w:r w:rsidR="00413E92">
        <w:rPr>
          <w:sz w:val="22"/>
          <w:szCs w:val="22"/>
        </w:rPr>
        <w:t>This behavio</w:t>
      </w:r>
      <w:r w:rsidR="00A023B9">
        <w:rPr>
          <w:sz w:val="22"/>
          <w:szCs w:val="22"/>
        </w:rPr>
        <w:t>u</w:t>
      </w:r>
      <w:r w:rsidR="00413E92">
        <w:rPr>
          <w:sz w:val="22"/>
          <w:szCs w:val="22"/>
        </w:rPr>
        <w:t>r is due to the photoelectric effect</w:t>
      </w:r>
      <w:r w:rsidR="00BB1CD1">
        <w:rPr>
          <w:sz w:val="22"/>
          <w:szCs w:val="22"/>
        </w:rPr>
        <w:t>, whose</w:t>
      </w:r>
      <w:r w:rsidR="00A023B9">
        <w:rPr>
          <w:sz w:val="22"/>
          <w:szCs w:val="22"/>
        </w:rPr>
        <w:t xml:space="preserve"> contribut</w:t>
      </w:r>
      <w:r w:rsidR="00BB1CD1">
        <w:rPr>
          <w:sz w:val="22"/>
          <w:szCs w:val="22"/>
        </w:rPr>
        <w:t>ion</w:t>
      </w:r>
      <w:r w:rsidR="00A023B9">
        <w:rPr>
          <w:sz w:val="22"/>
          <w:szCs w:val="22"/>
        </w:rPr>
        <w:t xml:space="preserve"> </w:t>
      </w:r>
      <w:r w:rsidR="00BB1CD1">
        <w:rPr>
          <w:sz w:val="22"/>
          <w:szCs w:val="22"/>
        </w:rPr>
        <w:t>to</w:t>
      </w:r>
      <w:r w:rsidR="004F16D9">
        <w:rPr>
          <w:sz w:val="22"/>
          <w:szCs w:val="22"/>
        </w:rPr>
        <w:t xml:space="preserve"> </w:t>
      </w:r>
      <w:r w:rsidR="00413E92">
        <w:rPr>
          <w:sz w:val="22"/>
          <w:szCs w:val="22"/>
        </w:rPr>
        <w:t>mass e</w:t>
      </w:r>
      <w:r w:rsidR="00A023B9">
        <w:rPr>
          <w:sz w:val="22"/>
          <w:szCs w:val="22"/>
        </w:rPr>
        <w:t>nergy absorption coefficients</w:t>
      </w:r>
      <w:r w:rsidR="00413E92">
        <w:rPr>
          <w:sz w:val="22"/>
          <w:szCs w:val="22"/>
        </w:rPr>
        <w:t xml:space="preserve"> </w:t>
      </w:r>
      <w:r w:rsidR="00BB1CD1">
        <w:rPr>
          <w:sz w:val="22"/>
          <w:szCs w:val="22"/>
        </w:rPr>
        <w:t xml:space="preserve">scales </w:t>
      </w:r>
      <w:r w:rsidR="00413E92">
        <w:rPr>
          <w:sz w:val="22"/>
          <w:szCs w:val="22"/>
        </w:rPr>
        <w:t>roughly proportional</w:t>
      </w:r>
      <w:r w:rsidR="00BB1CD1">
        <w:rPr>
          <w:sz w:val="22"/>
          <w:szCs w:val="22"/>
        </w:rPr>
        <w:t>ly</w:t>
      </w:r>
      <w:r w:rsidR="00413E92">
        <w:rPr>
          <w:sz w:val="22"/>
          <w:szCs w:val="22"/>
        </w:rPr>
        <w:t xml:space="preserve"> to</w:t>
      </w:r>
      <w:r w:rsidR="008511ED">
        <w:rPr>
          <w:sz w:val="22"/>
          <w:szCs w:val="22"/>
        </w:rPr>
        <w:t xml:space="preserve"> (</w:t>
      </w:r>
      <w:r w:rsidR="008511ED" w:rsidRPr="008511ED">
        <w:rPr>
          <w:i/>
          <w:sz w:val="22"/>
          <w:szCs w:val="22"/>
        </w:rPr>
        <w:t>Z</w:t>
      </w:r>
      <w:r w:rsidR="008511ED">
        <w:rPr>
          <w:sz w:val="22"/>
          <w:szCs w:val="22"/>
        </w:rPr>
        <w:t>/</w:t>
      </w:r>
      <w:r w:rsidR="008511ED" w:rsidRPr="008511ED">
        <w:rPr>
          <w:i/>
          <w:sz w:val="22"/>
          <w:szCs w:val="22"/>
        </w:rPr>
        <w:t>E</w:t>
      </w:r>
      <w:r w:rsidR="008511ED">
        <w:rPr>
          <w:sz w:val="22"/>
          <w:szCs w:val="22"/>
        </w:rPr>
        <w:t>)</w:t>
      </w:r>
      <w:r w:rsidR="008511ED" w:rsidRPr="008511ED">
        <w:rPr>
          <w:sz w:val="22"/>
          <w:szCs w:val="22"/>
          <w:vertAlign w:val="superscript"/>
        </w:rPr>
        <w:t>3</w:t>
      </w:r>
      <w:r w:rsidR="00413E92">
        <w:rPr>
          <w:sz w:val="22"/>
          <w:szCs w:val="22"/>
        </w:rPr>
        <w:t xml:space="preserve"> </w:t>
      </w:r>
      <w:r w:rsidR="00E971F5">
        <w:rPr>
          <w:sz w:val="22"/>
          <w:szCs w:val="22"/>
        </w:rPr>
        <w:t>(Attix 1986</w:t>
      </w:r>
      <w:r w:rsidR="00BD5484">
        <w:rPr>
          <w:sz w:val="22"/>
          <w:szCs w:val="22"/>
        </w:rPr>
        <w:t>a</w:t>
      </w:r>
      <w:r w:rsidR="008511ED">
        <w:rPr>
          <w:sz w:val="22"/>
          <w:szCs w:val="22"/>
        </w:rPr>
        <w:t>).</w:t>
      </w:r>
    </w:p>
    <w:p w14:paraId="54093378" w14:textId="1AB075E6" w:rsidR="00C92FE6" w:rsidRDefault="00AE06DD" w:rsidP="00FC3AE5">
      <w:pPr>
        <w:pStyle w:val="p1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413E92">
        <w:rPr>
          <w:sz w:val="22"/>
          <w:szCs w:val="22"/>
        </w:rPr>
        <w:t>he</w:t>
      </w:r>
      <w:r w:rsidR="00E7752B">
        <w:rPr>
          <w:sz w:val="22"/>
          <w:szCs w:val="22"/>
        </w:rPr>
        <w:t xml:space="preserve"> effect limits the accuracy with which dose can be measured using</w:t>
      </w:r>
      <w:r w:rsidR="00E971F5">
        <w:rPr>
          <w:sz w:val="22"/>
          <w:szCs w:val="22"/>
        </w:rPr>
        <w:t xml:space="preserve"> silver halide films (Attix 1986</w:t>
      </w:r>
      <w:r w:rsidR="00BD5484">
        <w:rPr>
          <w:sz w:val="22"/>
          <w:szCs w:val="22"/>
        </w:rPr>
        <w:t>b</w:t>
      </w:r>
      <w:r w:rsidR="00E7752B">
        <w:rPr>
          <w:sz w:val="22"/>
          <w:szCs w:val="22"/>
        </w:rPr>
        <w:t xml:space="preserve">, </w:t>
      </w:r>
      <w:r w:rsidR="008C55CF">
        <w:rPr>
          <w:sz w:val="22"/>
          <w:szCs w:val="22"/>
        </w:rPr>
        <w:t>LoSasso 2003)</w:t>
      </w:r>
      <w:r w:rsidR="00B06AE2">
        <w:rPr>
          <w:sz w:val="22"/>
          <w:szCs w:val="22"/>
        </w:rPr>
        <w:t xml:space="preserve"> and its</w:t>
      </w:r>
      <w:r w:rsidR="009A1138">
        <w:rPr>
          <w:sz w:val="22"/>
          <w:szCs w:val="22"/>
        </w:rPr>
        <w:t xml:space="preserve"> </w:t>
      </w:r>
      <w:r w:rsidR="00B06AE2">
        <w:rPr>
          <w:sz w:val="22"/>
          <w:szCs w:val="22"/>
        </w:rPr>
        <w:t xml:space="preserve">implications </w:t>
      </w:r>
      <w:r w:rsidR="009D73A3">
        <w:rPr>
          <w:sz w:val="22"/>
          <w:szCs w:val="22"/>
        </w:rPr>
        <w:t xml:space="preserve">have </w:t>
      </w:r>
      <w:r w:rsidR="00677656">
        <w:rPr>
          <w:sz w:val="22"/>
          <w:szCs w:val="22"/>
        </w:rPr>
        <w:t xml:space="preserve">long </w:t>
      </w:r>
      <w:r w:rsidR="009D73A3">
        <w:rPr>
          <w:sz w:val="22"/>
          <w:szCs w:val="22"/>
        </w:rPr>
        <w:t>shaped small field dosim</w:t>
      </w:r>
      <w:r w:rsidR="00677656">
        <w:rPr>
          <w:sz w:val="22"/>
          <w:szCs w:val="22"/>
        </w:rPr>
        <w:t>etry</w:t>
      </w:r>
      <w:r w:rsidR="003C75C8">
        <w:rPr>
          <w:sz w:val="22"/>
          <w:szCs w:val="22"/>
        </w:rPr>
        <w:t xml:space="preserve">. </w:t>
      </w:r>
      <w:r w:rsidR="00B06AE2">
        <w:rPr>
          <w:sz w:val="22"/>
          <w:szCs w:val="22"/>
        </w:rPr>
        <w:t>Diodes with sensitive volume</w:t>
      </w:r>
      <w:r w:rsidR="00677656">
        <w:rPr>
          <w:sz w:val="22"/>
          <w:szCs w:val="22"/>
        </w:rPr>
        <w:t>s shielded by tungsten are not recommended for small field dosimetry for just this reason (IAEA 2017). And n</w:t>
      </w:r>
      <w:r w:rsidR="009D73A3">
        <w:rPr>
          <w:sz w:val="22"/>
          <w:szCs w:val="22"/>
        </w:rPr>
        <w:t xml:space="preserve">o manufacturer </w:t>
      </w:r>
      <w:r w:rsidR="00780608">
        <w:rPr>
          <w:sz w:val="22"/>
          <w:szCs w:val="22"/>
        </w:rPr>
        <w:t xml:space="preserve">builds </w:t>
      </w:r>
      <w:r w:rsidR="009D73A3">
        <w:rPr>
          <w:sz w:val="22"/>
          <w:szCs w:val="22"/>
        </w:rPr>
        <w:t>small field dos</w:t>
      </w:r>
      <w:r w:rsidR="009A1138">
        <w:rPr>
          <w:sz w:val="22"/>
          <w:szCs w:val="22"/>
        </w:rPr>
        <w:t xml:space="preserve">imeter sensitive volumes </w:t>
      </w:r>
      <w:r w:rsidR="00780608">
        <w:rPr>
          <w:sz w:val="22"/>
          <w:szCs w:val="22"/>
        </w:rPr>
        <w:t xml:space="preserve">from </w:t>
      </w:r>
      <w:r>
        <w:rPr>
          <w:sz w:val="22"/>
          <w:szCs w:val="22"/>
        </w:rPr>
        <w:t>high</w:t>
      </w:r>
      <w:r w:rsidR="009D73A3">
        <w:rPr>
          <w:sz w:val="22"/>
          <w:szCs w:val="22"/>
        </w:rPr>
        <w:t xml:space="preserve"> </w:t>
      </w:r>
      <w:r w:rsidR="009D73A3" w:rsidRPr="009D73A3">
        <w:rPr>
          <w:i/>
          <w:sz w:val="22"/>
          <w:szCs w:val="22"/>
        </w:rPr>
        <w:t>Z</w:t>
      </w:r>
      <w:r w:rsidR="009D73A3">
        <w:rPr>
          <w:sz w:val="22"/>
          <w:szCs w:val="22"/>
        </w:rPr>
        <w:t xml:space="preserve"> materials</w:t>
      </w:r>
      <w:r w:rsidR="002B27C5">
        <w:rPr>
          <w:sz w:val="22"/>
          <w:szCs w:val="22"/>
        </w:rPr>
        <w:t>,</w:t>
      </w:r>
      <w:r w:rsidR="00780608">
        <w:rPr>
          <w:sz w:val="22"/>
          <w:szCs w:val="22"/>
        </w:rPr>
        <w:t xml:space="preserve"> although small</w:t>
      </w:r>
      <w:r w:rsidR="009D73A3">
        <w:rPr>
          <w:sz w:val="22"/>
          <w:szCs w:val="22"/>
        </w:rPr>
        <w:t xml:space="preserve"> amounts of high</w:t>
      </w:r>
      <w:r w:rsidR="00AE1040">
        <w:rPr>
          <w:sz w:val="22"/>
          <w:szCs w:val="22"/>
        </w:rPr>
        <w:t>er</w:t>
      </w:r>
      <w:r w:rsidR="009D73A3">
        <w:rPr>
          <w:sz w:val="22"/>
          <w:szCs w:val="22"/>
        </w:rPr>
        <w:t xml:space="preserve"> </w:t>
      </w:r>
      <w:r w:rsidR="009D73A3" w:rsidRPr="009D73A3">
        <w:rPr>
          <w:i/>
          <w:sz w:val="22"/>
          <w:szCs w:val="22"/>
        </w:rPr>
        <w:t>Z</w:t>
      </w:r>
      <w:r w:rsidR="009D73A3">
        <w:rPr>
          <w:sz w:val="22"/>
          <w:szCs w:val="22"/>
        </w:rPr>
        <w:t xml:space="preserve"> materials are </w:t>
      </w:r>
      <w:r>
        <w:rPr>
          <w:sz w:val="22"/>
          <w:szCs w:val="22"/>
        </w:rPr>
        <w:t xml:space="preserve">sometimes </w:t>
      </w:r>
      <w:r w:rsidR="009D73A3">
        <w:rPr>
          <w:sz w:val="22"/>
          <w:szCs w:val="22"/>
        </w:rPr>
        <w:t>used</w:t>
      </w:r>
      <w:r w:rsidR="00677656">
        <w:rPr>
          <w:sz w:val="22"/>
          <w:szCs w:val="22"/>
        </w:rPr>
        <w:t xml:space="preserve"> in other components</w:t>
      </w:r>
      <w:r w:rsidR="002B27C5">
        <w:rPr>
          <w:sz w:val="22"/>
          <w:szCs w:val="22"/>
        </w:rPr>
        <w:t>. F</w:t>
      </w:r>
      <w:r w:rsidR="00FD7CE0">
        <w:rPr>
          <w:sz w:val="22"/>
          <w:szCs w:val="22"/>
        </w:rPr>
        <w:t xml:space="preserve">or practical </w:t>
      </w:r>
      <w:r w:rsidR="002B27C5">
        <w:rPr>
          <w:sz w:val="22"/>
          <w:szCs w:val="22"/>
        </w:rPr>
        <w:t xml:space="preserve">small field detectors built </w:t>
      </w:r>
      <w:r w:rsidR="00FD7CE0">
        <w:rPr>
          <w:sz w:val="22"/>
          <w:szCs w:val="22"/>
        </w:rPr>
        <w:t>l</w:t>
      </w:r>
      <w:r w:rsidR="002B27C5">
        <w:rPr>
          <w:sz w:val="22"/>
          <w:szCs w:val="22"/>
        </w:rPr>
        <w:t>argel</w:t>
      </w:r>
      <w:r w:rsidR="00FD7CE0">
        <w:rPr>
          <w:sz w:val="22"/>
          <w:szCs w:val="22"/>
        </w:rPr>
        <w:t xml:space="preserve">y from lower </w:t>
      </w:r>
      <w:r w:rsidR="00FD7CE0" w:rsidRPr="00CE7004">
        <w:rPr>
          <w:i/>
          <w:sz w:val="22"/>
          <w:szCs w:val="22"/>
        </w:rPr>
        <w:t>Z</w:t>
      </w:r>
      <w:r w:rsidR="00FD7CE0">
        <w:rPr>
          <w:sz w:val="22"/>
          <w:szCs w:val="22"/>
        </w:rPr>
        <w:t xml:space="preserve"> materials such as carbon, </w:t>
      </w:r>
      <w:r w:rsidR="009D1BAB">
        <w:rPr>
          <w:sz w:val="22"/>
          <w:szCs w:val="22"/>
        </w:rPr>
        <w:t>aluminium and silicon</w:t>
      </w:r>
      <w:r w:rsidR="002B27C5">
        <w:rPr>
          <w:sz w:val="22"/>
          <w:szCs w:val="22"/>
        </w:rPr>
        <w:t>,</w:t>
      </w:r>
      <w:r w:rsidR="002B27C5" w:rsidRPr="002B27C5">
        <w:rPr>
          <w:sz w:val="22"/>
          <w:szCs w:val="22"/>
        </w:rPr>
        <w:t xml:space="preserve"> </w:t>
      </w:r>
      <w:r w:rsidR="002B27C5">
        <w:rPr>
          <w:sz w:val="22"/>
          <w:szCs w:val="22"/>
        </w:rPr>
        <w:t>the effects of photon spectral variations with field-size are much more moderate</w:t>
      </w:r>
      <w:r w:rsidR="007F4B8E">
        <w:rPr>
          <w:sz w:val="22"/>
          <w:szCs w:val="22"/>
        </w:rPr>
        <w:t>. A</w:t>
      </w:r>
      <w:r w:rsidR="00DF42FC">
        <w:rPr>
          <w:sz w:val="22"/>
          <w:szCs w:val="22"/>
        </w:rPr>
        <w:t xml:space="preserve">nd </w:t>
      </w:r>
      <w:r w:rsidR="007F4B8E">
        <w:rPr>
          <w:sz w:val="22"/>
          <w:szCs w:val="22"/>
        </w:rPr>
        <w:t>the</w:t>
      </w:r>
      <w:r w:rsidR="00CA09A6">
        <w:rPr>
          <w:sz w:val="22"/>
          <w:szCs w:val="22"/>
        </w:rPr>
        <w:t>se</w:t>
      </w:r>
      <w:r w:rsidR="007F4B8E">
        <w:rPr>
          <w:sz w:val="22"/>
          <w:szCs w:val="22"/>
        </w:rPr>
        <w:t xml:space="preserve"> effects </w:t>
      </w:r>
      <w:r w:rsidR="002A0690">
        <w:rPr>
          <w:sz w:val="22"/>
          <w:szCs w:val="22"/>
        </w:rPr>
        <w:t>are further controlled by cross-calibrating</w:t>
      </w:r>
      <w:r w:rsidR="007F4B8E">
        <w:rPr>
          <w:sz w:val="22"/>
          <w:szCs w:val="22"/>
        </w:rPr>
        <w:t xml:space="preserve"> </w:t>
      </w:r>
      <w:r w:rsidR="002A0690">
        <w:rPr>
          <w:sz w:val="22"/>
          <w:szCs w:val="22"/>
        </w:rPr>
        <w:t>dosimeters</w:t>
      </w:r>
      <w:r w:rsidR="00E8039A">
        <w:rPr>
          <w:sz w:val="22"/>
          <w:szCs w:val="22"/>
        </w:rPr>
        <w:t xml:space="preserve"> in </w:t>
      </w:r>
      <w:r w:rsidR="00414A0D">
        <w:rPr>
          <w:sz w:val="22"/>
          <w:szCs w:val="22"/>
        </w:rPr>
        <w:t>3</w:t>
      </w:r>
      <w:r w:rsidR="00414A0D">
        <w:rPr>
          <w:sz w:val="22"/>
          <w:szCs w:val="22"/>
        </w:rPr>
        <w:sym w:font="Symbol" w:char="F0B4"/>
      </w:r>
      <w:r w:rsidR="00414A0D">
        <w:rPr>
          <w:sz w:val="22"/>
          <w:szCs w:val="22"/>
        </w:rPr>
        <w:t>3 or 4</w:t>
      </w:r>
      <w:r w:rsidR="00414A0D">
        <w:rPr>
          <w:sz w:val="22"/>
          <w:szCs w:val="22"/>
        </w:rPr>
        <w:sym w:font="Symbol" w:char="F0B4"/>
      </w:r>
      <w:r w:rsidR="00414A0D">
        <w:rPr>
          <w:sz w:val="22"/>
          <w:szCs w:val="22"/>
        </w:rPr>
        <w:t>4 cm</w:t>
      </w:r>
      <w:r w:rsidR="00414A0D" w:rsidRPr="00414A0D">
        <w:rPr>
          <w:sz w:val="22"/>
          <w:szCs w:val="22"/>
          <w:vertAlign w:val="superscript"/>
        </w:rPr>
        <w:t>2</w:t>
      </w:r>
      <w:r w:rsidR="00414A0D">
        <w:rPr>
          <w:sz w:val="22"/>
          <w:szCs w:val="22"/>
        </w:rPr>
        <w:t xml:space="preserve"> rather than 10</w:t>
      </w:r>
      <w:r w:rsidR="00414A0D">
        <w:rPr>
          <w:sz w:val="22"/>
          <w:szCs w:val="22"/>
        </w:rPr>
        <w:sym w:font="Symbol" w:char="F0B4"/>
      </w:r>
      <w:r w:rsidR="00414A0D">
        <w:rPr>
          <w:sz w:val="22"/>
          <w:szCs w:val="22"/>
        </w:rPr>
        <w:t>10 cm</w:t>
      </w:r>
      <w:r w:rsidR="00414A0D" w:rsidRPr="00414A0D">
        <w:rPr>
          <w:sz w:val="22"/>
          <w:szCs w:val="22"/>
          <w:vertAlign w:val="superscript"/>
        </w:rPr>
        <w:t>2</w:t>
      </w:r>
      <w:r w:rsidR="00414A0D">
        <w:rPr>
          <w:sz w:val="22"/>
          <w:szCs w:val="22"/>
        </w:rPr>
        <w:t xml:space="preserve"> </w:t>
      </w:r>
      <w:r w:rsidR="00E8039A">
        <w:rPr>
          <w:sz w:val="22"/>
          <w:szCs w:val="22"/>
        </w:rPr>
        <w:t>fields</w:t>
      </w:r>
      <w:r w:rsidR="00414A0D">
        <w:rPr>
          <w:sz w:val="22"/>
          <w:szCs w:val="22"/>
        </w:rPr>
        <w:t>, the former being</w:t>
      </w:r>
      <w:r w:rsidR="00E8039A">
        <w:rPr>
          <w:sz w:val="22"/>
          <w:szCs w:val="22"/>
        </w:rPr>
        <w:t xml:space="preserve"> sufficiently wide to establish lateral electronic equilibrium</w:t>
      </w:r>
      <w:r w:rsidR="00CE7004">
        <w:rPr>
          <w:sz w:val="22"/>
          <w:szCs w:val="22"/>
        </w:rPr>
        <w:t xml:space="preserve"> </w:t>
      </w:r>
      <w:r w:rsidR="00E8039A">
        <w:rPr>
          <w:sz w:val="22"/>
          <w:szCs w:val="22"/>
        </w:rPr>
        <w:t xml:space="preserve">but narrow enough </w:t>
      </w:r>
      <w:r w:rsidR="00BD5484">
        <w:rPr>
          <w:sz w:val="22"/>
          <w:szCs w:val="22"/>
        </w:rPr>
        <w:t xml:space="preserve">to </w:t>
      </w:r>
      <w:r w:rsidR="00BB1CD1">
        <w:rPr>
          <w:sz w:val="22"/>
          <w:szCs w:val="22"/>
        </w:rPr>
        <w:t>limit</w:t>
      </w:r>
      <w:r w:rsidR="00BD5484">
        <w:rPr>
          <w:sz w:val="22"/>
          <w:szCs w:val="22"/>
        </w:rPr>
        <w:t xml:space="preserve"> the</w:t>
      </w:r>
      <w:r w:rsidR="001D3E1D">
        <w:rPr>
          <w:sz w:val="22"/>
          <w:szCs w:val="22"/>
        </w:rPr>
        <w:t xml:space="preserve">ir </w:t>
      </w:r>
      <w:r w:rsidR="00400691">
        <w:rPr>
          <w:sz w:val="22"/>
          <w:szCs w:val="22"/>
        </w:rPr>
        <w:t>p</w:t>
      </w:r>
      <w:r w:rsidR="002A0690">
        <w:rPr>
          <w:sz w:val="22"/>
          <w:szCs w:val="22"/>
        </w:rPr>
        <w:t xml:space="preserve">hoton </w:t>
      </w:r>
      <w:r w:rsidR="005F1388">
        <w:rPr>
          <w:sz w:val="22"/>
          <w:szCs w:val="22"/>
        </w:rPr>
        <w:t>spectra</w:t>
      </w:r>
      <w:r w:rsidR="001D3E1D">
        <w:rPr>
          <w:sz w:val="22"/>
          <w:szCs w:val="22"/>
        </w:rPr>
        <w:t>l difference with</w:t>
      </w:r>
      <w:r w:rsidR="00400691">
        <w:rPr>
          <w:sz w:val="22"/>
          <w:szCs w:val="22"/>
        </w:rPr>
        <w:t xml:space="preserve"> small fields</w:t>
      </w:r>
      <w:r w:rsidR="002A0690">
        <w:rPr>
          <w:sz w:val="22"/>
          <w:szCs w:val="22"/>
        </w:rPr>
        <w:t xml:space="preserve"> </w:t>
      </w:r>
      <w:r w:rsidR="00414A0D">
        <w:rPr>
          <w:sz w:val="22"/>
          <w:szCs w:val="22"/>
        </w:rPr>
        <w:t>(</w:t>
      </w:r>
      <w:r w:rsidR="002A0690">
        <w:rPr>
          <w:sz w:val="22"/>
          <w:szCs w:val="22"/>
        </w:rPr>
        <w:t>‘daisy chaining’</w:t>
      </w:r>
      <w:r w:rsidR="00414A0D">
        <w:rPr>
          <w:sz w:val="22"/>
          <w:szCs w:val="22"/>
        </w:rPr>
        <w:t xml:space="preserve">, </w:t>
      </w:r>
      <w:r w:rsidR="002A0690">
        <w:rPr>
          <w:sz w:val="22"/>
          <w:szCs w:val="22"/>
        </w:rPr>
        <w:t>IAEA, 2017)</w:t>
      </w:r>
      <w:r w:rsidR="00400691">
        <w:rPr>
          <w:sz w:val="22"/>
          <w:szCs w:val="22"/>
        </w:rPr>
        <w:t>.</w:t>
      </w:r>
      <w:r w:rsidR="003C75C8">
        <w:rPr>
          <w:sz w:val="22"/>
          <w:szCs w:val="22"/>
        </w:rPr>
        <w:t xml:space="preserve"> </w:t>
      </w:r>
      <w:r w:rsidR="00414A0D">
        <w:rPr>
          <w:sz w:val="22"/>
          <w:szCs w:val="22"/>
        </w:rPr>
        <w:t xml:space="preserve">Thus, A-B’s Figure 2 </w:t>
      </w:r>
      <w:r w:rsidR="00B06AE2">
        <w:rPr>
          <w:sz w:val="22"/>
          <w:szCs w:val="22"/>
        </w:rPr>
        <w:t xml:space="preserve">is a useful reminder </w:t>
      </w:r>
      <w:r w:rsidR="00085B83">
        <w:rPr>
          <w:sz w:val="22"/>
          <w:szCs w:val="22"/>
        </w:rPr>
        <w:t xml:space="preserve">of the substantial role </w:t>
      </w:r>
      <w:r w:rsidR="00D14F01">
        <w:rPr>
          <w:sz w:val="22"/>
          <w:szCs w:val="22"/>
        </w:rPr>
        <w:t xml:space="preserve">that </w:t>
      </w:r>
      <w:r w:rsidR="00B06AE2">
        <w:rPr>
          <w:sz w:val="22"/>
          <w:szCs w:val="22"/>
        </w:rPr>
        <w:t xml:space="preserve">atomic number </w:t>
      </w:r>
      <w:r w:rsidR="005F136C">
        <w:rPr>
          <w:sz w:val="22"/>
          <w:szCs w:val="22"/>
        </w:rPr>
        <w:t>would play</w:t>
      </w:r>
      <w:r w:rsidR="00085B83">
        <w:rPr>
          <w:sz w:val="22"/>
          <w:szCs w:val="22"/>
        </w:rPr>
        <w:t xml:space="preserve"> </w:t>
      </w:r>
      <w:r w:rsidR="00B06AE2">
        <w:rPr>
          <w:sz w:val="22"/>
          <w:szCs w:val="22"/>
        </w:rPr>
        <w:t xml:space="preserve">in the response </w:t>
      </w:r>
      <w:r w:rsidR="00085B83">
        <w:rPr>
          <w:sz w:val="22"/>
          <w:szCs w:val="22"/>
        </w:rPr>
        <w:t xml:space="preserve">of high </w:t>
      </w:r>
      <w:r w:rsidR="00085B83" w:rsidRPr="006C0C37">
        <w:rPr>
          <w:i/>
          <w:sz w:val="22"/>
          <w:szCs w:val="22"/>
        </w:rPr>
        <w:t>Z</w:t>
      </w:r>
      <w:r w:rsidR="00085B83">
        <w:rPr>
          <w:sz w:val="22"/>
          <w:szCs w:val="22"/>
        </w:rPr>
        <w:t xml:space="preserve"> detectors </w:t>
      </w:r>
      <w:r w:rsidR="00FF51B0">
        <w:rPr>
          <w:sz w:val="22"/>
          <w:szCs w:val="22"/>
        </w:rPr>
        <w:t xml:space="preserve">in </w:t>
      </w:r>
      <w:r w:rsidR="0015055A">
        <w:rPr>
          <w:sz w:val="22"/>
          <w:szCs w:val="22"/>
        </w:rPr>
        <w:t>large field</w:t>
      </w:r>
      <w:r w:rsidR="00085B83">
        <w:rPr>
          <w:sz w:val="22"/>
          <w:szCs w:val="22"/>
        </w:rPr>
        <w:t>s</w:t>
      </w:r>
      <w:r w:rsidR="00BB1CD1">
        <w:rPr>
          <w:sz w:val="22"/>
          <w:szCs w:val="22"/>
        </w:rPr>
        <w:t>, but has little relevance to current small field dosimetry research.</w:t>
      </w:r>
    </w:p>
    <w:p w14:paraId="5F7ED0CD" w14:textId="32176F5B" w:rsidR="00D902D9" w:rsidRPr="00D902D9" w:rsidRDefault="00D902D9" w:rsidP="00D902D9">
      <w:pPr>
        <w:pStyle w:val="p1"/>
        <w:numPr>
          <w:ilvl w:val="0"/>
          <w:numId w:val="2"/>
        </w:numPr>
        <w:spacing w:before="240" w:line="360" w:lineRule="auto"/>
        <w:ind w:left="567" w:hanging="567"/>
        <w:jc w:val="both"/>
        <w:rPr>
          <w:b/>
          <w:sz w:val="22"/>
          <w:szCs w:val="22"/>
        </w:rPr>
      </w:pPr>
      <w:r w:rsidRPr="00D902D9">
        <w:rPr>
          <w:b/>
          <w:sz w:val="22"/>
          <w:szCs w:val="22"/>
        </w:rPr>
        <w:t>Semantics</w:t>
      </w:r>
    </w:p>
    <w:p w14:paraId="447EDCC0" w14:textId="5C6BBAAA" w:rsidR="00596F06" w:rsidRDefault="00BB1CD1" w:rsidP="00D902D9">
      <w:pPr>
        <w:pStyle w:val="p1"/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CA35B6">
        <w:rPr>
          <w:sz w:val="22"/>
          <w:szCs w:val="22"/>
        </w:rPr>
        <w:t>he phrase</w:t>
      </w:r>
      <w:r w:rsidR="00FC0833" w:rsidRPr="003F4184">
        <w:rPr>
          <w:sz w:val="22"/>
          <w:szCs w:val="22"/>
        </w:rPr>
        <w:t xml:space="preserve"> </w:t>
      </w:r>
    </w:p>
    <w:p w14:paraId="51E9AC10" w14:textId="438F453B" w:rsidR="00596F06" w:rsidRPr="003767DB" w:rsidRDefault="00FC0833" w:rsidP="00CA35B6">
      <w:pPr>
        <w:pStyle w:val="p1"/>
        <w:spacing w:before="120" w:line="360" w:lineRule="auto"/>
        <w:jc w:val="both"/>
        <w:rPr>
          <w:color w:val="000000" w:themeColor="text1"/>
          <w:sz w:val="22"/>
          <w:szCs w:val="22"/>
        </w:rPr>
      </w:pPr>
      <w:r w:rsidRPr="003767DB">
        <w:rPr>
          <w:color w:val="000000" w:themeColor="text1"/>
          <w:sz w:val="22"/>
          <w:szCs w:val="22"/>
        </w:rPr>
        <w:t>“</w:t>
      </w:r>
      <w:r w:rsidR="00CA35B6" w:rsidRPr="003767DB">
        <w:rPr>
          <w:i/>
          <w:color w:val="000000" w:themeColor="text1"/>
          <w:sz w:val="22"/>
          <w:szCs w:val="22"/>
        </w:rPr>
        <w:t xml:space="preserve">… </w:t>
      </w:r>
      <w:r w:rsidR="008C15D4" w:rsidRPr="003767DB">
        <w:rPr>
          <w:i/>
          <w:color w:val="000000" w:themeColor="text1"/>
          <w:sz w:val="22"/>
          <w:szCs w:val="22"/>
        </w:rPr>
        <w:t>the ‘</w:t>
      </w:r>
      <w:r w:rsidR="003767DB" w:rsidRPr="003767DB">
        <w:rPr>
          <w:i/>
          <w:color w:val="000000" w:themeColor="text1"/>
          <w:sz w:val="22"/>
          <w:szCs w:val="22"/>
        </w:rPr>
        <w:t>density perturbation factor’</w:t>
      </w:r>
      <w:r w:rsidR="00596F06" w:rsidRPr="003767DB">
        <w:rPr>
          <w:i/>
          <w:color w:val="000000" w:themeColor="text1"/>
          <w:sz w:val="22"/>
          <w:szCs w:val="22"/>
        </w:rPr>
        <w:t xml:space="preserve"> should in fact be understood in terms of the reduced mass electronic stopping-powers of solid-state detector components relative to water, due primarily to </w:t>
      </w:r>
      <w:r w:rsidR="00B230D1" w:rsidRPr="003767DB">
        <w:rPr>
          <w:i/>
          <w:color w:val="000000" w:themeColor="text1"/>
          <w:sz w:val="22"/>
          <w:szCs w:val="22"/>
        </w:rPr>
        <w:t>differences in I</w:t>
      </w:r>
      <w:r w:rsidR="00596F06" w:rsidRPr="003767DB">
        <w:rPr>
          <w:i/>
          <w:color w:val="000000" w:themeColor="text1"/>
          <w:sz w:val="22"/>
          <w:szCs w:val="22"/>
        </w:rPr>
        <w:t>-values between component materials and water, and secondarily to differences in</w:t>
      </w:r>
      <w:r w:rsidR="00CA35B6" w:rsidRPr="003767DB">
        <w:rPr>
          <w:i/>
          <w:color w:val="000000" w:themeColor="text1"/>
          <w:sz w:val="22"/>
          <w:szCs w:val="22"/>
        </w:rPr>
        <w:t xml:space="preserve"> </w:t>
      </w:r>
      <w:r w:rsidR="00596F06" w:rsidRPr="003767DB">
        <w:rPr>
          <w:i/>
          <w:color w:val="000000" w:themeColor="text1"/>
          <w:sz w:val="22"/>
          <w:szCs w:val="22"/>
        </w:rPr>
        <w:t>electronic density</w:t>
      </w:r>
      <w:r w:rsidR="00CA35B6" w:rsidRPr="003767DB">
        <w:rPr>
          <w:color w:val="000000" w:themeColor="text1"/>
          <w:sz w:val="22"/>
          <w:szCs w:val="22"/>
        </w:rPr>
        <w:t>”</w:t>
      </w:r>
    </w:p>
    <w:p w14:paraId="4E888696" w14:textId="5446C084" w:rsidR="00CA35B6" w:rsidRDefault="00CA35B6" w:rsidP="00CA35B6">
      <w:pPr>
        <w:pStyle w:val="p1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was used by Fenwick </w:t>
      </w:r>
      <w:r w:rsidRPr="00BC78B2">
        <w:rPr>
          <w:i/>
          <w:sz w:val="22"/>
          <w:szCs w:val="22"/>
        </w:rPr>
        <w:t>et al</w:t>
      </w:r>
      <w:r>
        <w:rPr>
          <w:sz w:val="22"/>
          <w:szCs w:val="22"/>
        </w:rPr>
        <w:t xml:space="preserve"> </w:t>
      </w:r>
      <w:r w:rsidR="005F136C">
        <w:rPr>
          <w:sz w:val="22"/>
          <w:szCs w:val="22"/>
        </w:rPr>
        <w:t xml:space="preserve">(2018) </w:t>
      </w:r>
      <w:r>
        <w:rPr>
          <w:sz w:val="22"/>
          <w:szCs w:val="22"/>
        </w:rPr>
        <w:t>a</w:t>
      </w:r>
      <w:r w:rsidR="005F136C">
        <w:rPr>
          <w:sz w:val="22"/>
          <w:szCs w:val="22"/>
        </w:rPr>
        <w:t>s a paraphrase of</w:t>
      </w:r>
    </w:p>
    <w:p w14:paraId="2BFC3A61" w14:textId="6A5FB48F" w:rsidR="00CA35B6" w:rsidRPr="003767DB" w:rsidRDefault="00CA35B6" w:rsidP="00CA35B6">
      <w:pPr>
        <w:pStyle w:val="p1"/>
        <w:spacing w:before="120" w:line="360" w:lineRule="auto"/>
        <w:jc w:val="both"/>
        <w:rPr>
          <w:color w:val="000000" w:themeColor="text1"/>
          <w:sz w:val="22"/>
          <w:szCs w:val="22"/>
        </w:rPr>
      </w:pPr>
      <w:r w:rsidRPr="003767DB">
        <w:rPr>
          <w:color w:val="000000" w:themeColor="text1"/>
          <w:sz w:val="22"/>
          <w:szCs w:val="22"/>
        </w:rPr>
        <w:t>“</w:t>
      </w:r>
      <w:r w:rsidRPr="003767DB">
        <w:rPr>
          <w:i/>
          <w:color w:val="000000" w:themeColor="text1"/>
          <w:sz w:val="22"/>
          <w:szCs w:val="22"/>
        </w:rPr>
        <w:t>…</w:t>
      </w:r>
      <w:r w:rsidR="00700B60">
        <w:rPr>
          <w:i/>
          <w:color w:val="000000" w:themeColor="text1"/>
          <w:sz w:val="22"/>
          <w:szCs w:val="22"/>
        </w:rPr>
        <w:t xml:space="preserve"> </w:t>
      </w:r>
      <w:r w:rsidRPr="003767DB">
        <w:rPr>
          <w:i/>
          <w:color w:val="000000" w:themeColor="text1"/>
          <w:sz w:val="22"/>
          <w:szCs w:val="22"/>
        </w:rPr>
        <w:t>the so-called</w:t>
      </w:r>
      <w:r w:rsidR="00700B60">
        <w:rPr>
          <w:i/>
          <w:color w:val="000000" w:themeColor="text1"/>
          <w:sz w:val="22"/>
          <w:szCs w:val="22"/>
        </w:rPr>
        <w:t xml:space="preserve"> ‘density perturbation factor’ </w:t>
      </w:r>
      <w:r w:rsidR="00085B83">
        <w:rPr>
          <w:i/>
          <w:color w:val="000000" w:themeColor="text1"/>
          <w:sz w:val="22"/>
          <w:szCs w:val="22"/>
        </w:rPr>
        <w:t>of Bouchard et al (2009, 2015), Scott et al (2012) and Fenwick et al </w:t>
      </w:r>
      <w:r w:rsidRPr="003767DB">
        <w:rPr>
          <w:i/>
          <w:color w:val="000000" w:themeColor="text1"/>
          <w:sz w:val="22"/>
          <w:szCs w:val="22"/>
        </w:rPr>
        <w:t>(2013) should instead be described in terms of the decrease in mass electronic stopping power for solid-state detectors compared to that of water, mainly due to the different I-values and to a lesser extent to the different detector electron density</w:t>
      </w:r>
      <w:r w:rsidRPr="003767DB">
        <w:rPr>
          <w:color w:val="000000" w:themeColor="text1"/>
          <w:sz w:val="22"/>
          <w:szCs w:val="22"/>
        </w:rPr>
        <w:t>”</w:t>
      </w:r>
    </w:p>
    <w:p w14:paraId="4C574636" w14:textId="5FA76C9F" w:rsidR="005F136C" w:rsidRDefault="00A445DE" w:rsidP="00F37F74">
      <w:pPr>
        <w:pStyle w:val="p1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which </w:t>
      </w:r>
      <w:r w:rsidR="00CA35B6">
        <w:rPr>
          <w:sz w:val="22"/>
          <w:szCs w:val="22"/>
        </w:rPr>
        <w:t>a</w:t>
      </w:r>
      <w:r>
        <w:rPr>
          <w:sz w:val="22"/>
          <w:szCs w:val="22"/>
        </w:rPr>
        <w:t>pp</w:t>
      </w:r>
      <w:r w:rsidR="00CA35B6">
        <w:rPr>
          <w:sz w:val="22"/>
          <w:szCs w:val="22"/>
        </w:rPr>
        <w:t>e</w:t>
      </w:r>
      <w:r>
        <w:rPr>
          <w:sz w:val="22"/>
          <w:szCs w:val="22"/>
        </w:rPr>
        <w:t>are</w:t>
      </w:r>
      <w:r w:rsidR="00CA35B6">
        <w:rPr>
          <w:sz w:val="22"/>
          <w:szCs w:val="22"/>
        </w:rPr>
        <w:t>d</w:t>
      </w:r>
      <w:r w:rsidR="003F4184">
        <w:rPr>
          <w:sz w:val="22"/>
          <w:szCs w:val="22"/>
        </w:rPr>
        <w:t xml:space="preserve"> in A-B</w:t>
      </w:r>
      <w:r w:rsidR="00AA2D82">
        <w:rPr>
          <w:sz w:val="22"/>
          <w:szCs w:val="22"/>
        </w:rPr>
        <w:t xml:space="preserve"> (2017), but</w:t>
      </w:r>
      <w:r w:rsidR="00CA35B6">
        <w:rPr>
          <w:sz w:val="22"/>
          <w:szCs w:val="22"/>
        </w:rPr>
        <w:t xml:space="preserve"> Fenwick </w:t>
      </w:r>
      <w:r w:rsidR="00CA35B6" w:rsidRPr="00CA35B6">
        <w:rPr>
          <w:i/>
          <w:sz w:val="22"/>
          <w:szCs w:val="22"/>
        </w:rPr>
        <w:t>et al</w:t>
      </w:r>
      <w:r w:rsidR="00CA35B6">
        <w:rPr>
          <w:sz w:val="22"/>
          <w:szCs w:val="22"/>
        </w:rPr>
        <w:t xml:space="preserve"> </w:t>
      </w:r>
      <w:r w:rsidR="00987E14">
        <w:rPr>
          <w:sz w:val="22"/>
          <w:szCs w:val="22"/>
        </w:rPr>
        <w:t xml:space="preserve">did not indicate </w:t>
      </w:r>
      <w:r w:rsidR="003F4184">
        <w:rPr>
          <w:sz w:val="22"/>
          <w:szCs w:val="22"/>
        </w:rPr>
        <w:t>that the</w:t>
      </w:r>
      <w:r w:rsidR="008B14D4">
        <w:rPr>
          <w:sz w:val="22"/>
          <w:szCs w:val="22"/>
        </w:rPr>
        <w:t>ir</w:t>
      </w:r>
      <w:r w:rsidR="003F4184">
        <w:rPr>
          <w:sz w:val="22"/>
          <w:szCs w:val="22"/>
        </w:rPr>
        <w:t xml:space="preserve"> par</w:t>
      </w:r>
      <w:r w:rsidR="00D366BA">
        <w:rPr>
          <w:sz w:val="22"/>
          <w:szCs w:val="22"/>
        </w:rPr>
        <w:t>aphrase repre</w:t>
      </w:r>
      <w:r w:rsidR="008B14D4">
        <w:rPr>
          <w:sz w:val="22"/>
          <w:szCs w:val="22"/>
        </w:rPr>
        <w:t>s</w:t>
      </w:r>
      <w:r w:rsidR="00D366BA">
        <w:rPr>
          <w:sz w:val="22"/>
          <w:szCs w:val="22"/>
        </w:rPr>
        <w:t>ented</w:t>
      </w:r>
      <w:r w:rsidR="00176C67">
        <w:rPr>
          <w:sz w:val="22"/>
          <w:szCs w:val="22"/>
        </w:rPr>
        <w:t xml:space="preserve"> the </w:t>
      </w:r>
      <w:r w:rsidR="002119F9">
        <w:rPr>
          <w:sz w:val="22"/>
          <w:szCs w:val="22"/>
        </w:rPr>
        <w:t>wording</w:t>
      </w:r>
      <w:r w:rsidR="003F4184">
        <w:rPr>
          <w:sz w:val="22"/>
          <w:szCs w:val="22"/>
        </w:rPr>
        <w:t xml:space="preserve"> used by A-B</w:t>
      </w:r>
      <w:r w:rsidR="00E84690">
        <w:rPr>
          <w:sz w:val="22"/>
          <w:szCs w:val="22"/>
        </w:rPr>
        <w:t xml:space="preserve">. </w:t>
      </w:r>
      <w:r w:rsidR="00AA2D82">
        <w:rPr>
          <w:sz w:val="22"/>
          <w:szCs w:val="22"/>
        </w:rPr>
        <w:t>T</w:t>
      </w:r>
      <w:r w:rsidR="00BB1CD1">
        <w:rPr>
          <w:sz w:val="22"/>
          <w:szCs w:val="22"/>
        </w:rPr>
        <w:t xml:space="preserve">he meaning of the word </w:t>
      </w:r>
      <w:r w:rsidR="003F4184">
        <w:rPr>
          <w:sz w:val="22"/>
          <w:szCs w:val="22"/>
        </w:rPr>
        <w:t>“</w:t>
      </w:r>
      <w:r w:rsidR="003F4184" w:rsidRPr="003F4184">
        <w:rPr>
          <w:i/>
          <w:sz w:val="22"/>
          <w:szCs w:val="22"/>
        </w:rPr>
        <w:t>reduce</w:t>
      </w:r>
      <w:r w:rsidR="00176C67" w:rsidRPr="00CA35B6">
        <w:rPr>
          <w:i/>
          <w:sz w:val="22"/>
          <w:szCs w:val="22"/>
        </w:rPr>
        <w:t>d</w:t>
      </w:r>
      <w:r w:rsidR="00176C67">
        <w:rPr>
          <w:sz w:val="22"/>
          <w:szCs w:val="22"/>
        </w:rPr>
        <w:t>”</w:t>
      </w:r>
      <w:r w:rsidR="00BB1CD1">
        <w:rPr>
          <w:sz w:val="22"/>
          <w:szCs w:val="22"/>
        </w:rPr>
        <w:t xml:space="preserve"> </w:t>
      </w:r>
      <w:r w:rsidR="00AA2D82">
        <w:rPr>
          <w:sz w:val="22"/>
          <w:szCs w:val="22"/>
        </w:rPr>
        <w:t>has been questioned by A-B (2018), and</w:t>
      </w:r>
      <w:r w:rsidR="00BB1CD1">
        <w:rPr>
          <w:sz w:val="22"/>
          <w:szCs w:val="22"/>
        </w:rPr>
        <w:t xml:space="preserve"> in the context of the full phrase </w:t>
      </w:r>
      <w:r w:rsidR="00176C67">
        <w:rPr>
          <w:sz w:val="22"/>
          <w:szCs w:val="22"/>
        </w:rPr>
        <w:t xml:space="preserve">can </w:t>
      </w:r>
      <w:r w:rsidR="00BC78B2">
        <w:rPr>
          <w:sz w:val="22"/>
          <w:szCs w:val="22"/>
        </w:rPr>
        <w:t xml:space="preserve">be seen to be </w:t>
      </w:r>
      <w:r w:rsidR="002B27C5">
        <w:rPr>
          <w:sz w:val="22"/>
          <w:szCs w:val="22"/>
        </w:rPr>
        <w:t>“decreased” or “lower”</w:t>
      </w:r>
      <w:r w:rsidR="00BC78B2">
        <w:rPr>
          <w:sz w:val="22"/>
          <w:szCs w:val="22"/>
        </w:rPr>
        <w:t>.</w:t>
      </w:r>
    </w:p>
    <w:p w14:paraId="2F5CD5D6" w14:textId="125917F3" w:rsidR="00D902D9" w:rsidRPr="00D902D9" w:rsidRDefault="00D902D9" w:rsidP="00D902D9">
      <w:pPr>
        <w:pStyle w:val="p1"/>
        <w:numPr>
          <w:ilvl w:val="0"/>
          <w:numId w:val="2"/>
        </w:numPr>
        <w:spacing w:before="240" w:line="360" w:lineRule="auto"/>
        <w:ind w:left="567" w:hanging="567"/>
        <w:jc w:val="both"/>
        <w:rPr>
          <w:b/>
          <w:sz w:val="22"/>
          <w:szCs w:val="22"/>
        </w:rPr>
      </w:pPr>
      <w:r w:rsidRPr="00D902D9">
        <w:rPr>
          <w:b/>
          <w:sz w:val="22"/>
          <w:szCs w:val="22"/>
        </w:rPr>
        <w:t>Conclusions</w:t>
      </w:r>
    </w:p>
    <w:p w14:paraId="059CCBB0" w14:textId="396F6736" w:rsidR="00AB2EF9" w:rsidRDefault="00676B71" w:rsidP="00D902D9">
      <w:pPr>
        <w:pStyle w:val="p1"/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The variation with field-size of the r</w:t>
      </w:r>
      <w:r w:rsidR="004F66FA">
        <w:rPr>
          <w:sz w:val="22"/>
          <w:szCs w:val="22"/>
        </w:rPr>
        <w:t xml:space="preserve">esponse of ion chambers, diodes and diamond detectors in small </w:t>
      </w:r>
      <w:r w:rsidR="000A21E3">
        <w:rPr>
          <w:sz w:val="22"/>
          <w:szCs w:val="22"/>
        </w:rPr>
        <w:t xml:space="preserve">megavoltage photon </w:t>
      </w:r>
      <w:r w:rsidR="004F66FA">
        <w:rPr>
          <w:sz w:val="22"/>
          <w:szCs w:val="22"/>
        </w:rPr>
        <w:t>radiation fields</w:t>
      </w:r>
      <w:r w:rsidR="00E84690">
        <w:rPr>
          <w:sz w:val="22"/>
          <w:szCs w:val="22"/>
        </w:rPr>
        <w:t xml:space="preserve"> relative to wider fields </w:t>
      </w:r>
      <w:r>
        <w:rPr>
          <w:sz w:val="22"/>
          <w:szCs w:val="22"/>
        </w:rPr>
        <w:t>is</w:t>
      </w:r>
      <w:r w:rsidR="00E107B4">
        <w:rPr>
          <w:sz w:val="22"/>
          <w:szCs w:val="22"/>
        </w:rPr>
        <w:t xml:space="preserve"> largely </w:t>
      </w:r>
      <w:r>
        <w:rPr>
          <w:sz w:val="22"/>
          <w:szCs w:val="22"/>
        </w:rPr>
        <w:t xml:space="preserve">attributable to the </w:t>
      </w:r>
      <w:r w:rsidR="00086430">
        <w:rPr>
          <w:sz w:val="22"/>
          <w:szCs w:val="22"/>
        </w:rPr>
        <w:t>the densities</w:t>
      </w:r>
      <w:r w:rsidR="00E107B4">
        <w:rPr>
          <w:sz w:val="22"/>
          <w:szCs w:val="22"/>
        </w:rPr>
        <w:t xml:space="preserve"> rather than mass stopping-power</w:t>
      </w:r>
      <w:r w:rsidR="00086430">
        <w:rPr>
          <w:sz w:val="22"/>
          <w:szCs w:val="22"/>
        </w:rPr>
        <w:t>s of detector components</w:t>
      </w:r>
      <w:r w:rsidR="004F66FA">
        <w:rPr>
          <w:sz w:val="22"/>
          <w:szCs w:val="22"/>
        </w:rPr>
        <w:t>,</w:t>
      </w:r>
      <w:r w:rsidR="008B4EDA">
        <w:rPr>
          <w:sz w:val="22"/>
          <w:szCs w:val="22"/>
        </w:rPr>
        <w:t xml:space="preserve"> a finding we confirmed back in 2013 using </w:t>
      </w:r>
      <w:r w:rsidR="00E107B4">
        <w:rPr>
          <w:sz w:val="22"/>
          <w:szCs w:val="22"/>
        </w:rPr>
        <w:t>the types of fictitious material preferred by A-B, in which mass stopping-power</w:t>
      </w:r>
      <w:r w:rsidR="00934024">
        <w:rPr>
          <w:sz w:val="22"/>
          <w:szCs w:val="22"/>
        </w:rPr>
        <w:t xml:space="preserve">s </w:t>
      </w:r>
      <w:r w:rsidR="00E107B4">
        <w:rPr>
          <w:sz w:val="22"/>
          <w:szCs w:val="22"/>
        </w:rPr>
        <w:t xml:space="preserve">varied with density according </w:t>
      </w:r>
      <w:r w:rsidR="0015055A">
        <w:rPr>
          <w:sz w:val="22"/>
          <w:szCs w:val="22"/>
        </w:rPr>
        <w:t>the polarization effect. In our experience</w:t>
      </w:r>
      <w:r w:rsidR="00E107B4">
        <w:rPr>
          <w:sz w:val="22"/>
          <w:szCs w:val="22"/>
        </w:rPr>
        <w:t xml:space="preserve">, </w:t>
      </w:r>
      <w:r w:rsidR="00BB1CD1">
        <w:rPr>
          <w:sz w:val="22"/>
          <w:szCs w:val="22"/>
        </w:rPr>
        <w:t>though</w:t>
      </w:r>
      <w:r w:rsidR="0015055A">
        <w:rPr>
          <w:sz w:val="22"/>
          <w:szCs w:val="22"/>
        </w:rPr>
        <w:t>,</w:t>
      </w:r>
      <w:r w:rsidR="00E107B4">
        <w:rPr>
          <w:sz w:val="22"/>
          <w:szCs w:val="22"/>
        </w:rPr>
        <w:t xml:space="preserve"> it </w:t>
      </w:r>
      <w:r w:rsidR="0015055A">
        <w:rPr>
          <w:sz w:val="22"/>
          <w:szCs w:val="22"/>
        </w:rPr>
        <w:t xml:space="preserve">is </w:t>
      </w:r>
      <w:r w:rsidR="00E107B4">
        <w:rPr>
          <w:sz w:val="22"/>
          <w:szCs w:val="22"/>
        </w:rPr>
        <w:t>more useful to hold mass stopping-powers fixed in the fictitious materials</w:t>
      </w:r>
      <w:r w:rsidR="006C0C37">
        <w:rPr>
          <w:sz w:val="22"/>
          <w:szCs w:val="22"/>
        </w:rPr>
        <w:t xml:space="preserve"> wh</w:t>
      </w:r>
      <w:r w:rsidR="0015055A">
        <w:rPr>
          <w:sz w:val="22"/>
          <w:szCs w:val="22"/>
        </w:rPr>
        <w:t>e</w:t>
      </w:r>
      <w:r w:rsidR="006C0C37">
        <w:rPr>
          <w:sz w:val="22"/>
          <w:szCs w:val="22"/>
        </w:rPr>
        <w:t>n</w:t>
      </w:r>
      <w:r w:rsidR="0015055A">
        <w:rPr>
          <w:sz w:val="22"/>
          <w:szCs w:val="22"/>
        </w:rPr>
        <w:t xml:space="preserve"> carrying out these studies</w:t>
      </w:r>
      <w:r w:rsidR="00E107B4">
        <w:rPr>
          <w:sz w:val="22"/>
          <w:szCs w:val="22"/>
        </w:rPr>
        <w:t>, thereby eliminating a source of procedural confounding.</w:t>
      </w:r>
      <w:r w:rsidR="00AB2EF9">
        <w:rPr>
          <w:sz w:val="22"/>
          <w:szCs w:val="22"/>
        </w:rPr>
        <w:br w:type="page"/>
      </w:r>
    </w:p>
    <w:p w14:paraId="631569F2" w14:textId="33EC0867" w:rsidR="00AB2EF9" w:rsidRPr="00A066D8" w:rsidRDefault="00AB2EF9" w:rsidP="008511ED">
      <w:pPr>
        <w:pStyle w:val="p1"/>
        <w:spacing w:after="240"/>
        <w:rPr>
          <w:b/>
          <w:sz w:val="22"/>
          <w:szCs w:val="22"/>
        </w:rPr>
      </w:pPr>
      <w:r w:rsidRPr="00D902D9">
        <w:rPr>
          <w:b/>
          <w:sz w:val="22"/>
          <w:szCs w:val="22"/>
        </w:rPr>
        <w:t>References</w:t>
      </w:r>
    </w:p>
    <w:p w14:paraId="478E6020" w14:textId="77777777" w:rsidR="00AB2EF9" w:rsidRPr="00747FEE" w:rsidRDefault="00AB2EF9" w:rsidP="00A066D8">
      <w:pPr>
        <w:spacing w:before="40"/>
        <w:jc w:val="both"/>
        <w:rPr>
          <w:rFonts w:ascii="Helvetica" w:hAnsi="Helvetica" w:cs="Times New Roman"/>
          <w:color w:val="000000" w:themeColor="text1"/>
          <w:sz w:val="20"/>
          <w:szCs w:val="20"/>
        </w:rPr>
      </w:pPr>
      <w:r w:rsidRPr="001D1686">
        <w:rPr>
          <w:rFonts w:ascii="Helvetica" w:hAnsi="Helvetica" w:cs="Times New Roman"/>
          <w:sz w:val="20"/>
          <w:szCs w:val="20"/>
        </w:rPr>
        <w:t xml:space="preserve">Alfonso R </w:t>
      </w:r>
      <w:r w:rsidRPr="001D1686">
        <w:rPr>
          <w:rFonts w:ascii="Helvetica" w:hAnsi="Helvetica" w:cs="Times New Roman"/>
          <w:i/>
          <w:sz w:val="20"/>
          <w:szCs w:val="20"/>
        </w:rPr>
        <w:t>et al</w:t>
      </w:r>
      <w:r w:rsidRPr="001D1686">
        <w:rPr>
          <w:rFonts w:ascii="Helvetica" w:hAnsi="Helvetica" w:cs="Times New Roman"/>
          <w:sz w:val="20"/>
          <w:szCs w:val="20"/>
        </w:rPr>
        <w:t xml:space="preserve"> 2008 A new formalism for reference dosimetry of small and nonstandard fields </w:t>
      </w:r>
      <w:r w:rsidRPr="007A4324">
        <w:rPr>
          <w:rFonts w:ascii="Helvetica" w:hAnsi="Helvetica" w:cs="Times New Roman"/>
          <w:i/>
          <w:sz w:val="20"/>
          <w:szCs w:val="20"/>
        </w:rPr>
        <w:t>Med. Phys.</w:t>
      </w:r>
      <w:r w:rsidRPr="001D1686">
        <w:rPr>
          <w:rFonts w:ascii="Helvetica" w:hAnsi="Helvetica" w:cs="Times New Roman"/>
          <w:sz w:val="20"/>
          <w:szCs w:val="20"/>
        </w:rPr>
        <w:t xml:space="preserve"> </w:t>
      </w:r>
      <w:r w:rsidRPr="00747FEE">
        <w:rPr>
          <w:rFonts w:ascii="Helvetica" w:hAnsi="Helvetica" w:cs="Times New Roman"/>
          <w:b/>
          <w:color w:val="000000" w:themeColor="text1"/>
          <w:sz w:val="20"/>
          <w:szCs w:val="20"/>
        </w:rPr>
        <w:t>35</w:t>
      </w:r>
      <w:r w:rsidRPr="00747FEE">
        <w:rPr>
          <w:rFonts w:ascii="Helvetica" w:hAnsi="Helvetica" w:cs="Times New Roman"/>
          <w:color w:val="000000" w:themeColor="text1"/>
          <w:sz w:val="20"/>
          <w:szCs w:val="20"/>
        </w:rPr>
        <w:t xml:space="preserve"> 5179–86</w:t>
      </w:r>
    </w:p>
    <w:p w14:paraId="7AA0988C" w14:textId="77777777" w:rsidR="00AB2EF9" w:rsidRPr="00747FEE" w:rsidRDefault="00AB2EF9" w:rsidP="00DA26EE">
      <w:pPr>
        <w:spacing w:before="120"/>
        <w:jc w:val="both"/>
        <w:rPr>
          <w:rFonts w:ascii="Helvetica" w:hAnsi="Helvetica" w:cs="Times New Roman"/>
          <w:color w:val="000000" w:themeColor="text1"/>
          <w:sz w:val="20"/>
          <w:szCs w:val="20"/>
        </w:rPr>
      </w:pPr>
      <w:r w:rsidRPr="00706CE6">
        <w:rPr>
          <w:rFonts w:ascii="Helvetica" w:hAnsi="Helvetica" w:cs="Times New Roman"/>
          <w:sz w:val="20"/>
          <w:szCs w:val="20"/>
        </w:rPr>
        <w:t>Andreo P and Benmakhlouf H 2017 Role of the density, density effect and mean excitation energy in solid-state detectors for small photon</w:t>
      </w:r>
      <w:r>
        <w:rPr>
          <w:rFonts w:ascii="Helvetica" w:hAnsi="Helvetica" w:cs="Times New Roman"/>
          <w:sz w:val="20"/>
          <w:szCs w:val="20"/>
        </w:rPr>
        <w:t xml:space="preserve"> </w:t>
      </w:r>
      <w:r w:rsidRPr="00706CE6">
        <w:rPr>
          <w:rFonts w:ascii="Helvetica" w:hAnsi="Helvetica" w:cs="Times New Roman"/>
          <w:sz w:val="20"/>
          <w:szCs w:val="20"/>
        </w:rPr>
        <w:t xml:space="preserve">fields </w:t>
      </w:r>
      <w:r w:rsidRPr="007A4324">
        <w:rPr>
          <w:rFonts w:ascii="Helvetica" w:hAnsi="Helvetica" w:cs="Times New Roman"/>
          <w:i/>
          <w:sz w:val="20"/>
          <w:szCs w:val="20"/>
        </w:rPr>
        <w:t>Phys. Med. Biol.</w:t>
      </w:r>
      <w:r w:rsidRPr="00706CE6">
        <w:rPr>
          <w:rFonts w:ascii="Helvetica" w:hAnsi="Helvetica" w:cs="Times New Roman"/>
          <w:sz w:val="20"/>
          <w:szCs w:val="20"/>
        </w:rPr>
        <w:t xml:space="preserve"> </w:t>
      </w:r>
      <w:r w:rsidRPr="00747FEE">
        <w:rPr>
          <w:rFonts w:ascii="Helvetica" w:hAnsi="Helvetica" w:cs="Times New Roman"/>
          <w:b/>
          <w:color w:val="000000" w:themeColor="text1"/>
          <w:sz w:val="20"/>
          <w:szCs w:val="20"/>
        </w:rPr>
        <w:t>62</w:t>
      </w:r>
      <w:r w:rsidRPr="00747FEE">
        <w:rPr>
          <w:rFonts w:ascii="Helvetica" w:hAnsi="Helvetica" w:cs="Times New Roman"/>
          <w:color w:val="000000" w:themeColor="text1"/>
          <w:sz w:val="20"/>
          <w:szCs w:val="20"/>
        </w:rPr>
        <w:t xml:space="preserve"> 1518–32</w:t>
      </w:r>
    </w:p>
    <w:p w14:paraId="24F052C0" w14:textId="0F54D129" w:rsidR="00CA4934" w:rsidRPr="00CA4934" w:rsidRDefault="00CA4934" w:rsidP="00CA4934">
      <w:pPr>
        <w:spacing w:before="120"/>
        <w:jc w:val="both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 xml:space="preserve">Andreo P and Benmakhlouf H 2018 Comment on ‘Origins of the changing detector response in small megavoltage photon radiation fields’ </w:t>
      </w:r>
      <w:r w:rsidRPr="007A4324">
        <w:rPr>
          <w:rFonts w:ascii="Helvetica" w:hAnsi="Helvetica" w:cs="Times New Roman"/>
          <w:i/>
          <w:sz w:val="20"/>
          <w:szCs w:val="20"/>
        </w:rPr>
        <w:t>Phys. Med. Biol.</w:t>
      </w:r>
      <w:r>
        <w:rPr>
          <w:rFonts w:ascii="Helvetica" w:hAnsi="Helvetica" w:cs="Times New Roman"/>
          <w:sz w:val="20"/>
          <w:szCs w:val="20"/>
        </w:rPr>
        <w:t xml:space="preserve"> (in press)</w:t>
      </w:r>
    </w:p>
    <w:p w14:paraId="4A2CB5EC" w14:textId="64B782DD" w:rsidR="00A066D8" w:rsidRDefault="00E971F5" w:rsidP="005F1388">
      <w:pPr>
        <w:spacing w:before="120"/>
        <w:jc w:val="both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Attix F H 1986</w:t>
      </w:r>
      <w:r w:rsidR="005F1388">
        <w:rPr>
          <w:rFonts w:ascii="Helvetica" w:hAnsi="Helvetica" w:cs="Times New Roman"/>
          <w:sz w:val="20"/>
          <w:szCs w:val="20"/>
        </w:rPr>
        <w:t>a</w:t>
      </w:r>
      <w:r w:rsidR="00A066D8">
        <w:rPr>
          <w:rFonts w:ascii="Helvetica" w:hAnsi="Helvetica" w:cs="Times New Roman"/>
          <w:sz w:val="20"/>
          <w:szCs w:val="20"/>
        </w:rPr>
        <w:t xml:space="preserve"> Introduction to Radiological Physics and Radiation Dosimetry (New York: Wiley) p. 140</w:t>
      </w:r>
    </w:p>
    <w:p w14:paraId="56E3ACA6" w14:textId="6F2447B3" w:rsidR="00E971F5" w:rsidRDefault="00E971F5" w:rsidP="005F1388">
      <w:pPr>
        <w:spacing w:before="120"/>
        <w:jc w:val="both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Attix F H 1986</w:t>
      </w:r>
      <w:r w:rsidR="005F1388">
        <w:rPr>
          <w:rFonts w:ascii="Helvetica" w:hAnsi="Helvetica" w:cs="Times New Roman"/>
          <w:sz w:val="20"/>
          <w:szCs w:val="20"/>
        </w:rPr>
        <w:t>b</w:t>
      </w:r>
      <w:r>
        <w:rPr>
          <w:rFonts w:ascii="Helvetica" w:hAnsi="Helvetica" w:cs="Times New Roman"/>
          <w:sz w:val="20"/>
          <w:szCs w:val="20"/>
        </w:rPr>
        <w:t xml:space="preserve"> Introduction to Radiological Physics and Radiation Dosimetry (New York: Wiley) p. 417</w:t>
      </w:r>
    </w:p>
    <w:p w14:paraId="1D925EAD" w14:textId="77634773" w:rsidR="00780608" w:rsidRPr="00780608" w:rsidRDefault="00780608" w:rsidP="00DA26EE">
      <w:pPr>
        <w:spacing w:before="120"/>
        <w:rPr>
          <w:rFonts w:ascii="Helvetica" w:hAnsi="Helvetica" w:cs="Times New Roman"/>
          <w:color w:val="000000" w:themeColor="text1"/>
          <w:sz w:val="20"/>
          <w:szCs w:val="20"/>
        </w:rPr>
      </w:pPr>
      <w:r w:rsidRPr="00780608">
        <w:rPr>
          <w:rFonts w:ascii="Helvetica" w:hAnsi="Helvetica" w:cs="Times New Roman"/>
          <w:sz w:val="20"/>
          <w:szCs w:val="20"/>
        </w:rPr>
        <w:t xml:space="preserve">Burlin T E 1966 A general theory of cavity ionisation </w:t>
      </w:r>
      <w:r w:rsidRPr="00780608">
        <w:rPr>
          <w:rFonts w:ascii="Helvetica" w:hAnsi="Helvetica" w:cs="Times New Roman"/>
          <w:i/>
          <w:sz w:val="20"/>
          <w:szCs w:val="20"/>
        </w:rPr>
        <w:t>Br. J. Radiol.</w:t>
      </w:r>
      <w:r w:rsidRPr="00780608">
        <w:rPr>
          <w:rFonts w:ascii="Helvetica" w:hAnsi="Helvetica" w:cs="Times New Roman"/>
          <w:sz w:val="20"/>
          <w:szCs w:val="20"/>
        </w:rPr>
        <w:t xml:space="preserve"> </w:t>
      </w:r>
      <w:r w:rsidRPr="00780608">
        <w:rPr>
          <w:rFonts w:ascii="Helvetica" w:hAnsi="Helvetica" w:cs="Times New Roman"/>
          <w:b/>
          <w:color w:val="000000" w:themeColor="text1"/>
          <w:sz w:val="20"/>
          <w:szCs w:val="20"/>
        </w:rPr>
        <w:t>39</w:t>
      </w:r>
      <w:r w:rsidRPr="00780608">
        <w:rPr>
          <w:rFonts w:ascii="Helvetica" w:hAnsi="Helvetica" w:cs="Times New Roman"/>
          <w:color w:val="000000" w:themeColor="text1"/>
          <w:sz w:val="20"/>
          <w:szCs w:val="20"/>
        </w:rPr>
        <w:t xml:space="preserve"> 727–34</w:t>
      </w:r>
    </w:p>
    <w:p w14:paraId="31027983" w14:textId="77777777" w:rsidR="00AB2EF9" w:rsidRPr="00747FEE" w:rsidRDefault="00AB2EF9" w:rsidP="00DA26EE">
      <w:pPr>
        <w:spacing w:before="120"/>
        <w:jc w:val="both"/>
        <w:rPr>
          <w:rFonts w:ascii="Helvetica" w:hAnsi="Helvetica" w:cs="Times New Roman"/>
          <w:color w:val="000000" w:themeColor="text1"/>
          <w:sz w:val="20"/>
          <w:szCs w:val="20"/>
        </w:rPr>
      </w:pPr>
      <w:r w:rsidRPr="00706CE6">
        <w:rPr>
          <w:rFonts w:ascii="Helvetica" w:hAnsi="Helvetica" w:cs="Times New Roman"/>
          <w:sz w:val="20"/>
          <w:szCs w:val="20"/>
        </w:rPr>
        <w:t xml:space="preserve">Fenwick J D, Kumar S, Scott A J D and Nahum A E 2013 Using cavity theory to describe the dependence on detector density of dosimeter response in non-equilibrium small fields </w:t>
      </w:r>
      <w:r w:rsidRPr="007A4324">
        <w:rPr>
          <w:rFonts w:ascii="Helvetica" w:hAnsi="Helvetica" w:cs="Times New Roman"/>
          <w:i/>
          <w:sz w:val="20"/>
          <w:szCs w:val="20"/>
        </w:rPr>
        <w:t xml:space="preserve">Phys. Med. Biol. </w:t>
      </w:r>
      <w:r w:rsidRPr="00747FEE">
        <w:rPr>
          <w:rFonts w:ascii="Helvetica" w:hAnsi="Helvetica" w:cs="Times New Roman"/>
          <w:b/>
          <w:color w:val="000000" w:themeColor="text1"/>
          <w:sz w:val="20"/>
          <w:szCs w:val="20"/>
        </w:rPr>
        <w:t>58</w:t>
      </w:r>
      <w:r w:rsidRPr="00747FEE">
        <w:rPr>
          <w:rFonts w:ascii="Helvetica" w:hAnsi="Helvetica" w:cs="Times New Roman"/>
          <w:color w:val="000000" w:themeColor="text1"/>
          <w:sz w:val="20"/>
          <w:szCs w:val="20"/>
        </w:rPr>
        <w:t xml:space="preserve"> 2901–23</w:t>
      </w:r>
    </w:p>
    <w:p w14:paraId="5C7AC8C1" w14:textId="77777777" w:rsidR="00AB2EF9" w:rsidRDefault="00AB2EF9" w:rsidP="00DA26EE">
      <w:pPr>
        <w:pStyle w:val="p1"/>
        <w:spacing w:before="120"/>
        <w:jc w:val="both"/>
        <w:rPr>
          <w:sz w:val="20"/>
          <w:szCs w:val="20"/>
        </w:rPr>
      </w:pPr>
      <w:r w:rsidRPr="00D71B75">
        <w:rPr>
          <w:sz w:val="20"/>
          <w:szCs w:val="20"/>
        </w:rPr>
        <w:t>Fenwick J D, Georgios G, Rowbottom C</w:t>
      </w:r>
      <w:r>
        <w:rPr>
          <w:sz w:val="20"/>
          <w:szCs w:val="20"/>
        </w:rPr>
        <w:t xml:space="preserve"> G</w:t>
      </w:r>
      <w:r w:rsidRPr="00D71B75">
        <w:rPr>
          <w:sz w:val="20"/>
          <w:szCs w:val="20"/>
        </w:rPr>
        <w:t>, Underwood T</w:t>
      </w:r>
      <w:r>
        <w:rPr>
          <w:sz w:val="20"/>
          <w:szCs w:val="20"/>
        </w:rPr>
        <w:t xml:space="preserve"> S A</w:t>
      </w:r>
      <w:r w:rsidRPr="00D71B75">
        <w:rPr>
          <w:sz w:val="20"/>
          <w:szCs w:val="20"/>
        </w:rPr>
        <w:t xml:space="preserve">, Kumar S and Nahum A E 2018 Origins of the changing detector response in small megavoltage photon radiation fields </w:t>
      </w:r>
      <w:r w:rsidRPr="007A4324">
        <w:rPr>
          <w:i/>
          <w:sz w:val="20"/>
          <w:szCs w:val="20"/>
        </w:rPr>
        <w:t>Phys. Med. Biol.</w:t>
      </w:r>
      <w:r>
        <w:rPr>
          <w:sz w:val="20"/>
          <w:szCs w:val="20"/>
        </w:rPr>
        <w:t xml:space="preserve"> </w:t>
      </w:r>
      <w:r w:rsidRPr="00747FEE">
        <w:rPr>
          <w:b/>
          <w:sz w:val="20"/>
          <w:szCs w:val="20"/>
        </w:rPr>
        <w:t xml:space="preserve">63 </w:t>
      </w:r>
      <w:r>
        <w:rPr>
          <w:sz w:val="20"/>
          <w:szCs w:val="20"/>
        </w:rPr>
        <w:t>125003</w:t>
      </w:r>
      <w:r w:rsidRPr="00D71B75">
        <w:rPr>
          <w:sz w:val="20"/>
          <w:szCs w:val="20"/>
        </w:rPr>
        <w:t xml:space="preserve"> </w:t>
      </w:r>
    </w:p>
    <w:p w14:paraId="7E1018A0" w14:textId="435C7B45" w:rsidR="00AB2EF9" w:rsidRPr="008F126B" w:rsidRDefault="00AB2EF9" w:rsidP="00DA26EE">
      <w:pPr>
        <w:spacing w:before="120"/>
        <w:jc w:val="both"/>
        <w:rPr>
          <w:rFonts w:ascii="Helvetica" w:hAnsi="Helvetica" w:cs="Times New Roman"/>
          <w:sz w:val="20"/>
          <w:szCs w:val="20"/>
        </w:rPr>
      </w:pPr>
      <w:r w:rsidRPr="008F126B">
        <w:rPr>
          <w:rFonts w:ascii="Helvetica" w:hAnsi="Helvetica" w:cs="Times New Roman"/>
          <w:sz w:val="20"/>
          <w:szCs w:val="20"/>
        </w:rPr>
        <w:t xml:space="preserve">Heitler W 1954 </w:t>
      </w:r>
      <w:r w:rsidRPr="007A4324">
        <w:rPr>
          <w:rFonts w:ascii="Helvetica" w:hAnsi="Helvetica" w:cs="Times New Roman"/>
          <w:i/>
          <w:sz w:val="20"/>
          <w:szCs w:val="20"/>
        </w:rPr>
        <w:t>The Quantum Theory of Radiation</w:t>
      </w:r>
      <w:r w:rsidRPr="008F126B">
        <w:rPr>
          <w:rFonts w:ascii="Helvetica" w:hAnsi="Helvetica" w:cs="Times New Roman"/>
          <w:sz w:val="20"/>
          <w:szCs w:val="20"/>
        </w:rPr>
        <w:t xml:space="preserve"> 3rd edn (Oxford: Clarendon) (reprinted in 2015 by Dover Publishing of New York)</w:t>
      </w:r>
      <w:r w:rsidR="009A1138">
        <w:rPr>
          <w:rFonts w:ascii="Helvetica" w:hAnsi="Helvetica" w:cs="Times New Roman"/>
          <w:sz w:val="20"/>
          <w:szCs w:val="20"/>
        </w:rPr>
        <w:t xml:space="preserve"> pp. 371-3</w:t>
      </w:r>
    </w:p>
    <w:p w14:paraId="2346EC7F" w14:textId="53D35498" w:rsidR="007A4324" w:rsidRPr="007A4324" w:rsidRDefault="007A4324" w:rsidP="00DA26EE">
      <w:pPr>
        <w:spacing w:before="120"/>
        <w:jc w:val="both"/>
        <w:rPr>
          <w:rFonts w:ascii="Helvetica" w:hAnsi="Helvetica" w:cs="Times New Roman"/>
          <w:sz w:val="20"/>
          <w:szCs w:val="20"/>
        </w:rPr>
      </w:pPr>
      <w:r w:rsidRPr="007A4324">
        <w:rPr>
          <w:rFonts w:ascii="Helvetica" w:hAnsi="Helvetica" w:cs="Times New Roman"/>
          <w:sz w:val="20"/>
          <w:szCs w:val="20"/>
        </w:rPr>
        <w:t xml:space="preserve">IAEA 2017 </w:t>
      </w:r>
      <w:r w:rsidRPr="007A4324">
        <w:rPr>
          <w:rFonts w:ascii="Helvetica" w:hAnsi="Helvetica" w:cs="Times New Roman"/>
          <w:i/>
          <w:sz w:val="20"/>
          <w:szCs w:val="20"/>
        </w:rPr>
        <w:t>Dosimetry of Small Static Fields Used in Radiotherapy: an International Code of Practice for Reference and Relative Dose Determination</w:t>
      </w:r>
      <w:r w:rsidRPr="007A4324">
        <w:rPr>
          <w:rFonts w:ascii="Helvetica" w:hAnsi="Helvetica" w:cs="Times New Roman"/>
          <w:sz w:val="20"/>
          <w:szCs w:val="20"/>
        </w:rPr>
        <w:t xml:space="preserve"> (Technical Reports Series vol 483) (Vienna: International Atomic Energy Agency)</w:t>
      </w:r>
    </w:p>
    <w:p w14:paraId="37ABEFE9" w14:textId="77777777" w:rsidR="00AB2EF9" w:rsidRPr="001D1686" w:rsidRDefault="00AB2EF9" w:rsidP="00DA26EE">
      <w:pPr>
        <w:spacing w:before="120"/>
        <w:jc w:val="both"/>
        <w:rPr>
          <w:rFonts w:ascii="Helvetica" w:hAnsi="Helvetica" w:cs="Times New Roman"/>
          <w:sz w:val="20"/>
          <w:szCs w:val="20"/>
        </w:rPr>
      </w:pPr>
      <w:r w:rsidRPr="001D1686">
        <w:rPr>
          <w:rFonts w:ascii="Helvetica" w:hAnsi="Helvetica" w:cs="Times New Roman"/>
          <w:sz w:val="20"/>
          <w:szCs w:val="20"/>
        </w:rPr>
        <w:t xml:space="preserve">Kawrakow I, Mainegra-Hing E, Rogers D W O, Tessier F and Walters B R B 2011 </w:t>
      </w:r>
      <w:r w:rsidRPr="00747FEE">
        <w:rPr>
          <w:rFonts w:ascii="Helvetica" w:hAnsi="Helvetica" w:cs="Times New Roman"/>
          <w:i/>
          <w:sz w:val="20"/>
          <w:szCs w:val="20"/>
        </w:rPr>
        <w:t>NRCC Report PIRS-701; the EGSnrc code system: Monte Carlo simulation of electron and photon transport</w:t>
      </w:r>
      <w:r w:rsidRPr="001D1686">
        <w:rPr>
          <w:rFonts w:ascii="Helvetica" w:hAnsi="Helvetica" w:cs="Times New Roman"/>
          <w:sz w:val="20"/>
          <w:szCs w:val="20"/>
        </w:rPr>
        <w:t xml:space="preserve"> (Ottawa: National Research Council of Canada)</w:t>
      </w:r>
    </w:p>
    <w:p w14:paraId="07683437" w14:textId="77777777" w:rsidR="00AB2EF9" w:rsidRPr="00747FEE" w:rsidRDefault="00AB2EF9" w:rsidP="00DA26EE">
      <w:pPr>
        <w:spacing w:before="120"/>
        <w:jc w:val="both"/>
        <w:rPr>
          <w:rFonts w:ascii="Helvetica" w:hAnsi="Helvetica" w:cs="Times New Roman"/>
          <w:color w:val="000000" w:themeColor="text1"/>
          <w:sz w:val="20"/>
          <w:szCs w:val="20"/>
        </w:rPr>
      </w:pPr>
      <w:r w:rsidRPr="00706CE6">
        <w:rPr>
          <w:rFonts w:ascii="Helvetica" w:hAnsi="Helvetica" w:cs="Times New Roman"/>
          <w:sz w:val="20"/>
          <w:szCs w:val="20"/>
        </w:rPr>
        <w:t>Kumar S, Fenwick J D, Underwood T S A, Deshpande D D, Scott A J D and Nahum A E 2015 Breakdown of Bragg–Gray behaviour for low</w:t>
      </w:r>
      <w:r>
        <w:rPr>
          <w:rFonts w:ascii="Helvetica" w:hAnsi="Helvetica" w:cs="Times New Roman"/>
          <w:sz w:val="20"/>
          <w:szCs w:val="20"/>
        </w:rPr>
        <w:t xml:space="preserve"> </w:t>
      </w:r>
      <w:r w:rsidRPr="00706CE6">
        <w:rPr>
          <w:rFonts w:ascii="Helvetica" w:hAnsi="Helvetica" w:cs="Times New Roman"/>
          <w:sz w:val="20"/>
          <w:szCs w:val="20"/>
        </w:rPr>
        <w:t>density</w:t>
      </w:r>
      <w:r>
        <w:rPr>
          <w:rFonts w:ascii="Helvetica" w:hAnsi="Helvetica" w:cs="Times New Roman"/>
          <w:sz w:val="20"/>
          <w:szCs w:val="20"/>
        </w:rPr>
        <w:t xml:space="preserve"> </w:t>
      </w:r>
      <w:r w:rsidRPr="00706CE6">
        <w:rPr>
          <w:rFonts w:ascii="Helvetica" w:hAnsi="Helvetica" w:cs="Times New Roman"/>
          <w:sz w:val="20"/>
          <w:szCs w:val="20"/>
        </w:rPr>
        <w:t xml:space="preserve">detectors under electronic disequilibrium conditions in small megavoltage photon fields </w:t>
      </w:r>
      <w:r w:rsidRPr="007A4324">
        <w:rPr>
          <w:rFonts w:ascii="Helvetica" w:hAnsi="Helvetica" w:cs="Times New Roman"/>
          <w:i/>
          <w:sz w:val="20"/>
          <w:szCs w:val="20"/>
        </w:rPr>
        <w:t>Phys. Med. Biol.</w:t>
      </w:r>
      <w:r w:rsidRPr="00706CE6">
        <w:rPr>
          <w:rFonts w:ascii="Helvetica" w:hAnsi="Helvetica" w:cs="Times New Roman"/>
          <w:sz w:val="20"/>
          <w:szCs w:val="20"/>
        </w:rPr>
        <w:t xml:space="preserve"> </w:t>
      </w:r>
      <w:r w:rsidRPr="00747FEE">
        <w:rPr>
          <w:rFonts w:ascii="Helvetica" w:hAnsi="Helvetica" w:cs="Times New Roman"/>
          <w:b/>
          <w:color w:val="000000" w:themeColor="text1"/>
          <w:sz w:val="20"/>
          <w:szCs w:val="20"/>
        </w:rPr>
        <w:t>60</w:t>
      </w:r>
      <w:r w:rsidRPr="00747FEE">
        <w:rPr>
          <w:rFonts w:ascii="Helvetica" w:hAnsi="Helvetica" w:cs="Times New Roman"/>
          <w:color w:val="000000" w:themeColor="text1"/>
          <w:sz w:val="20"/>
          <w:szCs w:val="20"/>
        </w:rPr>
        <w:t xml:space="preserve"> 8187–212</w:t>
      </w:r>
    </w:p>
    <w:p w14:paraId="34B7F813" w14:textId="31F8CAA8" w:rsidR="00BC52A1" w:rsidRDefault="00BC52A1" w:rsidP="00DA26EE">
      <w:pPr>
        <w:spacing w:before="120"/>
        <w:jc w:val="both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 xml:space="preserve">LoSasso T J </w:t>
      </w:r>
      <w:r w:rsidR="00FD0F77">
        <w:rPr>
          <w:rFonts w:ascii="Helvetica" w:hAnsi="Helvetica" w:cs="Times New Roman"/>
          <w:sz w:val="20"/>
          <w:szCs w:val="20"/>
        </w:rPr>
        <w:t>20</w:t>
      </w:r>
      <w:r>
        <w:rPr>
          <w:rFonts w:ascii="Helvetica" w:hAnsi="Helvetica" w:cs="Times New Roman"/>
          <w:sz w:val="20"/>
          <w:szCs w:val="20"/>
        </w:rPr>
        <w:t xml:space="preserve">13 Quality Assurance of IMRT, in </w:t>
      </w:r>
      <w:r w:rsidRPr="00BC52A1">
        <w:rPr>
          <w:rFonts w:ascii="Helvetica" w:hAnsi="Helvetica" w:cs="Times New Roman"/>
          <w:i/>
          <w:sz w:val="20"/>
          <w:szCs w:val="20"/>
        </w:rPr>
        <w:t>A Practical Guide to Intensity-Modulated Radiation Therapy</w:t>
      </w:r>
      <w:r>
        <w:rPr>
          <w:rFonts w:ascii="Helvetica" w:hAnsi="Helvetica" w:cs="Times New Roman"/>
          <w:sz w:val="20"/>
          <w:szCs w:val="20"/>
        </w:rPr>
        <w:t xml:space="preserve"> </w:t>
      </w:r>
      <w:r w:rsidR="00FD0F77">
        <w:rPr>
          <w:rFonts w:ascii="Helvetica" w:hAnsi="Helvetica" w:cs="Times New Roman"/>
          <w:sz w:val="20"/>
          <w:szCs w:val="20"/>
        </w:rPr>
        <w:t>edited by the s</w:t>
      </w:r>
      <w:r>
        <w:rPr>
          <w:rFonts w:ascii="Helvetica" w:hAnsi="Helvetica" w:cs="Times New Roman"/>
          <w:sz w:val="20"/>
          <w:szCs w:val="20"/>
        </w:rPr>
        <w:t>taff of Memorial S</w:t>
      </w:r>
      <w:r w:rsidR="00FD0F77">
        <w:rPr>
          <w:rFonts w:ascii="Helvetica" w:hAnsi="Helvetica" w:cs="Times New Roman"/>
          <w:sz w:val="20"/>
          <w:szCs w:val="20"/>
        </w:rPr>
        <w:t>l</w:t>
      </w:r>
      <w:r>
        <w:rPr>
          <w:rFonts w:ascii="Helvetica" w:hAnsi="Helvetica" w:cs="Times New Roman"/>
          <w:sz w:val="20"/>
          <w:szCs w:val="20"/>
        </w:rPr>
        <w:t>oan-Kettering Cancer Center</w:t>
      </w:r>
      <w:r w:rsidR="00FD0F77">
        <w:rPr>
          <w:rFonts w:ascii="Helvetica" w:hAnsi="Helvetica" w:cs="Times New Roman"/>
          <w:sz w:val="20"/>
          <w:szCs w:val="20"/>
        </w:rPr>
        <w:t xml:space="preserve"> (</w:t>
      </w:r>
      <w:r w:rsidR="00414A0D">
        <w:rPr>
          <w:rFonts w:ascii="Helvetica" w:hAnsi="Helvetica" w:cs="Times New Roman"/>
          <w:sz w:val="20"/>
          <w:szCs w:val="20"/>
        </w:rPr>
        <w:t>Madison, WI: Medical Physics Publishing</w:t>
      </w:r>
      <w:r w:rsidR="00FD0F77">
        <w:rPr>
          <w:rFonts w:ascii="Helvetica" w:hAnsi="Helvetica" w:cs="Times New Roman"/>
          <w:sz w:val="20"/>
          <w:szCs w:val="20"/>
        </w:rPr>
        <w:t>) Chap. 8</w:t>
      </w:r>
      <w:r>
        <w:rPr>
          <w:rFonts w:ascii="Helvetica" w:hAnsi="Helvetica" w:cs="Times New Roman"/>
          <w:sz w:val="20"/>
          <w:szCs w:val="20"/>
        </w:rPr>
        <w:t xml:space="preserve"> </w:t>
      </w:r>
    </w:p>
    <w:p w14:paraId="572D2824" w14:textId="5383A114" w:rsidR="00414A0D" w:rsidRDefault="00414A0D" w:rsidP="00DA26EE">
      <w:pPr>
        <w:spacing w:before="120"/>
        <w:jc w:val="both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 xml:space="preserve">Pelham B 2012 </w:t>
      </w:r>
      <w:r w:rsidRPr="00414A0D">
        <w:rPr>
          <w:rFonts w:ascii="Helvetica" w:hAnsi="Helvetica" w:cs="Times New Roman"/>
          <w:i/>
          <w:sz w:val="20"/>
          <w:szCs w:val="20"/>
        </w:rPr>
        <w:t>Conducting Research in Psychology</w:t>
      </w:r>
      <w:r>
        <w:rPr>
          <w:rFonts w:ascii="Helvetica" w:hAnsi="Helvetica" w:cs="Times New Roman"/>
          <w:sz w:val="20"/>
          <w:szCs w:val="20"/>
        </w:rPr>
        <w:t xml:space="preserve"> 4</w:t>
      </w:r>
      <w:r w:rsidRPr="00414A0D">
        <w:rPr>
          <w:rFonts w:ascii="Helvetica" w:hAnsi="Helvetica" w:cs="Times New Roman"/>
          <w:sz w:val="20"/>
          <w:szCs w:val="20"/>
          <w:vertAlign w:val="superscript"/>
        </w:rPr>
        <w:t>th</w:t>
      </w:r>
      <w:r>
        <w:rPr>
          <w:rFonts w:ascii="Helvetica" w:hAnsi="Helvetica" w:cs="Times New Roman"/>
          <w:sz w:val="20"/>
          <w:szCs w:val="20"/>
        </w:rPr>
        <w:t xml:space="preserve"> edn (Belmont, CA: Wadsworth)</w:t>
      </w:r>
    </w:p>
    <w:p w14:paraId="1AB74407" w14:textId="7F3664C9" w:rsidR="00AB2EF9" w:rsidRDefault="00AB2EF9" w:rsidP="00DA26EE">
      <w:pPr>
        <w:spacing w:before="120"/>
        <w:jc w:val="both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 xml:space="preserve">Ryle G 1949 </w:t>
      </w:r>
      <w:r w:rsidRPr="007A4324">
        <w:rPr>
          <w:rFonts w:ascii="Helvetica" w:hAnsi="Helvetica" w:cs="Times New Roman"/>
          <w:i/>
          <w:sz w:val="20"/>
          <w:szCs w:val="20"/>
        </w:rPr>
        <w:t>The Concept of Mind</w:t>
      </w:r>
      <w:r>
        <w:rPr>
          <w:rFonts w:ascii="Helvetica" w:hAnsi="Helvetica" w:cs="Times New Roman"/>
          <w:sz w:val="20"/>
          <w:szCs w:val="20"/>
        </w:rPr>
        <w:t xml:space="preserve"> (</w:t>
      </w:r>
      <w:r w:rsidR="00414A0D">
        <w:rPr>
          <w:rFonts w:ascii="Helvetica" w:hAnsi="Helvetica" w:cs="Times New Roman"/>
          <w:sz w:val="20"/>
          <w:szCs w:val="20"/>
        </w:rPr>
        <w:t>London: Penguin Books</w:t>
      </w:r>
      <w:r>
        <w:rPr>
          <w:rFonts w:ascii="Helvetica" w:hAnsi="Helvetica" w:cs="Times New Roman"/>
          <w:sz w:val="20"/>
          <w:szCs w:val="20"/>
        </w:rPr>
        <w:t>) (reprinted in 2000 by Penguin Modern Classics)</w:t>
      </w:r>
      <w:r w:rsidR="00414A0D">
        <w:rPr>
          <w:rFonts w:ascii="Helvetica" w:hAnsi="Helvetica" w:cs="Times New Roman"/>
          <w:sz w:val="20"/>
          <w:szCs w:val="20"/>
        </w:rPr>
        <w:t xml:space="preserve"> pp. 17-18</w:t>
      </w:r>
    </w:p>
    <w:p w14:paraId="0102E32F" w14:textId="77777777" w:rsidR="00AB2EF9" w:rsidRPr="00747FEE" w:rsidRDefault="00AB2EF9" w:rsidP="00DA26EE">
      <w:pPr>
        <w:spacing w:before="120"/>
        <w:jc w:val="both"/>
        <w:rPr>
          <w:rFonts w:ascii="Helvetica" w:hAnsi="Helvetica" w:cs="Times New Roman"/>
          <w:color w:val="000000" w:themeColor="text1"/>
          <w:sz w:val="20"/>
          <w:szCs w:val="20"/>
        </w:rPr>
      </w:pPr>
      <w:r w:rsidRPr="00706CE6">
        <w:rPr>
          <w:rFonts w:ascii="Helvetica" w:hAnsi="Helvetica" w:cs="Times New Roman"/>
          <w:sz w:val="20"/>
          <w:szCs w:val="20"/>
        </w:rPr>
        <w:t xml:space="preserve">Scott A J D, Nahum A E and Fenwick J D 2008 Using a Monte Carlo model to predict dosimetric properties of small radiation fields </w:t>
      </w:r>
      <w:r w:rsidRPr="007A4324">
        <w:rPr>
          <w:rFonts w:ascii="Helvetica" w:hAnsi="Helvetica" w:cs="Times New Roman"/>
          <w:i/>
          <w:sz w:val="20"/>
          <w:szCs w:val="20"/>
        </w:rPr>
        <w:t xml:space="preserve">Med. </w:t>
      </w:r>
      <w:r w:rsidRPr="007A4324">
        <w:rPr>
          <w:rFonts w:ascii="Helvetica" w:hAnsi="Helvetica" w:cs="Times New Roman"/>
          <w:i/>
          <w:color w:val="000000"/>
          <w:sz w:val="20"/>
          <w:szCs w:val="20"/>
        </w:rPr>
        <w:t>Phys.</w:t>
      </w:r>
      <w:r w:rsidRPr="00706CE6">
        <w:rPr>
          <w:rFonts w:ascii="Helvetica" w:hAnsi="Helvetica" w:cs="Times New Roman"/>
          <w:color w:val="000000"/>
          <w:sz w:val="20"/>
          <w:szCs w:val="20"/>
        </w:rPr>
        <w:t xml:space="preserve"> </w:t>
      </w:r>
      <w:r w:rsidRPr="00747FEE">
        <w:rPr>
          <w:rFonts w:ascii="Helvetica" w:hAnsi="Helvetica" w:cs="Times New Roman"/>
          <w:b/>
          <w:color w:val="000000" w:themeColor="text1"/>
          <w:sz w:val="20"/>
          <w:szCs w:val="20"/>
        </w:rPr>
        <w:t>35</w:t>
      </w:r>
      <w:r w:rsidRPr="00747FEE">
        <w:rPr>
          <w:rFonts w:ascii="Helvetica" w:hAnsi="Helvetica" w:cs="Times New Roman"/>
          <w:color w:val="000000" w:themeColor="text1"/>
          <w:sz w:val="20"/>
          <w:szCs w:val="20"/>
        </w:rPr>
        <w:t xml:space="preserve"> 4671–84</w:t>
      </w:r>
    </w:p>
    <w:p w14:paraId="2A854694" w14:textId="77777777" w:rsidR="00AB2EF9" w:rsidRPr="00D71B75" w:rsidRDefault="00AB2EF9" w:rsidP="00DA26EE">
      <w:pPr>
        <w:pStyle w:val="Title"/>
        <w:spacing w:before="120"/>
        <w:jc w:val="both"/>
        <w:rPr>
          <w:rFonts w:ascii="Helvetica" w:hAnsi="Helvetica"/>
          <w:b w:val="0"/>
          <w:iCs/>
          <w:sz w:val="20"/>
        </w:rPr>
      </w:pPr>
      <w:r w:rsidRPr="00D71B75">
        <w:rPr>
          <w:rFonts w:ascii="Helvetica" w:hAnsi="Helvetica"/>
          <w:b w:val="0"/>
          <w:iCs/>
          <w:sz w:val="20"/>
        </w:rPr>
        <w:t>Scott A</w:t>
      </w:r>
      <w:r>
        <w:rPr>
          <w:rFonts w:ascii="Helvetica" w:hAnsi="Helvetica"/>
          <w:b w:val="0"/>
          <w:iCs/>
          <w:sz w:val="20"/>
        </w:rPr>
        <w:t xml:space="preserve"> </w:t>
      </w:r>
      <w:r w:rsidRPr="00D71B75">
        <w:rPr>
          <w:rFonts w:ascii="Helvetica" w:hAnsi="Helvetica"/>
          <w:b w:val="0"/>
          <w:iCs/>
          <w:sz w:val="20"/>
        </w:rPr>
        <w:t>J</w:t>
      </w:r>
      <w:r>
        <w:rPr>
          <w:rFonts w:ascii="Helvetica" w:hAnsi="Helvetica"/>
          <w:b w:val="0"/>
          <w:iCs/>
          <w:sz w:val="20"/>
        </w:rPr>
        <w:t xml:space="preserve"> </w:t>
      </w:r>
      <w:r w:rsidRPr="00D71B75">
        <w:rPr>
          <w:rFonts w:ascii="Helvetica" w:hAnsi="Helvetica"/>
          <w:b w:val="0"/>
          <w:iCs/>
          <w:sz w:val="20"/>
        </w:rPr>
        <w:t>D, Nahum A</w:t>
      </w:r>
      <w:r>
        <w:rPr>
          <w:rFonts w:ascii="Helvetica" w:hAnsi="Helvetica"/>
          <w:b w:val="0"/>
          <w:iCs/>
          <w:sz w:val="20"/>
        </w:rPr>
        <w:t xml:space="preserve"> </w:t>
      </w:r>
      <w:r w:rsidRPr="00D71B75">
        <w:rPr>
          <w:rFonts w:ascii="Helvetica" w:hAnsi="Helvetica"/>
          <w:b w:val="0"/>
          <w:iCs/>
          <w:sz w:val="20"/>
        </w:rPr>
        <w:t xml:space="preserve">E and Fenwick J D 2009 Monte Carlo modeling of small photon fields: quantifying the impact of focal spot size on source occlusion and output factors, and exploring miniphantom design for small-field measurements </w:t>
      </w:r>
      <w:r w:rsidRPr="007A4324">
        <w:rPr>
          <w:rFonts w:ascii="Helvetica" w:hAnsi="Helvetica"/>
          <w:b w:val="0"/>
          <w:i/>
          <w:sz w:val="20"/>
        </w:rPr>
        <w:t>Med. Phys.</w:t>
      </w:r>
      <w:r w:rsidRPr="00D71B75">
        <w:rPr>
          <w:rFonts w:ascii="Helvetica" w:hAnsi="Helvetica"/>
          <w:b w:val="0"/>
          <w:i/>
          <w:sz w:val="20"/>
        </w:rPr>
        <w:t xml:space="preserve"> </w:t>
      </w:r>
      <w:r w:rsidRPr="00747FEE">
        <w:rPr>
          <w:rFonts w:ascii="Helvetica" w:hAnsi="Helvetica"/>
          <w:sz w:val="20"/>
        </w:rPr>
        <w:t>36</w:t>
      </w:r>
      <w:r w:rsidRPr="00D71B75">
        <w:rPr>
          <w:rFonts w:ascii="Helvetica" w:hAnsi="Helvetica"/>
          <w:b w:val="0"/>
          <w:sz w:val="20"/>
        </w:rPr>
        <w:t xml:space="preserve"> 3132-3144</w:t>
      </w:r>
      <w:r w:rsidRPr="00D71B75">
        <w:rPr>
          <w:rFonts w:ascii="Helvetica" w:hAnsi="Helvetica"/>
          <w:b w:val="0"/>
          <w:iCs/>
          <w:sz w:val="20"/>
        </w:rPr>
        <w:t xml:space="preserve"> </w:t>
      </w:r>
    </w:p>
    <w:p w14:paraId="26C18074" w14:textId="3AEB395D" w:rsidR="00AB2EF9" w:rsidRPr="00747FEE" w:rsidRDefault="00AB2EF9" w:rsidP="00DA26EE">
      <w:pPr>
        <w:spacing w:before="120"/>
        <w:jc w:val="both"/>
        <w:rPr>
          <w:rFonts w:ascii="Helvetica" w:hAnsi="Helvetica" w:cs="Times New Roman"/>
          <w:color w:val="000000" w:themeColor="text1"/>
          <w:sz w:val="20"/>
          <w:szCs w:val="20"/>
        </w:rPr>
      </w:pPr>
      <w:r w:rsidRPr="00706CE6">
        <w:rPr>
          <w:rFonts w:ascii="Helvetica" w:hAnsi="Helvetica" w:cs="Times New Roman"/>
          <w:sz w:val="20"/>
          <w:szCs w:val="20"/>
        </w:rPr>
        <w:t xml:space="preserve">Scott A J D, </w:t>
      </w:r>
      <w:r w:rsidR="00E971F5">
        <w:rPr>
          <w:rFonts w:ascii="Helvetica" w:hAnsi="Helvetica" w:cs="Times New Roman"/>
          <w:sz w:val="20"/>
          <w:szCs w:val="20"/>
        </w:rPr>
        <w:t xml:space="preserve">Kumar S, </w:t>
      </w:r>
      <w:r w:rsidRPr="00706CE6">
        <w:rPr>
          <w:rFonts w:ascii="Helvetica" w:hAnsi="Helvetica" w:cs="Times New Roman"/>
          <w:sz w:val="20"/>
          <w:szCs w:val="20"/>
        </w:rPr>
        <w:t>Nahum A E and Fenwick J D 2012 Characterizing the influence of detector density on dosimeter response in non-equilibrium</w:t>
      </w:r>
      <w:r>
        <w:rPr>
          <w:rFonts w:ascii="Helvetica" w:hAnsi="Helvetica" w:cs="Times New Roman"/>
          <w:sz w:val="20"/>
          <w:szCs w:val="20"/>
        </w:rPr>
        <w:t xml:space="preserve"> </w:t>
      </w:r>
      <w:r w:rsidRPr="00706CE6">
        <w:rPr>
          <w:rFonts w:ascii="Helvetica" w:hAnsi="Helvetica" w:cs="Times New Roman"/>
          <w:sz w:val="20"/>
          <w:szCs w:val="20"/>
        </w:rPr>
        <w:t xml:space="preserve">small photon fields </w:t>
      </w:r>
      <w:r w:rsidRPr="007A4324">
        <w:rPr>
          <w:rFonts w:ascii="Helvetica" w:hAnsi="Helvetica" w:cs="Times New Roman"/>
          <w:i/>
          <w:sz w:val="20"/>
          <w:szCs w:val="20"/>
        </w:rPr>
        <w:t>Phys. Med. Biol.</w:t>
      </w:r>
      <w:r w:rsidRPr="00706CE6">
        <w:rPr>
          <w:rFonts w:ascii="Helvetica" w:hAnsi="Helvetica" w:cs="Times New Roman"/>
          <w:sz w:val="20"/>
          <w:szCs w:val="20"/>
        </w:rPr>
        <w:t xml:space="preserve"> </w:t>
      </w:r>
      <w:r w:rsidRPr="00747FEE">
        <w:rPr>
          <w:rFonts w:ascii="Helvetica" w:hAnsi="Helvetica" w:cs="Times New Roman"/>
          <w:b/>
          <w:color w:val="000000" w:themeColor="text1"/>
          <w:sz w:val="20"/>
          <w:szCs w:val="20"/>
        </w:rPr>
        <w:t>57</w:t>
      </w:r>
      <w:r w:rsidRPr="00747FEE">
        <w:rPr>
          <w:rFonts w:ascii="Helvetica" w:hAnsi="Helvetica" w:cs="Times New Roman"/>
          <w:color w:val="000000" w:themeColor="text1"/>
          <w:sz w:val="20"/>
          <w:szCs w:val="20"/>
        </w:rPr>
        <w:t xml:space="preserve"> 4461–76</w:t>
      </w:r>
    </w:p>
    <w:p w14:paraId="39E1EEED" w14:textId="77777777" w:rsidR="00AB2EF9" w:rsidRPr="008F126B" w:rsidRDefault="00AB2EF9" w:rsidP="00DA26EE">
      <w:pPr>
        <w:spacing w:before="120"/>
        <w:jc w:val="both"/>
        <w:rPr>
          <w:rFonts w:ascii="Helvetica" w:hAnsi="Helvetica" w:cs="Times New Roman"/>
          <w:sz w:val="20"/>
          <w:szCs w:val="20"/>
        </w:rPr>
      </w:pPr>
      <w:r w:rsidRPr="008F126B">
        <w:rPr>
          <w:rFonts w:ascii="Helvetica" w:hAnsi="Helvetica" w:cs="Times New Roman"/>
          <w:sz w:val="20"/>
          <w:szCs w:val="20"/>
        </w:rPr>
        <w:t xml:space="preserve">Sternheimer R M, Berger M J and Seltzer S M 1984 Density effect for the ionization loss of charged particles in various substances </w:t>
      </w:r>
      <w:r w:rsidRPr="007A4324">
        <w:rPr>
          <w:rFonts w:ascii="Helvetica" w:hAnsi="Helvetica" w:cs="Times New Roman"/>
          <w:i/>
          <w:sz w:val="20"/>
          <w:szCs w:val="20"/>
        </w:rPr>
        <w:t>At. Data Nucl. Data Tables</w:t>
      </w:r>
      <w:r w:rsidRPr="008F126B">
        <w:rPr>
          <w:rFonts w:ascii="Helvetica" w:hAnsi="Helvetica" w:cs="Times New Roman"/>
          <w:sz w:val="20"/>
          <w:szCs w:val="20"/>
        </w:rPr>
        <w:t xml:space="preserve"> </w:t>
      </w:r>
      <w:r w:rsidRPr="00747FEE">
        <w:rPr>
          <w:rFonts w:ascii="Helvetica" w:hAnsi="Helvetica" w:cs="Times New Roman"/>
          <w:b/>
          <w:color w:val="000000" w:themeColor="text1"/>
          <w:sz w:val="20"/>
          <w:szCs w:val="20"/>
        </w:rPr>
        <w:t>30</w:t>
      </w:r>
      <w:r w:rsidRPr="00747FEE">
        <w:rPr>
          <w:rFonts w:ascii="Helvetica" w:hAnsi="Helvetica" w:cs="Times New Roman"/>
          <w:color w:val="000000" w:themeColor="text1"/>
          <w:sz w:val="20"/>
          <w:szCs w:val="20"/>
        </w:rPr>
        <w:t xml:space="preserve"> 261–71</w:t>
      </w:r>
    </w:p>
    <w:p w14:paraId="7BA1A4BC" w14:textId="77777777" w:rsidR="00AB2EF9" w:rsidRPr="00747FEE" w:rsidRDefault="00AB2EF9" w:rsidP="00DA26EE">
      <w:pPr>
        <w:spacing w:before="120"/>
        <w:jc w:val="both"/>
        <w:rPr>
          <w:rFonts w:ascii="Helvetica" w:hAnsi="Helvetica" w:cs="Times New Roman"/>
          <w:color w:val="000000" w:themeColor="text1"/>
          <w:sz w:val="20"/>
          <w:szCs w:val="20"/>
        </w:rPr>
      </w:pPr>
      <w:r w:rsidRPr="00D71B75">
        <w:rPr>
          <w:rFonts w:ascii="Helvetica" w:hAnsi="Helvetica" w:cs="Times New Roman"/>
          <w:sz w:val="20"/>
          <w:szCs w:val="20"/>
        </w:rPr>
        <w:t>Underwood T S, Winter H C, Hill M A and Fenwick J D 2013a Detector density and small field</w:t>
      </w:r>
      <w:r>
        <w:rPr>
          <w:rFonts w:ascii="Helvetica" w:hAnsi="Helvetica" w:cs="Times New Roman"/>
          <w:sz w:val="20"/>
          <w:szCs w:val="20"/>
        </w:rPr>
        <w:t xml:space="preserve"> </w:t>
      </w:r>
      <w:r w:rsidRPr="00D71B75">
        <w:rPr>
          <w:rFonts w:ascii="Helvetica" w:hAnsi="Helvetica" w:cs="Times New Roman"/>
          <w:sz w:val="20"/>
          <w:szCs w:val="20"/>
        </w:rPr>
        <w:t xml:space="preserve">dosimetry: integral versus point dose measurement schemes </w:t>
      </w:r>
      <w:r w:rsidRPr="007A4324">
        <w:rPr>
          <w:rFonts w:ascii="Helvetica" w:hAnsi="Helvetica" w:cs="Times New Roman"/>
          <w:i/>
          <w:sz w:val="20"/>
          <w:szCs w:val="20"/>
        </w:rPr>
        <w:t>Med. Phys.</w:t>
      </w:r>
      <w:r w:rsidRPr="00D71B75">
        <w:rPr>
          <w:rFonts w:ascii="Helvetica" w:hAnsi="Helvetica" w:cs="Times New Roman"/>
          <w:sz w:val="20"/>
          <w:szCs w:val="20"/>
        </w:rPr>
        <w:t xml:space="preserve"> </w:t>
      </w:r>
      <w:r w:rsidRPr="00747FEE">
        <w:rPr>
          <w:rFonts w:ascii="Helvetica" w:hAnsi="Helvetica" w:cs="Times New Roman"/>
          <w:b/>
          <w:color w:val="000000" w:themeColor="text1"/>
          <w:sz w:val="20"/>
          <w:szCs w:val="20"/>
        </w:rPr>
        <w:t>40</w:t>
      </w:r>
      <w:r w:rsidRPr="00747FEE">
        <w:rPr>
          <w:rFonts w:ascii="Helvetica" w:hAnsi="Helvetica" w:cs="Times New Roman"/>
          <w:color w:val="000000" w:themeColor="text1"/>
          <w:sz w:val="20"/>
          <w:szCs w:val="20"/>
        </w:rPr>
        <w:t xml:space="preserve"> 082102</w:t>
      </w:r>
    </w:p>
    <w:p w14:paraId="582AD0CD" w14:textId="77777777" w:rsidR="00AB2EF9" w:rsidRPr="00747FEE" w:rsidRDefault="00AB2EF9" w:rsidP="00DA26EE">
      <w:pPr>
        <w:spacing w:before="120"/>
        <w:jc w:val="both"/>
        <w:rPr>
          <w:rFonts w:ascii="Helvetica" w:hAnsi="Helvetica" w:cs="Times New Roman"/>
          <w:color w:val="000000" w:themeColor="text1"/>
          <w:sz w:val="20"/>
          <w:szCs w:val="20"/>
        </w:rPr>
      </w:pPr>
      <w:r w:rsidRPr="00D71B75">
        <w:rPr>
          <w:rFonts w:ascii="Helvetica" w:hAnsi="Helvetica" w:cs="Times New Roman"/>
          <w:sz w:val="20"/>
          <w:szCs w:val="20"/>
        </w:rPr>
        <w:t>Underwood T S, Winter H C, Hill M A and Fenwick J D 2013b Mass-density compensation can improve</w:t>
      </w:r>
      <w:r>
        <w:rPr>
          <w:rFonts w:ascii="Helvetica" w:hAnsi="Helvetica" w:cs="Times New Roman"/>
          <w:sz w:val="20"/>
          <w:szCs w:val="20"/>
        </w:rPr>
        <w:t xml:space="preserve"> </w:t>
      </w:r>
      <w:r w:rsidRPr="00D71B75">
        <w:rPr>
          <w:rFonts w:ascii="Helvetica" w:hAnsi="Helvetica" w:cs="Times New Roman"/>
          <w:sz w:val="20"/>
          <w:szCs w:val="20"/>
        </w:rPr>
        <w:t xml:space="preserve">the performance of a range of different detectors under non-equilibrium conditions </w:t>
      </w:r>
      <w:r w:rsidRPr="007A4324">
        <w:rPr>
          <w:rFonts w:ascii="Helvetica" w:hAnsi="Helvetica" w:cs="Times New Roman"/>
          <w:i/>
          <w:sz w:val="20"/>
          <w:szCs w:val="20"/>
        </w:rPr>
        <w:t xml:space="preserve">Phys. Med. </w:t>
      </w:r>
      <w:r w:rsidRPr="007A4324">
        <w:rPr>
          <w:rFonts w:ascii="Helvetica" w:hAnsi="Helvetica" w:cs="Times New Roman"/>
          <w:i/>
          <w:color w:val="000000"/>
          <w:sz w:val="20"/>
          <w:szCs w:val="20"/>
        </w:rPr>
        <w:t>Biol.</w:t>
      </w:r>
      <w:r w:rsidRPr="00D71B75">
        <w:rPr>
          <w:rFonts w:ascii="Helvetica" w:hAnsi="Helvetica" w:cs="Times New Roman"/>
          <w:color w:val="000000"/>
          <w:sz w:val="20"/>
          <w:szCs w:val="20"/>
        </w:rPr>
        <w:t xml:space="preserve"> </w:t>
      </w:r>
      <w:r w:rsidRPr="00747FEE">
        <w:rPr>
          <w:rFonts w:ascii="Helvetica" w:hAnsi="Helvetica" w:cs="Times New Roman"/>
          <w:b/>
          <w:color w:val="000000" w:themeColor="text1"/>
          <w:sz w:val="20"/>
          <w:szCs w:val="20"/>
        </w:rPr>
        <w:t>58</w:t>
      </w:r>
      <w:r w:rsidRPr="00747FEE">
        <w:rPr>
          <w:rFonts w:ascii="Helvetica" w:hAnsi="Helvetica" w:cs="Times New Roman"/>
          <w:color w:val="000000" w:themeColor="text1"/>
          <w:sz w:val="20"/>
          <w:szCs w:val="20"/>
        </w:rPr>
        <w:t xml:space="preserve"> 8295–310</w:t>
      </w:r>
    </w:p>
    <w:p w14:paraId="20CA9773" w14:textId="0F65DAFB" w:rsidR="001713CB" w:rsidRPr="005D5B81" w:rsidRDefault="001713CB" w:rsidP="00D4521C">
      <w:pPr>
        <w:pStyle w:val="p1"/>
        <w:spacing w:line="276" w:lineRule="auto"/>
        <w:jc w:val="both"/>
        <w:rPr>
          <w:sz w:val="20"/>
          <w:szCs w:val="20"/>
        </w:rPr>
      </w:pPr>
      <w:r w:rsidRPr="005D5B81">
        <w:rPr>
          <w:sz w:val="20"/>
          <w:szCs w:val="20"/>
        </w:rPr>
        <w:t>Figure 1.</w:t>
      </w:r>
      <w:r w:rsidR="005E65FB" w:rsidRPr="005D5B81">
        <w:rPr>
          <w:sz w:val="20"/>
          <w:szCs w:val="20"/>
        </w:rPr>
        <w:t xml:space="preserve"> </w:t>
      </w:r>
      <w:r w:rsidR="00945788" w:rsidRPr="005D5B81">
        <w:rPr>
          <w:sz w:val="20"/>
          <w:szCs w:val="20"/>
        </w:rPr>
        <w:t xml:space="preserve">A schematic </w:t>
      </w:r>
      <w:r w:rsidR="00D4521C">
        <w:rPr>
          <w:sz w:val="20"/>
          <w:szCs w:val="20"/>
        </w:rPr>
        <w:t>representation of relationships between the densities</w:t>
      </w:r>
      <w:r w:rsidR="00CA07E3">
        <w:rPr>
          <w:sz w:val="20"/>
          <w:szCs w:val="20"/>
        </w:rPr>
        <w:t xml:space="preserve"> and mass stopping-powers </w:t>
      </w:r>
      <w:r w:rsidR="00B10EA3">
        <w:rPr>
          <w:sz w:val="20"/>
          <w:szCs w:val="20"/>
        </w:rPr>
        <w:t>(</w:t>
      </w:r>
      <m:oMath>
        <m:f>
          <m:fPr>
            <m:type m:val="li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S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ρ</m:t>
            </m:r>
          </m:den>
        </m:f>
      </m:oMath>
      <w:r w:rsidR="00B10EA3">
        <w:rPr>
          <w:sz w:val="20"/>
          <w:szCs w:val="20"/>
        </w:rPr>
        <w:t xml:space="preserve">) </w:t>
      </w:r>
      <w:r w:rsidR="00CA07E3">
        <w:rPr>
          <w:sz w:val="20"/>
          <w:szCs w:val="20"/>
        </w:rPr>
        <w:t xml:space="preserve">of </w:t>
      </w:r>
      <w:r w:rsidR="00945788" w:rsidRPr="005D5B81">
        <w:rPr>
          <w:sz w:val="20"/>
          <w:szCs w:val="20"/>
        </w:rPr>
        <w:t xml:space="preserve">real </w:t>
      </w:r>
      <w:r w:rsidR="000A2C7B">
        <w:rPr>
          <w:sz w:val="20"/>
          <w:szCs w:val="20"/>
        </w:rPr>
        <w:t xml:space="preserve">water and silicon </w:t>
      </w:r>
      <w:r w:rsidR="00945788" w:rsidRPr="005D5B81">
        <w:rPr>
          <w:sz w:val="20"/>
          <w:szCs w:val="20"/>
        </w:rPr>
        <w:t>cavit</w:t>
      </w:r>
      <w:r w:rsidR="000A2C7B">
        <w:rPr>
          <w:sz w:val="20"/>
          <w:szCs w:val="20"/>
        </w:rPr>
        <w:t>y materials</w:t>
      </w:r>
      <w:r w:rsidR="002C1669">
        <w:rPr>
          <w:sz w:val="20"/>
          <w:szCs w:val="20"/>
        </w:rPr>
        <w:t xml:space="preserve"> </w:t>
      </w:r>
      <w:r w:rsidR="00D4521C">
        <w:rPr>
          <w:sz w:val="20"/>
          <w:szCs w:val="20"/>
        </w:rPr>
        <w:t>(</w:t>
      </w:r>
      <w:r w:rsidR="00D4521C" w:rsidRPr="005D5B81">
        <w:rPr>
          <w:sz w:val="20"/>
          <w:szCs w:val="20"/>
        </w:rPr>
        <w:t>black dots)</w:t>
      </w:r>
      <w:r w:rsidR="000A2C7B">
        <w:rPr>
          <w:sz w:val="20"/>
          <w:szCs w:val="20"/>
        </w:rPr>
        <w:t>, two</w:t>
      </w:r>
      <w:r w:rsidR="002D4BF6">
        <w:rPr>
          <w:sz w:val="20"/>
          <w:szCs w:val="20"/>
        </w:rPr>
        <w:t xml:space="preserve"> fictitious materials</w:t>
      </w:r>
      <w:r w:rsidR="00B10EA3">
        <w:rPr>
          <w:sz w:val="20"/>
          <w:szCs w:val="20"/>
        </w:rPr>
        <w:t xml:space="preserve"> </w:t>
      </w:r>
      <w:r w:rsidR="00945788" w:rsidRPr="005D5B81">
        <w:rPr>
          <w:sz w:val="20"/>
          <w:szCs w:val="20"/>
        </w:rPr>
        <w:t xml:space="preserve">(grey dots), and </w:t>
      </w:r>
      <w:r w:rsidR="008E4C37">
        <w:rPr>
          <w:sz w:val="20"/>
          <w:szCs w:val="20"/>
        </w:rPr>
        <w:t>two alternative</w:t>
      </w:r>
      <w:r w:rsidR="00E73BCD">
        <w:rPr>
          <w:sz w:val="20"/>
          <w:szCs w:val="20"/>
        </w:rPr>
        <w:t xml:space="preserve"> </w:t>
      </w:r>
      <w:r w:rsidR="00945788" w:rsidRPr="005D5B81">
        <w:rPr>
          <w:sz w:val="20"/>
          <w:szCs w:val="20"/>
        </w:rPr>
        <w:t xml:space="preserve">fictitious materials preferred by </w:t>
      </w:r>
      <w:r w:rsidR="00E73BCD">
        <w:rPr>
          <w:sz w:val="20"/>
          <w:szCs w:val="20"/>
        </w:rPr>
        <w:t>A-B</w:t>
      </w:r>
      <w:r w:rsidR="00B230D1">
        <w:rPr>
          <w:sz w:val="20"/>
          <w:szCs w:val="20"/>
        </w:rPr>
        <w:t xml:space="preserve"> (open dots).</w:t>
      </w:r>
      <w:r w:rsidR="00945788" w:rsidRPr="005D5B81">
        <w:rPr>
          <w:sz w:val="20"/>
          <w:szCs w:val="20"/>
        </w:rPr>
        <w:t xml:space="preserve"> </w:t>
      </w: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0.5,4 cm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0.5,4 cm</m:t>
            </m:r>
          </m:sup>
        </m:sSubSup>
      </m:oMath>
      <w:r w:rsidR="00945788" w:rsidRPr="005D5B81">
        <w:rPr>
          <w:sz w:val="20"/>
          <w:szCs w:val="20"/>
        </w:rPr>
        <w:t xml:space="preserve"> </w:t>
      </w:r>
      <w:r w:rsidR="00B230D1">
        <w:rPr>
          <w:sz w:val="20"/>
          <w:szCs w:val="20"/>
        </w:rPr>
        <w:t>values calculated for cylindrical cavities made from these materials are also show</w:t>
      </w:r>
      <w:r w:rsidR="00D55DE3">
        <w:rPr>
          <w:sz w:val="20"/>
          <w:szCs w:val="20"/>
        </w:rPr>
        <w:t>n</w:t>
      </w:r>
      <w:r w:rsidR="00B230D1">
        <w:rPr>
          <w:sz w:val="20"/>
          <w:szCs w:val="20"/>
        </w:rPr>
        <w:t xml:space="preserve">. </w:t>
      </w:r>
    </w:p>
    <w:p w14:paraId="1720E60E" w14:textId="69AC207D" w:rsidR="001713CB" w:rsidRDefault="001713CB" w:rsidP="00C5249A">
      <w:pPr>
        <w:pStyle w:val="p1"/>
        <w:spacing w:line="360" w:lineRule="auto"/>
        <w:jc w:val="both"/>
        <w:rPr>
          <w:sz w:val="22"/>
          <w:szCs w:val="22"/>
        </w:rPr>
      </w:pPr>
    </w:p>
    <w:p w14:paraId="6426614E" w14:textId="6EFE5CA3" w:rsidR="001713CB" w:rsidRDefault="001713CB" w:rsidP="00C5249A">
      <w:pPr>
        <w:pStyle w:val="p1"/>
        <w:spacing w:line="360" w:lineRule="auto"/>
        <w:jc w:val="both"/>
        <w:rPr>
          <w:sz w:val="22"/>
          <w:szCs w:val="22"/>
        </w:rPr>
      </w:pPr>
    </w:p>
    <w:p w14:paraId="2F6FCC59" w14:textId="4F614BFE" w:rsidR="001713CB" w:rsidRDefault="00E06C10" w:rsidP="00C5249A">
      <w:pPr>
        <w:pStyle w:val="p1"/>
        <w:spacing w:line="360" w:lineRule="auto"/>
        <w:jc w:val="both"/>
        <w:rPr>
          <w:sz w:val="22"/>
          <w:szCs w:val="22"/>
        </w:rPr>
      </w:pPr>
      <w:bookmarkStart w:id="0" w:name="_GoBack"/>
      <w:r>
        <w:rPr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62AD3B05" wp14:editId="12B80B3D">
                <wp:simplePos x="0" y="0"/>
                <wp:positionH relativeFrom="column">
                  <wp:posOffset>165100</wp:posOffset>
                </wp:positionH>
                <wp:positionV relativeFrom="paragraph">
                  <wp:posOffset>144780</wp:posOffset>
                </wp:positionV>
                <wp:extent cx="5943600" cy="6031850"/>
                <wp:effectExtent l="0" t="0" r="0" b="0"/>
                <wp:wrapThrough wrapText="bothSides">
                  <wp:wrapPolygon edited="0">
                    <wp:start x="10062" y="0"/>
                    <wp:lineTo x="1846" y="819"/>
                    <wp:lineTo x="1108" y="1001"/>
                    <wp:lineTo x="1108" y="2820"/>
                    <wp:lineTo x="4431" y="3184"/>
                    <wp:lineTo x="4062" y="3275"/>
                    <wp:lineTo x="4246" y="4457"/>
                    <wp:lineTo x="3600" y="4457"/>
                    <wp:lineTo x="2769" y="5367"/>
                    <wp:lineTo x="2769" y="7368"/>
                    <wp:lineTo x="92" y="8642"/>
                    <wp:lineTo x="92" y="9551"/>
                    <wp:lineTo x="1477" y="10279"/>
                    <wp:lineTo x="2769" y="10279"/>
                    <wp:lineTo x="2769" y="12917"/>
                    <wp:lineTo x="3046" y="13190"/>
                    <wp:lineTo x="4246" y="13190"/>
                    <wp:lineTo x="4246" y="14646"/>
                    <wp:lineTo x="1385" y="16010"/>
                    <wp:lineTo x="1385" y="19376"/>
                    <wp:lineTo x="6554" y="20467"/>
                    <wp:lineTo x="8031" y="20467"/>
                    <wp:lineTo x="8031" y="21468"/>
                    <wp:lineTo x="13477" y="21468"/>
                    <wp:lineTo x="13477" y="20467"/>
                    <wp:lineTo x="15138" y="20013"/>
                    <wp:lineTo x="14862" y="19740"/>
                    <wp:lineTo x="9785" y="19012"/>
                    <wp:lineTo x="16154" y="19012"/>
                    <wp:lineTo x="19385" y="18557"/>
                    <wp:lineTo x="19385" y="16010"/>
                    <wp:lineTo x="18646" y="15646"/>
                    <wp:lineTo x="16246" y="14646"/>
                    <wp:lineTo x="16246" y="8824"/>
                    <wp:lineTo x="16892" y="8824"/>
                    <wp:lineTo x="18185" y="7823"/>
                    <wp:lineTo x="18277" y="4730"/>
                    <wp:lineTo x="21046" y="4457"/>
                    <wp:lineTo x="21508" y="4366"/>
                    <wp:lineTo x="21415" y="0"/>
                    <wp:lineTo x="10062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031850"/>
                          <a:chOff x="0" y="0"/>
                          <a:chExt cx="5943600" cy="6031850"/>
                        </a:xfrm>
                      </wpg:grpSpPr>
                      <wps:wsp>
                        <wps:cNvPr id="3" name="Rectangle 1"/>
                        <wps:cNvSpPr/>
                        <wps:spPr>
                          <a:xfrm>
                            <a:off x="1219200" y="977900"/>
                            <a:ext cx="3200340" cy="31996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143000" y="3060700"/>
                            <a:ext cx="3086735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53E64E" w14:textId="77777777" w:rsidR="009E7428" w:rsidRDefault="00373F45" w:rsidP="0015322A">
                              <w:pPr>
                                <w:jc w:val="center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Alternative </w:t>
                              </w:r>
                              <w:r w:rsid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fictitious material</w:t>
                              </w:r>
                              <w:r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  <w:p w14:paraId="01F9A02A" w14:textId="38DD9072" w:rsidR="00BF0B7B" w:rsidRPr="009E7428" w:rsidRDefault="00631FD7" w:rsidP="002D4BF6">
                              <w:pPr>
                                <w:spacing w:before="60"/>
                                <w:jc w:val="center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density 1</w:t>
                              </w:r>
                              <w:r w:rsidR="00623D3D"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g cm</w:t>
                              </w:r>
                              <w:r w:rsidR="00623D3D"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  <w:vertAlign w:val="superscript"/>
                                </w:rPr>
                                <w:t>-3</w:t>
                              </w:r>
                              <w:r w:rsidR="00623D3D"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C477555" w14:textId="70D4DC7C" w:rsidR="00373F45" w:rsidRPr="009E7428" w:rsidRDefault="00F06466" w:rsidP="00BF0B7B">
                              <w:pPr>
                                <w:spacing w:before="60"/>
                                <w:jc w:val="center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9E7428">
                                <w:rPr>
                                  <w:sz w:val="20"/>
                                  <w:szCs w:val="20"/>
                                </w:rPr>
                                <w:t>(</w:t>
                              </w:r>
                              <m:oMath>
                                <m:f>
                                  <m:fPr>
                                    <m:type m:val="lin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S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ρ</m:t>
                                    </m:r>
                                  </m:den>
                                </m:f>
                              </m:oMath>
                              <w:r w:rsidRPr="009E7428">
                                <w:rPr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  <w:r w:rsidR="007E75A3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that of</w:t>
                              </w:r>
                              <w:r w:rsidR="00763807"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31FD7"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623D3D"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g cm</w:t>
                              </w:r>
                              <w:r w:rsidR="00623D3D"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  <w:vertAlign w:val="superscript"/>
                                </w:rPr>
                                <w:t>-3</w:t>
                              </w:r>
                              <w:r w:rsidR="00623D3D"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85B83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silicon</w:t>
                              </w:r>
                            </w:p>
                            <w:p w14:paraId="79590095" w14:textId="13CF18F0" w:rsidR="00504181" w:rsidRPr="009E7428" w:rsidRDefault="00165571" w:rsidP="00BF0B7B">
                              <w:pPr>
                                <w:spacing w:before="60"/>
                                <w:jc w:val="center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k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0.5,4 cm</m:t>
                                        </m:r>
                                      </m:sub>
                                    </m:sSub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0.5,4 cm</m:t>
                                    </m:r>
                                  </m:sup>
                                </m:sSubSup>
                              </m:oMath>
                              <w:r w:rsidR="00504181"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facto</w:t>
                              </w:r>
                              <w:r w:rsidR="007E75A3" w:rsidRPr="007E75A3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D55DE3" w:rsidRPr="007E75A3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04181"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= </w:t>
                              </w:r>
                              <w:r w:rsidR="00D725E9"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1.010</w:t>
                              </w:r>
                            </w:p>
                            <w:p w14:paraId="713D5ED1" w14:textId="5AD004E7" w:rsidR="00504181" w:rsidRPr="00373F45" w:rsidRDefault="00504181" w:rsidP="0050418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743200" y="0"/>
                            <a:ext cx="3200400" cy="12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9661D9" w14:textId="04584E25" w:rsidR="009E7428" w:rsidRDefault="00B10EA3" w:rsidP="009E7428">
                              <w:pPr>
                                <w:spacing w:before="60"/>
                                <w:jc w:val="center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F3FE5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F</w:t>
                              </w:r>
                              <w:r w:rsidR="002F3FE5" w:rsidRPr="002F3FE5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ictitious material</w:t>
                              </w:r>
                              <w:r w:rsidR="00A135BF" w:rsidRPr="002F3FE5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2</w:t>
                              </w:r>
                              <w:r w:rsid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0D57ED" w:rsidRPr="002F3FE5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density</w:t>
                              </w:r>
                              <w:r w:rsidR="0088189D" w:rsidRPr="002F3FE5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2.33 g cm</w:t>
                              </w:r>
                              <w:r w:rsidR="0088189D" w:rsidRPr="002F3FE5">
                                <w:rPr>
                                  <w:rFonts w:ascii="Helvetica" w:hAnsi="Helvetica"/>
                                  <w:sz w:val="20"/>
                                  <w:szCs w:val="20"/>
                                  <w:vertAlign w:val="superscript"/>
                                </w:rPr>
                                <w:t>-3</w:t>
                              </w:r>
                              <w:r w:rsidR="0088189D" w:rsidRPr="002F3FE5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73FD73C9" w14:textId="53CF771E" w:rsidR="0088189D" w:rsidRPr="002F3FE5" w:rsidRDefault="00B10EA3" w:rsidP="009E7428">
                              <w:pPr>
                                <w:spacing w:before="60"/>
                                <w:jc w:val="center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F3FE5">
                                <w:rPr>
                                  <w:sz w:val="20"/>
                                  <w:szCs w:val="20"/>
                                </w:rPr>
                                <w:t>(</w:t>
                              </w:r>
                              <m:oMath>
                                <m:f>
                                  <m:fPr>
                                    <m:type m:val="lin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S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ρ</m:t>
                                    </m:r>
                                  </m:den>
                                </m:f>
                              </m:oMath>
                              <w:r w:rsidRPr="002F3FE5">
                                <w:rPr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  <w:r w:rsidR="007E75A3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that of</w:t>
                              </w:r>
                              <w:r w:rsidR="00763807" w:rsidRPr="002F3FE5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D46F1" w:rsidRPr="002F3FE5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88189D" w:rsidRPr="002F3FE5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g cm</w:t>
                              </w:r>
                              <w:r w:rsidR="0088189D" w:rsidRPr="002F3FE5">
                                <w:rPr>
                                  <w:rFonts w:ascii="Helvetica" w:hAnsi="Helvetica"/>
                                  <w:sz w:val="20"/>
                                  <w:szCs w:val="20"/>
                                  <w:vertAlign w:val="superscript"/>
                                </w:rPr>
                                <w:t>-3</w:t>
                              </w:r>
                              <w:r w:rsidRPr="002F3FE5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water</w:t>
                              </w:r>
                            </w:p>
                            <w:p w14:paraId="5D4FE180" w14:textId="26BAFF2F" w:rsidR="0088189D" w:rsidRPr="002F3FE5" w:rsidRDefault="00165571" w:rsidP="00BF0B7B">
                              <w:pPr>
                                <w:spacing w:before="60"/>
                                <w:jc w:val="center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k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0.5,4 cm</m:t>
                                        </m:r>
                                      </m:sub>
                                    </m:sSub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0.5,4 cm</m:t>
                                    </m:r>
                                  </m:sup>
                                </m:sSubSup>
                              </m:oMath>
                              <w:r w:rsidR="0088189D" w:rsidRPr="002F3FE5">
                                <w:rPr>
                                  <w:rFonts w:ascii="Helvetica" w:hAnsi="Helvetica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8189D" w:rsidRPr="002F3FE5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factor</w:t>
                              </w:r>
                              <w:r w:rsidR="007E75A3">
                                <w:rPr>
                                  <w:rFonts w:ascii="Helvetica" w:hAnsi="Helvetica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04181" w:rsidRPr="002F3FE5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= 0.962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79400" y="247650"/>
                            <a:ext cx="2059200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D14684" w14:textId="08C95FC5" w:rsidR="0088189D" w:rsidRPr="009E7428" w:rsidRDefault="0088189D" w:rsidP="0088189D">
                              <w:pPr>
                                <w:jc w:val="center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Si, density 2.33 g cm</w:t>
                              </w:r>
                              <w:r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  <w:vertAlign w:val="superscript"/>
                                </w:rPr>
                                <w:t>-3</w:t>
                              </w:r>
                            </w:p>
                            <w:p w14:paraId="758AFEDB" w14:textId="286F3A12" w:rsidR="0088189D" w:rsidRPr="009E7428" w:rsidRDefault="00165571" w:rsidP="00C00980">
                              <w:pPr>
                                <w:spacing w:before="60"/>
                                <w:jc w:val="center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k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0.5,4 cm</m:t>
                                        </m:r>
                                      </m:sub>
                                    </m:sSub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0.5,4 cm</m:t>
                                    </m:r>
                                  </m:sup>
                                </m:sSubSup>
                              </m:oMath>
                              <w:r w:rsidR="0088189D" w:rsidRPr="009E7428">
                                <w:rPr>
                                  <w:rFonts w:ascii="Helvetica" w:hAnsi="Helvetica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8189D"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factor</w:t>
                              </w:r>
                              <w:r w:rsidR="0088189D" w:rsidRPr="009E7428">
                                <w:rPr>
                                  <w:rFonts w:ascii="Helvetica" w:hAnsi="Helvetica"/>
                                  <w:i/>
                                  <w:sz w:val="20"/>
                                  <w:szCs w:val="20"/>
                                </w:rPr>
                                <w:t xml:space="preserve"> = k</w:t>
                              </w:r>
                              <w:r w:rsidR="009452B7" w:rsidRPr="009E7428">
                                <w:rPr>
                                  <w:rFonts w:ascii="Helvetica" w:hAnsi="Helvetica"/>
                                  <w:i/>
                                  <w:sz w:val="20"/>
                                  <w:szCs w:val="20"/>
                                  <w:vertAlign w:val="subscript"/>
                                </w:rPr>
                                <w:t>s</w:t>
                              </w:r>
                              <w:r w:rsidR="0088189D" w:rsidRPr="009E7428">
                                <w:rPr>
                                  <w:rFonts w:ascii="Helvetica" w:hAnsi="Helvetica"/>
                                  <w:i/>
                                  <w:sz w:val="20"/>
                                  <w:szCs w:val="20"/>
                                  <w:vertAlign w:val="subscript"/>
                                </w:rPr>
                                <w:t>i</w:t>
                              </w:r>
                              <w:r w:rsidR="00D725E9"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= 0.967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2"/>
                        <wps:cNvSpPr/>
                        <wps:spPr>
                          <a:xfrm>
                            <a:off x="4343400" y="927100"/>
                            <a:ext cx="114298" cy="1142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4"/>
                        <wps:cNvSpPr/>
                        <wps:spPr>
                          <a:xfrm>
                            <a:off x="1168400" y="927100"/>
                            <a:ext cx="115198" cy="11518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4000500" y="914400"/>
                            <a:ext cx="114298" cy="1142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 flipV="1">
                            <a:off x="800100" y="1485900"/>
                            <a:ext cx="0" cy="2171393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 flipH="1">
                            <a:off x="4495800" y="717550"/>
                            <a:ext cx="144000" cy="180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 flipV="1">
                            <a:off x="3854450" y="1079500"/>
                            <a:ext cx="144000" cy="18000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20750" y="1231900"/>
                            <a:ext cx="4115435" cy="102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535175" w14:textId="1213C30E" w:rsidR="009E7428" w:rsidRDefault="00373F45" w:rsidP="009E7428">
                              <w:pPr>
                                <w:spacing w:before="60"/>
                                <w:jc w:val="center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2F3FE5"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lternative fictitious material</w:t>
                              </w:r>
                              <w:r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2</w:t>
                              </w:r>
                            </w:p>
                            <w:p w14:paraId="0AF231BF" w14:textId="1B2E9AF3" w:rsidR="009E7428" w:rsidRDefault="000D57ED" w:rsidP="009E7428">
                              <w:pPr>
                                <w:spacing w:before="60"/>
                                <w:jc w:val="center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density </w:t>
                              </w:r>
                              <w:r w:rsidR="00CB0C07"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2.33 g cm</w:t>
                              </w:r>
                              <w:r w:rsidR="00CB0C07"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  <w:vertAlign w:val="superscript"/>
                                </w:rPr>
                                <w:t>-3</w:t>
                              </w:r>
                            </w:p>
                            <w:p w14:paraId="11607B51" w14:textId="11A6AF33" w:rsidR="00504181" w:rsidRPr="009E7428" w:rsidRDefault="00B10EA3" w:rsidP="009E7428">
                              <w:pPr>
                                <w:spacing w:before="60"/>
                                <w:jc w:val="center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9E7428">
                                <w:rPr>
                                  <w:sz w:val="20"/>
                                  <w:szCs w:val="20"/>
                                </w:rPr>
                                <w:t>(</w:t>
                              </w:r>
                              <m:oMath>
                                <m:f>
                                  <m:fPr>
                                    <m:type m:val="lin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S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ρ</m:t>
                                    </m:r>
                                  </m:den>
                                </m:f>
                              </m:oMath>
                              <w:r w:rsidRPr="009E7428">
                                <w:rPr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  <w:r w:rsidR="007E75A3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that of</w:t>
                              </w:r>
                              <w:r w:rsidR="00763807"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B0C07"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2.33 g cm</w:t>
                              </w:r>
                              <w:r w:rsidR="00CB0C07"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  <w:vertAlign w:val="superscript"/>
                                </w:rPr>
                                <w:t>-3</w:t>
                              </w:r>
                              <w:r w:rsidR="00F06466"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water</w:t>
                              </w:r>
                              <w:r w:rsidR="00CB0C07"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A895ED4" w14:textId="53F8F546" w:rsidR="00504181" w:rsidRPr="00CA07E3" w:rsidRDefault="00165571" w:rsidP="00BF0B7B">
                              <w:pPr>
                                <w:spacing w:before="60"/>
                                <w:jc w:val="center"/>
                                <w:rPr>
                                  <w:rFonts w:ascii="Helvetica" w:hAnsi="Helvetica"/>
                                  <w:sz w:val="22"/>
                                  <w:szCs w:val="22"/>
                                </w:rPr>
                              </w:pP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k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0.5,4 cm</m:t>
                                        </m:r>
                                      </m:sub>
                                    </m:sSub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0.5,4 cm</m:t>
                                    </m:r>
                                  </m:sup>
                                </m:sSubSup>
                              </m:oMath>
                              <w:r w:rsidR="00504181" w:rsidRPr="009E7428">
                                <w:rPr>
                                  <w:rFonts w:ascii="Helvetica" w:eastAsiaTheme="minorEastAsia" w:hAnsi="Helvetica"/>
                                  <w:sz w:val="20"/>
                                  <w:szCs w:val="20"/>
                                </w:rPr>
                                <w:t xml:space="preserve"> factor</w:t>
                              </w:r>
                              <w:r w:rsidR="00504181" w:rsidRPr="009E7428">
                                <w:rPr>
                                  <w:rFonts w:ascii="Helvetica" w:eastAsiaTheme="minorEastAsia" w:hAnsi="Helvetica"/>
                                  <w:sz w:val="20"/>
                                  <w:szCs w:val="20"/>
                                  <w:vertAlign w:val="subscript"/>
                                </w:rPr>
                                <w:t xml:space="preserve"> </w:t>
                              </w:r>
                              <w:r w:rsidR="00D55DE3" w:rsidRPr="009E7428">
                                <w:rPr>
                                  <w:rFonts w:ascii="Helvetica" w:eastAsiaTheme="minorEastAsia" w:hAnsi="Helvetica"/>
                                  <w:sz w:val="20"/>
                                  <w:szCs w:val="20"/>
                                  <w:vertAlign w:val="subscript"/>
                                </w:rPr>
                                <w:t xml:space="preserve"> </w:t>
                              </w:r>
                              <w:r w:rsidR="00504181" w:rsidRPr="009E7428">
                                <w:rPr>
                                  <w:rFonts w:ascii="Helvetica" w:eastAsiaTheme="minorEastAsia" w:hAnsi="Helvetica"/>
                                  <w:sz w:val="20"/>
                                  <w:szCs w:val="20"/>
                                </w:rPr>
                                <w:t>= 0.959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2387600"/>
                            <a:ext cx="914383" cy="342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E6CD88" w14:textId="533E8CB4" w:rsidR="005E65FB" w:rsidRPr="005E65FB" w:rsidRDefault="005E65FB" w:rsidP="005E65FB">
                              <w:pPr>
                                <w:jc w:val="center"/>
                              </w:pPr>
                              <w:r>
                                <w:t>density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Arrow Connector 22"/>
                        <wps:cNvCnPr>
                          <a:cxnSpLocks/>
                        </wps:cNvCnPr>
                        <wps:spPr>
                          <a:xfrm flipH="1">
                            <a:off x="1638300" y="3854450"/>
                            <a:ext cx="144000" cy="180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Oval 3"/>
                        <wps:cNvSpPr/>
                        <wps:spPr>
                          <a:xfrm>
                            <a:off x="1168400" y="4114800"/>
                            <a:ext cx="115198" cy="11518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5"/>
                        <wps:cNvSpPr/>
                        <wps:spPr>
                          <a:xfrm>
                            <a:off x="4343400" y="4114800"/>
                            <a:ext cx="114298" cy="1142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429000" y="4419600"/>
                            <a:ext cx="1940400" cy="78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74A0A0" w14:textId="52DB3404" w:rsidR="0088189D" w:rsidRPr="009E7428" w:rsidRDefault="0088189D" w:rsidP="0088189D">
                              <w:pPr>
                                <w:jc w:val="center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W</w:t>
                              </w:r>
                              <w:r w:rsidR="000D57ED"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ater, density</w:t>
                              </w:r>
                              <w:r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1 g cm</w:t>
                              </w:r>
                              <w:r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  <w:vertAlign w:val="superscript"/>
                                </w:rPr>
                                <w:t>-3</w:t>
                              </w:r>
                            </w:p>
                            <w:p w14:paraId="0D41F9B2" w14:textId="7B9D57B4" w:rsidR="0088189D" w:rsidRPr="009E7428" w:rsidRDefault="00165571" w:rsidP="00BF0B7B">
                              <w:pPr>
                                <w:spacing w:before="60"/>
                                <w:jc w:val="center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k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0.5,4 cm</m:t>
                                        </m:r>
                                      </m:sub>
                                    </m:sSub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0.5,4 cm</m:t>
                                    </m:r>
                                  </m:sup>
                                </m:sSubSup>
                              </m:oMath>
                              <w:r w:rsidR="0088189D" w:rsidRPr="009E7428">
                                <w:rPr>
                                  <w:rFonts w:ascii="Helvetica" w:hAnsi="Helvetica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8189D"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factor</w:t>
                              </w:r>
                              <w:r w:rsidR="0088189D" w:rsidRPr="009E7428">
                                <w:rPr>
                                  <w:rFonts w:ascii="Helvetica" w:hAnsi="Helvetica"/>
                                  <w:i/>
                                  <w:sz w:val="20"/>
                                  <w:szCs w:val="20"/>
                                </w:rPr>
                                <w:t xml:space="preserve"> = k</w:t>
                              </w:r>
                              <w:r w:rsidR="009452B7" w:rsidRPr="009E7428">
                                <w:rPr>
                                  <w:rFonts w:ascii="Helvetica" w:hAnsi="Helvetica"/>
                                  <w:i/>
                                  <w:sz w:val="20"/>
                                  <w:szCs w:val="20"/>
                                  <w:vertAlign w:val="subscript"/>
                                </w:rPr>
                                <w:t>w</w:t>
                              </w:r>
                              <w:r w:rsidR="00504181"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= 1.006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1485900" y="4114800"/>
                            <a:ext cx="115198" cy="1151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Arrow Connector 24"/>
                        <wps:cNvCnPr>
                          <a:cxnSpLocks/>
                        </wps:cNvCnPr>
                        <wps:spPr>
                          <a:xfrm flipV="1">
                            <a:off x="1028700" y="4254500"/>
                            <a:ext cx="144000" cy="18000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42900" y="4425950"/>
                            <a:ext cx="2400935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9658F" w14:textId="29757AA1" w:rsidR="00BF0B7B" w:rsidRPr="009E7428" w:rsidRDefault="0088189D" w:rsidP="0088189D">
                              <w:pPr>
                                <w:jc w:val="center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F</w:t>
                              </w:r>
                              <w:r w:rsid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ictitious material</w:t>
                              </w:r>
                              <w:r w:rsidR="00C00980"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  <w:r w:rsid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dens</w:t>
                              </w:r>
                              <w:r w:rsidR="006D46F1"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ity 1</w:t>
                              </w:r>
                              <w:r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g cm</w:t>
                              </w:r>
                              <w:r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  <w:vertAlign w:val="superscript"/>
                                </w:rPr>
                                <w:t>-3</w:t>
                              </w:r>
                            </w:p>
                            <w:p w14:paraId="7906AA7F" w14:textId="4A76EF44" w:rsidR="0088189D" w:rsidRPr="009E7428" w:rsidRDefault="00C00980" w:rsidP="00BF0B7B">
                              <w:pPr>
                                <w:spacing w:before="60"/>
                                <w:jc w:val="center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9E7428">
                                <w:rPr>
                                  <w:sz w:val="20"/>
                                  <w:szCs w:val="20"/>
                                </w:rPr>
                                <w:t>(</w:t>
                              </w:r>
                              <m:oMath>
                                <m:f>
                                  <m:fPr>
                                    <m:type m:val="lin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S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ρ</m:t>
                                    </m:r>
                                  </m:den>
                                </m:f>
                              </m:oMath>
                              <w:r w:rsidRPr="009E7428">
                                <w:rPr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  <w:r w:rsidR="007E75A3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that of</w:t>
                              </w:r>
                              <w:r w:rsidR="00763807"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8189D"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2.33 g cm</w:t>
                              </w:r>
                              <w:r w:rsidR="0088189D"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  <w:vertAlign w:val="superscript"/>
                                </w:rPr>
                                <w:t>-3</w:t>
                              </w:r>
                              <w:r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silicon</w:t>
                              </w:r>
                            </w:p>
                            <w:p w14:paraId="0FC7BD9B" w14:textId="2FE86850" w:rsidR="0088189D" w:rsidRPr="009E7428" w:rsidRDefault="00165571" w:rsidP="00BF0B7B">
                              <w:pPr>
                                <w:spacing w:before="60"/>
                                <w:jc w:val="center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k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0.5,4 cm</m:t>
                                        </m:r>
                                      </m:sub>
                                    </m:sSub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0.5,4 cm</m:t>
                                    </m:r>
                                  </m:sup>
                                </m:sSubSup>
                              </m:oMath>
                              <w:r w:rsidR="0088189D" w:rsidRPr="009E7428">
                                <w:rPr>
                                  <w:rFonts w:ascii="Helvetica" w:hAnsi="Helvetica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8189D"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facto</w:t>
                              </w:r>
                              <w:r w:rsidR="00504181"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7E75A3">
                                <w:rPr>
                                  <w:rFonts w:ascii="Helvetica" w:hAnsi="Helvetica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04181"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= </w:t>
                              </w:r>
                              <w:r w:rsidR="00D725E9" w:rsidRPr="009E74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1.007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2171700" y="5689600"/>
                            <a:ext cx="1600170" cy="34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C39CF8" w14:textId="67227DA6" w:rsidR="005E65FB" w:rsidRPr="00DA37FE" w:rsidRDefault="00E73BCD">
                              <w:pPr>
                                <w:rPr>
                                  <w:rFonts w:ascii="Helvetica" w:hAnsi="Helvetica"/>
                                  <w:sz w:val="22"/>
                                  <w:szCs w:val="22"/>
                                </w:rPr>
                              </w:pPr>
                              <w:r w:rsidRPr="00DA37FE">
                                <w:rPr>
                                  <w:rFonts w:ascii="Helvetica" w:hAnsi="Helvetica"/>
                                  <w:sz w:val="22"/>
                                  <w:szCs w:val="22"/>
                                </w:rPr>
                                <w:t>Mass stopping-</w:t>
                              </w:r>
                              <w:r w:rsidR="005E65FB" w:rsidRPr="00DA37FE">
                                <w:rPr>
                                  <w:rFonts w:ascii="Helvetica" w:hAnsi="Helvetica"/>
                                  <w:sz w:val="22"/>
                                  <w:szCs w:val="22"/>
                                </w:rPr>
                                <w:t>power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1828800" y="5575300"/>
                            <a:ext cx="2285957" cy="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AD3B05" id="Group 2" o:spid="_x0000_s1026" style="position:absolute;left:0;text-align:left;margin-left:13pt;margin-top:11.4pt;width:468pt;height:474.95pt;z-index:251668992" coordsize="5943600,60318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">
                <v:rect id="Rectangle 1" o:spid="_x0000_s1027" style="position:absolute;left:1219200;top:977900;width:3200340;height:319969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aEShvAAA&#10;ANoAAAAPAAAAZHJzL2Rvd25yZXYueG1sRI/BCsIwEETvgv8QVvBmUxVEqlFEEERPVvG8NGtbbDal&#10;iRr/3giCx2Fm3jDLdTCNeFLnassKxkkKgriwuuZSweW8G81BOI+ssbFMCt7kYL3q95aYafviEz1z&#10;X4oIYZehgsr7NpPSFRUZdIltiaN3s51BH2VXSt3hK8JNIydpOpMGa44LFba0rai45w+j4Do/6fIS&#10;Drk5Th/b22TmTPBOqeEgbBYgPAX/D//ae61gCt8r8QbI1Q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EdoRKG8AAAA2gAAAA8AAAAAAAAAAAAAAAAAlwIAAGRycy9kb3ducmV2Lnht&#10;bFBLBQYAAAAABAAEAPUAAACAAwAAAAA=&#10;" filled="f" strokecolor="black [3213]" strokeweight=".5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0" o:spid="_x0000_s1028" type="#_x0000_t202" style="position:absolute;left:1143000;top:3060700;width:3086735;height:916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<v:textbox>
                    <w:txbxContent>
                      <w:p w14:paraId="0353E64E" w14:textId="77777777" w:rsidR="009E7428" w:rsidRDefault="00373F45" w:rsidP="0015322A">
                        <w:pPr>
                          <w:jc w:val="center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Alternative </w:t>
                        </w:r>
                        <w:r w:rsid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fictitious material</w:t>
                        </w:r>
                        <w:r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1</w:t>
                        </w:r>
                      </w:p>
                      <w:p w14:paraId="01F9A02A" w14:textId="38DD9072" w:rsidR="00BF0B7B" w:rsidRPr="009E7428" w:rsidRDefault="00631FD7" w:rsidP="002D4BF6">
                        <w:pPr>
                          <w:spacing w:before="60"/>
                          <w:jc w:val="center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density 1</w:t>
                        </w:r>
                        <w:r w:rsidR="00623D3D"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g cm</w:t>
                        </w:r>
                        <w:r w:rsidR="00623D3D" w:rsidRPr="009E7428">
                          <w:rPr>
                            <w:rFonts w:ascii="Helvetica" w:hAnsi="Helvetica"/>
                            <w:sz w:val="20"/>
                            <w:szCs w:val="20"/>
                            <w:vertAlign w:val="superscript"/>
                          </w:rPr>
                          <w:t>-3</w:t>
                        </w:r>
                        <w:r w:rsidR="00623D3D"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C477555" w14:textId="70D4DC7C" w:rsidR="00373F45" w:rsidRPr="009E7428" w:rsidRDefault="00F06466" w:rsidP="00BF0B7B">
                        <w:pPr>
                          <w:spacing w:before="60"/>
                          <w:jc w:val="center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9E7428">
                          <w:rPr>
                            <w:sz w:val="20"/>
                            <w:szCs w:val="20"/>
                          </w:rPr>
                          <w:t>(</w:t>
                        </w:r>
                        <m:oMath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S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ρ</m:t>
                              </m:r>
                            </m:den>
                          </m:f>
                        </m:oMath>
                        <w:r w:rsidRPr="009E7428">
                          <w:rPr>
                            <w:sz w:val="20"/>
                            <w:szCs w:val="20"/>
                          </w:rPr>
                          <w:t xml:space="preserve">) </w:t>
                        </w:r>
                        <w:r w:rsidR="007E75A3">
                          <w:rPr>
                            <w:rFonts w:ascii="Helvetica" w:hAnsi="Helvetica"/>
                            <w:sz w:val="20"/>
                            <w:szCs w:val="20"/>
                          </w:rPr>
                          <w:t>that of</w:t>
                        </w:r>
                        <w:r w:rsidR="00763807"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</w:t>
                        </w:r>
                        <w:r w:rsidR="00631FD7"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1</w:t>
                        </w:r>
                        <w:r w:rsidR="00623D3D"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g cm</w:t>
                        </w:r>
                        <w:r w:rsidR="00623D3D" w:rsidRPr="009E7428">
                          <w:rPr>
                            <w:rFonts w:ascii="Helvetica" w:hAnsi="Helvetica"/>
                            <w:sz w:val="20"/>
                            <w:szCs w:val="20"/>
                            <w:vertAlign w:val="superscript"/>
                          </w:rPr>
                          <w:t>-3</w:t>
                        </w:r>
                        <w:r w:rsidR="00623D3D"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</w:t>
                        </w:r>
                        <w:r w:rsidR="00085B83">
                          <w:rPr>
                            <w:rFonts w:ascii="Helvetica" w:hAnsi="Helvetica"/>
                            <w:sz w:val="20"/>
                            <w:szCs w:val="20"/>
                          </w:rPr>
                          <w:t>silicon</w:t>
                        </w:r>
                      </w:p>
                      <w:p w14:paraId="79590095" w14:textId="13CF18F0" w:rsidR="00504181" w:rsidRPr="009E7428" w:rsidRDefault="00165571" w:rsidP="00BF0B7B">
                        <w:pPr>
                          <w:spacing w:before="60"/>
                          <w:jc w:val="center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k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0.5,4 cm</m:t>
                                  </m:r>
                                </m:sub>
                              </m:sSub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0.5,4 cm</m:t>
                              </m:r>
                            </m:sup>
                          </m:sSubSup>
                        </m:oMath>
                        <w:r w:rsidR="00504181"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facto</w:t>
                        </w:r>
                        <w:r w:rsidR="007E75A3" w:rsidRPr="007E75A3">
                          <w:rPr>
                            <w:rFonts w:ascii="Helvetica" w:hAnsi="Helvetica"/>
                            <w:sz w:val="20"/>
                            <w:szCs w:val="20"/>
                          </w:rPr>
                          <w:t>r</w:t>
                        </w:r>
                        <w:r w:rsidR="00D55DE3" w:rsidRPr="007E75A3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</w:t>
                        </w:r>
                        <w:r w:rsidR="00504181"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= </w:t>
                        </w:r>
                        <w:r w:rsidR="00D725E9"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1.010</w:t>
                        </w:r>
                      </w:p>
                      <w:p w14:paraId="713D5ED1" w14:textId="5AD004E7" w:rsidR="00504181" w:rsidRPr="00373F45" w:rsidRDefault="00504181" w:rsidP="0050418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9" o:spid="_x0000_s1029" type="#_x0000_t202" style="position:absolute;left:2743200;width:3200400;height:1281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319661D9" w14:textId="04584E25" w:rsidR="009E7428" w:rsidRDefault="00B10EA3" w:rsidP="009E7428">
                        <w:pPr>
                          <w:spacing w:before="60"/>
                          <w:jc w:val="center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F3FE5">
                          <w:rPr>
                            <w:rFonts w:ascii="Helvetica" w:hAnsi="Helvetica"/>
                            <w:sz w:val="20"/>
                            <w:szCs w:val="20"/>
                          </w:rPr>
                          <w:t>F</w:t>
                        </w:r>
                        <w:r w:rsidR="002F3FE5" w:rsidRPr="002F3FE5">
                          <w:rPr>
                            <w:rFonts w:ascii="Helvetica" w:hAnsi="Helvetica"/>
                            <w:sz w:val="20"/>
                            <w:szCs w:val="20"/>
                          </w:rPr>
                          <w:t>ictitious material</w:t>
                        </w:r>
                        <w:r w:rsidR="00A135BF" w:rsidRPr="002F3FE5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2</w:t>
                        </w:r>
                        <w:r w:rsid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, </w:t>
                        </w:r>
                        <w:r w:rsidR="000D57ED" w:rsidRPr="002F3FE5">
                          <w:rPr>
                            <w:rFonts w:ascii="Helvetica" w:hAnsi="Helvetica"/>
                            <w:sz w:val="20"/>
                            <w:szCs w:val="20"/>
                          </w:rPr>
                          <w:t>density</w:t>
                        </w:r>
                        <w:r w:rsidR="0088189D" w:rsidRPr="002F3FE5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2.33 g cm</w:t>
                        </w:r>
                        <w:r w:rsidR="0088189D" w:rsidRPr="002F3FE5">
                          <w:rPr>
                            <w:rFonts w:ascii="Helvetica" w:hAnsi="Helvetica"/>
                            <w:sz w:val="20"/>
                            <w:szCs w:val="20"/>
                            <w:vertAlign w:val="superscript"/>
                          </w:rPr>
                          <w:t>-3</w:t>
                        </w:r>
                        <w:r w:rsidR="0088189D" w:rsidRPr="002F3FE5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3FD73C9" w14:textId="53CF771E" w:rsidR="0088189D" w:rsidRPr="002F3FE5" w:rsidRDefault="00B10EA3" w:rsidP="009E7428">
                        <w:pPr>
                          <w:spacing w:before="60"/>
                          <w:jc w:val="center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F3FE5">
                          <w:rPr>
                            <w:sz w:val="20"/>
                            <w:szCs w:val="20"/>
                          </w:rPr>
                          <w:t>(</w:t>
                        </w:r>
                        <m:oMath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S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ρ</m:t>
                              </m:r>
                            </m:den>
                          </m:f>
                        </m:oMath>
                        <w:r w:rsidRPr="002F3FE5">
                          <w:rPr>
                            <w:sz w:val="20"/>
                            <w:szCs w:val="20"/>
                          </w:rPr>
                          <w:t xml:space="preserve">) </w:t>
                        </w:r>
                        <w:r w:rsidR="007E75A3">
                          <w:rPr>
                            <w:rFonts w:ascii="Helvetica" w:hAnsi="Helvetica"/>
                            <w:sz w:val="20"/>
                            <w:szCs w:val="20"/>
                          </w:rPr>
                          <w:t>that of</w:t>
                        </w:r>
                        <w:r w:rsidR="00763807" w:rsidRPr="002F3FE5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</w:t>
                        </w:r>
                        <w:r w:rsidR="006D46F1" w:rsidRPr="002F3FE5">
                          <w:rPr>
                            <w:rFonts w:ascii="Helvetica" w:hAnsi="Helvetica"/>
                            <w:sz w:val="20"/>
                            <w:szCs w:val="20"/>
                          </w:rPr>
                          <w:t>1</w:t>
                        </w:r>
                        <w:r w:rsidR="0088189D" w:rsidRPr="002F3FE5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g cm</w:t>
                        </w:r>
                        <w:r w:rsidR="0088189D" w:rsidRPr="002F3FE5">
                          <w:rPr>
                            <w:rFonts w:ascii="Helvetica" w:hAnsi="Helvetica"/>
                            <w:sz w:val="20"/>
                            <w:szCs w:val="20"/>
                            <w:vertAlign w:val="superscript"/>
                          </w:rPr>
                          <w:t>-3</w:t>
                        </w:r>
                        <w:r w:rsidRPr="002F3FE5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water</w:t>
                        </w:r>
                      </w:p>
                      <w:p w14:paraId="5D4FE180" w14:textId="26BAFF2F" w:rsidR="0088189D" w:rsidRPr="002F3FE5" w:rsidRDefault="00165571" w:rsidP="00BF0B7B">
                        <w:pPr>
                          <w:spacing w:before="60"/>
                          <w:jc w:val="center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k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0.5,4 cm</m:t>
                                  </m:r>
                                </m:sub>
                              </m:sSub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0.5,4 cm</m:t>
                              </m:r>
                            </m:sup>
                          </m:sSubSup>
                        </m:oMath>
                        <w:r w:rsidR="0088189D" w:rsidRPr="002F3FE5">
                          <w:rPr>
                            <w:rFonts w:ascii="Helvetica" w:hAnsi="Helvetica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="0088189D" w:rsidRPr="002F3FE5">
                          <w:rPr>
                            <w:rFonts w:ascii="Helvetica" w:hAnsi="Helvetica"/>
                            <w:sz w:val="20"/>
                            <w:szCs w:val="20"/>
                          </w:rPr>
                          <w:t>factor</w:t>
                        </w:r>
                        <w:r w:rsidR="007E75A3">
                          <w:rPr>
                            <w:rFonts w:ascii="Helvetica" w:hAnsi="Helvetica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="00504181" w:rsidRPr="002F3FE5">
                          <w:rPr>
                            <w:rFonts w:ascii="Helvetica" w:hAnsi="Helvetica"/>
                            <w:sz w:val="20"/>
                            <w:szCs w:val="20"/>
                          </w:rPr>
                          <w:t>= 0.962</w:t>
                        </w:r>
                      </w:p>
                    </w:txbxContent>
                  </v:textbox>
                </v:shape>
                <v:shape id="Text Box 8" o:spid="_x0000_s1030" type="#_x0000_t202" style="position:absolute;left:279400;top:247650;width:2059200;height:572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16D14684" w14:textId="08C95FC5" w:rsidR="0088189D" w:rsidRPr="009E7428" w:rsidRDefault="0088189D" w:rsidP="0088189D">
                        <w:pPr>
                          <w:jc w:val="center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Si, density 2.33 g cm</w:t>
                        </w:r>
                        <w:r w:rsidRPr="009E7428">
                          <w:rPr>
                            <w:rFonts w:ascii="Helvetica" w:hAnsi="Helvetica"/>
                            <w:sz w:val="20"/>
                            <w:szCs w:val="20"/>
                            <w:vertAlign w:val="superscript"/>
                          </w:rPr>
                          <w:t>-3</w:t>
                        </w:r>
                      </w:p>
                      <w:p w14:paraId="758AFEDB" w14:textId="286F3A12" w:rsidR="0088189D" w:rsidRPr="009E7428" w:rsidRDefault="00165571" w:rsidP="00C00980">
                        <w:pPr>
                          <w:spacing w:before="60"/>
                          <w:jc w:val="center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k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0.5,4 cm</m:t>
                                  </m:r>
                                </m:sub>
                              </m:sSub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0.5,4 cm</m:t>
                              </m:r>
                            </m:sup>
                          </m:sSubSup>
                        </m:oMath>
                        <w:r w:rsidR="0088189D" w:rsidRPr="009E7428">
                          <w:rPr>
                            <w:rFonts w:ascii="Helvetica" w:hAnsi="Helvetica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="0088189D"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factor</w:t>
                        </w:r>
                        <w:r w:rsidR="0088189D" w:rsidRPr="009E7428">
                          <w:rPr>
                            <w:rFonts w:ascii="Helvetica" w:hAnsi="Helvetica"/>
                            <w:i/>
                            <w:sz w:val="20"/>
                            <w:szCs w:val="20"/>
                          </w:rPr>
                          <w:t xml:space="preserve"> = k</w:t>
                        </w:r>
                        <w:r w:rsidR="009452B7" w:rsidRPr="009E7428">
                          <w:rPr>
                            <w:rFonts w:ascii="Helvetica" w:hAnsi="Helvetica"/>
                            <w:i/>
                            <w:sz w:val="20"/>
                            <w:szCs w:val="20"/>
                            <w:vertAlign w:val="subscript"/>
                          </w:rPr>
                          <w:t>s</w:t>
                        </w:r>
                        <w:r w:rsidR="0088189D" w:rsidRPr="009E7428">
                          <w:rPr>
                            <w:rFonts w:ascii="Helvetica" w:hAnsi="Helvetica"/>
                            <w:i/>
                            <w:sz w:val="20"/>
                            <w:szCs w:val="20"/>
                            <w:vertAlign w:val="subscript"/>
                          </w:rPr>
                          <w:t>i</w:t>
                        </w:r>
                        <w:r w:rsidR="00D725E9"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= 0.967</w:t>
                        </w:r>
                      </w:p>
                    </w:txbxContent>
                  </v:textbox>
                </v:shape>
                <v:oval id="Oval 2" o:spid="_x0000_s1031" style="position:absolute;left:4343400;top:927100;width:114298;height:1142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HOA8wwAA&#10;ANoAAAAPAAAAZHJzL2Rvd25yZXYueG1sRI9Ra8IwFIXfBf9DuMLeNJmMOTqjDEHYYA6t+wF3zbUt&#10;NjelSWvmr18Ggo+Hc853OMt1tI0YqPO1Yw2PMwWCuHCm5lLD93E7fQHhA7LBxjFp+CUP69V4tMTM&#10;uAsfaMhDKRKEfYYaqhDaTEpfVGTRz1xLnLyT6yyGJLtSmg4vCW4bOVfqWVqsOS1U2NKmouKc9zZR&#10;vqI59vH60e/z3aDmqvipF59aP0zi2yuIQDHcw7f2u9HwBP9X0g2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HOA8wwAAANoAAAAPAAAAAAAAAAAAAAAAAJcCAABkcnMvZG93&#10;bnJldi54bWxQSwUGAAAAAAQABAD1AAAAhwMAAAAA&#10;" fillcolor="#a5a5a5 [2092]" strokecolor="#a5a5a5 [2092]" strokeweight="1pt">
                  <v:stroke joinstyle="miter"/>
                </v:oval>
                <v:oval id="Oval 4" o:spid="_x0000_s1032" style="position:absolute;left:1168400;top:927100;width:115198;height:11518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VpxowwAA&#10;ANoAAAAPAAAAZHJzL2Rvd25yZXYueG1sRI9Ba8JAFITvBf/D8oTe6sZSRaKrRKHiqaUqgrdH9pkN&#10;Zt/G7BqTf98tFDwOM/MNs1h1thItNb50rGA8SkAQ506XXCg4Hj7fZiB8QNZYOSYFPXlYLQcvC0y1&#10;e/APtftQiAhhn6ICE0KdSulzQxb9yNXE0bu4xmKIsimkbvAR4baS70kylRZLjgsGa9oYyq/7u1Ww&#10;C9nNTL/X23Ofn77oY9Jm/eai1Ouwy+YgAnXhGf5v77SCCfxdiTdAL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VpxowwAAANoAAAAPAAAAAAAAAAAAAAAAAJcCAABkcnMvZG93&#10;bnJldi54bWxQSwUGAAAAAAQABAD1AAAAhwMAAAAA&#10;" fillcolor="black [3213]" strokecolor="black [3213]" strokeweight="1pt">
                  <v:stroke joinstyle="miter"/>
                </v:oval>
                <v:oval id="Oval 13" o:spid="_x0000_s1033" style="position:absolute;left:4000500;top:914400;width:114298;height:1142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/HNwgAA&#10;ANsAAAAPAAAAZHJzL2Rvd25yZXYueG1sRE9La8JAEL4X/A/LCL3VjVZEUjdSpIGexEdoe5xmJ482&#10;OxuyaxL/vSsUepuP7zmb7Wga0VPnassK5rMIBHFudc2lguycPq1BOI+ssbFMCq7kYJtMHjYYazvw&#10;kfqTL0UIYRejgsr7NpbS5RUZdDPbEgeusJ1BH2BXSt3hEMJNIxdRtJIGaw4NFba0qyj/PV2MgvTH&#10;FYt9mvUf7fdFN2/D1+ehXCr1OB1fX0B4Gv2/+M/9rsP8Z7j/Eg6Qy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7/8c3CAAAA2wAAAA8AAAAAAAAAAAAAAAAAlwIAAGRycy9kb3du&#10;cmV2LnhtbFBLBQYAAAAABAAEAPUAAACGAwAAAAA=&#10;" fillcolor="white [3212]" strokecolor="black [3213]" strokeweight="1pt">
                  <v:stroke joinstyle="miter"/>
                </v:oval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11" o:spid="_x0000_s1034" type="#_x0000_t32" style="position:absolute;left:800100;top:1485900;width:0;height:2171393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IShZMAAAADbAAAADwAAAGRycy9kb3ducmV2LnhtbERP24rCMBB9F/yHMMK+iCbuwyrVKCIq&#10;LouClw8YmrEtNpPaRK1/vxEE3+ZwrjOZNbYUd6p94VjDoK9AEKfOFJxpOB1XvREIH5ANlo5Jw5M8&#10;zKbt1gQT4x68p/shZCKGsE9QQx5ClUjp05ws+r6riCN3drXFEGGdSVPjI4bbUn4r9SMtFhwbcqxo&#10;kVN6OdysBrtcb4ZN97nt2vJ6NH9e/e6C0vqr08zHIAI14SN+uzcmzh/A65d4gJz+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yEoWTAAAAA2wAAAA8AAAAAAAAAAAAAAAAA&#10;oQIAAGRycy9kb3ducmV2LnhtbFBLBQYAAAAABAAEAPkAAACOAwAAAAA=&#10;" strokecolor="black [3213]" strokeweight=".5pt">
                  <v:stroke endarrow="block" joinstyle="miter"/>
                </v:shape>
                <v:shape id="Straight Arrow Connector 26" o:spid="_x0000_s1035" type="#_x0000_t32" style="position:absolute;left:4495800;top:717550;width:144000;height:1800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6Yu1ccAAADbAAAADwAAAGRycy9kb3ducmV2LnhtbESPQWvCQBSE7wX/w/IKvRTdNIUg0VVq&#10;oVCpRbQieHtkX5PU7Nuwu43RX98VhB6HmfmGmc5704iOnK8tK3gaJSCIC6trLhXsvt6GYxA+IGts&#10;LJOCM3mYzwZ3U8y1PfGGum0oRYSwz1FBFUKbS+mLigz6kW2Jo/dtncEQpSuldniKcNPINEkyabDm&#10;uFBhS68VFcftr1Gwfk6zz+XmMnaPh8Ny8bHYr7qfVKmH+/5lAiJQH/7Dt/a7VpBmcP0Sf4Cc/Q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Ppi7VxwAAANsAAAAPAAAAAAAA&#10;AAAAAAAAAKECAABkcnMvZG93bnJldi54bWxQSwUGAAAAAAQABAD5AAAAlQMAAAAA&#10;" strokecolor="black [3213]" strokeweight="1pt">
                  <v:stroke endarrow="block" joinstyle="miter"/>
                </v:shape>
                <v:shape id="Straight Arrow Connector 25" o:spid="_x0000_s1036" type="#_x0000_t32" style="position:absolute;left:3854450;top:1079500;width:144000;height:1800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sgBLMMAAADbAAAADwAAAGRycy9kb3ducmV2LnhtbESPQWsCMRSE74X+h/AK3mq2gkVWo4hU&#10;KCKUqnh+JM/NavKy3UR37a9vCoUeh5n5hpkteu/EjdpYB1bwMixAEOtgaq4UHPbr5wmImJANusCk&#10;4E4RFvPHhxmWJnT8SbddqkSGcCxRgU2pKaWM2pLHOAwNcfZOofWYsmwraVrsMtw7OSqKV+mx5rxg&#10;saGVJX3ZXb2Ct0n11Re2M2f3/RE2fuu0Pq6VGjz1yymIRH36D/+1342C0Rh+v+QfIO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rIASzDAAAA2wAAAA8AAAAAAAAAAAAA&#10;AAAAoQIAAGRycy9kb3ducmV2LnhtbFBLBQYAAAAABAAEAPkAAACRAwAAAAA=&#10;" strokecolor="black [3213]" strokeweight=".25pt">
                  <v:stroke endarrow="block" joinstyle="miter"/>
                </v:shape>
                <v:shape id="Text Box 19" o:spid="_x0000_s1037" type="#_x0000_t202" style="position:absolute;left:920750;top:1231900;width:4115435;height:10280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75535175" w14:textId="1213C30E" w:rsidR="009E7428" w:rsidRDefault="00373F45" w:rsidP="009E7428">
                        <w:pPr>
                          <w:spacing w:before="60"/>
                          <w:jc w:val="center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A</w:t>
                        </w:r>
                        <w:r w:rsidR="002F3FE5"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lternative fictitious material</w:t>
                        </w:r>
                        <w:r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2</w:t>
                        </w:r>
                      </w:p>
                      <w:p w14:paraId="0AF231BF" w14:textId="1B2E9AF3" w:rsidR="009E7428" w:rsidRDefault="000D57ED" w:rsidP="009E7428">
                        <w:pPr>
                          <w:spacing w:before="60"/>
                          <w:jc w:val="center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density </w:t>
                        </w:r>
                        <w:r w:rsidR="00CB0C07"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2.33 g cm</w:t>
                        </w:r>
                        <w:r w:rsidR="00CB0C07" w:rsidRPr="009E7428">
                          <w:rPr>
                            <w:rFonts w:ascii="Helvetica" w:hAnsi="Helvetica"/>
                            <w:sz w:val="20"/>
                            <w:szCs w:val="20"/>
                            <w:vertAlign w:val="superscript"/>
                          </w:rPr>
                          <w:t>-3</w:t>
                        </w:r>
                      </w:p>
                      <w:p w14:paraId="11607B51" w14:textId="11A6AF33" w:rsidR="00504181" w:rsidRPr="009E7428" w:rsidRDefault="00B10EA3" w:rsidP="009E7428">
                        <w:pPr>
                          <w:spacing w:before="60"/>
                          <w:jc w:val="center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9E7428">
                          <w:rPr>
                            <w:sz w:val="20"/>
                            <w:szCs w:val="20"/>
                          </w:rPr>
                          <w:t>(</w:t>
                        </w:r>
                        <m:oMath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S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ρ</m:t>
                              </m:r>
                            </m:den>
                          </m:f>
                        </m:oMath>
                        <w:r w:rsidRPr="009E7428">
                          <w:rPr>
                            <w:sz w:val="20"/>
                            <w:szCs w:val="20"/>
                          </w:rPr>
                          <w:t xml:space="preserve">) </w:t>
                        </w:r>
                        <w:r w:rsidR="007E75A3">
                          <w:rPr>
                            <w:rFonts w:ascii="Helvetica" w:hAnsi="Helvetica"/>
                            <w:sz w:val="20"/>
                            <w:szCs w:val="20"/>
                          </w:rPr>
                          <w:t>that of</w:t>
                        </w:r>
                        <w:r w:rsidR="00763807"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</w:t>
                        </w:r>
                        <w:r w:rsidR="00CB0C07"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2.33 g cm</w:t>
                        </w:r>
                        <w:r w:rsidR="00CB0C07" w:rsidRPr="009E7428">
                          <w:rPr>
                            <w:rFonts w:ascii="Helvetica" w:hAnsi="Helvetica"/>
                            <w:sz w:val="20"/>
                            <w:szCs w:val="20"/>
                            <w:vertAlign w:val="superscript"/>
                          </w:rPr>
                          <w:t>-3</w:t>
                        </w:r>
                        <w:r w:rsidR="00F06466"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water</w:t>
                        </w:r>
                        <w:r w:rsidR="00CB0C07"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A895ED4" w14:textId="53F8F546" w:rsidR="00504181" w:rsidRPr="00CA07E3" w:rsidRDefault="00165571" w:rsidP="00BF0B7B">
                        <w:pPr>
                          <w:spacing w:before="60"/>
                          <w:jc w:val="center"/>
                          <w:rPr>
                            <w:rFonts w:ascii="Helvetica" w:hAnsi="Helvetica"/>
                            <w:sz w:val="22"/>
                            <w:szCs w:val="22"/>
                          </w:rPr>
                        </w:pPr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k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0.5,4 cm</m:t>
                                  </m:r>
                                </m:sub>
                              </m:sSub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0.5,4 cm</m:t>
                              </m:r>
                            </m:sup>
                          </m:sSubSup>
                        </m:oMath>
                        <w:r w:rsidR="00504181" w:rsidRPr="009E7428">
                          <w:rPr>
                            <w:rFonts w:ascii="Helvetica" w:eastAsiaTheme="minorEastAsia" w:hAnsi="Helvetica"/>
                            <w:sz w:val="20"/>
                            <w:szCs w:val="20"/>
                          </w:rPr>
                          <w:t xml:space="preserve"> factor</w:t>
                        </w:r>
                        <w:r w:rsidR="00504181" w:rsidRPr="009E7428">
                          <w:rPr>
                            <w:rFonts w:ascii="Helvetica" w:eastAsiaTheme="minorEastAsia" w:hAnsi="Helvetica"/>
                            <w:sz w:val="20"/>
                            <w:szCs w:val="20"/>
                            <w:vertAlign w:val="subscript"/>
                          </w:rPr>
                          <w:t xml:space="preserve"> </w:t>
                        </w:r>
                        <w:r w:rsidR="00D55DE3" w:rsidRPr="009E7428">
                          <w:rPr>
                            <w:rFonts w:ascii="Helvetica" w:eastAsiaTheme="minorEastAsia" w:hAnsi="Helvetica"/>
                            <w:sz w:val="20"/>
                            <w:szCs w:val="20"/>
                            <w:vertAlign w:val="subscript"/>
                          </w:rPr>
                          <w:t xml:space="preserve"> </w:t>
                        </w:r>
                        <w:r w:rsidR="00504181" w:rsidRPr="009E7428">
                          <w:rPr>
                            <w:rFonts w:ascii="Helvetica" w:eastAsiaTheme="minorEastAsia" w:hAnsi="Helvetica"/>
                            <w:sz w:val="20"/>
                            <w:szCs w:val="20"/>
                          </w:rPr>
                          <w:t>= 0.959</w:t>
                        </w:r>
                      </w:p>
                    </w:txbxContent>
                  </v:textbox>
                </v:shape>
                <v:shape id="Text Box 14" o:spid="_x0000_s1038" type="#_x0000_t202" style="position:absolute;top:2387600;width:914383;height:342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14:paraId="6AE6CD88" w14:textId="533E8CB4" w:rsidR="005E65FB" w:rsidRPr="005E65FB" w:rsidRDefault="005E65FB" w:rsidP="005E65FB">
                        <w:pPr>
                          <w:jc w:val="center"/>
                        </w:pPr>
                        <w:r>
                          <w:t>density</w:t>
                        </w:r>
                      </w:p>
                    </w:txbxContent>
                  </v:textbox>
                </v:shape>
                <v:shape id="Straight Arrow Connector 22" o:spid="_x0000_s1039" type="#_x0000_t32" style="position:absolute;left:1638300;top:3854450;width:144000;height:1800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J0o1scAAADbAAAADwAAAGRycy9kb3ducmV2LnhtbESPQWsCMRSE70L/Q3hCL6LZpiCyGkUL&#10;gtKWohXB22Pzurvt5mVJ0nXbX98UCj0OM/MNs1j1thEd+VA71nA3yUAQF87UXGo4vW7HMxAhIhts&#10;HJOGLwqwWt4MFpgbd+UDdcdYigThkKOGKsY2lzIUFVkME9cSJ+/NeYsxSV9K4/Ga4LaRKsum0mLN&#10;aaHClh4qKj6On1bDy72aPu8P3zM/ulz2m8fN+al7V1rfDvv1HESkPv6H/9o7o0Ep+P2SfoBc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wnSjWxwAAANsAAAAPAAAAAAAA&#10;AAAAAAAAAKECAABkcnMvZG93bnJldi54bWxQSwUGAAAAAAQABAD5AAAAlQMAAAAA&#10;" strokecolor="black [3213]" strokeweight="1pt">
                  <v:stroke endarrow="block" joinstyle="miter"/>
                  <o:lock v:ext="edit" shapetype="f"/>
                </v:shape>
                <v:oval id="Oval 3" o:spid="_x0000_s1040" style="position:absolute;left:1168400;top:4114800;width:115198;height:11518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zn5LwgAA&#10;ANoAAAAPAAAAZHJzL2Rvd25yZXYueG1sRI9Ra8IwFIXfB/6HcAXfZqIPOqpRRBA2cGOr/oBrc22L&#10;zU1p0hr365fBYI+Hc853OOtttI0YqPO1Yw2zqQJBXDhTc6nhfDo8v4DwAdlg45g0PMjDdjN6WmNm&#10;3J2/aMhDKRKEfYYaqhDaTEpfVGTRT11LnLyr6yyGJLtSmg7vCW4bOVdqIS3WnBYqbGlfUXHLe5so&#10;H9Gc+vj91n/m74Oaq+JSL49aT8ZxtwIRKIb/8F/71WhYwu+VdAPk5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rOfkvCAAAA2gAAAA8AAAAAAAAAAAAAAAAAlwIAAGRycy9kb3du&#10;cmV2LnhtbFBLBQYAAAAABAAEAPUAAACGAwAAAAA=&#10;" fillcolor="#a5a5a5 [2092]" strokecolor="#a5a5a5 [2092]" strokeweight="1pt">
                  <v:stroke joinstyle="miter"/>
                </v:oval>
                <v:oval id="Oval 5" o:spid="_x0000_s1041" style="position:absolute;left:4343400;top:4114800;width:114298;height:1142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WOSpxQAA&#10;ANsAAAAPAAAAZHJzL2Rvd25yZXYueG1sRI9BS8NAEIXvgv9hGcGb3Si1SOy2xEJLT0pTEbwN2Wk2&#10;mJ2N2W2a/HvnIPQ2w3vz3jfL9ehbNVAfm8AGHmcZKOIq2IZrA5/H7cMLqJiQLbaBycBEEdar25sl&#10;5jZc+EBDmWolIRxzNOBS6nKtY+XIY5yFjli0U+g9Jln7WtseLxLuW/2UZQvtsWFpcNjRxlH1U569&#10;gX0qft3i4233PVVf7zR/HoppczLm/m4sXkElGtPV/H+9t4Iv9PKLDKB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xY5KnFAAAA2wAAAA8AAAAAAAAAAAAAAAAAlwIAAGRycy9k&#10;b3ducmV2LnhtbFBLBQYAAAAABAAEAPUAAACJAwAAAAA=&#10;" fillcolor="black [3213]" strokecolor="black [3213]" strokeweight="1pt">
                  <v:stroke joinstyle="miter"/>
                </v:oval>
                <v:shape id="Text Box 15" o:spid="_x0000_s1042" type="#_x0000_t202" style="position:absolute;left:3429000;top:4419600;width:1940400;height:788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7A74A0A0" w14:textId="52DB3404" w:rsidR="0088189D" w:rsidRPr="009E7428" w:rsidRDefault="0088189D" w:rsidP="0088189D">
                        <w:pPr>
                          <w:jc w:val="center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W</w:t>
                        </w:r>
                        <w:r w:rsidR="000D57ED"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ater, density</w:t>
                        </w:r>
                        <w:r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1 g cm</w:t>
                        </w:r>
                        <w:r w:rsidRPr="009E7428">
                          <w:rPr>
                            <w:rFonts w:ascii="Helvetica" w:hAnsi="Helvetica"/>
                            <w:sz w:val="20"/>
                            <w:szCs w:val="20"/>
                            <w:vertAlign w:val="superscript"/>
                          </w:rPr>
                          <w:t>-3</w:t>
                        </w:r>
                      </w:p>
                      <w:p w14:paraId="0D41F9B2" w14:textId="7B9D57B4" w:rsidR="0088189D" w:rsidRPr="009E7428" w:rsidRDefault="00165571" w:rsidP="00BF0B7B">
                        <w:pPr>
                          <w:spacing w:before="60"/>
                          <w:jc w:val="center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k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0.5,4 cm</m:t>
                                  </m:r>
                                </m:sub>
                              </m:sSub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0.5,4 cm</m:t>
                              </m:r>
                            </m:sup>
                          </m:sSubSup>
                        </m:oMath>
                        <w:r w:rsidR="0088189D" w:rsidRPr="009E7428">
                          <w:rPr>
                            <w:rFonts w:ascii="Helvetica" w:hAnsi="Helvetica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="0088189D"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factor</w:t>
                        </w:r>
                        <w:r w:rsidR="0088189D" w:rsidRPr="009E7428">
                          <w:rPr>
                            <w:rFonts w:ascii="Helvetica" w:hAnsi="Helvetica"/>
                            <w:i/>
                            <w:sz w:val="20"/>
                            <w:szCs w:val="20"/>
                          </w:rPr>
                          <w:t xml:space="preserve"> = k</w:t>
                        </w:r>
                        <w:r w:rsidR="009452B7" w:rsidRPr="009E7428">
                          <w:rPr>
                            <w:rFonts w:ascii="Helvetica" w:hAnsi="Helvetica"/>
                            <w:i/>
                            <w:sz w:val="20"/>
                            <w:szCs w:val="20"/>
                            <w:vertAlign w:val="subscript"/>
                          </w:rPr>
                          <w:t>w</w:t>
                        </w:r>
                        <w:r w:rsidR="00504181"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= 1.006</w:t>
                        </w:r>
                      </w:p>
                    </w:txbxContent>
                  </v:textbox>
                </v:shape>
                <v:oval id="Oval 12" o:spid="_x0000_s1043" style="position:absolute;left:1485900;top:4114800;width:115198;height:1151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s1RWwgAA&#10;ANsAAAAPAAAAZHJzL2Rvd25yZXYueG1sRE9Na8JAEL0X/A/LCN7qpkFKiW6ClAZ6EmtFPY7ZMYlm&#10;Z0N2TdJ/3y0UvM3jfc4qG00jeupcbVnByzwCQVxYXXOpYP+dP7+BcB5ZY2OZFPyQgyydPK0w0Xbg&#10;L+p3vhQhhF2CCirv20RKV1Rk0M1tSxy4i+0M+gC7UuoOhxBuGhlH0as0WHNoqLCl94qK2+5uFORX&#10;d4k3+b4/tOe7bj6G03FbLpSaTcf1EoSn0T/E/+5PHebH8PdLOECm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GzVFbCAAAA2wAAAA8AAAAAAAAAAAAAAAAAlwIAAGRycy9kb3du&#10;cmV2LnhtbFBLBQYAAAAABAAEAPUAAACGAwAAAAA=&#10;" fillcolor="white [3212]" strokecolor="black [3213]" strokeweight="1pt">
                  <v:stroke joinstyle="miter"/>
                </v:oval>
                <v:shape id="Straight Arrow Connector 24" o:spid="_x0000_s1044" type="#_x0000_t32" style="position:absolute;left:1028700;top:4254500;width:144000;height:1800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YSkt8MAAADbAAAADwAAAGRycy9kb3ducmV2LnhtbESPQWsCMRSE74X+h/AK3mq2IkVWo4hU&#10;KCKUqnh+JM/NavKy3UR37a9vCoUeh5n5hpkteu/EjdpYB1bwMixAEOtgaq4UHPbr5wmImJANusCk&#10;4E4RFvPHhxmWJnT8SbddqkSGcCxRgU2pKaWM2pLHOAwNcfZOofWYsmwraVrsMtw7OSqKV+mx5rxg&#10;saGVJX3ZXb2Ct0n11Re2M2f3/RE2fuu0Pq6VGjz1yymIRH36D/+1342C0Rh+v+QfIO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WEpLfDAAAA2wAAAA8AAAAAAAAAAAAA&#10;AAAAoQIAAGRycy9kb3ducmV2LnhtbFBLBQYAAAAABAAEAPkAAACRAwAAAAA=&#10;" strokecolor="black [3213]" strokeweight=".25pt">
                  <v:stroke endarrow="block" joinstyle="miter"/>
                  <o:lock v:ext="edit" shapetype="f"/>
                </v:shape>
                <v:shape id="Text Box 17" o:spid="_x0000_s1045" type="#_x0000_t202" style="position:absolute;left:342900;top:4425950;width:2400935;height:1030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<v:textbox>
                    <w:txbxContent>
                      <w:p w14:paraId="1B09658F" w14:textId="29757AA1" w:rsidR="00BF0B7B" w:rsidRPr="009E7428" w:rsidRDefault="0088189D" w:rsidP="0088189D">
                        <w:pPr>
                          <w:jc w:val="center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F</w:t>
                        </w:r>
                        <w:r w:rsid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ictitious material</w:t>
                        </w:r>
                        <w:r w:rsidR="00C00980"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1</w:t>
                        </w:r>
                        <w:r w:rsid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, </w:t>
                        </w:r>
                        <w:r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dens</w:t>
                        </w:r>
                        <w:r w:rsidR="006D46F1"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ity 1</w:t>
                        </w:r>
                        <w:r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g cm</w:t>
                        </w:r>
                        <w:r w:rsidRPr="009E7428">
                          <w:rPr>
                            <w:rFonts w:ascii="Helvetica" w:hAnsi="Helvetica"/>
                            <w:sz w:val="20"/>
                            <w:szCs w:val="20"/>
                            <w:vertAlign w:val="superscript"/>
                          </w:rPr>
                          <w:t>-3</w:t>
                        </w:r>
                      </w:p>
                      <w:p w14:paraId="7906AA7F" w14:textId="4A76EF44" w:rsidR="0088189D" w:rsidRPr="009E7428" w:rsidRDefault="00C00980" w:rsidP="00BF0B7B">
                        <w:pPr>
                          <w:spacing w:before="60"/>
                          <w:jc w:val="center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9E7428">
                          <w:rPr>
                            <w:sz w:val="20"/>
                            <w:szCs w:val="20"/>
                          </w:rPr>
                          <w:t>(</w:t>
                        </w:r>
                        <m:oMath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S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ρ</m:t>
                              </m:r>
                            </m:den>
                          </m:f>
                        </m:oMath>
                        <w:r w:rsidRPr="009E7428">
                          <w:rPr>
                            <w:sz w:val="20"/>
                            <w:szCs w:val="20"/>
                          </w:rPr>
                          <w:t xml:space="preserve">) </w:t>
                        </w:r>
                        <w:r w:rsidR="007E75A3">
                          <w:rPr>
                            <w:rFonts w:ascii="Helvetica" w:hAnsi="Helvetica"/>
                            <w:sz w:val="20"/>
                            <w:szCs w:val="20"/>
                          </w:rPr>
                          <w:t>that of</w:t>
                        </w:r>
                        <w:r w:rsidR="00763807"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</w:t>
                        </w:r>
                        <w:r w:rsidR="0088189D"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2.33 g cm</w:t>
                        </w:r>
                        <w:r w:rsidR="0088189D" w:rsidRPr="009E7428">
                          <w:rPr>
                            <w:rFonts w:ascii="Helvetica" w:hAnsi="Helvetica"/>
                            <w:sz w:val="20"/>
                            <w:szCs w:val="20"/>
                            <w:vertAlign w:val="superscript"/>
                          </w:rPr>
                          <w:t>-3</w:t>
                        </w:r>
                        <w:r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silicon</w:t>
                        </w:r>
                      </w:p>
                      <w:p w14:paraId="0FC7BD9B" w14:textId="2FE86850" w:rsidR="0088189D" w:rsidRPr="009E7428" w:rsidRDefault="00165571" w:rsidP="00BF0B7B">
                        <w:pPr>
                          <w:spacing w:before="60"/>
                          <w:jc w:val="center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k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0.5,4 cm</m:t>
                                  </m:r>
                                </m:sub>
                              </m:sSub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0.5,4 cm</m:t>
                              </m:r>
                            </m:sup>
                          </m:sSubSup>
                        </m:oMath>
                        <w:r w:rsidR="0088189D" w:rsidRPr="009E7428">
                          <w:rPr>
                            <w:rFonts w:ascii="Helvetica" w:hAnsi="Helvetica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="0088189D"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facto</w:t>
                        </w:r>
                        <w:r w:rsidR="00504181"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r</w:t>
                        </w:r>
                        <w:r w:rsidR="007E75A3">
                          <w:rPr>
                            <w:rFonts w:ascii="Helvetica" w:hAnsi="Helvetica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="00504181"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= </w:t>
                        </w:r>
                        <w:r w:rsidR="00D725E9" w:rsidRPr="009E74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1.007</w:t>
                        </w:r>
                      </w:p>
                    </w:txbxContent>
                  </v:textbox>
                </v:shape>
                <v:shape id="Text Box 18" o:spid="_x0000_s1046" type="#_x0000_t202" style="position:absolute;left:2171700;top:5689600;width:1600170;height:3422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<v:textbox>
                    <w:txbxContent>
                      <w:p w14:paraId="0CC39CF8" w14:textId="67227DA6" w:rsidR="005E65FB" w:rsidRPr="00DA37FE" w:rsidRDefault="00E73BCD">
                        <w:pPr>
                          <w:rPr>
                            <w:rFonts w:ascii="Helvetica" w:hAnsi="Helvetica"/>
                            <w:sz w:val="22"/>
                            <w:szCs w:val="22"/>
                          </w:rPr>
                        </w:pPr>
                        <w:r w:rsidRPr="00DA37FE">
                          <w:rPr>
                            <w:rFonts w:ascii="Helvetica" w:hAnsi="Helvetica"/>
                            <w:sz w:val="22"/>
                            <w:szCs w:val="22"/>
                          </w:rPr>
                          <w:t>Mass stopping-</w:t>
                        </w:r>
                        <w:r w:rsidR="005E65FB" w:rsidRPr="00DA37FE">
                          <w:rPr>
                            <w:rFonts w:ascii="Helvetica" w:hAnsi="Helvetica"/>
                            <w:sz w:val="22"/>
                            <w:szCs w:val="22"/>
                          </w:rPr>
                          <w:t>power</w:t>
                        </w:r>
                      </w:p>
                    </w:txbxContent>
                  </v:textbox>
                </v:shape>
                <v:shape id="Straight Arrow Connector 21" o:spid="_x0000_s1047" type="#_x0000_t32" style="position:absolute;left:1828800;top:5575300;width:228595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RqB28UAAADbAAAADwAAAGRycy9kb3ducmV2LnhtbESPQWvCQBSE7wX/w/IEb3WjQtXUVaRQ&#10;bPGiUbS9PbKvyWL2bchuTfrvu4LgcZiZb5jFqrOVuFLjjWMFo2ECgjh32nCh4Hh4f56B8AFZY+WY&#10;FPyRh9Wy97TAVLuW93TNQiEihH2KCsoQ6lRKn5dk0Q9dTRy9H9dYDFE2hdQNthFuKzlOkhdp0XBc&#10;KLGmt5LyS/ZrFeTHr/Ocduak24mZburt93aSfSo16HfrVxCBuvAI39sfWsF4BLcv8QfI5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RqB28UAAADbAAAADwAAAAAAAAAA&#10;AAAAAAChAgAAZHJzL2Rvd25yZXYueG1sUEsFBgAAAAAEAAQA+QAAAJMDAAAAAA==&#10;" strokecolor="black [3213]" strokeweight=".5pt">
                  <v:stroke endarrow="block" joinstyle="miter"/>
                </v:shape>
                <w10:wrap type="through"/>
              </v:group>
            </w:pict>
          </mc:Fallback>
        </mc:AlternateContent>
      </w:r>
      <w:bookmarkEnd w:id="0"/>
    </w:p>
    <w:p w14:paraId="6EFF3218" w14:textId="2D78CF3D" w:rsidR="001713CB" w:rsidRDefault="001713CB" w:rsidP="00C5249A">
      <w:pPr>
        <w:pStyle w:val="p1"/>
        <w:spacing w:line="360" w:lineRule="auto"/>
        <w:jc w:val="both"/>
        <w:rPr>
          <w:sz w:val="22"/>
          <w:szCs w:val="22"/>
        </w:rPr>
      </w:pPr>
    </w:p>
    <w:p w14:paraId="4F31B2A9" w14:textId="52FA5D1A" w:rsidR="001713CB" w:rsidRDefault="001713CB" w:rsidP="00C5249A">
      <w:pPr>
        <w:pStyle w:val="p1"/>
        <w:spacing w:line="360" w:lineRule="auto"/>
        <w:jc w:val="both"/>
        <w:rPr>
          <w:sz w:val="22"/>
          <w:szCs w:val="22"/>
        </w:rPr>
      </w:pPr>
    </w:p>
    <w:p w14:paraId="409FE59F" w14:textId="14BC0927" w:rsidR="001713CB" w:rsidRDefault="001713CB" w:rsidP="00C5249A">
      <w:pPr>
        <w:pStyle w:val="p1"/>
        <w:spacing w:line="360" w:lineRule="auto"/>
        <w:jc w:val="both"/>
        <w:rPr>
          <w:sz w:val="22"/>
          <w:szCs w:val="22"/>
        </w:rPr>
      </w:pPr>
    </w:p>
    <w:p w14:paraId="5138D1A3" w14:textId="0E3E25DE" w:rsidR="001713CB" w:rsidRDefault="001713CB" w:rsidP="00C5249A">
      <w:pPr>
        <w:pStyle w:val="p1"/>
        <w:spacing w:line="360" w:lineRule="auto"/>
        <w:jc w:val="both"/>
        <w:rPr>
          <w:sz w:val="22"/>
          <w:szCs w:val="22"/>
        </w:rPr>
      </w:pPr>
    </w:p>
    <w:p w14:paraId="0BCF41FE" w14:textId="0232E7EF" w:rsidR="001713CB" w:rsidRDefault="001713CB" w:rsidP="00C5249A">
      <w:pPr>
        <w:pStyle w:val="p1"/>
        <w:spacing w:line="360" w:lineRule="auto"/>
        <w:jc w:val="both"/>
        <w:rPr>
          <w:sz w:val="22"/>
          <w:szCs w:val="22"/>
        </w:rPr>
      </w:pPr>
    </w:p>
    <w:p w14:paraId="292376B4" w14:textId="49DF4DCF" w:rsidR="001713CB" w:rsidRDefault="001713CB" w:rsidP="00C5249A">
      <w:pPr>
        <w:pStyle w:val="p1"/>
        <w:spacing w:line="360" w:lineRule="auto"/>
        <w:jc w:val="both"/>
        <w:rPr>
          <w:sz w:val="22"/>
          <w:szCs w:val="22"/>
        </w:rPr>
      </w:pPr>
    </w:p>
    <w:p w14:paraId="508DB187" w14:textId="11E04E63" w:rsidR="001713CB" w:rsidRDefault="001713CB" w:rsidP="00C5249A">
      <w:pPr>
        <w:pStyle w:val="p1"/>
        <w:spacing w:line="360" w:lineRule="auto"/>
        <w:jc w:val="both"/>
        <w:rPr>
          <w:sz w:val="22"/>
          <w:szCs w:val="22"/>
        </w:rPr>
      </w:pPr>
    </w:p>
    <w:p w14:paraId="66E07596" w14:textId="432D5358" w:rsidR="001713CB" w:rsidRDefault="001713CB" w:rsidP="00C5249A">
      <w:pPr>
        <w:pStyle w:val="p1"/>
        <w:spacing w:line="360" w:lineRule="auto"/>
        <w:jc w:val="both"/>
        <w:rPr>
          <w:sz w:val="22"/>
          <w:szCs w:val="22"/>
        </w:rPr>
      </w:pPr>
    </w:p>
    <w:p w14:paraId="4C0BEAC3" w14:textId="31D385D1" w:rsidR="001713CB" w:rsidRDefault="001713CB" w:rsidP="00C5249A">
      <w:pPr>
        <w:pStyle w:val="p1"/>
        <w:spacing w:line="360" w:lineRule="auto"/>
        <w:jc w:val="both"/>
        <w:rPr>
          <w:sz w:val="22"/>
          <w:szCs w:val="22"/>
        </w:rPr>
      </w:pPr>
    </w:p>
    <w:p w14:paraId="003A0A91" w14:textId="6B6C3E57" w:rsidR="001713CB" w:rsidRDefault="001713CB" w:rsidP="00C5249A">
      <w:pPr>
        <w:pStyle w:val="p1"/>
        <w:spacing w:line="360" w:lineRule="auto"/>
        <w:jc w:val="both"/>
        <w:rPr>
          <w:sz w:val="22"/>
          <w:szCs w:val="22"/>
        </w:rPr>
      </w:pPr>
    </w:p>
    <w:p w14:paraId="4DB41A57" w14:textId="111C36F0" w:rsidR="001713CB" w:rsidRDefault="001713CB" w:rsidP="00C5249A">
      <w:pPr>
        <w:pStyle w:val="p1"/>
        <w:spacing w:line="360" w:lineRule="auto"/>
        <w:jc w:val="both"/>
        <w:rPr>
          <w:sz w:val="22"/>
          <w:szCs w:val="22"/>
        </w:rPr>
      </w:pPr>
    </w:p>
    <w:p w14:paraId="11636842" w14:textId="0DE99784" w:rsidR="001713CB" w:rsidRDefault="001713CB" w:rsidP="00C5249A">
      <w:pPr>
        <w:pStyle w:val="p1"/>
        <w:spacing w:line="360" w:lineRule="auto"/>
        <w:jc w:val="both"/>
        <w:rPr>
          <w:sz w:val="22"/>
          <w:szCs w:val="22"/>
        </w:rPr>
      </w:pPr>
    </w:p>
    <w:p w14:paraId="2DA35603" w14:textId="52DF8131" w:rsidR="001713CB" w:rsidRDefault="001713CB" w:rsidP="00C5249A">
      <w:pPr>
        <w:pStyle w:val="p1"/>
        <w:spacing w:line="360" w:lineRule="auto"/>
        <w:jc w:val="both"/>
        <w:rPr>
          <w:sz w:val="22"/>
          <w:szCs w:val="22"/>
        </w:rPr>
      </w:pPr>
    </w:p>
    <w:p w14:paraId="6E27871B" w14:textId="76FD2405" w:rsidR="008D1710" w:rsidRDefault="009F3E57" w:rsidP="00FC3AE5">
      <w:pPr>
        <w:pStyle w:val="p1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D7704BA" w14:textId="7F3A12AE" w:rsidR="001A5EA3" w:rsidRDefault="008D1710" w:rsidP="00FC3AE5">
      <w:pPr>
        <w:pStyle w:val="p1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33A25">
        <w:rPr>
          <w:sz w:val="22"/>
          <w:szCs w:val="22"/>
        </w:rPr>
        <w:t xml:space="preserve"> </w:t>
      </w:r>
      <w:r w:rsidR="00F61468">
        <w:rPr>
          <w:sz w:val="22"/>
          <w:szCs w:val="22"/>
        </w:rPr>
        <w:t xml:space="preserve"> </w:t>
      </w:r>
      <w:r w:rsidR="001A5EA3">
        <w:rPr>
          <w:sz w:val="22"/>
          <w:szCs w:val="22"/>
        </w:rPr>
        <w:t xml:space="preserve">  </w:t>
      </w:r>
    </w:p>
    <w:p w14:paraId="59FD3F64" w14:textId="6B7F5EC5" w:rsidR="001A5EA3" w:rsidRPr="001A5EA3" w:rsidRDefault="001A5EA3" w:rsidP="001A5EA3">
      <w:pPr>
        <w:pStyle w:val="p1"/>
        <w:rPr>
          <w:sz w:val="22"/>
          <w:szCs w:val="22"/>
        </w:rPr>
      </w:pPr>
    </w:p>
    <w:p w14:paraId="6375C7DA" w14:textId="1A59ED2F" w:rsidR="001A5EA3" w:rsidRDefault="001A5EA3" w:rsidP="005D3EB8">
      <w:pPr>
        <w:pStyle w:val="p1"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p w14:paraId="3880DEF2" w14:textId="120978E1" w:rsidR="001A5EA3" w:rsidRDefault="001A5EA3" w:rsidP="005D3EB8">
      <w:pPr>
        <w:pStyle w:val="p1"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p w14:paraId="42F5C135" w14:textId="731D3928" w:rsidR="001A5EA3" w:rsidRDefault="001A5EA3" w:rsidP="005D3EB8">
      <w:pPr>
        <w:pStyle w:val="p1"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p w14:paraId="6901D92E" w14:textId="65B80DFE" w:rsidR="005D3EB8" w:rsidRDefault="00C914A8" w:rsidP="005D3EB8">
      <w:pPr>
        <w:pStyle w:val="p1"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06F5AC21" w14:textId="54827629" w:rsidR="00750CBA" w:rsidRDefault="00750CBA" w:rsidP="005D3EB8">
      <w:pPr>
        <w:pStyle w:val="p1"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p w14:paraId="19D92F7A" w14:textId="390CEC64" w:rsidR="00FE4339" w:rsidRDefault="00FE4339">
      <w:pPr>
        <w:rPr>
          <w:rFonts w:cs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14:paraId="3FD596AA" w14:textId="69BA2665" w:rsidR="00894CC4" w:rsidRPr="00ED493F" w:rsidRDefault="00FE4339" w:rsidP="00ED493F">
      <w:pPr>
        <w:pStyle w:val="p1"/>
        <w:spacing w:before="120" w:after="240" w:line="276" w:lineRule="auto"/>
        <w:jc w:val="both"/>
        <w:rPr>
          <w:sz w:val="20"/>
          <w:szCs w:val="20"/>
        </w:rPr>
      </w:pPr>
      <w:r w:rsidRPr="00ED493F">
        <w:rPr>
          <w:sz w:val="20"/>
          <w:szCs w:val="20"/>
        </w:rPr>
        <w:t xml:space="preserve">Table 1. </w:t>
      </w: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0.5,4 cm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0.5,4 cm</m:t>
            </m:r>
          </m:sup>
        </m:sSubSup>
      </m:oMath>
      <w:r w:rsidR="00ED493F">
        <w:rPr>
          <w:sz w:val="20"/>
          <w:szCs w:val="20"/>
        </w:rPr>
        <w:t xml:space="preserve"> factors </w:t>
      </w:r>
      <w:r w:rsidRPr="00ED493F">
        <w:rPr>
          <w:sz w:val="20"/>
          <w:szCs w:val="20"/>
        </w:rPr>
        <w:t xml:space="preserve">calculated for cylindrical cavities of diameter and length 1 mm, </w:t>
      </w:r>
      <w:r w:rsidR="00B230D1" w:rsidRPr="00ED493F">
        <w:rPr>
          <w:sz w:val="20"/>
          <w:szCs w:val="20"/>
        </w:rPr>
        <w:t xml:space="preserve">filled with </w:t>
      </w:r>
      <w:r w:rsidRPr="00ED493F">
        <w:rPr>
          <w:sz w:val="20"/>
          <w:szCs w:val="20"/>
        </w:rPr>
        <w:t>water, silicon, fictitious material</w:t>
      </w:r>
      <w:r w:rsidR="008776BF" w:rsidRPr="00ED493F">
        <w:rPr>
          <w:sz w:val="20"/>
          <w:szCs w:val="20"/>
        </w:rPr>
        <w:t>s</w:t>
      </w:r>
      <w:r w:rsidR="00EE5646" w:rsidRPr="00ED493F">
        <w:rPr>
          <w:sz w:val="20"/>
          <w:szCs w:val="20"/>
        </w:rPr>
        <w:t xml:space="preserve"> 1 and 2, and</w:t>
      </w:r>
      <w:r w:rsidRPr="00ED493F">
        <w:rPr>
          <w:sz w:val="20"/>
          <w:szCs w:val="20"/>
        </w:rPr>
        <w:t xml:space="preserve"> alternative fictitious material</w:t>
      </w:r>
      <w:r w:rsidR="008776BF" w:rsidRPr="00ED493F">
        <w:rPr>
          <w:sz w:val="20"/>
          <w:szCs w:val="20"/>
        </w:rPr>
        <w:t>s</w:t>
      </w:r>
      <w:r w:rsidR="00EE5646" w:rsidRPr="00ED493F">
        <w:rPr>
          <w:sz w:val="20"/>
          <w:szCs w:val="20"/>
        </w:rPr>
        <w:t xml:space="preserve"> 1 and</w:t>
      </w:r>
      <w:r w:rsidRPr="00ED493F">
        <w:rPr>
          <w:sz w:val="20"/>
          <w:szCs w:val="20"/>
        </w:rPr>
        <w:t xml:space="preserve"> 2</w:t>
      </w:r>
      <w:r w:rsidR="00B230D1" w:rsidRPr="00ED493F">
        <w:rPr>
          <w:sz w:val="20"/>
          <w:szCs w:val="20"/>
        </w:rPr>
        <w:t xml:space="preserve"> (see Figure 1)</w:t>
      </w:r>
      <w:r w:rsidRPr="00ED493F">
        <w:rPr>
          <w:sz w:val="20"/>
          <w:szCs w:val="20"/>
        </w:rPr>
        <w:t>.</w:t>
      </w:r>
      <w:r w:rsidR="008776BF" w:rsidRPr="00ED493F">
        <w:rPr>
          <w:sz w:val="20"/>
          <w:szCs w:val="20"/>
        </w:rPr>
        <w:t xml:space="preserve"> </w:t>
      </w:r>
      <w:r w:rsidR="00D55DE3">
        <w:rPr>
          <w:rFonts w:eastAsiaTheme="minorEastAsia"/>
          <w:sz w:val="20"/>
          <w:szCs w:val="20"/>
        </w:rPr>
        <w:t xml:space="preserve">The </w:t>
      </w: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0.5,4 cm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0.5,4 cm</m:t>
            </m:r>
          </m:sup>
        </m:sSubSup>
      </m:oMath>
      <w:r w:rsidR="009452B7" w:rsidRPr="00ED493F">
        <w:rPr>
          <w:sz w:val="20"/>
          <w:szCs w:val="20"/>
        </w:rPr>
        <w:t xml:space="preserve"> </w:t>
      </w:r>
      <w:r w:rsidR="00ED493F">
        <w:rPr>
          <w:sz w:val="20"/>
          <w:szCs w:val="20"/>
        </w:rPr>
        <w:t xml:space="preserve">values </w:t>
      </w:r>
      <w:r w:rsidR="00B230D1" w:rsidRPr="00ED493F">
        <w:rPr>
          <w:sz w:val="20"/>
          <w:szCs w:val="20"/>
        </w:rPr>
        <w:t>w</w:t>
      </w:r>
      <w:r w:rsidR="00ED493F">
        <w:rPr>
          <w:sz w:val="20"/>
          <w:szCs w:val="20"/>
        </w:rPr>
        <w:t>ere</w:t>
      </w:r>
      <w:r w:rsidR="00BB1885" w:rsidRPr="00ED493F">
        <w:rPr>
          <w:sz w:val="20"/>
          <w:szCs w:val="20"/>
        </w:rPr>
        <w:t xml:space="preserve"> calculated as </w:t>
      </w:r>
      <m:oMath>
        <m:f>
          <m:fPr>
            <m:type m:val="li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w-point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D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cav</m:t>
                            </m:r>
                          </m:sub>
                        </m:sSub>
                      </m:den>
                    </m:f>
                  </m:e>
                </m:d>
              </m:e>
              <m:sub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0.5 cm</m:t>
                    </m:r>
                  </m:sub>
                </m:sSub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.5 cm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w-point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D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cav</m:t>
                            </m:r>
                          </m:sub>
                        </m:sSub>
                      </m:den>
                    </m:f>
                  </m:e>
                </m:d>
              </m:e>
              <m:sub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4 cm</m:t>
                    </m:r>
                  </m:sub>
                </m:sSub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cm</m:t>
                </m:r>
              </m:sup>
            </m:sSubSup>
          </m:den>
        </m:f>
      </m:oMath>
      <w:r w:rsidR="00BB1885" w:rsidRPr="00ED493F">
        <w:rPr>
          <w:sz w:val="20"/>
          <w:szCs w:val="20"/>
        </w:rPr>
        <w:t xml:space="preserve"> </w:t>
      </w:r>
      <w:r w:rsidR="00422A8A" w:rsidRPr="00ED493F">
        <w:rPr>
          <w:sz w:val="20"/>
          <w:szCs w:val="20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cav</m:t>
            </m:r>
          </m:sub>
        </m:sSub>
      </m:oMath>
      <w:r w:rsidR="00422A8A" w:rsidRPr="00ED493F">
        <w:rPr>
          <w:rFonts w:eastAsiaTheme="minorEastAsia"/>
          <w:sz w:val="20"/>
          <w:szCs w:val="20"/>
        </w:rPr>
        <w:t xml:space="preserve"> denotes the average dose absorbed by the cavity, </w:t>
      </w:r>
      <w:r w:rsidR="00422A8A" w:rsidRPr="00ED493F">
        <w:rPr>
          <w:i/>
          <w:sz w:val="20"/>
          <w:szCs w:val="20"/>
        </w:rPr>
        <w:t>D</w:t>
      </w:r>
      <w:r w:rsidR="00422A8A" w:rsidRPr="00ED493F">
        <w:rPr>
          <w:i/>
          <w:sz w:val="20"/>
          <w:szCs w:val="20"/>
          <w:vertAlign w:val="subscript"/>
        </w:rPr>
        <w:t>w-point</w:t>
      </w:r>
      <w:r w:rsidR="00422A8A" w:rsidRPr="00ED493F">
        <w:rPr>
          <w:sz w:val="20"/>
          <w:szCs w:val="20"/>
        </w:rPr>
        <w:t xml:space="preserve"> the dose absorbed at a p</w:t>
      </w:r>
      <w:r w:rsidR="00AB2EF9" w:rsidRPr="00ED493F">
        <w:rPr>
          <w:sz w:val="20"/>
          <w:szCs w:val="20"/>
        </w:rPr>
        <w:t xml:space="preserve">oint at the cavity centre when </w:t>
      </w:r>
      <w:r w:rsidR="00422A8A" w:rsidRPr="00ED493F">
        <w:rPr>
          <w:sz w:val="20"/>
          <w:szCs w:val="20"/>
        </w:rPr>
        <w:t>t</w:t>
      </w:r>
      <w:r w:rsidR="00AB2EF9" w:rsidRPr="00ED493F">
        <w:rPr>
          <w:sz w:val="20"/>
          <w:szCs w:val="20"/>
        </w:rPr>
        <w:t>he cavity</w:t>
      </w:r>
      <w:r w:rsidR="00B230D1" w:rsidRPr="00ED493F">
        <w:rPr>
          <w:sz w:val="20"/>
          <w:szCs w:val="20"/>
        </w:rPr>
        <w:t xml:space="preserve"> is filled with water, </w:t>
      </w:r>
      <w:r w:rsidR="00D55DE3">
        <w:rPr>
          <w:sz w:val="20"/>
          <w:szCs w:val="20"/>
        </w:rPr>
        <w:t xml:space="preserve">the </w:t>
      </w:r>
      <w:r w:rsidR="00D55DE3" w:rsidRPr="00ED493F">
        <w:rPr>
          <w:sz w:val="20"/>
          <w:szCs w:val="20"/>
        </w:rPr>
        <w:t xml:space="preserve">super and subscripts </w:t>
      </w:r>
      <w:r w:rsidR="00D55DE3">
        <w:rPr>
          <w:sz w:val="20"/>
          <w:szCs w:val="20"/>
        </w:rPr>
        <w:t xml:space="preserve">indicate </w:t>
      </w:r>
      <w:r w:rsidR="00A135BF" w:rsidRPr="00ED493F">
        <w:rPr>
          <w:sz w:val="20"/>
          <w:szCs w:val="20"/>
        </w:rPr>
        <w:t>field-size</w:t>
      </w:r>
      <w:r w:rsidR="00D55DE3">
        <w:rPr>
          <w:sz w:val="20"/>
          <w:szCs w:val="20"/>
        </w:rPr>
        <w:t xml:space="preserve"> and quality</w:t>
      </w:r>
      <w:r w:rsidR="00B230D1" w:rsidRPr="00ED493F">
        <w:rPr>
          <w:sz w:val="20"/>
          <w:szCs w:val="20"/>
        </w:rPr>
        <w:t xml:space="preserve">, and 0.5 cm </w:t>
      </w:r>
      <w:r w:rsidR="00D55DE3">
        <w:rPr>
          <w:sz w:val="20"/>
          <w:szCs w:val="20"/>
        </w:rPr>
        <w:t>deno</w:t>
      </w:r>
      <w:r w:rsidR="00EE5646" w:rsidRPr="00ED493F">
        <w:rPr>
          <w:sz w:val="20"/>
          <w:szCs w:val="20"/>
        </w:rPr>
        <w:t xml:space="preserve">tes </w:t>
      </w:r>
      <w:r w:rsidR="00B230D1" w:rsidRPr="00ED493F">
        <w:rPr>
          <w:sz w:val="20"/>
          <w:szCs w:val="20"/>
        </w:rPr>
        <w:t>a 0.5</w:t>
      </w:r>
      <w:r w:rsidR="00B230D1" w:rsidRPr="00ED493F">
        <w:rPr>
          <w:sz w:val="20"/>
          <w:szCs w:val="20"/>
        </w:rPr>
        <w:sym w:font="Symbol" w:char="F0B4"/>
      </w:r>
      <w:r w:rsidR="00B230D1" w:rsidRPr="00ED493F">
        <w:rPr>
          <w:sz w:val="20"/>
          <w:szCs w:val="20"/>
        </w:rPr>
        <w:t>0.5 cm</w:t>
      </w:r>
      <w:r w:rsidR="00B230D1" w:rsidRPr="00ED493F">
        <w:rPr>
          <w:sz w:val="20"/>
          <w:szCs w:val="20"/>
          <w:vertAlign w:val="superscript"/>
        </w:rPr>
        <w:t>2</w:t>
      </w:r>
      <w:r w:rsidR="00B230D1" w:rsidRPr="00ED493F">
        <w:rPr>
          <w:sz w:val="20"/>
          <w:szCs w:val="20"/>
        </w:rPr>
        <w:t xml:space="preserve"> field.</w:t>
      </w:r>
    </w:p>
    <w:p w14:paraId="0569E066" w14:textId="77777777" w:rsidR="00A135BF" w:rsidRDefault="00A135BF" w:rsidP="00FE4339">
      <w:pPr>
        <w:pStyle w:val="p1"/>
        <w:spacing w:before="120" w:line="276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1084" w:type="dxa"/>
        <w:tblLook w:val="04A0" w:firstRow="1" w:lastRow="0" w:firstColumn="1" w:lastColumn="0" w:noHBand="0" w:noVBand="1"/>
      </w:tblPr>
      <w:tblGrid>
        <w:gridCol w:w="2950"/>
        <w:gridCol w:w="3775"/>
      </w:tblGrid>
      <w:tr w:rsidR="00A135BF" w14:paraId="776E2A37" w14:textId="77777777" w:rsidTr="00A135BF">
        <w:tc>
          <w:tcPr>
            <w:tcW w:w="2950" w:type="dxa"/>
            <w:tcBorders>
              <w:bottom w:val="single" w:sz="4" w:space="0" w:color="auto"/>
              <w:right w:val="nil"/>
            </w:tcBorders>
          </w:tcPr>
          <w:p w14:paraId="5FEE739A" w14:textId="670F9A16" w:rsidR="00A135BF" w:rsidRDefault="00A135BF" w:rsidP="00A135BF">
            <w:pPr>
              <w:pStyle w:val="p1"/>
              <w:spacing w:before="12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Cavity medium</w:t>
            </w:r>
          </w:p>
        </w:tc>
        <w:tc>
          <w:tcPr>
            <w:tcW w:w="3775" w:type="dxa"/>
            <w:tcBorders>
              <w:left w:val="nil"/>
              <w:bottom w:val="single" w:sz="4" w:space="0" w:color="auto"/>
            </w:tcBorders>
          </w:tcPr>
          <w:p w14:paraId="59D5BADA" w14:textId="5C50331E" w:rsidR="00A135BF" w:rsidRDefault="00A135BF" w:rsidP="00FD14BB">
            <w:pPr>
              <w:pStyle w:val="p1"/>
              <w:spacing w:before="120" w:after="6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Calculated </w:t>
            </w:r>
            <m:oMath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0.5,4 cm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0.5,4 cm</m:t>
                  </m:r>
                </m:sup>
              </m:sSubSup>
            </m:oMath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sym w:font="Symbol" w:char="F0B1"/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2 standard deviations</w:t>
            </w:r>
          </w:p>
        </w:tc>
      </w:tr>
      <w:tr w:rsidR="00A135BF" w14:paraId="6213AA6C" w14:textId="77777777" w:rsidTr="00A135BF">
        <w:tc>
          <w:tcPr>
            <w:tcW w:w="2950" w:type="dxa"/>
            <w:tcBorders>
              <w:bottom w:val="nil"/>
              <w:right w:val="nil"/>
            </w:tcBorders>
          </w:tcPr>
          <w:p w14:paraId="585664D5" w14:textId="0BC5FDCA" w:rsidR="00A135BF" w:rsidRDefault="00A135BF" w:rsidP="00FE4339">
            <w:pPr>
              <w:pStyle w:val="p1"/>
              <w:spacing w:before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Water</w:t>
            </w:r>
          </w:p>
        </w:tc>
        <w:tc>
          <w:tcPr>
            <w:tcW w:w="3775" w:type="dxa"/>
            <w:tcBorders>
              <w:left w:val="nil"/>
              <w:bottom w:val="nil"/>
            </w:tcBorders>
          </w:tcPr>
          <w:p w14:paraId="05672C1B" w14:textId="775AC6A8" w:rsidR="00A135BF" w:rsidRDefault="00FD14BB" w:rsidP="00FD14BB">
            <w:pPr>
              <w:pStyle w:val="p1"/>
              <w:spacing w:before="12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1.006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B1"/>
            </w:r>
            <w:r>
              <w:rPr>
                <w:rFonts w:asciiTheme="minorHAnsi" w:hAnsiTheme="minorHAnsi"/>
                <w:sz w:val="20"/>
                <w:szCs w:val="20"/>
              </w:rPr>
              <w:t xml:space="preserve"> 0.006</w:t>
            </w:r>
          </w:p>
        </w:tc>
      </w:tr>
      <w:tr w:rsidR="00A135BF" w14:paraId="0DF96E68" w14:textId="77777777" w:rsidTr="00A135BF">
        <w:tc>
          <w:tcPr>
            <w:tcW w:w="2950" w:type="dxa"/>
            <w:tcBorders>
              <w:top w:val="nil"/>
              <w:bottom w:val="nil"/>
              <w:right w:val="nil"/>
            </w:tcBorders>
          </w:tcPr>
          <w:p w14:paraId="277DEE4B" w14:textId="4F383C98" w:rsidR="00A135BF" w:rsidRDefault="00AB2EF9" w:rsidP="00AB2EF9">
            <w:pPr>
              <w:pStyle w:val="p1"/>
              <w:spacing w:before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Fictitious material 1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</w:tcBorders>
          </w:tcPr>
          <w:p w14:paraId="252B6CCB" w14:textId="304F895A" w:rsidR="00A135BF" w:rsidRDefault="00D725E9" w:rsidP="00D725E9">
            <w:pPr>
              <w:pStyle w:val="p1"/>
              <w:spacing w:before="12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1.007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B1"/>
            </w:r>
            <w:r>
              <w:rPr>
                <w:rFonts w:asciiTheme="minorHAnsi" w:hAnsiTheme="minorHAnsi"/>
                <w:sz w:val="20"/>
                <w:szCs w:val="20"/>
              </w:rPr>
              <w:t xml:space="preserve"> 0.007</w:t>
            </w:r>
          </w:p>
        </w:tc>
      </w:tr>
      <w:tr w:rsidR="00A135BF" w14:paraId="139BBFA0" w14:textId="77777777" w:rsidTr="00A135BF">
        <w:tc>
          <w:tcPr>
            <w:tcW w:w="2950" w:type="dxa"/>
            <w:tcBorders>
              <w:top w:val="nil"/>
              <w:bottom w:val="nil"/>
              <w:right w:val="nil"/>
            </w:tcBorders>
          </w:tcPr>
          <w:p w14:paraId="350D4A46" w14:textId="64828639" w:rsidR="00A135BF" w:rsidRDefault="00AB2EF9" w:rsidP="00FE4339">
            <w:pPr>
              <w:pStyle w:val="p1"/>
              <w:spacing w:before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Alternative fictitious mater</w:t>
            </w:r>
            <w:r w:rsidR="00D725E9">
              <w:rPr>
                <w:rFonts w:asciiTheme="minorHAnsi" w:hAnsiTheme="minorHAnsi"/>
                <w:sz w:val="20"/>
                <w:szCs w:val="20"/>
              </w:rPr>
              <w:t>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</w:tcBorders>
          </w:tcPr>
          <w:p w14:paraId="59E725A3" w14:textId="471AE4AD" w:rsidR="00A135BF" w:rsidRDefault="00D725E9" w:rsidP="00D725E9">
            <w:pPr>
              <w:pStyle w:val="p1"/>
              <w:spacing w:before="12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1.010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B1"/>
            </w:r>
            <w:r>
              <w:rPr>
                <w:rFonts w:asciiTheme="minorHAnsi" w:hAnsiTheme="minorHAnsi"/>
                <w:sz w:val="20"/>
                <w:szCs w:val="20"/>
              </w:rPr>
              <w:t xml:space="preserve"> 0.007</w:t>
            </w:r>
          </w:p>
        </w:tc>
      </w:tr>
      <w:tr w:rsidR="00A135BF" w14:paraId="08A8685B" w14:textId="77777777" w:rsidTr="00A135BF">
        <w:tc>
          <w:tcPr>
            <w:tcW w:w="2950" w:type="dxa"/>
            <w:tcBorders>
              <w:top w:val="nil"/>
              <w:bottom w:val="nil"/>
              <w:right w:val="nil"/>
            </w:tcBorders>
          </w:tcPr>
          <w:p w14:paraId="591315B2" w14:textId="3B7969B0" w:rsidR="00A135BF" w:rsidRDefault="00AB2EF9" w:rsidP="00FE4339">
            <w:pPr>
              <w:pStyle w:val="p1"/>
              <w:spacing w:before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Silicon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</w:tcBorders>
          </w:tcPr>
          <w:p w14:paraId="4C342CD3" w14:textId="0659A95C" w:rsidR="00A135BF" w:rsidRDefault="00D725E9" w:rsidP="00FD14BB">
            <w:pPr>
              <w:pStyle w:val="p1"/>
              <w:spacing w:before="12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0.967</w:t>
            </w:r>
            <w:r w:rsidR="00FD14B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D14BB">
              <w:rPr>
                <w:rFonts w:asciiTheme="minorHAnsi" w:hAnsiTheme="minorHAnsi"/>
                <w:sz w:val="20"/>
                <w:szCs w:val="20"/>
              </w:rPr>
              <w:sym w:font="Symbol" w:char="F0B1"/>
            </w:r>
            <w:r w:rsidR="00FD14BB">
              <w:rPr>
                <w:rFonts w:asciiTheme="minorHAnsi" w:hAnsiTheme="minorHAnsi"/>
                <w:sz w:val="20"/>
                <w:szCs w:val="20"/>
              </w:rPr>
              <w:t xml:space="preserve"> 0.007</w:t>
            </w:r>
          </w:p>
        </w:tc>
      </w:tr>
      <w:tr w:rsidR="00A135BF" w14:paraId="72093136" w14:textId="77777777" w:rsidTr="00A135BF">
        <w:tc>
          <w:tcPr>
            <w:tcW w:w="2950" w:type="dxa"/>
            <w:tcBorders>
              <w:top w:val="nil"/>
              <w:bottom w:val="nil"/>
              <w:right w:val="nil"/>
            </w:tcBorders>
          </w:tcPr>
          <w:p w14:paraId="3FB82C65" w14:textId="22B11467" w:rsidR="00A135BF" w:rsidRDefault="00AB2EF9" w:rsidP="00FE4339">
            <w:pPr>
              <w:pStyle w:val="p1"/>
              <w:spacing w:before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Fictitious material 2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</w:tcBorders>
          </w:tcPr>
          <w:p w14:paraId="178C0785" w14:textId="1D5280A9" w:rsidR="00A135BF" w:rsidRDefault="00FD14BB" w:rsidP="00FD14BB">
            <w:pPr>
              <w:pStyle w:val="p1"/>
              <w:spacing w:before="12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0.962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B1"/>
            </w:r>
            <w:r>
              <w:rPr>
                <w:rFonts w:asciiTheme="minorHAnsi" w:hAnsiTheme="minorHAnsi"/>
                <w:sz w:val="20"/>
                <w:szCs w:val="20"/>
              </w:rPr>
              <w:t xml:space="preserve"> 0.007</w:t>
            </w:r>
          </w:p>
        </w:tc>
      </w:tr>
      <w:tr w:rsidR="00A135BF" w14:paraId="6D440F65" w14:textId="77777777" w:rsidTr="00AB2EF9">
        <w:tc>
          <w:tcPr>
            <w:tcW w:w="2950" w:type="dxa"/>
            <w:tcBorders>
              <w:top w:val="nil"/>
              <w:right w:val="nil"/>
            </w:tcBorders>
            <w:shd w:val="clear" w:color="auto" w:fill="auto"/>
          </w:tcPr>
          <w:p w14:paraId="65B1D1C9" w14:textId="0EE50F3C" w:rsidR="00A135BF" w:rsidRDefault="00A135BF" w:rsidP="007D53D9">
            <w:pPr>
              <w:pStyle w:val="p1"/>
              <w:spacing w:before="120" w:after="6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Alternative fictitious material 2</w:t>
            </w:r>
          </w:p>
        </w:tc>
        <w:tc>
          <w:tcPr>
            <w:tcW w:w="3775" w:type="dxa"/>
            <w:tcBorders>
              <w:top w:val="nil"/>
              <w:left w:val="nil"/>
            </w:tcBorders>
            <w:shd w:val="clear" w:color="auto" w:fill="auto"/>
          </w:tcPr>
          <w:p w14:paraId="71C9FEE2" w14:textId="0635FB52" w:rsidR="00A135BF" w:rsidRDefault="00FD14BB" w:rsidP="00FD14BB">
            <w:pPr>
              <w:pStyle w:val="p1"/>
              <w:spacing w:before="120" w:after="6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0.959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B1"/>
            </w:r>
            <w:r>
              <w:rPr>
                <w:rFonts w:asciiTheme="minorHAnsi" w:hAnsiTheme="minorHAnsi"/>
                <w:sz w:val="20"/>
                <w:szCs w:val="20"/>
              </w:rPr>
              <w:t xml:space="preserve"> 0.006</w:t>
            </w:r>
          </w:p>
        </w:tc>
      </w:tr>
    </w:tbl>
    <w:p w14:paraId="49D265E5" w14:textId="77777777" w:rsidR="00A135BF" w:rsidRDefault="00A135BF" w:rsidP="00FE4339">
      <w:pPr>
        <w:pStyle w:val="p1"/>
        <w:spacing w:before="120" w:line="276" w:lineRule="auto"/>
        <w:jc w:val="both"/>
        <w:rPr>
          <w:rFonts w:asciiTheme="minorHAnsi" w:hAnsiTheme="minorHAnsi"/>
          <w:sz w:val="20"/>
          <w:szCs w:val="20"/>
        </w:rPr>
      </w:pPr>
    </w:p>
    <w:p w14:paraId="7C5DE052" w14:textId="77777777" w:rsidR="00A135BF" w:rsidRDefault="00A135BF" w:rsidP="00FE4339">
      <w:pPr>
        <w:pStyle w:val="p1"/>
        <w:spacing w:before="120" w:line="276" w:lineRule="auto"/>
        <w:jc w:val="both"/>
        <w:rPr>
          <w:rFonts w:asciiTheme="minorHAnsi" w:hAnsiTheme="minorHAnsi"/>
          <w:sz w:val="20"/>
          <w:szCs w:val="20"/>
        </w:rPr>
      </w:pPr>
    </w:p>
    <w:p w14:paraId="3873AE30" w14:textId="77777777" w:rsidR="00A135BF" w:rsidRPr="00FE4339" w:rsidRDefault="00A135BF" w:rsidP="00FE4339">
      <w:pPr>
        <w:pStyle w:val="p1"/>
        <w:spacing w:before="120" w:line="276" w:lineRule="auto"/>
        <w:jc w:val="both"/>
        <w:rPr>
          <w:rFonts w:asciiTheme="minorHAnsi" w:hAnsiTheme="minorHAnsi"/>
          <w:sz w:val="20"/>
          <w:szCs w:val="20"/>
        </w:rPr>
      </w:pPr>
    </w:p>
    <w:p w14:paraId="3BFF2BB8" w14:textId="77777777" w:rsidR="004857A1" w:rsidRDefault="004857A1" w:rsidP="005D3EB8">
      <w:pPr>
        <w:pStyle w:val="p1"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p w14:paraId="00ECD3DB" w14:textId="48E7CF2A" w:rsidR="00730727" w:rsidRDefault="00730727">
      <w:pPr>
        <w:rPr>
          <w:rFonts w:ascii="Helvetica" w:hAnsi="Helvetica" w:cs="Times New Roman"/>
          <w:sz w:val="22"/>
          <w:szCs w:val="22"/>
        </w:rPr>
      </w:pPr>
    </w:p>
    <w:sectPr w:rsidR="00730727" w:rsidSect="00303F25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F879D" w14:textId="77777777" w:rsidR="00165571" w:rsidRDefault="00165571" w:rsidP="009437A1">
      <w:r>
        <w:separator/>
      </w:r>
    </w:p>
  </w:endnote>
  <w:endnote w:type="continuationSeparator" w:id="0">
    <w:p w14:paraId="1202FDA7" w14:textId="77777777" w:rsidR="00165571" w:rsidRDefault="00165571" w:rsidP="0094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AC8D9" w14:textId="77777777" w:rsidR="009437A1" w:rsidRPr="00987670" w:rsidRDefault="009437A1" w:rsidP="00A56139">
    <w:pPr>
      <w:pStyle w:val="Footer"/>
      <w:jc w:val="right"/>
      <w:rPr>
        <w:rFonts w:ascii="Helvetica" w:hAnsi="Helvetica"/>
        <w:caps/>
        <w:noProof/>
        <w:color w:val="000000" w:themeColor="text1"/>
        <w:sz w:val="20"/>
        <w:szCs w:val="20"/>
      </w:rPr>
    </w:pPr>
    <w:r w:rsidRPr="00987670">
      <w:rPr>
        <w:rFonts w:ascii="Helvetica" w:hAnsi="Helvetica"/>
        <w:caps/>
        <w:color w:val="000000" w:themeColor="text1"/>
        <w:sz w:val="20"/>
        <w:szCs w:val="20"/>
      </w:rPr>
      <w:fldChar w:fldCharType="begin"/>
    </w:r>
    <w:r w:rsidRPr="00987670">
      <w:rPr>
        <w:rFonts w:ascii="Helvetica" w:hAnsi="Helvetica"/>
        <w:caps/>
        <w:color w:val="000000" w:themeColor="text1"/>
        <w:sz w:val="20"/>
        <w:szCs w:val="20"/>
      </w:rPr>
      <w:instrText xml:space="preserve"> PAGE   \* MERGEFORMAT </w:instrText>
    </w:r>
    <w:r w:rsidRPr="00987670">
      <w:rPr>
        <w:rFonts w:ascii="Helvetica" w:hAnsi="Helvetica"/>
        <w:caps/>
        <w:color w:val="000000" w:themeColor="text1"/>
        <w:sz w:val="20"/>
        <w:szCs w:val="20"/>
      </w:rPr>
      <w:fldChar w:fldCharType="separate"/>
    </w:r>
    <w:r w:rsidR="00165571">
      <w:rPr>
        <w:rFonts w:ascii="Helvetica" w:hAnsi="Helvetica"/>
        <w:caps/>
        <w:noProof/>
        <w:color w:val="000000" w:themeColor="text1"/>
        <w:sz w:val="20"/>
        <w:szCs w:val="20"/>
      </w:rPr>
      <w:t>1</w:t>
    </w:r>
    <w:r w:rsidRPr="00987670">
      <w:rPr>
        <w:rFonts w:ascii="Helvetica" w:hAnsi="Helvetica"/>
        <w:caps/>
        <w:noProof/>
        <w:color w:val="000000" w:themeColor="text1"/>
        <w:sz w:val="20"/>
        <w:szCs w:val="20"/>
      </w:rPr>
      <w:fldChar w:fldCharType="end"/>
    </w:r>
  </w:p>
  <w:p w14:paraId="148FDE46" w14:textId="77777777" w:rsidR="009437A1" w:rsidRDefault="009437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8AC29" w14:textId="77777777" w:rsidR="00165571" w:rsidRDefault="00165571" w:rsidP="009437A1">
      <w:r>
        <w:separator/>
      </w:r>
    </w:p>
  </w:footnote>
  <w:footnote w:type="continuationSeparator" w:id="0">
    <w:p w14:paraId="00119D92" w14:textId="77777777" w:rsidR="00165571" w:rsidRDefault="00165571" w:rsidP="0094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F2ADE"/>
    <w:multiLevelType w:val="hybridMultilevel"/>
    <w:tmpl w:val="693E0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B1D80"/>
    <w:multiLevelType w:val="hybridMultilevel"/>
    <w:tmpl w:val="FBD00686"/>
    <w:lvl w:ilvl="0" w:tplc="8550E92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19"/>
    <w:rsid w:val="0000286E"/>
    <w:rsid w:val="00006412"/>
    <w:rsid w:val="00007046"/>
    <w:rsid w:val="00007CFC"/>
    <w:rsid w:val="000102D7"/>
    <w:rsid w:val="00011FD0"/>
    <w:rsid w:val="00013B90"/>
    <w:rsid w:val="00016950"/>
    <w:rsid w:val="00016F6D"/>
    <w:rsid w:val="00020E7F"/>
    <w:rsid w:val="000211D2"/>
    <w:rsid w:val="00022AF3"/>
    <w:rsid w:val="0003393A"/>
    <w:rsid w:val="000447A1"/>
    <w:rsid w:val="000477B1"/>
    <w:rsid w:val="000551B6"/>
    <w:rsid w:val="00056C42"/>
    <w:rsid w:val="00061253"/>
    <w:rsid w:val="00063226"/>
    <w:rsid w:val="00065D52"/>
    <w:rsid w:val="00065F38"/>
    <w:rsid w:val="00066058"/>
    <w:rsid w:val="00067DA4"/>
    <w:rsid w:val="000747A5"/>
    <w:rsid w:val="000819D4"/>
    <w:rsid w:val="00085B83"/>
    <w:rsid w:val="00086430"/>
    <w:rsid w:val="000A21E3"/>
    <w:rsid w:val="000A2C7B"/>
    <w:rsid w:val="000A4AD8"/>
    <w:rsid w:val="000A53A4"/>
    <w:rsid w:val="000B26F6"/>
    <w:rsid w:val="000B3399"/>
    <w:rsid w:val="000B33B3"/>
    <w:rsid w:val="000B4947"/>
    <w:rsid w:val="000B5331"/>
    <w:rsid w:val="000B6BF3"/>
    <w:rsid w:val="000C0222"/>
    <w:rsid w:val="000C7718"/>
    <w:rsid w:val="000C77F5"/>
    <w:rsid w:val="000D080A"/>
    <w:rsid w:val="000D1CB8"/>
    <w:rsid w:val="000D4834"/>
    <w:rsid w:val="000D57ED"/>
    <w:rsid w:val="000D67B8"/>
    <w:rsid w:val="000E0518"/>
    <w:rsid w:val="000E3CE9"/>
    <w:rsid w:val="000E5DCF"/>
    <w:rsid w:val="000F3051"/>
    <w:rsid w:val="00102382"/>
    <w:rsid w:val="0010687D"/>
    <w:rsid w:val="001074EA"/>
    <w:rsid w:val="00116FF7"/>
    <w:rsid w:val="00120DF5"/>
    <w:rsid w:val="00127488"/>
    <w:rsid w:val="00130A27"/>
    <w:rsid w:val="00133CFA"/>
    <w:rsid w:val="00137DD6"/>
    <w:rsid w:val="00140A95"/>
    <w:rsid w:val="00142A1C"/>
    <w:rsid w:val="001452AB"/>
    <w:rsid w:val="0015055A"/>
    <w:rsid w:val="001514CC"/>
    <w:rsid w:val="001518C8"/>
    <w:rsid w:val="00152C7D"/>
    <w:rsid w:val="0015322A"/>
    <w:rsid w:val="001554D9"/>
    <w:rsid w:val="00156182"/>
    <w:rsid w:val="0015666E"/>
    <w:rsid w:val="001633C2"/>
    <w:rsid w:val="00164919"/>
    <w:rsid w:val="00165571"/>
    <w:rsid w:val="001713CB"/>
    <w:rsid w:val="00172ECE"/>
    <w:rsid w:val="001742F5"/>
    <w:rsid w:val="0017461C"/>
    <w:rsid w:val="00174DC3"/>
    <w:rsid w:val="00176C67"/>
    <w:rsid w:val="00180657"/>
    <w:rsid w:val="001813AA"/>
    <w:rsid w:val="00182414"/>
    <w:rsid w:val="00194F2C"/>
    <w:rsid w:val="00196855"/>
    <w:rsid w:val="001A2FF5"/>
    <w:rsid w:val="001A3C69"/>
    <w:rsid w:val="001A48C7"/>
    <w:rsid w:val="001A585A"/>
    <w:rsid w:val="001A5EA3"/>
    <w:rsid w:val="001A7759"/>
    <w:rsid w:val="001A7F25"/>
    <w:rsid w:val="001C2ACA"/>
    <w:rsid w:val="001C72DA"/>
    <w:rsid w:val="001C7678"/>
    <w:rsid w:val="001D111B"/>
    <w:rsid w:val="001D1442"/>
    <w:rsid w:val="001D1686"/>
    <w:rsid w:val="001D2D94"/>
    <w:rsid w:val="001D3E1D"/>
    <w:rsid w:val="001E0A2E"/>
    <w:rsid w:val="001E1310"/>
    <w:rsid w:val="001E2DC4"/>
    <w:rsid w:val="001E3D0C"/>
    <w:rsid w:val="001E403B"/>
    <w:rsid w:val="001E646C"/>
    <w:rsid w:val="00206937"/>
    <w:rsid w:val="002077D3"/>
    <w:rsid w:val="0020791E"/>
    <w:rsid w:val="002119F9"/>
    <w:rsid w:val="00212963"/>
    <w:rsid w:val="0022403A"/>
    <w:rsid w:val="00235AED"/>
    <w:rsid w:val="00236CC2"/>
    <w:rsid w:val="00237D18"/>
    <w:rsid w:val="0024076E"/>
    <w:rsid w:val="00244658"/>
    <w:rsid w:val="00244EE6"/>
    <w:rsid w:val="002557F4"/>
    <w:rsid w:val="00255E46"/>
    <w:rsid w:val="00276780"/>
    <w:rsid w:val="00285711"/>
    <w:rsid w:val="002877F2"/>
    <w:rsid w:val="00292CAB"/>
    <w:rsid w:val="00295266"/>
    <w:rsid w:val="0029548C"/>
    <w:rsid w:val="002A0690"/>
    <w:rsid w:val="002A66EA"/>
    <w:rsid w:val="002B27C5"/>
    <w:rsid w:val="002B352D"/>
    <w:rsid w:val="002B467F"/>
    <w:rsid w:val="002B7D1F"/>
    <w:rsid w:val="002C1669"/>
    <w:rsid w:val="002C32BA"/>
    <w:rsid w:val="002C3FDB"/>
    <w:rsid w:val="002C77F6"/>
    <w:rsid w:val="002D4BF6"/>
    <w:rsid w:val="002E13AB"/>
    <w:rsid w:val="002E57A7"/>
    <w:rsid w:val="002F2487"/>
    <w:rsid w:val="002F3CDF"/>
    <w:rsid w:val="002F3EB4"/>
    <w:rsid w:val="002F3FE5"/>
    <w:rsid w:val="002F4327"/>
    <w:rsid w:val="00300D53"/>
    <w:rsid w:val="00303F25"/>
    <w:rsid w:val="003064CE"/>
    <w:rsid w:val="00310900"/>
    <w:rsid w:val="0031302F"/>
    <w:rsid w:val="00314B5C"/>
    <w:rsid w:val="0031527E"/>
    <w:rsid w:val="003161CC"/>
    <w:rsid w:val="00320F2A"/>
    <w:rsid w:val="00321760"/>
    <w:rsid w:val="00322A02"/>
    <w:rsid w:val="00332238"/>
    <w:rsid w:val="003334CA"/>
    <w:rsid w:val="00334E88"/>
    <w:rsid w:val="0033523F"/>
    <w:rsid w:val="003500D0"/>
    <w:rsid w:val="0035085D"/>
    <w:rsid w:val="00350E0D"/>
    <w:rsid w:val="0035278B"/>
    <w:rsid w:val="0035509E"/>
    <w:rsid w:val="003629AD"/>
    <w:rsid w:val="00363BFD"/>
    <w:rsid w:val="00367013"/>
    <w:rsid w:val="00367671"/>
    <w:rsid w:val="00373F45"/>
    <w:rsid w:val="003767DB"/>
    <w:rsid w:val="00376A3F"/>
    <w:rsid w:val="00382B3E"/>
    <w:rsid w:val="00384474"/>
    <w:rsid w:val="00387799"/>
    <w:rsid w:val="003902DD"/>
    <w:rsid w:val="003908DC"/>
    <w:rsid w:val="003914AB"/>
    <w:rsid w:val="003942A6"/>
    <w:rsid w:val="003942BB"/>
    <w:rsid w:val="003A1640"/>
    <w:rsid w:val="003B0447"/>
    <w:rsid w:val="003B0CD7"/>
    <w:rsid w:val="003B37C9"/>
    <w:rsid w:val="003B7AA2"/>
    <w:rsid w:val="003C079F"/>
    <w:rsid w:val="003C6BED"/>
    <w:rsid w:val="003C6F9B"/>
    <w:rsid w:val="003C75C8"/>
    <w:rsid w:val="003D7E2A"/>
    <w:rsid w:val="003E6076"/>
    <w:rsid w:val="003F4184"/>
    <w:rsid w:val="004000FA"/>
    <w:rsid w:val="00400691"/>
    <w:rsid w:val="00405CF6"/>
    <w:rsid w:val="0040788B"/>
    <w:rsid w:val="00413E92"/>
    <w:rsid w:val="00414A0D"/>
    <w:rsid w:val="00417487"/>
    <w:rsid w:val="00422A8A"/>
    <w:rsid w:val="00424F80"/>
    <w:rsid w:val="00426E36"/>
    <w:rsid w:val="0043496B"/>
    <w:rsid w:val="00435427"/>
    <w:rsid w:val="00442562"/>
    <w:rsid w:val="00445400"/>
    <w:rsid w:val="004455BA"/>
    <w:rsid w:val="004459DF"/>
    <w:rsid w:val="0044654D"/>
    <w:rsid w:val="0044694F"/>
    <w:rsid w:val="0044757F"/>
    <w:rsid w:val="00447BA3"/>
    <w:rsid w:val="00452AFD"/>
    <w:rsid w:val="00453566"/>
    <w:rsid w:val="00461A3D"/>
    <w:rsid w:val="00464A56"/>
    <w:rsid w:val="00464C35"/>
    <w:rsid w:val="00473A97"/>
    <w:rsid w:val="004745EB"/>
    <w:rsid w:val="00474ED0"/>
    <w:rsid w:val="00475C5A"/>
    <w:rsid w:val="0047643E"/>
    <w:rsid w:val="0048107F"/>
    <w:rsid w:val="00481D1A"/>
    <w:rsid w:val="004857A1"/>
    <w:rsid w:val="00486364"/>
    <w:rsid w:val="00487412"/>
    <w:rsid w:val="0049397F"/>
    <w:rsid w:val="004978C7"/>
    <w:rsid w:val="004A2551"/>
    <w:rsid w:val="004A2763"/>
    <w:rsid w:val="004A3E1A"/>
    <w:rsid w:val="004B184B"/>
    <w:rsid w:val="004B3C6A"/>
    <w:rsid w:val="004B525D"/>
    <w:rsid w:val="004B6E1D"/>
    <w:rsid w:val="004D0933"/>
    <w:rsid w:val="004D6FBE"/>
    <w:rsid w:val="004D7E53"/>
    <w:rsid w:val="004E1F93"/>
    <w:rsid w:val="004E370D"/>
    <w:rsid w:val="004E4E57"/>
    <w:rsid w:val="004F0236"/>
    <w:rsid w:val="004F1389"/>
    <w:rsid w:val="004F16D9"/>
    <w:rsid w:val="004F271B"/>
    <w:rsid w:val="004F4622"/>
    <w:rsid w:val="004F61DF"/>
    <w:rsid w:val="004F66FA"/>
    <w:rsid w:val="00500FE3"/>
    <w:rsid w:val="00504181"/>
    <w:rsid w:val="005074B3"/>
    <w:rsid w:val="0051259D"/>
    <w:rsid w:val="005174F9"/>
    <w:rsid w:val="00517995"/>
    <w:rsid w:val="00520807"/>
    <w:rsid w:val="00524AF2"/>
    <w:rsid w:val="0053231C"/>
    <w:rsid w:val="005334CB"/>
    <w:rsid w:val="00544AEB"/>
    <w:rsid w:val="0056173B"/>
    <w:rsid w:val="00561CD2"/>
    <w:rsid w:val="005641AB"/>
    <w:rsid w:val="0056752B"/>
    <w:rsid w:val="00573152"/>
    <w:rsid w:val="00573B4F"/>
    <w:rsid w:val="00580104"/>
    <w:rsid w:val="00581A99"/>
    <w:rsid w:val="005820A0"/>
    <w:rsid w:val="0058434B"/>
    <w:rsid w:val="00592325"/>
    <w:rsid w:val="00594061"/>
    <w:rsid w:val="00596CE7"/>
    <w:rsid w:val="00596F06"/>
    <w:rsid w:val="00597ED9"/>
    <w:rsid w:val="005A5393"/>
    <w:rsid w:val="005B05DB"/>
    <w:rsid w:val="005B0F9C"/>
    <w:rsid w:val="005B411A"/>
    <w:rsid w:val="005B7647"/>
    <w:rsid w:val="005B77BF"/>
    <w:rsid w:val="005C0D1B"/>
    <w:rsid w:val="005C29A8"/>
    <w:rsid w:val="005C3629"/>
    <w:rsid w:val="005C6E45"/>
    <w:rsid w:val="005C7B1B"/>
    <w:rsid w:val="005C7F78"/>
    <w:rsid w:val="005D0654"/>
    <w:rsid w:val="005D35A1"/>
    <w:rsid w:val="005D3EB8"/>
    <w:rsid w:val="005D4CCF"/>
    <w:rsid w:val="005D5B81"/>
    <w:rsid w:val="005E3EDF"/>
    <w:rsid w:val="005E533A"/>
    <w:rsid w:val="005E5987"/>
    <w:rsid w:val="005E65FB"/>
    <w:rsid w:val="005F136C"/>
    <w:rsid w:val="005F1388"/>
    <w:rsid w:val="005F340D"/>
    <w:rsid w:val="005F416E"/>
    <w:rsid w:val="005F5BDE"/>
    <w:rsid w:val="00600EA2"/>
    <w:rsid w:val="00602F03"/>
    <w:rsid w:val="00607453"/>
    <w:rsid w:val="00607977"/>
    <w:rsid w:val="00616EEE"/>
    <w:rsid w:val="00617653"/>
    <w:rsid w:val="00617943"/>
    <w:rsid w:val="00620F29"/>
    <w:rsid w:val="00623D3D"/>
    <w:rsid w:val="00624518"/>
    <w:rsid w:val="00625901"/>
    <w:rsid w:val="0062734E"/>
    <w:rsid w:val="00631C42"/>
    <w:rsid w:val="00631FD7"/>
    <w:rsid w:val="00642940"/>
    <w:rsid w:val="006459FD"/>
    <w:rsid w:val="0065673A"/>
    <w:rsid w:val="00660F76"/>
    <w:rsid w:val="006629BF"/>
    <w:rsid w:val="00663AD7"/>
    <w:rsid w:val="00665222"/>
    <w:rsid w:val="006675B7"/>
    <w:rsid w:val="00667742"/>
    <w:rsid w:val="0067572C"/>
    <w:rsid w:val="00676B71"/>
    <w:rsid w:val="00677656"/>
    <w:rsid w:val="00682366"/>
    <w:rsid w:val="00686732"/>
    <w:rsid w:val="00686BF7"/>
    <w:rsid w:val="00687108"/>
    <w:rsid w:val="00691949"/>
    <w:rsid w:val="00694D80"/>
    <w:rsid w:val="006A6769"/>
    <w:rsid w:val="006A76B0"/>
    <w:rsid w:val="006B0C5E"/>
    <w:rsid w:val="006B2B98"/>
    <w:rsid w:val="006B3010"/>
    <w:rsid w:val="006B35BD"/>
    <w:rsid w:val="006B5ED4"/>
    <w:rsid w:val="006C0C37"/>
    <w:rsid w:val="006C468E"/>
    <w:rsid w:val="006C6411"/>
    <w:rsid w:val="006C684A"/>
    <w:rsid w:val="006D192C"/>
    <w:rsid w:val="006D3611"/>
    <w:rsid w:val="006D46F1"/>
    <w:rsid w:val="006D652B"/>
    <w:rsid w:val="006D6DC6"/>
    <w:rsid w:val="006E399B"/>
    <w:rsid w:val="006E3CBF"/>
    <w:rsid w:val="006E6555"/>
    <w:rsid w:val="006F1316"/>
    <w:rsid w:val="006F375C"/>
    <w:rsid w:val="00700B60"/>
    <w:rsid w:val="007015E0"/>
    <w:rsid w:val="00706439"/>
    <w:rsid w:val="00706A76"/>
    <w:rsid w:val="00706CE6"/>
    <w:rsid w:val="007128F5"/>
    <w:rsid w:val="007223E2"/>
    <w:rsid w:val="00724226"/>
    <w:rsid w:val="007245D2"/>
    <w:rsid w:val="00730727"/>
    <w:rsid w:val="00730FAF"/>
    <w:rsid w:val="00735922"/>
    <w:rsid w:val="00737C29"/>
    <w:rsid w:val="007403AF"/>
    <w:rsid w:val="00740564"/>
    <w:rsid w:val="007419D3"/>
    <w:rsid w:val="0074208C"/>
    <w:rsid w:val="00742525"/>
    <w:rsid w:val="00747FEE"/>
    <w:rsid w:val="00750CBA"/>
    <w:rsid w:val="00761CB9"/>
    <w:rsid w:val="007631A3"/>
    <w:rsid w:val="00763807"/>
    <w:rsid w:val="007672CE"/>
    <w:rsid w:val="00770A7A"/>
    <w:rsid w:val="007721C4"/>
    <w:rsid w:val="00773632"/>
    <w:rsid w:val="007743FE"/>
    <w:rsid w:val="00775ED8"/>
    <w:rsid w:val="00777251"/>
    <w:rsid w:val="00780608"/>
    <w:rsid w:val="00781346"/>
    <w:rsid w:val="00781468"/>
    <w:rsid w:val="007819CA"/>
    <w:rsid w:val="007841B4"/>
    <w:rsid w:val="007871B9"/>
    <w:rsid w:val="00792C43"/>
    <w:rsid w:val="007937FF"/>
    <w:rsid w:val="007938C9"/>
    <w:rsid w:val="00796507"/>
    <w:rsid w:val="00796522"/>
    <w:rsid w:val="007A0C4A"/>
    <w:rsid w:val="007A0E92"/>
    <w:rsid w:val="007A2A35"/>
    <w:rsid w:val="007A3515"/>
    <w:rsid w:val="007A4324"/>
    <w:rsid w:val="007A62C8"/>
    <w:rsid w:val="007A6636"/>
    <w:rsid w:val="007B3518"/>
    <w:rsid w:val="007B56F6"/>
    <w:rsid w:val="007C3442"/>
    <w:rsid w:val="007C3965"/>
    <w:rsid w:val="007C3BCF"/>
    <w:rsid w:val="007C519F"/>
    <w:rsid w:val="007C666A"/>
    <w:rsid w:val="007C6D63"/>
    <w:rsid w:val="007D28FD"/>
    <w:rsid w:val="007D3C35"/>
    <w:rsid w:val="007D48BE"/>
    <w:rsid w:val="007D53D9"/>
    <w:rsid w:val="007D7F0E"/>
    <w:rsid w:val="007E0689"/>
    <w:rsid w:val="007E1AB1"/>
    <w:rsid w:val="007E1BEA"/>
    <w:rsid w:val="007E75A3"/>
    <w:rsid w:val="007F2303"/>
    <w:rsid w:val="007F2843"/>
    <w:rsid w:val="007F4B8E"/>
    <w:rsid w:val="007F4D59"/>
    <w:rsid w:val="007F52A0"/>
    <w:rsid w:val="007F5374"/>
    <w:rsid w:val="007F5D05"/>
    <w:rsid w:val="007F6B1C"/>
    <w:rsid w:val="00801CC9"/>
    <w:rsid w:val="008020F5"/>
    <w:rsid w:val="00803CD9"/>
    <w:rsid w:val="00805D9D"/>
    <w:rsid w:val="0080691B"/>
    <w:rsid w:val="008072D0"/>
    <w:rsid w:val="008078E2"/>
    <w:rsid w:val="00807D34"/>
    <w:rsid w:val="00816D02"/>
    <w:rsid w:val="00821292"/>
    <w:rsid w:val="0082369F"/>
    <w:rsid w:val="00823CE2"/>
    <w:rsid w:val="00823DB1"/>
    <w:rsid w:val="0082595C"/>
    <w:rsid w:val="00840B55"/>
    <w:rsid w:val="008415F2"/>
    <w:rsid w:val="00843114"/>
    <w:rsid w:val="00847744"/>
    <w:rsid w:val="00850294"/>
    <w:rsid w:val="008511ED"/>
    <w:rsid w:val="00855E99"/>
    <w:rsid w:val="008578A9"/>
    <w:rsid w:val="008611F6"/>
    <w:rsid w:val="00863756"/>
    <w:rsid w:val="00867060"/>
    <w:rsid w:val="008738D9"/>
    <w:rsid w:val="00875154"/>
    <w:rsid w:val="008776BF"/>
    <w:rsid w:val="00877CCD"/>
    <w:rsid w:val="008814DD"/>
    <w:rsid w:val="0088189D"/>
    <w:rsid w:val="00883589"/>
    <w:rsid w:val="008844B9"/>
    <w:rsid w:val="00894CC4"/>
    <w:rsid w:val="00895443"/>
    <w:rsid w:val="00896DAD"/>
    <w:rsid w:val="008A08E9"/>
    <w:rsid w:val="008A4268"/>
    <w:rsid w:val="008B14D4"/>
    <w:rsid w:val="008B2A5A"/>
    <w:rsid w:val="008B3448"/>
    <w:rsid w:val="008B4EDA"/>
    <w:rsid w:val="008B680A"/>
    <w:rsid w:val="008C15D4"/>
    <w:rsid w:val="008C353E"/>
    <w:rsid w:val="008C55CF"/>
    <w:rsid w:val="008C7A6C"/>
    <w:rsid w:val="008D1088"/>
    <w:rsid w:val="008D1710"/>
    <w:rsid w:val="008D5448"/>
    <w:rsid w:val="008D697A"/>
    <w:rsid w:val="008D7222"/>
    <w:rsid w:val="008D7953"/>
    <w:rsid w:val="008E0098"/>
    <w:rsid w:val="008E32EE"/>
    <w:rsid w:val="008E40FE"/>
    <w:rsid w:val="008E4C37"/>
    <w:rsid w:val="008F0423"/>
    <w:rsid w:val="008F04A6"/>
    <w:rsid w:val="008F126B"/>
    <w:rsid w:val="008F1892"/>
    <w:rsid w:val="008F4336"/>
    <w:rsid w:val="008F5C94"/>
    <w:rsid w:val="008F6D9A"/>
    <w:rsid w:val="00906632"/>
    <w:rsid w:val="00911135"/>
    <w:rsid w:val="00913338"/>
    <w:rsid w:val="00917F19"/>
    <w:rsid w:val="0092029A"/>
    <w:rsid w:val="00921A46"/>
    <w:rsid w:val="00927B7A"/>
    <w:rsid w:val="00933709"/>
    <w:rsid w:val="00934024"/>
    <w:rsid w:val="00934B64"/>
    <w:rsid w:val="00934F57"/>
    <w:rsid w:val="009359DC"/>
    <w:rsid w:val="0093655E"/>
    <w:rsid w:val="009437A1"/>
    <w:rsid w:val="00944D38"/>
    <w:rsid w:val="00945004"/>
    <w:rsid w:val="009452B7"/>
    <w:rsid w:val="00945788"/>
    <w:rsid w:val="00946F64"/>
    <w:rsid w:val="00953CC2"/>
    <w:rsid w:val="009543CC"/>
    <w:rsid w:val="00957328"/>
    <w:rsid w:val="00957A47"/>
    <w:rsid w:val="009600C7"/>
    <w:rsid w:val="00960637"/>
    <w:rsid w:val="0096272D"/>
    <w:rsid w:val="0097068E"/>
    <w:rsid w:val="00973176"/>
    <w:rsid w:val="00973246"/>
    <w:rsid w:val="00973589"/>
    <w:rsid w:val="009753C8"/>
    <w:rsid w:val="009838F6"/>
    <w:rsid w:val="009849B4"/>
    <w:rsid w:val="009858D5"/>
    <w:rsid w:val="00986106"/>
    <w:rsid w:val="00987670"/>
    <w:rsid w:val="009876BA"/>
    <w:rsid w:val="00987E14"/>
    <w:rsid w:val="00992EF7"/>
    <w:rsid w:val="00993EBD"/>
    <w:rsid w:val="009974A3"/>
    <w:rsid w:val="009A0F08"/>
    <w:rsid w:val="009A1138"/>
    <w:rsid w:val="009A7DE0"/>
    <w:rsid w:val="009A7F69"/>
    <w:rsid w:val="009B2950"/>
    <w:rsid w:val="009B30E9"/>
    <w:rsid w:val="009B5E6A"/>
    <w:rsid w:val="009B7363"/>
    <w:rsid w:val="009C3FE3"/>
    <w:rsid w:val="009C601F"/>
    <w:rsid w:val="009C72DC"/>
    <w:rsid w:val="009D01FD"/>
    <w:rsid w:val="009D1BAB"/>
    <w:rsid w:val="009D29A9"/>
    <w:rsid w:val="009D73A3"/>
    <w:rsid w:val="009E0085"/>
    <w:rsid w:val="009E4FE9"/>
    <w:rsid w:val="009E7428"/>
    <w:rsid w:val="009F0263"/>
    <w:rsid w:val="009F3E57"/>
    <w:rsid w:val="009F4256"/>
    <w:rsid w:val="009F6AB4"/>
    <w:rsid w:val="009F70C3"/>
    <w:rsid w:val="009F747C"/>
    <w:rsid w:val="00A006FB"/>
    <w:rsid w:val="00A0117C"/>
    <w:rsid w:val="00A023B9"/>
    <w:rsid w:val="00A039A3"/>
    <w:rsid w:val="00A04C54"/>
    <w:rsid w:val="00A05F97"/>
    <w:rsid w:val="00A066D8"/>
    <w:rsid w:val="00A07412"/>
    <w:rsid w:val="00A07BE5"/>
    <w:rsid w:val="00A103DF"/>
    <w:rsid w:val="00A11DAD"/>
    <w:rsid w:val="00A135BF"/>
    <w:rsid w:val="00A141A3"/>
    <w:rsid w:val="00A145F4"/>
    <w:rsid w:val="00A17B11"/>
    <w:rsid w:val="00A2048D"/>
    <w:rsid w:val="00A20C9C"/>
    <w:rsid w:val="00A23A39"/>
    <w:rsid w:val="00A26169"/>
    <w:rsid w:val="00A27398"/>
    <w:rsid w:val="00A31A02"/>
    <w:rsid w:val="00A337C4"/>
    <w:rsid w:val="00A33A25"/>
    <w:rsid w:val="00A34EED"/>
    <w:rsid w:val="00A34FFE"/>
    <w:rsid w:val="00A42CDF"/>
    <w:rsid w:val="00A445DE"/>
    <w:rsid w:val="00A45DBE"/>
    <w:rsid w:val="00A47F43"/>
    <w:rsid w:val="00A50288"/>
    <w:rsid w:val="00A50FBB"/>
    <w:rsid w:val="00A53996"/>
    <w:rsid w:val="00A56139"/>
    <w:rsid w:val="00A56D78"/>
    <w:rsid w:val="00A576BC"/>
    <w:rsid w:val="00A6152D"/>
    <w:rsid w:val="00A62DD8"/>
    <w:rsid w:val="00A62F32"/>
    <w:rsid w:val="00A64981"/>
    <w:rsid w:val="00A7171E"/>
    <w:rsid w:val="00A719B2"/>
    <w:rsid w:val="00A76EA6"/>
    <w:rsid w:val="00A80E25"/>
    <w:rsid w:val="00A815A4"/>
    <w:rsid w:val="00A8279B"/>
    <w:rsid w:val="00A83375"/>
    <w:rsid w:val="00A87273"/>
    <w:rsid w:val="00A87D25"/>
    <w:rsid w:val="00A91465"/>
    <w:rsid w:val="00A94A09"/>
    <w:rsid w:val="00A96A7B"/>
    <w:rsid w:val="00AA2D82"/>
    <w:rsid w:val="00AA3617"/>
    <w:rsid w:val="00AA5A10"/>
    <w:rsid w:val="00AA63E7"/>
    <w:rsid w:val="00AB2D5C"/>
    <w:rsid w:val="00AB2EF9"/>
    <w:rsid w:val="00AB3395"/>
    <w:rsid w:val="00AB4210"/>
    <w:rsid w:val="00AC167C"/>
    <w:rsid w:val="00AC33D3"/>
    <w:rsid w:val="00AC34E2"/>
    <w:rsid w:val="00AC6E24"/>
    <w:rsid w:val="00AD099D"/>
    <w:rsid w:val="00AD0B79"/>
    <w:rsid w:val="00AD2D3E"/>
    <w:rsid w:val="00AD4C97"/>
    <w:rsid w:val="00AE06DD"/>
    <w:rsid w:val="00AE1040"/>
    <w:rsid w:val="00AE12B4"/>
    <w:rsid w:val="00AE187F"/>
    <w:rsid w:val="00AE1A46"/>
    <w:rsid w:val="00AE2D21"/>
    <w:rsid w:val="00AE56EF"/>
    <w:rsid w:val="00B03613"/>
    <w:rsid w:val="00B04EA6"/>
    <w:rsid w:val="00B0563E"/>
    <w:rsid w:val="00B06AE2"/>
    <w:rsid w:val="00B1005F"/>
    <w:rsid w:val="00B10EA3"/>
    <w:rsid w:val="00B11425"/>
    <w:rsid w:val="00B124F6"/>
    <w:rsid w:val="00B13527"/>
    <w:rsid w:val="00B13AD2"/>
    <w:rsid w:val="00B141FD"/>
    <w:rsid w:val="00B15C32"/>
    <w:rsid w:val="00B1640C"/>
    <w:rsid w:val="00B16E92"/>
    <w:rsid w:val="00B17988"/>
    <w:rsid w:val="00B20D66"/>
    <w:rsid w:val="00B20D86"/>
    <w:rsid w:val="00B21B7D"/>
    <w:rsid w:val="00B230D1"/>
    <w:rsid w:val="00B30C49"/>
    <w:rsid w:val="00B366D0"/>
    <w:rsid w:val="00B46636"/>
    <w:rsid w:val="00B47EB3"/>
    <w:rsid w:val="00B53B38"/>
    <w:rsid w:val="00B55231"/>
    <w:rsid w:val="00B57D65"/>
    <w:rsid w:val="00B67A78"/>
    <w:rsid w:val="00B67C77"/>
    <w:rsid w:val="00B7024F"/>
    <w:rsid w:val="00B75A38"/>
    <w:rsid w:val="00B814AF"/>
    <w:rsid w:val="00B8398D"/>
    <w:rsid w:val="00B865BF"/>
    <w:rsid w:val="00B86F22"/>
    <w:rsid w:val="00B87210"/>
    <w:rsid w:val="00B9140F"/>
    <w:rsid w:val="00BA065F"/>
    <w:rsid w:val="00BB1885"/>
    <w:rsid w:val="00BB1CD1"/>
    <w:rsid w:val="00BB4069"/>
    <w:rsid w:val="00BB62C1"/>
    <w:rsid w:val="00BC14D7"/>
    <w:rsid w:val="00BC2942"/>
    <w:rsid w:val="00BC2BD0"/>
    <w:rsid w:val="00BC48B2"/>
    <w:rsid w:val="00BC52A1"/>
    <w:rsid w:val="00BC78B2"/>
    <w:rsid w:val="00BD307C"/>
    <w:rsid w:val="00BD3BE3"/>
    <w:rsid w:val="00BD5484"/>
    <w:rsid w:val="00BE0B10"/>
    <w:rsid w:val="00BE123A"/>
    <w:rsid w:val="00BE1E51"/>
    <w:rsid w:val="00BE3906"/>
    <w:rsid w:val="00BE3927"/>
    <w:rsid w:val="00BE7B4C"/>
    <w:rsid w:val="00BF0B7B"/>
    <w:rsid w:val="00BF0E59"/>
    <w:rsid w:val="00BF302B"/>
    <w:rsid w:val="00C003A2"/>
    <w:rsid w:val="00C00980"/>
    <w:rsid w:val="00C02A49"/>
    <w:rsid w:val="00C02A80"/>
    <w:rsid w:val="00C04080"/>
    <w:rsid w:val="00C040F9"/>
    <w:rsid w:val="00C06D5A"/>
    <w:rsid w:val="00C17B99"/>
    <w:rsid w:val="00C25F8D"/>
    <w:rsid w:val="00C357F7"/>
    <w:rsid w:val="00C41C35"/>
    <w:rsid w:val="00C455E2"/>
    <w:rsid w:val="00C46641"/>
    <w:rsid w:val="00C46833"/>
    <w:rsid w:val="00C507D0"/>
    <w:rsid w:val="00C5249A"/>
    <w:rsid w:val="00C52C90"/>
    <w:rsid w:val="00C5788B"/>
    <w:rsid w:val="00C60137"/>
    <w:rsid w:val="00C61A10"/>
    <w:rsid w:val="00C62A3F"/>
    <w:rsid w:val="00C62CBB"/>
    <w:rsid w:val="00C65943"/>
    <w:rsid w:val="00C75E63"/>
    <w:rsid w:val="00C8530D"/>
    <w:rsid w:val="00C914A8"/>
    <w:rsid w:val="00C91803"/>
    <w:rsid w:val="00C923D6"/>
    <w:rsid w:val="00C92C14"/>
    <w:rsid w:val="00C92FE6"/>
    <w:rsid w:val="00C95C8C"/>
    <w:rsid w:val="00CA07E3"/>
    <w:rsid w:val="00CA09A6"/>
    <w:rsid w:val="00CA22F5"/>
    <w:rsid w:val="00CA35B6"/>
    <w:rsid w:val="00CA4934"/>
    <w:rsid w:val="00CB0C07"/>
    <w:rsid w:val="00CB4AD5"/>
    <w:rsid w:val="00CB644C"/>
    <w:rsid w:val="00CB7E63"/>
    <w:rsid w:val="00CC1EB9"/>
    <w:rsid w:val="00CC1ED2"/>
    <w:rsid w:val="00CD022E"/>
    <w:rsid w:val="00CD1B44"/>
    <w:rsid w:val="00CD622B"/>
    <w:rsid w:val="00CE16B1"/>
    <w:rsid w:val="00CE23E6"/>
    <w:rsid w:val="00CE2B7E"/>
    <w:rsid w:val="00CE2DF3"/>
    <w:rsid w:val="00CE552F"/>
    <w:rsid w:val="00CE7004"/>
    <w:rsid w:val="00CE71DA"/>
    <w:rsid w:val="00CF1671"/>
    <w:rsid w:val="00CF5D12"/>
    <w:rsid w:val="00CF73E5"/>
    <w:rsid w:val="00D00258"/>
    <w:rsid w:val="00D02B1F"/>
    <w:rsid w:val="00D1019B"/>
    <w:rsid w:val="00D130BB"/>
    <w:rsid w:val="00D140E7"/>
    <w:rsid w:val="00D14DE0"/>
    <w:rsid w:val="00D14F01"/>
    <w:rsid w:val="00D16423"/>
    <w:rsid w:val="00D21D5E"/>
    <w:rsid w:val="00D23540"/>
    <w:rsid w:val="00D24C9D"/>
    <w:rsid w:val="00D27875"/>
    <w:rsid w:val="00D31C98"/>
    <w:rsid w:val="00D31E21"/>
    <w:rsid w:val="00D32F61"/>
    <w:rsid w:val="00D366BA"/>
    <w:rsid w:val="00D3738F"/>
    <w:rsid w:val="00D4521C"/>
    <w:rsid w:val="00D474FC"/>
    <w:rsid w:val="00D55103"/>
    <w:rsid w:val="00D55DE3"/>
    <w:rsid w:val="00D604CE"/>
    <w:rsid w:val="00D60F0B"/>
    <w:rsid w:val="00D61FB0"/>
    <w:rsid w:val="00D63D7C"/>
    <w:rsid w:val="00D707DF"/>
    <w:rsid w:val="00D712A8"/>
    <w:rsid w:val="00D71B75"/>
    <w:rsid w:val="00D725E9"/>
    <w:rsid w:val="00D731A6"/>
    <w:rsid w:val="00D74F6D"/>
    <w:rsid w:val="00D74FF2"/>
    <w:rsid w:val="00D75C66"/>
    <w:rsid w:val="00D8215F"/>
    <w:rsid w:val="00D852AD"/>
    <w:rsid w:val="00D9016C"/>
    <w:rsid w:val="00D902D9"/>
    <w:rsid w:val="00D93034"/>
    <w:rsid w:val="00D931E8"/>
    <w:rsid w:val="00D93A44"/>
    <w:rsid w:val="00D97183"/>
    <w:rsid w:val="00DA26EE"/>
    <w:rsid w:val="00DA37FE"/>
    <w:rsid w:val="00DA40E1"/>
    <w:rsid w:val="00DA4174"/>
    <w:rsid w:val="00DA6880"/>
    <w:rsid w:val="00DB2C7F"/>
    <w:rsid w:val="00DB3383"/>
    <w:rsid w:val="00DB6FD4"/>
    <w:rsid w:val="00DB7B4F"/>
    <w:rsid w:val="00DC1123"/>
    <w:rsid w:val="00DC30FC"/>
    <w:rsid w:val="00DC462D"/>
    <w:rsid w:val="00DC7712"/>
    <w:rsid w:val="00DD0F8F"/>
    <w:rsid w:val="00DD113D"/>
    <w:rsid w:val="00DD69F6"/>
    <w:rsid w:val="00DE0A2A"/>
    <w:rsid w:val="00DE13FC"/>
    <w:rsid w:val="00DE25B6"/>
    <w:rsid w:val="00DE5FD7"/>
    <w:rsid w:val="00DE6B0A"/>
    <w:rsid w:val="00DF42FC"/>
    <w:rsid w:val="00DF6673"/>
    <w:rsid w:val="00E00AA8"/>
    <w:rsid w:val="00E01BE1"/>
    <w:rsid w:val="00E02EC4"/>
    <w:rsid w:val="00E03CD1"/>
    <w:rsid w:val="00E05C89"/>
    <w:rsid w:val="00E06366"/>
    <w:rsid w:val="00E06C10"/>
    <w:rsid w:val="00E107B4"/>
    <w:rsid w:val="00E115CE"/>
    <w:rsid w:val="00E1459F"/>
    <w:rsid w:val="00E15953"/>
    <w:rsid w:val="00E17BE5"/>
    <w:rsid w:val="00E21B3D"/>
    <w:rsid w:val="00E242C6"/>
    <w:rsid w:val="00E2659A"/>
    <w:rsid w:val="00E265AD"/>
    <w:rsid w:val="00E273E5"/>
    <w:rsid w:val="00E30396"/>
    <w:rsid w:val="00E315BB"/>
    <w:rsid w:val="00E36C39"/>
    <w:rsid w:val="00E450CC"/>
    <w:rsid w:val="00E4716F"/>
    <w:rsid w:val="00E50004"/>
    <w:rsid w:val="00E64B66"/>
    <w:rsid w:val="00E65865"/>
    <w:rsid w:val="00E675C1"/>
    <w:rsid w:val="00E67D3B"/>
    <w:rsid w:val="00E71F6A"/>
    <w:rsid w:val="00E73BCD"/>
    <w:rsid w:val="00E74708"/>
    <w:rsid w:val="00E7498A"/>
    <w:rsid w:val="00E7752B"/>
    <w:rsid w:val="00E77666"/>
    <w:rsid w:val="00E77B2A"/>
    <w:rsid w:val="00E8039A"/>
    <w:rsid w:val="00E81D43"/>
    <w:rsid w:val="00E84200"/>
    <w:rsid w:val="00E84690"/>
    <w:rsid w:val="00E86770"/>
    <w:rsid w:val="00E90618"/>
    <w:rsid w:val="00E971F5"/>
    <w:rsid w:val="00EA17BD"/>
    <w:rsid w:val="00EA6DDD"/>
    <w:rsid w:val="00EA7B97"/>
    <w:rsid w:val="00EB0341"/>
    <w:rsid w:val="00EB6DCD"/>
    <w:rsid w:val="00EC1AC0"/>
    <w:rsid w:val="00EC7958"/>
    <w:rsid w:val="00EC7F92"/>
    <w:rsid w:val="00ED0F02"/>
    <w:rsid w:val="00ED160F"/>
    <w:rsid w:val="00ED2ACE"/>
    <w:rsid w:val="00ED493F"/>
    <w:rsid w:val="00ED4DF0"/>
    <w:rsid w:val="00ED4FDE"/>
    <w:rsid w:val="00ED5A60"/>
    <w:rsid w:val="00EE20DD"/>
    <w:rsid w:val="00EE4570"/>
    <w:rsid w:val="00EE4800"/>
    <w:rsid w:val="00EE4F8C"/>
    <w:rsid w:val="00EE5646"/>
    <w:rsid w:val="00EE7E37"/>
    <w:rsid w:val="00F035DB"/>
    <w:rsid w:val="00F037E1"/>
    <w:rsid w:val="00F04D28"/>
    <w:rsid w:val="00F06466"/>
    <w:rsid w:val="00F20E6E"/>
    <w:rsid w:val="00F21A4A"/>
    <w:rsid w:val="00F24B91"/>
    <w:rsid w:val="00F2758D"/>
    <w:rsid w:val="00F32987"/>
    <w:rsid w:val="00F343E8"/>
    <w:rsid w:val="00F378C9"/>
    <w:rsid w:val="00F37F74"/>
    <w:rsid w:val="00F435B5"/>
    <w:rsid w:val="00F44B07"/>
    <w:rsid w:val="00F45B02"/>
    <w:rsid w:val="00F47A86"/>
    <w:rsid w:val="00F50ED7"/>
    <w:rsid w:val="00F51BF4"/>
    <w:rsid w:val="00F54289"/>
    <w:rsid w:val="00F54E6D"/>
    <w:rsid w:val="00F561DB"/>
    <w:rsid w:val="00F61468"/>
    <w:rsid w:val="00F617FD"/>
    <w:rsid w:val="00F61970"/>
    <w:rsid w:val="00F65441"/>
    <w:rsid w:val="00F67BE2"/>
    <w:rsid w:val="00F72902"/>
    <w:rsid w:val="00F73380"/>
    <w:rsid w:val="00F743E3"/>
    <w:rsid w:val="00F76A04"/>
    <w:rsid w:val="00F81C11"/>
    <w:rsid w:val="00F821DE"/>
    <w:rsid w:val="00F8301A"/>
    <w:rsid w:val="00F83D4B"/>
    <w:rsid w:val="00F84E04"/>
    <w:rsid w:val="00F91FD8"/>
    <w:rsid w:val="00F97074"/>
    <w:rsid w:val="00FA3395"/>
    <w:rsid w:val="00FA586D"/>
    <w:rsid w:val="00FB3879"/>
    <w:rsid w:val="00FC0833"/>
    <w:rsid w:val="00FC3AE5"/>
    <w:rsid w:val="00FC4603"/>
    <w:rsid w:val="00FD0F77"/>
    <w:rsid w:val="00FD14BB"/>
    <w:rsid w:val="00FD6C2C"/>
    <w:rsid w:val="00FD7CE0"/>
    <w:rsid w:val="00FD7F49"/>
    <w:rsid w:val="00FE4339"/>
    <w:rsid w:val="00FE4E13"/>
    <w:rsid w:val="00FE4EE9"/>
    <w:rsid w:val="00FF398A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A32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3908D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64919"/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164919"/>
  </w:style>
  <w:style w:type="character" w:customStyle="1" w:styleId="s1">
    <w:name w:val="s1"/>
    <w:basedOn w:val="DefaultParagraphFont"/>
    <w:rsid w:val="001A5EA3"/>
    <w:rPr>
      <w:rFonts w:ascii="Helvetica" w:hAnsi="Helvetica" w:hint="default"/>
      <w:sz w:val="9"/>
      <w:szCs w:val="9"/>
    </w:rPr>
  </w:style>
  <w:style w:type="character" w:customStyle="1" w:styleId="s2">
    <w:name w:val="s2"/>
    <w:basedOn w:val="DefaultParagraphFont"/>
    <w:rsid w:val="001A5EA3"/>
    <w:rPr>
      <w:rFonts w:ascii="Helvetica" w:hAnsi="Helvetica" w:hint="default"/>
      <w:sz w:val="11"/>
      <w:szCs w:val="11"/>
    </w:rPr>
  </w:style>
  <w:style w:type="paragraph" w:customStyle="1" w:styleId="p2">
    <w:name w:val="p2"/>
    <w:basedOn w:val="Normal"/>
    <w:rsid w:val="00706CE6"/>
    <w:rPr>
      <w:rFonts w:ascii="Times" w:hAnsi="Times" w:cs="Times New Roman"/>
      <w:color w:val="009CDA"/>
      <w:sz w:val="12"/>
      <w:szCs w:val="12"/>
    </w:rPr>
  </w:style>
  <w:style w:type="character" w:customStyle="1" w:styleId="s3">
    <w:name w:val="s3"/>
    <w:basedOn w:val="DefaultParagraphFont"/>
    <w:rsid w:val="00706CE6"/>
    <w:rPr>
      <w:color w:val="009CDA"/>
    </w:rPr>
  </w:style>
  <w:style w:type="character" w:customStyle="1" w:styleId="s4">
    <w:name w:val="s4"/>
    <w:basedOn w:val="DefaultParagraphFont"/>
    <w:rsid w:val="00706CE6"/>
    <w:rPr>
      <w:rFonts w:ascii="Helvetica" w:hAnsi="Helvetica" w:hint="default"/>
      <w:sz w:val="12"/>
      <w:szCs w:val="12"/>
    </w:rPr>
  </w:style>
  <w:style w:type="paragraph" w:styleId="Title">
    <w:name w:val="Title"/>
    <w:basedOn w:val="Normal"/>
    <w:link w:val="TitleChar"/>
    <w:qFormat/>
    <w:rsid w:val="00D71B75"/>
    <w:pPr>
      <w:jc w:val="center"/>
    </w:pPr>
    <w:rPr>
      <w:rFonts w:ascii="Palatino" w:eastAsia="Times New Roman" w:hAnsi="Palatino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71B75"/>
    <w:rPr>
      <w:rFonts w:ascii="Palatino" w:eastAsia="Times New Roman" w:hAnsi="Palatino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908DC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3908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08D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8776BF"/>
    <w:rPr>
      <w:color w:val="808080"/>
    </w:rPr>
  </w:style>
  <w:style w:type="table" w:styleId="TableGrid">
    <w:name w:val="Table Grid"/>
    <w:basedOn w:val="TableNormal"/>
    <w:uiPriority w:val="39"/>
    <w:rsid w:val="00A1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37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7A1"/>
  </w:style>
  <w:style w:type="paragraph" w:styleId="Footer">
    <w:name w:val="footer"/>
    <w:basedOn w:val="Normal"/>
    <w:link w:val="FooterChar"/>
    <w:uiPriority w:val="99"/>
    <w:unhideWhenUsed/>
    <w:rsid w:val="009437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7A1"/>
  </w:style>
  <w:style w:type="paragraph" w:styleId="ListParagraph">
    <w:name w:val="List Paragraph"/>
    <w:basedOn w:val="Normal"/>
    <w:uiPriority w:val="34"/>
    <w:qFormat/>
    <w:rsid w:val="00D90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ohn.fenwick@liverpool.ac.uk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3168</Words>
  <Characters>18064</Characters>
  <Application>Microsoft Macintosh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1. Department of Molecular and Clinical Cancer Medicine, Institute of Translatio</vt:lpstr>
    </vt:vector>
  </TitlesOfParts>
  <LinksUpToDate>false</LinksUpToDate>
  <CharactersWithSpaces>21190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Fenwick</dc:creator>
  <cp:keywords/>
  <dc:description/>
  <cp:lastModifiedBy>John Fenwick</cp:lastModifiedBy>
  <cp:revision>4</cp:revision>
  <cp:lastPrinted>2018-08-02T09:39:00Z</cp:lastPrinted>
  <dcterms:created xsi:type="dcterms:W3CDTF">2018-08-02T09:38:00Z</dcterms:created>
  <dcterms:modified xsi:type="dcterms:W3CDTF">2018-08-02T14:38:00Z</dcterms:modified>
</cp:coreProperties>
</file>