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F262E" w14:textId="5DFD34DF" w:rsidR="00B46A61" w:rsidRPr="00C268EB" w:rsidRDefault="00B46A61" w:rsidP="00B46A61">
      <w:pPr>
        <w:pStyle w:val="Title"/>
        <w:jc w:val="left"/>
      </w:pPr>
      <w:bookmarkStart w:id="0" w:name="_Hlk500930955"/>
      <w:bookmarkStart w:id="1" w:name="_GoBack"/>
      <w:bookmarkEnd w:id="1"/>
      <w:proofErr w:type="spellStart"/>
      <w:proofErr w:type="gramStart"/>
      <w:r w:rsidRPr="00C268EB">
        <w:t>qSOFA</w:t>
      </w:r>
      <w:proofErr w:type="spellEnd"/>
      <w:proofErr w:type="gramEnd"/>
      <w:r w:rsidRPr="00C268EB">
        <w:t xml:space="preserve">, SIRS, and NEWS for predicting </w:t>
      </w:r>
      <w:r w:rsidR="00F1531B" w:rsidRPr="00C268EB">
        <w:t xml:space="preserve">in-hospital </w:t>
      </w:r>
      <w:r w:rsidR="001E1C29" w:rsidRPr="00C268EB">
        <w:t>mortality and ICU admission</w:t>
      </w:r>
      <w:r w:rsidRPr="00C268EB">
        <w:t xml:space="preserve"> in </w:t>
      </w:r>
      <w:r w:rsidR="00D159A1" w:rsidRPr="00C268EB">
        <w:t xml:space="preserve">emergency admissions treated as </w:t>
      </w:r>
      <w:r w:rsidR="00A20C7F" w:rsidRPr="00C268EB">
        <w:t>sepsis</w:t>
      </w:r>
      <w:r w:rsidR="00D159A1" w:rsidRPr="00C268EB">
        <w:t xml:space="preserve">  </w:t>
      </w:r>
    </w:p>
    <w:p w14:paraId="134872C7" w14:textId="020717B6" w:rsidR="00B46A61" w:rsidRPr="00C268EB" w:rsidRDefault="00B46A61" w:rsidP="00B46A61">
      <w:pPr>
        <w:jc w:val="left"/>
        <w:rPr>
          <w:rFonts w:asciiTheme="majorHAnsi" w:hAnsiTheme="majorHAnsi" w:cstheme="majorHAnsi"/>
        </w:rPr>
      </w:pPr>
      <w:r w:rsidRPr="00C268EB">
        <w:rPr>
          <w:rFonts w:asciiTheme="majorHAnsi" w:hAnsiTheme="majorHAnsi" w:cstheme="majorHAnsi"/>
          <w:sz w:val="28"/>
          <w:szCs w:val="28"/>
        </w:rPr>
        <w:t>Robert Goulden</w:t>
      </w:r>
      <w:r w:rsidR="007337EA" w:rsidRPr="00C268EB">
        <w:rPr>
          <w:rFonts w:asciiTheme="majorHAnsi" w:hAnsiTheme="majorHAnsi" w:cstheme="majorHAnsi"/>
          <w:sz w:val="28"/>
          <w:szCs w:val="28"/>
          <w:vertAlign w:val="superscript"/>
        </w:rPr>
        <w:t>1</w:t>
      </w:r>
      <w:r w:rsidRPr="00C268EB">
        <w:rPr>
          <w:rFonts w:asciiTheme="majorHAnsi" w:hAnsiTheme="majorHAnsi" w:cstheme="majorHAnsi"/>
          <w:sz w:val="28"/>
          <w:szCs w:val="28"/>
        </w:rPr>
        <w:t xml:space="preserve">, </w:t>
      </w:r>
      <w:r w:rsidR="00E51F7F" w:rsidRPr="00C268EB">
        <w:rPr>
          <w:rFonts w:asciiTheme="majorHAnsi" w:hAnsiTheme="majorHAnsi" w:cstheme="majorHAnsi"/>
          <w:sz w:val="28"/>
          <w:szCs w:val="28"/>
        </w:rPr>
        <w:t>Marie-Claire Hoyle</w:t>
      </w:r>
      <w:r w:rsidR="007337EA" w:rsidRPr="00C268EB">
        <w:rPr>
          <w:rFonts w:asciiTheme="majorHAnsi" w:hAnsiTheme="majorHAnsi" w:cstheme="majorHAnsi"/>
          <w:sz w:val="28"/>
          <w:szCs w:val="28"/>
          <w:vertAlign w:val="superscript"/>
        </w:rPr>
        <w:t>1</w:t>
      </w:r>
      <w:r w:rsidR="00E51F7F" w:rsidRPr="00C268EB">
        <w:rPr>
          <w:rFonts w:asciiTheme="majorHAnsi" w:hAnsiTheme="majorHAnsi" w:cstheme="majorHAnsi"/>
          <w:sz w:val="28"/>
          <w:szCs w:val="28"/>
        </w:rPr>
        <w:t>, Jessie Monis</w:t>
      </w:r>
      <w:r w:rsidR="007337EA" w:rsidRPr="00C268EB">
        <w:rPr>
          <w:rFonts w:asciiTheme="majorHAnsi" w:hAnsiTheme="majorHAnsi" w:cstheme="majorHAnsi"/>
          <w:sz w:val="28"/>
          <w:szCs w:val="28"/>
          <w:vertAlign w:val="superscript"/>
        </w:rPr>
        <w:t>1</w:t>
      </w:r>
      <w:r w:rsidR="00E51F7F" w:rsidRPr="00C268EB">
        <w:rPr>
          <w:rFonts w:asciiTheme="majorHAnsi" w:hAnsiTheme="majorHAnsi" w:cstheme="majorHAnsi"/>
          <w:sz w:val="28"/>
          <w:szCs w:val="28"/>
        </w:rPr>
        <w:t xml:space="preserve">, </w:t>
      </w:r>
      <w:proofErr w:type="spellStart"/>
      <w:r w:rsidR="00E51F7F" w:rsidRPr="00C268EB">
        <w:rPr>
          <w:rFonts w:asciiTheme="majorHAnsi" w:hAnsiTheme="majorHAnsi" w:cstheme="majorHAnsi"/>
          <w:sz w:val="28"/>
          <w:szCs w:val="28"/>
        </w:rPr>
        <w:t>Darran</w:t>
      </w:r>
      <w:proofErr w:type="spellEnd"/>
      <w:r w:rsidR="00E51F7F" w:rsidRPr="00C268EB">
        <w:rPr>
          <w:rFonts w:asciiTheme="majorHAnsi" w:hAnsiTheme="majorHAnsi" w:cstheme="majorHAnsi"/>
          <w:sz w:val="28"/>
          <w:szCs w:val="28"/>
        </w:rPr>
        <w:t xml:space="preserve"> Railton</w:t>
      </w:r>
      <w:r w:rsidR="007337EA" w:rsidRPr="00C268EB">
        <w:rPr>
          <w:rFonts w:asciiTheme="majorHAnsi" w:hAnsiTheme="majorHAnsi" w:cstheme="majorHAnsi"/>
          <w:sz w:val="28"/>
          <w:szCs w:val="28"/>
          <w:vertAlign w:val="superscript"/>
        </w:rPr>
        <w:t>1</w:t>
      </w:r>
      <w:r w:rsidR="00E51F7F" w:rsidRPr="00C268EB">
        <w:rPr>
          <w:rFonts w:asciiTheme="majorHAnsi" w:hAnsiTheme="majorHAnsi" w:cstheme="majorHAnsi"/>
          <w:sz w:val="28"/>
          <w:szCs w:val="28"/>
        </w:rPr>
        <w:t>, Victoria Riley</w:t>
      </w:r>
      <w:r w:rsidR="007337EA" w:rsidRPr="00C268EB">
        <w:rPr>
          <w:rFonts w:asciiTheme="majorHAnsi" w:hAnsiTheme="majorHAnsi" w:cstheme="majorHAnsi"/>
          <w:sz w:val="28"/>
          <w:szCs w:val="28"/>
          <w:vertAlign w:val="superscript"/>
        </w:rPr>
        <w:t>1</w:t>
      </w:r>
      <w:r w:rsidR="00E51F7F" w:rsidRPr="00C268EB">
        <w:rPr>
          <w:rFonts w:asciiTheme="majorHAnsi" w:hAnsiTheme="majorHAnsi" w:cstheme="majorHAnsi"/>
          <w:sz w:val="28"/>
          <w:szCs w:val="28"/>
        </w:rPr>
        <w:t xml:space="preserve">, </w:t>
      </w:r>
      <w:r w:rsidRPr="00C268EB">
        <w:rPr>
          <w:rFonts w:asciiTheme="majorHAnsi" w:hAnsiTheme="majorHAnsi" w:cstheme="majorHAnsi"/>
          <w:sz w:val="28"/>
          <w:szCs w:val="28"/>
        </w:rPr>
        <w:t>Paul Martin</w:t>
      </w:r>
      <w:r w:rsidR="007337EA" w:rsidRPr="00C268EB">
        <w:rPr>
          <w:rFonts w:asciiTheme="majorHAnsi" w:hAnsiTheme="majorHAnsi" w:cstheme="majorHAnsi"/>
          <w:sz w:val="28"/>
          <w:szCs w:val="28"/>
          <w:vertAlign w:val="superscript"/>
        </w:rPr>
        <w:t>1</w:t>
      </w:r>
      <w:r w:rsidRPr="00C268EB">
        <w:rPr>
          <w:rFonts w:asciiTheme="majorHAnsi" w:hAnsiTheme="majorHAnsi" w:cstheme="majorHAnsi"/>
          <w:sz w:val="28"/>
          <w:szCs w:val="28"/>
        </w:rPr>
        <w:t>, Reynaldo Martina</w:t>
      </w:r>
      <w:r w:rsidR="007337EA" w:rsidRPr="00C268EB">
        <w:rPr>
          <w:rFonts w:asciiTheme="majorHAnsi" w:hAnsiTheme="majorHAnsi" w:cstheme="majorHAnsi"/>
          <w:sz w:val="28"/>
          <w:szCs w:val="28"/>
          <w:vertAlign w:val="superscript"/>
        </w:rPr>
        <w:t>2</w:t>
      </w:r>
      <w:r w:rsidR="00B8649F" w:rsidRPr="00C268EB">
        <w:rPr>
          <w:rFonts w:asciiTheme="majorHAnsi" w:hAnsiTheme="majorHAnsi" w:cstheme="majorHAnsi"/>
          <w:sz w:val="28"/>
          <w:szCs w:val="28"/>
        </w:rPr>
        <w:t>, Emmanuel Nsutebu</w:t>
      </w:r>
      <w:r w:rsidR="007337EA" w:rsidRPr="00C268EB">
        <w:rPr>
          <w:rFonts w:asciiTheme="majorHAnsi" w:hAnsiTheme="majorHAnsi" w:cstheme="majorHAnsi"/>
          <w:sz w:val="28"/>
          <w:szCs w:val="28"/>
          <w:vertAlign w:val="superscript"/>
        </w:rPr>
        <w:t>1</w:t>
      </w:r>
      <w:bookmarkEnd w:id="0"/>
      <w:r w:rsidRPr="00C268EB">
        <w:rPr>
          <w:rFonts w:asciiTheme="majorHAnsi" w:hAnsiTheme="majorHAnsi" w:cstheme="majorHAnsi"/>
          <w:sz w:val="28"/>
          <w:szCs w:val="28"/>
        </w:rPr>
        <w:br/>
      </w:r>
      <w:r w:rsidR="007337EA" w:rsidRPr="00C268EB">
        <w:rPr>
          <w:rFonts w:asciiTheme="majorHAnsi" w:hAnsiTheme="majorHAnsi" w:cstheme="majorHAnsi"/>
        </w:rPr>
        <w:t xml:space="preserve">1. </w:t>
      </w:r>
      <w:r w:rsidR="002857CB" w:rsidRPr="00C268EB">
        <w:rPr>
          <w:rFonts w:asciiTheme="majorHAnsi" w:hAnsiTheme="majorHAnsi" w:cstheme="majorHAnsi"/>
        </w:rPr>
        <w:t xml:space="preserve">Tropical and Infectious Disease Unit, </w:t>
      </w:r>
      <w:r w:rsidRPr="00C268EB">
        <w:rPr>
          <w:rFonts w:asciiTheme="majorHAnsi" w:hAnsiTheme="majorHAnsi" w:cstheme="majorHAnsi"/>
        </w:rPr>
        <w:t>Royal Liverpool University Hospital, Liverpool, UK</w:t>
      </w:r>
      <w:r w:rsidR="00616CFE" w:rsidRPr="00C268EB">
        <w:rPr>
          <w:rFonts w:asciiTheme="majorHAnsi" w:hAnsiTheme="majorHAnsi" w:cstheme="majorHAnsi"/>
        </w:rPr>
        <w:br/>
      </w:r>
      <w:r w:rsidR="007337EA" w:rsidRPr="00C268EB">
        <w:rPr>
          <w:rFonts w:asciiTheme="majorHAnsi" w:hAnsiTheme="majorHAnsi" w:cstheme="majorHAnsi"/>
        </w:rPr>
        <w:t xml:space="preserve">2. </w:t>
      </w:r>
      <w:r w:rsidR="00616CFE" w:rsidRPr="00C268EB">
        <w:rPr>
          <w:rFonts w:asciiTheme="majorHAnsi" w:hAnsiTheme="majorHAnsi" w:cstheme="majorHAnsi"/>
        </w:rPr>
        <w:t>Biostatistics Department, University of Liverpool, Liverpool, UK</w:t>
      </w:r>
    </w:p>
    <w:p w14:paraId="15A2CE46" w14:textId="63AC32B2" w:rsidR="002857CB" w:rsidRPr="00C268EB" w:rsidRDefault="002857CB" w:rsidP="002857CB">
      <w:pPr>
        <w:tabs>
          <w:tab w:val="left" w:pos="993"/>
        </w:tabs>
        <w:jc w:val="left"/>
        <w:rPr>
          <w:rFonts w:asciiTheme="majorHAnsi" w:hAnsiTheme="majorHAnsi" w:cstheme="majorHAnsi"/>
        </w:rPr>
      </w:pPr>
      <w:r w:rsidRPr="00C268EB">
        <w:rPr>
          <w:rFonts w:asciiTheme="majorHAnsi" w:hAnsiTheme="majorHAnsi" w:cstheme="majorHAnsi"/>
        </w:rPr>
        <w:t>Corresponding author: Emmanuel Nsutebu</w:t>
      </w:r>
      <w:r w:rsidRPr="00C268EB">
        <w:rPr>
          <w:rFonts w:asciiTheme="majorHAnsi" w:hAnsiTheme="majorHAnsi" w:cstheme="majorHAnsi"/>
        </w:rPr>
        <w:br/>
        <w:t>Address: Tropical and Infectious Disease Unit, Royal Liverpool University Hospital, Liverpool L78XP, UK</w:t>
      </w:r>
      <w:r w:rsidRPr="00C268EB">
        <w:rPr>
          <w:rFonts w:asciiTheme="majorHAnsi" w:hAnsiTheme="majorHAnsi" w:cstheme="majorHAnsi"/>
        </w:rPr>
        <w:br/>
        <w:t xml:space="preserve">Email: </w:t>
      </w:r>
      <w:hyperlink r:id="rId5" w:history="1">
        <w:r w:rsidRPr="00C268EB">
          <w:rPr>
            <w:rStyle w:val="Hyperlink"/>
            <w:rFonts w:asciiTheme="majorHAnsi" w:hAnsiTheme="majorHAnsi" w:cstheme="majorHAnsi"/>
          </w:rPr>
          <w:t>Emmanuel.Nsutebu@rlbuht.nhs.uk</w:t>
        </w:r>
      </w:hyperlink>
      <w:r w:rsidRPr="00C268EB">
        <w:rPr>
          <w:rFonts w:asciiTheme="majorHAnsi" w:hAnsiTheme="majorHAnsi" w:cstheme="majorHAnsi"/>
        </w:rPr>
        <w:br/>
        <w:t xml:space="preserve">Telephone: </w:t>
      </w:r>
      <w:r w:rsidR="00350D21" w:rsidRPr="00C268EB">
        <w:rPr>
          <w:rFonts w:asciiTheme="majorHAnsi" w:hAnsiTheme="majorHAnsi" w:cstheme="majorHAnsi"/>
        </w:rPr>
        <w:t>0151 706 3835</w:t>
      </w:r>
      <w:r w:rsidR="00350D21" w:rsidRPr="00C268EB">
        <w:rPr>
          <w:rFonts w:asciiTheme="majorHAnsi" w:hAnsiTheme="majorHAnsi" w:cstheme="majorHAnsi"/>
        </w:rPr>
        <w:br/>
        <w:t>Fax: 0151 706 5944</w:t>
      </w:r>
    </w:p>
    <w:p w14:paraId="390EAAFA" w14:textId="033143F1" w:rsidR="002857CB" w:rsidRPr="00C268EB" w:rsidRDefault="002857CB" w:rsidP="002857CB">
      <w:pPr>
        <w:tabs>
          <w:tab w:val="left" w:pos="993"/>
        </w:tabs>
        <w:jc w:val="left"/>
        <w:rPr>
          <w:rFonts w:asciiTheme="majorHAnsi" w:hAnsiTheme="majorHAnsi" w:cstheme="majorHAnsi"/>
        </w:rPr>
      </w:pPr>
      <w:r w:rsidRPr="00C268EB">
        <w:rPr>
          <w:rFonts w:asciiTheme="majorHAnsi" w:hAnsiTheme="majorHAnsi" w:cstheme="majorHAnsi"/>
        </w:rPr>
        <w:t xml:space="preserve">Keywords: </w:t>
      </w:r>
      <w:r w:rsidR="00B00790" w:rsidRPr="00C268EB">
        <w:rPr>
          <w:rFonts w:asciiTheme="majorHAnsi" w:hAnsiTheme="majorHAnsi" w:cstheme="majorHAnsi"/>
        </w:rPr>
        <w:t>infection</w:t>
      </w:r>
      <w:r w:rsidRPr="00C268EB">
        <w:rPr>
          <w:rFonts w:asciiTheme="majorHAnsi" w:hAnsiTheme="majorHAnsi" w:cstheme="majorHAnsi"/>
        </w:rPr>
        <w:t xml:space="preserve">, </w:t>
      </w:r>
      <w:r w:rsidR="00B00790" w:rsidRPr="00C268EB">
        <w:rPr>
          <w:rFonts w:asciiTheme="majorHAnsi" w:hAnsiTheme="majorHAnsi" w:cstheme="majorHAnsi"/>
        </w:rPr>
        <w:t>diagnosis</w:t>
      </w:r>
      <w:r w:rsidRPr="00C268EB">
        <w:rPr>
          <w:rFonts w:asciiTheme="majorHAnsi" w:hAnsiTheme="majorHAnsi" w:cstheme="majorHAnsi"/>
        </w:rPr>
        <w:t>,</w:t>
      </w:r>
      <w:r w:rsidR="00B00790" w:rsidRPr="00C268EB">
        <w:rPr>
          <w:rFonts w:asciiTheme="majorHAnsi" w:hAnsiTheme="majorHAnsi" w:cstheme="majorHAnsi"/>
        </w:rPr>
        <w:t xml:space="preserve"> clinical assessment,</w:t>
      </w:r>
      <w:r w:rsidRPr="00C268EB">
        <w:rPr>
          <w:rFonts w:asciiTheme="majorHAnsi" w:hAnsiTheme="majorHAnsi" w:cstheme="majorHAnsi"/>
        </w:rPr>
        <w:t xml:space="preserve"> infectious diseases</w:t>
      </w:r>
    </w:p>
    <w:p w14:paraId="6DD0E3CA" w14:textId="17AD6C0C" w:rsidR="00A60251" w:rsidRPr="00C268EB" w:rsidRDefault="00A60251" w:rsidP="00A60251">
      <w:pPr>
        <w:jc w:val="left"/>
        <w:rPr>
          <w:rFonts w:asciiTheme="majorHAnsi" w:hAnsiTheme="majorHAnsi" w:cstheme="majorHAnsi"/>
        </w:rPr>
      </w:pPr>
      <w:r w:rsidRPr="00C268EB">
        <w:rPr>
          <w:rFonts w:asciiTheme="majorHAnsi" w:hAnsiTheme="majorHAnsi" w:cstheme="majorHAnsi"/>
        </w:rPr>
        <w:t xml:space="preserve">Word count: </w:t>
      </w:r>
      <w:r w:rsidR="002E4B27">
        <w:rPr>
          <w:rFonts w:asciiTheme="majorHAnsi" w:hAnsiTheme="majorHAnsi" w:cstheme="majorHAnsi"/>
        </w:rPr>
        <w:t>2546</w:t>
      </w:r>
      <w:r w:rsidRPr="00C268EB">
        <w:br w:type="page"/>
      </w:r>
    </w:p>
    <w:p w14:paraId="2CC89658" w14:textId="0D360E57" w:rsidR="00D73826" w:rsidRPr="00C268EB" w:rsidRDefault="00D73826" w:rsidP="00D73826">
      <w:pPr>
        <w:pStyle w:val="Heading1"/>
      </w:pPr>
      <w:r w:rsidRPr="00C268EB">
        <w:lastRenderedPageBreak/>
        <w:t>Abstract</w:t>
      </w:r>
    </w:p>
    <w:p w14:paraId="7E120CB2" w14:textId="3A039727" w:rsidR="00D73826" w:rsidRPr="00C268EB" w:rsidRDefault="00D73826" w:rsidP="00D73826">
      <w:pPr>
        <w:pStyle w:val="Heading2"/>
      </w:pPr>
      <w:r w:rsidRPr="00C268EB">
        <w:t>Background</w:t>
      </w:r>
    </w:p>
    <w:p w14:paraId="36CA8571" w14:textId="7316BEC1" w:rsidR="00D73826" w:rsidRPr="00C268EB" w:rsidRDefault="00D73826" w:rsidP="00D73826">
      <w:r w:rsidRPr="00C268EB">
        <w:t xml:space="preserve">The third international consensus definition </w:t>
      </w:r>
      <w:r w:rsidR="00696168" w:rsidRPr="00C268EB">
        <w:t xml:space="preserve">for sepsis </w:t>
      </w:r>
      <w:r w:rsidRPr="00C268EB">
        <w:t xml:space="preserve">recommended use of a new </w:t>
      </w:r>
      <w:r w:rsidR="00D2066F">
        <w:t>prognostic</w:t>
      </w:r>
      <w:r w:rsidR="00D2066F" w:rsidRPr="00C268EB">
        <w:t xml:space="preserve"> </w:t>
      </w:r>
      <w:r w:rsidRPr="00C268EB">
        <w:t>tool, the quick Sequential Organ Failure Assessment (</w:t>
      </w:r>
      <w:proofErr w:type="spellStart"/>
      <w:r w:rsidRPr="00C268EB">
        <w:t>qSOFA</w:t>
      </w:r>
      <w:proofErr w:type="spellEnd"/>
      <w:r w:rsidRPr="00C268EB">
        <w:t>)</w:t>
      </w:r>
      <w:r w:rsidR="008B2C2C" w:rsidRPr="00C268EB">
        <w:t xml:space="preserve">, based on its ability to predict in-hospital mortality and </w:t>
      </w:r>
      <w:r w:rsidR="003D45F4" w:rsidRPr="00C268EB">
        <w:t xml:space="preserve">prolonged </w:t>
      </w:r>
      <w:r w:rsidR="008B2C2C" w:rsidRPr="00C268EB">
        <w:t xml:space="preserve">ICU </w:t>
      </w:r>
      <w:r w:rsidR="003D45F4" w:rsidRPr="00C268EB">
        <w:t>stay</w:t>
      </w:r>
      <w:r w:rsidR="00C70770" w:rsidRPr="00C268EB">
        <w:t xml:space="preserve"> in patients with suspected infection</w:t>
      </w:r>
      <w:r w:rsidRPr="00C268EB">
        <w:t xml:space="preserve">. While </w:t>
      </w:r>
      <w:r w:rsidR="006529FD" w:rsidRPr="00C268EB">
        <w:t>several</w:t>
      </w:r>
      <w:r w:rsidRPr="00C268EB">
        <w:t xml:space="preserve"> studies have compared </w:t>
      </w:r>
      <w:r w:rsidR="00696168" w:rsidRPr="00C268EB">
        <w:t xml:space="preserve">the prognostic accuracy of </w:t>
      </w:r>
      <w:proofErr w:type="spellStart"/>
      <w:r w:rsidRPr="00C268EB">
        <w:t>qSOFA</w:t>
      </w:r>
      <w:proofErr w:type="spellEnd"/>
      <w:r w:rsidRPr="00C268EB">
        <w:t xml:space="preserve"> to the Systemic Inflammatory Response Syndrome (SIRS) criteria</w:t>
      </w:r>
      <w:r w:rsidR="008211AF" w:rsidRPr="00C268EB">
        <w:t xml:space="preserve"> in suspected sepsis</w:t>
      </w:r>
      <w:r w:rsidRPr="00C268EB">
        <w:t>, few have compare</w:t>
      </w:r>
      <w:r w:rsidR="00696168" w:rsidRPr="00C268EB">
        <w:t>d</w:t>
      </w:r>
      <w:r w:rsidRPr="00C268EB">
        <w:t xml:space="preserve"> </w:t>
      </w:r>
      <w:proofErr w:type="spellStart"/>
      <w:r w:rsidRPr="00C268EB">
        <w:t>qSOFA</w:t>
      </w:r>
      <w:proofErr w:type="spellEnd"/>
      <w:r w:rsidR="00A0665F" w:rsidRPr="00C268EB">
        <w:t xml:space="preserve"> and SIRS</w:t>
      </w:r>
      <w:r w:rsidRPr="00C268EB">
        <w:t xml:space="preserve"> to the </w:t>
      </w:r>
      <w:r w:rsidR="00696168" w:rsidRPr="00C268EB">
        <w:t xml:space="preserve">widely used </w:t>
      </w:r>
      <w:r w:rsidRPr="00C268EB">
        <w:t>National Early Warning Score (NEWS).</w:t>
      </w:r>
    </w:p>
    <w:p w14:paraId="1EA91A4D" w14:textId="1AAE0CD9" w:rsidR="00D73826" w:rsidRPr="00C268EB" w:rsidRDefault="00D73826" w:rsidP="00D73826">
      <w:pPr>
        <w:pStyle w:val="Heading2"/>
      </w:pPr>
      <w:r w:rsidRPr="00C268EB">
        <w:t>Methods</w:t>
      </w:r>
    </w:p>
    <w:p w14:paraId="222FA791" w14:textId="76EF22F5" w:rsidR="00D73826" w:rsidRPr="00C268EB" w:rsidRDefault="006529FD" w:rsidP="00D73826">
      <w:r w:rsidRPr="00C268EB">
        <w:t xml:space="preserve">This was a </w:t>
      </w:r>
      <w:r w:rsidR="00870B29" w:rsidRPr="00C268EB">
        <w:t xml:space="preserve">retrospective cohort </w:t>
      </w:r>
      <w:r w:rsidRPr="00C268EB">
        <w:t xml:space="preserve">study carried out </w:t>
      </w:r>
      <w:r w:rsidR="00CE5D63" w:rsidRPr="00C268EB">
        <w:t xml:space="preserve">in </w:t>
      </w:r>
      <w:r w:rsidR="00C632D6" w:rsidRPr="00C268EB">
        <w:t>a</w:t>
      </w:r>
      <w:r w:rsidR="006E5919" w:rsidRPr="00C268EB">
        <w:t xml:space="preserve"> </w:t>
      </w:r>
      <w:r w:rsidRPr="00C268EB">
        <w:t xml:space="preserve">UK tertiary centre. </w:t>
      </w:r>
      <w:r w:rsidR="00CE5D63" w:rsidRPr="00C268EB">
        <w:t xml:space="preserve">The study population comprised emergency admissions in whom sepsis was suspected and treated. </w:t>
      </w:r>
      <w:r w:rsidR="00D73826" w:rsidRPr="00C268EB">
        <w:t xml:space="preserve">The </w:t>
      </w:r>
      <w:r w:rsidR="006E5919" w:rsidRPr="00C268EB">
        <w:t>accuracy</w:t>
      </w:r>
      <w:r w:rsidR="00D73826" w:rsidRPr="00C268EB">
        <w:t xml:space="preserve"> </w:t>
      </w:r>
      <w:r w:rsidRPr="00C268EB">
        <w:t xml:space="preserve">for predicting in-hospital mortality </w:t>
      </w:r>
      <w:r w:rsidR="00CE5D63" w:rsidRPr="00C268EB">
        <w:t xml:space="preserve">and ICU admission </w:t>
      </w:r>
      <w:r w:rsidR="006E5919" w:rsidRPr="00C268EB">
        <w:t>was</w:t>
      </w:r>
      <w:r w:rsidR="00D73826" w:rsidRPr="00C268EB">
        <w:t xml:space="preserve"> calculated </w:t>
      </w:r>
      <w:r w:rsidR="006E5919" w:rsidRPr="00C268EB">
        <w:t xml:space="preserve">and compared </w:t>
      </w:r>
      <w:r w:rsidR="00D73826" w:rsidRPr="00C268EB">
        <w:t xml:space="preserve">for </w:t>
      </w:r>
      <w:proofErr w:type="spellStart"/>
      <w:r w:rsidR="00D73826" w:rsidRPr="00C268EB">
        <w:t>qSOFA</w:t>
      </w:r>
      <w:proofErr w:type="spellEnd"/>
      <w:r w:rsidR="00D73826" w:rsidRPr="00C268EB">
        <w:t>, SIRS, and N</w:t>
      </w:r>
      <w:r w:rsidRPr="00C268EB">
        <w:t>E</w:t>
      </w:r>
      <w:r w:rsidR="00D73826" w:rsidRPr="00C268EB">
        <w:t>WS.</w:t>
      </w:r>
    </w:p>
    <w:p w14:paraId="28201BD4" w14:textId="2232FA38" w:rsidR="00D73826" w:rsidRPr="00C268EB" w:rsidRDefault="00D73826" w:rsidP="00D73826">
      <w:pPr>
        <w:pStyle w:val="Heading2"/>
      </w:pPr>
      <w:r w:rsidRPr="00C268EB">
        <w:t>Results</w:t>
      </w:r>
    </w:p>
    <w:p w14:paraId="18B60B51" w14:textId="18386A2D" w:rsidR="006529FD" w:rsidRPr="00C268EB" w:rsidRDefault="008F7A10" w:rsidP="006529FD">
      <w:r w:rsidRPr="00C268EB">
        <w:t>Among 1,818</w:t>
      </w:r>
      <w:r w:rsidR="001B688E" w:rsidRPr="00C268EB">
        <w:t xml:space="preserve"> patients, 53</w:t>
      </w:r>
      <w:r w:rsidR="006529FD" w:rsidRPr="00C268EB">
        <w:t xml:space="preserve"> w</w:t>
      </w:r>
      <w:r w:rsidR="001B688E" w:rsidRPr="00C268EB">
        <w:t>ere admitted to ICU (3%) and 265 died in hospital (15</w:t>
      </w:r>
      <w:r w:rsidR="006529FD" w:rsidRPr="00C268EB">
        <w:t>%).</w:t>
      </w:r>
      <w:r w:rsidR="005F260E" w:rsidRPr="00C268EB">
        <w:t xml:space="preserve"> For predicting in-hospital mortality,</w:t>
      </w:r>
      <w:r w:rsidR="006529FD" w:rsidRPr="00C268EB">
        <w:t xml:space="preserve"> </w:t>
      </w:r>
      <w:r w:rsidR="005F260E" w:rsidRPr="00C268EB">
        <w:t>t</w:t>
      </w:r>
      <w:r w:rsidR="006529FD" w:rsidRPr="00C268EB">
        <w:t>he AUROC for NEWS (</w:t>
      </w:r>
      <w:r w:rsidR="008F0050" w:rsidRPr="00C268EB">
        <w:t>0.65</w:t>
      </w:r>
      <w:r w:rsidR="00870B29" w:rsidRPr="00C268EB">
        <w:t>, 95% CI</w:t>
      </w:r>
      <w:r w:rsidR="00311AE2" w:rsidRPr="00C268EB">
        <w:t xml:space="preserve"> [</w:t>
      </w:r>
      <w:r w:rsidR="001B688E" w:rsidRPr="00C268EB">
        <w:t>0.61-0.68</w:t>
      </w:r>
      <w:r w:rsidR="00311AE2" w:rsidRPr="00C268EB">
        <w:t>]</w:t>
      </w:r>
      <w:r w:rsidR="006529FD" w:rsidRPr="00C268EB">
        <w:t xml:space="preserve">) was similar to </w:t>
      </w:r>
      <w:proofErr w:type="spellStart"/>
      <w:r w:rsidR="006529FD" w:rsidRPr="00C268EB">
        <w:t>qSOFA</w:t>
      </w:r>
      <w:proofErr w:type="spellEnd"/>
      <w:r w:rsidR="006529FD" w:rsidRPr="00C268EB">
        <w:t xml:space="preserve"> (</w:t>
      </w:r>
      <w:r w:rsidR="001B688E" w:rsidRPr="00C268EB">
        <w:t>0.62</w:t>
      </w:r>
      <w:r w:rsidR="00870B29" w:rsidRPr="00C268EB">
        <w:t>, 95% CI</w:t>
      </w:r>
      <w:r w:rsidR="00311AE2" w:rsidRPr="00C268EB">
        <w:t xml:space="preserve"> [</w:t>
      </w:r>
      <w:r w:rsidR="008F0050" w:rsidRPr="00C268EB">
        <w:t>0.59-0.66</w:t>
      </w:r>
      <w:r w:rsidR="00311AE2" w:rsidRPr="00C268EB">
        <w:t>]</w:t>
      </w:r>
      <w:r w:rsidR="001B688E" w:rsidRPr="00C268EB">
        <w:t>) (test for difference, p=0.18</w:t>
      </w:r>
      <w:r w:rsidR="006529FD" w:rsidRPr="00C268EB">
        <w:t>), and superior to SIRS (</w:t>
      </w:r>
      <w:r w:rsidR="005A0DA8" w:rsidRPr="00C268EB">
        <w:t>p&lt;0.001</w:t>
      </w:r>
      <w:r w:rsidR="006529FD" w:rsidRPr="00C268EB">
        <w:t>)</w:t>
      </w:r>
      <w:r w:rsidR="009250C2" w:rsidRPr="00C268EB">
        <w:t>, which was not predictive</w:t>
      </w:r>
      <w:r w:rsidR="006529FD" w:rsidRPr="00C268EB">
        <w:t xml:space="preserve">. </w:t>
      </w:r>
      <w:r w:rsidR="005F260E" w:rsidRPr="00C268EB">
        <w:t>The sensitivity</w:t>
      </w:r>
      <w:r w:rsidR="008F0050" w:rsidRPr="00C268EB">
        <w:t xml:space="preserve"> </w:t>
      </w:r>
      <w:r w:rsidR="005F260E" w:rsidRPr="00C268EB">
        <w:t>of NEWS</w:t>
      </w:r>
      <w:r w:rsidR="00AA72BE" w:rsidRPr="00C268EB">
        <w:t xml:space="preserve"> </w:t>
      </w:r>
      <w:r w:rsidR="00AA72BE" w:rsidRPr="00C268EB">
        <w:rPr>
          <w:rFonts w:cstheme="minorHAnsi"/>
        </w:rPr>
        <w:t>≥</w:t>
      </w:r>
      <w:r w:rsidR="00AA72BE" w:rsidRPr="00C268EB">
        <w:t>5</w:t>
      </w:r>
      <w:r w:rsidR="005F260E" w:rsidRPr="00C268EB">
        <w:t xml:space="preserve"> </w:t>
      </w:r>
      <w:r w:rsidR="008F0050" w:rsidRPr="00C268EB">
        <w:t>(</w:t>
      </w:r>
      <w:r w:rsidR="00311AE2" w:rsidRPr="00C268EB">
        <w:t>74%</w:t>
      </w:r>
      <w:r w:rsidR="00870B29" w:rsidRPr="00C268EB">
        <w:t>, 95% CI</w:t>
      </w:r>
      <w:r w:rsidR="00311AE2" w:rsidRPr="00C268EB">
        <w:t xml:space="preserve"> [68-79%]</w:t>
      </w:r>
      <w:r w:rsidR="008F0050" w:rsidRPr="00C268EB">
        <w:t xml:space="preserve">) </w:t>
      </w:r>
      <w:r w:rsidR="005F260E" w:rsidRPr="00C268EB">
        <w:t>was similar</w:t>
      </w:r>
      <w:r w:rsidR="008F0050" w:rsidRPr="00C268EB">
        <w:t xml:space="preserve"> </w:t>
      </w:r>
      <w:r w:rsidR="005F260E" w:rsidRPr="00C268EB">
        <w:t xml:space="preserve">to SIRS </w:t>
      </w:r>
      <w:r w:rsidR="00AA72BE" w:rsidRPr="00C268EB">
        <w:rPr>
          <w:rFonts w:cstheme="minorHAnsi"/>
        </w:rPr>
        <w:t>≥</w:t>
      </w:r>
      <w:r w:rsidR="00AA72BE" w:rsidRPr="00C268EB">
        <w:t xml:space="preserve">2 </w:t>
      </w:r>
      <w:r w:rsidR="008F0050" w:rsidRPr="00C268EB">
        <w:t>(</w:t>
      </w:r>
      <w:r w:rsidR="00311AE2" w:rsidRPr="00C268EB">
        <w:t>80%</w:t>
      </w:r>
      <w:r w:rsidR="00870B29" w:rsidRPr="00C268EB">
        <w:t>, 95% CI</w:t>
      </w:r>
      <w:r w:rsidR="001B688E" w:rsidRPr="00C268EB">
        <w:t xml:space="preserve"> [74-84</w:t>
      </w:r>
      <w:r w:rsidR="00311AE2" w:rsidRPr="00C268EB">
        <w:t>%]</w:t>
      </w:r>
      <w:r w:rsidR="008F0050" w:rsidRPr="00C268EB">
        <w:t xml:space="preserve">) </w:t>
      </w:r>
      <w:r w:rsidR="005F260E" w:rsidRPr="00C268EB">
        <w:t xml:space="preserve">and higher than </w:t>
      </w:r>
      <w:proofErr w:type="spellStart"/>
      <w:r w:rsidR="005F260E" w:rsidRPr="00C268EB">
        <w:t>qSOFA</w:t>
      </w:r>
      <w:proofErr w:type="spellEnd"/>
      <w:r w:rsidR="00AA72BE" w:rsidRPr="00C268EB">
        <w:t xml:space="preserve"> </w:t>
      </w:r>
      <w:r w:rsidR="00AA72BE" w:rsidRPr="00C268EB">
        <w:rPr>
          <w:rFonts w:cstheme="minorHAnsi"/>
        </w:rPr>
        <w:t>≥</w:t>
      </w:r>
      <w:r w:rsidR="00AA72BE" w:rsidRPr="00C268EB">
        <w:t>2</w:t>
      </w:r>
      <w:r w:rsidR="008F0050" w:rsidRPr="00C268EB">
        <w:t xml:space="preserve"> (</w:t>
      </w:r>
      <w:r w:rsidR="00870B29" w:rsidRPr="00C268EB">
        <w:t>37%, 95% CI</w:t>
      </w:r>
      <w:r w:rsidR="00311AE2" w:rsidRPr="00C268EB">
        <w:t xml:space="preserve"> </w:t>
      </w:r>
      <w:r w:rsidR="00870B29" w:rsidRPr="00C268EB">
        <w:t>[</w:t>
      </w:r>
      <w:r w:rsidR="00311AE2" w:rsidRPr="00C268EB">
        <w:t>31-43%</w:t>
      </w:r>
      <w:r w:rsidR="00870B29" w:rsidRPr="00C268EB">
        <w:t>]</w:t>
      </w:r>
      <w:r w:rsidR="008F0050" w:rsidRPr="00C268EB">
        <w:t>)</w:t>
      </w:r>
      <w:r w:rsidR="006529FD" w:rsidRPr="00C268EB">
        <w:t xml:space="preserve">. </w:t>
      </w:r>
      <w:r w:rsidR="005F260E" w:rsidRPr="00C268EB">
        <w:t>The specificity</w:t>
      </w:r>
      <w:r w:rsidR="00870B29" w:rsidRPr="00C268EB">
        <w:t xml:space="preserve"> </w:t>
      </w:r>
      <w:r w:rsidR="005F260E" w:rsidRPr="00C268EB">
        <w:t>of NEWS</w:t>
      </w:r>
      <w:r w:rsidR="00AA72BE" w:rsidRPr="00C268EB">
        <w:t xml:space="preserve"> </w:t>
      </w:r>
      <w:r w:rsidR="00AA72BE" w:rsidRPr="00C268EB">
        <w:rPr>
          <w:rFonts w:cstheme="minorHAnsi"/>
        </w:rPr>
        <w:t>≥</w:t>
      </w:r>
      <w:r w:rsidR="00AA72BE" w:rsidRPr="00C268EB">
        <w:t>5</w:t>
      </w:r>
      <w:r w:rsidR="005F260E" w:rsidRPr="00C268EB">
        <w:t xml:space="preserve"> </w:t>
      </w:r>
      <w:r w:rsidR="008F0050" w:rsidRPr="00C268EB">
        <w:t>(</w:t>
      </w:r>
      <w:r w:rsidR="001B688E" w:rsidRPr="00C268EB">
        <w:t>43</w:t>
      </w:r>
      <w:r w:rsidR="00870B29" w:rsidRPr="00C268EB">
        <w:t>%, 95% CI [</w:t>
      </w:r>
      <w:r w:rsidR="001B688E" w:rsidRPr="00C268EB">
        <w:t>41-46</w:t>
      </w:r>
      <w:r w:rsidR="00311AE2" w:rsidRPr="00C268EB">
        <w:t>%</w:t>
      </w:r>
      <w:r w:rsidR="00870B29" w:rsidRPr="00C268EB">
        <w:t>]</w:t>
      </w:r>
      <w:r w:rsidR="008F0050" w:rsidRPr="00C268EB">
        <w:t xml:space="preserve">) </w:t>
      </w:r>
      <w:r w:rsidR="005F260E" w:rsidRPr="00C268EB">
        <w:t>was higher than SIRS</w:t>
      </w:r>
      <w:r w:rsidR="00AA72BE" w:rsidRPr="00C268EB">
        <w:t xml:space="preserve"> </w:t>
      </w:r>
      <w:r w:rsidR="00AA72BE" w:rsidRPr="00C268EB">
        <w:rPr>
          <w:rFonts w:cstheme="minorHAnsi"/>
        </w:rPr>
        <w:t>≥</w:t>
      </w:r>
      <w:r w:rsidR="00AA72BE" w:rsidRPr="00C268EB">
        <w:t>2</w:t>
      </w:r>
      <w:r w:rsidR="005F260E" w:rsidRPr="00C268EB">
        <w:t xml:space="preserve"> </w:t>
      </w:r>
      <w:r w:rsidR="008F0050" w:rsidRPr="00C268EB">
        <w:t>(</w:t>
      </w:r>
      <w:r w:rsidR="001B688E" w:rsidRPr="00C268EB">
        <w:t>21</w:t>
      </w:r>
      <w:r w:rsidR="00311AE2" w:rsidRPr="00C268EB">
        <w:t>%</w:t>
      </w:r>
      <w:r w:rsidR="00870B29" w:rsidRPr="00C268EB">
        <w:t>, 95% CI</w:t>
      </w:r>
      <w:r w:rsidR="001B688E" w:rsidRPr="00C268EB">
        <w:t xml:space="preserve"> [19-23</w:t>
      </w:r>
      <w:r w:rsidR="00311AE2" w:rsidRPr="00C268EB">
        <w:t>%]</w:t>
      </w:r>
      <w:r w:rsidR="008F0050" w:rsidRPr="00C268EB">
        <w:t xml:space="preserve">) </w:t>
      </w:r>
      <w:r w:rsidR="005F260E" w:rsidRPr="00C268EB">
        <w:t xml:space="preserve">and lower than </w:t>
      </w:r>
      <w:proofErr w:type="spellStart"/>
      <w:r w:rsidR="005F260E" w:rsidRPr="00C268EB">
        <w:t>qSOFA</w:t>
      </w:r>
      <w:proofErr w:type="spellEnd"/>
      <w:r w:rsidR="00AA72BE" w:rsidRPr="00C268EB">
        <w:t xml:space="preserve"> </w:t>
      </w:r>
      <w:r w:rsidR="00AA72BE" w:rsidRPr="00C268EB">
        <w:rPr>
          <w:rFonts w:cstheme="minorHAnsi"/>
        </w:rPr>
        <w:t>≥</w:t>
      </w:r>
      <w:r w:rsidR="00AA72BE" w:rsidRPr="00C268EB">
        <w:t>2</w:t>
      </w:r>
      <w:r w:rsidR="008F0050" w:rsidRPr="00C268EB">
        <w:t xml:space="preserve"> (</w:t>
      </w:r>
      <w:r w:rsidR="001B688E" w:rsidRPr="00C268EB">
        <w:t>79</w:t>
      </w:r>
      <w:r w:rsidR="00311AE2" w:rsidRPr="00C268EB">
        <w:t>%</w:t>
      </w:r>
      <w:r w:rsidR="00870B29" w:rsidRPr="00C268EB">
        <w:t>, 95% CI</w:t>
      </w:r>
      <w:r w:rsidR="001B688E" w:rsidRPr="00C268EB">
        <w:t xml:space="preserve"> [77-81</w:t>
      </w:r>
      <w:r w:rsidR="00311AE2" w:rsidRPr="00C268EB">
        <w:t>%]</w:t>
      </w:r>
      <w:r w:rsidR="008F0050" w:rsidRPr="00C268EB">
        <w:t>)</w:t>
      </w:r>
      <w:r w:rsidR="005F260E" w:rsidRPr="00C268EB">
        <w:t xml:space="preserve">. </w:t>
      </w:r>
      <w:r w:rsidR="001B688E" w:rsidRPr="00C268EB">
        <w:t xml:space="preserve">The NPV was 88% (86-90%) for </w:t>
      </w:r>
      <w:proofErr w:type="spellStart"/>
      <w:r w:rsidR="001B688E" w:rsidRPr="00C268EB">
        <w:t>qSOFA</w:t>
      </w:r>
      <w:proofErr w:type="spellEnd"/>
      <w:r w:rsidR="001B688E" w:rsidRPr="00C268EB">
        <w:t>, 86% (82-89</w:t>
      </w:r>
      <w:r w:rsidR="009250C2" w:rsidRPr="00C268EB">
        <w:t xml:space="preserve">%) </w:t>
      </w:r>
      <w:r w:rsidR="001B688E" w:rsidRPr="00C268EB">
        <w:t>for SIRS, and 91% (88</w:t>
      </w:r>
      <w:r w:rsidR="009250C2" w:rsidRPr="00C268EB">
        <w:t xml:space="preserve">-93%) for NEWS. </w:t>
      </w:r>
      <w:r w:rsidR="005F260E" w:rsidRPr="00C268EB">
        <w:t>Results were similar for the secondary outcome of ICU admission.</w:t>
      </w:r>
    </w:p>
    <w:p w14:paraId="1C0199E1" w14:textId="43278DEA" w:rsidR="00D73826" w:rsidRPr="00C268EB" w:rsidRDefault="00D73826" w:rsidP="00D73826">
      <w:pPr>
        <w:pStyle w:val="Heading2"/>
      </w:pPr>
      <w:r w:rsidRPr="00C268EB">
        <w:t>Conclusion</w:t>
      </w:r>
    </w:p>
    <w:p w14:paraId="576773D6" w14:textId="445858D5" w:rsidR="004E6B56" w:rsidRPr="00C268EB" w:rsidRDefault="006529FD" w:rsidP="002507D4">
      <w:r w:rsidRPr="00C268EB">
        <w:t xml:space="preserve">NEWS has equivalent or superior value for most test characteristics relative to SIRS and </w:t>
      </w:r>
      <w:proofErr w:type="spellStart"/>
      <w:r w:rsidRPr="00C268EB">
        <w:t>qSOFA</w:t>
      </w:r>
      <w:proofErr w:type="spellEnd"/>
      <w:r w:rsidR="009B01AD" w:rsidRPr="00C268EB">
        <w:t>, calling</w:t>
      </w:r>
      <w:r w:rsidR="002507D4" w:rsidRPr="00C268EB">
        <w:t xml:space="preserve"> into question</w:t>
      </w:r>
      <w:r w:rsidRPr="00C268EB">
        <w:t xml:space="preserve"> the rationale of adopting </w:t>
      </w:r>
      <w:proofErr w:type="spellStart"/>
      <w:r w:rsidRPr="00C268EB">
        <w:t>qSOFA</w:t>
      </w:r>
      <w:proofErr w:type="spellEnd"/>
      <w:r w:rsidRPr="00C268EB">
        <w:t xml:space="preserve"> in institutions where NEWS is already in use</w:t>
      </w:r>
      <w:r w:rsidR="002507D4" w:rsidRPr="00C268EB">
        <w:t>.</w:t>
      </w:r>
    </w:p>
    <w:p w14:paraId="62BF831B" w14:textId="77777777" w:rsidR="00F72041" w:rsidRPr="00C268EB" w:rsidRDefault="00F72041">
      <w:pPr>
        <w:jc w:val="left"/>
        <w:rPr>
          <w:rFonts w:asciiTheme="majorHAnsi" w:eastAsiaTheme="majorEastAsia" w:hAnsiTheme="majorHAnsi" w:cstheme="majorBidi"/>
          <w:color w:val="2E74B5" w:themeColor="accent1" w:themeShade="BF"/>
          <w:sz w:val="32"/>
          <w:szCs w:val="32"/>
        </w:rPr>
      </w:pPr>
      <w:r w:rsidRPr="00C268EB">
        <w:br w:type="page"/>
      </w:r>
    </w:p>
    <w:p w14:paraId="473DD528" w14:textId="3A3D7508" w:rsidR="004E6B56" w:rsidRPr="00C268EB" w:rsidRDefault="004E6B56" w:rsidP="004E6B56">
      <w:pPr>
        <w:pStyle w:val="Heading1"/>
      </w:pPr>
      <w:r w:rsidRPr="00C268EB">
        <w:lastRenderedPageBreak/>
        <w:t>Key messages</w:t>
      </w:r>
    </w:p>
    <w:p w14:paraId="21BBE4D2" w14:textId="22589EA9" w:rsidR="004E6B56" w:rsidRPr="00C268EB" w:rsidRDefault="004E6B56" w:rsidP="00F72041">
      <w:pPr>
        <w:pStyle w:val="Heading2"/>
      </w:pPr>
      <w:r w:rsidRPr="00C268EB">
        <w:t>What is already known on this subject?</w:t>
      </w:r>
    </w:p>
    <w:p w14:paraId="40F4793F" w14:textId="77777777" w:rsidR="00A0665F" w:rsidRPr="00C268EB" w:rsidRDefault="004E6B56" w:rsidP="001B0EF7">
      <w:r w:rsidRPr="00C268EB">
        <w:t xml:space="preserve">Multiple studies have demonstrated that the quick Sequential Organ Failure </w:t>
      </w:r>
      <w:proofErr w:type="spellStart"/>
      <w:r w:rsidRPr="00C268EB">
        <w:t>Assessement</w:t>
      </w:r>
      <w:proofErr w:type="spellEnd"/>
      <w:r w:rsidRPr="00C268EB">
        <w:t xml:space="preserve"> (</w:t>
      </w:r>
      <w:proofErr w:type="spellStart"/>
      <w:r w:rsidRPr="00C268EB">
        <w:t>qSOFA</w:t>
      </w:r>
      <w:proofErr w:type="spellEnd"/>
      <w:r w:rsidRPr="00C268EB">
        <w:t>) score has higher specificity but lower sensitivity</w:t>
      </w:r>
      <w:r w:rsidR="0016063B" w:rsidRPr="00C268EB">
        <w:t xml:space="preserve"> than the Systemic Inflammatory Response Syndrome (SIRS) criteria</w:t>
      </w:r>
      <w:r w:rsidRPr="00C268EB">
        <w:t xml:space="preserve"> for predicting adverse outcomes in sepsis.</w:t>
      </w:r>
    </w:p>
    <w:p w14:paraId="1400B978" w14:textId="37A33ECF" w:rsidR="004E6B56" w:rsidRPr="00C268EB" w:rsidRDefault="00A0665F" w:rsidP="001B0EF7">
      <w:r w:rsidRPr="00C268EB">
        <w:t xml:space="preserve">Only one previous study has compared these scores to the </w:t>
      </w:r>
      <w:r w:rsidR="004E6B56" w:rsidRPr="00C268EB">
        <w:t>National Early Warning Score (NEWS)</w:t>
      </w:r>
      <w:r w:rsidR="00C57E90" w:rsidRPr="00C268EB">
        <w:t>.</w:t>
      </w:r>
    </w:p>
    <w:p w14:paraId="64E753BC" w14:textId="77777777" w:rsidR="00F72041" w:rsidRPr="00C268EB" w:rsidRDefault="004E6B56" w:rsidP="00F72041">
      <w:pPr>
        <w:pStyle w:val="Heading2"/>
      </w:pPr>
      <w:r w:rsidRPr="00C268EB">
        <w:t>What this study adds?</w:t>
      </w:r>
    </w:p>
    <w:p w14:paraId="59059EAB" w14:textId="77777777" w:rsidR="001B0EF7" w:rsidRDefault="001B0EF7" w:rsidP="001B0EF7">
      <w:r>
        <w:t xml:space="preserve">In this retrospective cohort of patients in whom sepsis was suspected and treated, NEWS had similar or superior values across most measures of prognostic accuracy compared with </w:t>
      </w:r>
      <w:proofErr w:type="spellStart"/>
      <w:r>
        <w:t>qSOFA</w:t>
      </w:r>
      <w:proofErr w:type="spellEnd"/>
      <w:r>
        <w:t xml:space="preserve"> or SIRS. This study calls into question the value of </w:t>
      </w:r>
      <w:proofErr w:type="spellStart"/>
      <w:r>
        <w:t>qSOFA</w:t>
      </w:r>
      <w:proofErr w:type="spellEnd"/>
      <w:r>
        <w:t xml:space="preserve"> in institutions where NEWS is already in use.</w:t>
      </w:r>
    </w:p>
    <w:p w14:paraId="365DD4C4" w14:textId="238B4B28" w:rsidR="00D73826" w:rsidRPr="00C268EB" w:rsidRDefault="00D73826" w:rsidP="001B0EF7">
      <w:r w:rsidRPr="00C268EB">
        <w:br w:type="page"/>
      </w:r>
    </w:p>
    <w:p w14:paraId="349B7E42" w14:textId="3A71AF46" w:rsidR="00B8649F" w:rsidRPr="00C268EB" w:rsidRDefault="00EB22C4" w:rsidP="0057677C">
      <w:pPr>
        <w:pStyle w:val="Heading1"/>
      </w:pPr>
      <w:r w:rsidRPr="00C268EB">
        <w:t>Background</w:t>
      </w:r>
    </w:p>
    <w:p w14:paraId="1D793063" w14:textId="0EA78F01" w:rsidR="00BD4509" w:rsidRPr="00C268EB" w:rsidRDefault="00B8649F" w:rsidP="00BD4509">
      <w:r w:rsidRPr="00C268EB">
        <w:t xml:space="preserve">Sepsis is a significant cause of morbidity and mortality. There are an estimated 150,000 sepsis admissions </w:t>
      </w:r>
      <w:r w:rsidR="0057677C" w:rsidRPr="00C268EB">
        <w:t>in</w:t>
      </w:r>
      <w:r w:rsidRPr="00C268EB">
        <w:t xml:space="preserve"> the UK</w:t>
      </w:r>
      <w:r w:rsidR="0057677C" w:rsidRPr="00C268EB">
        <w:t xml:space="preserve"> annually</w:t>
      </w:r>
      <w:r w:rsidRPr="00C268EB">
        <w:t xml:space="preserve">, </w:t>
      </w:r>
      <w:r w:rsidR="008833F5" w:rsidRPr="00C268EB">
        <w:t xml:space="preserve">with a 30% mortality rate </w:t>
      </w:r>
      <w:r w:rsidRPr="00C268EB">
        <w:t>resulting in over 44,000 deaths</w:t>
      </w:r>
      <w:r w:rsidR="0057677C" w:rsidRPr="00C268EB">
        <w:t xml:space="preserve"> </w:t>
      </w:r>
      <w:r w:rsidR="0057677C" w:rsidRPr="00C268EB">
        <w:fldChar w:fldCharType="begin"/>
      </w:r>
      <w:r w:rsidR="008833F5" w:rsidRPr="00C268EB">
        <w:instrText xml:space="preserve"> ADDIN ZOTERO_ITEM CSL_CITATION {"citationID":"VKwfK0JG","properties":{"formattedCitation":"{\\rtf \\super 1,2\\nosupersub{}}","plainCitation":"1,2"},"citationItems":[{"id":1960,"uris":["http://zotero.org/users/27170/items/32SRUMV8"],"uri":["http://zotero.org/users/27170/items/32SRUMV8"],"itemData":{"id":1960,"type":"article-journal","title":"Trial of Early, Goal-Directed Resuscitation for Septic Shock","container-title":"New England Journal of Medicine","page":"1301-1311","volume":"372","issue":"14","source":"Taylor and Francis+NEJM","abstract":"The management of sepsis has substantially improved over the past 15 years. In this study, early, goal-directed therapy, which focuses on the initial resuscitation efforts, was compared with usual care for the management of severe sepsis in the United Kingdom.","DOI":"10.1056/NEJMoa1500896","ISSN":"0028-4793","note":"PMID: 25776532","author":[{"family":"Mouncey","given":"Paul R."},{"family":"Osborn","given":"Tiffany M."},{"family":"Power","given":"G. Sarah"},{"family":"Harrison","given":"David A."},{"family":"Sadique","given":"M. Zia"},{"family":"Grieve","given":"Richard D."},{"family":"Jahan","given":"Rahi"},{"family":"Harvey","given":"Sheila E."},{"family":"Bell","given":"Derek"},{"family":"Bion","given":"Julian F."},{"family":"Coats","given":"Timothy J."},{"family":"Singer","given":"Mervyn"},{"family":"Young","given":"J. Duncan"},{"family":"Rowan","given":"Kathryn M."}],"issued":{"date-parts":[["2015",4,2]]}}},{"id":1967,"uris":["http://zotero.org/users/27170/items/WU9PDQ9W"],"uri":["http://zotero.org/users/27170/items/WU9PDQ9W"],"itemData":{"id":1967,"type":"report","title":"Our statistics and why it matters","publisher":"UK Sepsis Trust","URL":"http://sepsistrust.org/our-statistics-and-why-it-matters-march-2016/","author":[{"family":"Evans","given":"Paula"}],"issued":{"date-parts":[["2016"]]},"accessed":{"date-parts":[["2017",7,26]]}}}],"schema":"https://github.com/citation-style-language/schema/raw/master/csl-citation.json"} </w:instrText>
      </w:r>
      <w:r w:rsidR="0057677C" w:rsidRPr="00C268EB">
        <w:fldChar w:fldCharType="separate"/>
      </w:r>
      <w:r w:rsidR="008833F5" w:rsidRPr="00C268EB">
        <w:rPr>
          <w:rFonts w:ascii="Calibri" w:hAnsi="Calibri" w:cs="Calibri"/>
          <w:szCs w:val="24"/>
          <w:vertAlign w:val="superscript"/>
        </w:rPr>
        <w:t>1,2</w:t>
      </w:r>
      <w:r w:rsidR="0057677C" w:rsidRPr="00C268EB">
        <w:fldChar w:fldCharType="end"/>
      </w:r>
      <w:r w:rsidRPr="00C268EB">
        <w:t xml:space="preserve">. Most patients with sepsis are admitted to hospital via the Emergency Department. </w:t>
      </w:r>
      <w:r w:rsidR="0094104B" w:rsidRPr="00C268EB">
        <w:t xml:space="preserve">Early recognition and management through use of care bundles </w:t>
      </w:r>
      <w:r w:rsidR="0057677C" w:rsidRPr="00C268EB">
        <w:t>is associated with</w:t>
      </w:r>
      <w:r w:rsidR="0094104B" w:rsidRPr="00C268EB">
        <w:t xml:space="preserve"> </w:t>
      </w:r>
      <w:r w:rsidR="0057677C" w:rsidRPr="00C268EB">
        <w:t>lower</w:t>
      </w:r>
      <w:r w:rsidR="0094104B" w:rsidRPr="00C268EB">
        <w:t xml:space="preserve"> mortality </w:t>
      </w:r>
      <w:r w:rsidR="0026166C" w:rsidRPr="00C268EB">
        <w:fldChar w:fldCharType="begin"/>
      </w:r>
      <w:r w:rsidR="0026166C" w:rsidRPr="00C268EB">
        <w:instrText xml:space="preserve"> ADDIN ZOTERO_ITEM CSL_CITATION {"citationID":"antsr5pmgj","properties":{"formattedCitation":"{\\rtf \\super 3\\nosupersub{}}","plainCitation":"3"},"citationItems":[{"id":1963,"uris":["http://zotero.org/users/27170/items/MMPNTUDW"],"uri":["http://zotero.org/users/27170/items/MMPNTUDW"],"itemData":{"id":1963,"type":"article-journal","title":"The sepsis six and the severe sepsis resuscitation bundle: a prospective observational cohort study","container-title":"Emergency Medicine Journal","page":"507-512","volume":"28","issue":"6","source":"emj.bmj.com","abstract":"Background Severe sepsis is likely to account for around 37 000 deaths annually in the UK. Five years after the international Surviving Sepsis Campaign (SSC) care bundles were published, care standards in the management of patients with severe sepsis are achieved in fewer than one in seven patients.\nMethods This was a prospective observational cohort study across a 500-bed acute general hospital, to assess the delivery and impact of two interventions: the SSC resuscitation bundle and a new intervention designed to facilitate delivery, the sepsis six. Process measures included compliance with the bundle and the sepsis six; the outcome measure was mortality at hospital discharge.\nResults Data from 567 patients were suitable for analysis. Compliance with the bundle increased from baseline. 84.6% of those receiving the sepsis six (n=220) achieved the resuscitation bundle compared with only 5.8% of others. Delivery of the interventions had an association with reduced mortality: for the sepsis six (n=220), 20.0% compared with 44.1% (p&lt;0.001); for the resuscitation bundle (n=204), 5.9% compared with 51% (p&lt;0.001). Those receiving the sepsis six were much more likely to receive the full bundle. Those seen by the sepsis team had improved compliance with bundles and reduced mortality.\nConclusions This study supports the SSC resuscitation bundle, and is suggestive of an association with reduced mortality although does not demonstrate causation. It demonstrates that simplified pathways, such as the sepsis six, and education programmes such as survive sepsis can contribute to improving the rate of delivery of these life-saving interventions.","DOI":"10.1136/emj.2010.095067","ISSN":"1472-0205, 1472-0213","note":"PMID: 21036796","shortTitle":"The sepsis six and the severe sepsis resuscitation bundle","language":"en","author":[{"family":"Daniels","given":"Ron"},{"family":"Nutbeam","given":"Tim"},{"family":"McNamara","given":"Georgina"},{"family":"Galvin","given":"Clare"}],"issued":{"date-parts":[["2011",6,1]]}}}],"schema":"https://github.com/citation-style-language/schema/raw/master/csl-citation.json"} </w:instrText>
      </w:r>
      <w:r w:rsidR="0026166C" w:rsidRPr="00C268EB">
        <w:fldChar w:fldCharType="separate"/>
      </w:r>
      <w:r w:rsidR="0026166C" w:rsidRPr="00C268EB">
        <w:rPr>
          <w:rFonts w:ascii="Calibri" w:hAnsi="Calibri" w:cs="Calibri"/>
          <w:szCs w:val="24"/>
          <w:vertAlign w:val="superscript"/>
        </w:rPr>
        <w:t>3</w:t>
      </w:r>
      <w:r w:rsidR="0026166C" w:rsidRPr="00C268EB">
        <w:fldChar w:fldCharType="end"/>
      </w:r>
      <w:r w:rsidR="0026166C" w:rsidRPr="00C268EB">
        <w:t>.</w:t>
      </w:r>
    </w:p>
    <w:p w14:paraId="250C9DDD" w14:textId="31CEFDBF" w:rsidR="001E3A32" w:rsidRPr="00C268EB" w:rsidRDefault="0049633F" w:rsidP="00BD4509">
      <w:r w:rsidRPr="00C268EB">
        <w:t>A</w:t>
      </w:r>
      <w:r w:rsidR="000245D2" w:rsidRPr="00C268EB">
        <w:t xml:space="preserve"> key</w:t>
      </w:r>
      <w:r w:rsidR="0094104B" w:rsidRPr="00C268EB">
        <w:t xml:space="preserve"> strategy for improving sepsis management </w:t>
      </w:r>
      <w:r w:rsidR="001E3A32" w:rsidRPr="00C268EB">
        <w:t xml:space="preserve">is to identify </w:t>
      </w:r>
      <w:r w:rsidR="008833F5" w:rsidRPr="00C268EB">
        <w:t>the</w:t>
      </w:r>
      <w:r w:rsidR="001E3A32" w:rsidRPr="00C268EB">
        <w:t xml:space="preserve"> subgroup of patients with infection who are at high risk of adverse outcomes.</w:t>
      </w:r>
      <w:r w:rsidR="0094104B" w:rsidRPr="00C268EB">
        <w:t xml:space="preserve"> This may help clinicians speed up </w:t>
      </w:r>
      <w:r w:rsidR="00C91D01" w:rsidRPr="00C268EB">
        <w:t xml:space="preserve">treatment such as administration </w:t>
      </w:r>
      <w:r w:rsidR="0094104B" w:rsidRPr="00C268EB">
        <w:t>of antibiotics.</w:t>
      </w:r>
      <w:r w:rsidR="001E3A32" w:rsidRPr="00C268EB">
        <w:t xml:space="preserve"> </w:t>
      </w:r>
      <w:r w:rsidR="00D73826" w:rsidRPr="00C268EB">
        <w:t xml:space="preserve">The third international consensus definition (Sepsis 3) recommended use of a new tool </w:t>
      </w:r>
      <w:r w:rsidR="006A0D1F" w:rsidRPr="00C268EB">
        <w:t xml:space="preserve">to identify </w:t>
      </w:r>
      <w:r w:rsidR="00151433" w:rsidRPr="00C268EB">
        <w:t>patients</w:t>
      </w:r>
      <w:r w:rsidR="006A0D1F" w:rsidRPr="00C268EB">
        <w:t xml:space="preserve"> at high risk of death and prolonged ICU stay among </w:t>
      </w:r>
      <w:r w:rsidR="00151433" w:rsidRPr="00C268EB">
        <w:t>those</w:t>
      </w:r>
      <w:r w:rsidR="006A0D1F" w:rsidRPr="00C268EB">
        <w:t xml:space="preserve"> with suspected infection</w:t>
      </w:r>
      <w:r w:rsidR="00D73826" w:rsidRPr="00C268EB">
        <w:t>, the quick Sequential Organ Failure Assessment (</w:t>
      </w:r>
      <w:proofErr w:type="spellStart"/>
      <w:r w:rsidR="00D73826" w:rsidRPr="00C268EB">
        <w:t>qSOFA</w:t>
      </w:r>
      <w:proofErr w:type="spellEnd"/>
      <w:r w:rsidR="00D73826" w:rsidRPr="00C268EB">
        <w:t xml:space="preserve">) score </w:t>
      </w:r>
      <w:r w:rsidR="0026166C" w:rsidRPr="00C268EB">
        <w:fldChar w:fldCharType="begin"/>
      </w:r>
      <w:r w:rsidR="0026166C" w:rsidRPr="00C268EB">
        <w:instrText xml:space="preserve"> ADDIN ZOTERO_ITEM CSL_CITATION {"citationID":"a1ucsh8hh35","properties":{"formattedCitation":"{\\rtf \\super 4\\nosupersub{}}","plainCitation":"4"},"citationItems":[{"id":1845,"uris":["http://zotero.org/users/27170/items/8G3ZCM6M"],"uri":["http://zotero.org/users/27170/items/8G3ZCM6M"],"itemData":{"id":1845,"type":"article-journal","title":"The Third International Consensus Definitions for Sepsis and Septic Shock (Sepsis-3)","container-title":"JAMA","page":"801-810","volume":"315","issue":"8","source":"jamanetwork.com","abstract":"&lt;h3&gt;Importance&lt;/h3&gt;&lt;p&gt;Definitions of sepsis and septic shock were last revised in 2001. Considerable advances have since been made into the pathobiology (changes in organ function, morphology, cell biology, biochemistry, immunology, and circulation), management, and epidemiology of sepsis, suggesting the need for reexamination.&lt;/p&gt;&lt;h3&gt;Objective&lt;/h3&gt;&lt;p&gt;To evaluate and, as needed, update definitions for sepsis and septic shock.&lt;/p&gt;&lt;h3&gt;Process&lt;/h3&gt;&lt;p&gt;A task force (n = 19) with expertise in sepsis pathobiology, clinical trials, and epidemiology was convened by the Society of Critical Care Medicine and the European Society of Intensive Care Medicine. Definitions and clinical criteria were generated through meetings, Delphi processes, analysis of electronic health record databases, and voting, followed by circulation to international professional societies, requesting peer review and endorsement (by 31 societies listed in the Acknowledgment).&lt;/p&gt;&lt;h3&gt;Key Findings From Evidence Synthesis&lt;/h3&gt;&lt;p&gt;Limitations of previous definitions included an excessive focus on inflammation, the misleading model that sepsis follows a continuum through severe sepsis to shock, and inadequate specificity and sensitivity of the systemic inflammatory response syndrome (SIRS) criteria. Multiple definitions and terminologies are currently in use for sepsis, septic shock, and organ dysfunction, leading to discrepancies in reported incidence and observed mortality. The task force concluded the term&lt;i&gt;severe sepsis&lt;/i&gt;was redundant.&lt;/p&gt;&lt;h3&gt;Recommendations&lt;/h3&gt;&lt;p&gt;Sepsis should be defined as life-threatening organ dysfunction caused by a dysregulated host response to infection. For clinical operationalization, organ dysfunction can be represented by an increase in the Sequential [Sepsis-related] Organ Failure Assessment (SOFA) score of 2 points or more, which is associated with an in-hospital mortality greater than 10%. Septic shock should be defined as a subset of sepsis in which particularly profound circulatory, cellular, and metabolic abnormalities are associated with a greater risk of mortality than with sepsis alone. Patients with septic shock can be clinically identified by a vasopressor requirement to maintain a mean arterial pressure of 65 mm Hg or greater and serum lactate level greater than 2 mmol/L (&amp;gt;18 mg/dL) in the absence of hypovolemia. This combination is associated with hospital mortality rates greater than 40%. In out-of-hospital, emergency department, or general hospital ward settings, adult patients with suspected infection can be rapidly identified as being more likely to have poor outcomes typical of sepsis if they have at least 2 of the following clinical criteria that together constitute a new bedside clinical score termed quickSOFA (qSOFA): respiratory rate of 22/min or greater, altered mentation, or systolic blood pressure of 100 mm Hg or less.&lt;/p&gt;&lt;h3&gt;Conclusions and Relevance&lt;/h3&gt;&lt;p&gt;These updated definitions and clinical criteria should replace previous definitions, offer greater consistency for epidemiologic studies and clinical trials, and facilitate earlier recognition and more timely management of patients with sepsis or at risk of developing sepsis.&lt;/p&gt;","DOI":"10.1001/jama.2016.0287","ISSN":"0098-7484","journalAbbreviation":"JAMA","author":[{"family":"Singer","given":"Mervyn"},{"family":"Deutschman","given":"Clifford S."},{"family":"Seymour","given":"Christopher Warren"},{"family":"Shankar-Hari","given":"Manu"},{"family":"Annane","given":"Djillali"},{"family":"Bauer","given":"Michael"},{"family":"Bellomo","given":"Rinaldo"},{"family":"Bernard","given":"Gordon R."},{"family":"Chiche","given":"Jean-Daniel"},{"family":"Coopersmith","given":"Craig M."},{"family":"Hotchkiss","given":"Richard S."},{"family":"Levy","given":"Mitchell M."},{"family":"Marshall","given":"John C."},{"family":"Martin","given":"Greg S."},{"family":"Opal","given":"Steven M."},{"family":"Rubenfeld","given":"Gordon D."},{"family":"Poll","given":"Tom","dropping-particle":"van der"},{"family":"Vincent","given":"Jean-Louis"},{"family":"Angus","given":"Derek C."}],"issued":{"date-parts":[["2016",2,23]]}}}],"schema":"https://github.com/citation-style-language/schema/raw/master/csl-citation.json"} </w:instrText>
      </w:r>
      <w:r w:rsidR="0026166C" w:rsidRPr="00C268EB">
        <w:fldChar w:fldCharType="separate"/>
      </w:r>
      <w:r w:rsidR="0026166C" w:rsidRPr="00C268EB">
        <w:rPr>
          <w:rFonts w:ascii="Calibri" w:hAnsi="Calibri" w:cs="Calibri"/>
          <w:szCs w:val="24"/>
          <w:vertAlign w:val="superscript"/>
        </w:rPr>
        <w:t>4</w:t>
      </w:r>
      <w:r w:rsidR="0026166C" w:rsidRPr="00C268EB">
        <w:fldChar w:fldCharType="end"/>
      </w:r>
      <w:r w:rsidR="00EE7E9A" w:rsidRPr="00C268EB">
        <w:t>. Sepsis was previously identified and defined using the Systemic Inflammatory Response Syndrome (SIRS)</w:t>
      </w:r>
      <w:r w:rsidR="001E3A32" w:rsidRPr="00C268EB">
        <w:t xml:space="preserve"> criteria</w:t>
      </w:r>
      <w:r w:rsidR="00EE7E9A" w:rsidRPr="00C268EB">
        <w:t xml:space="preserve">, </w:t>
      </w:r>
      <w:r w:rsidR="008833F5" w:rsidRPr="00C268EB">
        <w:t>though</w:t>
      </w:r>
      <w:r w:rsidR="001E3A32" w:rsidRPr="00C268EB">
        <w:t xml:space="preserve"> this </w:t>
      </w:r>
      <w:r w:rsidR="0094104B" w:rsidRPr="00C268EB">
        <w:t xml:space="preserve">definition </w:t>
      </w:r>
      <w:r w:rsidR="001E3A32" w:rsidRPr="00C268EB">
        <w:t xml:space="preserve">was limited by its </w:t>
      </w:r>
      <w:r w:rsidR="00EE7E9A" w:rsidRPr="00C268EB">
        <w:t xml:space="preserve">poor specificity </w:t>
      </w:r>
      <w:r w:rsidR="00EE7E9A" w:rsidRPr="00C268EB">
        <w:fldChar w:fldCharType="begin"/>
      </w:r>
      <w:r w:rsidR="0026166C" w:rsidRPr="00C268EB">
        <w:instrText xml:space="preserve"> ADDIN ZOTERO_ITEM CSL_CITATION {"citationID":"eua3oucsv","properties":{"formattedCitation":"{\\rtf \\super 5,6\\nosupersub{}}","plainCitation":"5,6"},"citationItems":[{"id":1838,"uris":["http://zotero.org/users/27170/items/MKJ4FV8P"],"uri":["http://zotero.org/users/27170/items/MKJ4FV8P"],"itemData":{"id":1838,"type":"article-journal","title":"Incidence and Prognostic Value of the Systemic Inflammatory Response Syndrome and Organ Dysfunctions in Ward Patients","container-title":"American Journal of Respiratory and Critical Care Medicine","page":"958-964","volume":"192","issue":"8","source":"atsjournals.org (Atypon)","abstract":"Rationale: Tools that screen inpatients for sepsis use the systemic inflammatory response syndrome (SIRS) criteria and organ dysfunctions, but most studies of these criteria were performed in intensive care unit or emergency room populations.Objectives: To determine the incidence and prognostic value of SIRS and organ dysfunctions in a multicenter dataset of hospitalized ward patients.Methods: Hospitalized ward patients at five hospitals from November 2008 to January 2013 were included. SIRS and organ system dysfunctions were defined using 2001 International Consensus criteria. Patient characteristics and in-hospital mortality were compared among patients meeting two or more SIRS criteria and by the presence or absence of organ system dysfunction.Measurements and Main Results: A total of 269,951 patients were included in the study, after excluding 48 patients with missing discharge status. Forty-seven percent (n = 125,841) of the included patients met two or more SIRS criteria at least once during their ward stay. On ward admission, 39,105 (14.5%) patients met two or more SIRS criteria, and patients presenting with SIRS had higher in-hospital mortality than those without SIRS (4.3% vs. 1.2%; P &lt; 0.001). Fourteen percent of patients (n = 36,767) had at least one organ dysfunction at ward admission, and those presenting with organ dysfunction had increased mortality compared with those without organ dysfunction (5.3% vs. 1.1%; P &lt; 0.001).Conclusions: Almost half of patients hospitalized on the wards developed SIRS at least once during their ward stay. Our findings suggest that screening ward patients using SIRS criteria for identifying those with sepsis would be impractical.","DOI":"10.1164/rccm.201502-0275OC","ISSN":"1073-449X","journalAbbreviation":"Am J Respir Crit Care Med","author":[{"family":"Churpek","given":"Matthew M."},{"family":"Zadravecz","given":"Frank J."},{"family":"Winslow","given":"Christopher"},{"family":"Howell","given":"Michael D."},{"family":"Edelson","given":"Dana P."}],"issued":{"date-parts":[["2015",7,9]]}}},{"id":1841,"uris":["http://zotero.org/users/27170/items/RTJRMAMH"],"uri":["http://zotero.org/users/27170/items/RTJRMAMH"],"itemData":{"id":1841,"type":"article-journal","title":"qSOFA does not replace SIRS in the definition of sepsis","container-title":"Critical Care","page":"210","volume":"20","source":"BioMed Central","DOI":"10.1186/s13054-016-1389-z","ISSN":"1364-8535","journalAbbreviation":"Critical Care","author":[{"family":"Vincent","given":"Jean-Louis"},{"family":"Martin","given":"Greg S."},{"family":"Levy","given":"Mitchell M."}],"issued":{"date-parts":[["2016"]]}}}],"schema":"https://github.com/citation-style-language/schema/raw/master/csl-citation.json"} </w:instrText>
      </w:r>
      <w:r w:rsidR="00EE7E9A" w:rsidRPr="00C268EB">
        <w:fldChar w:fldCharType="separate"/>
      </w:r>
      <w:r w:rsidR="0026166C" w:rsidRPr="00C268EB">
        <w:rPr>
          <w:rFonts w:ascii="Calibri" w:hAnsi="Calibri" w:cs="Calibri"/>
          <w:szCs w:val="24"/>
          <w:vertAlign w:val="superscript"/>
        </w:rPr>
        <w:t>5,6</w:t>
      </w:r>
      <w:r w:rsidR="00EE7E9A" w:rsidRPr="00C268EB">
        <w:fldChar w:fldCharType="end"/>
      </w:r>
      <w:r w:rsidR="00EE7E9A" w:rsidRPr="00C268EB">
        <w:t>. Meanwhile, the National Early Warning Score (NEWS) has been widely adopted in the UK N</w:t>
      </w:r>
      <w:r w:rsidR="001E3A32" w:rsidRPr="00C268EB">
        <w:t>ational Health Service (NHS)</w:t>
      </w:r>
      <w:r w:rsidR="008833F5" w:rsidRPr="00C268EB">
        <w:t xml:space="preserve"> </w:t>
      </w:r>
      <w:r w:rsidR="00EE7E9A" w:rsidRPr="00C268EB">
        <w:t xml:space="preserve">as a tool to assess and monitor the clinical condition of </w:t>
      </w:r>
      <w:r w:rsidR="00417FF8" w:rsidRPr="00C268EB">
        <w:t xml:space="preserve">hospital </w:t>
      </w:r>
      <w:r w:rsidR="00EE7E9A" w:rsidRPr="00C268EB">
        <w:t>patients</w:t>
      </w:r>
      <w:r w:rsidR="00687FDE" w:rsidRPr="00C268EB">
        <w:t xml:space="preserve"> </w:t>
      </w:r>
      <w:r w:rsidR="00687FDE" w:rsidRPr="00C268EB">
        <w:fldChar w:fldCharType="begin"/>
      </w:r>
      <w:r w:rsidR="0026166C" w:rsidRPr="00C268EB">
        <w:instrText xml:space="preserve"> ADDIN ZOTERO_ITEM CSL_CITATION {"citationID":"al6ptlae2g","properties":{"formattedCitation":"{\\rtf \\super 7\\nosupersub{}}","plainCitation":"7"},"citationItems":[{"id":1954,"uris":["http://zotero.org/users/27170/items/EZ5RGE3F"],"uri":["http://zotero.org/users/27170/items/EZ5RGE3F"],"itemData":{"id":1954,"type":"article-journal","title":"National Early Warning Score (NEWS): standardising the assessment of acute-illness severity in the NHS","container-title":"London: The Royal College of Physicians","source":"Google Scholar","shortTitle":"National Early Warning Score (NEWS)","author":[{"family":"Williams","given":"B."},{"family":"Alberti","given":"G."},{"family":"Ball","given":"C."},{"family":"Bell","given":"D."},{"family":"Binks","given":"R."},{"family":"Durham","given":"L."},{"literal":"others"}],"issued":{"date-parts":[["2012"]]}}}],"schema":"https://github.com/citation-style-language/schema/raw/master/csl-citation.json"} </w:instrText>
      </w:r>
      <w:r w:rsidR="00687FDE" w:rsidRPr="00C268EB">
        <w:fldChar w:fldCharType="separate"/>
      </w:r>
      <w:r w:rsidR="0026166C" w:rsidRPr="00C268EB">
        <w:rPr>
          <w:rFonts w:ascii="Calibri" w:hAnsi="Calibri" w:cs="Calibri"/>
          <w:szCs w:val="24"/>
          <w:vertAlign w:val="superscript"/>
        </w:rPr>
        <w:t>7</w:t>
      </w:r>
      <w:r w:rsidR="00687FDE" w:rsidRPr="00C268EB">
        <w:fldChar w:fldCharType="end"/>
      </w:r>
      <w:r w:rsidR="00EE7E9A" w:rsidRPr="00C268EB">
        <w:t>.</w:t>
      </w:r>
      <w:r w:rsidR="003F56DD" w:rsidRPr="00C268EB">
        <w:t xml:space="preserve"> </w:t>
      </w:r>
      <w:r w:rsidR="006A0924">
        <w:t xml:space="preserve">Despite the differing initial aims of these three scoring systems, all </w:t>
      </w:r>
      <w:r w:rsidR="008D28FE">
        <w:t>may be</w:t>
      </w:r>
      <w:r w:rsidR="006A0924">
        <w:t xml:space="preserve"> used by clinicians to evaluate illness severity and prognosis in patients with suspected infection or sepsis</w:t>
      </w:r>
      <w:r w:rsidR="008D28FE">
        <w:t>.</w:t>
      </w:r>
      <w:r w:rsidR="006A0924">
        <w:t xml:space="preserve"> </w:t>
      </w:r>
      <w:r w:rsidR="008D28FE">
        <w:t>I</w:t>
      </w:r>
      <w:r w:rsidR="006A0924">
        <w:t xml:space="preserve">t is </w:t>
      </w:r>
      <w:r w:rsidR="00F177C5">
        <w:t xml:space="preserve">thus </w:t>
      </w:r>
      <w:r w:rsidR="006A0924">
        <w:t>important to determine their relative accuracy</w:t>
      </w:r>
      <w:r w:rsidR="00E67EF8">
        <w:t xml:space="preserve"> </w:t>
      </w:r>
      <w:r w:rsidR="008D28FE">
        <w:t xml:space="preserve">in achieving this </w:t>
      </w:r>
      <w:r w:rsidR="007077EC">
        <w:t>goal</w:t>
      </w:r>
      <w:r w:rsidR="006A0924">
        <w:t>.</w:t>
      </w:r>
    </w:p>
    <w:p w14:paraId="13B3188E" w14:textId="261A8CDF" w:rsidR="001E3A32" w:rsidRPr="00C268EB" w:rsidRDefault="00E50177" w:rsidP="00070B73">
      <w:r w:rsidRPr="00C268EB">
        <w:t xml:space="preserve">Following the publication of </w:t>
      </w:r>
      <w:r w:rsidR="001E3A32" w:rsidRPr="00C268EB">
        <w:t xml:space="preserve">Sepsis 3, </w:t>
      </w:r>
      <w:r w:rsidRPr="00C268EB">
        <w:t xml:space="preserve">several studies </w:t>
      </w:r>
      <w:r w:rsidR="009F755F" w:rsidRPr="00C268EB">
        <w:t xml:space="preserve">have </w:t>
      </w:r>
      <w:r w:rsidRPr="00C268EB">
        <w:t xml:space="preserve">sought to externally validate the </w:t>
      </w:r>
      <w:proofErr w:type="spellStart"/>
      <w:r w:rsidR="001E3A32" w:rsidRPr="00C268EB">
        <w:t>qSOFA</w:t>
      </w:r>
      <w:proofErr w:type="spellEnd"/>
      <w:r w:rsidR="001E3A32" w:rsidRPr="00C268EB">
        <w:t xml:space="preserve"> </w:t>
      </w:r>
      <w:r w:rsidRPr="00C268EB">
        <w:t>score by assessing its prognostic accuracy in comparison to SIRS</w:t>
      </w:r>
      <w:r w:rsidR="001E3A32" w:rsidRPr="00C268EB">
        <w:t xml:space="preserve"> criteria</w:t>
      </w:r>
      <w:r w:rsidRPr="00C268EB">
        <w:t xml:space="preserve">. </w:t>
      </w:r>
      <w:r w:rsidR="003C7572" w:rsidRPr="00C268EB">
        <w:t xml:space="preserve">In general, </w:t>
      </w:r>
      <w:proofErr w:type="spellStart"/>
      <w:r w:rsidR="00BA0F00" w:rsidRPr="00C268EB">
        <w:t>qSOFA</w:t>
      </w:r>
      <w:proofErr w:type="spellEnd"/>
      <w:r w:rsidR="00BA0F00" w:rsidRPr="00C268EB">
        <w:t xml:space="preserve"> </w:t>
      </w:r>
      <w:r w:rsidR="001E3A32" w:rsidRPr="00C268EB">
        <w:t xml:space="preserve">appears to have </w:t>
      </w:r>
      <w:r w:rsidR="003C7572" w:rsidRPr="00C268EB">
        <w:t>a higher specificity but lower sensitivity than SIRS</w:t>
      </w:r>
      <w:r w:rsidR="000B0D2B" w:rsidRPr="00C268EB">
        <w:t xml:space="preserve"> </w:t>
      </w:r>
      <w:r w:rsidR="001E3A32" w:rsidRPr="00C268EB">
        <w:t xml:space="preserve">criteria </w:t>
      </w:r>
      <w:r w:rsidR="000B0D2B" w:rsidRPr="00C268EB">
        <w:t>for predicting mortality</w:t>
      </w:r>
      <w:r w:rsidR="00154993" w:rsidRPr="00C268EB">
        <w:t xml:space="preserve"> and ICU admission</w:t>
      </w:r>
      <w:r w:rsidR="001E3A32" w:rsidRPr="00C268EB">
        <w:t xml:space="preserve">. It </w:t>
      </w:r>
      <w:r w:rsidR="00B37BA2" w:rsidRPr="00C268EB">
        <w:t>was also shown</w:t>
      </w:r>
      <w:r w:rsidR="001E3A32" w:rsidRPr="00C268EB">
        <w:t xml:space="preserve"> to have a </w:t>
      </w:r>
      <w:r w:rsidR="008E3ACF" w:rsidRPr="00C268EB">
        <w:t xml:space="preserve"> slightly higher area under the receiver operating characteristics curve (AUROC)</w:t>
      </w:r>
      <w:r w:rsidR="00154993" w:rsidRPr="00C268EB">
        <w:t xml:space="preserve"> </w:t>
      </w:r>
      <w:r w:rsidR="00154993" w:rsidRPr="00C268EB">
        <w:fldChar w:fldCharType="begin"/>
      </w:r>
      <w:r w:rsidR="0026166C" w:rsidRPr="00C268EB">
        <w:instrText xml:space="preserve"> ADDIN ZOTERO_ITEM CSL_CITATION {"citationID":"apnaif0059","properties":{"formattedCitation":"{\\rtf \\super 8\\uc0\\u8211{}12\\nosupersub{}}","plainCitation":"8–12"},"citationItems":[{"id":1821,"uris":["http://zotero.org/users/27170/items/9W73RGKV"],"uri":["http://zotero.org/users/27170/items/9W73RGKV"],"itemData":{"id":1821,"type":"article-journal","title":"qSOFA, SIRS, and Early Warning Scores for Detecting Clinical Deterioration in Infected Patients Outside the ICU","container-title":"American Journal of Respiratory and Critical Care Medicine","volume":"195","issue":"7","abstract":"Rationale: The 2016 definitions of sepsis included the quick Sepsis-related Organ Failure Assessment (qSOFA) score to identify high-risk patients outside the intensive care unit (ICU).  Objective: We sought to compare qSOFA to other commonly used early warning scores. Methods: All admitted patients first meeting criteria for suspicion of infection in the emergency department (ED) or hospital wards from November 2008 until January 2016 were included. The qSOFA, Systemic Inflammatory Response Syndrome (SIRS), Modified Early Warning Score (MEWS), and the National Early Warning Score (NEWS) were compared for predicting death and ICU transfer. Measurements and Main Results: Of the 30,677 included patients, 60% (n=18,523) first met the suspicion criteria in the ED. Discrimination for in-hospital mortality was highest for NEWS (AUC 0.77 [95% CI 0.76-0.79]), followed by MEWS (0.73 [0.71-0.74]), qSOFA (0.69 [0.67-0.70]), and SIRS (0.65 [0.63-0.66]) (p &lt;0.01 for all pairwise comparisons). Ninety-one percent of patients who died or were transferred to the ICU met ≥2 SIRS criteria during their non-ICU stay compared to 54% for ≥2 and 93% for ≥1 qSOFA criteria. The majority of these patients met ≥2 SIRS criteria 17 hours before the combined outcome compared to 5 hours for ≥2 and 17 hours for ≥1 qSOFA criteria. Conclusions: Commonly used early warning scores are more accurate than the qSOFA score for predicting death and ICU transfer in non-ICU patients. These results suggest that the qSOFA score should not replace general early warning scores when risk-stratifying patients with suspected infection.","DOI":"10.1164/rccm.201604-0854OC","ISSN":"1073-449X","journalAbbreviation":"Am J Respir Crit Care Med","author":[{"family":"Churpek","given":"Matthew M"},{"family":"Snyder","given":"Ashley"},{"family":"Han","given":"Xuan"},{"family":"Sokol","given":"Sarah"},{"family":"Pettit","given":"Natasha"},{"family":"Howell","given":"Michael D"},{"family":"Edelson","given":"Dana P"}],"issued":{"date-parts":[["2017",4,1]]}}},{"id":1831,"uris":["http://zotero.org/users/27170/items/N3S4E8W9"],"uri":["http://zotero.org/users/27170/items/N3S4E8W9"],"itemData":{"id":1831,"type":"article-journal","title":"Prognostic Accuracy of Sepsis-3 Criteria for In-Hospital Mortality Among Patients With Suspected Infection Presenting to the Emergency Department","container-title":"JAMA","page":"301-308","volume":"317","issue":"3","source":"jamanetwork.com","abstract":"&lt;h3&gt;Importance&lt;/h3&gt;&lt;p&gt;An international task force recently redefined the concept of sepsis. This task force recommended the use of the quick Sequential Organ Failure Assessment (qSOFA) score instead of systemic inflammatory response syndrome (SIRS) criteria to identify patients at high risk of mortality. However, these new criteria have not been prospectively validated in some settings, and their added value in the emergency department remains unknown.&lt;/p&gt;&lt;h3&gt;Objective&lt;/h3&gt;&lt;p&gt;To prospectively validate qSOFA as a mortality predictor and compare the performances of the new sepsis criteria to the previous ones.&lt;/p&gt;&lt;h3&gt;Design, Settings, and Participants&lt;/h3&gt;&lt;p&gt;International prospective cohort study, conducted in France, Spain, Belgium, and Switzerland between May and June 2016. In the 30 participating emergency departments, for a 4-week period, consecutive patients who visited the emergency departments with suspected infection were included. All variables from previous and new definitions of sepsis were collected. Patients were followed up until hospital discharge or death.&lt;/p&gt;&lt;h3&gt;Exposures&lt;/h3&gt;&lt;p&gt;Measurement of qSOFA, SOFA, and SIRS.&lt;/p&gt;&lt;h3&gt;Main Outcomes and Measures&lt;/h3&gt;&lt;p&gt;In-hospital mortality.&lt;/p&gt;&lt;h3&gt;Results&lt;/h3&gt;&lt;p&gt;Of 1088 patients screened, 879 were included in the analysis. Median age was 67 years (interquartile range, 47-81 years), 414 (47%) were women, and 379 (43%) had respiratory tract infection. Overall in-hospital mortality was 8%: 3% for patients with a qSOFA score lower than 2 vs 24% for those with qSOFA score of 2 or higher (absolute difference, 21%; 95% CI, 15%-26%). The qSOFA performed better than both SIRS and severe sepsis in predicting in-hospital mortality, with an area under the receiver operating curve (AUROC) of 0.80 (95% CI, 0.74-0.85) vs 0.65 (95% CI, 0.59-0.70) for both SIRS and severe sepsis (&lt;i&gt;P&lt;/i&gt; &amp;lt; .001; incremental AUROC, 0.15; 95% CI, 0.09-0.22). The hazard ratio of qSOFA score for death was 6.2 (95% CI, 3.8-10.3) vs 3.5 (95% CI, 2.2-5.5) for severe sepsis.&lt;/p&gt;&lt;h3&gt;Conclusions and Relevance&lt;/h3&gt;&lt;p&gt;Among patients presenting to the emergency department with suspected infection, the use of qSOFA resulted in greater prognostic accuracy for in-hospital mortality than did either SIRS or severe sepsis. These findings provide support for the Third International Consensus Definitions for Sepsis and Septic Shock (Sepsis-3) criteria in the emergency department setting.&lt;/p&gt;&lt;h3&gt;Trial Registration&lt;/h3&gt;&lt;p&gt;clinicaltrials.gov Identifier:NCT02738164&lt;/p&gt;","DOI":"10.1001/jama.2016.20329","ISSN":"0098-7484","journalAbbreviation":"JAMA","author":[{"family":"Freund","given":"Yonathan"},{"family":"Lemachatti","given":"Najla"},{"family":"Krastinova","given":"Evguenia"},{"family":"Laer","given":"Marie Van"},{"family":"Claessens","given":"Yann-Erick"},{"family":"Avondo","given":"Aurélie"},{"family":"Occelli","given":"Céline"},{"family":"Feral-Pierssens","given":"Anne-Laure"},{"family":"Truchot","given":"Jennifer"},{"family":"Ortega","given":"Mar"},{"family":"Carneiro","given":"Bruno"},{"family":"Pernet","given":"Julie"},{"family":"Claret","given":"Pierre-Géraud"},{"family":"Dami","given":"Fabrice"},{"family":"Bloom","given":"Ben"},{"family":"Riou","given":"Bruno"},{"family":"Beaune","given":"Sébastien"}],"issued":{"date-parts":[["2017",1,17]]}}},{"id":1834,"uris":["http://zotero.org/users/27170/items/S6HBG2UP"],"uri":["http://zotero.org/users/27170/items/S6HBG2UP"],"itemData":{"id":1834,"type":"article-journal","title":"An Emergency Department Validation of the SEP-3 Sepsis and Septic Shock Definitions and Comparison With 1992 Consensus Definitions","container-title":"Annals of Emergency Medicine","volume":"0","issue":"0","source":"www.annemergmed.com","URL":"http://www.annemergmed.com/article/S0196-0644(17)30023-9/fulltext","DOI":"10.1016/j.annemergmed.2017.01.008","ISSN":"0196-0644, 1097-6760","note":"PMID: 28262318","journalAbbreviation":"Annals of Emergency Medicine","language":"English","author":[{"family":"Henning","given":"Daniel J."},{"family":"Puskarich","given":"Michael A."},{"family":"Self","given":"Wesley H."},{"family":"Howell","given":"Michael D."},{"family":"Donnino","given":"Michael W."},{"family":"Yealy","given":"Donald M."},{"family":"Jones","given":"Alan E."},{"family":"Shapiro","given":"Nathan I."}],"issued":{"date-parts":[["2017",3,4]]},"accessed":{"date-parts":[["2017",3,8]]}}},{"id":1849,"uris":["http://zotero.org/users/27170/items/VCF38VRT"],"uri":["http://zotero.org/users/27170/items/VCF38VRT"],"itemData":{"id":1849,"type":"article-journal","title":"Comparison of qSOFA and SIRS for predicting adverse outcomes of patients with suspicion of sepsis outside the intensive care unit","container-title":"Critical Care","page":"73","volume":"21","source":"BioMed Central","abstract":"The Third International Consensus Definitions for Sepsis and Septic Shock (Sepsis-3) Task Force recently introduced a new clinical score termed quick Sequential (Sepsis-related) Organ Failure Assessment (qSOFA) for identification of patients at risk of sepsis outside the intensive care unit (ICU). We attempted to compare the discriminatory capacity of the qSOFA versus the Systemic Inflammatory Response Syndrome (SIRS) score for predicting mortality, ICU-free days, and organ dysfunction-free days in patients with suspicion of infection outside the ICU.","DOI":"10.1186/s13054-017-1658-5","ISSN":"1364-8535","journalAbbreviation":"Critical Care","author":[{"family":"Finkelsztein","given":"Eli J."},{"family":"Jones","given":"Daniel S."},{"family":"Ma","given":"Kevin C."},{"family":"Pabón","given":"Maria A."},{"family":"Delgado","given":"Tatiana"},{"family":"Nakahira","given":"Kiichi"},{"family":"Arbo","given":"John E."},{"family":"Berlin","given":"David A."},{"family":"Schenck","given":"Edward J."},{"family":"Choi","given":"Augustine M. K."},{"family":"Siempos","given":"Ilias I."}],"issued":{"date-parts":[["2017"]]}}},{"id":1943,"uris":["http://zotero.org/users/27170/items/WPQ5VCGN"],"uri":["http://zotero.org/users/27170/items/WPQ5VCGN"],"itemData":{"id":1943,"type":"article-journal","title":"Poor performance of quick-SOFA (qSOFA) score in predicting severe sepsis and mortality – a prospective study of patients admitted with infection to the emergency department","container-title":"Scandinavian Journal of Trauma, Resuscitation and Emergency Medicine","page":"56","volume":"25","source":"BioMed Central","abstract":"We aimed to evaluate the clinical usefulness of qSOFA as a risk stratification tool for patients admitted with infection compared to traditional SIRS criteria or our triage system; the Rapid Emergency Triage and Treatment System (RETTS).","DOI":"10.1186/s13049-017-0399-4","ISSN":"1757-7241","journalAbbreviation":"Scandinavian Journal of Trauma, Resuscitation and Emergency Medicine","author":[{"family":"Askim","given":"Åsa"},{"family":"Moser","given":"Florentin"},{"family":"Gustad","given":"Lise T."},{"family":"Stene","given":"Helga"},{"family":"Gundersen","given":"Maren"},{"family":"Åsvold","given":"Bjørn Olav"},{"family":"Dale","given":"Jostein"},{"family":"Bjørnsen","given":"Lars Petter"},{"family":"Damås","given":"Jan Kristian"},{"family":"Solligård","given":"Erik"}],"issued":{"date-parts":[["2017",6,9]]}}}],"schema":"https://github.com/citation-style-language/schema/raw/master/csl-citation.json"} </w:instrText>
      </w:r>
      <w:r w:rsidR="00154993" w:rsidRPr="00C268EB">
        <w:fldChar w:fldCharType="separate"/>
      </w:r>
      <w:r w:rsidR="0026166C" w:rsidRPr="00C268EB">
        <w:rPr>
          <w:rFonts w:ascii="Calibri" w:hAnsi="Calibri" w:cs="Calibri"/>
          <w:szCs w:val="24"/>
          <w:vertAlign w:val="superscript"/>
        </w:rPr>
        <w:t>8–12</w:t>
      </w:r>
      <w:r w:rsidR="00154993" w:rsidRPr="00C268EB">
        <w:fldChar w:fldCharType="end"/>
      </w:r>
      <w:r w:rsidR="003C7572" w:rsidRPr="00C268EB">
        <w:t xml:space="preserve">. </w:t>
      </w:r>
      <w:r w:rsidR="006B4ED0" w:rsidRPr="00C268EB">
        <w:t xml:space="preserve">Only one prior study </w:t>
      </w:r>
      <w:r w:rsidR="00225DE1" w:rsidRPr="00C268EB">
        <w:t xml:space="preserve">– carried out in a single US hospital – </w:t>
      </w:r>
      <w:r w:rsidR="006B4ED0" w:rsidRPr="00C268EB">
        <w:t xml:space="preserve">has </w:t>
      </w:r>
      <w:r w:rsidR="000B64C3" w:rsidRPr="00C268EB">
        <w:t xml:space="preserve">also </w:t>
      </w:r>
      <w:r w:rsidR="006B4ED0" w:rsidRPr="00C268EB">
        <w:t xml:space="preserve">compared these </w:t>
      </w:r>
      <w:r w:rsidR="000B64C3" w:rsidRPr="00C268EB">
        <w:t>scores to</w:t>
      </w:r>
      <w:r w:rsidR="006B4ED0" w:rsidRPr="00C268EB">
        <w:t xml:space="preserve"> NEWS</w:t>
      </w:r>
      <w:r w:rsidR="00225DE1" w:rsidRPr="00C268EB">
        <w:t xml:space="preserve"> </w:t>
      </w:r>
      <w:r w:rsidR="00504FFC" w:rsidRPr="00C268EB">
        <w:fldChar w:fldCharType="begin"/>
      </w:r>
      <w:r w:rsidR="0026166C" w:rsidRPr="00C268EB">
        <w:instrText xml:space="preserve"> ADDIN ZOTERO_ITEM CSL_CITATION {"citationID":"jj343b7jt","properties":{"formattedCitation":"{\\rtf \\super 8\\nosupersub{}}","plainCitation":"8"},"citationItems":[{"id":1821,"uris":["http://zotero.org/users/27170/items/9W73RGKV"],"uri":["http://zotero.org/users/27170/items/9W73RGKV"],"itemData":{"id":1821,"type":"article-journal","title":"qSOFA, SIRS, and Early Warning Scores for Detecting Clinical Deterioration in Infected Patients Outside the ICU","container-title":"American Journal of Respiratory and Critical Care Medicine","volume":"195","issue":"7","abstract":"Rationale: The 2016 definitions of sepsis included the quick Sepsis-related Organ Failure Assessment (qSOFA) score to identify high-risk patients outside the intensive care unit (ICU).  Objective: We sought to compare qSOFA to other commonly used early warning scores. Methods: All admitted patients first meeting criteria for suspicion of infection in the emergency department (ED) or hospital wards from November 2008 until January 2016 were included. The qSOFA, Systemic Inflammatory Response Syndrome (SIRS), Modified Early Warning Score (MEWS), and the National Early Warning Score (NEWS) were compared for predicting death and ICU transfer. Measurements and Main Results: Of the 30,677 included patients, 60% (n=18,523) first met the suspicion criteria in the ED. Discrimination for in-hospital mortality was highest for NEWS (AUC 0.77 [95% CI 0.76-0.79]), followed by MEWS (0.73 [0.71-0.74]), qSOFA (0.69 [0.67-0.70]), and SIRS (0.65 [0.63-0.66]) (p &lt;0.01 for all pairwise comparisons). Ninety-one percent of patients who died or were transferred to the ICU met ≥2 SIRS criteria during their non-ICU stay compared to 54% for ≥2 and 93% for ≥1 qSOFA criteria. The majority of these patients met ≥2 SIRS criteria 17 hours before the combined outcome compared to 5 hours for ≥2 and 17 hours for ≥1 qSOFA criteria. Conclusions: Commonly used early warning scores are more accurate than the qSOFA score for predicting death and ICU transfer in non-ICU patients. These results suggest that the qSOFA score should not replace general early warning scores when risk-stratifying patients with suspected infection.","DOI":"10.1164/rccm.201604-0854OC","ISSN":"1073-449X","journalAbbreviation":"Am J Respir Crit Care Med","author":[{"family":"Churpek","given":"Matthew M"},{"family":"Snyder","given":"Ashley"},{"family":"Han","given":"Xuan"},{"family":"Sokol","given":"Sarah"},{"family":"Pettit","given":"Natasha"},{"family":"Howell","given":"Michael D"},{"family":"Edelson","given":"Dana P"}],"issued":{"date-parts":[["2017",4,1]]}}}],"schema":"https://github.com/citation-style-language/schema/raw/master/csl-citation.json"} </w:instrText>
      </w:r>
      <w:r w:rsidR="00504FFC" w:rsidRPr="00C268EB">
        <w:fldChar w:fldCharType="separate"/>
      </w:r>
      <w:r w:rsidR="0026166C" w:rsidRPr="00C268EB">
        <w:rPr>
          <w:rFonts w:ascii="Calibri" w:hAnsi="Calibri" w:cs="Calibri"/>
          <w:szCs w:val="24"/>
          <w:vertAlign w:val="superscript"/>
        </w:rPr>
        <w:t>8</w:t>
      </w:r>
      <w:r w:rsidR="00504FFC" w:rsidRPr="00C268EB">
        <w:fldChar w:fldCharType="end"/>
      </w:r>
      <w:r w:rsidR="006B4ED0" w:rsidRPr="00C268EB">
        <w:t xml:space="preserve">. </w:t>
      </w:r>
      <w:r w:rsidR="009F755F" w:rsidRPr="00C268EB">
        <w:t xml:space="preserve">In this study, </w:t>
      </w:r>
      <w:r w:rsidR="00445011" w:rsidRPr="00C268EB">
        <w:t xml:space="preserve">NEWS retained the sensitivity of SIRS but </w:t>
      </w:r>
      <w:r w:rsidR="009F755F" w:rsidRPr="00C268EB">
        <w:t>had</w:t>
      </w:r>
      <w:r w:rsidR="00445011" w:rsidRPr="00C268EB">
        <w:t xml:space="preserve"> </w:t>
      </w:r>
      <w:r w:rsidR="00687FDE" w:rsidRPr="00C268EB">
        <w:t>higher</w:t>
      </w:r>
      <w:r w:rsidR="00445011" w:rsidRPr="00C268EB">
        <w:t xml:space="preserve"> specificity, </w:t>
      </w:r>
      <w:r w:rsidR="009F755F" w:rsidRPr="00C268EB">
        <w:t>as well as</w:t>
      </w:r>
      <w:r w:rsidR="00445011" w:rsidRPr="00C268EB">
        <w:t xml:space="preserve"> a higher AUROC than </w:t>
      </w:r>
      <w:r w:rsidR="009F755F" w:rsidRPr="00C268EB">
        <w:t xml:space="preserve">both </w:t>
      </w:r>
      <w:proofErr w:type="spellStart"/>
      <w:r w:rsidR="00445011" w:rsidRPr="00C268EB">
        <w:t>qSOFA</w:t>
      </w:r>
      <w:proofErr w:type="spellEnd"/>
      <w:r w:rsidR="00445011" w:rsidRPr="00C268EB">
        <w:t xml:space="preserve"> and SIRS. </w:t>
      </w:r>
      <w:r w:rsidR="006B4ED0" w:rsidRPr="00C268EB">
        <w:t xml:space="preserve">If </w:t>
      </w:r>
      <w:r w:rsidR="000B64C3" w:rsidRPr="00C268EB">
        <w:t>these findings</w:t>
      </w:r>
      <w:r w:rsidR="00A81C61" w:rsidRPr="00C268EB">
        <w:t xml:space="preserve"> </w:t>
      </w:r>
      <w:r w:rsidR="006B4ED0" w:rsidRPr="00C268EB">
        <w:t>can be replicated in a different population</w:t>
      </w:r>
      <w:r w:rsidR="00E73D7B" w:rsidRPr="00C268EB">
        <w:t>,</w:t>
      </w:r>
      <w:r w:rsidR="00C53CC8" w:rsidRPr="00C268EB">
        <w:t xml:space="preserve"> </w:t>
      </w:r>
      <w:r w:rsidR="006B4ED0" w:rsidRPr="00C268EB">
        <w:t xml:space="preserve">this may have </w:t>
      </w:r>
      <w:r w:rsidR="00687FDE" w:rsidRPr="00C268EB">
        <w:t>important implications for</w:t>
      </w:r>
      <w:r w:rsidR="00D50125" w:rsidRPr="00C268EB">
        <w:t xml:space="preserve"> clinical practice across the UK and internationally</w:t>
      </w:r>
      <w:r w:rsidR="006B4ED0" w:rsidRPr="00C268EB">
        <w:t>.</w:t>
      </w:r>
      <w:r w:rsidR="00D50125" w:rsidRPr="00C268EB">
        <w:t xml:space="preserve"> </w:t>
      </w:r>
      <w:r w:rsidR="001E3A32" w:rsidRPr="00C268EB">
        <w:t>M</w:t>
      </w:r>
      <w:r w:rsidR="00D50125" w:rsidRPr="00C268EB">
        <w:t xml:space="preserve">any </w:t>
      </w:r>
      <w:r w:rsidR="00B95C77" w:rsidRPr="00C268EB">
        <w:t>institutions</w:t>
      </w:r>
      <w:r w:rsidR="00D50125" w:rsidRPr="00C268EB">
        <w:t xml:space="preserve"> are now actively considering the adoption of </w:t>
      </w:r>
      <w:proofErr w:type="spellStart"/>
      <w:r w:rsidR="00D50125" w:rsidRPr="00C268EB">
        <w:t>qSOFA</w:t>
      </w:r>
      <w:proofErr w:type="spellEnd"/>
      <w:r w:rsidR="00D50125" w:rsidRPr="00C268EB">
        <w:t xml:space="preserve"> to replace or supplement SIRS</w:t>
      </w:r>
      <w:r w:rsidR="001E3A32" w:rsidRPr="00C268EB">
        <w:t xml:space="preserve"> criteria</w:t>
      </w:r>
      <w:r w:rsidR="00D50125" w:rsidRPr="00C268EB">
        <w:t xml:space="preserve">. If NEWS, </w:t>
      </w:r>
      <w:r w:rsidR="00C06378" w:rsidRPr="00C268EB">
        <w:t xml:space="preserve">which is </w:t>
      </w:r>
      <w:r w:rsidR="00D50125" w:rsidRPr="00C268EB">
        <w:t xml:space="preserve">already routinely </w:t>
      </w:r>
      <w:r w:rsidR="00C06378" w:rsidRPr="00C268EB">
        <w:t xml:space="preserve">used </w:t>
      </w:r>
      <w:r w:rsidR="00D50125" w:rsidRPr="00C268EB">
        <w:t xml:space="preserve">in </w:t>
      </w:r>
      <w:r w:rsidR="00E73D7B" w:rsidRPr="00C268EB">
        <w:t>many</w:t>
      </w:r>
      <w:r w:rsidR="00D50125" w:rsidRPr="00C268EB">
        <w:t xml:space="preserve"> hospitals, can be shown to be of equivalent or higher prognostic accuracy, the rationale for using either </w:t>
      </w:r>
      <w:proofErr w:type="spellStart"/>
      <w:r w:rsidR="00D50125" w:rsidRPr="00C268EB">
        <w:t>qSOFA</w:t>
      </w:r>
      <w:proofErr w:type="spellEnd"/>
      <w:r w:rsidR="00D50125" w:rsidRPr="00C268EB">
        <w:t xml:space="preserve"> or SIRS is called into question.</w:t>
      </w:r>
    </w:p>
    <w:p w14:paraId="58C1CCB0" w14:textId="1073C850" w:rsidR="001E3A32" w:rsidRPr="00C268EB" w:rsidRDefault="001E3A32" w:rsidP="00BD4509">
      <w:r w:rsidRPr="00C268EB">
        <w:t xml:space="preserve">This study seeks to evaluate the prognostic accuracy of </w:t>
      </w:r>
      <w:proofErr w:type="spellStart"/>
      <w:r w:rsidR="008833F5" w:rsidRPr="00C268EB">
        <w:t>qSOFA</w:t>
      </w:r>
      <w:proofErr w:type="spellEnd"/>
      <w:r w:rsidR="008833F5" w:rsidRPr="00C268EB">
        <w:t>, SIRS, and NEWS</w:t>
      </w:r>
      <w:r w:rsidRPr="00C268EB">
        <w:t xml:space="preserve"> for predicting </w:t>
      </w:r>
      <w:r w:rsidR="00791026" w:rsidRPr="00C268EB">
        <w:t>in-hospital mortality and ICU admission</w:t>
      </w:r>
      <w:r w:rsidRPr="00C268EB">
        <w:t xml:space="preserve"> in </w:t>
      </w:r>
      <w:r w:rsidR="00C91D01" w:rsidRPr="00C268EB">
        <w:t>emergenc</w:t>
      </w:r>
      <w:r w:rsidR="00BD4509" w:rsidRPr="00C268EB">
        <w:t>y admissions</w:t>
      </w:r>
      <w:r w:rsidR="00BD23B1" w:rsidRPr="00C268EB">
        <w:t xml:space="preserve"> prospectively identified </w:t>
      </w:r>
      <w:r w:rsidR="0016063B" w:rsidRPr="00C268EB">
        <w:t xml:space="preserve">by the clinical team </w:t>
      </w:r>
      <w:r w:rsidR="00BD23B1" w:rsidRPr="00C268EB">
        <w:t>as having suspected sepsis, and</w:t>
      </w:r>
      <w:r w:rsidR="00BD4509" w:rsidRPr="00C268EB">
        <w:t xml:space="preserve"> treated as </w:t>
      </w:r>
      <w:r w:rsidR="00BD23B1" w:rsidRPr="00C268EB">
        <w:t>such</w:t>
      </w:r>
      <w:r w:rsidR="00BD4509" w:rsidRPr="00C268EB">
        <w:t>.</w:t>
      </w:r>
    </w:p>
    <w:p w14:paraId="3962B1F0" w14:textId="77F6CC6F" w:rsidR="00425016" w:rsidRPr="00C268EB" w:rsidRDefault="00425016" w:rsidP="00425016">
      <w:pPr>
        <w:pStyle w:val="Heading1"/>
      </w:pPr>
      <w:r w:rsidRPr="00C268EB">
        <w:t>Methods</w:t>
      </w:r>
    </w:p>
    <w:p w14:paraId="5262F3A7" w14:textId="0AE9C88C" w:rsidR="001F0DBD" w:rsidRPr="00C268EB" w:rsidRDefault="001F0DBD" w:rsidP="001F0DBD">
      <w:pPr>
        <w:pStyle w:val="Heading2"/>
      </w:pPr>
      <w:r w:rsidRPr="00C268EB">
        <w:t>Study population</w:t>
      </w:r>
    </w:p>
    <w:p w14:paraId="0A2A17E0" w14:textId="60909610" w:rsidR="00214362" w:rsidRPr="00C268EB" w:rsidRDefault="009F755F" w:rsidP="00BD4509">
      <w:r w:rsidRPr="00C268EB">
        <w:t xml:space="preserve">This was a </w:t>
      </w:r>
      <w:r w:rsidR="00152167" w:rsidRPr="00C268EB">
        <w:t xml:space="preserve">retrospective </w:t>
      </w:r>
      <w:r w:rsidRPr="00C268EB">
        <w:t>cohort study of a</w:t>
      </w:r>
      <w:r w:rsidR="00E73C81" w:rsidRPr="00C268EB">
        <w:t xml:space="preserve">ll </w:t>
      </w:r>
      <w:r w:rsidR="00A74108" w:rsidRPr="00C268EB">
        <w:t xml:space="preserve">adult </w:t>
      </w:r>
      <w:r w:rsidR="00C771B9" w:rsidRPr="00C268EB">
        <w:t xml:space="preserve">patients presenting to the </w:t>
      </w:r>
      <w:r w:rsidRPr="00C268EB">
        <w:t>emergency department (</w:t>
      </w:r>
      <w:r w:rsidR="006F6953" w:rsidRPr="00C268EB">
        <w:t>ED</w:t>
      </w:r>
      <w:r w:rsidRPr="00C268EB">
        <w:t>)</w:t>
      </w:r>
      <w:r w:rsidR="00C771B9" w:rsidRPr="00C268EB">
        <w:t xml:space="preserve"> or </w:t>
      </w:r>
      <w:r w:rsidRPr="00C268EB">
        <w:t>m</w:t>
      </w:r>
      <w:r w:rsidR="00C771B9" w:rsidRPr="00C268EB">
        <w:t xml:space="preserve">edical </w:t>
      </w:r>
      <w:r w:rsidRPr="00C268EB">
        <w:t>a</w:t>
      </w:r>
      <w:r w:rsidR="00C771B9" w:rsidRPr="00C268EB">
        <w:t xml:space="preserve">dmissions </w:t>
      </w:r>
      <w:r w:rsidRPr="00C268EB">
        <w:t>u</w:t>
      </w:r>
      <w:r w:rsidR="00C771B9" w:rsidRPr="00C268EB">
        <w:t>nit (MAU)</w:t>
      </w:r>
      <w:r w:rsidR="00E73C81" w:rsidRPr="00C268EB">
        <w:t xml:space="preserve"> </w:t>
      </w:r>
      <w:r w:rsidR="00C771B9" w:rsidRPr="00C268EB">
        <w:t xml:space="preserve">of the </w:t>
      </w:r>
      <w:r w:rsidR="00E73C81" w:rsidRPr="00C268EB">
        <w:t>Royal Liverpool University Hospital</w:t>
      </w:r>
      <w:r w:rsidR="00A74108" w:rsidRPr="00C268EB">
        <w:t xml:space="preserve"> (RLUH)</w:t>
      </w:r>
      <w:r w:rsidRPr="00C268EB">
        <w:t xml:space="preserve"> between</w:t>
      </w:r>
      <w:r w:rsidR="00A74108" w:rsidRPr="00C268EB">
        <w:t xml:space="preserve"> </w:t>
      </w:r>
      <w:r w:rsidR="00A65665" w:rsidRPr="00C268EB">
        <w:t>April</w:t>
      </w:r>
      <w:r w:rsidR="00A74108" w:rsidRPr="00C268EB">
        <w:t xml:space="preserve"> </w:t>
      </w:r>
      <w:r w:rsidR="00C771B9" w:rsidRPr="00C268EB">
        <w:t>2016</w:t>
      </w:r>
      <w:r w:rsidR="00A74108" w:rsidRPr="00C268EB">
        <w:t xml:space="preserve"> </w:t>
      </w:r>
      <w:r w:rsidRPr="00C268EB">
        <w:t>and</w:t>
      </w:r>
      <w:r w:rsidR="00A74108" w:rsidRPr="00C268EB">
        <w:t xml:space="preserve"> </w:t>
      </w:r>
      <w:r w:rsidRPr="00C268EB">
        <w:t>May</w:t>
      </w:r>
      <w:r w:rsidR="00A74108" w:rsidRPr="00C268EB">
        <w:t xml:space="preserve"> 2017</w:t>
      </w:r>
      <w:r w:rsidR="004F4611" w:rsidRPr="00C268EB">
        <w:t xml:space="preserve">, in whom sepsis was suspected </w:t>
      </w:r>
      <w:r w:rsidR="00A53331" w:rsidRPr="00C268EB">
        <w:t xml:space="preserve">and treated </w:t>
      </w:r>
      <w:r w:rsidR="004F4611" w:rsidRPr="00C268EB">
        <w:t>by the clinical team</w:t>
      </w:r>
      <w:r w:rsidRPr="00C268EB">
        <w:t>.</w:t>
      </w:r>
      <w:r w:rsidR="00C771B9" w:rsidRPr="00C268EB">
        <w:t xml:space="preserve"> </w:t>
      </w:r>
      <w:r w:rsidRPr="00C268EB">
        <w:t xml:space="preserve">The RLUH is </w:t>
      </w:r>
      <w:r w:rsidR="003C14CE" w:rsidRPr="00C268EB">
        <w:t>an 850-bed</w:t>
      </w:r>
      <w:r w:rsidRPr="00C268EB">
        <w:t xml:space="preserve"> tertiary centre with</w:t>
      </w:r>
      <w:r w:rsidR="003C14CE" w:rsidRPr="00C268EB">
        <w:t xml:space="preserve"> around 90,000 ED attendances annually</w:t>
      </w:r>
      <w:r w:rsidR="00214362" w:rsidRPr="00C268EB">
        <w:t>.</w:t>
      </w:r>
      <w:r w:rsidR="00D6054D" w:rsidRPr="00C268EB">
        <w:t xml:space="preserve"> </w:t>
      </w:r>
      <w:r w:rsidR="00151433" w:rsidRPr="00C268EB">
        <w:t xml:space="preserve">For patients with multiple attendances, one </w:t>
      </w:r>
      <w:r w:rsidR="008833F5" w:rsidRPr="00C268EB">
        <w:t>attendance</w:t>
      </w:r>
      <w:r w:rsidR="00D6054D" w:rsidRPr="00C268EB">
        <w:t xml:space="preserve"> was </w:t>
      </w:r>
      <w:r w:rsidR="00151433" w:rsidRPr="00C268EB">
        <w:t>randomly selected for study inclusion</w:t>
      </w:r>
      <w:r w:rsidR="00D6054D" w:rsidRPr="00C268EB">
        <w:t>.</w:t>
      </w:r>
    </w:p>
    <w:p w14:paraId="5E74A5E3" w14:textId="5609B2E3" w:rsidR="00214362" w:rsidRPr="00C268EB" w:rsidRDefault="009F755F" w:rsidP="00D81B61">
      <w:r w:rsidRPr="00C268EB">
        <w:t xml:space="preserve">Patients </w:t>
      </w:r>
      <w:r w:rsidR="00C771B9" w:rsidRPr="00C268EB">
        <w:t xml:space="preserve">in whom sepsis </w:t>
      </w:r>
      <w:r w:rsidR="004F4611" w:rsidRPr="00C268EB">
        <w:t>is</w:t>
      </w:r>
      <w:r w:rsidR="00C771B9" w:rsidRPr="00C268EB">
        <w:t xml:space="preserve"> suspected</w:t>
      </w:r>
      <w:r w:rsidR="00787ACF" w:rsidRPr="00C268EB">
        <w:t xml:space="preserve"> at RLUH </w:t>
      </w:r>
      <w:r w:rsidR="00881AAB" w:rsidRPr="00C268EB">
        <w:t>are</w:t>
      </w:r>
      <w:r w:rsidR="003C14CE" w:rsidRPr="00C268EB">
        <w:t xml:space="preserve"> referred to the sepsis </w:t>
      </w:r>
      <w:r w:rsidR="00D81B61" w:rsidRPr="00C268EB">
        <w:t xml:space="preserve">specialist </w:t>
      </w:r>
      <w:r w:rsidR="003C14CE" w:rsidRPr="00C268EB">
        <w:t>nurses</w:t>
      </w:r>
      <w:r w:rsidR="00214362" w:rsidRPr="00C268EB">
        <w:t>.</w:t>
      </w:r>
      <w:r w:rsidR="00F03BCF" w:rsidRPr="00C268EB">
        <w:t xml:space="preserve"> </w:t>
      </w:r>
      <w:r w:rsidR="00214362" w:rsidRPr="00C268EB">
        <w:t>R</w:t>
      </w:r>
      <w:r w:rsidR="00F03BCF" w:rsidRPr="00C268EB">
        <w:t xml:space="preserve">eferrals can be </w:t>
      </w:r>
      <w:r w:rsidR="00214362" w:rsidRPr="00C268EB">
        <w:t>made</w:t>
      </w:r>
      <w:r w:rsidR="00F03BCF" w:rsidRPr="00C268EB">
        <w:t xml:space="preserve"> by doctors or nurses</w:t>
      </w:r>
      <w:r w:rsidR="003953C5" w:rsidRPr="00C268EB">
        <w:t xml:space="preserve">, and are typically made after initial </w:t>
      </w:r>
      <w:r w:rsidR="00787ACF" w:rsidRPr="00C268EB">
        <w:t xml:space="preserve">triage or clinical </w:t>
      </w:r>
      <w:proofErr w:type="spellStart"/>
      <w:r w:rsidR="00787ACF" w:rsidRPr="00C268EB">
        <w:t>assessement</w:t>
      </w:r>
      <w:proofErr w:type="spellEnd"/>
      <w:r w:rsidR="00787ACF" w:rsidRPr="00C268EB">
        <w:t xml:space="preserve"> in </w:t>
      </w:r>
      <w:r w:rsidR="003953C5" w:rsidRPr="00C268EB">
        <w:t>ED</w:t>
      </w:r>
      <w:r w:rsidR="00787ACF" w:rsidRPr="00C268EB">
        <w:t xml:space="preserve"> or MAU</w:t>
      </w:r>
      <w:r w:rsidR="00F03BCF" w:rsidRPr="00C268EB">
        <w:t xml:space="preserve">. The sepsis nurses </w:t>
      </w:r>
      <w:r w:rsidR="003C14CE" w:rsidRPr="00C268EB">
        <w:t xml:space="preserve">provide 7-day on site </w:t>
      </w:r>
      <w:r w:rsidR="00D81B61" w:rsidRPr="00C268EB">
        <w:t xml:space="preserve">daytime </w:t>
      </w:r>
      <w:r w:rsidR="003C14CE" w:rsidRPr="00C268EB">
        <w:t>coverage</w:t>
      </w:r>
      <w:r w:rsidR="00F03BCF" w:rsidRPr="00C268EB">
        <w:t>,</w:t>
      </w:r>
      <w:r w:rsidR="003C14CE" w:rsidRPr="00C268EB">
        <w:t xml:space="preserve"> </w:t>
      </w:r>
      <w:r w:rsidR="00BE5CC6" w:rsidRPr="00C268EB">
        <w:t xml:space="preserve">as well as </w:t>
      </w:r>
      <w:r w:rsidR="00D72BFE" w:rsidRPr="00C268EB">
        <w:t>review</w:t>
      </w:r>
      <w:r w:rsidR="00BE5CC6" w:rsidRPr="00C268EB">
        <w:t>ing</w:t>
      </w:r>
      <w:r w:rsidR="00D72BFE" w:rsidRPr="00C268EB">
        <w:t xml:space="preserve"> </w:t>
      </w:r>
      <w:r w:rsidR="00687FDE" w:rsidRPr="00C268EB">
        <w:t>overnight ED attendance records</w:t>
      </w:r>
      <w:r w:rsidR="00D72BFE" w:rsidRPr="00C268EB">
        <w:t xml:space="preserve"> </w:t>
      </w:r>
      <w:r w:rsidR="00BE5CC6" w:rsidRPr="00C268EB">
        <w:t xml:space="preserve">each morning </w:t>
      </w:r>
      <w:r w:rsidR="00881AAB" w:rsidRPr="00C268EB">
        <w:t>for any additional cases</w:t>
      </w:r>
      <w:r w:rsidR="003C14CE" w:rsidRPr="00C268EB">
        <w:t xml:space="preserve">. </w:t>
      </w:r>
      <w:r w:rsidR="003953C5" w:rsidRPr="00C268EB">
        <w:t>Following patient review</w:t>
      </w:r>
      <w:r w:rsidR="004F19F2" w:rsidRPr="00C268EB">
        <w:t xml:space="preserve"> in the ED or MAU</w:t>
      </w:r>
      <w:r w:rsidR="003953C5" w:rsidRPr="00C268EB">
        <w:t>,</w:t>
      </w:r>
      <w:r w:rsidR="00F1531B" w:rsidRPr="00C268EB">
        <w:t xml:space="preserve"> if the clinical team and sepsis nurses agree that sepsis is </w:t>
      </w:r>
      <w:r w:rsidR="00DC33CA" w:rsidRPr="00C268EB">
        <w:t xml:space="preserve">sufficiently likely to </w:t>
      </w:r>
      <w:r w:rsidR="002331D9" w:rsidRPr="00C268EB">
        <w:t>be treated as such</w:t>
      </w:r>
      <w:r w:rsidR="00F1531B" w:rsidRPr="00C268EB">
        <w:t xml:space="preserve">, </w:t>
      </w:r>
      <w:r w:rsidR="00787ACF" w:rsidRPr="00C268EB">
        <w:t xml:space="preserve">the sepsis nurses complete </w:t>
      </w:r>
      <w:r w:rsidR="003953C5" w:rsidRPr="00C268EB">
        <w:t>a</w:t>
      </w:r>
      <w:r w:rsidR="00D81B61" w:rsidRPr="00C268EB">
        <w:t xml:space="preserve"> standardized form in the electronic</w:t>
      </w:r>
      <w:r w:rsidR="003C14CE" w:rsidRPr="00C268EB">
        <w:t xml:space="preserve"> medical record </w:t>
      </w:r>
      <w:r w:rsidR="0099467E" w:rsidRPr="00C268EB">
        <w:t>(EMR)</w:t>
      </w:r>
      <w:r w:rsidR="004F19F2" w:rsidRPr="00C268EB">
        <w:t xml:space="preserve">, which includes the </w:t>
      </w:r>
      <w:proofErr w:type="spellStart"/>
      <w:r w:rsidR="00D81B61" w:rsidRPr="00C268EB">
        <w:t>qSOFA</w:t>
      </w:r>
      <w:proofErr w:type="spellEnd"/>
      <w:r w:rsidR="00D81B61" w:rsidRPr="00C268EB">
        <w:t xml:space="preserve">, SIRS, and NEWS </w:t>
      </w:r>
      <w:r w:rsidR="00A74108" w:rsidRPr="00C268EB">
        <w:t xml:space="preserve">scores </w:t>
      </w:r>
      <w:r w:rsidRPr="00C268EB">
        <w:t>on arrival</w:t>
      </w:r>
      <w:r w:rsidR="005E40ED" w:rsidRPr="00C268EB">
        <w:t>, as well as the suspected source of infection</w:t>
      </w:r>
      <w:r w:rsidR="00837644" w:rsidRPr="00C268EB">
        <w:t xml:space="preserve"> and other aspects of patient care</w:t>
      </w:r>
      <w:r w:rsidR="00A74108" w:rsidRPr="00C268EB">
        <w:t>.</w:t>
      </w:r>
      <w:r w:rsidR="00757BED" w:rsidRPr="00C268EB">
        <w:t xml:space="preserve"> Our study population thus comprised all patients who had a sepsis form completed in their EMR during the study period</w:t>
      </w:r>
      <w:r w:rsidR="00510A16" w:rsidRPr="00C268EB">
        <w:t>, based on a referral made from the ED or MAU</w:t>
      </w:r>
      <w:r w:rsidR="00757BED" w:rsidRPr="00C268EB">
        <w:t>.</w:t>
      </w:r>
      <w:r w:rsidR="00A74108" w:rsidRPr="00C268EB">
        <w:t xml:space="preserve"> </w:t>
      </w:r>
      <w:r w:rsidR="005E6420" w:rsidRPr="00C268EB">
        <w:t>This data is collected for local and national audit and quality improvement initiatives</w:t>
      </w:r>
      <w:r w:rsidR="002832E5" w:rsidRPr="00C268EB">
        <w:t xml:space="preserve">. The study period comprised the maximal </w:t>
      </w:r>
      <w:r w:rsidR="00C90176" w:rsidRPr="00C268EB">
        <w:t xml:space="preserve">time window for which data was available at the time of </w:t>
      </w:r>
      <w:r w:rsidR="007421D4" w:rsidRPr="00C268EB">
        <w:t>conducting</w:t>
      </w:r>
      <w:r w:rsidR="00C90176" w:rsidRPr="00C268EB">
        <w:t xml:space="preserve"> th</w:t>
      </w:r>
      <w:r w:rsidR="007421D4" w:rsidRPr="00C268EB">
        <w:t>is</w:t>
      </w:r>
      <w:r w:rsidR="00C90176" w:rsidRPr="00C268EB">
        <w:t xml:space="preserve"> study</w:t>
      </w:r>
      <w:r w:rsidR="005E6420" w:rsidRPr="00C268EB">
        <w:t xml:space="preserve">. </w:t>
      </w:r>
      <w:r w:rsidR="00587B4E" w:rsidRPr="00C268EB">
        <w:t xml:space="preserve">The </w:t>
      </w:r>
      <w:r w:rsidR="0099467E" w:rsidRPr="00C268EB">
        <w:t>EMR</w:t>
      </w:r>
      <w:r w:rsidR="00587B4E" w:rsidRPr="00C268EB">
        <w:t xml:space="preserve"> system allows for the automated extraction of data from all patient</w:t>
      </w:r>
      <w:r w:rsidR="003A5C0C" w:rsidRPr="00C268EB">
        <w:t xml:space="preserve"> records</w:t>
      </w:r>
      <w:r w:rsidR="00587B4E" w:rsidRPr="00C268EB">
        <w:t xml:space="preserve"> with a completed sepsis form</w:t>
      </w:r>
      <w:r w:rsidR="00881AAB" w:rsidRPr="00C268EB">
        <w:t xml:space="preserve">, along with </w:t>
      </w:r>
      <w:r w:rsidR="003953C5" w:rsidRPr="00C268EB">
        <w:t>demographic details</w:t>
      </w:r>
      <w:r w:rsidR="007B3EAC" w:rsidRPr="00C268EB">
        <w:t xml:space="preserve"> and</w:t>
      </w:r>
      <w:r w:rsidR="00C83D2D" w:rsidRPr="00C268EB">
        <w:t xml:space="preserve"> </w:t>
      </w:r>
      <w:r w:rsidR="007B3EAC" w:rsidRPr="00C268EB">
        <w:t>clinical</w:t>
      </w:r>
      <w:r w:rsidR="00881AAB" w:rsidRPr="00C268EB">
        <w:t xml:space="preserve"> outcomes. </w:t>
      </w:r>
      <w:r w:rsidR="0099467E" w:rsidRPr="00C268EB">
        <w:t>A</w:t>
      </w:r>
      <w:r w:rsidR="00D72BFE" w:rsidRPr="00C268EB">
        <w:t xml:space="preserve">ny patients </w:t>
      </w:r>
      <w:r w:rsidR="0099467E" w:rsidRPr="00C268EB">
        <w:t>for whom</w:t>
      </w:r>
      <w:r w:rsidR="00D72BFE" w:rsidRPr="00C268EB">
        <w:t xml:space="preserve"> </w:t>
      </w:r>
      <w:proofErr w:type="spellStart"/>
      <w:r w:rsidR="005E40ED" w:rsidRPr="00C268EB">
        <w:t>qSOFA</w:t>
      </w:r>
      <w:proofErr w:type="spellEnd"/>
      <w:r w:rsidR="005E40ED" w:rsidRPr="00C268EB">
        <w:t xml:space="preserve">, SIRS, </w:t>
      </w:r>
      <w:r w:rsidR="0099467E" w:rsidRPr="00C268EB">
        <w:t>or</w:t>
      </w:r>
      <w:r w:rsidR="005E40ED" w:rsidRPr="00C268EB">
        <w:t xml:space="preserve"> NEWS scores </w:t>
      </w:r>
      <w:r w:rsidR="0099467E" w:rsidRPr="00C268EB">
        <w:t xml:space="preserve">were not recorded in the electronic form, had their paper records </w:t>
      </w:r>
      <w:r w:rsidR="004F4611" w:rsidRPr="00C268EB">
        <w:t>manually</w:t>
      </w:r>
      <w:r w:rsidR="00D72BFE" w:rsidRPr="00C268EB">
        <w:t xml:space="preserve"> reviewed by a </w:t>
      </w:r>
      <w:r w:rsidR="0099467E" w:rsidRPr="00C268EB">
        <w:t xml:space="preserve">single </w:t>
      </w:r>
      <w:r w:rsidR="00D72BFE" w:rsidRPr="00C268EB">
        <w:t xml:space="preserve">doctor </w:t>
      </w:r>
      <w:r w:rsidR="0099467E" w:rsidRPr="00C268EB">
        <w:t xml:space="preserve">or sepsis nurse to retrieve </w:t>
      </w:r>
      <w:r w:rsidR="00D72BFE" w:rsidRPr="00C268EB">
        <w:t>missing values</w:t>
      </w:r>
      <w:r w:rsidR="0099467E" w:rsidRPr="00C268EB">
        <w:t xml:space="preserve">. Incomplete values were expected to be highest for </w:t>
      </w:r>
      <w:proofErr w:type="spellStart"/>
      <w:r w:rsidR="0099467E" w:rsidRPr="00C268EB">
        <w:t>qSOFA</w:t>
      </w:r>
      <w:proofErr w:type="spellEnd"/>
      <w:r w:rsidR="0099467E" w:rsidRPr="00C268EB">
        <w:t>, as routine electronic recording of the new score was only gradually adopted over the course of the study period</w:t>
      </w:r>
      <w:r w:rsidR="00A74108" w:rsidRPr="00C268EB">
        <w:t>.</w:t>
      </w:r>
    </w:p>
    <w:p w14:paraId="2342C07E" w14:textId="77777777" w:rsidR="008E3ACF" w:rsidRPr="00C268EB" w:rsidRDefault="008E3ACF" w:rsidP="008E3ACF">
      <w:pPr>
        <w:pStyle w:val="Heading2"/>
      </w:pPr>
      <w:r w:rsidRPr="00C268EB">
        <w:t>Outcomes</w:t>
      </w:r>
    </w:p>
    <w:p w14:paraId="6DA288E4" w14:textId="11079AD9" w:rsidR="00792F6F" w:rsidRPr="00C268EB" w:rsidRDefault="008E3ACF" w:rsidP="00792F6F">
      <w:r w:rsidRPr="00C268EB">
        <w:t xml:space="preserve">The primary outcome </w:t>
      </w:r>
      <w:r w:rsidR="00C83D2D" w:rsidRPr="00C268EB">
        <w:t>was</w:t>
      </w:r>
      <w:r w:rsidRPr="00C268EB">
        <w:t xml:space="preserve"> in-hospital mortality. Secondary outcomes </w:t>
      </w:r>
      <w:r w:rsidR="00C83D2D" w:rsidRPr="00C268EB">
        <w:t>were</w:t>
      </w:r>
      <w:r w:rsidRPr="00C268EB">
        <w:t xml:space="preserve"> </w:t>
      </w:r>
      <w:r w:rsidR="00504FFC" w:rsidRPr="00C268EB">
        <w:t>I</w:t>
      </w:r>
      <w:r w:rsidRPr="00C268EB">
        <w:t>CU admission</w:t>
      </w:r>
      <w:r w:rsidR="00C50AC2" w:rsidRPr="00C268EB">
        <w:t xml:space="preserve"> </w:t>
      </w:r>
      <w:r w:rsidR="00CB1FBC" w:rsidRPr="00C268EB">
        <w:t>and a composite of in-hospital mortality or ICU admission</w:t>
      </w:r>
      <w:r w:rsidR="008742E1" w:rsidRPr="00C268EB">
        <w:t>,</w:t>
      </w:r>
      <w:r w:rsidR="007337EA" w:rsidRPr="00C268EB">
        <w:t xml:space="preserve"> </w:t>
      </w:r>
      <w:r w:rsidR="000D33CB" w:rsidRPr="00C268EB">
        <w:t xml:space="preserve">recorded </w:t>
      </w:r>
      <w:r w:rsidR="008742E1" w:rsidRPr="00C268EB">
        <w:t xml:space="preserve">as positive </w:t>
      </w:r>
      <w:r w:rsidR="007337EA" w:rsidRPr="00C268EB">
        <w:t>if either outcome</w:t>
      </w:r>
      <w:r w:rsidR="008742E1" w:rsidRPr="00C268EB">
        <w:t xml:space="preserve"> occurred</w:t>
      </w:r>
      <w:r w:rsidRPr="00C268EB">
        <w:t>.</w:t>
      </w:r>
    </w:p>
    <w:p w14:paraId="5FF845D7" w14:textId="610FE29F" w:rsidR="0027475F" w:rsidRPr="00C268EB" w:rsidRDefault="007B3EAC" w:rsidP="001F0DBD">
      <w:pPr>
        <w:pStyle w:val="Heading2"/>
      </w:pPr>
      <w:r w:rsidRPr="00C268EB">
        <w:t>Scoring systems</w:t>
      </w:r>
    </w:p>
    <w:p w14:paraId="5036955A" w14:textId="22620D01" w:rsidR="00725A6B" w:rsidRPr="00C268EB" w:rsidRDefault="00A65665" w:rsidP="00070B73">
      <w:r w:rsidRPr="00C268EB">
        <w:t xml:space="preserve">SIRS </w:t>
      </w:r>
      <w:r w:rsidR="00C83D2D" w:rsidRPr="00C268EB">
        <w:t>criteria are defined as a heart rate &gt;90 beats per minute, a respiratory rate &gt;20 breaths per minute, a temperature &lt;36</w:t>
      </w:r>
      <w:r w:rsidR="00C83D2D" w:rsidRPr="00C268EB">
        <w:rPr>
          <w:rFonts w:cstheme="minorHAnsi"/>
        </w:rPr>
        <w:t>°</w:t>
      </w:r>
      <w:r w:rsidR="00C83D2D" w:rsidRPr="00C268EB">
        <w:t>C or &gt;38</w:t>
      </w:r>
      <w:r w:rsidR="00C83D2D" w:rsidRPr="00C268EB">
        <w:rPr>
          <w:rFonts w:cstheme="minorHAnsi"/>
        </w:rPr>
        <w:t>°</w:t>
      </w:r>
      <w:r w:rsidR="00C83D2D" w:rsidRPr="00C268EB">
        <w:t>C, and a white blood cell count &lt;4,000/mm</w:t>
      </w:r>
      <w:r w:rsidR="00C83D2D" w:rsidRPr="00C268EB">
        <w:rPr>
          <w:vertAlign w:val="superscript"/>
        </w:rPr>
        <w:t>3</w:t>
      </w:r>
      <w:r w:rsidR="00C83D2D" w:rsidRPr="00C268EB">
        <w:t xml:space="preserve"> or &gt;12,000/mm</w:t>
      </w:r>
      <w:r w:rsidR="00C83D2D" w:rsidRPr="00C268EB">
        <w:rPr>
          <w:vertAlign w:val="superscript"/>
        </w:rPr>
        <w:t>3</w:t>
      </w:r>
      <w:r w:rsidR="00C83D2D" w:rsidRPr="00C268EB">
        <w:t>. A positive score</w:t>
      </w:r>
      <w:r w:rsidRPr="00C268EB">
        <w:t xml:space="preserve"> </w:t>
      </w:r>
      <w:r w:rsidR="00C83D2D" w:rsidRPr="00C268EB">
        <w:t xml:space="preserve">is defined as </w:t>
      </w:r>
      <w:r w:rsidR="00C83D2D" w:rsidRPr="00C268EB">
        <w:rPr>
          <w:rFonts w:cstheme="minorHAnsi"/>
        </w:rPr>
        <w:t>≥</w:t>
      </w:r>
      <w:r w:rsidR="00D17648" w:rsidRPr="00C268EB">
        <w:t xml:space="preserve">2 out of </w:t>
      </w:r>
      <w:r w:rsidR="00C83D2D" w:rsidRPr="00C268EB">
        <w:t xml:space="preserve">4 </w:t>
      </w:r>
      <w:r w:rsidR="00C83D2D" w:rsidRPr="00C268EB">
        <w:fldChar w:fldCharType="begin"/>
      </w:r>
      <w:r w:rsidR="0026166C" w:rsidRPr="00C268EB">
        <w:instrText xml:space="preserve"> ADDIN ZOTERO_ITEM CSL_CITATION {"citationID":"a25s6kp8epk","properties":{"formattedCitation":"{\\rtf \\super 13\\nosupersub{}}","plainCitation":"13"},"citationItems":[{"id":1951,"uris":["http://zotero.org/users/27170/items/6FTATGKU"],"uri":["http://zotero.org/users/27170/items/6FTATGKU"],"itemData":{"id":1951,"type":"article-journal","title":"Definitions for Sepsis and Organ Failure and Guidelines for the Use of Innovative Therapies in Sepsis","container-title":"Chest","page":"1644-1655","volume":"101","issue":"6","source":"journal.chestnet.org","DOI":"10.1378/chest.101.6.1644","ISSN":"0012-3692","journalAbbreviation":"CHEST","language":"English","author":[{"family":"Bone","given":"Roger C."},{"family":"Balk","given":"Robert A."},{"family":"Cerra","given":"Frank B."},{"family":"Dellinger","given":"R. Phillip"},{"family":"Fein","given":"Alan M."},{"family":"Knaus","given":"William A."},{"family":"Schein","given":"Roland M. H."},{"family":"Sibbald","given":"William J."}],"issued":{"date-parts":[["1992",6,1]]}}}],"schema":"https://github.com/citation-style-language/schema/raw/master/csl-citation.json"} </w:instrText>
      </w:r>
      <w:r w:rsidR="00C83D2D" w:rsidRPr="00C268EB">
        <w:fldChar w:fldCharType="separate"/>
      </w:r>
      <w:r w:rsidR="0026166C" w:rsidRPr="00C268EB">
        <w:rPr>
          <w:rFonts w:ascii="Calibri" w:hAnsi="Calibri" w:cs="Calibri"/>
          <w:szCs w:val="24"/>
          <w:vertAlign w:val="superscript"/>
        </w:rPr>
        <w:t>13</w:t>
      </w:r>
      <w:r w:rsidR="00C83D2D" w:rsidRPr="00C268EB">
        <w:fldChar w:fldCharType="end"/>
      </w:r>
      <w:r w:rsidR="00C83D2D" w:rsidRPr="00C268EB">
        <w:t>.</w:t>
      </w:r>
      <w:r w:rsidR="001340D8" w:rsidRPr="00C268EB">
        <w:t xml:space="preserve"> </w:t>
      </w:r>
      <w:proofErr w:type="spellStart"/>
      <w:proofErr w:type="gramStart"/>
      <w:r w:rsidRPr="00C268EB">
        <w:t>qSOFA</w:t>
      </w:r>
      <w:proofErr w:type="spellEnd"/>
      <w:proofErr w:type="gramEnd"/>
      <w:r w:rsidR="00C83D2D" w:rsidRPr="00C268EB">
        <w:t xml:space="preserve"> criteria are a systolic blood pressure </w:t>
      </w:r>
      <w:r w:rsidR="00C83D2D" w:rsidRPr="00C268EB">
        <w:rPr>
          <w:rFonts w:cstheme="minorHAnsi"/>
        </w:rPr>
        <w:t>≤</w:t>
      </w:r>
      <w:r w:rsidR="00C83D2D" w:rsidRPr="00C268EB">
        <w:t>100</w:t>
      </w:r>
      <w:r w:rsidR="00CC2D05" w:rsidRPr="00C268EB">
        <w:t xml:space="preserve"> mmHg, a respiratory rate </w:t>
      </w:r>
      <w:r w:rsidR="00CC2D05" w:rsidRPr="00C268EB">
        <w:rPr>
          <w:rFonts w:cstheme="minorHAnsi"/>
        </w:rPr>
        <w:t>≥</w:t>
      </w:r>
      <w:r w:rsidR="00CC2D05" w:rsidRPr="00C268EB">
        <w:t xml:space="preserve">20 breaths per minute, and </w:t>
      </w:r>
      <w:r w:rsidR="007B3EAC" w:rsidRPr="00C268EB">
        <w:t xml:space="preserve">a </w:t>
      </w:r>
      <w:r w:rsidR="00CC2D05" w:rsidRPr="00C268EB">
        <w:t>Glasgow Coma Scale (GCS) score &lt;15</w:t>
      </w:r>
      <w:r w:rsidRPr="00C268EB">
        <w:t xml:space="preserve">. </w:t>
      </w:r>
      <w:r w:rsidR="001340D8" w:rsidRPr="00C268EB">
        <w:t xml:space="preserve">A positive score </w:t>
      </w:r>
      <w:r w:rsidR="003D472A" w:rsidRPr="00C268EB">
        <w:t xml:space="preserve">is defined as </w:t>
      </w:r>
      <w:r w:rsidR="003D472A" w:rsidRPr="00C268EB">
        <w:rPr>
          <w:rFonts w:cstheme="minorHAnsi"/>
        </w:rPr>
        <w:t>≥</w:t>
      </w:r>
      <w:r w:rsidR="00D17648" w:rsidRPr="00C268EB">
        <w:t xml:space="preserve">2 out of </w:t>
      </w:r>
      <w:r w:rsidR="003D472A" w:rsidRPr="00C268EB">
        <w:t xml:space="preserve">3 </w:t>
      </w:r>
      <w:r w:rsidR="003D472A" w:rsidRPr="00C268EB">
        <w:fldChar w:fldCharType="begin"/>
      </w:r>
      <w:r w:rsidR="0026166C" w:rsidRPr="00C268EB">
        <w:instrText xml:space="preserve"> ADDIN ZOTERO_ITEM CSL_CITATION {"citationID":"a53cpil41o","properties":{"formattedCitation":"{\\rtf \\super 4\\nosupersub{}}","plainCitation":"4"},"citationItems":[{"id":1845,"uris":["http://zotero.org/users/27170/items/8G3ZCM6M"],"uri":["http://zotero.org/users/27170/items/8G3ZCM6M"],"itemData":{"id":1845,"type":"article-journal","title":"The Third International Consensus Definitions for Sepsis and Septic Shock (Sepsis-3)","container-title":"JAMA","page":"801-810","volume":"315","issue":"8","source":"jamanetwork.com","abstract":"&lt;h3&gt;Importance&lt;/h3&gt;&lt;p&gt;Definitions of sepsis and septic shock were last revised in 2001. Considerable advances have since been made into the pathobiology (changes in organ function, morphology, cell biology, biochemistry, immunology, and circulation), management, and epidemiology of sepsis, suggesting the need for reexamination.&lt;/p&gt;&lt;h3&gt;Objective&lt;/h3&gt;&lt;p&gt;To evaluate and, as needed, update definitions for sepsis and septic shock.&lt;/p&gt;&lt;h3&gt;Process&lt;/h3&gt;&lt;p&gt;A task force (n = 19) with expertise in sepsis pathobiology, clinical trials, and epidemiology was convened by the Society of Critical Care Medicine and the European Society of Intensive Care Medicine. Definitions and clinical criteria were generated through meetings, Delphi processes, analysis of electronic health record databases, and voting, followed by circulation to international professional societies, requesting peer review and endorsement (by 31 societies listed in the Acknowledgment).&lt;/p&gt;&lt;h3&gt;Key Findings From Evidence Synthesis&lt;/h3&gt;&lt;p&gt;Limitations of previous definitions included an excessive focus on inflammation, the misleading model that sepsis follows a continuum through severe sepsis to shock, and inadequate specificity and sensitivity of the systemic inflammatory response syndrome (SIRS) criteria. Multiple definitions and terminologies are currently in use for sepsis, septic shock, and organ dysfunction, leading to discrepancies in reported incidence and observed mortality. The task force concluded the term&lt;i&gt;severe sepsis&lt;/i&gt;was redundant.&lt;/p&gt;&lt;h3&gt;Recommendations&lt;/h3&gt;&lt;p&gt;Sepsis should be defined as life-threatening organ dysfunction caused by a dysregulated host response to infection. For clinical operationalization, organ dysfunction can be represented by an increase in the Sequential [Sepsis-related] Organ Failure Assessment (SOFA) score of 2 points or more, which is associated with an in-hospital mortality greater than 10%. Septic shock should be defined as a subset of sepsis in which particularly profound circulatory, cellular, and metabolic abnormalities are associated with a greater risk of mortality than with sepsis alone. Patients with septic shock can be clinically identified by a vasopressor requirement to maintain a mean arterial pressure of 65 mm Hg or greater and serum lactate level greater than 2 mmol/L (&amp;gt;18 mg/dL) in the absence of hypovolemia. This combination is associated with hospital mortality rates greater than 40%. In out-of-hospital, emergency department, or general hospital ward settings, adult patients with suspected infection can be rapidly identified as being more likely to have poor outcomes typical of sepsis if they have at least 2 of the following clinical criteria that together constitute a new bedside clinical score termed quickSOFA (qSOFA): respiratory rate of 22/min or greater, altered mentation, or systolic blood pressure of 100 mm Hg or less.&lt;/p&gt;&lt;h3&gt;Conclusions and Relevance&lt;/h3&gt;&lt;p&gt;These updated definitions and clinical criteria should replace previous definitions, offer greater consistency for epidemiologic studies and clinical trials, and facilitate earlier recognition and more timely management of patients with sepsis or at risk of developing sepsis.&lt;/p&gt;","DOI":"10.1001/jama.2016.0287","ISSN":"0098-7484","journalAbbreviation":"JAMA","author":[{"family":"Singer","given":"Mervyn"},{"family":"Deutschman","given":"Clifford S."},{"family":"Seymour","given":"Christopher Warren"},{"family":"Shankar-Hari","given":"Manu"},{"family":"Annane","given":"Djillali"},{"family":"Bauer","given":"Michael"},{"family":"Bellomo","given":"Rinaldo"},{"family":"Bernard","given":"Gordon R."},{"family":"Chiche","given":"Jean-Daniel"},{"family":"Coopersmith","given":"Craig M."},{"family":"Hotchkiss","given":"Richard S."},{"family":"Levy","given":"Mitchell M."},{"family":"Marshall","given":"John C."},{"family":"Martin","given":"Greg S."},{"family":"Opal","given":"Steven M."},{"family":"Rubenfeld","given":"Gordon D."},{"family":"Poll","given":"Tom","dropping-particle":"van der"},{"family":"Vincent","given":"Jean-Louis"},{"family":"Angus","given":"Derek C."}],"issued":{"date-parts":[["2016",2,23]]}}}],"schema":"https://github.com/citation-style-language/schema/raw/master/csl-citation.json"} </w:instrText>
      </w:r>
      <w:r w:rsidR="003D472A" w:rsidRPr="00C268EB">
        <w:fldChar w:fldCharType="separate"/>
      </w:r>
      <w:r w:rsidR="0026166C" w:rsidRPr="00C268EB">
        <w:rPr>
          <w:rFonts w:ascii="Calibri" w:hAnsi="Calibri" w:cs="Calibri"/>
          <w:szCs w:val="24"/>
          <w:vertAlign w:val="superscript"/>
        </w:rPr>
        <w:t>4</w:t>
      </w:r>
      <w:r w:rsidR="003D472A" w:rsidRPr="00C268EB">
        <w:fldChar w:fldCharType="end"/>
      </w:r>
      <w:r w:rsidR="003D472A" w:rsidRPr="00C268EB">
        <w:t xml:space="preserve">. </w:t>
      </w:r>
      <w:r w:rsidRPr="00C268EB">
        <w:t>The NEWS score</w:t>
      </w:r>
      <w:r w:rsidR="003D472A" w:rsidRPr="00C268EB">
        <w:t xml:space="preserve"> ranges from 0-20</w:t>
      </w:r>
      <w:r w:rsidRPr="00C268EB">
        <w:t xml:space="preserve"> </w:t>
      </w:r>
      <w:r w:rsidR="003D472A" w:rsidRPr="00C268EB">
        <w:t xml:space="preserve">and is based on respiratory rate, oxygen saturations, use of supplemental oxygen, temperature, systolic blood pressure, pulse rate, and level of consciousness. A positive score </w:t>
      </w:r>
      <w:r w:rsidR="007B3EAC" w:rsidRPr="00C268EB">
        <w:t>is</w:t>
      </w:r>
      <w:r w:rsidR="003D472A" w:rsidRPr="00C268EB">
        <w:t xml:space="preserve"> defined as </w:t>
      </w:r>
      <w:r w:rsidR="003D472A" w:rsidRPr="00C268EB">
        <w:rPr>
          <w:rFonts w:cstheme="minorHAnsi"/>
        </w:rPr>
        <w:t>≥</w:t>
      </w:r>
      <w:r w:rsidR="00D17648" w:rsidRPr="00C268EB">
        <w:t xml:space="preserve">5 out of </w:t>
      </w:r>
      <w:r w:rsidR="003D472A" w:rsidRPr="00C268EB">
        <w:t xml:space="preserve">20, the threshold suggested as representing a ‘red score’ indicative of significant physiological derangement </w:t>
      </w:r>
      <w:r w:rsidR="003D472A" w:rsidRPr="00C268EB">
        <w:fldChar w:fldCharType="begin"/>
      </w:r>
      <w:r w:rsidR="0026166C" w:rsidRPr="00C268EB">
        <w:instrText xml:space="preserve"> ADDIN ZOTERO_ITEM CSL_CITATION {"citationID":"a2fpv8525t4","properties":{"formattedCitation":"{\\rtf \\super 7\\nosupersub{}}","plainCitation":"7"},"citationItems":[{"id":1954,"uris":["http://zotero.org/users/27170/items/EZ5RGE3F"],"uri":["http://zotero.org/users/27170/items/EZ5RGE3F"],"itemData":{"id":1954,"type":"article-journal","title":"National Early Warning Score (NEWS): standardising the assessment of acute-illness severity in the NHS","container-title":"London: The Royal College of Physicians","source":"Google Scholar","shortTitle":"National Early Warning Score (NEWS)","author":[{"family":"Williams","given":"B."},{"family":"Alberti","given":"G."},{"family":"Ball","given":"C."},{"family":"Bell","given":"D."},{"family":"Binks","given":"R."},{"family":"Durham","given":"L."},{"literal":"others"}],"issued":{"date-parts":[["2012"]]}}}],"schema":"https://github.com/citation-style-language/schema/raw/master/csl-citation.json"} </w:instrText>
      </w:r>
      <w:r w:rsidR="003D472A" w:rsidRPr="00C268EB">
        <w:fldChar w:fldCharType="separate"/>
      </w:r>
      <w:r w:rsidR="0026166C" w:rsidRPr="00C268EB">
        <w:rPr>
          <w:rFonts w:ascii="Calibri" w:hAnsi="Calibri" w:cs="Calibri"/>
          <w:szCs w:val="24"/>
          <w:vertAlign w:val="superscript"/>
        </w:rPr>
        <w:t>7</w:t>
      </w:r>
      <w:r w:rsidR="003D472A" w:rsidRPr="00C268EB">
        <w:fldChar w:fldCharType="end"/>
      </w:r>
      <w:r w:rsidR="003D472A" w:rsidRPr="00C268EB">
        <w:t>.</w:t>
      </w:r>
    </w:p>
    <w:p w14:paraId="50EE5433" w14:textId="77777777" w:rsidR="0090406C" w:rsidRPr="00C268EB" w:rsidRDefault="0090406C" w:rsidP="0090406C">
      <w:pPr>
        <w:pStyle w:val="Heading2"/>
      </w:pPr>
      <w:r w:rsidRPr="00C268EB">
        <w:t>Statistical analysis</w:t>
      </w:r>
    </w:p>
    <w:p w14:paraId="194F58F8" w14:textId="79311EAB" w:rsidR="004650B5" w:rsidRPr="00C268EB" w:rsidRDefault="0090406C" w:rsidP="00425ED9">
      <w:r w:rsidRPr="00C268EB">
        <w:t xml:space="preserve">The sensitivity, specificity, AUROC, </w:t>
      </w:r>
      <w:r w:rsidR="00A552A5" w:rsidRPr="00C268EB">
        <w:t>positive</w:t>
      </w:r>
      <w:r w:rsidRPr="00C268EB">
        <w:t xml:space="preserve"> </w:t>
      </w:r>
      <w:r w:rsidR="00636558" w:rsidRPr="00C268EB">
        <w:t xml:space="preserve">predictive value </w:t>
      </w:r>
      <w:r w:rsidR="004D3691" w:rsidRPr="00C268EB">
        <w:t>(PPV)</w:t>
      </w:r>
      <w:r w:rsidR="00636558" w:rsidRPr="00C268EB">
        <w:t>,</w:t>
      </w:r>
      <w:r w:rsidR="004D3691" w:rsidRPr="00C268EB">
        <w:t xml:space="preserve"> </w:t>
      </w:r>
      <w:r w:rsidR="00A552A5" w:rsidRPr="00C268EB">
        <w:t>negative</w:t>
      </w:r>
      <w:r w:rsidR="00636558" w:rsidRPr="00C268EB">
        <w:t xml:space="preserve"> predictive value</w:t>
      </w:r>
      <w:r w:rsidRPr="00C268EB">
        <w:t xml:space="preserve"> </w:t>
      </w:r>
      <w:r w:rsidR="004D3691" w:rsidRPr="00C268EB">
        <w:t>(NPV)</w:t>
      </w:r>
      <w:r w:rsidR="00636558" w:rsidRPr="00C268EB">
        <w:t xml:space="preserve">, and </w:t>
      </w:r>
      <w:r w:rsidR="0095561D" w:rsidRPr="00C268EB">
        <w:t xml:space="preserve">positive and negative </w:t>
      </w:r>
      <w:r w:rsidR="00636558" w:rsidRPr="00C268EB">
        <w:t>likelihood ratio</w:t>
      </w:r>
      <w:r w:rsidR="004D3691" w:rsidRPr="00C268EB">
        <w:t xml:space="preserve"> </w:t>
      </w:r>
      <w:r w:rsidR="00CE2EE2">
        <w:t xml:space="preserve">for predicting in-hospital mortality and ICU admission </w:t>
      </w:r>
      <w:r w:rsidRPr="00C268EB">
        <w:t>were cal</w:t>
      </w:r>
      <w:r w:rsidR="004650B5" w:rsidRPr="00C268EB">
        <w:t xml:space="preserve">culated for each scoring system. </w:t>
      </w:r>
      <w:r w:rsidR="00A552A5" w:rsidRPr="00C268EB">
        <w:t xml:space="preserve">In the </w:t>
      </w:r>
      <w:r w:rsidR="00304188" w:rsidRPr="00C268EB">
        <w:t>primary</w:t>
      </w:r>
      <w:r w:rsidR="00A552A5" w:rsidRPr="00C268EB">
        <w:t xml:space="preserve"> </w:t>
      </w:r>
      <w:r w:rsidR="00304188" w:rsidRPr="00C268EB">
        <w:t>analysis,</w:t>
      </w:r>
      <w:r w:rsidR="00A552A5" w:rsidRPr="00C268EB">
        <w:t xml:space="preserve"> </w:t>
      </w:r>
      <w:r w:rsidR="00304188" w:rsidRPr="00C268EB">
        <w:t>t</w:t>
      </w:r>
      <w:r w:rsidR="00A552A5" w:rsidRPr="00C268EB">
        <w:t xml:space="preserve">he pre-defined thresholds </w:t>
      </w:r>
      <w:r w:rsidR="00F60B9C" w:rsidRPr="00C268EB">
        <w:t xml:space="preserve">of a positive score </w:t>
      </w:r>
      <w:r w:rsidR="00A552A5" w:rsidRPr="00C268EB">
        <w:t>for each scoring system were used</w:t>
      </w:r>
      <w:r w:rsidR="00304188" w:rsidRPr="00C268EB">
        <w:t>. E</w:t>
      </w:r>
      <w:r w:rsidR="00A552A5" w:rsidRPr="00C268EB">
        <w:t xml:space="preserve">xploratory analyses </w:t>
      </w:r>
      <w:r w:rsidR="00B82F33" w:rsidRPr="00C268EB">
        <w:t xml:space="preserve">then </w:t>
      </w:r>
      <w:r w:rsidR="003461D3" w:rsidRPr="00C268EB">
        <w:t>determined</w:t>
      </w:r>
      <w:r w:rsidR="00586300" w:rsidRPr="00C268EB">
        <w:t xml:space="preserve"> the </w:t>
      </w:r>
      <w:r w:rsidR="003461D3" w:rsidRPr="00C268EB">
        <w:t>optimal</w:t>
      </w:r>
      <w:r w:rsidR="00586300" w:rsidRPr="00C268EB">
        <w:t xml:space="preserve"> </w:t>
      </w:r>
      <w:proofErr w:type="spellStart"/>
      <w:r w:rsidR="003461D3" w:rsidRPr="00C268EB">
        <w:t>cutpoint</w:t>
      </w:r>
      <w:proofErr w:type="spellEnd"/>
      <w:r w:rsidR="00586300" w:rsidRPr="00C268EB">
        <w:t xml:space="preserve"> for each scoring system</w:t>
      </w:r>
      <w:r w:rsidR="004C6796" w:rsidRPr="00C268EB">
        <w:t xml:space="preserve">, </w:t>
      </w:r>
      <w:r w:rsidR="00433B1A" w:rsidRPr="00C268EB">
        <w:t>based on the threshold with the highest</w:t>
      </w:r>
      <w:r w:rsidR="004C6796" w:rsidRPr="00C268EB">
        <w:t xml:space="preserve"> </w:t>
      </w:r>
      <w:proofErr w:type="spellStart"/>
      <w:r w:rsidR="004C6796" w:rsidRPr="00C268EB">
        <w:t>Youden</w:t>
      </w:r>
      <w:proofErr w:type="spellEnd"/>
      <w:r w:rsidR="003461D3" w:rsidRPr="00C268EB">
        <w:t xml:space="preserve"> index</w:t>
      </w:r>
      <w:r w:rsidR="00A552A5" w:rsidRPr="00C268EB">
        <w:t>.</w:t>
      </w:r>
      <w:r w:rsidR="00F60B9C" w:rsidRPr="00C268EB">
        <w:t xml:space="preserve"> </w:t>
      </w:r>
      <w:r w:rsidR="004650B5" w:rsidRPr="00C268EB">
        <w:t xml:space="preserve">The sensitivity and specificity of the different scoring systems for the primary outcome were compared using </w:t>
      </w:r>
      <w:proofErr w:type="spellStart"/>
      <w:r w:rsidR="004650B5" w:rsidRPr="00C268EB">
        <w:t>McNemar’s</w:t>
      </w:r>
      <w:proofErr w:type="spellEnd"/>
      <w:r w:rsidR="004650B5" w:rsidRPr="00C268EB">
        <w:t xml:space="preserve"> test, and the AUROC compared using DeLong’s method </w:t>
      </w:r>
      <w:r w:rsidR="004650B5" w:rsidRPr="00C268EB">
        <w:fldChar w:fldCharType="begin"/>
      </w:r>
      <w:r w:rsidR="004650B5" w:rsidRPr="00C268EB">
        <w:instrText xml:space="preserve"> ADDIN ZOTERO_ITEM CSL_CITATION {"citationID":"a2q2pdangjr","properties":{"formattedCitation":"{\\rtf \\super 14\\nosupersub{}}","plainCitation":"14"},"citationItems":[{"id":1968,"uris":["http://zotero.org/users/27170/items/83HXIKCC"],"uri":["http://zotero.org/users/27170/items/83HXIKCC"],"itemData":{"id":1968,"type":"article-journal","title":"Comparing the areas under two or more correlated receiver operating characteristic curves: a nonparametric approach","container-title":"Biometrics","page":"837-845","volume":"44","issue":"3","source":"PubMed","abstract":"Methods of evaluating and comparing the performance of diagnostic tests are of increasing importance as new tests are developed and marketed. When a test is based on an observed variable that lies on a continuous or graded scale, an assessment of the overall value of the test can be made through the use of a receiver operating characteristic (ROC) curve. The curve is constructed by varying the cutpoint used to determine which values of the observed variable will be considered abnormal and then plotting the resulting sensitivities against the corresponding false positive rates. When two or more empirical curves are constructed based on tests performed on the same individuals, statistical analysis on differences between curves must take into account the correlated nature of the data. This paper presents a nonparametric approach to the analysis of areas under correlated ROC curves, by using the theory on generalized U-statistics to generate an estimated covariance matrix.","ISSN":"0006-341X","note":"PMID: 3203132","shortTitle":"Comparing the areas under two or more correlated receiver operating characteristic curves","journalAbbreviation":"Biometrics","language":"eng","author":[{"family":"DeLong","given":"E. R."},{"family":"DeLong","given":"D. M."},{"family":"Clarke-Pearson","given":"D. L."}],"issued":{"date-parts":[["1988",9]]}}}],"schema":"https://github.com/citation-style-language/schema/raw/master/csl-citation.json"} </w:instrText>
      </w:r>
      <w:r w:rsidR="004650B5" w:rsidRPr="00C268EB">
        <w:fldChar w:fldCharType="separate"/>
      </w:r>
      <w:r w:rsidR="004650B5" w:rsidRPr="00C268EB">
        <w:rPr>
          <w:rFonts w:ascii="Calibri" w:hAnsi="Calibri" w:cs="Calibri"/>
          <w:szCs w:val="24"/>
          <w:vertAlign w:val="superscript"/>
        </w:rPr>
        <w:t>14</w:t>
      </w:r>
      <w:r w:rsidR="004650B5" w:rsidRPr="00C268EB">
        <w:fldChar w:fldCharType="end"/>
      </w:r>
      <w:r w:rsidR="004650B5" w:rsidRPr="00C268EB">
        <w:t>.</w:t>
      </w:r>
      <w:r w:rsidR="00DA0340" w:rsidRPr="00C268EB">
        <w:t xml:space="preserve"> </w:t>
      </w:r>
      <w:r w:rsidR="005A0DA8" w:rsidRPr="00C268EB">
        <w:t>Starting with the conventional significant threshold of p=0.05, applying the Bonferroni correction for multiple testing (0.05/9)</w:t>
      </w:r>
      <w:r w:rsidR="007C7EE9" w:rsidRPr="00C268EB">
        <w:t xml:space="preserve"> gave a significance</w:t>
      </w:r>
      <w:r w:rsidR="005A0DA8" w:rsidRPr="00C268EB">
        <w:t xml:space="preserve"> threshold of 0.006</w:t>
      </w:r>
      <w:r w:rsidR="00DA0340" w:rsidRPr="00C268EB">
        <w:t>.</w:t>
      </w:r>
      <w:r w:rsidR="00425ED9" w:rsidRPr="00C268EB">
        <w:t xml:space="preserve"> </w:t>
      </w:r>
      <w:r w:rsidR="00113333" w:rsidRPr="00C268EB">
        <w:t>A</w:t>
      </w:r>
      <w:r w:rsidR="004650B5" w:rsidRPr="00C268EB">
        <w:t xml:space="preserve">nalyses were carried out </w:t>
      </w:r>
      <w:r w:rsidR="00A3109A" w:rsidRPr="00C268EB">
        <w:t>in</w:t>
      </w:r>
      <w:r w:rsidR="004650B5" w:rsidRPr="00C268EB">
        <w:t xml:space="preserve"> Stata version 15.0 (</w:t>
      </w:r>
      <w:proofErr w:type="spellStart"/>
      <w:r w:rsidR="004650B5" w:rsidRPr="00C268EB">
        <w:t>StataCorp</w:t>
      </w:r>
      <w:proofErr w:type="spellEnd"/>
      <w:r w:rsidR="004650B5" w:rsidRPr="00C268EB">
        <w:t>, College Station, Texas)</w:t>
      </w:r>
      <w:r w:rsidR="00113333" w:rsidRPr="00C268EB">
        <w:t xml:space="preserve">, using the commands </w:t>
      </w:r>
      <w:proofErr w:type="spellStart"/>
      <w:r w:rsidR="00A3109A" w:rsidRPr="00C268EB">
        <w:rPr>
          <w:i/>
          <w:iCs/>
        </w:rPr>
        <w:t>roctab</w:t>
      </w:r>
      <w:proofErr w:type="spellEnd"/>
      <w:r w:rsidR="008742E1" w:rsidRPr="00C268EB">
        <w:t xml:space="preserve">, </w:t>
      </w:r>
      <w:proofErr w:type="spellStart"/>
      <w:r w:rsidR="008742E1" w:rsidRPr="00C268EB">
        <w:rPr>
          <w:i/>
          <w:iCs/>
        </w:rPr>
        <w:t>roccomp</w:t>
      </w:r>
      <w:proofErr w:type="spellEnd"/>
      <w:r w:rsidR="008742E1" w:rsidRPr="00C268EB">
        <w:t>,</w:t>
      </w:r>
      <w:r w:rsidR="00A3109A" w:rsidRPr="00C268EB">
        <w:t xml:space="preserve"> </w:t>
      </w:r>
      <w:proofErr w:type="spellStart"/>
      <w:r w:rsidR="00A3109A" w:rsidRPr="00C268EB">
        <w:rPr>
          <w:i/>
          <w:iCs/>
        </w:rPr>
        <w:t>diagt</w:t>
      </w:r>
      <w:proofErr w:type="spellEnd"/>
      <w:r w:rsidR="007C16AB" w:rsidRPr="00C268EB">
        <w:t xml:space="preserve">, and </w:t>
      </w:r>
      <w:proofErr w:type="spellStart"/>
      <w:r w:rsidR="007C16AB" w:rsidRPr="00C268EB">
        <w:rPr>
          <w:i/>
          <w:iCs/>
        </w:rPr>
        <w:t>cutpt</w:t>
      </w:r>
      <w:proofErr w:type="spellEnd"/>
      <w:r w:rsidR="00A3109A" w:rsidRPr="00C268EB">
        <w:t xml:space="preserve"> </w:t>
      </w:r>
      <w:r w:rsidR="00A3109A" w:rsidRPr="00C268EB">
        <w:fldChar w:fldCharType="begin"/>
      </w:r>
      <w:r w:rsidR="004C6796" w:rsidRPr="00C268EB">
        <w:instrText xml:space="preserve"> ADDIN ZOTERO_ITEM CSL_CITATION {"citationID":"HzJXXHFP","properties":{"formattedCitation":"{\\rtf \\super 15,16\\nosupersub{}}","plainCitation":"15,16"},"citationItems":[{"id":1970,"uris":["http://zotero.org/users/27170/items/4XVR8W4R"],"uri":["http://zotero.org/users/27170/items/4XVR8W4R"],"itemData":{"id":1970,"type":"article-journal","title":"Summary statistics for diagnostic tests","container-title":"Stata Technical Bulletin","volume":"10","issue":"59","source":"Google Scholar","URL":"https://ideas.repec.org/a/tsj/stbull/y2001v10i59sbe36.1.html","author":[{"family":"Seed","given":"Paul T."},{"family":"Tobias","given":"Aurelio"},{"literal":"others"}],"issued":{"date-parts":[["2001"]]}}},{"id":2075,"uris":["http://zotero.org/users/27170/items/A5NRFH7U"],"uri":["http://zotero.org/users/27170/items/A5NRFH7U"],"itemData":{"id":2075,"type":"book","title":"CUTPT: Stata module for empirical estimation of cutpoint for a diagnostic test","publisher":"Boston College Department of Economics","source":"ideas.repec.org","abstract":"cutpt estimates the optimal cutpoint for a diagnostic test. Three methods of cutpoint estimation are supported: the Liu method maximises the product of the sensitivity and specificity; the Youden method maximises the sum; and the nearest to (0,1) method finds the cutpoint on the ROC curve closest to (0,1) (the point with perfect sensitivity and specificity). Results can be bootstrapped to estimate confidence intervals.","URL":"https://ideas.repec.org/c/boc/bocode/s457719.html","shortTitle":"CUTPT","author":[{"family":"Clayton","given":"Phil"}],"issued":{"date-parts":[["2013",10,16]]},"accessed":{"date-parts":[["2017",11,10]]}}}],"schema":"https://github.com/citation-style-language/schema/raw/master/csl-citation.json"} </w:instrText>
      </w:r>
      <w:r w:rsidR="00A3109A" w:rsidRPr="00C268EB">
        <w:fldChar w:fldCharType="separate"/>
      </w:r>
      <w:r w:rsidR="004C6796" w:rsidRPr="00C268EB">
        <w:rPr>
          <w:rFonts w:ascii="Calibri" w:hAnsi="Calibri" w:cs="Calibri"/>
          <w:szCs w:val="24"/>
          <w:vertAlign w:val="superscript"/>
        </w:rPr>
        <w:t>15,16</w:t>
      </w:r>
      <w:r w:rsidR="00A3109A" w:rsidRPr="00C268EB">
        <w:fldChar w:fldCharType="end"/>
      </w:r>
      <w:r w:rsidR="004650B5" w:rsidRPr="00C268EB">
        <w:t>.</w:t>
      </w:r>
    </w:p>
    <w:p w14:paraId="7B5483C6" w14:textId="77777777" w:rsidR="003036FC" w:rsidRPr="00C268EB" w:rsidRDefault="003036FC" w:rsidP="003036FC">
      <w:pPr>
        <w:pStyle w:val="Heading2"/>
      </w:pPr>
      <w:r w:rsidRPr="00C268EB">
        <w:t>Missing data</w:t>
      </w:r>
    </w:p>
    <w:p w14:paraId="1E155179" w14:textId="5DA56912" w:rsidR="003036FC" w:rsidRPr="00C268EB" w:rsidRDefault="007E5CD3" w:rsidP="003036FC">
      <w:r w:rsidRPr="00C268EB">
        <w:t>For those still missing values of the scoring systems following automatic and manual data extraction, w</w:t>
      </w:r>
      <w:r w:rsidR="003036FC" w:rsidRPr="00C268EB">
        <w:t xml:space="preserve">e evaluated if </w:t>
      </w:r>
      <w:proofErr w:type="spellStart"/>
      <w:r w:rsidR="003036FC" w:rsidRPr="00C268EB">
        <w:t>missingness</w:t>
      </w:r>
      <w:proofErr w:type="spellEnd"/>
      <w:r w:rsidR="003036FC" w:rsidRPr="00C268EB">
        <w:t xml:space="preserve"> was predicted by other </w:t>
      </w:r>
      <w:bookmarkStart w:id="2" w:name="_Hlk498181174"/>
      <w:r w:rsidRPr="00C268EB">
        <w:t>variables</w:t>
      </w:r>
      <w:r w:rsidR="003036FC" w:rsidRPr="00C268EB">
        <w:t xml:space="preserve"> </w:t>
      </w:r>
      <w:bookmarkEnd w:id="2"/>
      <w:r w:rsidR="003036FC" w:rsidRPr="00C268EB">
        <w:t xml:space="preserve">– age, sex, in hospital death, ICU admission, </w:t>
      </w:r>
      <w:proofErr w:type="gramStart"/>
      <w:r w:rsidR="003036FC" w:rsidRPr="00C268EB">
        <w:t>value</w:t>
      </w:r>
      <w:proofErr w:type="gramEnd"/>
      <w:r w:rsidR="003036FC" w:rsidRPr="00C268EB">
        <w:t xml:space="preserve"> of non-missing scores – using logistic regression.</w:t>
      </w:r>
      <w:r w:rsidRPr="00C268EB">
        <w:t xml:space="preserve"> If there was evidence that data was missing at random (MAR), multiple imputation would be used, otherwise a complete case analysis would be performed.</w:t>
      </w:r>
    </w:p>
    <w:p w14:paraId="114D5768" w14:textId="74C2A0B9" w:rsidR="0090406C" w:rsidRPr="00C268EB" w:rsidRDefault="0090406C" w:rsidP="0090406C">
      <w:pPr>
        <w:pStyle w:val="Heading2"/>
      </w:pPr>
      <w:r w:rsidRPr="00C268EB">
        <w:t>Ethics</w:t>
      </w:r>
    </w:p>
    <w:p w14:paraId="5F1EF69D" w14:textId="5F6F57A7" w:rsidR="0090406C" w:rsidRPr="00C268EB" w:rsidRDefault="0090406C" w:rsidP="0090406C">
      <w:r w:rsidRPr="00C268EB">
        <w:t xml:space="preserve">The study data comprised data recorded in the medical record as part of routine patient care. In line with standard practice, patient consent for the </w:t>
      </w:r>
      <w:r w:rsidR="00687FDE" w:rsidRPr="00C268EB">
        <w:t xml:space="preserve">retrospective </w:t>
      </w:r>
      <w:r w:rsidRPr="00C268EB">
        <w:t xml:space="preserve">analysis of this data was not deemed necessary. Ethics approval was provided by an NHS </w:t>
      </w:r>
      <w:r w:rsidR="0034025C" w:rsidRPr="00C268EB">
        <w:t>Research E</w:t>
      </w:r>
      <w:r w:rsidRPr="00C268EB">
        <w:t xml:space="preserve">thics </w:t>
      </w:r>
      <w:r w:rsidR="0034025C" w:rsidRPr="00C268EB">
        <w:t>C</w:t>
      </w:r>
      <w:r w:rsidRPr="00C268EB">
        <w:t>ommittee</w:t>
      </w:r>
      <w:r w:rsidR="0034025C" w:rsidRPr="00C268EB">
        <w:t xml:space="preserve"> (reference 17/NE/0140).</w:t>
      </w:r>
    </w:p>
    <w:p w14:paraId="21BE54AF" w14:textId="5F9EF7F6" w:rsidR="0031298E" w:rsidRPr="00C268EB" w:rsidRDefault="0031298E" w:rsidP="00E73C81">
      <w:pPr>
        <w:pStyle w:val="Heading1"/>
      </w:pPr>
      <w:r w:rsidRPr="00C268EB">
        <w:t>Results</w:t>
      </w:r>
    </w:p>
    <w:p w14:paraId="7CE1F685" w14:textId="57C27896" w:rsidR="00C10B7B" w:rsidRPr="00C268EB" w:rsidRDefault="00F60B9C" w:rsidP="00B13CD6">
      <w:r w:rsidRPr="00C268EB">
        <w:t>T</w:t>
      </w:r>
      <w:r w:rsidR="00605206" w:rsidRPr="00C268EB">
        <w:t>here were 2,158 attendances to the ED or MAU</w:t>
      </w:r>
      <w:r w:rsidRPr="00C268EB">
        <w:t xml:space="preserve"> during the study period</w:t>
      </w:r>
      <w:r w:rsidR="00605206" w:rsidRPr="00C268EB">
        <w:t xml:space="preserve"> in which sepsis was suspected </w:t>
      </w:r>
      <w:r w:rsidR="008F2EB2" w:rsidRPr="00C268EB">
        <w:t xml:space="preserve">and treated </w:t>
      </w:r>
      <w:r w:rsidR="00605206" w:rsidRPr="00C268EB">
        <w:t xml:space="preserve">by the clinical </w:t>
      </w:r>
      <w:r w:rsidR="00845A0B" w:rsidRPr="00C268EB">
        <w:t>team</w:t>
      </w:r>
      <w:r w:rsidR="0034025C" w:rsidRPr="00C268EB">
        <w:t>.</w:t>
      </w:r>
      <w:r w:rsidR="00D6054D" w:rsidRPr="00C268EB">
        <w:t xml:space="preserve"> </w:t>
      </w:r>
      <w:r w:rsidR="0034025C" w:rsidRPr="00C268EB">
        <w:t xml:space="preserve">This included </w:t>
      </w:r>
      <w:r w:rsidR="00D6054D" w:rsidRPr="00C268EB">
        <w:t>1,942 unique patients</w:t>
      </w:r>
      <w:r w:rsidR="00605206" w:rsidRPr="00C268EB">
        <w:t>.</w:t>
      </w:r>
      <w:r w:rsidR="0099467E" w:rsidRPr="00C268EB">
        <w:t xml:space="preserve"> </w:t>
      </w:r>
      <w:r w:rsidR="0046440D" w:rsidRPr="00C268EB">
        <w:t>In</w:t>
      </w:r>
      <w:r w:rsidR="0099467E" w:rsidRPr="00C268EB">
        <w:t xml:space="preserve"> the automated data extraction, </w:t>
      </w:r>
      <w:r w:rsidR="0046440D" w:rsidRPr="00C268EB">
        <w:rPr>
          <w:lang w:val="en-US"/>
        </w:rPr>
        <w:t>1,1</w:t>
      </w:r>
      <w:r w:rsidR="00F1117F" w:rsidRPr="00C268EB">
        <w:rPr>
          <w:lang w:val="en-US"/>
        </w:rPr>
        <w:t>17</w:t>
      </w:r>
      <w:r w:rsidR="0046440D" w:rsidRPr="00C268EB">
        <w:rPr>
          <w:lang w:val="en-US"/>
        </w:rPr>
        <w:t xml:space="preserve"> patients </w:t>
      </w:r>
      <w:r w:rsidR="00BE35A7" w:rsidRPr="00C268EB">
        <w:rPr>
          <w:lang w:val="en-US"/>
        </w:rPr>
        <w:t xml:space="preserve">(58%) </w:t>
      </w:r>
      <w:r w:rsidR="0046440D" w:rsidRPr="00C268EB">
        <w:rPr>
          <w:lang w:val="en-US"/>
        </w:rPr>
        <w:t xml:space="preserve">had missing </w:t>
      </w:r>
      <w:proofErr w:type="spellStart"/>
      <w:r w:rsidR="0046440D" w:rsidRPr="00C268EB">
        <w:rPr>
          <w:lang w:val="en-US"/>
        </w:rPr>
        <w:t>qSOFA</w:t>
      </w:r>
      <w:proofErr w:type="spellEnd"/>
      <w:r w:rsidR="0046440D" w:rsidRPr="00C268EB">
        <w:rPr>
          <w:lang w:val="en-US"/>
        </w:rPr>
        <w:t xml:space="preserve"> scores, </w:t>
      </w:r>
      <w:r w:rsidR="00F1117F" w:rsidRPr="00C268EB">
        <w:rPr>
          <w:lang w:val="en-US"/>
        </w:rPr>
        <w:t>103</w:t>
      </w:r>
      <w:r w:rsidR="0046440D" w:rsidRPr="00C268EB">
        <w:rPr>
          <w:lang w:val="en-US"/>
        </w:rPr>
        <w:t xml:space="preserve"> (5%) missing SIRS scores, and </w:t>
      </w:r>
      <w:r w:rsidR="00F1117F" w:rsidRPr="00C268EB">
        <w:rPr>
          <w:lang w:val="en-US"/>
        </w:rPr>
        <w:t>335</w:t>
      </w:r>
      <w:r w:rsidR="0046440D" w:rsidRPr="00C268EB">
        <w:rPr>
          <w:lang w:val="en-US"/>
        </w:rPr>
        <w:t xml:space="preserve"> (17%) missing NEWS scores.</w:t>
      </w:r>
      <w:r w:rsidR="003C14CE" w:rsidRPr="00C268EB">
        <w:t xml:space="preserve"> </w:t>
      </w:r>
      <w:r w:rsidR="0046440D" w:rsidRPr="00C268EB">
        <w:t>After manual review of paper charts</w:t>
      </w:r>
      <w:r w:rsidR="0059054E" w:rsidRPr="00C268EB">
        <w:t xml:space="preserve"> for missing scores</w:t>
      </w:r>
      <w:r w:rsidR="0046440D" w:rsidRPr="00C268EB">
        <w:t>, t</w:t>
      </w:r>
      <w:r w:rsidR="00BA5770" w:rsidRPr="00C268EB">
        <w:t>he value of all 3 scoring systems</w:t>
      </w:r>
      <w:r w:rsidR="00024EAC" w:rsidRPr="00C268EB">
        <w:t xml:space="preserve"> </w:t>
      </w:r>
      <w:r w:rsidR="0059054E" w:rsidRPr="00C268EB">
        <w:t xml:space="preserve">on arrival </w:t>
      </w:r>
      <w:r w:rsidR="00881AAB" w:rsidRPr="00C268EB">
        <w:t xml:space="preserve">was available for </w:t>
      </w:r>
      <w:r w:rsidR="00BA5770" w:rsidRPr="00C268EB">
        <w:t>1</w:t>
      </w:r>
      <w:r w:rsidR="00881AAB" w:rsidRPr="00C268EB">
        <w:t>,</w:t>
      </w:r>
      <w:r w:rsidR="00DF18D3" w:rsidRPr="00C268EB">
        <w:t>818</w:t>
      </w:r>
      <w:r w:rsidR="00881AAB" w:rsidRPr="00C268EB">
        <w:t xml:space="preserve"> </w:t>
      </w:r>
      <w:r w:rsidR="00207279" w:rsidRPr="00C268EB">
        <w:t xml:space="preserve">of these </w:t>
      </w:r>
      <w:r w:rsidR="00D6054D" w:rsidRPr="00C268EB">
        <w:t xml:space="preserve">patients </w:t>
      </w:r>
      <w:r w:rsidR="00DF18D3" w:rsidRPr="00C268EB">
        <w:t>(94</w:t>
      </w:r>
      <w:r w:rsidR="00D6054D" w:rsidRPr="00C268EB">
        <w:t>%)</w:t>
      </w:r>
      <w:r w:rsidR="006822F9" w:rsidRPr="00C268EB">
        <w:t>, forming our study population</w:t>
      </w:r>
      <w:r w:rsidR="00881AAB" w:rsidRPr="00C268EB">
        <w:t xml:space="preserve">. </w:t>
      </w:r>
      <w:r w:rsidR="007E5CD3" w:rsidRPr="00C268EB">
        <w:t xml:space="preserve">We found no evidence that </w:t>
      </w:r>
      <w:proofErr w:type="spellStart"/>
      <w:r w:rsidR="007E5CD3" w:rsidRPr="00C268EB">
        <w:t>missingness</w:t>
      </w:r>
      <w:proofErr w:type="spellEnd"/>
      <w:r w:rsidR="007E5CD3" w:rsidRPr="00C268EB">
        <w:t xml:space="preserve"> was predicted by other variables, thus a complete case analysis was performed. </w:t>
      </w:r>
      <w:r w:rsidR="003C14CE" w:rsidRPr="00C268EB">
        <w:t xml:space="preserve">The mean age of patients was 68 years and </w:t>
      </w:r>
      <w:r w:rsidR="004D0824" w:rsidRPr="00C268EB">
        <w:t>49</w:t>
      </w:r>
      <w:r w:rsidR="003C14CE" w:rsidRPr="00C268EB">
        <w:t xml:space="preserve">% were </w:t>
      </w:r>
      <w:r w:rsidR="004D0824" w:rsidRPr="00C268EB">
        <w:t>female</w:t>
      </w:r>
      <w:r w:rsidR="003C14CE" w:rsidRPr="00C268EB">
        <w:t>.</w:t>
      </w:r>
      <w:r w:rsidR="002256A5" w:rsidRPr="00C268EB">
        <w:t xml:space="preserve"> </w:t>
      </w:r>
      <w:r w:rsidR="009521F6" w:rsidRPr="00C268EB">
        <w:t>53</w:t>
      </w:r>
      <w:r w:rsidR="00B13CD6" w:rsidRPr="00C268EB">
        <w:t xml:space="preserve"> </w:t>
      </w:r>
      <w:r w:rsidR="00F76DEA" w:rsidRPr="00C268EB">
        <w:t xml:space="preserve">patients </w:t>
      </w:r>
      <w:r w:rsidR="00B13CD6" w:rsidRPr="00C268EB">
        <w:t xml:space="preserve">were admitted to ICU (3%) and </w:t>
      </w:r>
      <w:r w:rsidR="00920B65" w:rsidRPr="00C268EB">
        <w:t>265</w:t>
      </w:r>
      <w:r w:rsidR="00F76DEA" w:rsidRPr="00C268EB">
        <w:t xml:space="preserve"> died in </w:t>
      </w:r>
      <w:r w:rsidR="00B13CD6" w:rsidRPr="00C268EB">
        <w:t xml:space="preserve">hospital </w:t>
      </w:r>
      <w:r w:rsidR="00D87B35" w:rsidRPr="00C268EB">
        <w:t>(15</w:t>
      </w:r>
      <w:r w:rsidR="00B13CD6" w:rsidRPr="00C268EB">
        <w:t xml:space="preserve">%). </w:t>
      </w:r>
      <w:r w:rsidR="006F6E59" w:rsidRPr="00C268EB">
        <w:t xml:space="preserve">Patient characteristics </w:t>
      </w:r>
      <w:r w:rsidR="00C10B7B" w:rsidRPr="00C268EB">
        <w:t>are summarized in Table 1.</w:t>
      </w:r>
    </w:p>
    <w:p w14:paraId="137DB589" w14:textId="47085F7C" w:rsidR="00CA1B7D" w:rsidRPr="00C268EB" w:rsidRDefault="00CA1B7D" w:rsidP="00327794">
      <w:pPr>
        <w:pStyle w:val="Tableheader"/>
        <w:rPr>
          <w:lang w:val="en-GB"/>
        </w:rPr>
      </w:pPr>
      <w:r w:rsidRPr="00C268EB">
        <w:rPr>
          <w:lang w:val="en-GB"/>
        </w:rPr>
        <w:t xml:space="preserve">Table 1. </w:t>
      </w:r>
      <w:r w:rsidR="00F469A4" w:rsidRPr="00C268EB">
        <w:rPr>
          <w:lang w:val="en-GB"/>
        </w:rPr>
        <w:t>P</w:t>
      </w:r>
      <w:r w:rsidRPr="00C268EB">
        <w:rPr>
          <w:lang w:val="en-GB"/>
        </w:rPr>
        <w:t>atient characteristics</w:t>
      </w:r>
    </w:p>
    <w:tbl>
      <w:tblPr>
        <w:tblStyle w:val="TableGrid"/>
        <w:tblW w:w="0" w:type="auto"/>
        <w:tblLook w:val="04A0" w:firstRow="1" w:lastRow="0" w:firstColumn="1" w:lastColumn="0" w:noHBand="0" w:noVBand="1"/>
      </w:tblPr>
      <w:tblGrid>
        <w:gridCol w:w="1980"/>
        <w:gridCol w:w="2126"/>
        <w:gridCol w:w="2571"/>
        <w:gridCol w:w="2339"/>
      </w:tblGrid>
      <w:tr w:rsidR="00042179" w:rsidRPr="00C268EB" w14:paraId="635D5F44" w14:textId="09737A19" w:rsidTr="00042179">
        <w:tc>
          <w:tcPr>
            <w:tcW w:w="1980" w:type="dxa"/>
          </w:tcPr>
          <w:p w14:paraId="144601F7" w14:textId="02AF1A06" w:rsidR="00042179" w:rsidRPr="00C268EB" w:rsidRDefault="00042179" w:rsidP="00B13CD6">
            <w:pPr>
              <w:rPr>
                <w:b/>
                <w:bCs/>
              </w:rPr>
            </w:pPr>
            <w:r w:rsidRPr="00C268EB">
              <w:rPr>
                <w:b/>
                <w:bCs/>
              </w:rPr>
              <w:t>Characteristic</w:t>
            </w:r>
          </w:p>
        </w:tc>
        <w:tc>
          <w:tcPr>
            <w:tcW w:w="2126" w:type="dxa"/>
          </w:tcPr>
          <w:p w14:paraId="5CC6145B" w14:textId="6DA1BF8D" w:rsidR="00042179" w:rsidRPr="00C268EB" w:rsidRDefault="00920B65" w:rsidP="00B13CD6">
            <w:pPr>
              <w:rPr>
                <w:b/>
                <w:bCs/>
              </w:rPr>
            </w:pPr>
            <w:r w:rsidRPr="00C268EB">
              <w:rPr>
                <w:b/>
                <w:bCs/>
              </w:rPr>
              <w:t>All patients (n=1818</w:t>
            </w:r>
            <w:r w:rsidR="00042179" w:rsidRPr="00C268EB">
              <w:rPr>
                <w:b/>
                <w:bCs/>
              </w:rPr>
              <w:t>)</w:t>
            </w:r>
          </w:p>
        </w:tc>
        <w:tc>
          <w:tcPr>
            <w:tcW w:w="2571" w:type="dxa"/>
          </w:tcPr>
          <w:p w14:paraId="7EC1DFCD" w14:textId="0FE7B959" w:rsidR="00042179" w:rsidRPr="00C268EB" w:rsidRDefault="00920B65" w:rsidP="00B13CD6">
            <w:pPr>
              <w:rPr>
                <w:b/>
                <w:bCs/>
              </w:rPr>
            </w:pPr>
            <w:r w:rsidRPr="00C268EB">
              <w:rPr>
                <w:b/>
                <w:bCs/>
              </w:rPr>
              <w:t>Died in hospital (n=265</w:t>
            </w:r>
            <w:r w:rsidR="00042179" w:rsidRPr="00C268EB">
              <w:rPr>
                <w:b/>
                <w:bCs/>
              </w:rPr>
              <w:t>)</w:t>
            </w:r>
          </w:p>
        </w:tc>
        <w:tc>
          <w:tcPr>
            <w:tcW w:w="2339" w:type="dxa"/>
          </w:tcPr>
          <w:p w14:paraId="2E1FD7AA" w14:textId="111D2A9C" w:rsidR="00042179" w:rsidRPr="00C268EB" w:rsidRDefault="00042179" w:rsidP="00B13CD6">
            <w:pPr>
              <w:rPr>
                <w:b/>
                <w:bCs/>
              </w:rPr>
            </w:pPr>
            <w:r w:rsidRPr="00C268EB">
              <w:rPr>
                <w:b/>
                <w:bCs/>
              </w:rPr>
              <w:t>Admitted to ICU (n=52)</w:t>
            </w:r>
          </w:p>
        </w:tc>
      </w:tr>
      <w:tr w:rsidR="00E6731B" w:rsidRPr="00C268EB" w14:paraId="5D4891BB" w14:textId="0D3CAE1A" w:rsidTr="00E3055E">
        <w:tc>
          <w:tcPr>
            <w:tcW w:w="1980" w:type="dxa"/>
          </w:tcPr>
          <w:p w14:paraId="101CA90B" w14:textId="0C638FC8" w:rsidR="00E6731B" w:rsidRPr="00C268EB" w:rsidRDefault="00E6731B" w:rsidP="00E6731B">
            <w:r w:rsidRPr="00C268EB">
              <w:t>Age</w:t>
            </w:r>
          </w:p>
        </w:tc>
        <w:tc>
          <w:tcPr>
            <w:tcW w:w="2126" w:type="dxa"/>
            <w:vAlign w:val="center"/>
          </w:tcPr>
          <w:p w14:paraId="368DCFB5" w14:textId="1FF29F94" w:rsidR="00E6731B" w:rsidRPr="00C268EB" w:rsidRDefault="00E6731B" w:rsidP="00E6731B">
            <w:r w:rsidRPr="00C268EB">
              <w:rPr>
                <w:rFonts w:ascii="Calibri" w:hAnsi="Calibri" w:cs="Calibri"/>
                <w:color w:val="000000"/>
              </w:rPr>
              <w:t>68 (19)</w:t>
            </w:r>
          </w:p>
        </w:tc>
        <w:tc>
          <w:tcPr>
            <w:tcW w:w="2571" w:type="dxa"/>
            <w:vAlign w:val="center"/>
          </w:tcPr>
          <w:p w14:paraId="302028D0" w14:textId="7BA4BDB3" w:rsidR="00E6731B" w:rsidRPr="00C268EB" w:rsidRDefault="00E6731B" w:rsidP="00E6731B">
            <w:r w:rsidRPr="00C268EB">
              <w:rPr>
                <w:rFonts w:ascii="Calibri" w:hAnsi="Calibri" w:cs="Calibri"/>
                <w:color w:val="000000"/>
              </w:rPr>
              <w:t>78 (13)</w:t>
            </w:r>
          </w:p>
        </w:tc>
        <w:tc>
          <w:tcPr>
            <w:tcW w:w="2339" w:type="dxa"/>
            <w:vAlign w:val="center"/>
          </w:tcPr>
          <w:p w14:paraId="6BEFD789" w14:textId="169BADCF" w:rsidR="00E6731B" w:rsidRPr="00C268EB" w:rsidRDefault="00E6731B" w:rsidP="00E6731B">
            <w:r w:rsidRPr="00C268EB">
              <w:rPr>
                <w:rFonts w:ascii="Calibri" w:hAnsi="Calibri" w:cs="Calibri"/>
                <w:color w:val="000000"/>
              </w:rPr>
              <w:t>55 (17)</w:t>
            </w:r>
          </w:p>
        </w:tc>
      </w:tr>
      <w:tr w:rsidR="00E6731B" w:rsidRPr="00C268EB" w14:paraId="233AE5CB" w14:textId="63538D79" w:rsidTr="00E3055E">
        <w:tc>
          <w:tcPr>
            <w:tcW w:w="1980" w:type="dxa"/>
          </w:tcPr>
          <w:p w14:paraId="440B8AAD" w14:textId="0D81AA67" w:rsidR="00E6731B" w:rsidRPr="00C268EB" w:rsidRDefault="00E6731B" w:rsidP="00E6731B">
            <w:r w:rsidRPr="00C268EB">
              <w:t>Female</w:t>
            </w:r>
          </w:p>
        </w:tc>
        <w:tc>
          <w:tcPr>
            <w:tcW w:w="2126" w:type="dxa"/>
            <w:vAlign w:val="center"/>
          </w:tcPr>
          <w:p w14:paraId="09D3DD3A" w14:textId="3C37C9E5" w:rsidR="00E6731B" w:rsidRPr="00C268EB" w:rsidRDefault="00E6731B" w:rsidP="00E6731B">
            <w:r w:rsidRPr="00C268EB">
              <w:rPr>
                <w:rFonts w:ascii="Calibri" w:hAnsi="Calibri" w:cs="Calibri"/>
                <w:color w:val="000000"/>
              </w:rPr>
              <w:t>886 (49%)</w:t>
            </w:r>
          </w:p>
        </w:tc>
        <w:tc>
          <w:tcPr>
            <w:tcW w:w="2571" w:type="dxa"/>
            <w:vAlign w:val="center"/>
          </w:tcPr>
          <w:p w14:paraId="0BF923EC" w14:textId="6A207070" w:rsidR="00E6731B" w:rsidRPr="00C268EB" w:rsidRDefault="00E6731B" w:rsidP="00E6731B">
            <w:r w:rsidRPr="00C268EB">
              <w:rPr>
                <w:rFonts w:ascii="Calibri" w:hAnsi="Calibri" w:cs="Calibri"/>
                <w:color w:val="000000"/>
              </w:rPr>
              <w:t>126 (48%)</w:t>
            </w:r>
          </w:p>
        </w:tc>
        <w:tc>
          <w:tcPr>
            <w:tcW w:w="2339" w:type="dxa"/>
            <w:vAlign w:val="center"/>
          </w:tcPr>
          <w:p w14:paraId="17673A91" w14:textId="3443723F" w:rsidR="00E6731B" w:rsidRPr="00C268EB" w:rsidRDefault="00E6731B" w:rsidP="00E6731B">
            <w:r w:rsidRPr="00C268EB">
              <w:rPr>
                <w:rFonts w:ascii="Calibri" w:hAnsi="Calibri" w:cs="Calibri"/>
                <w:color w:val="000000"/>
              </w:rPr>
              <w:t>29 (55%)</w:t>
            </w:r>
          </w:p>
        </w:tc>
      </w:tr>
      <w:tr w:rsidR="00E6731B" w:rsidRPr="00C268EB" w14:paraId="153C9916" w14:textId="7E88C358" w:rsidTr="00E3055E">
        <w:tc>
          <w:tcPr>
            <w:tcW w:w="1980" w:type="dxa"/>
          </w:tcPr>
          <w:p w14:paraId="38C23A9C" w14:textId="453728DA" w:rsidR="00E6731B" w:rsidRPr="00C268EB" w:rsidRDefault="00E6731B" w:rsidP="00E6731B">
            <w:r w:rsidRPr="00C268EB">
              <w:t>Suspected infection source</w:t>
            </w:r>
          </w:p>
        </w:tc>
        <w:tc>
          <w:tcPr>
            <w:tcW w:w="2126" w:type="dxa"/>
            <w:vAlign w:val="center"/>
          </w:tcPr>
          <w:p w14:paraId="0E4F440C" w14:textId="1A82A90A" w:rsidR="00E6731B" w:rsidRPr="00C268EB" w:rsidRDefault="00E6731B" w:rsidP="00E6731B">
            <w:r w:rsidRPr="00C268EB">
              <w:rPr>
                <w:rFonts w:ascii="Calibri" w:hAnsi="Calibri" w:cs="Calibri"/>
                <w:color w:val="000000"/>
              </w:rPr>
              <w:t> </w:t>
            </w:r>
          </w:p>
        </w:tc>
        <w:tc>
          <w:tcPr>
            <w:tcW w:w="2571" w:type="dxa"/>
            <w:vAlign w:val="center"/>
          </w:tcPr>
          <w:p w14:paraId="5D61B114" w14:textId="219BA96B" w:rsidR="00E6731B" w:rsidRPr="00C268EB" w:rsidRDefault="00E6731B" w:rsidP="00E6731B">
            <w:r w:rsidRPr="00C268EB">
              <w:rPr>
                <w:rFonts w:ascii="Calibri" w:hAnsi="Calibri" w:cs="Calibri"/>
                <w:color w:val="000000"/>
              </w:rPr>
              <w:t> </w:t>
            </w:r>
          </w:p>
        </w:tc>
        <w:tc>
          <w:tcPr>
            <w:tcW w:w="2339" w:type="dxa"/>
            <w:vAlign w:val="center"/>
          </w:tcPr>
          <w:p w14:paraId="5FBB0479" w14:textId="6BBF3DF8" w:rsidR="00E6731B" w:rsidRPr="00C268EB" w:rsidRDefault="00E6731B" w:rsidP="00E6731B">
            <w:r w:rsidRPr="00C268EB">
              <w:rPr>
                <w:rFonts w:ascii="Calibri" w:hAnsi="Calibri" w:cs="Calibri"/>
                <w:color w:val="000000"/>
              </w:rPr>
              <w:t> </w:t>
            </w:r>
          </w:p>
        </w:tc>
      </w:tr>
      <w:tr w:rsidR="00E6731B" w:rsidRPr="00C268EB" w14:paraId="42634BBB" w14:textId="433DE20D" w:rsidTr="00E3055E">
        <w:tc>
          <w:tcPr>
            <w:tcW w:w="1980" w:type="dxa"/>
          </w:tcPr>
          <w:p w14:paraId="2E6EF42B" w14:textId="50370AE3" w:rsidR="00E6731B" w:rsidRPr="00C268EB" w:rsidRDefault="00E6731B" w:rsidP="00E6731B">
            <w:pPr>
              <w:ind w:firstLine="313"/>
            </w:pPr>
            <w:r w:rsidRPr="00C268EB">
              <w:t>Respiratory</w:t>
            </w:r>
          </w:p>
        </w:tc>
        <w:tc>
          <w:tcPr>
            <w:tcW w:w="2126" w:type="dxa"/>
            <w:vAlign w:val="center"/>
          </w:tcPr>
          <w:p w14:paraId="7199E258" w14:textId="35FD72FD" w:rsidR="00E6731B" w:rsidRPr="00C268EB" w:rsidRDefault="00E6731B" w:rsidP="00E6731B">
            <w:r w:rsidRPr="00C268EB">
              <w:rPr>
                <w:rFonts w:ascii="Calibri" w:hAnsi="Calibri" w:cs="Calibri"/>
                <w:color w:val="000000"/>
              </w:rPr>
              <w:t>527 (29%)</w:t>
            </w:r>
          </w:p>
        </w:tc>
        <w:tc>
          <w:tcPr>
            <w:tcW w:w="2571" w:type="dxa"/>
            <w:vAlign w:val="center"/>
          </w:tcPr>
          <w:p w14:paraId="73A78EEB" w14:textId="116AB651" w:rsidR="00E6731B" w:rsidRPr="00C268EB" w:rsidRDefault="00E6731B" w:rsidP="00E6731B">
            <w:r w:rsidRPr="00C268EB">
              <w:rPr>
                <w:rFonts w:ascii="Calibri" w:hAnsi="Calibri" w:cs="Calibri"/>
                <w:color w:val="000000"/>
              </w:rPr>
              <w:t>97 (37%)</w:t>
            </w:r>
          </w:p>
        </w:tc>
        <w:tc>
          <w:tcPr>
            <w:tcW w:w="2339" w:type="dxa"/>
            <w:vAlign w:val="center"/>
          </w:tcPr>
          <w:p w14:paraId="3815E48A" w14:textId="64C954F0" w:rsidR="00E6731B" w:rsidRPr="00C268EB" w:rsidRDefault="00E6731B" w:rsidP="00E6731B">
            <w:r w:rsidRPr="00C268EB">
              <w:rPr>
                <w:rFonts w:ascii="Calibri" w:hAnsi="Calibri" w:cs="Calibri"/>
                <w:color w:val="000000"/>
              </w:rPr>
              <w:t>20 (38%)</w:t>
            </w:r>
          </w:p>
        </w:tc>
      </w:tr>
      <w:tr w:rsidR="00E6731B" w:rsidRPr="00C268EB" w14:paraId="021080DB" w14:textId="7A5EC6EF" w:rsidTr="00E3055E">
        <w:tc>
          <w:tcPr>
            <w:tcW w:w="1980" w:type="dxa"/>
          </w:tcPr>
          <w:p w14:paraId="2ACE236E" w14:textId="0B3D4BFF" w:rsidR="00E6731B" w:rsidRPr="00C268EB" w:rsidRDefault="00E6731B" w:rsidP="00E6731B">
            <w:pPr>
              <w:ind w:firstLine="313"/>
            </w:pPr>
            <w:r w:rsidRPr="00C268EB">
              <w:t>Urinary</w:t>
            </w:r>
          </w:p>
        </w:tc>
        <w:tc>
          <w:tcPr>
            <w:tcW w:w="2126" w:type="dxa"/>
            <w:vAlign w:val="center"/>
          </w:tcPr>
          <w:p w14:paraId="4131FAF8" w14:textId="2EF1BC2B" w:rsidR="00E6731B" w:rsidRPr="00C268EB" w:rsidRDefault="00E6731B" w:rsidP="00E6731B">
            <w:r w:rsidRPr="00C268EB">
              <w:rPr>
                <w:rFonts w:ascii="Calibri" w:hAnsi="Calibri" w:cs="Calibri"/>
                <w:color w:val="000000"/>
              </w:rPr>
              <w:t>193 (11%)</w:t>
            </w:r>
          </w:p>
        </w:tc>
        <w:tc>
          <w:tcPr>
            <w:tcW w:w="2571" w:type="dxa"/>
            <w:vAlign w:val="center"/>
          </w:tcPr>
          <w:p w14:paraId="1F1877DF" w14:textId="652643AF" w:rsidR="00E6731B" w:rsidRPr="00C268EB" w:rsidRDefault="00E6731B" w:rsidP="00E6731B">
            <w:r w:rsidRPr="00C268EB">
              <w:rPr>
                <w:rFonts w:ascii="Calibri" w:hAnsi="Calibri" w:cs="Calibri"/>
                <w:color w:val="000000"/>
              </w:rPr>
              <w:t>22 (8%)</w:t>
            </w:r>
          </w:p>
        </w:tc>
        <w:tc>
          <w:tcPr>
            <w:tcW w:w="2339" w:type="dxa"/>
            <w:vAlign w:val="center"/>
          </w:tcPr>
          <w:p w14:paraId="2102C34D" w14:textId="70FAA421" w:rsidR="00E6731B" w:rsidRPr="00C268EB" w:rsidRDefault="00E6731B" w:rsidP="00E6731B">
            <w:r w:rsidRPr="00C268EB">
              <w:rPr>
                <w:rFonts w:ascii="Calibri" w:hAnsi="Calibri" w:cs="Calibri"/>
                <w:color w:val="000000"/>
              </w:rPr>
              <w:t>3 (6%)</w:t>
            </w:r>
          </w:p>
        </w:tc>
      </w:tr>
      <w:tr w:rsidR="00E6731B" w:rsidRPr="00C268EB" w14:paraId="7EAB5304" w14:textId="233B4A4D" w:rsidTr="00E3055E">
        <w:tc>
          <w:tcPr>
            <w:tcW w:w="1980" w:type="dxa"/>
          </w:tcPr>
          <w:p w14:paraId="19D9AD7B" w14:textId="28FC0C19" w:rsidR="00E6731B" w:rsidRPr="00C268EB" w:rsidRDefault="00E6731B" w:rsidP="00E6731B">
            <w:pPr>
              <w:ind w:firstLine="313"/>
            </w:pPr>
            <w:r w:rsidRPr="00C268EB">
              <w:t>Intra-abdominal</w:t>
            </w:r>
          </w:p>
        </w:tc>
        <w:tc>
          <w:tcPr>
            <w:tcW w:w="2126" w:type="dxa"/>
            <w:vAlign w:val="center"/>
          </w:tcPr>
          <w:p w14:paraId="4EE0FDEE" w14:textId="33085E24" w:rsidR="00E6731B" w:rsidRPr="00C268EB" w:rsidRDefault="00E6731B" w:rsidP="00E6731B">
            <w:r w:rsidRPr="00C268EB">
              <w:rPr>
                <w:rFonts w:ascii="Calibri" w:hAnsi="Calibri" w:cs="Calibri"/>
                <w:color w:val="000000"/>
              </w:rPr>
              <w:t>94 (5%)</w:t>
            </w:r>
          </w:p>
        </w:tc>
        <w:tc>
          <w:tcPr>
            <w:tcW w:w="2571" w:type="dxa"/>
            <w:vAlign w:val="center"/>
          </w:tcPr>
          <w:p w14:paraId="3E513E9E" w14:textId="079A75EF" w:rsidR="00E6731B" w:rsidRPr="00C268EB" w:rsidRDefault="00E6731B" w:rsidP="00E6731B">
            <w:r w:rsidRPr="00C268EB">
              <w:rPr>
                <w:rFonts w:ascii="Calibri" w:hAnsi="Calibri" w:cs="Calibri"/>
                <w:color w:val="000000"/>
              </w:rPr>
              <w:t>15 (6%)</w:t>
            </w:r>
          </w:p>
        </w:tc>
        <w:tc>
          <w:tcPr>
            <w:tcW w:w="2339" w:type="dxa"/>
            <w:vAlign w:val="center"/>
          </w:tcPr>
          <w:p w14:paraId="349E1F73" w14:textId="7B6D0757" w:rsidR="00E6731B" w:rsidRPr="00C268EB" w:rsidRDefault="00E6731B" w:rsidP="00E6731B">
            <w:r w:rsidRPr="00C268EB">
              <w:rPr>
                <w:rFonts w:ascii="Calibri" w:hAnsi="Calibri" w:cs="Calibri"/>
                <w:color w:val="000000"/>
              </w:rPr>
              <w:t>6 (11%)</w:t>
            </w:r>
          </w:p>
        </w:tc>
      </w:tr>
      <w:tr w:rsidR="00E6731B" w:rsidRPr="00C268EB" w14:paraId="678E18A0" w14:textId="359EB0D9" w:rsidTr="00E3055E">
        <w:tc>
          <w:tcPr>
            <w:tcW w:w="1980" w:type="dxa"/>
          </w:tcPr>
          <w:p w14:paraId="3DC31375" w14:textId="481BB5B1" w:rsidR="00E6731B" w:rsidRPr="00C268EB" w:rsidRDefault="00E6731B" w:rsidP="00E6731B">
            <w:pPr>
              <w:ind w:firstLine="313"/>
            </w:pPr>
            <w:r w:rsidRPr="00C268EB">
              <w:t>Skin/soft tissue</w:t>
            </w:r>
          </w:p>
        </w:tc>
        <w:tc>
          <w:tcPr>
            <w:tcW w:w="2126" w:type="dxa"/>
            <w:vAlign w:val="center"/>
          </w:tcPr>
          <w:p w14:paraId="7FCE4DAF" w14:textId="6E585691" w:rsidR="00E6731B" w:rsidRPr="00C268EB" w:rsidRDefault="00E6731B" w:rsidP="00E6731B">
            <w:r w:rsidRPr="00C268EB">
              <w:rPr>
                <w:rFonts w:ascii="Calibri" w:hAnsi="Calibri" w:cs="Calibri"/>
                <w:color w:val="000000"/>
              </w:rPr>
              <w:t>70 (4%)</w:t>
            </w:r>
          </w:p>
        </w:tc>
        <w:tc>
          <w:tcPr>
            <w:tcW w:w="2571" w:type="dxa"/>
            <w:vAlign w:val="center"/>
          </w:tcPr>
          <w:p w14:paraId="05BFF535" w14:textId="1ED7F463" w:rsidR="00E6731B" w:rsidRPr="00C268EB" w:rsidRDefault="00E6731B" w:rsidP="00E6731B">
            <w:r w:rsidRPr="00C268EB">
              <w:rPr>
                <w:rFonts w:ascii="Calibri" w:hAnsi="Calibri" w:cs="Calibri"/>
                <w:color w:val="000000"/>
              </w:rPr>
              <w:t>4 (2%)</w:t>
            </w:r>
          </w:p>
        </w:tc>
        <w:tc>
          <w:tcPr>
            <w:tcW w:w="2339" w:type="dxa"/>
            <w:vAlign w:val="center"/>
          </w:tcPr>
          <w:p w14:paraId="23F34096" w14:textId="406B9417" w:rsidR="00E6731B" w:rsidRPr="00C268EB" w:rsidRDefault="00E6731B" w:rsidP="00E6731B">
            <w:r w:rsidRPr="00C268EB">
              <w:rPr>
                <w:rFonts w:ascii="Calibri" w:hAnsi="Calibri" w:cs="Calibri"/>
                <w:color w:val="000000"/>
              </w:rPr>
              <w:t>1 (2%)</w:t>
            </w:r>
          </w:p>
        </w:tc>
      </w:tr>
      <w:tr w:rsidR="00E6731B" w:rsidRPr="00C268EB" w14:paraId="7C8A618B" w14:textId="1B1D3ED8" w:rsidTr="00E3055E">
        <w:trPr>
          <w:trHeight w:val="40"/>
        </w:trPr>
        <w:tc>
          <w:tcPr>
            <w:tcW w:w="1980" w:type="dxa"/>
          </w:tcPr>
          <w:p w14:paraId="094D350C" w14:textId="63552774" w:rsidR="00E6731B" w:rsidRPr="00C268EB" w:rsidRDefault="00E6731B" w:rsidP="00E6731B">
            <w:pPr>
              <w:ind w:firstLine="313"/>
            </w:pPr>
            <w:r w:rsidRPr="00C268EB">
              <w:t>Other</w:t>
            </w:r>
          </w:p>
        </w:tc>
        <w:tc>
          <w:tcPr>
            <w:tcW w:w="2126" w:type="dxa"/>
            <w:vAlign w:val="center"/>
          </w:tcPr>
          <w:p w14:paraId="71F8B837" w14:textId="467391D0" w:rsidR="00E6731B" w:rsidRPr="00C268EB" w:rsidRDefault="00E6731B" w:rsidP="00E6731B">
            <w:r w:rsidRPr="00C268EB">
              <w:rPr>
                <w:rFonts w:ascii="Calibri" w:hAnsi="Calibri" w:cs="Calibri"/>
                <w:color w:val="000000"/>
              </w:rPr>
              <w:t>131 (7%)</w:t>
            </w:r>
          </w:p>
        </w:tc>
        <w:tc>
          <w:tcPr>
            <w:tcW w:w="2571" w:type="dxa"/>
            <w:vAlign w:val="center"/>
          </w:tcPr>
          <w:p w14:paraId="513A6C91" w14:textId="542EF043" w:rsidR="00E6731B" w:rsidRPr="00C268EB" w:rsidRDefault="00E6731B" w:rsidP="00E6731B">
            <w:r w:rsidRPr="00C268EB">
              <w:rPr>
                <w:rFonts w:ascii="Calibri" w:hAnsi="Calibri" w:cs="Calibri"/>
                <w:color w:val="000000"/>
              </w:rPr>
              <w:t>9 (3%)</w:t>
            </w:r>
          </w:p>
        </w:tc>
        <w:tc>
          <w:tcPr>
            <w:tcW w:w="2339" w:type="dxa"/>
            <w:vAlign w:val="center"/>
          </w:tcPr>
          <w:p w14:paraId="4C0093C0" w14:textId="29EAA781" w:rsidR="00E6731B" w:rsidRPr="00C268EB" w:rsidRDefault="00E6731B" w:rsidP="00E6731B">
            <w:r w:rsidRPr="00C268EB">
              <w:rPr>
                <w:rFonts w:ascii="Calibri" w:hAnsi="Calibri" w:cs="Calibri"/>
                <w:color w:val="000000"/>
              </w:rPr>
              <w:t>4 (8%)</w:t>
            </w:r>
          </w:p>
        </w:tc>
      </w:tr>
      <w:tr w:rsidR="00E6731B" w:rsidRPr="00C268EB" w14:paraId="294FC962" w14:textId="24A9B7F9" w:rsidTr="00E3055E">
        <w:tc>
          <w:tcPr>
            <w:tcW w:w="1980" w:type="dxa"/>
          </w:tcPr>
          <w:p w14:paraId="23C8A9F4" w14:textId="040E4E2B" w:rsidR="00E6731B" w:rsidRPr="00C268EB" w:rsidRDefault="00E6731B" w:rsidP="00E6731B">
            <w:pPr>
              <w:ind w:firstLine="313"/>
            </w:pPr>
            <w:r w:rsidRPr="00C268EB">
              <w:t>Unknown</w:t>
            </w:r>
          </w:p>
        </w:tc>
        <w:tc>
          <w:tcPr>
            <w:tcW w:w="2126" w:type="dxa"/>
            <w:vAlign w:val="center"/>
          </w:tcPr>
          <w:p w14:paraId="642CABE3" w14:textId="78354E19" w:rsidR="00E6731B" w:rsidRPr="00C268EB" w:rsidRDefault="00E6731B" w:rsidP="00E6731B">
            <w:r w:rsidRPr="00C268EB">
              <w:rPr>
                <w:rFonts w:ascii="Calibri" w:hAnsi="Calibri" w:cs="Calibri"/>
                <w:color w:val="000000"/>
              </w:rPr>
              <w:t>406 (22%)</w:t>
            </w:r>
          </w:p>
        </w:tc>
        <w:tc>
          <w:tcPr>
            <w:tcW w:w="2571" w:type="dxa"/>
            <w:vAlign w:val="center"/>
          </w:tcPr>
          <w:p w14:paraId="68A19847" w14:textId="5C4A9401" w:rsidR="00E6731B" w:rsidRPr="00C268EB" w:rsidRDefault="00E6731B" w:rsidP="00E6731B">
            <w:r w:rsidRPr="00C268EB">
              <w:rPr>
                <w:rFonts w:ascii="Calibri" w:hAnsi="Calibri" w:cs="Calibri"/>
                <w:color w:val="000000"/>
              </w:rPr>
              <w:t>60 (23%)</w:t>
            </w:r>
          </w:p>
        </w:tc>
        <w:tc>
          <w:tcPr>
            <w:tcW w:w="2339" w:type="dxa"/>
            <w:vAlign w:val="center"/>
          </w:tcPr>
          <w:p w14:paraId="1E039C9B" w14:textId="51770FD8" w:rsidR="00E6731B" w:rsidRPr="00C268EB" w:rsidRDefault="00E6731B" w:rsidP="00E6731B">
            <w:r w:rsidRPr="00C268EB">
              <w:rPr>
                <w:rFonts w:ascii="Calibri" w:hAnsi="Calibri" w:cs="Calibri"/>
                <w:color w:val="000000"/>
              </w:rPr>
              <w:t>9 (17%)</w:t>
            </w:r>
          </w:p>
        </w:tc>
      </w:tr>
      <w:tr w:rsidR="00E6731B" w:rsidRPr="00C268EB" w14:paraId="3B124A49" w14:textId="798C831E" w:rsidTr="00E3055E">
        <w:tc>
          <w:tcPr>
            <w:tcW w:w="1980" w:type="dxa"/>
          </w:tcPr>
          <w:p w14:paraId="10AE0270" w14:textId="2DF14D07" w:rsidR="00E6731B" w:rsidRPr="00C268EB" w:rsidRDefault="00E6731B" w:rsidP="00E6731B">
            <w:pPr>
              <w:ind w:firstLine="313"/>
            </w:pPr>
            <w:r w:rsidRPr="00C268EB">
              <w:t>Missing</w:t>
            </w:r>
          </w:p>
        </w:tc>
        <w:tc>
          <w:tcPr>
            <w:tcW w:w="2126" w:type="dxa"/>
            <w:vAlign w:val="center"/>
          </w:tcPr>
          <w:p w14:paraId="7EA03749" w14:textId="3D4CF3EB" w:rsidR="00E6731B" w:rsidRPr="00C268EB" w:rsidRDefault="00E6731B" w:rsidP="00E6731B">
            <w:r w:rsidRPr="00C268EB">
              <w:rPr>
                <w:rFonts w:ascii="Calibri" w:hAnsi="Calibri" w:cs="Calibri"/>
                <w:color w:val="000000"/>
              </w:rPr>
              <w:t>397 (22%)</w:t>
            </w:r>
          </w:p>
        </w:tc>
        <w:tc>
          <w:tcPr>
            <w:tcW w:w="2571" w:type="dxa"/>
            <w:vAlign w:val="center"/>
          </w:tcPr>
          <w:p w14:paraId="67DC1089" w14:textId="587BE879" w:rsidR="00E6731B" w:rsidRPr="00C268EB" w:rsidRDefault="00E6731B" w:rsidP="00E6731B">
            <w:r w:rsidRPr="00C268EB">
              <w:rPr>
                <w:rFonts w:ascii="Calibri" w:hAnsi="Calibri" w:cs="Calibri"/>
                <w:color w:val="000000"/>
              </w:rPr>
              <w:t>58 (22%)</w:t>
            </w:r>
          </w:p>
        </w:tc>
        <w:tc>
          <w:tcPr>
            <w:tcW w:w="2339" w:type="dxa"/>
            <w:vAlign w:val="center"/>
          </w:tcPr>
          <w:p w14:paraId="1E8F0D30" w14:textId="1D563738" w:rsidR="00E6731B" w:rsidRPr="00C268EB" w:rsidRDefault="00E6731B" w:rsidP="00E6731B">
            <w:r w:rsidRPr="00C268EB">
              <w:rPr>
                <w:rFonts w:ascii="Calibri" w:hAnsi="Calibri" w:cs="Calibri"/>
                <w:color w:val="000000"/>
              </w:rPr>
              <w:t>10 (19%)</w:t>
            </w:r>
          </w:p>
        </w:tc>
      </w:tr>
      <w:tr w:rsidR="00E6731B" w:rsidRPr="00C268EB" w14:paraId="0D1DE2DA" w14:textId="1F31B222" w:rsidTr="00E3055E">
        <w:tc>
          <w:tcPr>
            <w:tcW w:w="1980" w:type="dxa"/>
          </w:tcPr>
          <w:p w14:paraId="669A156A" w14:textId="4913F703" w:rsidR="00E6731B" w:rsidRPr="00C268EB" w:rsidRDefault="00E6731B" w:rsidP="00E6731B">
            <w:proofErr w:type="spellStart"/>
            <w:r w:rsidRPr="00C268EB">
              <w:t>qSOFA</w:t>
            </w:r>
            <w:proofErr w:type="spellEnd"/>
            <w:r w:rsidRPr="00C268EB">
              <w:t xml:space="preserve"> </w:t>
            </w:r>
            <w:r w:rsidRPr="00C268EB">
              <w:rPr>
                <w:rFonts w:cstheme="minorHAnsi"/>
              </w:rPr>
              <w:t>≥</w:t>
            </w:r>
            <w:r w:rsidRPr="00C268EB">
              <w:t>2</w:t>
            </w:r>
          </w:p>
        </w:tc>
        <w:tc>
          <w:tcPr>
            <w:tcW w:w="2126" w:type="dxa"/>
            <w:vAlign w:val="center"/>
          </w:tcPr>
          <w:p w14:paraId="40346165" w14:textId="4E1E1658" w:rsidR="00E6731B" w:rsidRPr="00C268EB" w:rsidRDefault="00E6731B" w:rsidP="00E6731B">
            <w:r w:rsidRPr="00C268EB">
              <w:rPr>
                <w:rFonts w:ascii="Calibri" w:hAnsi="Calibri" w:cs="Calibri"/>
                <w:color w:val="000000"/>
              </w:rPr>
              <w:t>421 (23%)</w:t>
            </w:r>
          </w:p>
        </w:tc>
        <w:tc>
          <w:tcPr>
            <w:tcW w:w="2571" w:type="dxa"/>
            <w:vAlign w:val="center"/>
          </w:tcPr>
          <w:p w14:paraId="2CA83FA1" w14:textId="49106823" w:rsidR="00E6731B" w:rsidRPr="00C268EB" w:rsidRDefault="00E6731B" w:rsidP="00E6731B">
            <w:r w:rsidRPr="00C268EB">
              <w:rPr>
                <w:rFonts w:ascii="Calibri" w:hAnsi="Calibri" w:cs="Calibri"/>
                <w:color w:val="000000"/>
              </w:rPr>
              <w:t>98 (37%)</w:t>
            </w:r>
          </w:p>
        </w:tc>
        <w:tc>
          <w:tcPr>
            <w:tcW w:w="2339" w:type="dxa"/>
            <w:vAlign w:val="center"/>
          </w:tcPr>
          <w:p w14:paraId="508B72C1" w14:textId="30B552DE" w:rsidR="00E6731B" w:rsidRPr="00C268EB" w:rsidRDefault="00E6731B" w:rsidP="00E6731B">
            <w:r w:rsidRPr="00C268EB">
              <w:rPr>
                <w:rFonts w:ascii="Calibri" w:hAnsi="Calibri" w:cs="Calibri"/>
                <w:color w:val="000000"/>
              </w:rPr>
              <w:t>19 (36%)</w:t>
            </w:r>
          </w:p>
        </w:tc>
      </w:tr>
      <w:tr w:rsidR="00E6731B" w:rsidRPr="00C268EB" w14:paraId="58C30358" w14:textId="6377506D" w:rsidTr="00E3055E">
        <w:tc>
          <w:tcPr>
            <w:tcW w:w="1980" w:type="dxa"/>
          </w:tcPr>
          <w:p w14:paraId="5C460A7A" w14:textId="2ABDA948" w:rsidR="00E6731B" w:rsidRPr="00C268EB" w:rsidRDefault="00E6731B" w:rsidP="00E6731B">
            <w:r w:rsidRPr="00C268EB">
              <w:t xml:space="preserve">SIRS </w:t>
            </w:r>
            <w:r w:rsidRPr="00C268EB">
              <w:rPr>
                <w:rFonts w:cstheme="minorHAnsi"/>
              </w:rPr>
              <w:t>≥</w:t>
            </w:r>
            <w:r w:rsidRPr="00C268EB">
              <w:t>2</w:t>
            </w:r>
          </w:p>
        </w:tc>
        <w:tc>
          <w:tcPr>
            <w:tcW w:w="2126" w:type="dxa"/>
            <w:vAlign w:val="center"/>
          </w:tcPr>
          <w:p w14:paraId="060CE2CF" w14:textId="18F7863B" w:rsidR="00E6731B" w:rsidRPr="00C268EB" w:rsidRDefault="00E6731B" w:rsidP="00E6731B">
            <w:r w:rsidRPr="00C268EB">
              <w:rPr>
                <w:rFonts w:ascii="Calibri" w:hAnsi="Calibri" w:cs="Calibri"/>
                <w:color w:val="000000"/>
              </w:rPr>
              <w:t>1,436 (79%)</w:t>
            </w:r>
          </w:p>
        </w:tc>
        <w:tc>
          <w:tcPr>
            <w:tcW w:w="2571" w:type="dxa"/>
            <w:vAlign w:val="center"/>
          </w:tcPr>
          <w:p w14:paraId="40F8A20E" w14:textId="75AB60FD" w:rsidR="00E6731B" w:rsidRPr="00C268EB" w:rsidRDefault="00E6731B" w:rsidP="00E6731B">
            <w:r w:rsidRPr="00C268EB">
              <w:rPr>
                <w:rFonts w:ascii="Calibri" w:hAnsi="Calibri" w:cs="Calibri"/>
                <w:color w:val="000000"/>
              </w:rPr>
              <w:t>211 (80%)</w:t>
            </w:r>
          </w:p>
        </w:tc>
        <w:tc>
          <w:tcPr>
            <w:tcW w:w="2339" w:type="dxa"/>
            <w:vAlign w:val="center"/>
          </w:tcPr>
          <w:p w14:paraId="73554EB8" w14:textId="11F1AC5C" w:rsidR="00E6731B" w:rsidRPr="00C268EB" w:rsidRDefault="00E6731B" w:rsidP="00E6731B">
            <w:r w:rsidRPr="00C268EB">
              <w:rPr>
                <w:rFonts w:ascii="Calibri" w:hAnsi="Calibri" w:cs="Calibri"/>
                <w:color w:val="000000"/>
              </w:rPr>
              <w:t>45 (85%)</w:t>
            </w:r>
          </w:p>
        </w:tc>
      </w:tr>
      <w:tr w:rsidR="00E6731B" w:rsidRPr="00C268EB" w14:paraId="1E1ED30B" w14:textId="5A8CA1E4" w:rsidTr="00E3055E">
        <w:tc>
          <w:tcPr>
            <w:tcW w:w="1980" w:type="dxa"/>
          </w:tcPr>
          <w:p w14:paraId="1740DD86" w14:textId="75466D69" w:rsidR="00E6731B" w:rsidRPr="00C268EB" w:rsidRDefault="00E6731B" w:rsidP="00E6731B">
            <w:r w:rsidRPr="00C268EB">
              <w:t xml:space="preserve">NEWS </w:t>
            </w:r>
            <w:r w:rsidRPr="00C268EB">
              <w:rPr>
                <w:rFonts w:cstheme="minorHAnsi"/>
              </w:rPr>
              <w:t>≥</w:t>
            </w:r>
            <w:r w:rsidRPr="00C268EB">
              <w:t>5</w:t>
            </w:r>
          </w:p>
        </w:tc>
        <w:tc>
          <w:tcPr>
            <w:tcW w:w="2126" w:type="dxa"/>
            <w:vAlign w:val="center"/>
          </w:tcPr>
          <w:p w14:paraId="2E7F2324" w14:textId="37DB8DC6" w:rsidR="00E6731B" w:rsidRPr="00C268EB" w:rsidRDefault="00E6731B" w:rsidP="00E6731B">
            <w:r w:rsidRPr="00C268EB">
              <w:rPr>
                <w:rFonts w:ascii="Calibri" w:hAnsi="Calibri" w:cs="Calibri"/>
                <w:color w:val="000000"/>
              </w:rPr>
              <w:t>1,076 (59%)</w:t>
            </w:r>
          </w:p>
        </w:tc>
        <w:tc>
          <w:tcPr>
            <w:tcW w:w="2571" w:type="dxa"/>
            <w:vAlign w:val="center"/>
          </w:tcPr>
          <w:p w14:paraId="4BAD5CFC" w14:textId="6B71444B" w:rsidR="00E6731B" w:rsidRPr="00C268EB" w:rsidRDefault="00E6731B" w:rsidP="00E6731B">
            <w:r w:rsidRPr="00C268EB">
              <w:rPr>
                <w:rFonts w:ascii="Calibri" w:hAnsi="Calibri" w:cs="Calibri"/>
                <w:color w:val="000000"/>
              </w:rPr>
              <w:t>195 (74%)</w:t>
            </w:r>
          </w:p>
        </w:tc>
        <w:tc>
          <w:tcPr>
            <w:tcW w:w="2339" w:type="dxa"/>
            <w:vAlign w:val="center"/>
          </w:tcPr>
          <w:p w14:paraId="602B9C31" w14:textId="3FD5404A" w:rsidR="00E6731B" w:rsidRPr="00C268EB" w:rsidRDefault="00E6731B" w:rsidP="00E6731B">
            <w:r w:rsidRPr="00C268EB">
              <w:rPr>
                <w:rFonts w:ascii="Calibri" w:hAnsi="Calibri" w:cs="Calibri"/>
                <w:color w:val="000000"/>
              </w:rPr>
              <w:t>41 (77%)</w:t>
            </w:r>
          </w:p>
        </w:tc>
      </w:tr>
      <w:tr w:rsidR="00E6731B" w:rsidRPr="00C268EB" w14:paraId="4C0FD52E" w14:textId="27CC43B9" w:rsidTr="00E3055E">
        <w:tc>
          <w:tcPr>
            <w:tcW w:w="1980" w:type="dxa"/>
          </w:tcPr>
          <w:p w14:paraId="6B64646B" w14:textId="036CAFB1" w:rsidR="00E6731B" w:rsidRPr="00C268EB" w:rsidRDefault="00E6731B" w:rsidP="00E6731B">
            <w:r w:rsidRPr="00C268EB">
              <w:t>ICU admission</w:t>
            </w:r>
          </w:p>
        </w:tc>
        <w:tc>
          <w:tcPr>
            <w:tcW w:w="2126" w:type="dxa"/>
            <w:vAlign w:val="center"/>
          </w:tcPr>
          <w:p w14:paraId="056D5AC1" w14:textId="4C839966" w:rsidR="00E6731B" w:rsidRPr="00C268EB" w:rsidRDefault="00E6731B" w:rsidP="00E6731B">
            <w:r w:rsidRPr="00C268EB">
              <w:rPr>
                <w:rFonts w:ascii="Calibri" w:hAnsi="Calibri" w:cs="Calibri"/>
                <w:color w:val="000000"/>
              </w:rPr>
              <w:t>53 (3%)</w:t>
            </w:r>
          </w:p>
        </w:tc>
        <w:tc>
          <w:tcPr>
            <w:tcW w:w="2571" w:type="dxa"/>
            <w:vAlign w:val="center"/>
          </w:tcPr>
          <w:p w14:paraId="00FDE565" w14:textId="05B5871B" w:rsidR="00E6731B" w:rsidRPr="00C268EB" w:rsidRDefault="00E6731B" w:rsidP="00E6731B">
            <w:r w:rsidRPr="00C268EB">
              <w:rPr>
                <w:rFonts w:ascii="Calibri" w:hAnsi="Calibri" w:cs="Calibri"/>
                <w:color w:val="000000"/>
              </w:rPr>
              <w:t>17 (7%)</w:t>
            </w:r>
          </w:p>
        </w:tc>
        <w:tc>
          <w:tcPr>
            <w:tcW w:w="2339" w:type="dxa"/>
            <w:vAlign w:val="center"/>
          </w:tcPr>
          <w:p w14:paraId="624EC8ED" w14:textId="26379E81" w:rsidR="00E6731B" w:rsidRPr="00C268EB" w:rsidRDefault="00E6731B" w:rsidP="00E6731B">
            <w:r w:rsidRPr="00C268EB">
              <w:rPr>
                <w:rFonts w:ascii="Calibri" w:hAnsi="Calibri" w:cs="Calibri"/>
                <w:color w:val="000000"/>
              </w:rPr>
              <w:t>53 (100%)</w:t>
            </w:r>
          </w:p>
        </w:tc>
      </w:tr>
      <w:tr w:rsidR="00E6731B" w:rsidRPr="00C268EB" w14:paraId="1AC1E76A" w14:textId="2EB2B437" w:rsidTr="00E3055E">
        <w:tc>
          <w:tcPr>
            <w:tcW w:w="1980" w:type="dxa"/>
          </w:tcPr>
          <w:p w14:paraId="53B581A4" w14:textId="4E7C2E06" w:rsidR="00E6731B" w:rsidRPr="00C268EB" w:rsidRDefault="00E6731B" w:rsidP="00E6731B">
            <w:r w:rsidRPr="00C268EB">
              <w:t>In-hospital death</w:t>
            </w:r>
          </w:p>
        </w:tc>
        <w:tc>
          <w:tcPr>
            <w:tcW w:w="2126" w:type="dxa"/>
            <w:vAlign w:val="center"/>
          </w:tcPr>
          <w:p w14:paraId="753B4C36" w14:textId="2BBEFFF3" w:rsidR="00E6731B" w:rsidRPr="00C268EB" w:rsidRDefault="00E6731B" w:rsidP="00E6731B">
            <w:r w:rsidRPr="00C268EB">
              <w:rPr>
                <w:rFonts w:ascii="Calibri" w:hAnsi="Calibri" w:cs="Calibri"/>
                <w:color w:val="000000"/>
              </w:rPr>
              <w:t>265 (15%)</w:t>
            </w:r>
          </w:p>
        </w:tc>
        <w:tc>
          <w:tcPr>
            <w:tcW w:w="2571" w:type="dxa"/>
            <w:vAlign w:val="center"/>
          </w:tcPr>
          <w:p w14:paraId="603A8D86" w14:textId="65F25678" w:rsidR="00E6731B" w:rsidRPr="00C268EB" w:rsidRDefault="00E6731B" w:rsidP="00E6731B">
            <w:r w:rsidRPr="00C268EB">
              <w:rPr>
                <w:rFonts w:ascii="Calibri" w:hAnsi="Calibri" w:cs="Calibri"/>
                <w:color w:val="000000"/>
              </w:rPr>
              <w:t>265 (100%)</w:t>
            </w:r>
          </w:p>
        </w:tc>
        <w:tc>
          <w:tcPr>
            <w:tcW w:w="2339" w:type="dxa"/>
            <w:vAlign w:val="center"/>
          </w:tcPr>
          <w:p w14:paraId="18B85D67" w14:textId="299B0503" w:rsidR="00E6731B" w:rsidRPr="00C268EB" w:rsidRDefault="00E6731B" w:rsidP="00E6731B">
            <w:r w:rsidRPr="00C268EB">
              <w:rPr>
                <w:rFonts w:ascii="Calibri" w:hAnsi="Calibri" w:cs="Calibri"/>
                <w:color w:val="000000"/>
              </w:rPr>
              <w:t>17 (32%)</w:t>
            </w:r>
          </w:p>
        </w:tc>
      </w:tr>
    </w:tbl>
    <w:p w14:paraId="3F1411C7" w14:textId="7AC3CFAB" w:rsidR="00CA1B7D" w:rsidRPr="00C268EB" w:rsidRDefault="00240DF2" w:rsidP="00CA1B7D">
      <w:r w:rsidRPr="00C268EB">
        <w:t xml:space="preserve">Data are presented as </w:t>
      </w:r>
      <w:r w:rsidRPr="00C268EB">
        <w:rPr>
          <w:i/>
          <w:iCs/>
        </w:rPr>
        <w:t>n</w:t>
      </w:r>
      <w:r w:rsidRPr="00C268EB">
        <w:t xml:space="preserve"> (%) or mean (SD).</w:t>
      </w:r>
    </w:p>
    <w:p w14:paraId="2680AAE7" w14:textId="0F8993EB" w:rsidR="003F71E8" w:rsidRPr="00C268EB" w:rsidRDefault="002E581C" w:rsidP="00B13CD6">
      <w:pPr>
        <w:pStyle w:val="Heading2"/>
      </w:pPr>
      <w:r w:rsidRPr="00C268EB">
        <w:t>Accuracy comparison</w:t>
      </w:r>
    </w:p>
    <w:p w14:paraId="365AB2E0" w14:textId="7D737F13" w:rsidR="00D71374" w:rsidRPr="00C268EB" w:rsidRDefault="008F1494" w:rsidP="00B13CD6">
      <w:r w:rsidRPr="00C268EB">
        <w:t>For predicting in-hospital mortality</w:t>
      </w:r>
      <w:r w:rsidR="002816BC" w:rsidRPr="00C268EB">
        <w:t xml:space="preserve"> among all patients with suspected sepsis</w:t>
      </w:r>
      <w:r w:rsidRPr="00C268EB">
        <w:t xml:space="preserve">, </w:t>
      </w:r>
      <w:proofErr w:type="spellStart"/>
      <w:r w:rsidR="00932344" w:rsidRPr="00C268EB">
        <w:t>qSOFA</w:t>
      </w:r>
      <w:proofErr w:type="spellEnd"/>
      <w:r w:rsidR="00932344" w:rsidRPr="00C268EB">
        <w:t xml:space="preserve"> was the most specific</w:t>
      </w:r>
      <w:r w:rsidR="00743A98" w:rsidRPr="00C268EB">
        <w:t xml:space="preserve"> (</w:t>
      </w:r>
      <w:r w:rsidR="006B2D57" w:rsidRPr="00C268EB">
        <w:t>79</w:t>
      </w:r>
      <w:r w:rsidR="0017009C" w:rsidRPr="00C268EB">
        <w:t>%</w:t>
      </w:r>
      <w:r w:rsidR="00E31189" w:rsidRPr="00C268EB">
        <w:t xml:space="preserve">, 95% CI </w:t>
      </w:r>
      <w:r w:rsidR="006B2D57" w:rsidRPr="00C268EB">
        <w:t>77-81</w:t>
      </w:r>
      <w:r w:rsidR="00025CCA" w:rsidRPr="00C268EB">
        <w:t>%</w:t>
      </w:r>
      <w:r w:rsidR="00743A98" w:rsidRPr="00C268EB">
        <w:t>)</w:t>
      </w:r>
      <w:r w:rsidR="00932344" w:rsidRPr="00C268EB">
        <w:t xml:space="preserve"> </w:t>
      </w:r>
      <w:r w:rsidR="00106F59" w:rsidRPr="00C268EB">
        <w:t>but least sensitive</w:t>
      </w:r>
      <w:r w:rsidR="00743A98" w:rsidRPr="00C268EB">
        <w:t xml:space="preserve"> (</w:t>
      </w:r>
      <w:r w:rsidR="0017009C" w:rsidRPr="00C268EB">
        <w:t>37%</w:t>
      </w:r>
      <w:r w:rsidR="00025CCA" w:rsidRPr="00C268EB">
        <w:t>, 95% CI 31-43%</w:t>
      </w:r>
      <w:r w:rsidR="00743A98" w:rsidRPr="00C268EB">
        <w:t>)</w:t>
      </w:r>
      <w:r w:rsidR="00106F59" w:rsidRPr="00C268EB">
        <w:t xml:space="preserve"> </w:t>
      </w:r>
      <w:r w:rsidR="00932344" w:rsidRPr="00C268EB">
        <w:t>scoring system</w:t>
      </w:r>
      <w:r w:rsidR="00C41407" w:rsidRPr="00C268EB">
        <w:t>. S</w:t>
      </w:r>
      <w:r w:rsidR="00106F59" w:rsidRPr="00C268EB">
        <w:t xml:space="preserve">IRS was the most sensitive </w:t>
      </w:r>
      <w:r w:rsidR="0017009C" w:rsidRPr="00C268EB">
        <w:t>(80%</w:t>
      </w:r>
      <w:r w:rsidR="006B2D57" w:rsidRPr="00C268EB">
        <w:t>, 95% CI 74-84</w:t>
      </w:r>
      <w:r w:rsidR="00025CCA" w:rsidRPr="00C268EB">
        <w:t>%</w:t>
      </w:r>
      <w:r w:rsidR="0017009C" w:rsidRPr="00C268EB">
        <w:t xml:space="preserve">) </w:t>
      </w:r>
      <w:r w:rsidR="00106F59" w:rsidRPr="00C268EB">
        <w:t>but least specific</w:t>
      </w:r>
      <w:r w:rsidR="006B2D57" w:rsidRPr="00C268EB">
        <w:t xml:space="preserve"> (21</w:t>
      </w:r>
      <w:r w:rsidR="0017009C" w:rsidRPr="00C268EB">
        <w:t>%</w:t>
      </w:r>
      <w:r w:rsidR="006B2D57" w:rsidRPr="00C268EB">
        <w:t>, 95% CI 19-23</w:t>
      </w:r>
      <w:r w:rsidR="00025CCA" w:rsidRPr="00C268EB">
        <w:t>%</w:t>
      </w:r>
      <w:r w:rsidR="0017009C" w:rsidRPr="00C268EB">
        <w:t>)</w:t>
      </w:r>
      <w:r w:rsidR="002966FF" w:rsidRPr="00C268EB">
        <w:t>.</w:t>
      </w:r>
      <w:r w:rsidR="00106F59" w:rsidRPr="00C268EB">
        <w:t xml:space="preserve"> NEWS </w:t>
      </w:r>
      <w:r w:rsidR="002966FF" w:rsidRPr="00C268EB">
        <w:t>had an intermediate</w:t>
      </w:r>
      <w:r w:rsidR="00106F59" w:rsidRPr="00C268EB">
        <w:t xml:space="preserve"> </w:t>
      </w:r>
      <w:r w:rsidR="002966FF" w:rsidRPr="00C268EB">
        <w:t xml:space="preserve">sensitivity </w:t>
      </w:r>
      <w:r w:rsidR="00025CCA" w:rsidRPr="00C268EB">
        <w:t>(74</w:t>
      </w:r>
      <w:r w:rsidR="00743A98" w:rsidRPr="00C268EB">
        <w:t>%</w:t>
      </w:r>
      <w:r w:rsidR="00C83CC9" w:rsidRPr="00C268EB">
        <w:t>,</w:t>
      </w:r>
      <w:r w:rsidR="00025CCA" w:rsidRPr="00C268EB">
        <w:t xml:space="preserve"> 95% CI 68-79%</w:t>
      </w:r>
      <w:r w:rsidR="00743A98" w:rsidRPr="00C268EB">
        <w:t xml:space="preserve">) </w:t>
      </w:r>
      <w:r w:rsidR="002966FF" w:rsidRPr="00C268EB">
        <w:t>and</w:t>
      </w:r>
      <w:r w:rsidR="00106F59" w:rsidRPr="00C268EB">
        <w:t xml:space="preserve"> specificity</w:t>
      </w:r>
      <w:r w:rsidR="00743A98" w:rsidRPr="00C268EB">
        <w:t xml:space="preserve"> (</w:t>
      </w:r>
      <w:r w:rsidR="006B2D57" w:rsidRPr="00C268EB">
        <w:t>43</w:t>
      </w:r>
      <w:r w:rsidR="0017009C" w:rsidRPr="00C268EB">
        <w:t>%</w:t>
      </w:r>
      <w:r w:rsidR="006B2D57" w:rsidRPr="00C268EB">
        <w:t>, 95% CI 41-46</w:t>
      </w:r>
      <w:r w:rsidR="00025CCA" w:rsidRPr="00C268EB">
        <w:t>%</w:t>
      </w:r>
      <w:r w:rsidR="00743A98" w:rsidRPr="00C268EB">
        <w:t>)</w:t>
      </w:r>
      <w:r w:rsidR="00932344" w:rsidRPr="00C268EB">
        <w:t xml:space="preserve"> (Table 2). </w:t>
      </w:r>
      <w:r w:rsidR="00D71374" w:rsidRPr="00C268EB">
        <w:t>T</w:t>
      </w:r>
      <w:r w:rsidR="00C83CC9" w:rsidRPr="00C268EB">
        <w:t xml:space="preserve">he sensitivity of </w:t>
      </w:r>
      <w:r w:rsidR="002966FF" w:rsidRPr="00C268EB">
        <w:t xml:space="preserve">SIRS was statistically significantly higher than </w:t>
      </w:r>
      <w:proofErr w:type="spellStart"/>
      <w:r w:rsidR="0034025C" w:rsidRPr="00C268EB">
        <w:t>qSOFA</w:t>
      </w:r>
      <w:proofErr w:type="spellEnd"/>
      <w:r w:rsidR="0034025C" w:rsidRPr="00C268EB">
        <w:t xml:space="preserve"> (p&lt;0.001)</w:t>
      </w:r>
      <w:r w:rsidR="002966FF" w:rsidRPr="00C268EB">
        <w:t>,</w:t>
      </w:r>
      <w:r w:rsidR="005A0DA8" w:rsidRPr="00C268EB">
        <w:t xml:space="preserve"> but not significantly higher than NEWS when using the Bonferroni correction (p=0.02).</w:t>
      </w:r>
      <w:r w:rsidR="002966FF" w:rsidRPr="00C268EB">
        <w:t xml:space="preserve"> </w:t>
      </w:r>
      <w:r w:rsidR="005A0DA8" w:rsidRPr="00C268EB">
        <w:t>The sensitivity</w:t>
      </w:r>
      <w:r w:rsidR="002966FF" w:rsidRPr="00C268EB">
        <w:t xml:space="preserve"> of NEWS </w:t>
      </w:r>
      <w:r w:rsidR="005A0DA8" w:rsidRPr="00C268EB">
        <w:t xml:space="preserve">was </w:t>
      </w:r>
      <w:r w:rsidR="007E5EBD" w:rsidRPr="00C268EB">
        <w:t xml:space="preserve">statistically </w:t>
      </w:r>
      <w:r w:rsidR="002966FF" w:rsidRPr="00C268EB">
        <w:t xml:space="preserve">significantly higher than </w:t>
      </w:r>
      <w:proofErr w:type="spellStart"/>
      <w:r w:rsidR="002966FF" w:rsidRPr="00C268EB">
        <w:t>qSOFA</w:t>
      </w:r>
      <w:proofErr w:type="spellEnd"/>
      <w:r w:rsidR="00D71374" w:rsidRPr="00C268EB">
        <w:t xml:space="preserve"> (</w:t>
      </w:r>
      <w:r w:rsidR="00FB7A0C" w:rsidRPr="00C268EB">
        <w:t>p&lt;0.001</w:t>
      </w:r>
      <w:r w:rsidR="00D71374" w:rsidRPr="00C268EB">
        <w:t>)</w:t>
      </w:r>
      <w:r w:rsidR="00C83CC9" w:rsidRPr="00C268EB">
        <w:t xml:space="preserve">. </w:t>
      </w:r>
      <w:r w:rsidR="00D71374" w:rsidRPr="00C268EB">
        <w:t xml:space="preserve">The specificity of </w:t>
      </w:r>
      <w:proofErr w:type="spellStart"/>
      <w:r w:rsidR="00D71374" w:rsidRPr="00C268EB">
        <w:t>qSOFA</w:t>
      </w:r>
      <w:proofErr w:type="spellEnd"/>
      <w:r w:rsidR="00D71374" w:rsidRPr="00C268EB">
        <w:t xml:space="preserve"> was statistically significantly higher than NEWS (</w:t>
      </w:r>
      <w:r w:rsidR="002966FF" w:rsidRPr="00C268EB">
        <w:t>p&lt;0.001</w:t>
      </w:r>
      <w:r w:rsidR="00D71374" w:rsidRPr="00C268EB">
        <w:t>)</w:t>
      </w:r>
      <w:r w:rsidR="0034025C" w:rsidRPr="00C268EB">
        <w:t xml:space="preserve"> and SIRS (p&lt;0.001)</w:t>
      </w:r>
      <w:r w:rsidR="00C83CC9" w:rsidRPr="00C268EB">
        <w:t xml:space="preserve">, and </w:t>
      </w:r>
      <w:r w:rsidR="002966FF" w:rsidRPr="00C268EB">
        <w:t>that of</w:t>
      </w:r>
      <w:r w:rsidR="00C83CC9" w:rsidRPr="00C268EB">
        <w:t xml:space="preserve"> NEWS </w:t>
      </w:r>
      <w:r w:rsidR="007E5EBD" w:rsidRPr="00C268EB">
        <w:t xml:space="preserve">statistically </w:t>
      </w:r>
      <w:r w:rsidR="00C83CC9" w:rsidRPr="00C268EB">
        <w:t>significantly higher than SIRS (</w:t>
      </w:r>
      <w:r w:rsidR="002966FF" w:rsidRPr="00C268EB">
        <w:t>p&lt;0.001</w:t>
      </w:r>
      <w:r w:rsidR="00C83CC9" w:rsidRPr="00C268EB">
        <w:t>).</w:t>
      </w:r>
    </w:p>
    <w:p w14:paraId="3F736E91" w14:textId="77777777" w:rsidR="000E2AEC" w:rsidRPr="00C268EB" w:rsidRDefault="000E2AEC" w:rsidP="000E2AEC">
      <w:pPr>
        <w:pStyle w:val="Tableheader"/>
        <w:rPr>
          <w:lang w:val="en-GB"/>
        </w:rPr>
      </w:pPr>
      <w:r w:rsidRPr="00C268EB">
        <w:rPr>
          <w:lang w:val="en-GB"/>
        </w:rPr>
        <w:t>Table 2. Prognostic accuracy of scoring systems (95% CI) for predicting in-hospital death and ICU admission in patients with suspected sepsis.</w:t>
      </w:r>
    </w:p>
    <w:tbl>
      <w:tblPr>
        <w:tblStyle w:val="TableGrid"/>
        <w:tblW w:w="0" w:type="auto"/>
        <w:tblLook w:val="04A0" w:firstRow="1" w:lastRow="0" w:firstColumn="1" w:lastColumn="0" w:noHBand="0" w:noVBand="1"/>
      </w:tblPr>
      <w:tblGrid>
        <w:gridCol w:w="3114"/>
        <w:gridCol w:w="2126"/>
        <w:gridCol w:w="1701"/>
        <w:gridCol w:w="2075"/>
      </w:tblGrid>
      <w:tr w:rsidR="000E2AEC" w:rsidRPr="00C268EB" w14:paraId="674B7FF8" w14:textId="77777777" w:rsidTr="00920B65">
        <w:tc>
          <w:tcPr>
            <w:tcW w:w="3114" w:type="dxa"/>
          </w:tcPr>
          <w:p w14:paraId="4A658113" w14:textId="77777777" w:rsidR="000E2AEC" w:rsidRPr="00C268EB" w:rsidRDefault="000E2AEC" w:rsidP="00920B65">
            <w:pPr>
              <w:rPr>
                <w:b/>
                <w:bCs/>
              </w:rPr>
            </w:pPr>
          </w:p>
        </w:tc>
        <w:tc>
          <w:tcPr>
            <w:tcW w:w="2126" w:type="dxa"/>
          </w:tcPr>
          <w:p w14:paraId="33158BEC" w14:textId="77777777" w:rsidR="000E2AEC" w:rsidRPr="00C268EB" w:rsidRDefault="000E2AEC" w:rsidP="00920B65">
            <w:pPr>
              <w:rPr>
                <w:b/>
                <w:bCs/>
              </w:rPr>
            </w:pPr>
            <w:proofErr w:type="spellStart"/>
            <w:r w:rsidRPr="00C268EB">
              <w:rPr>
                <w:b/>
                <w:bCs/>
              </w:rPr>
              <w:t>qSOFA</w:t>
            </w:r>
            <w:proofErr w:type="spellEnd"/>
          </w:p>
        </w:tc>
        <w:tc>
          <w:tcPr>
            <w:tcW w:w="1701" w:type="dxa"/>
          </w:tcPr>
          <w:p w14:paraId="5CA5A44A" w14:textId="77777777" w:rsidR="000E2AEC" w:rsidRPr="00C268EB" w:rsidRDefault="000E2AEC" w:rsidP="00920B65">
            <w:pPr>
              <w:rPr>
                <w:b/>
                <w:bCs/>
              </w:rPr>
            </w:pPr>
            <w:r w:rsidRPr="00C268EB">
              <w:rPr>
                <w:b/>
                <w:bCs/>
              </w:rPr>
              <w:t>SIRS</w:t>
            </w:r>
          </w:p>
        </w:tc>
        <w:tc>
          <w:tcPr>
            <w:tcW w:w="2075" w:type="dxa"/>
          </w:tcPr>
          <w:p w14:paraId="599C96A1" w14:textId="77777777" w:rsidR="000E2AEC" w:rsidRPr="00C268EB" w:rsidRDefault="000E2AEC" w:rsidP="00920B65">
            <w:pPr>
              <w:rPr>
                <w:b/>
                <w:bCs/>
              </w:rPr>
            </w:pPr>
            <w:r w:rsidRPr="00C268EB">
              <w:rPr>
                <w:b/>
                <w:bCs/>
              </w:rPr>
              <w:t>NEWS</w:t>
            </w:r>
          </w:p>
        </w:tc>
      </w:tr>
      <w:tr w:rsidR="000E2AEC" w:rsidRPr="00C268EB" w14:paraId="606ECA3B" w14:textId="77777777" w:rsidTr="00920B65">
        <w:tc>
          <w:tcPr>
            <w:tcW w:w="3114" w:type="dxa"/>
          </w:tcPr>
          <w:p w14:paraId="567932FF" w14:textId="77777777" w:rsidR="000E2AEC" w:rsidRPr="00C268EB" w:rsidRDefault="000E2AEC" w:rsidP="00920B65">
            <w:r w:rsidRPr="00C268EB">
              <w:t>In-hospital death</w:t>
            </w:r>
          </w:p>
        </w:tc>
        <w:tc>
          <w:tcPr>
            <w:tcW w:w="2126" w:type="dxa"/>
          </w:tcPr>
          <w:p w14:paraId="02A63BAE" w14:textId="77777777" w:rsidR="000E2AEC" w:rsidRPr="00C268EB" w:rsidRDefault="000E2AEC" w:rsidP="00920B65"/>
        </w:tc>
        <w:tc>
          <w:tcPr>
            <w:tcW w:w="1701" w:type="dxa"/>
          </w:tcPr>
          <w:p w14:paraId="3E4C29EC" w14:textId="77777777" w:rsidR="000E2AEC" w:rsidRPr="00C268EB" w:rsidRDefault="000E2AEC" w:rsidP="00920B65"/>
        </w:tc>
        <w:tc>
          <w:tcPr>
            <w:tcW w:w="2075" w:type="dxa"/>
          </w:tcPr>
          <w:p w14:paraId="0AF126EB" w14:textId="77777777" w:rsidR="000E2AEC" w:rsidRPr="00C268EB" w:rsidRDefault="000E2AEC" w:rsidP="00920B65"/>
        </w:tc>
      </w:tr>
      <w:tr w:rsidR="000E2AEC" w:rsidRPr="00C268EB" w14:paraId="4CC71431" w14:textId="77777777" w:rsidTr="00920B65">
        <w:tc>
          <w:tcPr>
            <w:tcW w:w="3114" w:type="dxa"/>
          </w:tcPr>
          <w:p w14:paraId="15511081" w14:textId="77777777" w:rsidR="000E2AEC" w:rsidRPr="00C268EB" w:rsidRDefault="000E2AEC" w:rsidP="00920B65">
            <w:pPr>
              <w:ind w:firstLine="313"/>
            </w:pPr>
            <w:r w:rsidRPr="00C268EB">
              <w:t>Sensitivity, %</w:t>
            </w:r>
          </w:p>
        </w:tc>
        <w:tc>
          <w:tcPr>
            <w:tcW w:w="2126" w:type="dxa"/>
          </w:tcPr>
          <w:p w14:paraId="61F2DAE3" w14:textId="77777777" w:rsidR="000E2AEC" w:rsidRPr="00C268EB" w:rsidRDefault="000E2AEC" w:rsidP="00920B65">
            <w:r w:rsidRPr="00C268EB">
              <w:t>37 (31-43)</w:t>
            </w:r>
          </w:p>
        </w:tc>
        <w:tc>
          <w:tcPr>
            <w:tcW w:w="1701" w:type="dxa"/>
          </w:tcPr>
          <w:p w14:paraId="3CC40EE1" w14:textId="2CC1AE44" w:rsidR="000E2AEC" w:rsidRPr="00C268EB" w:rsidRDefault="00F952E2" w:rsidP="00920B65">
            <w:r w:rsidRPr="00C268EB">
              <w:t>80 (74-84</w:t>
            </w:r>
            <w:r w:rsidR="000E2AEC" w:rsidRPr="00C268EB">
              <w:t>)</w:t>
            </w:r>
          </w:p>
        </w:tc>
        <w:tc>
          <w:tcPr>
            <w:tcW w:w="2075" w:type="dxa"/>
          </w:tcPr>
          <w:p w14:paraId="487BB477" w14:textId="77777777" w:rsidR="000E2AEC" w:rsidRPr="00C268EB" w:rsidRDefault="000E2AEC" w:rsidP="00920B65">
            <w:r w:rsidRPr="00C268EB">
              <w:t>74 (68-79)</w:t>
            </w:r>
          </w:p>
        </w:tc>
      </w:tr>
      <w:tr w:rsidR="000E2AEC" w:rsidRPr="00C268EB" w14:paraId="69E3C043" w14:textId="77777777" w:rsidTr="00920B65">
        <w:tc>
          <w:tcPr>
            <w:tcW w:w="3114" w:type="dxa"/>
          </w:tcPr>
          <w:p w14:paraId="0C5E8946" w14:textId="77777777" w:rsidR="000E2AEC" w:rsidRPr="00C268EB" w:rsidRDefault="000E2AEC" w:rsidP="00920B65">
            <w:pPr>
              <w:ind w:firstLine="313"/>
            </w:pPr>
            <w:r w:rsidRPr="00C268EB">
              <w:t>Specificity, %</w:t>
            </w:r>
          </w:p>
        </w:tc>
        <w:tc>
          <w:tcPr>
            <w:tcW w:w="2126" w:type="dxa"/>
          </w:tcPr>
          <w:p w14:paraId="21C5045E" w14:textId="7246E417" w:rsidR="000E2AEC" w:rsidRPr="00C268EB" w:rsidRDefault="00F952E2" w:rsidP="00920B65">
            <w:r w:rsidRPr="00C268EB">
              <w:t>79 (77-81</w:t>
            </w:r>
            <w:r w:rsidR="000E2AEC" w:rsidRPr="00C268EB">
              <w:t>)</w:t>
            </w:r>
          </w:p>
        </w:tc>
        <w:tc>
          <w:tcPr>
            <w:tcW w:w="1701" w:type="dxa"/>
          </w:tcPr>
          <w:p w14:paraId="1E455DFF" w14:textId="0CAD7F17" w:rsidR="000E2AEC" w:rsidRPr="00C268EB" w:rsidRDefault="00F952E2" w:rsidP="00920B65">
            <w:r w:rsidRPr="00C268EB">
              <w:t>21 (19-23</w:t>
            </w:r>
            <w:r w:rsidR="000E2AEC" w:rsidRPr="00C268EB">
              <w:t>)</w:t>
            </w:r>
          </w:p>
        </w:tc>
        <w:tc>
          <w:tcPr>
            <w:tcW w:w="2075" w:type="dxa"/>
          </w:tcPr>
          <w:p w14:paraId="6633BCED" w14:textId="10599421" w:rsidR="000E2AEC" w:rsidRPr="00C268EB" w:rsidRDefault="00DB1854" w:rsidP="00920B65">
            <w:r w:rsidRPr="00C268EB">
              <w:t>43</w:t>
            </w:r>
            <w:r w:rsidR="000E2AEC" w:rsidRPr="00C268EB">
              <w:t xml:space="preserve"> (4</w:t>
            </w:r>
            <w:r w:rsidRPr="00C268EB">
              <w:t>1-46</w:t>
            </w:r>
            <w:r w:rsidR="000E2AEC" w:rsidRPr="00C268EB">
              <w:t>)</w:t>
            </w:r>
          </w:p>
        </w:tc>
      </w:tr>
      <w:tr w:rsidR="000E2AEC" w:rsidRPr="00C268EB" w14:paraId="4E166A63" w14:textId="77777777" w:rsidTr="00920B65">
        <w:tc>
          <w:tcPr>
            <w:tcW w:w="3114" w:type="dxa"/>
          </w:tcPr>
          <w:p w14:paraId="6153C752" w14:textId="77777777" w:rsidR="000E2AEC" w:rsidRPr="00C268EB" w:rsidRDefault="000E2AEC" w:rsidP="00920B65">
            <w:pPr>
              <w:ind w:firstLine="313"/>
            </w:pPr>
            <w:r w:rsidRPr="00C268EB">
              <w:t>Positive predictive value, %</w:t>
            </w:r>
          </w:p>
        </w:tc>
        <w:tc>
          <w:tcPr>
            <w:tcW w:w="2126" w:type="dxa"/>
          </w:tcPr>
          <w:p w14:paraId="66126DBA" w14:textId="7E91A679" w:rsidR="000E2AEC" w:rsidRPr="00C268EB" w:rsidRDefault="00F952E2" w:rsidP="00920B65">
            <w:r w:rsidRPr="00C268EB">
              <w:t>23 (19-28</w:t>
            </w:r>
            <w:r w:rsidR="000E2AEC" w:rsidRPr="00C268EB">
              <w:t>)</w:t>
            </w:r>
          </w:p>
        </w:tc>
        <w:tc>
          <w:tcPr>
            <w:tcW w:w="1701" w:type="dxa"/>
          </w:tcPr>
          <w:p w14:paraId="6C0869B6" w14:textId="1028D312" w:rsidR="000E2AEC" w:rsidRPr="00C268EB" w:rsidRDefault="00DB1854" w:rsidP="00920B65">
            <w:r w:rsidRPr="00C268EB">
              <w:t>15 (13-17</w:t>
            </w:r>
            <w:r w:rsidR="000E2AEC" w:rsidRPr="00C268EB">
              <w:t>)</w:t>
            </w:r>
          </w:p>
        </w:tc>
        <w:tc>
          <w:tcPr>
            <w:tcW w:w="2075" w:type="dxa"/>
          </w:tcPr>
          <w:p w14:paraId="19CC4F99" w14:textId="74D9E21F" w:rsidR="000E2AEC" w:rsidRPr="00C268EB" w:rsidRDefault="00DB1854" w:rsidP="00920B65">
            <w:r w:rsidRPr="00C268EB">
              <w:t>18 (16-21</w:t>
            </w:r>
            <w:r w:rsidR="000E2AEC" w:rsidRPr="00C268EB">
              <w:t>)</w:t>
            </w:r>
          </w:p>
        </w:tc>
      </w:tr>
      <w:tr w:rsidR="000E2AEC" w:rsidRPr="00C268EB" w14:paraId="45FEB883" w14:textId="77777777" w:rsidTr="00920B65">
        <w:tc>
          <w:tcPr>
            <w:tcW w:w="3114" w:type="dxa"/>
          </w:tcPr>
          <w:p w14:paraId="4CFC2E95" w14:textId="77777777" w:rsidR="000E2AEC" w:rsidRPr="00C268EB" w:rsidRDefault="000E2AEC" w:rsidP="00920B65">
            <w:pPr>
              <w:ind w:firstLine="313"/>
            </w:pPr>
            <w:r w:rsidRPr="00C268EB">
              <w:t>Negative predictive value, %</w:t>
            </w:r>
          </w:p>
        </w:tc>
        <w:tc>
          <w:tcPr>
            <w:tcW w:w="2126" w:type="dxa"/>
          </w:tcPr>
          <w:p w14:paraId="0193E313" w14:textId="79CE91C4" w:rsidR="000E2AEC" w:rsidRPr="00C268EB" w:rsidRDefault="00F952E2" w:rsidP="00920B65">
            <w:r w:rsidRPr="00C268EB">
              <w:t>88 (86</w:t>
            </w:r>
            <w:r w:rsidR="000E2AEC" w:rsidRPr="00C268EB">
              <w:t>-90)</w:t>
            </w:r>
          </w:p>
        </w:tc>
        <w:tc>
          <w:tcPr>
            <w:tcW w:w="1701" w:type="dxa"/>
          </w:tcPr>
          <w:p w14:paraId="217AF452" w14:textId="5ED41777" w:rsidR="000E2AEC" w:rsidRPr="00C268EB" w:rsidRDefault="00DB1854" w:rsidP="00920B65">
            <w:r w:rsidRPr="00C268EB">
              <w:t>86 (82-89</w:t>
            </w:r>
            <w:r w:rsidR="000E2AEC" w:rsidRPr="00C268EB">
              <w:t>)</w:t>
            </w:r>
          </w:p>
        </w:tc>
        <w:tc>
          <w:tcPr>
            <w:tcW w:w="2075" w:type="dxa"/>
          </w:tcPr>
          <w:p w14:paraId="04FBABE9" w14:textId="5B8D4576" w:rsidR="000E2AEC" w:rsidRPr="00C268EB" w:rsidRDefault="00DB1854" w:rsidP="00920B65">
            <w:r w:rsidRPr="00C268EB">
              <w:t>91 (88</w:t>
            </w:r>
            <w:r w:rsidR="000E2AEC" w:rsidRPr="00C268EB">
              <w:t>-93)</w:t>
            </w:r>
          </w:p>
        </w:tc>
      </w:tr>
      <w:tr w:rsidR="000E2AEC" w:rsidRPr="00C268EB" w14:paraId="043AE410" w14:textId="77777777" w:rsidTr="00920B65">
        <w:tc>
          <w:tcPr>
            <w:tcW w:w="3114" w:type="dxa"/>
          </w:tcPr>
          <w:p w14:paraId="57F957E3" w14:textId="45E2C641" w:rsidR="000E2AEC" w:rsidRPr="00C268EB" w:rsidRDefault="00F524C8" w:rsidP="00920B65">
            <w:pPr>
              <w:ind w:firstLine="313"/>
            </w:pPr>
            <w:r w:rsidRPr="00C268EB">
              <w:t>Positive l</w:t>
            </w:r>
            <w:r w:rsidR="000E2AEC" w:rsidRPr="00C268EB">
              <w:t>ikelihood</w:t>
            </w:r>
            <w:r w:rsidRPr="00C268EB">
              <w:t xml:space="preserve"> ratio</w:t>
            </w:r>
          </w:p>
        </w:tc>
        <w:tc>
          <w:tcPr>
            <w:tcW w:w="2126" w:type="dxa"/>
          </w:tcPr>
          <w:p w14:paraId="13AD7CFA" w14:textId="33CFBDBF" w:rsidR="000E2AEC" w:rsidRPr="00C268EB" w:rsidRDefault="00F952E2" w:rsidP="00920B65">
            <w:r w:rsidRPr="00C268EB">
              <w:t>1.78</w:t>
            </w:r>
            <w:r w:rsidR="000E2AEC" w:rsidRPr="00C268EB">
              <w:t xml:space="preserve"> (1.</w:t>
            </w:r>
            <w:r w:rsidRPr="00C268EB">
              <w:t>48-2.14</w:t>
            </w:r>
            <w:r w:rsidR="000E2AEC" w:rsidRPr="00C268EB">
              <w:t>)</w:t>
            </w:r>
          </w:p>
        </w:tc>
        <w:tc>
          <w:tcPr>
            <w:tcW w:w="1701" w:type="dxa"/>
          </w:tcPr>
          <w:p w14:paraId="01A050AD" w14:textId="0766DA3A" w:rsidR="000E2AEC" w:rsidRPr="00C268EB" w:rsidRDefault="00DB1854" w:rsidP="00920B65">
            <w:r w:rsidRPr="00C268EB">
              <w:t>1.01</w:t>
            </w:r>
            <w:r w:rsidR="000E2AEC" w:rsidRPr="00C268EB">
              <w:t xml:space="preserve"> (0.</w:t>
            </w:r>
            <w:r w:rsidRPr="00C268EB">
              <w:t>94-1.08</w:t>
            </w:r>
            <w:r w:rsidR="000E2AEC" w:rsidRPr="00C268EB">
              <w:t>)</w:t>
            </w:r>
          </w:p>
        </w:tc>
        <w:tc>
          <w:tcPr>
            <w:tcW w:w="2075" w:type="dxa"/>
          </w:tcPr>
          <w:p w14:paraId="7E43A5C1" w14:textId="1A9A138E" w:rsidR="000E2AEC" w:rsidRPr="00C268EB" w:rsidRDefault="00DB1854" w:rsidP="00920B65">
            <w:r w:rsidRPr="00C268EB">
              <w:t>1.30 (1.19-1.41</w:t>
            </w:r>
            <w:r w:rsidR="000E2AEC" w:rsidRPr="00C268EB">
              <w:t>)</w:t>
            </w:r>
          </w:p>
        </w:tc>
      </w:tr>
      <w:tr w:rsidR="000E2AEC" w:rsidRPr="00C268EB" w14:paraId="77C640C4" w14:textId="77777777" w:rsidTr="00920B65">
        <w:tc>
          <w:tcPr>
            <w:tcW w:w="3114" w:type="dxa"/>
          </w:tcPr>
          <w:p w14:paraId="624BFE12" w14:textId="0C148071" w:rsidR="000E2AEC" w:rsidRPr="00C268EB" w:rsidRDefault="00F524C8" w:rsidP="00920B65">
            <w:pPr>
              <w:ind w:firstLine="313"/>
            </w:pPr>
            <w:r w:rsidRPr="00C268EB">
              <w:t>Negative likelihood ratio</w:t>
            </w:r>
          </w:p>
        </w:tc>
        <w:tc>
          <w:tcPr>
            <w:tcW w:w="2126" w:type="dxa"/>
          </w:tcPr>
          <w:p w14:paraId="185EE497" w14:textId="2D179A85" w:rsidR="000E2AEC" w:rsidRPr="00C268EB" w:rsidRDefault="000E2AEC" w:rsidP="00920B65">
            <w:r w:rsidRPr="00C268EB">
              <w:t>0.</w:t>
            </w:r>
            <w:r w:rsidR="00F952E2" w:rsidRPr="00C268EB">
              <w:t>80 (0.72-0.88</w:t>
            </w:r>
            <w:r w:rsidRPr="00C268EB">
              <w:t>)</w:t>
            </w:r>
          </w:p>
        </w:tc>
        <w:tc>
          <w:tcPr>
            <w:tcW w:w="1701" w:type="dxa"/>
          </w:tcPr>
          <w:p w14:paraId="0B74257D" w14:textId="3B6E9700" w:rsidR="000E2AEC" w:rsidRPr="00C268EB" w:rsidRDefault="00DB1854" w:rsidP="00920B65">
            <w:r w:rsidRPr="00C268EB">
              <w:t>0.96 (0.75-1.25</w:t>
            </w:r>
            <w:r w:rsidR="000E2AEC" w:rsidRPr="00C268EB">
              <w:t>)</w:t>
            </w:r>
          </w:p>
        </w:tc>
        <w:tc>
          <w:tcPr>
            <w:tcW w:w="2075" w:type="dxa"/>
          </w:tcPr>
          <w:p w14:paraId="01CEDB78" w14:textId="20057326" w:rsidR="000E2AEC" w:rsidRPr="00C268EB" w:rsidRDefault="00DB1854" w:rsidP="00920B65">
            <w:r w:rsidRPr="00C268EB">
              <w:t>0.61</w:t>
            </w:r>
            <w:r w:rsidR="000E2AEC" w:rsidRPr="00C268EB">
              <w:t xml:space="preserve"> (0.</w:t>
            </w:r>
            <w:r w:rsidRPr="00C268EB">
              <w:t>55-0.61</w:t>
            </w:r>
            <w:r w:rsidR="000E2AEC" w:rsidRPr="00C268EB">
              <w:t>)</w:t>
            </w:r>
          </w:p>
        </w:tc>
      </w:tr>
      <w:tr w:rsidR="006F09FB" w:rsidRPr="00C268EB" w14:paraId="3DE68AC1" w14:textId="77777777" w:rsidTr="00920B65">
        <w:tc>
          <w:tcPr>
            <w:tcW w:w="3114" w:type="dxa"/>
          </w:tcPr>
          <w:p w14:paraId="0BAF8590" w14:textId="77777777" w:rsidR="006F09FB" w:rsidRPr="00C268EB" w:rsidRDefault="006F09FB" w:rsidP="006F09FB">
            <w:pPr>
              <w:ind w:firstLine="313"/>
            </w:pPr>
            <w:r w:rsidRPr="00C268EB">
              <w:t>AUROC</w:t>
            </w:r>
          </w:p>
        </w:tc>
        <w:tc>
          <w:tcPr>
            <w:tcW w:w="2126" w:type="dxa"/>
          </w:tcPr>
          <w:p w14:paraId="67A38E25" w14:textId="52ED2853" w:rsidR="006F09FB" w:rsidRPr="00C268EB" w:rsidRDefault="00404D96" w:rsidP="006F09FB">
            <w:r w:rsidRPr="00C268EB">
              <w:t>0.62</w:t>
            </w:r>
            <w:r w:rsidR="006F09FB" w:rsidRPr="00C268EB">
              <w:t xml:space="preserve"> (0.59-0.66)</w:t>
            </w:r>
          </w:p>
        </w:tc>
        <w:tc>
          <w:tcPr>
            <w:tcW w:w="1701" w:type="dxa"/>
          </w:tcPr>
          <w:p w14:paraId="0891216C" w14:textId="2F2DED73" w:rsidR="006F09FB" w:rsidRPr="00C268EB" w:rsidRDefault="006F09FB" w:rsidP="006F09FB">
            <w:r w:rsidRPr="00C268EB">
              <w:t>0.49 (0.45-0.52)</w:t>
            </w:r>
          </w:p>
        </w:tc>
        <w:tc>
          <w:tcPr>
            <w:tcW w:w="2075" w:type="dxa"/>
          </w:tcPr>
          <w:p w14:paraId="42BBE900" w14:textId="013BF5CC" w:rsidR="006F09FB" w:rsidRPr="00C268EB" w:rsidRDefault="00404D96" w:rsidP="006F09FB">
            <w:r w:rsidRPr="00C268EB">
              <w:t>0.65 (0.61-0.68</w:t>
            </w:r>
            <w:r w:rsidR="006F09FB" w:rsidRPr="00C268EB">
              <w:t>)</w:t>
            </w:r>
          </w:p>
        </w:tc>
      </w:tr>
      <w:tr w:rsidR="000E2AEC" w:rsidRPr="00C268EB" w14:paraId="358DB40B" w14:textId="77777777" w:rsidTr="00920B65">
        <w:tc>
          <w:tcPr>
            <w:tcW w:w="3114" w:type="dxa"/>
          </w:tcPr>
          <w:p w14:paraId="5065DB37" w14:textId="77777777" w:rsidR="000E2AEC" w:rsidRPr="00C268EB" w:rsidRDefault="000E2AEC" w:rsidP="00920B65">
            <w:r w:rsidRPr="00C268EB">
              <w:t>ICU admission</w:t>
            </w:r>
          </w:p>
        </w:tc>
        <w:tc>
          <w:tcPr>
            <w:tcW w:w="2126" w:type="dxa"/>
          </w:tcPr>
          <w:p w14:paraId="6E97A34C" w14:textId="77777777" w:rsidR="000E2AEC" w:rsidRPr="00C268EB" w:rsidRDefault="000E2AEC" w:rsidP="00920B65"/>
        </w:tc>
        <w:tc>
          <w:tcPr>
            <w:tcW w:w="1701" w:type="dxa"/>
          </w:tcPr>
          <w:p w14:paraId="4A607E0A" w14:textId="77777777" w:rsidR="000E2AEC" w:rsidRPr="00C268EB" w:rsidRDefault="000E2AEC" w:rsidP="00920B65"/>
        </w:tc>
        <w:tc>
          <w:tcPr>
            <w:tcW w:w="2075" w:type="dxa"/>
          </w:tcPr>
          <w:p w14:paraId="72D020F8" w14:textId="77777777" w:rsidR="000E2AEC" w:rsidRPr="00C268EB" w:rsidRDefault="000E2AEC" w:rsidP="00920B65"/>
        </w:tc>
      </w:tr>
      <w:tr w:rsidR="000E2AEC" w:rsidRPr="00C268EB" w14:paraId="6C761CE3" w14:textId="77777777" w:rsidTr="00920B65">
        <w:tc>
          <w:tcPr>
            <w:tcW w:w="3114" w:type="dxa"/>
          </w:tcPr>
          <w:p w14:paraId="1840DDD8" w14:textId="77777777" w:rsidR="000E2AEC" w:rsidRPr="00C268EB" w:rsidRDefault="000E2AEC" w:rsidP="00920B65">
            <w:pPr>
              <w:ind w:firstLine="313"/>
            </w:pPr>
            <w:r w:rsidRPr="00C268EB">
              <w:t>Sensitivity, %</w:t>
            </w:r>
          </w:p>
        </w:tc>
        <w:tc>
          <w:tcPr>
            <w:tcW w:w="2126" w:type="dxa"/>
          </w:tcPr>
          <w:p w14:paraId="0B8B64C3" w14:textId="2D40C427" w:rsidR="000E2AEC" w:rsidRPr="00C268EB" w:rsidRDefault="00543758" w:rsidP="00920B65">
            <w:r w:rsidRPr="00C268EB">
              <w:t>36 (23-50</w:t>
            </w:r>
            <w:r w:rsidR="000E2AEC" w:rsidRPr="00C268EB">
              <w:t>)</w:t>
            </w:r>
          </w:p>
        </w:tc>
        <w:tc>
          <w:tcPr>
            <w:tcW w:w="1701" w:type="dxa"/>
          </w:tcPr>
          <w:p w14:paraId="7DA556A4" w14:textId="77777777" w:rsidR="000E2AEC" w:rsidRPr="00C268EB" w:rsidRDefault="000E2AEC" w:rsidP="00920B65">
            <w:r w:rsidRPr="00C268EB">
              <w:t>85 (72-93)</w:t>
            </w:r>
          </w:p>
        </w:tc>
        <w:tc>
          <w:tcPr>
            <w:tcW w:w="2075" w:type="dxa"/>
          </w:tcPr>
          <w:p w14:paraId="4AF9CE8F" w14:textId="3DA2AA0B" w:rsidR="000E2AEC" w:rsidRPr="00C268EB" w:rsidRDefault="000E2AEC" w:rsidP="00920B65">
            <w:r w:rsidRPr="00C268EB">
              <w:t>7</w:t>
            </w:r>
            <w:r w:rsidR="00EF2831" w:rsidRPr="00C268EB">
              <w:t>7 (64-88</w:t>
            </w:r>
            <w:r w:rsidRPr="00C268EB">
              <w:t>)</w:t>
            </w:r>
          </w:p>
        </w:tc>
      </w:tr>
      <w:tr w:rsidR="000E2AEC" w:rsidRPr="00C268EB" w14:paraId="2FAF5E8B" w14:textId="77777777" w:rsidTr="00920B65">
        <w:tc>
          <w:tcPr>
            <w:tcW w:w="3114" w:type="dxa"/>
          </w:tcPr>
          <w:p w14:paraId="0A3F219C" w14:textId="77777777" w:rsidR="000E2AEC" w:rsidRPr="00C268EB" w:rsidRDefault="000E2AEC" w:rsidP="00920B65">
            <w:pPr>
              <w:ind w:firstLine="313"/>
            </w:pPr>
            <w:r w:rsidRPr="00C268EB">
              <w:t>Specificity, %</w:t>
            </w:r>
          </w:p>
        </w:tc>
        <w:tc>
          <w:tcPr>
            <w:tcW w:w="2126" w:type="dxa"/>
          </w:tcPr>
          <w:p w14:paraId="32F91BF0" w14:textId="21517512" w:rsidR="000E2AEC" w:rsidRPr="00C268EB" w:rsidRDefault="00543758" w:rsidP="00920B65">
            <w:r w:rsidRPr="00C268EB">
              <w:t>77 (75-79</w:t>
            </w:r>
            <w:r w:rsidR="000E2AEC" w:rsidRPr="00C268EB">
              <w:t>)</w:t>
            </w:r>
          </w:p>
        </w:tc>
        <w:tc>
          <w:tcPr>
            <w:tcW w:w="1701" w:type="dxa"/>
          </w:tcPr>
          <w:p w14:paraId="19B19DDB" w14:textId="607DDB49" w:rsidR="000E2AEC" w:rsidRPr="00C268EB" w:rsidRDefault="00106688" w:rsidP="00920B65">
            <w:r w:rsidRPr="00C268EB">
              <w:t>21 (19-23</w:t>
            </w:r>
            <w:r w:rsidR="000E2AEC" w:rsidRPr="00C268EB">
              <w:t>)</w:t>
            </w:r>
          </w:p>
        </w:tc>
        <w:tc>
          <w:tcPr>
            <w:tcW w:w="2075" w:type="dxa"/>
          </w:tcPr>
          <w:p w14:paraId="4E01A1F7" w14:textId="1D50210A" w:rsidR="000E2AEC" w:rsidRPr="00C268EB" w:rsidRDefault="00EF2831" w:rsidP="00920B65">
            <w:r w:rsidRPr="00C268EB">
              <w:t>41 (39-44</w:t>
            </w:r>
            <w:r w:rsidR="000E2AEC" w:rsidRPr="00C268EB">
              <w:t>)</w:t>
            </w:r>
          </w:p>
        </w:tc>
      </w:tr>
      <w:tr w:rsidR="000E2AEC" w:rsidRPr="00C268EB" w14:paraId="442D93F0" w14:textId="77777777" w:rsidTr="00920B65">
        <w:tc>
          <w:tcPr>
            <w:tcW w:w="3114" w:type="dxa"/>
          </w:tcPr>
          <w:p w14:paraId="75CABDDB" w14:textId="77777777" w:rsidR="000E2AEC" w:rsidRPr="00C268EB" w:rsidRDefault="000E2AEC" w:rsidP="00920B65">
            <w:pPr>
              <w:ind w:firstLine="313"/>
            </w:pPr>
            <w:r w:rsidRPr="00C268EB">
              <w:t>Positive predictive value, %</w:t>
            </w:r>
          </w:p>
        </w:tc>
        <w:tc>
          <w:tcPr>
            <w:tcW w:w="2126" w:type="dxa"/>
          </w:tcPr>
          <w:p w14:paraId="7DE25FB5" w14:textId="77777777" w:rsidR="000E2AEC" w:rsidRPr="00C268EB" w:rsidRDefault="000E2AEC" w:rsidP="00920B65">
            <w:r w:rsidRPr="00C268EB">
              <w:t>5 (3-7)</w:t>
            </w:r>
          </w:p>
        </w:tc>
        <w:tc>
          <w:tcPr>
            <w:tcW w:w="1701" w:type="dxa"/>
          </w:tcPr>
          <w:p w14:paraId="707EAB58" w14:textId="77777777" w:rsidR="000E2AEC" w:rsidRPr="00C268EB" w:rsidRDefault="000E2AEC" w:rsidP="00920B65">
            <w:r w:rsidRPr="00C268EB">
              <w:t>3 (2-4)</w:t>
            </w:r>
          </w:p>
        </w:tc>
        <w:tc>
          <w:tcPr>
            <w:tcW w:w="2075" w:type="dxa"/>
          </w:tcPr>
          <w:p w14:paraId="46805444" w14:textId="77777777" w:rsidR="000E2AEC" w:rsidRPr="00C268EB" w:rsidRDefault="000E2AEC" w:rsidP="00920B65">
            <w:r w:rsidRPr="00C268EB">
              <w:t>4 (3-5)</w:t>
            </w:r>
          </w:p>
        </w:tc>
      </w:tr>
      <w:tr w:rsidR="000E2AEC" w:rsidRPr="00C268EB" w14:paraId="7A73D0F3" w14:textId="77777777" w:rsidTr="00920B65">
        <w:tc>
          <w:tcPr>
            <w:tcW w:w="3114" w:type="dxa"/>
          </w:tcPr>
          <w:p w14:paraId="239132DC" w14:textId="77777777" w:rsidR="000E2AEC" w:rsidRPr="00C268EB" w:rsidRDefault="000E2AEC" w:rsidP="00920B65">
            <w:pPr>
              <w:ind w:firstLine="313"/>
            </w:pPr>
            <w:r w:rsidRPr="00C268EB">
              <w:t>Negative predictive value, %</w:t>
            </w:r>
          </w:p>
        </w:tc>
        <w:tc>
          <w:tcPr>
            <w:tcW w:w="2126" w:type="dxa"/>
          </w:tcPr>
          <w:p w14:paraId="1458DF24" w14:textId="77777777" w:rsidR="000E2AEC" w:rsidRPr="00C268EB" w:rsidRDefault="000E2AEC" w:rsidP="00920B65">
            <w:r w:rsidRPr="00C268EB">
              <w:t>98 (97-98)</w:t>
            </w:r>
          </w:p>
        </w:tc>
        <w:tc>
          <w:tcPr>
            <w:tcW w:w="1701" w:type="dxa"/>
          </w:tcPr>
          <w:p w14:paraId="30752AEA" w14:textId="77777777" w:rsidR="000E2AEC" w:rsidRPr="00C268EB" w:rsidRDefault="000E2AEC" w:rsidP="00920B65">
            <w:r w:rsidRPr="00C268EB">
              <w:t>98 (96-99)</w:t>
            </w:r>
          </w:p>
        </w:tc>
        <w:tc>
          <w:tcPr>
            <w:tcW w:w="2075" w:type="dxa"/>
          </w:tcPr>
          <w:p w14:paraId="19FC2DC0" w14:textId="77777777" w:rsidR="000E2AEC" w:rsidRPr="00C268EB" w:rsidRDefault="000E2AEC" w:rsidP="00920B65">
            <w:r w:rsidRPr="00C268EB">
              <w:t>99 (97-99)</w:t>
            </w:r>
          </w:p>
        </w:tc>
      </w:tr>
      <w:tr w:rsidR="00F524C8" w:rsidRPr="00C268EB" w14:paraId="1AE60B92" w14:textId="77777777" w:rsidTr="00920B65">
        <w:tc>
          <w:tcPr>
            <w:tcW w:w="3114" w:type="dxa"/>
          </w:tcPr>
          <w:p w14:paraId="4823EEF1" w14:textId="1CD2CC0C" w:rsidR="00F524C8" w:rsidRPr="00C268EB" w:rsidRDefault="00F524C8" w:rsidP="00F524C8">
            <w:pPr>
              <w:ind w:firstLine="313"/>
            </w:pPr>
            <w:r w:rsidRPr="00C268EB">
              <w:t>Positive likelihood ratio</w:t>
            </w:r>
          </w:p>
        </w:tc>
        <w:tc>
          <w:tcPr>
            <w:tcW w:w="2126" w:type="dxa"/>
          </w:tcPr>
          <w:p w14:paraId="25926659" w14:textId="57436115" w:rsidR="00F524C8" w:rsidRPr="00C268EB" w:rsidRDefault="00F524C8" w:rsidP="00F524C8">
            <w:r w:rsidRPr="00C268EB">
              <w:t>1.57 (1.09-2.28)</w:t>
            </w:r>
          </w:p>
        </w:tc>
        <w:tc>
          <w:tcPr>
            <w:tcW w:w="1701" w:type="dxa"/>
          </w:tcPr>
          <w:p w14:paraId="7C6D3327" w14:textId="77777777" w:rsidR="00F524C8" w:rsidRPr="00C268EB" w:rsidRDefault="00F524C8" w:rsidP="00F524C8">
            <w:r w:rsidRPr="00C268EB">
              <w:t>1.08 (0.96-1.21)</w:t>
            </w:r>
          </w:p>
        </w:tc>
        <w:tc>
          <w:tcPr>
            <w:tcW w:w="2075" w:type="dxa"/>
          </w:tcPr>
          <w:p w14:paraId="045062AC" w14:textId="028AEDB1" w:rsidR="00F524C8" w:rsidRPr="00C268EB" w:rsidRDefault="00F524C8" w:rsidP="00F524C8">
            <w:r w:rsidRPr="00C268EB">
              <w:t>1.32 (1.13-1.53)</w:t>
            </w:r>
          </w:p>
        </w:tc>
      </w:tr>
      <w:tr w:rsidR="00F524C8" w:rsidRPr="00C268EB" w14:paraId="157BD23A" w14:textId="77777777" w:rsidTr="00920B65">
        <w:tc>
          <w:tcPr>
            <w:tcW w:w="3114" w:type="dxa"/>
          </w:tcPr>
          <w:p w14:paraId="0656A487" w14:textId="0E1B3EE4" w:rsidR="00F524C8" w:rsidRPr="00C268EB" w:rsidRDefault="00F524C8" w:rsidP="00F524C8">
            <w:pPr>
              <w:ind w:firstLine="313"/>
            </w:pPr>
            <w:r w:rsidRPr="00C268EB">
              <w:t>Negative likelihood ratio</w:t>
            </w:r>
          </w:p>
        </w:tc>
        <w:tc>
          <w:tcPr>
            <w:tcW w:w="2126" w:type="dxa"/>
          </w:tcPr>
          <w:p w14:paraId="44F28345" w14:textId="450CBB5E" w:rsidR="00F524C8" w:rsidRPr="00C268EB" w:rsidRDefault="00F524C8" w:rsidP="00F524C8">
            <w:r w:rsidRPr="00C268EB">
              <w:t>0.83 (0.68-1.02)</w:t>
            </w:r>
          </w:p>
        </w:tc>
        <w:tc>
          <w:tcPr>
            <w:tcW w:w="1701" w:type="dxa"/>
          </w:tcPr>
          <w:p w14:paraId="26A2B8B2" w14:textId="0FD46600" w:rsidR="00F524C8" w:rsidRPr="00C268EB" w:rsidRDefault="00F524C8" w:rsidP="00F524C8">
            <w:r w:rsidRPr="00C268EB">
              <w:t>0.71 (0.37-1.36)</w:t>
            </w:r>
          </w:p>
        </w:tc>
        <w:tc>
          <w:tcPr>
            <w:tcW w:w="2075" w:type="dxa"/>
          </w:tcPr>
          <w:p w14:paraId="4B945B35" w14:textId="13DE0B3F" w:rsidR="00F524C8" w:rsidRPr="00C268EB" w:rsidRDefault="00F524C8" w:rsidP="00F524C8">
            <w:r w:rsidRPr="00C268EB">
              <w:t>0.55 (0.33-0.90)</w:t>
            </w:r>
          </w:p>
        </w:tc>
      </w:tr>
      <w:tr w:rsidR="006F09FB" w:rsidRPr="00C268EB" w14:paraId="578D0C0C" w14:textId="77777777" w:rsidTr="00920B65">
        <w:tc>
          <w:tcPr>
            <w:tcW w:w="3114" w:type="dxa"/>
          </w:tcPr>
          <w:p w14:paraId="4A3CC9F8" w14:textId="77777777" w:rsidR="006F09FB" w:rsidRPr="00C268EB" w:rsidRDefault="006F09FB" w:rsidP="006F09FB">
            <w:pPr>
              <w:ind w:firstLine="313"/>
            </w:pPr>
            <w:r w:rsidRPr="00C268EB">
              <w:t>AUROC</w:t>
            </w:r>
          </w:p>
        </w:tc>
        <w:tc>
          <w:tcPr>
            <w:tcW w:w="2126" w:type="dxa"/>
          </w:tcPr>
          <w:p w14:paraId="191D1333" w14:textId="3447C395" w:rsidR="006F09FB" w:rsidRPr="00C268EB" w:rsidRDefault="006F09FB" w:rsidP="006F09FB">
            <w:r w:rsidRPr="00C268EB">
              <w:t>0.</w:t>
            </w:r>
            <w:r w:rsidR="00404D96" w:rsidRPr="00C268EB">
              <w:t>59</w:t>
            </w:r>
            <w:r w:rsidRPr="00C268EB">
              <w:t xml:space="preserve"> (0.52-0.67)</w:t>
            </w:r>
          </w:p>
        </w:tc>
        <w:tc>
          <w:tcPr>
            <w:tcW w:w="1701" w:type="dxa"/>
          </w:tcPr>
          <w:p w14:paraId="0B7658C8" w14:textId="7F653155" w:rsidR="006F09FB" w:rsidRPr="00C268EB" w:rsidRDefault="006F09FB" w:rsidP="006F09FB">
            <w:r w:rsidRPr="00C268EB">
              <w:t>0.54 (0.47-0.61)</w:t>
            </w:r>
          </w:p>
        </w:tc>
        <w:tc>
          <w:tcPr>
            <w:tcW w:w="2075" w:type="dxa"/>
          </w:tcPr>
          <w:p w14:paraId="5638AE8C" w14:textId="7F3A35C1" w:rsidR="006F09FB" w:rsidRPr="00C268EB" w:rsidRDefault="00404D96" w:rsidP="006F09FB">
            <w:r w:rsidRPr="00C268EB">
              <w:t>0.64 (0.57-0.71</w:t>
            </w:r>
            <w:r w:rsidR="006F09FB" w:rsidRPr="00C268EB">
              <w:t>)</w:t>
            </w:r>
          </w:p>
        </w:tc>
      </w:tr>
    </w:tbl>
    <w:p w14:paraId="2A4D3447" w14:textId="084BDA4B" w:rsidR="000E2AEC" w:rsidRPr="00C268EB" w:rsidRDefault="000E2AEC" w:rsidP="000E2AEC">
      <w:r w:rsidRPr="00C268EB">
        <w:t xml:space="preserve">All analyses except AUROC used thresholds of </w:t>
      </w:r>
      <w:proofErr w:type="spellStart"/>
      <w:r w:rsidRPr="00C268EB">
        <w:t>qSOFA</w:t>
      </w:r>
      <w:proofErr w:type="spellEnd"/>
      <w:r w:rsidRPr="00C268EB">
        <w:t xml:space="preserve"> ≥2, SIRS ≥2, and NEWS ≥5.</w:t>
      </w:r>
    </w:p>
    <w:p w14:paraId="28626641" w14:textId="53657875" w:rsidR="00B13CD6" w:rsidRPr="00C268EB" w:rsidRDefault="00E81DBB" w:rsidP="00B13CD6">
      <w:r w:rsidRPr="00C268EB">
        <w:t xml:space="preserve">NEWS had </w:t>
      </w:r>
      <w:r w:rsidR="00DE0ED4" w:rsidRPr="00C268EB">
        <w:t xml:space="preserve">a </w:t>
      </w:r>
      <w:r w:rsidR="001B0554" w:rsidRPr="00C268EB">
        <w:t>similar</w:t>
      </w:r>
      <w:r w:rsidRPr="00C268EB">
        <w:t xml:space="preserve"> AUROC</w:t>
      </w:r>
      <w:r w:rsidR="0017009C" w:rsidRPr="00C268EB">
        <w:t xml:space="preserve"> </w:t>
      </w:r>
      <w:r w:rsidR="00DE0ED4" w:rsidRPr="00C268EB">
        <w:t>(</w:t>
      </w:r>
      <w:r w:rsidR="0017009C" w:rsidRPr="00C268EB">
        <w:t>0.65</w:t>
      </w:r>
      <w:r w:rsidR="007243D7" w:rsidRPr="00C268EB">
        <w:t>, 95% CI 0.61-0.68</w:t>
      </w:r>
      <w:r w:rsidR="00DE0ED4" w:rsidRPr="00C268EB">
        <w:t xml:space="preserve">) </w:t>
      </w:r>
      <w:r w:rsidR="001B0554" w:rsidRPr="00C268EB">
        <w:t>to</w:t>
      </w:r>
      <w:r w:rsidR="00DE0ED4" w:rsidRPr="00C268EB">
        <w:t xml:space="preserve"> </w:t>
      </w:r>
      <w:proofErr w:type="spellStart"/>
      <w:r w:rsidR="00DE0ED4" w:rsidRPr="00C268EB">
        <w:t>qSOFA</w:t>
      </w:r>
      <w:proofErr w:type="spellEnd"/>
      <w:r w:rsidR="003F38C8" w:rsidRPr="00C268EB">
        <w:t xml:space="preserve"> </w:t>
      </w:r>
      <w:r w:rsidR="00DE0ED4" w:rsidRPr="00C268EB">
        <w:t>(</w:t>
      </w:r>
      <w:r w:rsidR="007243D7" w:rsidRPr="00C268EB">
        <w:t>0.62</w:t>
      </w:r>
      <w:r w:rsidR="00025CCA" w:rsidRPr="00C268EB">
        <w:t>, 95% CI 0.59-0.66</w:t>
      </w:r>
      <w:r w:rsidR="00DE0ED4" w:rsidRPr="00C268EB">
        <w:t>)</w:t>
      </w:r>
      <w:r w:rsidR="00D77A88" w:rsidRPr="00C268EB">
        <w:t>, with no statistically significant difference</w:t>
      </w:r>
      <w:r w:rsidR="001B0554" w:rsidRPr="00C268EB">
        <w:t xml:space="preserve"> (p=</w:t>
      </w:r>
      <w:r w:rsidR="007243D7" w:rsidRPr="00C268EB">
        <w:t>0.18</w:t>
      </w:r>
      <w:r w:rsidR="001B0554" w:rsidRPr="00C268EB">
        <w:t>)</w:t>
      </w:r>
      <w:r w:rsidR="00DC368E" w:rsidRPr="00C268EB">
        <w:t xml:space="preserve"> (</w:t>
      </w:r>
      <w:r w:rsidR="00E17D76" w:rsidRPr="00C268EB">
        <w:t>Figure 1</w:t>
      </w:r>
      <w:r w:rsidR="009C065B" w:rsidRPr="00C268EB">
        <w:t xml:space="preserve"> and Table 2</w:t>
      </w:r>
      <w:r w:rsidR="00DC368E" w:rsidRPr="00C268EB">
        <w:t>)</w:t>
      </w:r>
      <w:r w:rsidR="001B0554" w:rsidRPr="00C268EB">
        <w:t>.</w:t>
      </w:r>
      <w:r w:rsidR="003F38C8" w:rsidRPr="00C268EB">
        <w:t xml:space="preserve"> </w:t>
      </w:r>
      <w:r w:rsidR="001B0554" w:rsidRPr="00C268EB">
        <w:t>Relative to SIRS (AUROC 0.</w:t>
      </w:r>
      <w:r w:rsidR="00025CCA" w:rsidRPr="00C268EB">
        <w:t>49, 95% CI 0.45-0.52</w:t>
      </w:r>
      <w:r w:rsidR="001B0554" w:rsidRPr="00C268EB">
        <w:t>), the AUROC was statistically significantly higher for NEWS (</w:t>
      </w:r>
      <w:r w:rsidR="00BE4BAF" w:rsidRPr="00C268EB">
        <w:t>p&lt;0.001</w:t>
      </w:r>
      <w:r w:rsidR="001B0554" w:rsidRPr="00C268EB">
        <w:t xml:space="preserve">) and </w:t>
      </w:r>
      <w:proofErr w:type="spellStart"/>
      <w:r w:rsidR="007E5EBD" w:rsidRPr="00C268EB">
        <w:t>q</w:t>
      </w:r>
      <w:r w:rsidR="00D77A88" w:rsidRPr="00C268EB">
        <w:t>SOFA</w:t>
      </w:r>
      <w:proofErr w:type="spellEnd"/>
      <w:r w:rsidR="001B0554" w:rsidRPr="00C268EB">
        <w:t xml:space="preserve"> (</w:t>
      </w:r>
      <w:r w:rsidR="00BE4BAF" w:rsidRPr="00C268EB">
        <w:t>p&lt;0.001</w:t>
      </w:r>
      <w:r w:rsidR="001B0554" w:rsidRPr="00C268EB">
        <w:t>)</w:t>
      </w:r>
      <w:r w:rsidRPr="00C268EB">
        <w:t xml:space="preserve">. </w:t>
      </w:r>
      <w:r w:rsidR="00932344" w:rsidRPr="00C268EB">
        <w:t>Results were similar for ICU admission</w:t>
      </w:r>
      <w:r w:rsidR="0017009C" w:rsidRPr="00C268EB">
        <w:t xml:space="preserve"> (</w:t>
      </w:r>
      <w:r w:rsidR="005C2294" w:rsidRPr="00C268EB">
        <w:t xml:space="preserve">Figure 2 and </w:t>
      </w:r>
      <w:r w:rsidR="00E17D76" w:rsidRPr="00C268EB">
        <w:t>Table 2</w:t>
      </w:r>
      <w:r w:rsidR="0017009C" w:rsidRPr="00C268EB">
        <w:t>)</w:t>
      </w:r>
      <w:r w:rsidR="00932344" w:rsidRPr="00C268EB">
        <w:t xml:space="preserve">, </w:t>
      </w:r>
      <w:r w:rsidR="008A0169" w:rsidRPr="00C268EB">
        <w:t>as well as</w:t>
      </w:r>
      <w:r w:rsidR="00932344" w:rsidRPr="00C268EB">
        <w:t xml:space="preserve"> the composite of </w:t>
      </w:r>
      <w:r w:rsidR="0017009C" w:rsidRPr="00C268EB">
        <w:t xml:space="preserve">in-hospital death </w:t>
      </w:r>
      <w:r w:rsidR="00845A0B" w:rsidRPr="00C268EB">
        <w:t>or</w:t>
      </w:r>
      <w:r w:rsidR="0017009C" w:rsidRPr="00C268EB">
        <w:t xml:space="preserve"> ICU admission</w:t>
      </w:r>
      <w:r w:rsidR="00932344" w:rsidRPr="00C268EB">
        <w:t xml:space="preserve"> (</w:t>
      </w:r>
      <w:r w:rsidR="0098669E" w:rsidRPr="00C268EB">
        <w:t>Table e1</w:t>
      </w:r>
      <w:r w:rsidR="00932344" w:rsidRPr="00C268EB">
        <w:t>).</w:t>
      </w:r>
      <w:r w:rsidR="006F45E8" w:rsidRPr="00C268EB">
        <w:t xml:space="preserve"> The positive and negative predictive values of all 3 scoring systems were similar.</w:t>
      </w:r>
      <w:r w:rsidR="001B0554" w:rsidRPr="00C268EB">
        <w:t xml:space="preserve"> The likelihood ratio</w:t>
      </w:r>
      <w:r w:rsidR="00390361" w:rsidRPr="00C268EB">
        <w:t xml:space="preserve"> for </w:t>
      </w:r>
      <w:proofErr w:type="spellStart"/>
      <w:r w:rsidR="00390361" w:rsidRPr="00C268EB">
        <w:t>q</w:t>
      </w:r>
      <w:r w:rsidR="007243D7" w:rsidRPr="00C268EB">
        <w:t>SOFA</w:t>
      </w:r>
      <w:proofErr w:type="spellEnd"/>
      <w:r w:rsidR="007243D7" w:rsidRPr="00C268EB">
        <w:t xml:space="preserve"> (1.78</w:t>
      </w:r>
      <w:r w:rsidR="00025CCA" w:rsidRPr="00C268EB">
        <w:t>, 95% CI 1.</w:t>
      </w:r>
      <w:r w:rsidR="007243D7" w:rsidRPr="00C268EB">
        <w:t>48-2.14) was higher than NEWS (1.30, 95% CI 1.19-1.41) and SIRS (1.01, 95% CI 0.94-1.08</w:t>
      </w:r>
      <w:r w:rsidR="00025CCA" w:rsidRPr="00C268EB">
        <w:t>).</w:t>
      </w:r>
    </w:p>
    <w:p w14:paraId="60015D27" w14:textId="77777777" w:rsidR="000E2AEC" w:rsidRPr="00C268EB" w:rsidRDefault="000E2AEC" w:rsidP="000E2AEC">
      <w:pPr>
        <w:pStyle w:val="Tableheader"/>
        <w:rPr>
          <w:lang w:val="en-GB"/>
        </w:rPr>
      </w:pPr>
      <w:r w:rsidRPr="00C268EB">
        <w:rPr>
          <w:lang w:val="en-GB"/>
        </w:rPr>
        <w:t xml:space="preserve">Figure 1. ROC curves of </w:t>
      </w:r>
      <w:proofErr w:type="spellStart"/>
      <w:r w:rsidRPr="00C268EB">
        <w:rPr>
          <w:lang w:val="en-GB"/>
        </w:rPr>
        <w:t>qSOFA</w:t>
      </w:r>
      <w:proofErr w:type="spellEnd"/>
      <w:r w:rsidRPr="00C268EB">
        <w:rPr>
          <w:lang w:val="en-GB"/>
        </w:rPr>
        <w:t>, SIRS, and NEWS for predicting in-hospital death.</w:t>
      </w:r>
    </w:p>
    <w:p w14:paraId="2F5F8546" w14:textId="77777777" w:rsidR="000E2AEC" w:rsidRPr="00C268EB" w:rsidRDefault="000E2AEC" w:rsidP="000E2AEC">
      <w:pPr>
        <w:jc w:val="center"/>
        <w:rPr>
          <w:b/>
          <w:bCs/>
        </w:rPr>
      </w:pPr>
      <w:r w:rsidRPr="00C268EB">
        <w:rPr>
          <w:b/>
          <w:bCs/>
        </w:rPr>
        <w:t>[Figure 1 here]</w:t>
      </w:r>
    </w:p>
    <w:p w14:paraId="7E889BAD" w14:textId="77777777" w:rsidR="000E2AEC" w:rsidRPr="00C268EB" w:rsidRDefault="000E2AEC" w:rsidP="000E2AEC">
      <w:pPr>
        <w:pStyle w:val="Tableheader"/>
        <w:rPr>
          <w:lang w:val="en-GB"/>
        </w:rPr>
      </w:pPr>
      <w:r w:rsidRPr="00C268EB">
        <w:rPr>
          <w:lang w:val="en-GB"/>
        </w:rPr>
        <w:t xml:space="preserve">Figure 2. ROC curves of </w:t>
      </w:r>
      <w:proofErr w:type="spellStart"/>
      <w:r w:rsidRPr="00C268EB">
        <w:rPr>
          <w:lang w:val="en-GB"/>
        </w:rPr>
        <w:t>qSOFA</w:t>
      </w:r>
      <w:proofErr w:type="spellEnd"/>
      <w:r w:rsidRPr="00C268EB">
        <w:rPr>
          <w:lang w:val="en-GB"/>
        </w:rPr>
        <w:t>, SIRS, and NEWS for predicting ICU admission.</w:t>
      </w:r>
    </w:p>
    <w:p w14:paraId="4B8A0AE7" w14:textId="4D304B31" w:rsidR="000E2AEC" w:rsidRPr="00C268EB" w:rsidRDefault="000E2AEC" w:rsidP="000E2AEC">
      <w:pPr>
        <w:jc w:val="center"/>
        <w:rPr>
          <w:b/>
          <w:bCs/>
        </w:rPr>
      </w:pPr>
      <w:r w:rsidRPr="00C268EB">
        <w:rPr>
          <w:b/>
          <w:bCs/>
        </w:rPr>
        <w:t>[Figure 2 here]</w:t>
      </w:r>
    </w:p>
    <w:p w14:paraId="41502A63" w14:textId="53853B66" w:rsidR="0050323E" w:rsidRPr="00C268EB" w:rsidRDefault="0050323E" w:rsidP="0050323E">
      <w:r w:rsidRPr="00C268EB">
        <w:t>Exploratory analyses</w:t>
      </w:r>
      <w:r w:rsidR="0048126C" w:rsidRPr="00C268EB">
        <w:t xml:space="preserve"> using the </w:t>
      </w:r>
      <w:proofErr w:type="spellStart"/>
      <w:r w:rsidR="0048126C" w:rsidRPr="00C268EB">
        <w:t>Youden</w:t>
      </w:r>
      <w:proofErr w:type="spellEnd"/>
      <w:r w:rsidR="0048126C" w:rsidRPr="00C268EB">
        <w:t xml:space="preserve"> index</w:t>
      </w:r>
      <w:r w:rsidRPr="00C268EB">
        <w:t xml:space="preserve"> suggested a </w:t>
      </w:r>
      <w:proofErr w:type="spellStart"/>
      <w:r w:rsidRPr="00C268EB">
        <w:t>qSOFA</w:t>
      </w:r>
      <w:proofErr w:type="spellEnd"/>
      <w:r w:rsidRPr="00C268EB">
        <w:t xml:space="preserve"> of </w:t>
      </w:r>
      <w:r w:rsidR="0017009C" w:rsidRPr="00C268EB">
        <w:t>≥</w:t>
      </w:r>
      <w:r w:rsidRPr="00C268EB">
        <w:t>1</w:t>
      </w:r>
      <w:r w:rsidR="002B2DEA" w:rsidRPr="00C268EB">
        <w:t xml:space="preserve"> </w:t>
      </w:r>
      <w:r w:rsidR="004A037F" w:rsidRPr="00C268EB">
        <w:t>(sensitivity 77</w:t>
      </w:r>
      <w:r w:rsidR="000C22CF" w:rsidRPr="00C268EB">
        <w:t>%, specificity 41</w:t>
      </w:r>
      <w:r w:rsidR="002B2DEA" w:rsidRPr="00C268EB">
        <w:t>%)</w:t>
      </w:r>
      <w:r w:rsidRPr="00C268EB">
        <w:t xml:space="preserve"> or</w:t>
      </w:r>
      <w:r w:rsidR="002B2DEA" w:rsidRPr="00C268EB">
        <w:t xml:space="preserve"> NEWS of </w:t>
      </w:r>
      <w:r w:rsidR="0017009C" w:rsidRPr="00C268EB">
        <w:t>≥</w:t>
      </w:r>
      <w:r w:rsidR="0048126C" w:rsidRPr="00C268EB">
        <w:t>7</w:t>
      </w:r>
      <w:r w:rsidR="002B2DEA" w:rsidRPr="00C268EB">
        <w:t xml:space="preserve"> (sensitivity </w:t>
      </w:r>
      <w:r w:rsidR="0048126C" w:rsidRPr="00C268EB">
        <w:t>56</w:t>
      </w:r>
      <w:r w:rsidR="002B2DEA" w:rsidRPr="00C268EB">
        <w:t xml:space="preserve">%, specificity </w:t>
      </w:r>
      <w:r w:rsidR="0048126C" w:rsidRPr="00C268EB">
        <w:t>67</w:t>
      </w:r>
      <w:r w:rsidR="002B2DEA" w:rsidRPr="00C268EB">
        <w:t>%)</w:t>
      </w:r>
      <w:r w:rsidR="0017009C" w:rsidRPr="00C268EB">
        <w:t xml:space="preserve"> </w:t>
      </w:r>
      <w:r w:rsidR="00DA42D1" w:rsidRPr="00C268EB">
        <w:t>may be optimal</w:t>
      </w:r>
      <w:r w:rsidR="0017009C" w:rsidRPr="00C268EB">
        <w:t xml:space="preserve"> thresholds</w:t>
      </w:r>
      <w:r w:rsidRPr="00C268EB">
        <w:t xml:space="preserve"> </w:t>
      </w:r>
      <w:r w:rsidR="004A037F" w:rsidRPr="00C268EB">
        <w:t xml:space="preserve">for predicting in-hospital mortality </w:t>
      </w:r>
      <w:r w:rsidRPr="00C268EB">
        <w:t>(Table</w:t>
      </w:r>
      <w:r w:rsidR="004E32E9" w:rsidRPr="00C268EB">
        <w:t>s</w:t>
      </w:r>
      <w:r w:rsidRPr="00C268EB">
        <w:t xml:space="preserve"> e</w:t>
      </w:r>
      <w:r w:rsidR="00D20259" w:rsidRPr="00C268EB">
        <w:t>2-4</w:t>
      </w:r>
      <w:r w:rsidRPr="00C268EB">
        <w:t>)</w:t>
      </w:r>
      <w:r w:rsidR="0017009C" w:rsidRPr="00C268EB">
        <w:t>.</w:t>
      </w:r>
    </w:p>
    <w:p w14:paraId="33B26E66" w14:textId="1854F4B7" w:rsidR="0031298E" w:rsidRPr="00C268EB" w:rsidRDefault="0031298E" w:rsidP="0017009C">
      <w:pPr>
        <w:pStyle w:val="Heading1"/>
      </w:pPr>
      <w:r w:rsidRPr="00C268EB">
        <w:t>Discussion</w:t>
      </w:r>
    </w:p>
    <w:p w14:paraId="48EB2172" w14:textId="42913CBA" w:rsidR="000D66C8" w:rsidRPr="00C268EB" w:rsidRDefault="00AF0092" w:rsidP="00070B73">
      <w:r w:rsidRPr="00C268EB">
        <w:t>Our findings suggest that</w:t>
      </w:r>
      <w:r w:rsidR="00327794" w:rsidRPr="00C268EB">
        <w:t xml:space="preserve"> no scoring system has both high sensitivity and specificity for predicting adverse outcomes in sepsis upon hospital arrival.</w:t>
      </w:r>
      <w:r w:rsidRPr="00C268EB">
        <w:t xml:space="preserve"> </w:t>
      </w:r>
      <w:r w:rsidR="00327794" w:rsidRPr="00C268EB">
        <w:t>However, in terms of AUROC</w:t>
      </w:r>
      <w:r w:rsidR="007E5EBD" w:rsidRPr="00C268EB">
        <w:t xml:space="preserve">, NEWS is equivalent to </w:t>
      </w:r>
      <w:proofErr w:type="spellStart"/>
      <w:r w:rsidR="007E5EBD" w:rsidRPr="00C268EB">
        <w:t>qSOFA</w:t>
      </w:r>
      <w:proofErr w:type="spellEnd"/>
      <w:r w:rsidR="007E5EBD" w:rsidRPr="00C268EB">
        <w:t xml:space="preserve"> and more accurate than SIRS,</w:t>
      </w:r>
      <w:r w:rsidR="00327794" w:rsidRPr="00C268EB">
        <w:t xml:space="preserve"> </w:t>
      </w:r>
      <w:r w:rsidR="007E5EBD" w:rsidRPr="00C268EB">
        <w:t xml:space="preserve">while avoiding the extremely low sensitivity of </w:t>
      </w:r>
      <w:proofErr w:type="spellStart"/>
      <w:r w:rsidR="007E5EBD" w:rsidRPr="00C268EB">
        <w:t>qSOFA</w:t>
      </w:r>
      <w:proofErr w:type="spellEnd"/>
      <w:r w:rsidR="00AB3CD3" w:rsidRPr="00C268EB">
        <w:t xml:space="preserve">, albeit </w:t>
      </w:r>
      <w:r w:rsidR="00FB3CFE" w:rsidRPr="00C268EB">
        <w:t>at the cost of</w:t>
      </w:r>
      <w:r w:rsidR="00AB3CD3" w:rsidRPr="00C268EB">
        <w:t xml:space="preserve"> lower specificity</w:t>
      </w:r>
      <w:r w:rsidRPr="00C268EB">
        <w:t>.</w:t>
      </w:r>
      <w:r w:rsidR="00AB3CD3" w:rsidRPr="00C268EB">
        <w:t xml:space="preserve"> These results are</w:t>
      </w:r>
      <w:r w:rsidR="00FB3CFE" w:rsidRPr="00C268EB">
        <w:t xml:space="preserve"> broadly</w:t>
      </w:r>
      <w:r w:rsidR="00180D8E" w:rsidRPr="00C268EB">
        <w:t xml:space="preserve"> consistent with the one previous study that compared all 3 scoring systems </w:t>
      </w:r>
      <w:r w:rsidR="00180D8E" w:rsidRPr="00C268EB">
        <w:fldChar w:fldCharType="begin"/>
      </w:r>
      <w:r w:rsidR="0026166C" w:rsidRPr="00C268EB">
        <w:instrText xml:space="preserve"> ADDIN ZOTERO_ITEM CSL_CITATION {"citationID":"a48tsmcbt7","properties":{"formattedCitation":"{\\rtf \\super 8\\nosupersub{}}","plainCitation":"8"},"citationItems":[{"id":1821,"uris":["http://zotero.org/users/27170/items/9W73RGKV"],"uri":["http://zotero.org/users/27170/items/9W73RGKV"],"itemData":{"id":1821,"type":"article-journal","title":"qSOFA, SIRS, and Early Warning Scores for Detecting Clinical Deterioration in Infected Patients Outside the ICU","container-title":"American Journal of Respiratory and Critical Care Medicine","volume":"195","issue":"7","abstract":"Rationale: The 2016 definitions of sepsis included the quick Sepsis-related Organ Failure Assessment (qSOFA) score to identify high-risk patients outside the intensive care unit (ICU).  Objective: We sought to compare qSOFA to other commonly used early warning scores. Methods: All admitted patients first meeting criteria for suspicion of infection in the emergency department (ED) or hospital wards from November 2008 until January 2016 were included. The qSOFA, Systemic Inflammatory Response Syndrome (SIRS), Modified Early Warning Score (MEWS), and the National Early Warning Score (NEWS) were compared for predicting death and ICU transfer. Measurements and Main Results: Of the 30,677 included patients, 60% (n=18,523) first met the suspicion criteria in the ED. Discrimination for in-hospital mortality was highest for NEWS (AUC 0.77 [95% CI 0.76-0.79]), followed by MEWS (0.73 [0.71-0.74]), qSOFA (0.69 [0.67-0.70]), and SIRS (0.65 [0.63-0.66]) (p &lt;0.01 for all pairwise comparisons). Ninety-one percent of patients who died or were transferred to the ICU met ≥2 SIRS criteria during their non-ICU stay compared to 54% for ≥2 and 93% for ≥1 qSOFA criteria. The majority of these patients met ≥2 SIRS criteria 17 hours before the combined outcome compared to 5 hours for ≥2 and 17 hours for ≥1 qSOFA criteria. Conclusions: Commonly used early warning scores are more accurate than the qSOFA score for predicting death and ICU transfer in non-ICU patients. These results suggest that the qSOFA score should not replace general early warning scores when risk-stratifying patients with suspected infection.","DOI":"10.1164/rccm.201604-0854OC","ISSN":"1073-449X","journalAbbreviation":"Am J Respir Crit Care Med","author":[{"family":"Churpek","given":"Matthew M"},{"family":"Snyder","given":"Ashley"},{"family":"Han","given":"Xuan"},{"family":"Sokol","given":"Sarah"},{"family":"Pettit","given":"Natasha"},{"family":"Howell","given":"Michael D"},{"family":"Edelson","given":"Dana P"}],"issued":{"date-parts":[["2017",4,1]]}}}],"schema":"https://github.com/citation-style-language/schema/raw/master/csl-citation.json"} </w:instrText>
      </w:r>
      <w:r w:rsidR="00180D8E" w:rsidRPr="00C268EB">
        <w:fldChar w:fldCharType="separate"/>
      </w:r>
      <w:r w:rsidR="0026166C" w:rsidRPr="00C268EB">
        <w:rPr>
          <w:rFonts w:ascii="Calibri" w:hAnsi="Calibri" w:cs="Calibri"/>
          <w:szCs w:val="24"/>
          <w:vertAlign w:val="superscript"/>
        </w:rPr>
        <w:t>8</w:t>
      </w:r>
      <w:r w:rsidR="00180D8E" w:rsidRPr="00C268EB">
        <w:fldChar w:fldCharType="end"/>
      </w:r>
      <w:r w:rsidR="00180D8E" w:rsidRPr="00C268EB">
        <w:t>,</w:t>
      </w:r>
      <w:r w:rsidR="00485C07" w:rsidRPr="00C268EB">
        <w:t xml:space="preserve"> though our study had lower sensitivity and higher specificity for all scoring systems.</w:t>
      </w:r>
      <w:r w:rsidR="00180D8E" w:rsidRPr="00C268EB">
        <w:t xml:space="preserve"> </w:t>
      </w:r>
      <w:r w:rsidR="00485C07" w:rsidRPr="00C268EB">
        <w:t>Our results are also consistent with</w:t>
      </w:r>
      <w:r w:rsidR="00180D8E" w:rsidRPr="00C268EB">
        <w:t xml:space="preserve"> </w:t>
      </w:r>
      <w:r w:rsidR="00CD06E2" w:rsidRPr="00C268EB">
        <w:t>other studies</w:t>
      </w:r>
      <w:r w:rsidR="00180D8E" w:rsidRPr="00C268EB">
        <w:t xml:space="preserve"> showing a </w:t>
      </w:r>
      <w:r w:rsidR="002916D4" w:rsidRPr="00C268EB">
        <w:t xml:space="preserve">problematically </w:t>
      </w:r>
      <w:r w:rsidR="00180D8E" w:rsidRPr="00C268EB">
        <w:t xml:space="preserve">low specificity </w:t>
      </w:r>
      <w:r w:rsidR="002916D4" w:rsidRPr="00C268EB">
        <w:t>for</w:t>
      </w:r>
      <w:r w:rsidR="00180D8E" w:rsidRPr="00C268EB">
        <w:t xml:space="preserve"> SIRS </w:t>
      </w:r>
      <w:r w:rsidR="00180D8E" w:rsidRPr="00C268EB">
        <w:fldChar w:fldCharType="begin"/>
      </w:r>
      <w:r w:rsidR="0026166C" w:rsidRPr="00C268EB">
        <w:instrText xml:space="preserve"> ADDIN ZOTERO_ITEM CSL_CITATION {"citationID":"a24tr883rt3","properties":{"formattedCitation":"{\\rtf \\super 9,11\\nosupersub{}}","plainCitation":"9,11"},"citationItems":[{"id":1831,"uris":["http://zotero.org/users/27170/items/N3S4E8W9"],"uri":["http://zotero.org/users/27170/items/N3S4E8W9"],"itemData":{"id":1831,"type":"article-journal","title":"Prognostic Accuracy of Sepsis-3 Criteria for In-Hospital Mortality Among Patients With Suspected Infection Presenting to the Emergency Department","container-title":"JAMA","page":"301-308","volume":"317","issue":"3","source":"jamanetwork.com","abstract":"&lt;h3&gt;Importance&lt;/h3&gt;&lt;p&gt;An international task force recently redefined the concept of sepsis. This task force recommended the use of the quick Sequential Organ Failure Assessment (qSOFA) score instead of systemic inflammatory response syndrome (SIRS) criteria to identify patients at high risk of mortality. However, these new criteria have not been prospectively validated in some settings, and their added value in the emergency department remains unknown.&lt;/p&gt;&lt;h3&gt;Objective&lt;/h3&gt;&lt;p&gt;To prospectively validate qSOFA as a mortality predictor and compare the performances of the new sepsis criteria to the previous ones.&lt;/p&gt;&lt;h3&gt;Design, Settings, and Participants&lt;/h3&gt;&lt;p&gt;International prospective cohort study, conducted in France, Spain, Belgium, and Switzerland between May and June 2016. In the 30 participating emergency departments, for a 4-week period, consecutive patients who visited the emergency departments with suspected infection were included. All variables from previous and new definitions of sepsis were collected. Patients were followed up until hospital discharge or death.&lt;/p&gt;&lt;h3&gt;Exposures&lt;/h3&gt;&lt;p&gt;Measurement of qSOFA, SOFA, and SIRS.&lt;/p&gt;&lt;h3&gt;Main Outcomes and Measures&lt;/h3&gt;&lt;p&gt;In-hospital mortality.&lt;/p&gt;&lt;h3&gt;Results&lt;/h3&gt;&lt;p&gt;Of 1088 patients screened, 879 were included in the analysis. Median age was 67 years (interquartile range, 47-81 years), 414 (47%) were women, and 379 (43%) had respiratory tract infection. Overall in-hospital mortality was 8%: 3% for patients with a qSOFA score lower than 2 vs 24% for those with qSOFA score of 2 or higher (absolute difference, 21%; 95% CI, 15%-26%). The qSOFA performed better than both SIRS and severe sepsis in predicting in-hospital mortality, with an area under the receiver operating curve (AUROC) of 0.80 (95% CI, 0.74-0.85) vs 0.65 (95% CI, 0.59-0.70) for both SIRS and severe sepsis (&lt;i&gt;P&lt;/i&gt; &amp;lt; .001; incremental AUROC, 0.15; 95% CI, 0.09-0.22). The hazard ratio of qSOFA score for death was 6.2 (95% CI, 3.8-10.3) vs 3.5 (95% CI, 2.2-5.5) for severe sepsis.&lt;/p&gt;&lt;h3&gt;Conclusions and Relevance&lt;/h3&gt;&lt;p&gt;Among patients presenting to the emergency department with suspected infection, the use of qSOFA resulted in greater prognostic accuracy for in-hospital mortality than did either SIRS or severe sepsis. These findings provide support for the Third International Consensus Definitions for Sepsis and Septic Shock (Sepsis-3) criteria in the emergency department setting.&lt;/p&gt;&lt;h3&gt;Trial Registration&lt;/h3&gt;&lt;p&gt;clinicaltrials.gov Identifier:NCT02738164&lt;/p&gt;","DOI":"10.1001/jama.2016.20329","ISSN":"0098-7484","journalAbbreviation":"JAMA","author":[{"family":"Freund","given":"Yonathan"},{"family":"Lemachatti","given":"Najla"},{"family":"Krastinova","given":"Evguenia"},{"family":"Laer","given":"Marie Van"},{"family":"Claessens","given":"Yann-Erick"},{"family":"Avondo","given":"Aurélie"},{"family":"Occelli","given":"Céline"},{"family":"Feral-Pierssens","given":"Anne-Laure"},{"family":"Truchot","given":"Jennifer"},{"family":"Ortega","given":"Mar"},{"family":"Carneiro","given":"Bruno"},{"family":"Pernet","given":"Julie"},{"family":"Claret","given":"Pierre-Géraud"},{"family":"Dami","given":"Fabrice"},{"family":"Bloom","given":"Ben"},{"family":"Riou","given":"Bruno"},{"family":"Beaune","given":"Sébastien"}],"issued":{"date-parts":[["2017",1,17]]}}},{"id":1849,"uris":["http://zotero.org/users/27170/items/VCF38VRT"],"uri":["http://zotero.org/users/27170/items/VCF38VRT"],"itemData":{"id":1849,"type":"article-journal","title":"Comparison of qSOFA and SIRS for predicting adverse outcomes of patients with suspicion of sepsis outside the intensive care unit","container-title":"Critical Care","page":"73","volume":"21","source":"BioMed Central","abstract":"The Third International Consensus Definitions for Sepsis and Septic Shock (Sepsis-3) Task Force recently introduced a new clinical score termed quick Sequential (Sepsis-related) Organ Failure Assessment (qSOFA) for identification of patients at risk of sepsis outside the intensive care unit (ICU). We attempted to compare the discriminatory capacity of the qSOFA versus the Systemic Inflammatory Response Syndrome (SIRS) score for predicting mortality, ICU-free days, and organ dysfunction-free days in patients with suspicion of infection outside the ICU.","DOI":"10.1186/s13054-017-1658-5","ISSN":"1364-8535","journalAbbreviation":"Critical Care","author":[{"family":"Finkelsztein","given":"Eli J."},{"family":"Jones","given":"Daniel S."},{"family":"Ma","given":"Kevin C."},{"family":"Pabón","given":"Maria A."},{"family":"Delgado","given":"Tatiana"},{"family":"Nakahira","given":"Kiichi"},{"family":"Arbo","given":"John E."},{"family":"Berlin","given":"David A."},{"family":"Schenck","given":"Edward J."},{"family":"Choi","given":"Augustine M. K."},{"family":"Siempos","given":"Ilias I."}],"issued":{"date-parts":[["2017"]]}}}],"schema":"https://github.com/citation-style-language/schema/raw/master/csl-citation.json"} </w:instrText>
      </w:r>
      <w:r w:rsidR="00180D8E" w:rsidRPr="00C268EB">
        <w:fldChar w:fldCharType="separate"/>
      </w:r>
      <w:r w:rsidR="0026166C" w:rsidRPr="00C268EB">
        <w:rPr>
          <w:rFonts w:ascii="Calibri" w:hAnsi="Calibri" w:cs="Calibri"/>
          <w:szCs w:val="24"/>
          <w:vertAlign w:val="superscript"/>
        </w:rPr>
        <w:t>9,11</w:t>
      </w:r>
      <w:r w:rsidR="00180D8E" w:rsidRPr="00C268EB">
        <w:fldChar w:fldCharType="end"/>
      </w:r>
      <w:r w:rsidR="00180D8E" w:rsidRPr="00C268EB">
        <w:t xml:space="preserve"> and low sensitivity </w:t>
      </w:r>
      <w:r w:rsidR="002916D4" w:rsidRPr="00C268EB">
        <w:t>for</w:t>
      </w:r>
      <w:r w:rsidR="00180D8E" w:rsidRPr="00C268EB">
        <w:t xml:space="preserve"> </w:t>
      </w:r>
      <w:proofErr w:type="spellStart"/>
      <w:r w:rsidR="00180D8E" w:rsidRPr="00C268EB">
        <w:t>qSOFA</w:t>
      </w:r>
      <w:proofErr w:type="spellEnd"/>
      <w:r w:rsidR="00180D8E" w:rsidRPr="00C268EB">
        <w:t xml:space="preserve"> </w:t>
      </w:r>
      <w:r w:rsidR="00180D8E" w:rsidRPr="00C268EB">
        <w:fldChar w:fldCharType="begin"/>
      </w:r>
      <w:r w:rsidR="004C6796" w:rsidRPr="00C268EB">
        <w:instrText xml:space="preserve"> ADDIN ZOTERO_ITEM CSL_CITATION {"citationID":"a261hdttjbu","properties":{"formattedCitation":"{\\rtf \\super 10,12,17,18\\nosupersub{}}","plainCitation":"10,12,17,18"},"citationItems":[{"id":1823,"uris":["http://zotero.org/users/27170/items/TP7NU88D"],"uri":["http://zotero.org/users/27170/items/TP7NU88D"],"itemData":{"id":1823,"type":"article-journal","title":"Quick SOFA Scores Predict Mortality in Adult Emergency Department Patients With and Without Suspected Infection","container-title":"Annals of Emergency Medicine","volume":"195","issue":"7","source":"www.annemergmed.com","URL":"http://www.annemergmed.com/article/S0196-0644(16)31219-7/fulltext","DOI":"10.1016/j.annemergmed.2016.10.007","ISSN":"0196-0644, 1097-6760","note":"PMID: 28110990","journalAbbreviation":"Annals of Emergency Medicine","language":"English","author":[{"family":"Singer","given":"Adam J."},{"family":"Ng","given":"Jennifer"},{"family":"Thode","given":"Henry C."},{"family":"Spiegel","given":"Rory"},{"family":"Weingart","given":"Scott"}],"issued":{"date-parts":[["2017",1,19]]},"accessed":{"date-parts":[["2017",3,8]]}}},{"id":1834,"uris":["http://zotero.org/users/27170/items/S6HBG2UP"],"uri":["http://zotero.org/users/27170/items/S6HBG2UP"],"itemData":{"id":1834,"type":"article-journal","title":"An Emergency Department Validation of the SEP-3 Sepsis and Septic Shock Definitions and Comparison With 1992 Consensus Definitions","container-title":"Annals of Emergency Medicine","volume":"0","issue":"0","source":"www.annemergmed.com","URL":"http://www.annemergmed.com/article/S0196-0644(17)30023-9/fulltext","DOI":"10.1016/j.annemergmed.2017.01.008","ISSN":"0196-0644, 1097-6760","note":"PMID: 28262318","journalAbbreviation":"Annals of Emergency Medicine","language":"English","author":[{"family":"Henning","given":"Daniel J."},{"family":"Puskarich","given":"Michael A."},{"family":"Self","given":"Wesley H."},{"family":"Howell","given":"Michael D."},{"family":"Donnino","given":"Michael W."},{"family":"Yealy","given":"Donald M."},{"family":"Jones","given":"Alan E."},{"family":"Shapiro","given":"Nathan I."}],"issued":{"date-parts":[["2017",3,4]]},"accessed":{"date-parts":[["2017",3,8]]}}},{"id":1943,"uris":["http://zotero.org/users/27170/items/WPQ5VCGN"],"uri":["http://zotero.org/users/27170/items/WPQ5VCGN"],"itemData":{"id":1943,"type":"article-journal","title":"Poor performance of quick-SOFA (qSOFA) score in predicting severe sepsis and mortality – a prospective study of patients admitted with infection to the emergency department","container-title":"Scandinavian Journal of Trauma, Resuscitation and Emergency Medicine","page":"56","volume":"25","source":"BioMed Central","abstract":"We aimed to evaluate the clinical usefulness of qSOFA as a risk stratification tool for patients admitted with infection compared to traditional SIRS criteria or our triage system; the Rapid Emergency Triage and Treatment System (RETTS).","DOI":"10.1186/s13049-017-0399-4","ISSN":"1757-7241","journalAbbreviation":"Scandinavian Journal of Trauma, Resuscitation and Emergency Medicine","author":[{"family":"Askim","given":"Åsa"},{"family":"Moser","given":"Florentin"},{"family":"Gustad","given":"Lise T."},{"family":"Stene","given":"Helga"},{"family":"Gundersen","given":"Maren"},{"family":"Åsvold","given":"Bjørn Olav"},{"family":"Dale","given":"Jostein"},{"family":"Bjørnsen","given":"Lars Petter"},{"family":"Damås","given":"Jan Kristian"},{"family":"Solligård","given":"Erik"}],"issued":{"date-parts":[["2017",6,9]]}}},{"id":1947,"uris":["http://zotero.org/users/27170/items/B3QCHIRK"],"uri":["http://zotero.org/users/27170/items/B3QCHIRK"],"itemData":{"id":1947,"type":"article-journal","title":"Low Accuracy of Positive qSOFA Criteria for Predicting 28-Day Mortality in Critically Ill Septic Patients During the Early Period After Emergency Department Presentation","container-title":"Annals of Emergency Medicine","volume":"0","issue":"0","source":"www.annemergmed.com","abstract":"Study objective\nWe determine the diagnostic performance of positive Quick Sequential Organ Failure Assessment (qSOFA) scores for predicting 28-day mortality among critically ill septic patients during the early period after emergency department (ED) presentation.\nMethods\nThis was a retrospective cohort study at a tertiary care academic center. We reviewed a registry of adult (≥18 years) patients who received a diagnosis of severe sepsis or septic shock during an ED stay from August 2008 through September 2014. We identified the point at which patients met 2 or more of the 3 qSOFA criteria (indicating a positive qSOFA score) simultaneously during the initial 24 hours. The diagnostic performance of positive qSOFA score for predicting 28-day mortality was assessed (on ED arrival and within 3, 6, and 24 hours after ED presentation).\nResults\nA total of 1,395 patients were included, and the overall 28-day mortality was 15%. For patients with positive qSOFA score, 28-day mortality was 23% (95% confidence interval [CI] 19% to 28%) on ED arrival, 20% (95% CI 17% to 23%) at 3 hours, 20% (95% CI 17% to 22%) at 6 hours, and 17% (95% CI 15% to 20%) at 24 hours. Positive qSOFA score for predicting 28-day mortality had a sensitivity, specificity, and area under the receiver operating curve, respectively, of 39% (95% CI 32% to 46%), 77% (95% CI 75% to 80%), and 0.58 (95% CI 0.55 to 0.62) on ED arrival; 68% (95% CI 62% to 75%), 52% (95% CI 49% to 55%), and 0.60 (95% CI 0.57 to 0.63) within 3 hours; 82% (95% CI 76% to 87%), 41% (95% CI 38% to 44%), and 0.61 (95% CI 0.58 to 0.64) within 6 hours; and 91% (95% CI 86% to 94%), 23% (95% CI 21% to 25%), and 0.57 (95% CI 0.54 to 0.59) within 24 hours.\nConclusion\nThe diagnostic performance of positive qSOFA score for predicting 28-day mortality was low in critically ill septic patients, particularly during the early period after ED presentation. The study requires further prospective validation because of limitations with its retrospective design and use of single-center data.","URL":"http://www.annemergmed.com/article/S0196-0644(17)30658-3/fulltext","DOI":"10.1016/j.annemergmed.2017.05.022","ISSN":"0196-0644, 1097-6760","note":"PMID: 28669551","journalAbbreviation":"Annals of Emergency Medicine","language":"English","author":[{"family":"Hwang","given":"Sung Yeon"},{"family":"Jo","given":"Ik Joon"},{"family":"Lee","given":"Se Uk"},{"family":"Lee","given":"Tae Rim"},{"family":"Yoon","given":"Hee"},{"family":"Cha","given":"Won Chul"},{"family":"Sim","given":"Min Seob"},{"family":"Shin","given":"Tae Gun"}],"issued":{"date-parts":[["2017",6,29]]},"accessed":{"date-parts":[["2017",7,14]]}}}],"schema":"https://github.com/citation-style-language/schema/raw/master/csl-citation.json"} </w:instrText>
      </w:r>
      <w:r w:rsidR="00180D8E" w:rsidRPr="00C268EB">
        <w:fldChar w:fldCharType="separate"/>
      </w:r>
      <w:r w:rsidR="004C6796" w:rsidRPr="00C268EB">
        <w:rPr>
          <w:rFonts w:ascii="Calibri" w:hAnsi="Calibri" w:cs="Calibri"/>
          <w:szCs w:val="24"/>
          <w:vertAlign w:val="superscript"/>
        </w:rPr>
        <w:t>10,12,17,18</w:t>
      </w:r>
      <w:r w:rsidR="00180D8E" w:rsidRPr="00C268EB">
        <w:fldChar w:fldCharType="end"/>
      </w:r>
      <w:r w:rsidR="00876347">
        <w:t xml:space="preserve"> for predicting adverse outcomes</w:t>
      </w:r>
      <w:r w:rsidR="00180D8E" w:rsidRPr="00C268EB">
        <w:t>. A</w:t>
      </w:r>
      <w:r w:rsidR="00BE748F" w:rsidRPr="00C268EB">
        <w:t xml:space="preserve"> further</w:t>
      </w:r>
      <w:r w:rsidR="00180D8E" w:rsidRPr="00C268EB">
        <w:t xml:space="preserve"> non-comparative study </w:t>
      </w:r>
      <w:r w:rsidR="00BE748F" w:rsidRPr="00C268EB">
        <w:t>of NEWS in a UK ED population had similar findings to ours</w:t>
      </w:r>
      <w:r w:rsidR="00180D8E" w:rsidRPr="00C268EB">
        <w:t xml:space="preserve"> </w:t>
      </w:r>
      <w:r w:rsidR="00180D8E" w:rsidRPr="00C268EB">
        <w:fldChar w:fldCharType="begin"/>
      </w:r>
      <w:r w:rsidR="004C6796" w:rsidRPr="00C268EB">
        <w:instrText xml:space="preserve"> ADDIN ZOTERO_ITEM CSL_CITATION {"citationID":"a2f3gmai0ke","properties":{"formattedCitation":"{\\rtf \\super 19\\nosupersub{}}","plainCitation":"19"},"citationItems":[{"id":1817,"uris":["http://zotero.org/users/27170/items/6J63TE33"],"uri":["http://zotero.org/users/27170/items/6J63TE33"],"itemData":{"id":1817,"type":"article-journal","title":"Utility of a single early warning score in patients with sepsis in the emergency department","container-title":"Emerg Med J","page":"482-487","volume":"31","source":"emj.bmj.com","abstract":"Background An important element in improving the care of patients with sepsis is early identification and early intervention. Early warning score (EWS) systems allow earlier identification of physiological deterioration. A standardised national EWS (NEWS) has been proposed for use across the National Health Service in the UK.\nAim To determine whether a single NEWS on emergency department (ED) arrival is a predictor of outcome, either in-hospital death within 30 days or intensive care unit (ICU) admission within 2 days, in patients with sepsis.\nMethods Data were collected over a 3-month period as part of a national audit in 20 EDs in Scotland. All adult patients who were admitted for at least 2 days or who died within 2 days were screened for sepsis criteria. Patients with systemic inflammatory response syndrome criteria were included. An EWS was calculated based on initial physiological observations made in the ED using the NEWS.\nResults Complete data were available for 2003 patients. Each rise in NEWS category was associated with an increased risk of mortality when compared to the lowest category (5–6: OR 1.95, 95% CI 1.21 to 3.14), (7–8: OR 2.26, 95% CI 1.42 to 3.61), (9–20: OR 5.64, 95% CI 3.70 to 8.60). This was also the case for the combined outcome (ICU and/or mortality).\nConclusions An increased NEWS on arrival at ED is associated with higher odds of adverse outcome among patients with sepsis. The use of NEWS could facilitate patient pathways to ensure triage to a high acuity area of the ED and senior clinician involvement at an early stage.","DOI":"10.1136/emermed-2012-202186","ISSN":"1472-0205, 1472-0213","note":"PMID: 23475607","journalAbbreviation":"Emerg Med J","language":"en","author":[{"family":"Corfield","given":"Alasdair R."},{"family":"Lees","given":"Fiona"},{"family":"Zealley","given":"Ian"},{"family":"Houston","given":"Gordon"},{"family":"Dickie","given":"Sarah"},{"family":"Ward","given":"Kirsty"},{"family":"McGuffie","given":"Crawford"},{"family":"Group","given":"on behalf of the Scottish Trauma Audit Group Sepsis Steering"}],"issued":{"date-parts":[["2014"]]}}}],"schema":"https://github.com/citation-style-language/schema/raw/master/csl-citation.json"} </w:instrText>
      </w:r>
      <w:r w:rsidR="00180D8E" w:rsidRPr="00C268EB">
        <w:fldChar w:fldCharType="separate"/>
      </w:r>
      <w:r w:rsidR="004C6796" w:rsidRPr="00C268EB">
        <w:rPr>
          <w:rFonts w:ascii="Calibri" w:hAnsi="Calibri" w:cs="Calibri"/>
          <w:szCs w:val="24"/>
          <w:vertAlign w:val="superscript"/>
        </w:rPr>
        <w:t>19</w:t>
      </w:r>
      <w:r w:rsidR="00180D8E" w:rsidRPr="00C268EB">
        <w:fldChar w:fldCharType="end"/>
      </w:r>
      <w:r w:rsidR="00180D8E" w:rsidRPr="00C268EB">
        <w:t xml:space="preserve">. The fact that NEWS incorporates a greater number of physiological parameters than </w:t>
      </w:r>
      <w:proofErr w:type="spellStart"/>
      <w:r w:rsidR="00180D8E" w:rsidRPr="00C268EB">
        <w:t>qSOFA</w:t>
      </w:r>
      <w:proofErr w:type="spellEnd"/>
      <w:r w:rsidR="00180D8E" w:rsidRPr="00C268EB">
        <w:t xml:space="preserve"> and SIRS, including most of their component parts, likely </w:t>
      </w:r>
      <w:r w:rsidR="00CD06E2" w:rsidRPr="00C268EB">
        <w:t xml:space="preserve">accounts for its </w:t>
      </w:r>
      <w:r w:rsidR="00485C07" w:rsidRPr="00C268EB">
        <w:t xml:space="preserve">favourable prognostic </w:t>
      </w:r>
      <w:r w:rsidR="00C8142A" w:rsidRPr="00C268EB">
        <w:t>accuracy</w:t>
      </w:r>
      <w:r w:rsidR="00180D8E" w:rsidRPr="00C268EB">
        <w:t>.</w:t>
      </w:r>
      <w:r w:rsidR="00B132C3" w:rsidRPr="00C268EB">
        <w:t xml:space="preserve"> It could be argued that any scoring system for identifying sepsis should lean towards higher sensitivity rather than specificity, as the costs of false-negatives (delayed or missed treatment) </w:t>
      </w:r>
      <w:r w:rsidR="00676CAA" w:rsidRPr="00C268EB">
        <w:t>are</w:t>
      </w:r>
      <w:r w:rsidR="00B132C3" w:rsidRPr="00C268EB">
        <w:t xml:space="preserve"> arguably much greater than those of false positives (unnecessary antibiotics). However, the AUROC for SIRS </w:t>
      </w:r>
      <w:r w:rsidR="00115E38" w:rsidRPr="00C268EB">
        <w:t>was so low as to suggest it has</w:t>
      </w:r>
      <w:r w:rsidR="00B132C3" w:rsidRPr="00C268EB">
        <w:t xml:space="preserve"> very limited clinical utility.</w:t>
      </w:r>
    </w:p>
    <w:p w14:paraId="52B39264" w14:textId="24193D40" w:rsidR="00AF0092" w:rsidRPr="00C268EB" w:rsidRDefault="00180D8E" w:rsidP="00F91CE7">
      <w:r w:rsidRPr="00C268EB">
        <w:t xml:space="preserve">The exploratory analysis </w:t>
      </w:r>
      <w:r w:rsidR="00BE748F" w:rsidRPr="00C268EB">
        <w:t xml:space="preserve">of </w:t>
      </w:r>
      <w:r w:rsidR="00144ADF" w:rsidRPr="00C268EB">
        <w:t xml:space="preserve">optimal </w:t>
      </w:r>
      <w:proofErr w:type="spellStart"/>
      <w:r w:rsidR="00144ADF" w:rsidRPr="00C268EB">
        <w:t>cutpoints</w:t>
      </w:r>
      <w:proofErr w:type="spellEnd"/>
      <w:r w:rsidR="00BE748F" w:rsidRPr="00C268EB">
        <w:t xml:space="preserve"> </w:t>
      </w:r>
      <w:r w:rsidRPr="00C268EB">
        <w:t>su</w:t>
      </w:r>
      <w:r w:rsidR="00BE748F" w:rsidRPr="00C268EB">
        <w:t xml:space="preserve">ggested a </w:t>
      </w:r>
      <w:proofErr w:type="spellStart"/>
      <w:r w:rsidR="00BE748F" w:rsidRPr="00C268EB">
        <w:t>qSOFA</w:t>
      </w:r>
      <w:proofErr w:type="spellEnd"/>
      <w:r w:rsidR="00BE748F" w:rsidRPr="00C268EB">
        <w:t xml:space="preserve"> score of 1 had </w:t>
      </w:r>
      <w:r w:rsidR="009118B4" w:rsidRPr="00C268EB">
        <w:t>a relatively favourable prognostic value</w:t>
      </w:r>
      <w:r w:rsidR="00BE748F" w:rsidRPr="00C268EB">
        <w:t>.</w:t>
      </w:r>
      <w:r w:rsidR="00A055F0" w:rsidRPr="00C268EB">
        <w:t xml:space="preserve"> </w:t>
      </w:r>
      <w:r w:rsidR="00BE748F" w:rsidRPr="00C268EB">
        <w:t xml:space="preserve">This </w:t>
      </w:r>
      <w:r w:rsidR="00C41407" w:rsidRPr="00C268EB">
        <w:t>supports the recommendation made</w:t>
      </w:r>
      <w:r w:rsidR="00A055F0" w:rsidRPr="00C268EB">
        <w:t xml:space="preserve"> </w:t>
      </w:r>
      <w:r w:rsidR="00485C07" w:rsidRPr="00C268EB">
        <w:t>by the Sepsis 3 t</w:t>
      </w:r>
      <w:r w:rsidR="00C41407" w:rsidRPr="00C268EB">
        <w:t xml:space="preserve">askforce to use </w:t>
      </w:r>
      <w:r w:rsidR="00BE748F" w:rsidRPr="00C268EB">
        <w:t>respiratory rate, blood pressure, and mental status</w:t>
      </w:r>
      <w:r w:rsidR="00A055F0" w:rsidRPr="00C268EB">
        <w:t xml:space="preserve"> </w:t>
      </w:r>
      <w:r w:rsidR="00C41407" w:rsidRPr="00C268EB">
        <w:t xml:space="preserve">as a set </w:t>
      </w:r>
      <w:r w:rsidR="00BE748F" w:rsidRPr="00C268EB">
        <w:t xml:space="preserve">of parameters which capture much of the prognostic power of more </w:t>
      </w:r>
      <w:r w:rsidR="002916D4" w:rsidRPr="00C268EB">
        <w:t>detailed</w:t>
      </w:r>
      <w:r w:rsidR="00BE748F" w:rsidRPr="00C268EB">
        <w:t xml:space="preserve"> </w:t>
      </w:r>
      <w:r w:rsidR="00070B73" w:rsidRPr="00C268EB">
        <w:t>scoring</w:t>
      </w:r>
      <w:r w:rsidR="00BE748F" w:rsidRPr="00C268EB">
        <w:t xml:space="preserve"> systems. </w:t>
      </w:r>
      <w:r w:rsidR="00A055F0" w:rsidRPr="00C268EB">
        <w:t xml:space="preserve">However, given that all the </w:t>
      </w:r>
      <w:r w:rsidR="00B0356C" w:rsidRPr="00C268EB">
        <w:t>components</w:t>
      </w:r>
      <w:r w:rsidR="00A055F0" w:rsidRPr="00C268EB">
        <w:t xml:space="preserve"> of NEWS are </w:t>
      </w:r>
      <w:r w:rsidR="00B0356C" w:rsidRPr="00C268EB">
        <w:t>routinely</w:t>
      </w:r>
      <w:r w:rsidR="00A055F0" w:rsidRPr="00C268EB">
        <w:t xml:space="preserve"> collected</w:t>
      </w:r>
      <w:r w:rsidR="00F67C06" w:rsidRPr="00C268EB">
        <w:t xml:space="preserve"> in </w:t>
      </w:r>
      <w:r w:rsidR="002916D4" w:rsidRPr="00C268EB">
        <w:t xml:space="preserve">most </w:t>
      </w:r>
      <w:r w:rsidR="003A31D3" w:rsidRPr="00C268EB">
        <w:t>hospitals as</w:t>
      </w:r>
      <w:r w:rsidR="002916D4" w:rsidRPr="00C268EB">
        <w:t xml:space="preserve"> part of basic triage and nursing care</w:t>
      </w:r>
      <w:r w:rsidR="00A055F0" w:rsidRPr="00C268EB">
        <w:t xml:space="preserve">, the value of calculating a score based on a subset of these measure is </w:t>
      </w:r>
      <w:r w:rsidR="003A31D3" w:rsidRPr="00C268EB">
        <w:t>not</w:t>
      </w:r>
      <w:r w:rsidR="00A055F0" w:rsidRPr="00C268EB">
        <w:t xml:space="preserve"> clear.</w:t>
      </w:r>
    </w:p>
    <w:p w14:paraId="09603E90" w14:textId="68D4C32F" w:rsidR="00322833" w:rsidRPr="00C268EB" w:rsidRDefault="002916D4" w:rsidP="00070B73">
      <w:r w:rsidRPr="00C268EB">
        <w:t xml:space="preserve">The poor performance of all </w:t>
      </w:r>
      <w:r w:rsidR="0079269E" w:rsidRPr="00C268EB">
        <w:t xml:space="preserve">thee </w:t>
      </w:r>
      <w:r w:rsidRPr="00C268EB">
        <w:t>scoring systems</w:t>
      </w:r>
      <w:r w:rsidR="00F67C06" w:rsidRPr="00C268EB">
        <w:t xml:space="preserve"> </w:t>
      </w:r>
      <w:r w:rsidR="0079269E" w:rsidRPr="00C268EB">
        <w:t xml:space="preserve">in our study </w:t>
      </w:r>
      <w:r w:rsidR="00F67C06" w:rsidRPr="00C268EB">
        <w:t xml:space="preserve">highlights </w:t>
      </w:r>
      <w:r w:rsidR="00443BCE" w:rsidRPr="00C268EB">
        <w:t xml:space="preserve">the complexity of </w:t>
      </w:r>
      <w:r w:rsidR="000127AD">
        <w:t>predicting outcomes in suspected</w:t>
      </w:r>
      <w:r w:rsidR="00443BCE" w:rsidRPr="00C268EB">
        <w:t xml:space="preserve"> sepsis,</w:t>
      </w:r>
      <w:r w:rsidR="00DC33CA" w:rsidRPr="00C268EB">
        <w:t xml:space="preserve"> especially in its early stages</w:t>
      </w:r>
      <w:r w:rsidR="008E13A0" w:rsidRPr="00C268EB">
        <w:t xml:space="preserve">. </w:t>
      </w:r>
      <w:r w:rsidR="00070B73" w:rsidRPr="00C268EB">
        <w:t>While</w:t>
      </w:r>
      <w:r w:rsidR="00F67C06" w:rsidRPr="00C268EB">
        <w:t xml:space="preserve"> SIRS and </w:t>
      </w:r>
      <w:proofErr w:type="spellStart"/>
      <w:r w:rsidR="00F67C06" w:rsidRPr="00C268EB">
        <w:t>qSOFA</w:t>
      </w:r>
      <w:proofErr w:type="spellEnd"/>
      <w:r w:rsidR="00F67C06" w:rsidRPr="00C268EB">
        <w:t xml:space="preserve"> </w:t>
      </w:r>
      <w:r w:rsidR="00070B73" w:rsidRPr="00C268EB">
        <w:t xml:space="preserve">were developed </w:t>
      </w:r>
      <w:r w:rsidR="000127AD">
        <w:t>specifically to identify or prognosticate in sepsis</w:t>
      </w:r>
      <w:r w:rsidR="00070B73" w:rsidRPr="00C268EB">
        <w:t xml:space="preserve">, </w:t>
      </w:r>
      <w:r w:rsidR="00F67C06" w:rsidRPr="00C268EB">
        <w:t xml:space="preserve">neither </w:t>
      </w:r>
      <w:r w:rsidR="00070B73" w:rsidRPr="00C268EB">
        <w:t>appear to have both sufficient sensitivity and specificity. Indeed neither are truly sepsis-</w:t>
      </w:r>
      <w:r w:rsidR="00443BCE" w:rsidRPr="00C268EB">
        <w:t>specific</w:t>
      </w:r>
      <w:r w:rsidR="00F67C06" w:rsidRPr="00C268EB">
        <w:t xml:space="preserve"> scoring systems</w:t>
      </w:r>
      <w:r w:rsidR="00443BCE" w:rsidRPr="00C268EB">
        <w:t xml:space="preserve">, having similar </w:t>
      </w:r>
      <w:r w:rsidR="00F67C06" w:rsidRPr="00C268EB">
        <w:t>prognostic</w:t>
      </w:r>
      <w:r w:rsidR="00443BCE" w:rsidRPr="00C268EB">
        <w:t xml:space="preserve"> characteristics in patients without infection </w:t>
      </w:r>
      <w:r w:rsidR="00F67C06" w:rsidRPr="00C268EB">
        <w:t xml:space="preserve">as in those with infection </w:t>
      </w:r>
      <w:r w:rsidR="00443BCE" w:rsidRPr="00C268EB">
        <w:fldChar w:fldCharType="begin"/>
      </w:r>
      <w:r w:rsidR="004C6796" w:rsidRPr="00C268EB">
        <w:instrText xml:space="preserve"> ADDIN ZOTERO_ITEM CSL_CITATION {"citationID":"a2gl7fsk5qh","properties":{"formattedCitation":"{\\rtf \\super 5,17\\nosupersub{}}","plainCitation":"5,17"},"citationItems":[{"id":1838,"uris":["http://zotero.org/users/27170/items/MKJ4FV8P"],"uri":["http://zotero.org/users/27170/items/MKJ4FV8P"],"itemData":{"id":1838,"type":"article-journal","title":"Incidence and Prognostic Value of the Systemic Inflammatory Response Syndrome and Organ Dysfunctions in Ward Patients","container-title":"American Journal of Respiratory and Critical Care Medicine","page":"958-964","volume":"192","issue":"8","source":"atsjournals.org (Atypon)","abstract":"Rationale: Tools that screen inpatients for sepsis use the systemic inflammatory response syndrome (SIRS) criteria and organ dysfunctions, but most studies of these criteria were performed in intensive care unit or emergency room populations.Objectives: To determine the incidence and prognostic value of SIRS and organ dysfunctions in a multicenter dataset of hospitalized ward patients.Methods: Hospitalized ward patients at five hospitals from November 2008 to January 2013 were included. SIRS and organ system dysfunctions were defined using 2001 International Consensus criteria. Patient characteristics and in-hospital mortality were compared among patients meeting two or more SIRS criteria and by the presence or absence of organ system dysfunction.Measurements and Main Results: A total of 269,951 patients were included in the study, after excluding 48 patients with missing discharge status. Forty-seven percent (n = 125,841) of the included patients met two or more SIRS criteria at least once during their ward stay. On ward admission, 39,105 (14.5%) patients met two or more SIRS criteria, and patients presenting with SIRS had higher in-hospital mortality than those without SIRS (4.3% vs. 1.2%; P &lt; 0.001). Fourteen percent of patients (n = 36,767) had at least one organ dysfunction at ward admission, and those presenting with organ dysfunction had increased mortality compared with those without organ dysfunction (5.3% vs. 1.1%; P &lt; 0.001).Conclusions: Almost half of patients hospitalized on the wards developed SIRS at least once during their ward stay. Our findings suggest that screening ward patients using SIRS criteria for identifying those with sepsis would be impractical.","DOI":"10.1164/rccm.201502-0275OC","ISSN":"1073-449X","journalAbbreviation":"Am J Respir Crit Care Med","author":[{"family":"Churpek","given":"Matthew M."},{"family":"Zadravecz","given":"Frank J."},{"family":"Winslow","given":"Christopher"},{"family":"Howell","given":"Michael D."},{"family":"Edelson","given":"Dana P."}],"issued":{"date-parts":[["2015",7,9]]}}},{"id":1823,"uris":["http://zotero.org/users/27170/items/TP7NU88D"],"uri":["http://zotero.org/users/27170/items/TP7NU88D"],"itemData":{"id":1823,"type":"article-journal","title":"Quick SOFA Scores Predict Mortality in Adult Emergency Department Patients With and Without Suspected Infection","container-title":"Annals of Emergency Medicine","volume":"195","issue":"7","source":"www.annemergmed.com","URL":"http://www.annemergmed.com/article/S0196-0644(16)31219-7/fulltext","DOI":"10.1016/j.annemergmed.2016.10.007","ISSN":"0196-0644, 1097-6760","note":"PMID: 28110990","journalAbbreviation":"Annals of Emergency Medicine","language":"English","author":[{"family":"Singer","given":"Adam J."},{"family":"Ng","given":"Jennifer"},{"family":"Thode","given":"Henry C."},{"family":"Spiegel","given":"Rory"},{"family":"Weingart","given":"Scott"}],"issued":{"date-parts":[["2017",1,19]]},"accessed":{"date-parts":[["2017",3,8]]}}}],"schema":"https://github.com/citation-style-language/schema/raw/master/csl-citation.json"} </w:instrText>
      </w:r>
      <w:r w:rsidR="00443BCE" w:rsidRPr="00C268EB">
        <w:fldChar w:fldCharType="separate"/>
      </w:r>
      <w:r w:rsidR="004C6796" w:rsidRPr="00C268EB">
        <w:rPr>
          <w:rFonts w:ascii="Calibri" w:hAnsi="Calibri" w:cs="Calibri"/>
          <w:szCs w:val="24"/>
          <w:vertAlign w:val="superscript"/>
        </w:rPr>
        <w:t>5,17</w:t>
      </w:r>
      <w:r w:rsidR="00443BCE" w:rsidRPr="00C268EB">
        <w:fldChar w:fldCharType="end"/>
      </w:r>
      <w:r w:rsidR="00443BCE" w:rsidRPr="00C268EB">
        <w:t>.</w:t>
      </w:r>
      <w:r w:rsidR="00F67C06" w:rsidRPr="00C268EB">
        <w:t xml:space="preserve"> </w:t>
      </w:r>
      <w:r w:rsidR="008E7A9D" w:rsidRPr="00C268EB">
        <w:t>Other scoring systems, such as PIRO and MEDS, have been shown to have better predictive capacity than SIRS</w:t>
      </w:r>
      <w:r w:rsidR="008E7A9D" w:rsidRPr="00C268EB">
        <w:fldChar w:fldCharType="begin"/>
      </w:r>
      <w:r w:rsidR="008E7A9D" w:rsidRPr="00C268EB">
        <w:instrText xml:space="preserve"> ADDIN ZOTERO_ITEM CSL_CITATION {"citationID":"a2eo8pjou0s","properties":{"formattedCitation":"{\\rtf \\super 20,21\\nosupersub{}}","plainCitation":"20,21"},"citationItems":[{"id":2092,"uris":["http://zotero.org/users/27170/items/IJEWP86P"],"uri":["http://zotero.org/users/27170/items/IJEWP86P"],"itemData":{"id":2092,"type":"article-journal","title":"The prognostic performance of the predisposition, infection, response and organ failure (PIRO) classification in high-risk and low-risk emergency department sepsis populations: comparison with clinical judgement and sepsis category","container-title":"Emerg Med J","page":"292-300","volume":"31","issue":"4","source":"emj.bmj.com","abstract":"Objective To compare the prognostic performance of the predisposition, infection, response and organ failure (PIRO) score with the traditional sepsis category and clinical judgement in high-risk and low-risk Dutch emergency department (ED) sepsis populations.\nMethods Prospective study in ED patients with severe sepsis and septic shock (high-risk cohort), or suspected infection (low-risk cohort). Outcome: 28-day mortality. Prognostic performance of PIRO, sepsis category and clinical judgement were assessed with Cox regression analysis with correction for quality of ED treatment and disposition. Illness severity measures were divided into four groups with the lowest illness severity as reference category; discrimination was quantified by receiver operator characteristics with area under the curve (AUC) analysis.\nResults Death occurred in 72/323 (22%, high-risk) and 23/385 (6%, low-risk) patients. For the low-risk cohort, corrected HRs (95% CI) for categories 2–4 were 2.0 (0.4 to 11.9), 4.3 (0.8 to 24.7) and 17.8 (2.8 to 113.0: PIRO); 0.5 (0.05 to 5.4), 2.1 (0.2 to 21.8) and 7.5 (0.6 to 92.9: sepsis category). Patients discharged home (category 1) all survived. HRs were 4.5 (0.5 to 39.1) and 13.6 (4.3 to 43.5) for clinical judgement categories 3–4. Prognostic performance was consistently better in the low-risk than in the high-risk cohort. For PIRO AUCs were 0.68 (0.61 to 0.74; high-risk) and 0.83 (0.75 to 0.91; low-risk); for sepsis category AUCs were 0.50 (0.42 to 0.57; high-risk) and 0.73 (0.61 to 0.86; low-risk); for clinical judgement AUCs were 0.69 (0.60 to 0.78; high-risk) and 0.84 (0.73 to 0.96; low-risk).\nConclusions The accuracy and discriminative performance of the PIRO score and clinical judgement are similar, but better than the sepsis category. Prognostic performance of illness severity scores is less in high-risk cohorts, while in high-risk populations a risk stratification tool would be most useful.","DOI":"10.1136/emermed-2012-202165","ISSN":"1472-0205, 1472-0213","note":"PMID: 23413151","shortTitle":"The prognostic performance of the predisposition, infection, response and organ failure (PIRO) classification in high-risk and low-risk emergency department sepsis populations","journalAbbreviation":"Emerg Med J","language":"en","author":[{"family":"Groot","given":"Bas","dropping-particle":"de"},{"family":"Lameijer","given":"Joost"},{"family":"Deckere","given":"Ernie R. J. T.","dropping-particle":"de"},{"family":"Vis","given":"Alice"}],"issued":{"date-parts":[["2014",4,1]]}}},{"id":2090,"uris":["http://zotero.org/users/27170/items/B2UTKF8B"],"uri":["http://zotero.org/users/27170/items/B2UTKF8B"],"itemData":{"id":2090,"type":"article-journal","title":"Comparison of PIRO, SOFA, and MEDS Scores for Predicting Mortality in Emergency Department Patients With Severe Sepsis and Septic Shock","container-title":"Academic Emergency Medicine","page":"1257-1263","volume":"21","issue":"11","source":"Wiley Online Library","abstract":"Objectives\n\nThe Predisposition Insult Response and Organ failure (PIRO) scoring system has been developed for use in the emergency department (ED) to risk stratify sepsis cases, but has not been well studied among high-risk patients with severe sepsis and septic shock. The PIRO score was compared with the Sequential Organ Failure Assessment (SOFA) and Mortality in ED Sepsis (MEDS) scores to predict mortality in ED patients with features suggesting severe sepsis or septic shock in the ED.\n\n\nMethods\n\nThis was an analysis of sepsis patients enrolled in a prospective observational ED study of patients presenting with evidence of shock, hypoxemia, or other organ failure. PIRO, MEDS, and SOFA scores were calculated from ED data. Analysis compared areas under the receiver operator characteristic (ROC) curves for 30-day mortality.\n\n\nResults\n\nOf 240 enrolled patients, final diagnoses were septic shock in 128 (53%), severe sepsis without shock in 70 (29%), and infection with no organ dysfunction in 42 (18%). Forty-eight (20%) patients died within 30 days of presentation. Area under the ROC curve (AUC) for mortality was 0.86 (95% confidence interval [CI] = 0.80 to 0.92) for PIRO, 0.81 (95% CI = 0.74 to 0.88) for MEDS, and 0.78 (95% CI = 0.71 to 0.87) for SOFA scores. Pairwise comparisons of the AUC were as follows: PIRO versus SOFA, p = 0.01; PIRO versus MEDS, p = 0.064; and MEDS versus SOFA; p = 0.37. Mortality increased with increasing PIRO scores: PIRO &lt; 5, 0%; PIRO 5 to 9, 5%; PIRO 10 to 14, 5%; PIRO 15 to 19, 37%; and PIRO ≥ 20, 80% (p &lt; 0.001). The MEDS score also showed increasing mortality with higher scores: MEDS &lt; 5, 0%; MEDS 5 to 7, 12%; MEDS 8 to 11, 15%; MEDS 12 to 14, 48%; and MEDS &gt; 15, 65% (p &lt; 0.001).\n\n\nConclusions\n\nThe PIRO model, taking into account comorbidities and septic source as well as physiologic status, performed better than the SOFA score and similarly to the MEDS score for predicting mortality in ED patients with severe sepsis and septic shock. These findings have implications for identifying and managing high-risk patients and for the design of clinical trials in sepsis.","DOI":"10.1111/acem.12515","ISSN":"1553-2712","journalAbbreviation":"Acad Emerg Med","language":"en","author":[{"family":"Macdonald","given":"Stephen P. J."},{"family":"Arendts","given":"Glenn"},{"family":"Fatovich","given":"Daniel M."},{"family":"Brown","given":"Simon G. A."}],"issued":{"date-parts":[["2014",11,1]]}}}],"schema":"https://github.com/citation-style-language/schema/raw/master/csl-citation.json"} </w:instrText>
      </w:r>
      <w:r w:rsidR="008E7A9D" w:rsidRPr="00C268EB">
        <w:fldChar w:fldCharType="separate"/>
      </w:r>
      <w:r w:rsidR="008E7A9D" w:rsidRPr="00C268EB">
        <w:rPr>
          <w:rFonts w:ascii="Calibri" w:hAnsi="Calibri" w:cs="Calibri"/>
          <w:szCs w:val="24"/>
          <w:vertAlign w:val="superscript"/>
        </w:rPr>
        <w:t>20,21</w:t>
      </w:r>
      <w:r w:rsidR="008E7A9D" w:rsidRPr="00C268EB">
        <w:fldChar w:fldCharType="end"/>
      </w:r>
      <w:r w:rsidR="008E7A9D" w:rsidRPr="00C268EB">
        <w:t xml:space="preserve">, but are not in widespread use. </w:t>
      </w:r>
      <w:r w:rsidR="00C3402F" w:rsidRPr="00C268EB">
        <w:t xml:space="preserve">Clinicians who work daily to </w:t>
      </w:r>
      <w:r w:rsidR="00B37BA2" w:rsidRPr="00C268EB">
        <w:t>identify sepsis</w:t>
      </w:r>
      <w:r w:rsidR="00C3402F" w:rsidRPr="00C268EB">
        <w:t xml:space="preserve"> are subject to several, sometimes conflicting, guidelines. In the UK, the NICE quality standards recommend NEWS</w:t>
      </w:r>
      <w:r w:rsidR="00C3402F" w:rsidRPr="00C268EB">
        <w:fldChar w:fldCharType="begin"/>
      </w:r>
      <w:r w:rsidR="008E7A9D" w:rsidRPr="00C268EB">
        <w:instrText xml:space="preserve"> ADDIN ZOTERO_ITEM CSL_CITATION {"citationID":"a5mrmc98lc","properties":{"formattedCitation":"{\\rtf \\super 22\\nosupersub{}}","plainCitation":"22"},"citationItems":[{"id":2077,"uris":["http://zotero.org/users/27170/items/4XZB5C3B"],"uri":["http://zotero.org/users/27170/items/4XZB5C3B"],"itemData":{"id":2077,"type":"report","title":"Sepsis: quality standard (QS161)","publisher":"National Institute for Clinical Excellence","URL":"https://www.nice.org.uk/guidance/qs161","language":"eng","issued":{"date-parts":[["2017"]]},"accessed":{"date-parts":[["2017",11,10]]}}}],"schema":"https://github.com/citation-style-language/schema/raw/master/csl-citation.json"} </w:instrText>
      </w:r>
      <w:r w:rsidR="00C3402F" w:rsidRPr="00C268EB">
        <w:fldChar w:fldCharType="separate"/>
      </w:r>
      <w:r w:rsidR="008E7A9D" w:rsidRPr="00C268EB">
        <w:rPr>
          <w:rFonts w:ascii="Calibri" w:hAnsi="Calibri" w:cs="Calibri"/>
          <w:szCs w:val="24"/>
          <w:vertAlign w:val="superscript"/>
        </w:rPr>
        <w:t>22</w:t>
      </w:r>
      <w:r w:rsidR="00C3402F" w:rsidRPr="00C268EB">
        <w:fldChar w:fldCharType="end"/>
      </w:r>
      <w:r w:rsidR="00C3402F" w:rsidRPr="00C268EB">
        <w:t xml:space="preserve"> and the NICE guidelines further specify various ‘risk criteria’ to guide treatment</w:t>
      </w:r>
      <w:r w:rsidR="00C3402F" w:rsidRPr="00C268EB">
        <w:fldChar w:fldCharType="begin"/>
      </w:r>
      <w:r w:rsidR="008E7A9D" w:rsidRPr="00C268EB">
        <w:instrText xml:space="preserve"> ADDIN ZOTERO_ITEM CSL_CITATION {"citationID":"abvrf1ppf2","properties":{"formattedCitation":"{\\rtf \\super 23\\nosupersub{}}","plainCitation":"23"},"citationItems":[{"id":2081,"uris":["http://zotero.org/users/27170/items/7N46IE6D"],"uri":["http://zotero.org/users/27170/items/7N46IE6D"],"itemData":{"id":2081,"type":"report","title":"Sepsis: recognition, diagnosis and early management (NG51)","publisher":"National Institute for Clinical Excellence","URL":"https://www.nice.org.uk/guidance/ng51","shortTitle":"Sepsis","language":"eng","issued":{"date-parts":[["2016"]]},"accessed":{"date-parts":[["2017",11,11]]}}}],"schema":"https://github.com/citation-style-language/schema/raw/master/csl-citation.json"} </w:instrText>
      </w:r>
      <w:r w:rsidR="00C3402F" w:rsidRPr="00C268EB">
        <w:fldChar w:fldCharType="separate"/>
      </w:r>
      <w:r w:rsidR="008E7A9D" w:rsidRPr="00C268EB">
        <w:rPr>
          <w:rFonts w:ascii="Calibri" w:hAnsi="Calibri" w:cs="Calibri"/>
          <w:szCs w:val="24"/>
          <w:vertAlign w:val="superscript"/>
        </w:rPr>
        <w:t>23</w:t>
      </w:r>
      <w:r w:rsidR="00C3402F" w:rsidRPr="00C268EB">
        <w:fldChar w:fldCharType="end"/>
      </w:r>
      <w:r w:rsidR="00C3402F" w:rsidRPr="00C268EB">
        <w:t>, while the international consensus definition recommends qSOFA</w:t>
      </w:r>
      <w:r w:rsidR="00C3402F" w:rsidRPr="00C268EB">
        <w:fldChar w:fldCharType="begin"/>
      </w:r>
      <w:r w:rsidR="00C3402F" w:rsidRPr="00C268EB">
        <w:instrText xml:space="preserve"> ADDIN ZOTERO_ITEM CSL_CITATION {"citationID":"a1f5jqr1mkl","properties":{"formattedCitation":"{\\rtf \\super 4\\nosupersub{}}","plainCitation":"4"},"citationItems":[{"id":1845,"uris":["http://zotero.org/users/27170/items/8G3ZCM6M"],"uri":["http://zotero.org/users/27170/items/8G3ZCM6M"],"itemData":{"id":1845,"type":"article-journal","title":"The Third International Consensus Definitions for Sepsis and Septic Shock (Sepsis-3)","container-title":"JAMA","page":"801-810","volume":"315","issue":"8","source":"jamanetwork.com","abstract":"&lt;h3&gt;Importance&lt;/h3&gt;&lt;p&gt;Definitions of sepsis and septic shock were last revised in 2001. Considerable advances have since been made into the pathobiology (changes in organ function, morphology, cell biology, biochemistry, immunology, and circulation), management, and epidemiology of sepsis, suggesting the need for reexamination.&lt;/p&gt;&lt;h3&gt;Objective&lt;/h3&gt;&lt;p&gt;To evaluate and, as needed, update definitions for sepsis and septic shock.&lt;/p&gt;&lt;h3&gt;Process&lt;/h3&gt;&lt;p&gt;A task force (n = 19) with expertise in sepsis pathobiology, clinical trials, and epidemiology was convened by the Society of Critical Care Medicine and the European Society of Intensive Care Medicine. Definitions and clinical criteria were generated through meetings, Delphi processes, analysis of electronic health record databases, and voting, followed by circulation to international professional societies, requesting peer review and endorsement (by 31 societies listed in the Acknowledgment).&lt;/p&gt;&lt;h3&gt;Key Findings From Evidence Synthesis&lt;/h3&gt;&lt;p&gt;Limitations of previous definitions included an excessive focus on inflammation, the misleading model that sepsis follows a continuum through severe sepsis to shock, and inadequate specificity and sensitivity of the systemic inflammatory response syndrome (SIRS) criteria. Multiple definitions and terminologies are currently in use for sepsis, septic shock, and organ dysfunction, leading to discrepancies in reported incidence and observed mortality. The task force concluded the term&lt;i&gt;severe sepsis&lt;/i&gt;was redundant.&lt;/p&gt;&lt;h3&gt;Recommendations&lt;/h3&gt;&lt;p&gt;Sepsis should be defined as life-threatening organ dysfunction caused by a dysregulated host response to infection. For clinical operationalization, organ dysfunction can be represented by an increase in the Sequential [Sepsis-related] Organ Failure Assessment (SOFA) score of 2 points or more, which is associated with an in-hospital mortality greater than 10%. Septic shock should be defined as a subset of sepsis in which particularly profound circulatory, cellular, and metabolic abnormalities are associated with a greater risk of mortality than with sepsis alone. Patients with septic shock can be clinically identified by a vasopressor requirement to maintain a mean arterial pressure of 65 mm Hg or greater and serum lactate level greater than 2 mmol/L (&amp;gt;18 mg/dL) in the absence of hypovolemia. This combination is associated with hospital mortality rates greater than 40%. In out-of-hospital, emergency department, or general hospital ward settings, adult patients with suspected infection can be rapidly identified as being more likely to have poor outcomes typical of sepsis if they have at least 2 of the following clinical criteria that together constitute a new bedside clinical score termed quickSOFA (qSOFA): respiratory rate of 22/min or greater, altered mentation, or systolic blood pressure of 100 mm Hg or less.&lt;/p&gt;&lt;h3&gt;Conclusions and Relevance&lt;/h3&gt;&lt;p&gt;These updated definitions and clinical criteria should replace previous definitions, offer greater consistency for epidemiologic studies and clinical trials, and facilitate earlier recognition and more timely management of patients with sepsis or at risk of developing sepsis.&lt;/p&gt;","DOI":"10.1001/jama.2016.0287","ISSN":"0098-7484","journalAbbreviation":"JAMA","author":[{"family":"Singer","given":"Mervyn"},{"family":"Deutschman","given":"Clifford S."},{"family":"Seymour","given":"Christopher Warren"},{"family":"Shankar-Hari","given":"Manu"},{"family":"Annane","given":"Djillali"},{"family":"Bauer","given":"Michael"},{"family":"Bellomo","given":"Rinaldo"},{"family":"Bernard","given":"Gordon R."},{"family":"Chiche","given":"Jean-Daniel"},{"family":"Coopersmith","given":"Craig M."},{"family":"Hotchkiss","given":"Richard S."},{"family":"Levy","given":"Mitchell M."},{"family":"Marshall","given":"John C."},{"family":"Martin","given":"Greg S."},{"family":"Opal","given":"Steven M."},{"family":"Rubenfeld","given":"Gordon D."},{"family":"Poll","given":"Tom","dropping-particle":"van der"},{"family":"Vincent","given":"Jean-Louis"},{"family":"Angus","given":"Derek C."}],"issued":{"date-parts":[["2016",2,23]]}}}],"schema":"https://github.com/citation-style-language/schema/raw/master/csl-citation.json"} </w:instrText>
      </w:r>
      <w:r w:rsidR="00C3402F" w:rsidRPr="00C268EB">
        <w:fldChar w:fldCharType="separate"/>
      </w:r>
      <w:r w:rsidR="00C3402F" w:rsidRPr="00C268EB">
        <w:rPr>
          <w:rFonts w:ascii="Calibri" w:hAnsi="Calibri" w:cs="Calibri"/>
          <w:szCs w:val="24"/>
          <w:vertAlign w:val="superscript"/>
        </w:rPr>
        <w:t>4</w:t>
      </w:r>
      <w:r w:rsidR="00C3402F" w:rsidRPr="00C268EB">
        <w:fldChar w:fldCharType="end"/>
      </w:r>
      <w:r w:rsidR="00C3402F" w:rsidRPr="00C268EB">
        <w:t>, and US national quality standards are based around SIRS</w:t>
      </w:r>
      <w:r w:rsidR="00C3402F" w:rsidRPr="00C268EB">
        <w:fldChar w:fldCharType="begin"/>
      </w:r>
      <w:r w:rsidR="008E7A9D" w:rsidRPr="00C268EB">
        <w:instrText xml:space="preserve"> ADDIN ZOTERO_ITEM CSL_CITATION {"citationID":"a1bc4eh4uft","properties":{"formattedCitation":"{\\rtf \\super 24\\nosupersub{}}","plainCitation":"24"},"citationItems":[{"id":2079,"uris":["http://zotero.org/users/27170/items/GFHZ3XMB"],"uri":["http://zotero.org/users/27170/items/GFHZ3XMB"],"itemData":{"id":2079,"type":"article-journal","title":"The Past, Present, and Future of the Centers for Medicare and Medicaid Services Quality Measure SEP-1: The Early Management Bundle for Severe Sepsis/Septic Shock","container-title":"Emergency Medicine Clinics of North America","page":"219-231","volume":"35","issue":"1","source":"PubMed","abstract":"SEP-1, the new national quality measure on sepsis, resulted from an undertaking to standardize care for severe sepsis and septic shock regardless of the size of the emergency department where the patient is being treated. SEP-1 does not necessarily follow the best current evidence available. Nevertheless, a thorough understanding of SEP-1 is crucial because all hospitals and emergency providers will be accountable for meeting the requirements of this measure. SEP-1 is the first national quality measure on early management of sepsis care. This article provides a review of SEP-1 and all its potential implications on sepsis care in the United States.","DOI":"10.1016/j.emc.2016.09.006","ISSN":"1558-0539","note":"PMID: 27908335","shortTitle":"The Past, Present, and Future of the Centers for Medicare and Medicaid Services Quality Measure SEP-1","journalAbbreviation":"Emerg. Med. Clin. North Am.","language":"eng","author":[{"family":"Faust","given":"Jeremy S."},{"family":"Weingart","given":"Scott D."}],"issued":{"date-parts":[["2017",2]]}}}],"schema":"https://github.com/citation-style-language/schema/raw/master/csl-citation.json"} </w:instrText>
      </w:r>
      <w:r w:rsidR="00C3402F" w:rsidRPr="00C268EB">
        <w:fldChar w:fldCharType="separate"/>
      </w:r>
      <w:r w:rsidR="008E7A9D" w:rsidRPr="00C268EB">
        <w:rPr>
          <w:rFonts w:ascii="Calibri" w:hAnsi="Calibri" w:cs="Calibri"/>
          <w:szCs w:val="24"/>
          <w:vertAlign w:val="superscript"/>
        </w:rPr>
        <w:t>24</w:t>
      </w:r>
      <w:r w:rsidR="00C3402F" w:rsidRPr="00C268EB">
        <w:fldChar w:fldCharType="end"/>
      </w:r>
      <w:r w:rsidR="00C3402F" w:rsidRPr="00C268EB">
        <w:t xml:space="preserve">. </w:t>
      </w:r>
      <w:r w:rsidR="00FD433C" w:rsidRPr="00C268EB">
        <w:t xml:space="preserve">The limitations of </w:t>
      </w:r>
      <w:r w:rsidR="003A31D3" w:rsidRPr="00C268EB">
        <w:t xml:space="preserve">all </w:t>
      </w:r>
      <w:r w:rsidR="00FD433C" w:rsidRPr="00C268EB">
        <w:t xml:space="preserve">scoring systems </w:t>
      </w:r>
      <w:r w:rsidR="0079269E" w:rsidRPr="00C268EB">
        <w:t xml:space="preserve">in our study </w:t>
      </w:r>
      <w:r w:rsidR="00FD433C" w:rsidRPr="00C268EB">
        <w:t xml:space="preserve">highlight the fact that they </w:t>
      </w:r>
      <w:r w:rsidR="00C3402F" w:rsidRPr="00C268EB">
        <w:t>should</w:t>
      </w:r>
      <w:r w:rsidR="00FD433C" w:rsidRPr="00C268EB">
        <w:t xml:space="preserve"> be used as only one part of a much broader clinical </w:t>
      </w:r>
      <w:proofErr w:type="spellStart"/>
      <w:r w:rsidR="00FD433C" w:rsidRPr="00C268EB">
        <w:t>assessement</w:t>
      </w:r>
      <w:proofErr w:type="spellEnd"/>
      <w:r w:rsidR="00FD433C" w:rsidRPr="00C268EB">
        <w:t xml:space="preserve">, and </w:t>
      </w:r>
      <w:r w:rsidR="00C3402F" w:rsidRPr="00C268EB">
        <w:t xml:space="preserve">that </w:t>
      </w:r>
      <w:r w:rsidR="00FD433C" w:rsidRPr="00C268EB">
        <w:t>caution must be exercised in building sepsis identification and alert systems r</w:t>
      </w:r>
      <w:r w:rsidR="00F97165" w:rsidRPr="00C268EB">
        <w:t>eliant solely on these criteria</w:t>
      </w:r>
      <w:r w:rsidR="000960F2" w:rsidRPr="00C268EB">
        <w:t>.</w:t>
      </w:r>
    </w:p>
    <w:p w14:paraId="02B89BA6" w14:textId="1435BE85" w:rsidR="009A0D23" w:rsidRPr="00C268EB" w:rsidRDefault="009A0D23" w:rsidP="00706801">
      <w:pPr>
        <w:pStyle w:val="Heading2"/>
      </w:pPr>
      <w:r w:rsidRPr="00C268EB">
        <w:t>Limitations</w:t>
      </w:r>
    </w:p>
    <w:p w14:paraId="29353844" w14:textId="62097AD3" w:rsidR="001B6194" w:rsidRPr="00C268EB" w:rsidRDefault="009A0D23" w:rsidP="001B6194">
      <w:r w:rsidRPr="00C268EB">
        <w:t>We lacked data on patient co-morbidities and cause of death</w:t>
      </w:r>
      <w:r w:rsidR="00CD3036" w:rsidRPr="00C268EB">
        <w:t>, limiting ou</w:t>
      </w:r>
      <w:r w:rsidR="00C41407" w:rsidRPr="00C268EB">
        <w:t>r</w:t>
      </w:r>
      <w:r w:rsidR="00CD3036" w:rsidRPr="00C268EB">
        <w:t xml:space="preserve"> ability to determine the specific role of sepsis in patient outcomes and the extent to which </w:t>
      </w:r>
      <w:r w:rsidR="001B6194" w:rsidRPr="00C268EB">
        <w:t xml:space="preserve">these would be altered by </w:t>
      </w:r>
      <w:r w:rsidR="00CD3036" w:rsidRPr="00C268EB">
        <w:t>sepsis-specific interventions</w:t>
      </w:r>
      <w:r w:rsidRPr="00C268EB">
        <w:t xml:space="preserve">. </w:t>
      </w:r>
      <w:r w:rsidR="00A0335F" w:rsidRPr="00C268EB">
        <w:t xml:space="preserve">While the goal of this study is </w:t>
      </w:r>
      <w:r w:rsidR="00F6087D" w:rsidRPr="00C268EB">
        <w:t xml:space="preserve">only </w:t>
      </w:r>
      <w:r w:rsidR="00A0335F" w:rsidRPr="00C268EB">
        <w:t xml:space="preserve">to evaluate prognostic scoring systems in sepsis, </w:t>
      </w:r>
      <w:r w:rsidR="001B6194" w:rsidRPr="00C268EB">
        <w:t xml:space="preserve">such systems are only useful in so far as they identify patients in whom </w:t>
      </w:r>
      <w:r w:rsidR="00045DB1" w:rsidRPr="00C268EB">
        <w:t xml:space="preserve">early </w:t>
      </w:r>
      <w:r w:rsidR="001B6194" w:rsidRPr="00C268EB">
        <w:t>interventions would be appropriate and effective</w:t>
      </w:r>
      <w:r w:rsidR="00A0335F" w:rsidRPr="00C268EB">
        <w:t xml:space="preserve">. </w:t>
      </w:r>
      <w:r w:rsidR="001B6194" w:rsidRPr="00C268EB">
        <w:t xml:space="preserve">The patients who died </w:t>
      </w:r>
      <w:r w:rsidR="00F6087D" w:rsidRPr="00C268EB">
        <w:t xml:space="preserve">in our cohort </w:t>
      </w:r>
      <w:r w:rsidR="001B6194" w:rsidRPr="00C268EB">
        <w:t xml:space="preserve">were significantly older than the overall </w:t>
      </w:r>
      <w:r w:rsidR="00F6087D" w:rsidRPr="00C268EB">
        <w:t>study population</w:t>
      </w:r>
      <w:r w:rsidR="001B6194" w:rsidRPr="00C268EB">
        <w:t xml:space="preserve"> (mean age 78 years versus 68 years), and t</w:t>
      </w:r>
      <w:r w:rsidR="00CD3036" w:rsidRPr="00C268EB">
        <w:t xml:space="preserve">he vast majority of </w:t>
      </w:r>
      <w:r w:rsidR="001B6194" w:rsidRPr="00C268EB">
        <w:t>them</w:t>
      </w:r>
      <w:r w:rsidR="00CD3036" w:rsidRPr="00C268EB">
        <w:t xml:space="preserve"> were </w:t>
      </w:r>
      <w:r w:rsidR="001B6194" w:rsidRPr="00C268EB">
        <w:t>not</w:t>
      </w:r>
      <w:r w:rsidR="00CD3036" w:rsidRPr="00C268EB">
        <w:t xml:space="preserve"> admitted to ICU</w:t>
      </w:r>
      <w:r w:rsidR="001B6194" w:rsidRPr="00C268EB">
        <w:t xml:space="preserve"> (94%).</w:t>
      </w:r>
      <w:r w:rsidR="00CD3036" w:rsidRPr="00C268EB">
        <w:t xml:space="preserve"> </w:t>
      </w:r>
      <w:r w:rsidR="001B6194" w:rsidRPr="00C268EB">
        <w:t>This suggests that</w:t>
      </w:r>
      <w:r w:rsidR="00F6087D" w:rsidRPr="00C268EB">
        <w:t xml:space="preserve"> invasive organ</w:t>
      </w:r>
      <w:r w:rsidR="00CD3036" w:rsidRPr="00C268EB">
        <w:t xml:space="preserve"> support</w:t>
      </w:r>
      <w:r w:rsidR="00F6087D" w:rsidRPr="00C268EB">
        <w:t>, a key component of sepsis treatment for patients unresponsive to initial therapy,</w:t>
      </w:r>
      <w:r w:rsidR="00CD3036" w:rsidRPr="00C268EB">
        <w:t xml:space="preserve"> was not deemed </w:t>
      </w:r>
      <w:r w:rsidR="008E13A0" w:rsidRPr="00C268EB">
        <w:t>necessary</w:t>
      </w:r>
      <w:r w:rsidR="00CD3036" w:rsidRPr="00C268EB">
        <w:t xml:space="preserve"> or appropriate for most </w:t>
      </w:r>
      <w:r w:rsidR="001B6194" w:rsidRPr="00C268EB">
        <w:t xml:space="preserve">of these </w:t>
      </w:r>
      <w:r w:rsidR="00CD3036" w:rsidRPr="00C268EB">
        <w:t xml:space="preserve">patients. This would be consistent with sepsis being a terminal event in many </w:t>
      </w:r>
      <w:r w:rsidR="001B6194" w:rsidRPr="00C268EB">
        <w:t>non-infectious</w:t>
      </w:r>
      <w:r w:rsidR="00CD3036" w:rsidRPr="00C268EB">
        <w:t xml:space="preserve"> chronic diseases</w:t>
      </w:r>
      <w:r w:rsidR="001B6194" w:rsidRPr="00C268EB">
        <w:t xml:space="preserve">, and rarely the underlying cause of death itself </w:t>
      </w:r>
      <w:r w:rsidR="001B6194" w:rsidRPr="00C268EB">
        <w:fldChar w:fldCharType="begin"/>
      </w:r>
      <w:r w:rsidR="008E7A9D" w:rsidRPr="00C268EB">
        <w:instrText xml:space="preserve"> ADDIN ZOTERO_ITEM CSL_CITATION {"citationID":"a1ml5qjf2a2","properties":{"formattedCitation":"{\\rtf \\super 25\\nosupersub{}}","plainCitation":"25"},"citationItems":[{"id":1955,"uris":["http://zotero.org/users/27170/items/3FZZWNKP"],"uri":["http://zotero.org/users/27170/items/3FZZWNKP"],"itemData":{"id":1955,"type":"article-journal","title":"Sepsis-associated mortality in England: an analysis of multiple cause of death data from 2001 to 2010","container-title":"BMJ Open","page":"e002586","volume":"3","issue":"8","source":"bmjopen.bmj.com","abstract":"Objectives To quantify mortality associated with sepsis in the whole population of England.\nDesign Descriptive statistics of multiple cause of death data.\nSetting England between 2001 and 2010.\nParticipants All people whose death was registered in England between 2001 and 2010 and whose certificate contained a sepsis-associated International Classification of Diseases, 10th Revision (ICD-10) code.\nData sources Multiple cause of death data extracted from Office for National Statistics mortality database.\nStatistical methods Age-specific and sex-specific death rates and direct age-standardised death rates.\nResults In 2010, 5.1% of deaths in England were definitely associated with sepsis. Adding those that may be associated with sepsis increases this figure to 7.7% of all deaths. Only 8.6% of deaths definitely associated with sepsis in 2010 had a sepsis-related condition as the underlying cause of death. 99% of deaths definitely associated with sepsis have one of the three ICD-10 codes—A40, A41 and P36—in at least one position on the death certificate. 7% of deaths definitely associated with sepsis in 2001–2010 did not occur in hospital.\nConclusions Sepsis is a major public health problem in England. In attempting to tackle the problem of sepsis, it is not sufficient to rely on hospital-based statistics, or methods of intervention, alone. A robust estimate of the burden of sepsis-associated mortality in England can be made by identifying deaths with one of the three ICD-10 codes in multiple cause of death data. These three codes could be used for future monitoring of the burden of sepsis-associated mortality.","DOI":"10.1136/bmjopen-2013-002586","ISSN":"2044-6055, 2044-6055","note":"PMID: 23913771","shortTitle":"Sepsis-associated mortality in England","language":"en","author":[{"family":"McPherson","given":"Duncan"},{"family":"Griffiths","given":"Clare"},{"family":"Williams","given":"Matthew"},{"family":"Baker","given":"Allan"},{"family":"Klodawski","given":"Ed"},{"family":"Jacobson","given":"Bobbie"},{"family":"Donaldson","given":"Liam"}],"issued":{"date-parts":[["2013",8,1]]}}}],"schema":"https://github.com/citation-style-language/schema/raw/master/csl-citation.json"} </w:instrText>
      </w:r>
      <w:r w:rsidR="001B6194" w:rsidRPr="00C268EB">
        <w:fldChar w:fldCharType="separate"/>
      </w:r>
      <w:r w:rsidR="008E7A9D" w:rsidRPr="00C268EB">
        <w:rPr>
          <w:rFonts w:ascii="Calibri" w:hAnsi="Calibri" w:cs="Calibri"/>
          <w:szCs w:val="24"/>
          <w:vertAlign w:val="superscript"/>
        </w:rPr>
        <w:t>25</w:t>
      </w:r>
      <w:r w:rsidR="001B6194" w:rsidRPr="00C268EB">
        <w:fldChar w:fldCharType="end"/>
      </w:r>
      <w:r w:rsidR="00CD3036" w:rsidRPr="00C268EB">
        <w:t>.</w:t>
      </w:r>
      <w:r w:rsidR="00C41407" w:rsidRPr="00C268EB">
        <w:t xml:space="preserve"> </w:t>
      </w:r>
    </w:p>
    <w:p w14:paraId="35C1ED88" w14:textId="086F8CD6" w:rsidR="001B15C1" w:rsidRPr="00C268EB" w:rsidRDefault="001B6194" w:rsidP="00070B73">
      <w:r w:rsidRPr="00C268EB">
        <w:t xml:space="preserve">Another limitation relates to the time at which prognostic scores were calculated. </w:t>
      </w:r>
      <w:r w:rsidR="001B15C1" w:rsidRPr="00C268EB">
        <w:t xml:space="preserve">Improved accuracy may have been achieved had we taken the highest value of each scoring system throughout a patient’s stay in the ED or MAU, as </w:t>
      </w:r>
      <w:r w:rsidR="00FD433C" w:rsidRPr="00C268EB">
        <w:t xml:space="preserve">some </w:t>
      </w:r>
      <w:r w:rsidR="001B15C1" w:rsidRPr="00C268EB">
        <w:t xml:space="preserve">other studies have done </w:t>
      </w:r>
      <w:r w:rsidR="001B15C1" w:rsidRPr="00C268EB">
        <w:fldChar w:fldCharType="begin"/>
      </w:r>
      <w:r w:rsidR="0026166C" w:rsidRPr="00C268EB">
        <w:instrText xml:space="preserve"> ADDIN ZOTERO_ITEM CSL_CITATION {"citationID":"a2psfoihpcq","properties":{"formattedCitation":"{\\rtf \\super 8,9,11\\nosupersub{}}","plainCitation":"8,9,11"},"citationItems":[{"id":1821,"uris":["http://zotero.org/users/27170/items/9W73RGKV"],"uri":["http://zotero.org/users/27170/items/9W73RGKV"],"itemData":{"id":1821,"type":"article-journal","title":"qSOFA, SIRS, and Early Warning Scores for Detecting Clinical Deterioration in Infected Patients Outside the ICU","container-title":"American Journal of Respiratory and Critical Care Medicine","volume":"195","issue":"7","abstract":"Rationale: The 2016 definitions of sepsis included the quick Sepsis-related Organ Failure Assessment (qSOFA) score to identify high-risk patients outside the intensive care unit (ICU).  Objective: We sought to compare qSOFA to other commonly used early warning scores. Methods: All admitted patients first meeting criteria for suspicion of infection in the emergency department (ED) or hospital wards from November 2008 until January 2016 were included. The qSOFA, Systemic Inflammatory Response Syndrome (SIRS), Modified Early Warning Score (MEWS), and the National Early Warning Score (NEWS) were compared for predicting death and ICU transfer. Measurements and Main Results: Of the 30,677 included patients, 60% (n=18,523) first met the suspicion criteria in the ED. Discrimination for in-hospital mortality was highest for NEWS (AUC 0.77 [95% CI 0.76-0.79]), followed by MEWS (0.73 [0.71-0.74]), qSOFA (0.69 [0.67-0.70]), and SIRS (0.65 [0.63-0.66]) (p &lt;0.01 for all pairwise comparisons). Ninety-one percent of patients who died or were transferred to the ICU met ≥2 SIRS criteria during their non-ICU stay compared to 54% for ≥2 and 93% for ≥1 qSOFA criteria. The majority of these patients met ≥2 SIRS criteria 17 hours before the combined outcome compared to 5 hours for ≥2 and 17 hours for ≥1 qSOFA criteria. Conclusions: Commonly used early warning scores are more accurate than the qSOFA score for predicting death and ICU transfer in non-ICU patients. These results suggest that the qSOFA score should not replace general early warning scores when risk-stratifying patients with suspected infection.","DOI":"10.1164/rccm.201604-0854OC","ISSN":"1073-449X","journalAbbreviation":"Am J Respir Crit Care Med","author":[{"family":"Churpek","given":"Matthew M"},{"family":"Snyder","given":"Ashley"},{"family":"Han","given":"Xuan"},{"family":"Sokol","given":"Sarah"},{"family":"Pettit","given":"Natasha"},{"family":"Howell","given":"Michael D"},{"family":"Edelson","given":"Dana P"}],"issued":{"date-parts":[["2017",4,1]]}}},{"id":1831,"uris":["http://zotero.org/users/27170/items/N3S4E8W9"],"uri":["http://zotero.org/users/27170/items/N3S4E8W9"],"itemData":{"id":1831,"type":"article-journal","title":"Prognostic Accuracy of Sepsis-3 Criteria for In-Hospital Mortality Among Patients With Suspected Infection Presenting to the Emergency Department","container-title":"JAMA","page":"301-308","volume":"317","issue":"3","source":"jamanetwork.com","abstract":"&lt;h3&gt;Importance&lt;/h3&gt;&lt;p&gt;An international task force recently redefined the concept of sepsis. This task force recommended the use of the quick Sequential Organ Failure Assessment (qSOFA) score instead of systemic inflammatory response syndrome (SIRS) criteria to identify patients at high risk of mortality. However, these new criteria have not been prospectively validated in some settings, and their added value in the emergency department remains unknown.&lt;/p&gt;&lt;h3&gt;Objective&lt;/h3&gt;&lt;p&gt;To prospectively validate qSOFA as a mortality predictor and compare the performances of the new sepsis criteria to the previous ones.&lt;/p&gt;&lt;h3&gt;Design, Settings, and Participants&lt;/h3&gt;&lt;p&gt;International prospective cohort study, conducted in France, Spain, Belgium, and Switzerland between May and June 2016. In the 30 participating emergency departments, for a 4-week period, consecutive patients who visited the emergency departments with suspected infection were included. All variables from previous and new definitions of sepsis were collected. Patients were followed up until hospital discharge or death.&lt;/p&gt;&lt;h3&gt;Exposures&lt;/h3&gt;&lt;p&gt;Measurement of qSOFA, SOFA, and SIRS.&lt;/p&gt;&lt;h3&gt;Main Outcomes and Measures&lt;/h3&gt;&lt;p&gt;In-hospital mortality.&lt;/p&gt;&lt;h3&gt;Results&lt;/h3&gt;&lt;p&gt;Of 1088 patients screened, 879 were included in the analysis. Median age was 67 years (interquartile range, 47-81 years), 414 (47%) were women, and 379 (43%) had respiratory tract infection. Overall in-hospital mortality was 8%: 3% for patients with a qSOFA score lower than 2 vs 24% for those with qSOFA score of 2 or higher (absolute difference, 21%; 95% CI, 15%-26%). The qSOFA performed better than both SIRS and severe sepsis in predicting in-hospital mortality, with an area under the receiver operating curve (AUROC) of 0.80 (95% CI, 0.74-0.85) vs 0.65 (95% CI, 0.59-0.70) for both SIRS and severe sepsis (&lt;i&gt;P&lt;/i&gt; &amp;lt; .001; incremental AUROC, 0.15; 95% CI, 0.09-0.22). The hazard ratio of qSOFA score for death was 6.2 (95% CI, 3.8-10.3) vs 3.5 (95% CI, 2.2-5.5) for severe sepsis.&lt;/p&gt;&lt;h3&gt;Conclusions and Relevance&lt;/h3&gt;&lt;p&gt;Among patients presenting to the emergency department with suspected infection, the use of qSOFA resulted in greater prognostic accuracy for in-hospital mortality than did either SIRS or severe sepsis. These findings provide support for the Third International Consensus Definitions for Sepsis and Septic Shock (Sepsis-3) criteria in the emergency department setting.&lt;/p&gt;&lt;h3&gt;Trial Registration&lt;/h3&gt;&lt;p&gt;clinicaltrials.gov Identifier:NCT02738164&lt;/p&gt;","DOI":"10.1001/jama.2016.20329","ISSN":"0098-7484","journalAbbreviation":"JAMA","author":[{"family":"Freund","given":"Yonathan"},{"family":"Lemachatti","given":"Najla"},{"family":"Krastinova","given":"Evguenia"},{"family":"Laer","given":"Marie Van"},{"family":"Claessens","given":"Yann-Erick"},{"family":"Avondo","given":"Aurélie"},{"family":"Occelli","given":"Céline"},{"family":"Feral-Pierssens","given":"Anne-Laure"},{"family":"Truchot","given":"Jennifer"},{"family":"Ortega","given":"Mar"},{"family":"Carneiro","given":"Bruno"},{"family":"Pernet","given":"Julie"},{"family":"Claret","given":"Pierre-Géraud"},{"family":"Dami","given":"Fabrice"},{"family":"Bloom","given":"Ben"},{"family":"Riou","given":"Bruno"},{"family":"Beaune","given":"Sébastien"}],"issued":{"date-parts":[["2017",1,17]]}}},{"id":1849,"uris":["http://zotero.org/users/27170/items/VCF38VRT"],"uri":["http://zotero.org/users/27170/items/VCF38VRT"],"itemData":{"id":1849,"type":"article-journal","title":"Comparison of qSOFA and SIRS for predicting adverse outcomes of patients with suspicion of sepsis outside the intensive care unit","container-title":"Critical Care","page":"73","volume":"21","source":"BioMed Central","abstract":"The Third International Consensus Definitions for Sepsis and Septic Shock (Sepsis-3) Task Force recently introduced a new clinical score termed quick Sequential (Sepsis-related) Organ Failure Assessment (qSOFA) for identification of patients at risk of sepsis outside the intensive care unit (ICU). We attempted to compare the discriminatory capacity of the qSOFA versus the Systemic Inflammatory Response Syndrome (SIRS) score for predicting mortality, ICU-free days, and organ dysfunction-free days in patients with suspicion of infection outside the ICU.","DOI":"10.1186/s13054-017-1658-5","ISSN":"1364-8535","journalAbbreviation":"Critical Care","author":[{"family":"Finkelsztein","given":"Eli J."},{"family":"Jones","given":"Daniel S."},{"family":"Ma","given":"Kevin C."},{"family":"Pabón","given":"Maria A."},{"family":"Delgado","given":"Tatiana"},{"family":"Nakahira","given":"Kiichi"},{"family":"Arbo","given":"John E."},{"family":"Berlin","given":"David A."},{"family":"Schenck","given":"Edward J."},{"family":"Choi","given":"Augustine M. K."},{"family":"Siempos","given":"Ilias I."}],"issued":{"date-parts":[["2017"]]}}}],"schema":"https://github.com/citation-style-language/schema/raw/master/csl-citation.json"} </w:instrText>
      </w:r>
      <w:r w:rsidR="001B15C1" w:rsidRPr="00C268EB">
        <w:fldChar w:fldCharType="separate"/>
      </w:r>
      <w:r w:rsidR="0026166C" w:rsidRPr="00C268EB">
        <w:rPr>
          <w:rFonts w:ascii="Calibri" w:hAnsi="Calibri" w:cs="Calibri"/>
          <w:szCs w:val="24"/>
          <w:vertAlign w:val="superscript"/>
        </w:rPr>
        <w:t>8,9,11</w:t>
      </w:r>
      <w:r w:rsidR="001B15C1" w:rsidRPr="00C268EB">
        <w:fldChar w:fldCharType="end"/>
      </w:r>
      <w:r w:rsidR="001B15C1" w:rsidRPr="00C268EB">
        <w:t xml:space="preserve">. However, </w:t>
      </w:r>
      <w:r w:rsidR="00F6087D" w:rsidRPr="00C268EB">
        <w:t>it can be argued that the</w:t>
      </w:r>
      <w:r w:rsidR="001B15C1" w:rsidRPr="00C268EB">
        <w:t xml:space="preserve"> initial score more accurately represents the </w:t>
      </w:r>
      <w:r w:rsidR="00F6087D" w:rsidRPr="00C268EB">
        <w:t>basis</w:t>
      </w:r>
      <w:r w:rsidR="001B15C1" w:rsidRPr="00C268EB">
        <w:t xml:space="preserve"> </w:t>
      </w:r>
      <w:r w:rsidR="00F6087D" w:rsidRPr="00C268EB">
        <w:t>upon which</w:t>
      </w:r>
      <w:r w:rsidR="001B15C1" w:rsidRPr="00C268EB">
        <w:t xml:space="preserve"> most clinical decisions are made in this </w:t>
      </w:r>
      <w:r w:rsidR="00FD433C" w:rsidRPr="00C268EB">
        <w:t>ED and MAU</w:t>
      </w:r>
      <w:r w:rsidR="001B15C1" w:rsidRPr="00C268EB">
        <w:t>.</w:t>
      </w:r>
    </w:p>
    <w:p w14:paraId="3A7AB573" w14:textId="20C3B50C" w:rsidR="00A24A9F" w:rsidRPr="00C268EB" w:rsidRDefault="00A24A9F" w:rsidP="00070B73">
      <w:r w:rsidRPr="00C268EB">
        <w:t xml:space="preserve">There </w:t>
      </w:r>
      <w:r w:rsidR="002F0FF8" w:rsidRPr="00C268EB">
        <w:t>may be</w:t>
      </w:r>
      <w:r w:rsidRPr="00C268EB">
        <w:t xml:space="preserve"> a risk of bias</w:t>
      </w:r>
      <w:r w:rsidR="002F0FF8" w:rsidRPr="00C268EB">
        <w:t xml:space="preserve"> in our study</w:t>
      </w:r>
      <w:r w:rsidRPr="00C268EB">
        <w:t xml:space="preserve"> from missing data.</w:t>
      </w:r>
      <w:r w:rsidR="00982C2B" w:rsidRPr="00C268EB">
        <w:t xml:space="preserve"> While we could determine that </w:t>
      </w:r>
      <w:proofErr w:type="spellStart"/>
      <w:r w:rsidR="00982C2B" w:rsidRPr="00C268EB">
        <w:t>missingness</w:t>
      </w:r>
      <w:proofErr w:type="spellEnd"/>
      <w:r w:rsidR="00982C2B" w:rsidRPr="00C268EB">
        <w:t xml:space="preserve"> was not related to measured exposure or outcome variables, we cannot know if other unmeasured variables affected </w:t>
      </w:r>
      <w:proofErr w:type="spellStart"/>
      <w:r w:rsidR="00982C2B" w:rsidRPr="00C268EB">
        <w:t>missingness</w:t>
      </w:r>
      <w:proofErr w:type="spellEnd"/>
      <w:r w:rsidR="00982C2B" w:rsidRPr="00C268EB">
        <w:t xml:space="preserve">. However, </w:t>
      </w:r>
      <w:r w:rsidR="00410D1C" w:rsidRPr="00C268EB">
        <w:t xml:space="preserve">given the relatively small amount of missing data (6%), </w:t>
      </w:r>
      <w:r w:rsidR="00550A78" w:rsidRPr="00C268EB">
        <w:t xml:space="preserve">any associations of these variables with </w:t>
      </w:r>
      <w:proofErr w:type="spellStart"/>
      <w:r w:rsidR="00410D1C" w:rsidRPr="00C268EB">
        <w:t>missingness</w:t>
      </w:r>
      <w:proofErr w:type="spellEnd"/>
      <w:r w:rsidR="00550A78" w:rsidRPr="00C268EB">
        <w:t xml:space="preserve"> and score accuracy</w:t>
      </w:r>
      <w:r w:rsidR="00410D1C" w:rsidRPr="00C268EB">
        <w:t xml:space="preserve"> would have to be </w:t>
      </w:r>
      <w:r w:rsidR="00550A78" w:rsidRPr="00C268EB">
        <w:t>very significant</w:t>
      </w:r>
      <w:r w:rsidR="00410D1C" w:rsidRPr="00C268EB">
        <w:t xml:space="preserve"> to substantially </w:t>
      </w:r>
      <w:r w:rsidR="009A1E96" w:rsidRPr="00C268EB">
        <w:t>alter</w:t>
      </w:r>
      <w:r w:rsidR="00410D1C" w:rsidRPr="00C268EB">
        <w:t xml:space="preserve"> our conclusions</w:t>
      </w:r>
      <w:r w:rsidR="00982C2B" w:rsidRPr="00C268EB">
        <w:t>.</w:t>
      </w:r>
    </w:p>
    <w:p w14:paraId="058A9573" w14:textId="44C3E7EC" w:rsidR="00E666D1" w:rsidRPr="00C268EB" w:rsidRDefault="00443BCE" w:rsidP="00410613">
      <w:r w:rsidRPr="00C268EB">
        <w:t xml:space="preserve">A </w:t>
      </w:r>
      <w:r w:rsidR="00FD433C" w:rsidRPr="00C268EB">
        <w:t xml:space="preserve">final </w:t>
      </w:r>
      <w:r w:rsidRPr="00C268EB">
        <w:t xml:space="preserve">potential limitation of our study is that it did not use discharge diagnoses or expert </w:t>
      </w:r>
      <w:r w:rsidR="00FC57E4" w:rsidRPr="00C268EB">
        <w:t>clinician</w:t>
      </w:r>
      <w:r w:rsidRPr="00C268EB">
        <w:t xml:space="preserve"> chart review to create a cohort consisting solely of patients with definite sepsis. However, our cohort of suspected sepsis patients more accurately reflects the population </w:t>
      </w:r>
      <w:r w:rsidR="00FD433C" w:rsidRPr="00C268EB">
        <w:t>in</w:t>
      </w:r>
      <w:r w:rsidRPr="00C268EB">
        <w:t xml:space="preserve"> whom prognostic scores are </w:t>
      </w:r>
      <w:r w:rsidR="00845A0B" w:rsidRPr="00C268EB">
        <w:t>applied.</w:t>
      </w:r>
    </w:p>
    <w:p w14:paraId="44286408" w14:textId="6217C6BC" w:rsidR="00410613" w:rsidRPr="00C268EB" w:rsidRDefault="00410613" w:rsidP="00410613">
      <w:pPr>
        <w:pStyle w:val="Heading2"/>
      </w:pPr>
      <w:r w:rsidRPr="00C268EB">
        <w:t>Conclusion</w:t>
      </w:r>
    </w:p>
    <w:p w14:paraId="1F3F9154" w14:textId="7EA36433" w:rsidR="002857CB" w:rsidRPr="00C268EB" w:rsidRDefault="00736EF9" w:rsidP="002857CB">
      <w:proofErr w:type="spellStart"/>
      <w:proofErr w:type="gramStart"/>
      <w:r w:rsidRPr="00C268EB">
        <w:t>qSOFA</w:t>
      </w:r>
      <w:proofErr w:type="spellEnd"/>
      <w:proofErr w:type="gramEnd"/>
      <w:r w:rsidRPr="00C268EB">
        <w:t>, SIRS, and NEWS, used in isolation, have significant limitations in predicting the outcomes of patients with suspected sepsis at presentation to hospital</w:t>
      </w:r>
      <w:r w:rsidR="00FD433C" w:rsidRPr="00C268EB">
        <w:t xml:space="preserve">. However, </w:t>
      </w:r>
      <w:r w:rsidR="00027BB9" w:rsidRPr="00C268EB">
        <w:t xml:space="preserve">NEWS </w:t>
      </w:r>
      <w:r w:rsidR="00FD433C" w:rsidRPr="00C268EB">
        <w:t xml:space="preserve">is at least equivalent to SIRS and </w:t>
      </w:r>
      <w:proofErr w:type="spellStart"/>
      <w:r w:rsidR="00FD433C" w:rsidRPr="00C268EB">
        <w:t>qSOFA</w:t>
      </w:r>
      <w:proofErr w:type="spellEnd"/>
      <w:r w:rsidR="003F21C0" w:rsidRPr="00C268EB">
        <w:t xml:space="preserve"> across most measure of prognostic accuracy</w:t>
      </w:r>
      <w:r w:rsidR="00027BB9" w:rsidRPr="00C268EB">
        <w:t xml:space="preserve">, </w:t>
      </w:r>
      <w:r w:rsidR="00251680" w:rsidRPr="00C268EB">
        <w:t xml:space="preserve">calling into question the rationale of routinely </w:t>
      </w:r>
      <w:r w:rsidR="00F6087D" w:rsidRPr="00C268EB">
        <w:t xml:space="preserve">calculating </w:t>
      </w:r>
      <w:r w:rsidR="00FD433C" w:rsidRPr="00C268EB">
        <w:t>these sepsis-specific score</w:t>
      </w:r>
      <w:r w:rsidR="00F6087D" w:rsidRPr="00C268EB">
        <w:t>s in clinical practice</w:t>
      </w:r>
      <w:r w:rsidR="00027BB9" w:rsidRPr="00C268EB">
        <w:t>.</w:t>
      </w:r>
      <w:r w:rsidR="00251680" w:rsidRPr="00C268EB">
        <w:t xml:space="preserve"> Hospitals and healthcare systems in which NEWS is already routinely recorded should carefully consider whether </w:t>
      </w:r>
      <w:r w:rsidR="00FD433C" w:rsidRPr="00C268EB">
        <w:t xml:space="preserve">there is any clinical benefit in </w:t>
      </w:r>
      <w:r w:rsidR="004067F4" w:rsidRPr="00C268EB">
        <w:t>adopting</w:t>
      </w:r>
      <w:r w:rsidR="00FD433C" w:rsidRPr="00C268EB">
        <w:t xml:space="preserve"> </w:t>
      </w:r>
      <w:proofErr w:type="spellStart"/>
      <w:r w:rsidR="00EA74CC" w:rsidRPr="00C268EB">
        <w:t>qSOFA</w:t>
      </w:r>
      <w:proofErr w:type="spellEnd"/>
      <w:r w:rsidR="00251680" w:rsidRPr="00C268EB">
        <w:t>.</w:t>
      </w:r>
    </w:p>
    <w:p w14:paraId="6F407D76" w14:textId="240DE853" w:rsidR="002857CB" w:rsidRPr="00C268EB" w:rsidRDefault="002857CB" w:rsidP="002857CB">
      <w:pPr>
        <w:pStyle w:val="Heading1"/>
      </w:pPr>
      <w:proofErr w:type="spellStart"/>
      <w:r w:rsidRPr="00C268EB">
        <w:t>Contributorship</w:t>
      </w:r>
      <w:proofErr w:type="spellEnd"/>
    </w:p>
    <w:p w14:paraId="7A4C088F" w14:textId="263A424A" w:rsidR="002857CB" w:rsidRPr="00C268EB" w:rsidRDefault="002857CB" w:rsidP="002857CB">
      <w:r w:rsidRPr="00C268EB">
        <w:t>RG and EN conceived of the study. RG, EN, and RM designed the analysis. RG performed the analysis and wrote the first draft of the manuscript. All authors contributed to data collection, interpretation of the data, and revision of the manuscript.</w:t>
      </w:r>
    </w:p>
    <w:p w14:paraId="320BB29B" w14:textId="51E98194" w:rsidR="002857CB" w:rsidRPr="00C268EB" w:rsidRDefault="002857CB" w:rsidP="002857CB">
      <w:pPr>
        <w:pStyle w:val="Heading1"/>
      </w:pPr>
      <w:r w:rsidRPr="00C268EB">
        <w:t>Funding</w:t>
      </w:r>
    </w:p>
    <w:p w14:paraId="061CE9C7" w14:textId="6C26C401" w:rsidR="002857CB" w:rsidRPr="00C268EB" w:rsidRDefault="002857CB" w:rsidP="002857CB">
      <w:r w:rsidRPr="00C268EB">
        <w:t>No specific funding was received for this study.</w:t>
      </w:r>
    </w:p>
    <w:p w14:paraId="7F86036F" w14:textId="6734B6E6" w:rsidR="002857CB" w:rsidRPr="00C268EB" w:rsidRDefault="002857CB" w:rsidP="002857CB">
      <w:pPr>
        <w:pStyle w:val="Heading1"/>
      </w:pPr>
      <w:r w:rsidRPr="00C268EB">
        <w:t>Competing interests</w:t>
      </w:r>
    </w:p>
    <w:p w14:paraId="6C598C77" w14:textId="3DD2FF40" w:rsidR="002857CB" w:rsidRPr="00C268EB" w:rsidRDefault="002857CB" w:rsidP="002857CB">
      <w:r w:rsidRPr="00C268EB">
        <w:t>The authors declare no conflicts of interests.</w:t>
      </w:r>
    </w:p>
    <w:p w14:paraId="4B0F4E6C" w14:textId="6130A1DC" w:rsidR="00E73C81" w:rsidRPr="00C268EB" w:rsidRDefault="00E73C81" w:rsidP="00E73C81">
      <w:pPr>
        <w:pStyle w:val="Heading1"/>
      </w:pPr>
      <w:r w:rsidRPr="00C268EB">
        <w:t>References</w:t>
      </w:r>
    </w:p>
    <w:p w14:paraId="6E64A72E" w14:textId="77777777" w:rsidR="007469A7" w:rsidRPr="00C268EB" w:rsidRDefault="00034F14" w:rsidP="007469A7">
      <w:pPr>
        <w:pStyle w:val="Bibliography"/>
        <w:rPr>
          <w:rFonts w:ascii="Calibri" w:hAnsi="Calibri" w:cs="Calibri"/>
        </w:rPr>
      </w:pPr>
      <w:r w:rsidRPr="00C268EB">
        <w:rPr>
          <w:rFonts w:cstheme="minorHAnsi"/>
        </w:rPr>
        <w:fldChar w:fldCharType="begin"/>
      </w:r>
      <w:r w:rsidR="007469A7" w:rsidRPr="00C268EB">
        <w:rPr>
          <w:rFonts w:cstheme="minorHAnsi"/>
        </w:rPr>
        <w:instrText xml:space="preserve"> ADDIN ZOTERO_BIBL {"custom":[]} CSL_BIBLIOGRAPHY </w:instrText>
      </w:r>
      <w:r w:rsidRPr="00C268EB">
        <w:rPr>
          <w:rFonts w:cstheme="minorHAnsi"/>
        </w:rPr>
        <w:fldChar w:fldCharType="separate"/>
      </w:r>
      <w:r w:rsidR="007469A7" w:rsidRPr="00C268EB">
        <w:rPr>
          <w:rFonts w:ascii="Calibri" w:hAnsi="Calibri" w:cs="Calibri"/>
        </w:rPr>
        <w:t xml:space="preserve">1. </w:t>
      </w:r>
      <w:r w:rsidR="007469A7" w:rsidRPr="00C268EB">
        <w:rPr>
          <w:rFonts w:ascii="Calibri" w:hAnsi="Calibri" w:cs="Calibri"/>
        </w:rPr>
        <w:tab/>
        <w:t xml:space="preserve">Mouncey PR, Osborn TM, Power GS, et al. Trial of Early, Goal-Directed Resuscitation for Septic Shock. N Engl J Med 2015;372(14):1301–11. </w:t>
      </w:r>
    </w:p>
    <w:p w14:paraId="266E813B" w14:textId="77777777" w:rsidR="007469A7" w:rsidRPr="00C268EB" w:rsidRDefault="007469A7" w:rsidP="007469A7">
      <w:pPr>
        <w:pStyle w:val="Bibliography"/>
        <w:rPr>
          <w:rFonts w:ascii="Calibri" w:hAnsi="Calibri" w:cs="Calibri"/>
        </w:rPr>
      </w:pPr>
      <w:r w:rsidRPr="00C268EB">
        <w:rPr>
          <w:rFonts w:ascii="Calibri" w:hAnsi="Calibri" w:cs="Calibri"/>
        </w:rPr>
        <w:t xml:space="preserve">2. </w:t>
      </w:r>
      <w:r w:rsidRPr="00C268EB">
        <w:rPr>
          <w:rFonts w:ascii="Calibri" w:hAnsi="Calibri" w:cs="Calibri"/>
        </w:rPr>
        <w:tab/>
        <w:t>Evans P. Our statistics and why it matters [Internet]. UK Sepsis Trust; 2016 [cited 2017 Jul 26]. Available from: http://sepsistrust.org/our-statistics-and-why-it-matters-march-2016/</w:t>
      </w:r>
    </w:p>
    <w:p w14:paraId="78606F19" w14:textId="77777777" w:rsidR="007469A7" w:rsidRPr="00C268EB" w:rsidRDefault="007469A7" w:rsidP="007469A7">
      <w:pPr>
        <w:pStyle w:val="Bibliography"/>
        <w:rPr>
          <w:rFonts w:ascii="Calibri" w:hAnsi="Calibri" w:cs="Calibri"/>
        </w:rPr>
      </w:pPr>
      <w:r w:rsidRPr="00C268EB">
        <w:rPr>
          <w:rFonts w:ascii="Calibri" w:hAnsi="Calibri" w:cs="Calibri"/>
        </w:rPr>
        <w:t xml:space="preserve">3. </w:t>
      </w:r>
      <w:r w:rsidRPr="00C268EB">
        <w:rPr>
          <w:rFonts w:ascii="Calibri" w:hAnsi="Calibri" w:cs="Calibri"/>
        </w:rPr>
        <w:tab/>
        <w:t xml:space="preserve">Daniels R, Nutbeam T, McNamara G, Galvin C. The sepsis six and the severe sepsis resuscitation bundle: a prospective observational cohort study. Emerg Med J 2011;28(6):507–12. </w:t>
      </w:r>
    </w:p>
    <w:p w14:paraId="26931AE7" w14:textId="77777777" w:rsidR="007469A7" w:rsidRPr="00C268EB" w:rsidRDefault="007469A7" w:rsidP="007469A7">
      <w:pPr>
        <w:pStyle w:val="Bibliography"/>
        <w:rPr>
          <w:rFonts w:ascii="Calibri" w:hAnsi="Calibri" w:cs="Calibri"/>
        </w:rPr>
      </w:pPr>
      <w:r w:rsidRPr="00C268EB">
        <w:rPr>
          <w:rFonts w:ascii="Calibri" w:hAnsi="Calibri" w:cs="Calibri"/>
        </w:rPr>
        <w:t xml:space="preserve">4. </w:t>
      </w:r>
      <w:r w:rsidRPr="00C268EB">
        <w:rPr>
          <w:rFonts w:ascii="Calibri" w:hAnsi="Calibri" w:cs="Calibri"/>
        </w:rPr>
        <w:tab/>
        <w:t xml:space="preserve">Singer M, Deutschman CS, Seymour CW, et al. The Third International Consensus Definitions for Sepsis and Septic Shock (Sepsis-3). JAMA 2016;315(8):801–10. </w:t>
      </w:r>
    </w:p>
    <w:p w14:paraId="747BDD77" w14:textId="77777777" w:rsidR="007469A7" w:rsidRPr="00C268EB" w:rsidRDefault="007469A7" w:rsidP="007469A7">
      <w:pPr>
        <w:pStyle w:val="Bibliography"/>
        <w:rPr>
          <w:rFonts w:ascii="Calibri" w:hAnsi="Calibri" w:cs="Calibri"/>
        </w:rPr>
      </w:pPr>
      <w:r w:rsidRPr="00C268EB">
        <w:rPr>
          <w:rFonts w:ascii="Calibri" w:hAnsi="Calibri" w:cs="Calibri"/>
        </w:rPr>
        <w:t xml:space="preserve">5. </w:t>
      </w:r>
      <w:r w:rsidRPr="00C268EB">
        <w:rPr>
          <w:rFonts w:ascii="Calibri" w:hAnsi="Calibri" w:cs="Calibri"/>
        </w:rPr>
        <w:tab/>
        <w:t xml:space="preserve">Churpek MM, Zadravecz FJ, Winslow C, Howell MD, Edelson DP. Incidence and Prognostic Value of the Systemic Inflammatory Response Syndrome and Organ Dysfunctions in Ward Patients. Am J Respir Crit Care Med 2015;192(8):958–64. </w:t>
      </w:r>
    </w:p>
    <w:p w14:paraId="4EEC1E5B" w14:textId="77777777" w:rsidR="007469A7" w:rsidRPr="00C268EB" w:rsidRDefault="007469A7" w:rsidP="007469A7">
      <w:pPr>
        <w:pStyle w:val="Bibliography"/>
        <w:rPr>
          <w:rFonts w:ascii="Calibri" w:hAnsi="Calibri" w:cs="Calibri"/>
        </w:rPr>
      </w:pPr>
      <w:r w:rsidRPr="00C268EB">
        <w:rPr>
          <w:rFonts w:ascii="Calibri" w:hAnsi="Calibri" w:cs="Calibri"/>
        </w:rPr>
        <w:t xml:space="preserve">6. </w:t>
      </w:r>
      <w:r w:rsidRPr="00C268EB">
        <w:rPr>
          <w:rFonts w:ascii="Calibri" w:hAnsi="Calibri" w:cs="Calibri"/>
        </w:rPr>
        <w:tab/>
        <w:t xml:space="preserve">Vincent J-L, Martin GS, Levy MM. qSOFA does not replace SIRS in the definition of sepsis. Crit Care 2016;20:210. </w:t>
      </w:r>
    </w:p>
    <w:p w14:paraId="53557A46" w14:textId="77777777" w:rsidR="007469A7" w:rsidRPr="00C268EB" w:rsidRDefault="007469A7" w:rsidP="007469A7">
      <w:pPr>
        <w:pStyle w:val="Bibliography"/>
        <w:rPr>
          <w:rFonts w:ascii="Calibri" w:hAnsi="Calibri" w:cs="Calibri"/>
        </w:rPr>
      </w:pPr>
      <w:r w:rsidRPr="00C268EB">
        <w:rPr>
          <w:rFonts w:ascii="Calibri" w:hAnsi="Calibri" w:cs="Calibri"/>
        </w:rPr>
        <w:t xml:space="preserve">7. </w:t>
      </w:r>
      <w:r w:rsidRPr="00C268EB">
        <w:rPr>
          <w:rFonts w:ascii="Calibri" w:hAnsi="Calibri" w:cs="Calibri"/>
        </w:rPr>
        <w:tab/>
        <w:t>Williams B, Alberti G, Ball C, et al. National Early Warning Score (NEWS): standardising the assessment of acute-illness severity in the NHS. Lond R Coll Physicians 2012;</w:t>
      </w:r>
    </w:p>
    <w:p w14:paraId="1140BAE1" w14:textId="77777777" w:rsidR="007469A7" w:rsidRPr="00C268EB" w:rsidRDefault="007469A7" w:rsidP="007469A7">
      <w:pPr>
        <w:pStyle w:val="Bibliography"/>
        <w:rPr>
          <w:rFonts w:ascii="Calibri" w:hAnsi="Calibri" w:cs="Calibri"/>
        </w:rPr>
      </w:pPr>
      <w:r w:rsidRPr="00C268EB">
        <w:rPr>
          <w:rFonts w:ascii="Calibri" w:hAnsi="Calibri" w:cs="Calibri"/>
        </w:rPr>
        <w:t xml:space="preserve">8. </w:t>
      </w:r>
      <w:r w:rsidRPr="00C268EB">
        <w:rPr>
          <w:rFonts w:ascii="Calibri" w:hAnsi="Calibri" w:cs="Calibri"/>
        </w:rPr>
        <w:tab/>
        <w:t xml:space="preserve">Churpek MM, Snyder A, Han X, et al. qSOFA, SIRS, and Early Warning Scores for Detecting Clinical Deterioration in Infected Patients Outside the ICU. Am J Respir Crit Care Med 2017;195(7). </w:t>
      </w:r>
    </w:p>
    <w:p w14:paraId="7B4E0F58" w14:textId="77777777" w:rsidR="007469A7" w:rsidRPr="00C268EB" w:rsidRDefault="007469A7" w:rsidP="007469A7">
      <w:pPr>
        <w:pStyle w:val="Bibliography"/>
        <w:rPr>
          <w:rFonts w:ascii="Calibri" w:hAnsi="Calibri" w:cs="Calibri"/>
        </w:rPr>
      </w:pPr>
      <w:r w:rsidRPr="00C268EB">
        <w:rPr>
          <w:rFonts w:ascii="Calibri" w:hAnsi="Calibri" w:cs="Calibri"/>
        </w:rPr>
        <w:t xml:space="preserve">9. </w:t>
      </w:r>
      <w:r w:rsidRPr="00C268EB">
        <w:rPr>
          <w:rFonts w:ascii="Calibri" w:hAnsi="Calibri" w:cs="Calibri"/>
        </w:rPr>
        <w:tab/>
        <w:t xml:space="preserve">Freund Y, Lemachatti N, Krastinova E, et al. Prognostic Accuracy of Sepsis-3 Criteria for In-Hospital Mortality Among Patients With Suspected Infection Presenting to the Emergency Department. JAMA 2017;317(3):301–8. </w:t>
      </w:r>
    </w:p>
    <w:p w14:paraId="7CAF995A" w14:textId="77777777" w:rsidR="007469A7" w:rsidRPr="00C268EB" w:rsidRDefault="007469A7" w:rsidP="007469A7">
      <w:pPr>
        <w:pStyle w:val="Bibliography"/>
        <w:rPr>
          <w:rFonts w:ascii="Calibri" w:hAnsi="Calibri" w:cs="Calibri"/>
        </w:rPr>
      </w:pPr>
      <w:r w:rsidRPr="00C268EB">
        <w:rPr>
          <w:rFonts w:ascii="Calibri" w:hAnsi="Calibri" w:cs="Calibri"/>
        </w:rPr>
        <w:t xml:space="preserve">10. </w:t>
      </w:r>
      <w:r w:rsidRPr="00C268EB">
        <w:rPr>
          <w:rFonts w:ascii="Calibri" w:hAnsi="Calibri" w:cs="Calibri"/>
        </w:rPr>
        <w:tab/>
        <w:t>Henning DJ, Puskarich MA, Self WH, et al. An Emergency Department Validation of the SEP-3 Sepsis and Septic Shock Definitions and Comparison With 1992 Consensus Definitions. Ann Emerg Med [Internet] 2017 [cited 2017 Mar 8];0(0). Available from: http://www.annemergmed.com/article/S0196-0644(17)30023-9/fulltext</w:t>
      </w:r>
    </w:p>
    <w:p w14:paraId="779B1198" w14:textId="77777777" w:rsidR="007469A7" w:rsidRPr="00C268EB" w:rsidRDefault="007469A7" w:rsidP="007469A7">
      <w:pPr>
        <w:pStyle w:val="Bibliography"/>
        <w:rPr>
          <w:rFonts w:ascii="Calibri" w:hAnsi="Calibri" w:cs="Calibri"/>
        </w:rPr>
      </w:pPr>
      <w:r w:rsidRPr="00C268EB">
        <w:rPr>
          <w:rFonts w:ascii="Calibri" w:hAnsi="Calibri" w:cs="Calibri"/>
          <w:lang w:val="fr-CA"/>
        </w:rPr>
        <w:t xml:space="preserve">11. </w:t>
      </w:r>
      <w:r w:rsidRPr="00C268EB">
        <w:rPr>
          <w:rFonts w:ascii="Calibri" w:hAnsi="Calibri" w:cs="Calibri"/>
          <w:lang w:val="fr-CA"/>
        </w:rPr>
        <w:tab/>
        <w:t xml:space="preserve">Finkelsztein EJ, Jones DS, Ma KC, et al. </w:t>
      </w:r>
      <w:r w:rsidRPr="00C268EB">
        <w:rPr>
          <w:rFonts w:ascii="Calibri" w:hAnsi="Calibri" w:cs="Calibri"/>
        </w:rPr>
        <w:t xml:space="preserve">Comparison of qSOFA and SIRS for predicting adverse outcomes of patients with suspicion of sepsis outside the intensive care unit. Crit Care 2017;21:73. </w:t>
      </w:r>
    </w:p>
    <w:p w14:paraId="12FEF6D2" w14:textId="77777777" w:rsidR="007469A7" w:rsidRPr="00C268EB" w:rsidRDefault="007469A7" w:rsidP="007469A7">
      <w:pPr>
        <w:pStyle w:val="Bibliography"/>
        <w:rPr>
          <w:rFonts w:ascii="Calibri" w:hAnsi="Calibri" w:cs="Calibri"/>
        </w:rPr>
      </w:pPr>
      <w:r w:rsidRPr="00C268EB">
        <w:rPr>
          <w:rFonts w:ascii="Calibri" w:hAnsi="Calibri" w:cs="Calibri"/>
        </w:rPr>
        <w:t xml:space="preserve">12. </w:t>
      </w:r>
      <w:r w:rsidRPr="00C268EB">
        <w:rPr>
          <w:rFonts w:ascii="Calibri" w:hAnsi="Calibri" w:cs="Calibri"/>
        </w:rPr>
        <w:tab/>
        <w:t xml:space="preserve">Askim Å, Moser F, Gustad LT, et al. Poor performance of quick-SOFA (qSOFA) score in predicting severe sepsis and mortality – a prospective study of patients admitted with infection to the emergency department. Scand J Trauma Resusc Emerg Med 2017;25:56. </w:t>
      </w:r>
    </w:p>
    <w:p w14:paraId="5A4FA0D7" w14:textId="77777777" w:rsidR="007469A7" w:rsidRPr="00C268EB" w:rsidRDefault="007469A7" w:rsidP="007469A7">
      <w:pPr>
        <w:pStyle w:val="Bibliography"/>
        <w:rPr>
          <w:rFonts w:ascii="Calibri" w:hAnsi="Calibri" w:cs="Calibri"/>
        </w:rPr>
      </w:pPr>
      <w:r w:rsidRPr="00C268EB">
        <w:rPr>
          <w:rFonts w:ascii="Calibri" w:hAnsi="Calibri" w:cs="Calibri"/>
        </w:rPr>
        <w:t xml:space="preserve">13. </w:t>
      </w:r>
      <w:r w:rsidRPr="00C268EB">
        <w:rPr>
          <w:rFonts w:ascii="Calibri" w:hAnsi="Calibri" w:cs="Calibri"/>
        </w:rPr>
        <w:tab/>
        <w:t xml:space="preserve">Bone RC, Balk RA, Cerra FB, et al. Definitions for Sepsis and Organ Failure and Guidelines for the Use of Innovative Therapies in Sepsis. Chest 1992;101(6):1644–55. </w:t>
      </w:r>
    </w:p>
    <w:p w14:paraId="3BDA4E0B" w14:textId="77777777" w:rsidR="007469A7" w:rsidRPr="00C268EB" w:rsidRDefault="007469A7" w:rsidP="007469A7">
      <w:pPr>
        <w:pStyle w:val="Bibliography"/>
        <w:rPr>
          <w:rFonts w:ascii="Calibri" w:hAnsi="Calibri" w:cs="Calibri"/>
        </w:rPr>
      </w:pPr>
      <w:r w:rsidRPr="00C268EB">
        <w:rPr>
          <w:rFonts w:ascii="Calibri" w:hAnsi="Calibri" w:cs="Calibri"/>
        </w:rPr>
        <w:t xml:space="preserve">14. </w:t>
      </w:r>
      <w:r w:rsidRPr="00C268EB">
        <w:rPr>
          <w:rFonts w:ascii="Calibri" w:hAnsi="Calibri" w:cs="Calibri"/>
        </w:rPr>
        <w:tab/>
        <w:t xml:space="preserve">DeLong ER, DeLong DM, Clarke-Pearson DL. Comparing the areas under two or more correlated receiver operating characteristic curves: a nonparametric approach. Biometrics 1988;44(3):837–45. </w:t>
      </w:r>
    </w:p>
    <w:p w14:paraId="40F0D217" w14:textId="77777777" w:rsidR="007469A7" w:rsidRPr="00C268EB" w:rsidRDefault="007469A7" w:rsidP="007469A7">
      <w:pPr>
        <w:pStyle w:val="Bibliography"/>
        <w:rPr>
          <w:rFonts w:ascii="Calibri" w:hAnsi="Calibri" w:cs="Calibri"/>
        </w:rPr>
      </w:pPr>
      <w:r w:rsidRPr="00C268EB">
        <w:rPr>
          <w:rFonts w:ascii="Calibri" w:hAnsi="Calibri" w:cs="Calibri"/>
        </w:rPr>
        <w:t xml:space="preserve">15. </w:t>
      </w:r>
      <w:r w:rsidRPr="00C268EB">
        <w:rPr>
          <w:rFonts w:ascii="Calibri" w:hAnsi="Calibri" w:cs="Calibri"/>
        </w:rPr>
        <w:tab/>
        <w:t>Seed PT, Tobias A, others. Summary statistics for diagnostic tests. Stata Tech Bull [Internet] 2001;10(59). Available from: https://ideas.repec.org/a/tsj/stbull/y2001v10i59sbe36.1.html</w:t>
      </w:r>
    </w:p>
    <w:p w14:paraId="71B88AE1" w14:textId="77777777" w:rsidR="007469A7" w:rsidRPr="00C268EB" w:rsidRDefault="007469A7" w:rsidP="007469A7">
      <w:pPr>
        <w:pStyle w:val="Bibliography"/>
        <w:rPr>
          <w:rFonts w:ascii="Calibri" w:hAnsi="Calibri" w:cs="Calibri"/>
        </w:rPr>
      </w:pPr>
      <w:r w:rsidRPr="00C268EB">
        <w:rPr>
          <w:rFonts w:ascii="Calibri" w:hAnsi="Calibri" w:cs="Calibri"/>
        </w:rPr>
        <w:t xml:space="preserve">16. </w:t>
      </w:r>
      <w:r w:rsidRPr="00C268EB">
        <w:rPr>
          <w:rFonts w:ascii="Calibri" w:hAnsi="Calibri" w:cs="Calibri"/>
        </w:rPr>
        <w:tab/>
        <w:t>Clayton P. CUTPT: Stata module for empirical estimation of cutpoint for a diagnostic test [Internet]. Boston College Department of Economics; 2013 [cited 2017 Nov 10]. Available from: https://ideas.repec.org/c/boc/bocode/s457719.html</w:t>
      </w:r>
    </w:p>
    <w:p w14:paraId="4FB4C15D" w14:textId="77777777" w:rsidR="007469A7" w:rsidRPr="00C268EB" w:rsidRDefault="007469A7" w:rsidP="007469A7">
      <w:pPr>
        <w:pStyle w:val="Bibliography"/>
        <w:rPr>
          <w:rFonts w:ascii="Calibri" w:hAnsi="Calibri" w:cs="Calibri"/>
        </w:rPr>
      </w:pPr>
      <w:r w:rsidRPr="00C268EB">
        <w:rPr>
          <w:rFonts w:ascii="Calibri" w:hAnsi="Calibri" w:cs="Calibri"/>
        </w:rPr>
        <w:t xml:space="preserve">17. </w:t>
      </w:r>
      <w:r w:rsidRPr="00C268EB">
        <w:rPr>
          <w:rFonts w:ascii="Calibri" w:hAnsi="Calibri" w:cs="Calibri"/>
        </w:rPr>
        <w:tab/>
        <w:t>Singer AJ, Ng J, Thode HC, Spiegel R, Weingart S. Quick SOFA Scores Predict Mortality in Adult Emergency Department Patients With and Without Suspected Infection. Ann Emerg Med [Internet] 2017 [cited 2017 Mar 8];195(7). Available from: http://www.annemergmed.com/article/S0196-0644(16)31219-7/fulltext</w:t>
      </w:r>
    </w:p>
    <w:p w14:paraId="646AEEB7" w14:textId="77777777" w:rsidR="007469A7" w:rsidRPr="00C268EB" w:rsidRDefault="007469A7" w:rsidP="007469A7">
      <w:pPr>
        <w:pStyle w:val="Bibliography"/>
        <w:rPr>
          <w:rFonts w:ascii="Calibri" w:hAnsi="Calibri" w:cs="Calibri"/>
        </w:rPr>
      </w:pPr>
      <w:r w:rsidRPr="00C268EB">
        <w:rPr>
          <w:rFonts w:ascii="Calibri" w:hAnsi="Calibri" w:cs="Calibri"/>
          <w:lang w:val="fr-CA"/>
        </w:rPr>
        <w:t xml:space="preserve">18. </w:t>
      </w:r>
      <w:r w:rsidRPr="00C268EB">
        <w:rPr>
          <w:rFonts w:ascii="Calibri" w:hAnsi="Calibri" w:cs="Calibri"/>
          <w:lang w:val="fr-CA"/>
        </w:rPr>
        <w:tab/>
        <w:t xml:space="preserve">Hwang SY, Jo IJ, Lee SU, et al. </w:t>
      </w:r>
      <w:r w:rsidRPr="00C268EB">
        <w:rPr>
          <w:rFonts w:ascii="Calibri" w:hAnsi="Calibri" w:cs="Calibri"/>
        </w:rPr>
        <w:t>Low Accuracy of Positive qSOFA Criteria for Predicting 28-Day Mortality in Critically Ill Septic Patients During the Early Period After Emergency Department Presentation. Ann Emerg Med [Internet] 2017 [cited 2017 Jul 14];0(0). Available from: http://www.annemergmed.com/article/S0196-0644(17)30658-3/fulltext</w:t>
      </w:r>
    </w:p>
    <w:p w14:paraId="7554CBD4" w14:textId="77777777" w:rsidR="007469A7" w:rsidRPr="00C268EB" w:rsidRDefault="007469A7" w:rsidP="007469A7">
      <w:pPr>
        <w:pStyle w:val="Bibliography"/>
        <w:rPr>
          <w:rFonts w:ascii="Calibri" w:hAnsi="Calibri" w:cs="Calibri"/>
        </w:rPr>
      </w:pPr>
      <w:r w:rsidRPr="00C268EB">
        <w:rPr>
          <w:rFonts w:ascii="Calibri" w:hAnsi="Calibri" w:cs="Calibri"/>
        </w:rPr>
        <w:t xml:space="preserve">19. </w:t>
      </w:r>
      <w:r w:rsidRPr="00C268EB">
        <w:rPr>
          <w:rFonts w:ascii="Calibri" w:hAnsi="Calibri" w:cs="Calibri"/>
        </w:rPr>
        <w:tab/>
        <w:t xml:space="preserve">Corfield AR, Lees F, Zealley I, et al. Utility of a single early warning score in patients with sepsis in the emergency department. Emerg Med J 2014;31:482–7. </w:t>
      </w:r>
    </w:p>
    <w:p w14:paraId="511C6CB1" w14:textId="77777777" w:rsidR="007469A7" w:rsidRPr="00C268EB" w:rsidRDefault="007469A7" w:rsidP="007469A7">
      <w:pPr>
        <w:pStyle w:val="Bibliography"/>
        <w:rPr>
          <w:rFonts w:ascii="Calibri" w:hAnsi="Calibri" w:cs="Calibri"/>
        </w:rPr>
      </w:pPr>
      <w:r w:rsidRPr="00C268EB">
        <w:rPr>
          <w:rFonts w:ascii="Calibri" w:hAnsi="Calibri" w:cs="Calibri"/>
        </w:rPr>
        <w:t xml:space="preserve">20. </w:t>
      </w:r>
      <w:r w:rsidRPr="00C268EB">
        <w:rPr>
          <w:rFonts w:ascii="Calibri" w:hAnsi="Calibri" w:cs="Calibri"/>
        </w:rPr>
        <w:tab/>
        <w:t xml:space="preserve">Groot B de, Lameijer J, Deckere ERJT de, Vis A. The prognostic performance of the predisposition, infection, response and organ failure (PIRO) classification in high-risk and low-risk emergency department sepsis populations: comparison with clinical judgement and sepsis category. Emerg Med J 2014;31(4):292–300. </w:t>
      </w:r>
    </w:p>
    <w:p w14:paraId="4A8292B3" w14:textId="77777777" w:rsidR="007469A7" w:rsidRPr="00C268EB" w:rsidRDefault="007469A7" w:rsidP="007469A7">
      <w:pPr>
        <w:pStyle w:val="Bibliography"/>
        <w:rPr>
          <w:rFonts w:ascii="Calibri" w:hAnsi="Calibri" w:cs="Calibri"/>
        </w:rPr>
      </w:pPr>
      <w:r w:rsidRPr="00C268EB">
        <w:rPr>
          <w:rFonts w:ascii="Calibri" w:hAnsi="Calibri" w:cs="Calibri"/>
        </w:rPr>
        <w:t xml:space="preserve">21. </w:t>
      </w:r>
      <w:r w:rsidRPr="00C268EB">
        <w:rPr>
          <w:rFonts w:ascii="Calibri" w:hAnsi="Calibri" w:cs="Calibri"/>
        </w:rPr>
        <w:tab/>
        <w:t xml:space="preserve">Macdonald SPJ, Arendts G, Fatovich DM, Brown SGA. Comparison of PIRO, SOFA, and MEDS Scores for Predicting Mortality in Emergency Department Patients With Severe Sepsis and Septic Shock. Acad Emerg Med 2014;21(11):1257–63. </w:t>
      </w:r>
    </w:p>
    <w:p w14:paraId="0E42B30C" w14:textId="77777777" w:rsidR="007469A7" w:rsidRPr="00C268EB" w:rsidRDefault="007469A7" w:rsidP="007469A7">
      <w:pPr>
        <w:pStyle w:val="Bibliography"/>
        <w:rPr>
          <w:rFonts w:ascii="Calibri" w:hAnsi="Calibri" w:cs="Calibri"/>
        </w:rPr>
      </w:pPr>
      <w:r w:rsidRPr="00C268EB">
        <w:rPr>
          <w:rFonts w:ascii="Calibri" w:hAnsi="Calibri" w:cs="Calibri"/>
        </w:rPr>
        <w:t xml:space="preserve">22. </w:t>
      </w:r>
      <w:r w:rsidRPr="00C268EB">
        <w:rPr>
          <w:rFonts w:ascii="Calibri" w:hAnsi="Calibri" w:cs="Calibri"/>
        </w:rPr>
        <w:tab/>
        <w:t>Sepsis: quality standard (QS161) [Internet]. National Institute for Clinical Excellence; 2017 [cited 2017 Nov 10]. Available from: https://www.nice.org.uk/guidance/qs161</w:t>
      </w:r>
    </w:p>
    <w:p w14:paraId="2FDB9AEB" w14:textId="77777777" w:rsidR="007469A7" w:rsidRPr="00C268EB" w:rsidRDefault="007469A7" w:rsidP="007469A7">
      <w:pPr>
        <w:pStyle w:val="Bibliography"/>
        <w:rPr>
          <w:rFonts w:ascii="Calibri" w:hAnsi="Calibri" w:cs="Calibri"/>
        </w:rPr>
      </w:pPr>
      <w:r w:rsidRPr="00C268EB">
        <w:rPr>
          <w:rFonts w:ascii="Calibri" w:hAnsi="Calibri" w:cs="Calibri"/>
        </w:rPr>
        <w:t xml:space="preserve">23. </w:t>
      </w:r>
      <w:r w:rsidRPr="00C268EB">
        <w:rPr>
          <w:rFonts w:ascii="Calibri" w:hAnsi="Calibri" w:cs="Calibri"/>
        </w:rPr>
        <w:tab/>
        <w:t>Sepsis: recognition, diagnosis and early management (NG51) [Internet]. National Institute for Clinical Excellence; 2016 [cited 2017 Nov 11]. Available from: https://www.nice.org.uk/guidance/ng51</w:t>
      </w:r>
    </w:p>
    <w:p w14:paraId="16D2EEC2" w14:textId="77777777" w:rsidR="007469A7" w:rsidRPr="00C268EB" w:rsidRDefault="007469A7" w:rsidP="007469A7">
      <w:pPr>
        <w:pStyle w:val="Bibliography"/>
        <w:rPr>
          <w:rFonts w:ascii="Calibri" w:hAnsi="Calibri" w:cs="Calibri"/>
        </w:rPr>
      </w:pPr>
      <w:r w:rsidRPr="00C268EB">
        <w:rPr>
          <w:rFonts w:ascii="Calibri" w:hAnsi="Calibri" w:cs="Calibri"/>
        </w:rPr>
        <w:t xml:space="preserve">24. </w:t>
      </w:r>
      <w:r w:rsidRPr="00C268EB">
        <w:rPr>
          <w:rFonts w:ascii="Calibri" w:hAnsi="Calibri" w:cs="Calibri"/>
        </w:rPr>
        <w:tab/>
        <w:t xml:space="preserve">Faust JS, Weingart SD. The Past, Present, and Future of the Centers for Medicare and Medicaid Services Quality Measure SEP-1: The Early Management Bundle for Severe Sepsis/Septic Shock. Emerg Med Clin North Am 2017;35(1):219–31. </w:t>
      </w:r>
    </w:p>
    <w:p w14:paraId="351E4399" w14:textId="77777777" w:rsidR="007469A7" w:rsidRPr="00C268EB" w:rsidRDefault="007469A7" w:rsidP="007469A7">
      <w:pPr>
        <w:pStyle w:val="Bibliography"/>
        <w:rPr>
          <w:rFonts w:ascii="Calibri" w:hAnsi="Calibri" w:cs="Calibri"/>
        </w:rPr>
      </w:pPr>
      <w:r w:rsidRPr="00C268EB">
        <w:rPr>
          <w:rFonts w:ascii="Calibri" w:hAnsi="Calibri" w:cs="Calibri"/>
        </w:rPr>
        <w:t xml:space="preserve">25. </w:t>
      </w:r>
      <w:r w:rsidRPr="00C268EB">
        <w:rPr>
          <w:rFonts w:ascii="Calibri" w:hAnsi="Calibri" w:cs="Calibri"/>
        </w:rPr>
        <w:tab/>
        <w:t xml:space="preserve">McPherson D, Griffiths C, Williams M, et al. Sepsis-associated mortality in England: an analysis of multiple cause of death data from 2001 to 2010. BMJ Open 2013;3(8):e002586. </w:t>
      </w:r>
    </w:p>
    <w:p w14:paraId="32C60CF6" w14:textId="15598731" w:rsidR="00F61B56" w:rsidRPr="00C57E90" w:rsidRDefault="00034F14" w:rsidP="003F5B5C">
      <w:r w:rsidRPr="00C268EB">
        <w:rPr>
          <w:rFonts w:cstheme="minorHAnsi"/>
        </w:rPr>
        <w:fldChar w:fldCharType="end"/>
      </w:r>
      <w:r w:rsidR="003F5B5C" w:rsidRPr="00C57E90">
        <w:t xml:space="preserve"> </w:t>
      </w:r>
    </w:p>
    <w:sectPr w:rsidR="00F61B56" w:rsidRPr="00C57E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C7160"/>
    <w:multiLevelType w:val="hybridMultilevel"/>
    <w:tmpl w:val="960858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00F5FC8"/>
    <w:multiLevelType w:val="hybridMultilevel"/>
    <w:tmpl w:val="12F0F10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20C7D42"/>
    <w:multiLevelType w:val="hybridMultilevel"/>
    <w:tmpl w:val="5D528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C9379C"/>
    <w:multiLevelType w:val="hybridMultilevel"/>
    <w:tmpl w:val="6B0E6A1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2C4"/>
    <w:rsid w:val="000001BE"/>
    <w:rsid w:val="000127AD"/>
    <w:rsid w:val="0002078B"/>
    <w:rsid w:val="000245D2"/>
    <w:rsid w:val="00024EAC"/>
    <w:rsid w:val="00025CCA"/>
    <w:rsid w:val="00027559"/>
    <w:rsid w:val="00027BB9"/>
    <w:rsid w:val="00034F14"/>
    <w:rsid w:val="00042179"/>
    <w:rsid w:val="000428ED"/>
    <w:rsid w:val="00045DB1"/>
    <w:rsid w:val="000470A9"/>
    <w:rsid w:val="00047563"/>
    <w:rsid w:val="000565F6"/>
    <w:rsid w:val="00060446"/>
    <w:rsid w:val="00064379"/>
    <w:rsid w:val="00070B73"/>
    <w:rsid w:val="0007329F"/>
    <w:rsid w:val="000950A9"/>
    <w:rsid w:val="000960F2"/>
    <w:rsid w:val="00097696"/>
    <w:rsid w:val="000B0D2B"/>
    <w:rsid w:val="000B64C3"/>
    <w:rsid w:val="000C22CF"/>
    <w:rsid w:val="000D32F8"/>
    <w:rsid w:val="000D33CB"/>
    <w:rsid w:val="000D66C8"/>
    <w:rsid w:val="000E2AEC"/>
    <w:rsid w:val="000E594F"/>
    <w:rsid w:val="00103E6F"/>
    <w:rsid w:val="0010420E"/>
    <w:rsid w:val="0010603F"/>
    <w:rsid w:val="00106688"/>
    <w:rsid w:val="00106F59"/>
    <w:rsid w:val="00113333"/>
    <w:rsid w:val="00115E38"/>
    <w:rsid w:val="00116CCA"/>
    <w:rsid w:val="00130354"/>
    <w:rsid w:val="001340D8"/>
    <w:rsid w:val="00140571"/>
    <w:rsid w:val="00142E6D"/>
    <w:rsid w:val="00144ADF"/>
    <w:rsid w:val="00151433"/>
    <w:rsid w:val="00152167"/>
    <w:rsid w:val="00154993"/>
    <w:rsid w:val="0016063B"/>
    <w:rsid w:val="001619E8"/>
    <w:rsid w:val="0017009C"/>
    <w:rsid w:val="00180D8E"/>
    <w:rsid w:val="0019563D"/>
    <w:rsid w:val="001B0554"/>
    <w:rsid w:val="001B0EF7"/>
    <w:rsid w:val="001B15C1"/>
    <w:rsid w:val="001B58D1"/>
    <w:rsid w:val="001B6194"/>
    <w:rsid w:val="001B688E"/>
    <w:rsid w:val="001B7CC7"/>
    <w:rsid w:val="001D0179"/>
    <w:rsid w:val="001D0BD9"/>
    <w:rsid w:val="001D4081"/>
    <w:rsid w:val="001E12B4"/>
    <w:rsid w:val="001E1C29"/>
    <w:rsid w:val="001E3942"/>
    <w:rsid w:val="001E3A32"/>
    <w:rsid w:val="001F0DBD"/>
    <w:rsid w:val="00207279"/>
    <w:rsid w:val="00214362"/>
    <w:rsid w:val="00220A49"/>
    <w:rsid w:val="002256A5"/>
    <w:rsid w:val="00225DE1"/>
    <w:rsid w:val="00226633"/>
    <w:rsid w:val="002331D9"/>
    <w:rsid w:val="00233AC2"/>
    <w:rsid w:val="002368C1"/>
    <w:rsid w:val="00240DF2"/>
    <w:rsid w:val="002471E2"/>
    <w:rsid w:val="002507D4"/>
    <w:rsid w:val="00251680"/>
    <w:rsid w:val="00256A99"/>
    <w:rsid w:val="0026166C"/>
    <w:rsid w:val="0027104E"/>
    <w:rsid w:val="00272442"/>
    <w:rsid w:val="0027475F"/>
    <w:rsid w:val="002816BC"/>
    <w:rsid w:val="002832E5"/>
    <w:rsid w:val="00284DAB"/>
    <w:rsid w:val="002857CB"/>
    <w:rsid w:val="002862B7"/>
    <w:rsid w:val="002871A5"/>
    <w:rsid w:val="002916D4"/>
    <w:rsid w:val="002966FF"/>
    <w:rsid w:val="002A189A"/>
    <w:rsid w:val="002B27A1"/>
    <w:rsid w:val="002B2DEA"/>
    <w:rsid w:val="002C2034"/>
    <w:rsid w:val="002C3ACB"/>
    <w:rsid w:val="002C78F7"/>
    <w:rsid w:val="002E4B27"/>
    <w:rsid w:val="002E581C"/>
    <w:rsid w:val="002F0FF8"/>
    <w:rsid w:val="002F320C"/>
    <w:rsid w:val="00302B86"/>
    <w:rsid w:val="00302FF7"/>
    <w:rsid w:val="003036FC"/>
    <w:rsid w:val="00304188"/>
    <w:rsid w:val="0030769A"/>
    <w:rsid w:val="0030773F"/>
    <w:rsid w:val="00311AE2"/>
    <w:rsid w:val="0031298E"/>
    <w:rsid w:val="00322833"/>
    <w:rsid w:val="003251CB"/>
    <w:rsid w:val="00325967"/>
    <w:rsid w:val="00327794"/>
    <w:rsid w:val="00333D1D"/>
    <w:rsid w:val="00334AA6"/>
    <w:rsid w:val="003355AA"/>
    <w:rsid w:val="0034025C"/>
    <w:rsid w:val="003461D3"/>
    <w:rsid w:val="00350D21"/>
    <w:rsid w:val="00351963"/>
    <w:rsid w:val="00361479"/>
    <w:rsid w:val="00361D8E"/>
    <w:rsid w:val="00363CC8"/>
    <w:rsid w:val="003731E2"/>
    <w:rsid w:val="003871C8"/>
    <w:rsid w:val="00390361"/>
    <w:rsid w:val="00391496"/>
    <w:rsid w:val="00394E87"/>
    <w:rsid w:val="003953C5"/>
    <w:rsid w:val="00397669"/>
    <w:rsid w:val="003A31D3"/>
    <w:rsid w:val="003A5C0C"/>
    <w:rsid w:val="003A63EB"/>
    <w:rsid w:val="003B164A"/>
    <w:rsid w:val="003B2DC2"/>
    <w:rsid w:val="003C14CE"/>
    <w:rsid w:val="003C5FAA"/>
    <w:rsid w:val="003C7572"/>
    <w:rsid w:val="003D3105"/>
    <w:rsid w:val="003D44DA"/>
    <w:rsid w:val="003D45F4"/>
    <w:rsid w:val="003D472A"/>
    <w:rsid w:val="003E0D3A"/>
    <w:rsid w:val="003E71E1"/>
    <w:rsid w:val="003F21C0"/>
    <w:rsid w:val="003F343A"/>
    <w:rsid w:val="003F38C8"/>
    <w:rsid w:val="003F4547"/>
    <w:rsid w:val="003F56DD"/>
    <w:rsid w:val="003F5B5C"/>
    <w:rsid w:val="003F71E8"/>
    <w:rsid w:val="00401A43"/>
    <w:rsid w:val="004033BD"/>
    <w:rsid w:val="004035B4"/>
    <w:rsid w:val="00404D96"/>
    <w:rsid w:val="004067F4"/>
    <w:rsid w:val="00410613"/>
    <w:rsid w:val="00410D1C"/>
    <w:rsid w:val="0041293F"/>
    <w:rsid w:val="004137E5"/>
    <w:rsid w:val="0041445D"/>
    <w:rsid w:val="00417696"/>
    <w:rsid w:val="00417FF8"/>
    <w:rsid w:val="00420D2F"/>
    <w:rsid w:val="00425016"/>
    <w:rsid w:val="00425ED9"/>
    <w:rsid w:val="00433B1A"/>
    <w:rsid w:val="00443BCE"/>
    <w:rsid w:val="00445011"/>
    <w:rsid w:val="00455BAE"/>
    <w:rsid w:val="0046440D"/>
    <w:rsid w:val="004650B5"/>
    <w:rsid w:val="00465EF1"/>
    <w:rsid w:val="0048126C"/>
    <w:rsid w:val="00485C07"/>
    <w:rsid w:val="0049633F"/>
    <w:rsid w:val="004A037F"/>
    <w:rsid w:val="004A0ECB"/>
    <w:rsid w:val="004B4404"/>
    <w:rsid w:val="004C225A"/>
    <w:rsid w:val="004C6796"/>
    <w:rsid w:val="004D0824"/>
    <w:rsid w:val="004D3691"/>
    <w:rsid w:val="004D4A4A"/>
    <w:rsid w:val="004D7D0F"/>
    <w:rsid w:val="004E047C"/>
    <w:rsid w:val="004E32E9"/>
    <w:rsid w:val="004E5A9D"/>
    <w:rsid w:val="004E6B56"/>
    <w:rsid w:val="004F19F2"/>
    <w:rsid w:val="004F4611"/>
    <w:rsid w:val="0050323E"/>
    <w:rsid w:val="00504FFC"/>
    <w:rsid w:val="00510A16"/>
    <w:rsid w:val="00512416"/>
    <w:rsid w:val="00532E7E"/>
    <w:rsid w:val="00532EFE"/>
    <w:rsid w:val="005368D1"/>
    <w:rsid w:val="00541D11"/>
    <w:rsid w:val="00543758"/>
    <w:rsid w:val="005451BA"/>
    <w:rsid w:val="00547A8F"/>
    <w:rsid w:val="00550A78"/>
    <w:rsid w:val="00550EA0"/>
    <w:rsid w:val="00552961"/>
    <w:rsid w:val="0057677C"/>
    <w:rsid w:val="00584E0E"/>
    <w:rsid w:val="00586300"/>
    <w:rsid w:val="00587B4E"/>
    <w:rsid w:val="0059054E"/>
    <w:rsid w:val="005936E5"/>
    <w:rsid w:val="005A0DA8"/>
    <w:rsid w:val="005C200C"/>
    <w:rsid w:val="005C2294"/>
    <w:rsid w:val="005C7681"/>
    <w:rsid w:val="005D07A5"/>
    <w:rsid w:val="005D0CAB"/>
    <w:rsid w:val="005D6F80"/>
    <w:rsid w:val="005E110E"/>
    <w:rsid w:val="005E40ED"/>
    <w:rsid w:val="005E6420"/>
    <w:rsid w:val="005E74AA"/>
    <w:rsid w:val="005F1219"/>
    <w:rsid w:val="005F1F4A"/>
    <w:rsid w:val="005F260E"/>
    <w:rsid w:val="005F6FD7"/>
    <w:rsid w:val="00605206"/>
    <w:rsid w:val="006070C9"/>
    <w:rsid w:val="006071D9"/>
    <w:rsid w:val="00616CFE"/>
    <w:rsid w:val="00620FC2"/>
    <w:rsid w:val="00622468"/>
    <w:rsid w:val="00625956"/>
    <w:rsid w:val="00631EA4"/>
    <w:rsid w:val="00636558"/>
    <w:rsid w:val="00641FED"/>
    <w:rsid w:val="00642223"/>
    <w:rsid w:val="00651176"/>
    <w:rsid w:val="006529FD"/>
    <w:rsid w:val="00671A41"/>
    <w:rsid w:val="00676CAA"/>
    <w:rsid w:val="006822F9"/>
    <w:rsid w:val="00687FDE"/>
    <w:rsid w:val="00695CA9"/>
    <w:rsid w:val="00696168"/>
    <w:rsid w:val="006964EB"/>
    <w:rsid w:val="006A0924"/>
    <w:rsid w:val="006A0D1F"/>
    <w:rsid w:val="006A1C2C"/>
    <w:rsid w:val="006B2D57"/>
    <w:rsid w:val="006B4ED0"/>
    <w:rsid w:val="006D0A71"/>
    <w:rsid w:val="006D13F1"/>
    <w:rsid w:val="006E5919"/>
    <w:rsid w:val="006F09FB"/>
    <w:rsid w:val="006F45E8"/>
    <w:rsid w:val="006F6953"/>
    <w:rsid w:val="006F6E59"/>
    <w:rsid w:val="00703CE5"/>
    <w:rsid w:val="00706801"/>
    <w:rsid w:val="00706B0F"/>
    <w:rsid w:val="007077EC"/>
    <w:rsid w:val="00716FC9"/>
    <w:rsid w:val="00723BF8"/>
    <w:rsid w:val="007243D7"/>
    <w:rsid w:val="00725A6B"/>
    <w:rsid w:val="007315E6"/>
    <w:rsid w:val="007337EA"/>
    <w:rsid w:val="00736EF9"/>
    <w:rsid w:val="00737204"/>
    <w:rsid w:val="00741A03"/>
    <w:rsid w:val="00741F28"/>
    <w:rsid w:val="007421D4"/>
    <w:rsid w:val="0074298A"/>
    <w:rsid w:val="00743A98"/>
    <w:rsid w:val="007469A7"/>
    <w:rsid w:val="00757BED"/>
    <w:rsid w:val="007675E2"/>
    <w:rsid w:val="007711D7"/>
    <w:rsid w:val="0077700F"/>
    <w:rsid w:val="0078762F"/>
    <w:rsid w:val="00787ACF"/>
    <w:rsid w:val="00790ED9"/>
    <w:rsid w:val="00791026"/>
    <w:rsid w:val="0079269E"/>
    <w:rsid w:val="00792F6F"/>
    <w:rsid w:val="00795F69"/>
    <w:rsid w:val="007972E5"/>
    <w:rsid w:val="007A0D76"/>
    <w:rsid w:val="007A38D6"/>
    <w:rsid w:val="007B0266"/>
    <w:rsid w:val="007B0499"/>
    <w:rsid w:val="007B15BA"/>
    <w:rsid w:val="007B32C7"/>
    <w:rsid w:val="007B3EAC"/>
    <w:rsid w:val="007B4D1E"/>
    <w:rsid w:val="007C16AB"/>
    <w:rsid w:val="007C214E"/>
    <w:rsid w:val="007C33C4"/>
    <w:rsid w:val="007C7EE9"/>
    <w:rsid w:val="007D2860"/>
    <w:rsid w:val="007E0029"/>
    <w:rsid w:val="007E52EC"/>
    <w:rsid w:val="007E5CD3"/>
    <w:rsid w:val="007E5EBD"/>
    <w:rsid w:val="007E6961"/>
    <w:rsid w:val="007F12B7"/>
    <w:rsid w:val="007F20E0"/>
    <w:rsid w:val="007F31B4"/>
    <w:rsid w:val="0080536C"/>
    <w:rsid w:val="008066ED"/>
    <w:rsid w:val="008120A0"/>
    <w:rsid w:val="008211AF"/>
    <w:rsid w:val="00836C13"/>
    <w:rsid w:val="00837644"/>
    <w:rsid w:val="00840CF3"/>
    <w:rsid w:val="00845A0B"/>
    <w:rsid w:val="00845DA3"/>
    <w:rsid w:val="00853ED4"/>
    <w:rsid w:val="00870B29"/>
    <w:rsid w:val="008742E1"/>
    <w:rsid w:val="008761D4"/>
    <w:rsid w:val="00876347"/>
    <w:rsid w:val="00881AAB"/>
    <w:rsid w:val="008833F5"/>
    <w:rsid w:val="00887EE8"/>
    <w:rsid w:val="008A0169"/>
    <w:rsid w:val="008A4EF7"/>
    <w:rsid w:val="008B2C2C"/>
    <w:rsid w:val="008C4273"/>
    <w:rsid w:val="008D28FE"/>
    <w:rsid w:val="008E0B42"/>
    <w:rsid w:val="008E13A0"/>
    <w:rsid w:val="008E3ACF"/>
    <w:rsid w:val="008E71F1"/>
    <w:rsid w:val="008E7A9D"/>
    <w:rsid w:val="008E7FAE"/>
    <w:rsid w:val="008F0050"/>
    <w:rsid w:val="008F1494"/>
    <w:rsid w:val="008F2EB2"/>
    <w:rsid w:val="008F7287"/>
    <w:rsid w:val="008F7A10"/>
    <w:rsid w:val="0090406C"/>
    <w:rsid w:val="009118B4"/>
    <w:rsid w:val="00914BA1"/>
    <w:rsid w:val="00915C6D"/>
    <w:rsid w:val="00920B65"/>
    <w:rsid w:val="009250C2"/>
    <w:rsid w:val="00932344"/>
    <w:rsid w:val="0094104B"/>
    <w:rsid w:val="00942E90"/>
    <w:rsid w:val="009521F6"/>
    <w:rsid w:val="00953C45"/>
    <w:rsid w:val="0095561D"/>
    <w:rsid w:val="0096312C"/>
    <w:rsid w:val="00976825"/>
    <w:rsid w:val="0098254A"/>
    <w:rsid w:val="00982C2B"/>
    <w:rsid w:val="0098669E"/>
    <w:rsid w:val="0099467E"/>
    <w:rsid w:val="009A0D23"/>
    <w:rsid w:val="009A1E96"/>
    <w:rsid w:val="009A6432"/>
    <w:rsid w:val="009A75ED"/>
    <w:rsid w:val="009B01AD"/>
    <w:rsid w:val="009C04FE"/>
    <w:rsid w:val="009C065B"/>
    <w:rsid w:val="009C0940"/>
    <w:rsid w:val="009C1A39"/>
    <w:rsid w:val="009E0F5F"/>
    <w:rsid w:val="009E1270"/>
    <w:rsid w:val="009E2CF6"/>
    <w:rsid w:val="009F7517"/>
    <w:rsid w:val="009F755F"/>
    <w:rsid w:val="00A0335F"/>
    <w:rsid w:val="00A055F0"/>
    <w:rsid w:val="00A0665F"/>
    <w:rsid w:val="00A106B0"/>
    <w:rsid w:val="00A15315"/>
    <w:rsid w:val="00A20C7F"/>
    <w:rsid w:val="00A21FAB"/>
    <w:rsid w:val="00A24A9F"/>
    <w:rsid w:val="00A3109A"/>
    <w:rsid w:val="00A32CEB"/>
    <w:rsid w:val="00A40B90"/>
    <w:rsid w:val="00A41CCC"/>
    <w:rsid w:val="00A44985"/>
    <w:rsid w:val="00A53331"/>
    <w:rsid w:val="00A547B2"/>
    <w:rsid w:val="00A552A5"/>
    <w:rsid w:val="00A60251"/>
    <w:rsid w:val="00A6113E"/>
    <w:rsid w:val="00A65665"/>
    <w:rsid w:val="00A65B19"/>
    <w:rsid w:val="00A665EC"/>
    <w:rsid w:val="00A66F3E"/>
    <w:rsid w:val="00A72AE6"/>
    <w:rsid w:val="00A74108"/>
    <w:rsid w:val="00A745DF"/>
    <w:rsid w:val="00A81C61"/>
    <w:rsid w:val="00A81D1E"/>
    <w:rsid w:val="00A9136F"/>
    <w:rsid w:val="00A92A1D"/>
    <w:rsid w:val="00AA3572"/>
    <w:rsid w:val="00AA72BE"/>
    <w:rsid w:val="00AA76E7"/>
    <w:rsid w:val="00AB2757"/>
    <w:rsid w:val="00AB3CD3"/>
    <w:rsid w:val="00AB7493"/>
    <w:rsid w:val="00AC171B"/>
    <w:rsid w:val="00AC7524"/>
    <w:rsid w:val="00AD1318"/>
    <w:rsid w:val="00AF0092"/>
    <w:rsid w:val="00B00790"/>
    <w:rsid w:val="00B026CE"/>
    <w:rsid w:val="00B03094"/>
    <w:rsid w:val="00B0356C"/>
    <w:rsid w:val="00B132C3"/>
    <w:rsid w:val="00B13CD6"/>
    <w:rsid w:val="00B1749F"/>
    <w:rsid w:val="00B21D02"/>
    <w:rsid w:val="00B34B78"/>
    <w:rsid w:val="00B37BA2"/>
    <w:rsid w:val="00B40AFF"/>
    <w:rsid w:val="00B426D3"/>
    <w:rsid w:val="00B435D4"/>
    <w:rsid w:val="00B45DE8"/>
    <w:rsid w:val="00B46A61"/>
    <w:rsid w:val="00B60382"/>
    <w:rsid w:val="00B61701"/>
    <w:rsid w:val="00B66A2A"/>
    <w:rsid w:val="00B761C5"/>
    <w:rsid w:val="00B81D11"/>
    <w:rsid w:val="00B82F33"/>
    <w:rsid w:val="00B8649F"/>
    <w:rsid w:val="00B95C77"/>
    <w:rsid w:val="00BA0203"/>
    <w:rsid w:val="00BA0F00"/>
    <w:rsid w:val="00BA310A"/>
    <w:rsid w:val="00BA5770"/>
    <w:rsid w:val="00BB775C"/>
    <w:rsid w:val="00BC792F"/>
    <w:rsid w:val="00BD23B1"/>
    <w:rsid w:val="00BD4509"/>
    <w:rsid w:val="00BD6885"/>
    <w:rsid w:val="00BE2B5E"/>
    <w:rsid w:val="00BE35A7"/>
    <w:rsid w:val="00BE4BAF"/>
    <w:rsid w:val="00BE5CC6"/>
    <w:rsid w:val="00BE748F"/>
    <w:rsid w:val="00BF1868"/>
    <w:rsid w:val="00BF3067"/>
    <w:rsid w:val="00BF75A9"/>
    <w:rsid w:val="00C06378"/>
    <w:rsid w:val="00C1077F"/>
    <w:rsid w:val="00C10B7B"/>
    <w:rsid w:val="00C16699"/>
    <w:rsid w:val="00C21CAB"/>
    <w:rsid w:val="00C268EB"/>
    <w:rsid w:val="00C32317"/>
    <w:rsid w:val="00C32BEC"/>
    <w:rsid w:val="00C3402F"/>
    <w:rsid w:val="00C41407"/>
    <w:rsid w:val="00C47D25"/>
    <w:rsid w:val="00C50AC2"/>
    <w:rsid w:val="00C53CC8"/>
    <w:rsid w:val="00C57E90"/>
    <w:rsid w:val="00C60CE0"/>
    <w:rsid w:val="00C632D6"/>
    <w:rsid w:val="00C70770"/>
    <w:rsid w:val="00C7331D"/>
    <w:rsid w:val="00C771B9"/>
    <w:rsid w:val="00C8142A"/>
    <w:rsid w:val="00C81D74"/>
    <w:rsid w:val="00C83CC9"/>
    <w:rsid w:val="00C83D2D"/>
    <w:rsid w:val="00C85D52"/>
    <w:rsid w:val="00C86495"/>
    <w:rsid w:val="00C90176"/>
    <w:rsid w:val="00C91140"/>
    <w:rsid w:val="00C91818"/>
    <w:rsid w:val="00C91D01"/>
    <w:rsid w:val="00CA1B7D"/>
    <w:rsid w:val="00CA5A5D"/>
    <w:rsid w:val="00CA7C4E"/>
    <w:rsid w:val="00CB1FBC"/>
    <w:rsid w:val="00CB26EA"/>
    <w:rsid w:val="00CB7BA4"/>
    <w:rsid w:val="00CB7E35"/>
    <w:rsid w:val="00CC09F8"/>
    <w:rsid w:val="00CC2D05"/>
    <w:rsid w:val="00CC7B4D"/>
    <w:rsid w:val="00CD06E2"/>
    <w:rsid w:val="00CD3036"/>
    <w:rsid w:val="00CE2EE2"/>
    <w:rsid w:val="00CE5D63"/>
    <w:rsid w:val="00CE5EA8"/>
    <w:rsid w:val="00CE79DD"/>
    <w:rsid w:val="00CF2275"/>
    <w:rsid w:val="00D02B95"/>
    <w:rsid w:val="00D13227"/>
    <w:rsid w:val="00D159A1"/>
    <w:rsid w:val="00D17648"/>
    <w:rsid w:val="00D20259"/>
    <w:rsid w:val="00D2066F"/>
    <w:rsid w:val="00D24172"/>
    <w:rsid w:val="00D32F5A"/>
    <w:rsid w:val="00D35746"/>
    <w:rsid w:val="00D50125"/>
    <w:rsid w:val="00D6054D"/>
    <w:rsid w:val="00D608DD"/>
    <w:rsid w:val="00D65E32"/>
    <w:rsid w:val="00D71374"/>
    <w:rsid w:val="00D72BFE"/>
    <w:rsid w:val="00D73826"/>
    <w:rsid w:val="00D77A88"/>
    <w:rsid w:val="00D81B61"/>
    <w:rsid w:val="00D87B35"/>
    <w:rsid w:val="00DA0340"/>
    <w:rsid w:val="00DA421E"/>
    <w:rsid w:val="00DA42D1"/>
    <w:rsid w:val="00DB06D1"/>
    <w:rsid w:val="00DB1854"/>
    <w:rsid w:val="00DC33CA"/>
    <w:rsid w:val="00DC368E"/>
    <w:rsid w:val="00DE0ED4"/>
    <w:rsid w:val="00DE7A98"/>
    <w:rsid w:val="00DF18D3"/>
    <w:rsid w:val="00DF5EE9"/>
    <w:rsid w:val="00E00587"/>
    <w:rsid w:val="00E17D76"/>
    <w:rsid w:val="00E26C6A"/>
    <w:rsid w:val="00E3055E"/>
    <w:rsid w:val="00E31189"/>
    <w:rsid w:val="00E34EB9"/>
    <w:rsid w:val="00E50177"/>
    <w:rsid w:val="00E51F7F"/>
    <w:rsid w:val="00E54A88"/>
    <w:rsid w:val="00E5610D"/>
    <w:rsid w:val="00E605BF"/>
    <w:rsid w:val="00E61F4E"/>
    <w:rsid w:val="00E666D1"/>
    <w:rsid w:val="00E6731B"/>
    <w:rsid w:val="00E67EF8"/>
    <w:rsid w:val="00E70B2F"/>
    <w:rsid w:val="00E73C81"/>
    <w:rsid w:val="00E73D7B"/>
    <w:rsid w:val="00E81DBB"/>
    <w:rsid w:val="00E86D51"/>
    <w:rsid w:val="00E90AA2"/>
    <w:rsid w:val="00E92FE5"/>
    <w:rsid w:val="00EA2896"/>
    <w:rsid w:val="00EA6DF7"/>
    <w:rsid w:val="00EA74CC"/>
    <w:rsid w:val="00EB22C4"/>
    <w:rsid w:val="00EC30DE"/>
    <w:rsid w:val="00EC324C"/>
    <w:rsid w:val="00EC655F"/>
    <w:rsid w:val="00ED765C"/>
    <w:rsid w:val="00EE6C37"/>
    <w:rsid w:val="00EE7E9A"/>
    <w:rsid w:val="00EF2831"/>
    <w:rsid w:val="00F03BCF"/>
    <w:rsid w:val="00F1117F"/>
    <w:rsid w:val="00F1391E"/>
    <w:rsid w:val="00F1531B"/>
    <w:rsid w:val="00F1599B"/>
    <w:rsid w:val="00F177C5"/>
    <w:rsid w:val="00F355C5"/>
    <w:rsid w:val="00F36B0E"/>
    <w:rsid w:val="00F37897"/>
    <w:rsid w:val="00F469A4"/>
    <w:rsid w:val="00F50347"/>
    <w:rsid w:val="00F524C8"/>
    <w:rsid w:val="00F601C3"/>
    <w:rsid w:val="00F60787"/>
    <w:rsid w:val="00F6087D"/>
    <w:rsid w:val="00F60B9C"/>
    <w:rsid w:val="00F61B56"/>
    <w:rsid w:val="00F6331D"/>
    <w:rsid w:val="00F63FDB"/>
    <w:rsid w:val="00F67C06"/>
    <w:rsid w:val="00F72041"/>
    <w:rsid w:val="00F76DEA"/>
    <w:rsid w:val="00F824DF"/>
    <w:rsid w:val="00F84E82"/>
    <w:rsid w:val="00F86CAD"/>
    <w:rsid w:val="00F91CE7"/>
    <w:rsid w:val="00F952E2"/>
    <w:rsid w:val="00F97165"/>
    <w:rsid w:val="00FA14D5"/>
    <w:rsid w:val="00FA5DCB"/>
    <w:rsid w:val="00FB18EB"/>
    <w:rsid w:val="00FB3CFE"/>
    <w:rsid w:val="00FB7A0C"/>
    <w:rsid w:val="00FC57E4"/>
    <w:rsid w:val="00FC693E"/>
    <w:rsid w:val="00FD0DA4"/>
    <w:rsid w:val="00FD40AF"/>
    <w:rsid w:val="00FD433C"/>
    <w:rsid w:val="00FD4739"/>
    <w:rsid w:val="00FD7C34"/>
    <w:rsid w:val="00FE04FE"/>
    <w:rsid w:val="00FF0B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7F72"/>
  <w15:docId w15:val="{9535002F-5583-4522-8659-83B6AE9B4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C81"/>
    <w:pPr>
      <w:jc w:val="both"/>
    </w:pPr>
  </w:style>
  <w:style w:type="paragraph" w:styleId="Heading1">
    <w:name w:val="heading 1"/>
    <w:basedOn w:val="Normal"/>
    <w:next w:val="Normal"/>
    <w:link w:val="Heading1Char"/>
    <w:uiPriority w:val="9"/>
    <w:qFormat/>
    <w:rsid w:val="00EB22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0D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71B9"/>
    <w:pPr>
      <w:spacing w:after="0" w:line="240" w:lineRule="auto"/>
      <w:contextualSpacing/>
    </w:pPr>
    <w:rPr>
      <w:rFonts w:asciiTheme="majorHAnsi" w:eastAsiaTheme="majorEastAsia" w:hAnsiTheme="majorHAnsi" w:cstheme="majorBidi"/>
      <w:spacing w:val="-10"/>
      <w:kern w:val="28"/>
      <w:sz w:val="44"/>
      <w:szCs w:val="56"/>
    </w:rPr>
  </w:style>
  <w:style w:type="character" w:customStyle="1" w:styleId="TitleChar">
    <w:name w:val="Title Char"/>
    <w:basedOn w:val="DefaultParagraphFont"/>
    <w:link w:val="Title"/>
    <w:uiPriority w:val="10"/>
    <w:rsid w:val="00C771B9"/>
    <w:rPr>
      <w:rFonts w:asciiTheme="majorHAnsi" w:eastAsiaTheme="majorEastAsia" w:hAnsiTheme="majorHAnsi" w:cstheme="majorBidi"/>
      <w:spacing w:val="-10"/>
      <w:kern w:val="28"/>
      <w:sz w:val="44"/>
      <w:szCs w:val="56"/>
    </w:rPr>
  </w:style>
  <w:style w:type="character" w:customStyle="1" w:styleId="Heading1Char">
    <w:name w:val="Heading 1 Char"/>
    <w:basedOn w:val="DefaultParagraphFont"/>
    <w:link w:val="Heading1"/>
    <w:uiPriority w:val="9"/>
    <w:rsid w:val="00EB22C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F0DBD"/>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BA0F0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A0F00"/>
    <w:rPr>
      <w:rFonts w:eastAsiaTheme="minorEastAsia"/>
      <w:color w:val="5A5A5A" w:themeColor="text1" w:themeTint="A5"/>
      <w:spacing w:val="15"/>
    </w:rPr>
  </w:style>
  <w:style w:type="table" w:styleId="TableGrid">
    <w:name w:val="Table Grid"/>
    <w:basedOn w:val="TableNormal"/>
    <w:uiPriority w:val="39"/>
    <w:rsid w:val="004A0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034F14"/>
    <w:pPr>
      <w:tabs>
        <w:tab w:val="left" w:pos="504"/>
      </w:tabs>
      <w:spacing w:after="240" w:line="240" w:lineRule="auto"/>
      <w:ind w:left="504" w:hanging="504"/>
    </w:pPr>
  </w:style>
  <w:style w:type="paragraph" w:styleId="ListParagraph">
    <w:name w:val="List Paragraph"/>
    <w:basedOn w:val="Normal"/>
    <w:uiPriority w:val="34"/>
    <w:qFormat/>
    <w:rsid w:val="002C2034"/>
    <w:pPr>
      <w:ind w:left="720"/>
      <w:contextualSpacing/>
    </w:pPr>
  </w:style>
  <w:style w:type="paragraph" w:customStyle="1" w:styleId="Tableheader">
    <w:name w:val="Table header"/>
    <w:basedOn w:val="Normal"/>
    <w:link w:val="TableheaderChar"/>
    <w:qFormat/>
    <w:rsid w:val="00327794"/>
    <w:pPr>
      <w:spacing w:after="240"/>
    </w:pPr>
    <w:rPr>
      <w:rFonts w:asciiTheme="majorHAnsi" w:hAnsiTheme="majorHAnsi" w:cstheme="majorHAnsi"/>
      <w:b/>
      <w:bCs/>
      <w:lang w:val="en-US"/>
    </w:rPr>
  </w:style>
  <w:style w:type="character" w:customStyle="1" w:styleId="TableheaderChar">
    <w:name w:val="Table header Char"/>
    <w:basedOn w:val="DefaultParagraphFont"/>
    <w:link w:val="Tableheader"/>
    <w:rsid w:val="00327794"/>
    <w:rPr>
      <w:rFonts w:asciiTheme="majorHAnsi" w:hAnsiTheme="majorHAnsi" w:cstheme="majorHAnsi"/>
      <w:b/>
      <w:bCs/>
      <w:lang w:val="en-US"/>
    </w:rPr>
  </w:style>
  <w:style w:type="character" w:styleId="CommentReference">
    <w:name w:val="annotation reference"/>
    <w:basedOn w:val="DefaultParagraphFont"/>
    <w:uiPriority w:val="99"/>
    <w:semiHidden/>
    <w:unhideWhenUsed/>
    <w:rsid w:val="00B8649F"/>
    <w:rPr>
      <w:sz w:val="16"/>
      <w:szCs w:val="16"/>
    </w:rPr>
  </w:style>
  <w:style w:type="paragraph" w:styleId="CommentText">
    <w:name w:val="annotation text"/>
    <w:basedOn w:val="Normal"/>
    <w:link w:val="CommentTextChar"/>
    <w:uiPriority w:val="99"/>
    <w:semiHidden/>
    <w:unhideWhenUsed/>
    <w:rsid w:val="00B8649F"/>
    <w:pPr>
      <w:spacing w:line="240" w:lineRule="auto"/>
    </w:pPr>
    <w:rPr>
      <w:sz w:val="20"/>
      <w:szCs w:val="20"/>
    </w:rPr>
  </w:style>
  <w:style w:type="character" w:customStyle="1" w:styleId="CommentTextChar">
    <w:name w:val="Comment Text Char"/>
    <w:basedOn w:val="DefaultParagraphFont"/>
    <w:link w:val="CommentText"/>
    <w:uiPriority w:val="99"/>
    <w:semiHidden/>
    <w:rsid w:val="00B8649F"/>
    <w:rPr>
      <w:sz w:val="20"/>
      <w:szCs w:val="20"/>
    </w:rPr>
  </w:style>
  <w:style w:type="paragraph" w:styleId="CommentSubject">
    <w:name w:val="annotation subject"/>
    <w:basedOn w:val="CommentText"/>
    <w:next w:val="CommentText"/>
    <w:link w:val="CommentSubjectChar"/>
    <w:uiPriority w:val="99"/>
    <w:semiHidden/>
    <w:unhideWhenUsed/>
    <w:rsid w:val="00B8649F"/>
    <w:rPr>
      <w:b/>
      <w:bCs/>
    </w:rPr>
  </w:style>
  <w:style w:type="character" w:customStyle="1" w:styleId="CommentSubjectChar">
    <w:name w:val="Comment Subject Char"/>
    <w:basedOn w:val="CommentTextChar"/>
    <w:link w:val="CommentSubject"/>
    <w:uiPriority w:val="99"/>
    <w:semiHidden/>
    <w:rsid w:val="00B8649F"/>
    <w:rPr>
      <w:b/>
      <w:bCs/>
      <w:sz w:val="20"/>
      <w:szCs w:val="20"/>
    </w:rPr>
  </w:style>
  <w:style w:type="paragraph" w:styleId="BalloonText">
    <w:name w:val="Balloon Text"/>
    <w:basedOn w:val="Normal"/>
    <w:link w:val="BalloonTextChar"/>
    <w:uiPriority w:val="99"/>
    <w:semiHidden/>
    <w:unhideWhenUsed/>
    <w:rsid w:val="00B864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49F"/>
    <w:rPr>
      <w:rFonts w:ascii="Tahoma" w:hAnsi="Tahoma" w:cs="Tahoma"/>
      <w:sz w:val="16"/>
      <w:szCs w:val="16"/>
    </w:rPr>
  </w:style>
  <w:style w:type="paragraph" w:styleId="Revision">
    <w:name w:val="Revision"/>
    <w:hidden/>
    <w:uiPriority w:val="99"/>
    <w:semiHidden/>
    <w:rsid w:val="0057677C"/>
    <w:pPr>
      <w:spacing w:after="0" w:line="240" w:lineRule="auto"/>
    </w:pPr>
  </w:style>
  <w:style w:type="character" w:styleId="Hyperlink">
    <w:name w:val="Hyperlink"/>
    <w:basedOn w:val="DefaultParagraphFont"/>
    <w:uiPriority w:val="99"/>
    <w:unhideWhenUsed/>
    <w:rsid w:val="002857CB"/>
    <w:rPr>
      <w:color w:val="0563C1" w:themeColor="hyperlink"/>
      <w:u w:val="single"/>
    </w:rPr>
  </w:style>
  <w:style w:type="character" w:customStyle="1" w:styleId="UnresolvedMention">
    <w:name w:val="Unresolved Mention"/>
    <w:basedOn w:val="DefaultParagraphFont"/>
    <w:uiPriority w:val="99"/>
    <w:semiHidden/>
    <w:unhideWhenUsed/>
    <w:rsid w:val="002857C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06124">
      <w:bodyDiv w:val="1"/>
      <w:marLeft w:val="0"/>
      <w:marRight w:val="0"/>
      <w:marTop w:val="0"/>
      <w:marBottom w:val="0"/>
      <w:divBdr>
        <w:top w:val="none" w:sz="0" w:space="0" w:color="auto"/>
        <w:left w:val="none" w:sz="0" w:space="0" w:color="auto"/>
        <w:bottom w:val="none" w:sz="0" w:space="0" w:color="auto"/>
        <w:right w:val="none" w:sz="0" w:space="0" w:color="auto"/>
      </w:divBdr>
    </w:div>
    <w:div w:id="560095429">
      <w:bodyDiv w:val="1"/>
      <w:marLeft w:val="0"/>
      <w:marRight w:val="0"/>
      <w:marTop w:val="0"/>
      <w:marBottom w:val="0"/>
      <w:divBdr>
        <w:top w:val="none" w:sz="0" w:space="0" w:color="auto"/>
        <w:left w:val="none" w:sz="0" w:space="0" w:color="auto"/>
        <w:bottom w:val="none" w:sz="0" w:space="0" w:color="auto"/>
        <w:right w:val="none" w:sz="0" w:space="0" w:color="auto"/>
      </w:divBdr>
    </w:div>
    <w:div w:id="57890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manuel.Nsutebu@rlbuht.nhs.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16606</Words>
  <Characters>94659</Characters>
  <Application>Microsoft Office Word</Application>
  <DocSecurity>4</DocSecurity>
  <Lines>788</Lines>
  <Paragraphs>222</Paragraphs>
  <ScaleCrop>false</ScaleCrop>
  <HeadingPairs>
    <vt:vector size="2" baseType="variant">
      <vt:variant>
        <vt:lpstr>Title</vt:lpstr>
      </vt:variant>
      <vt:variant>
        <vt:i4>1</vt:i4>
      </vt:variant>
    </vt:vector>
  </HeadingPairs>
  <TitlesOfParts>
    <vt:vector size="1" baseType="lpstr">
      <vt:lpstr/>
    </vt:vector>
  </TitlesOfParts>
  <Company>RLBUHT</Company>
  <LinksUpToDate>false</LinksUpToDate>
  <CharactersWithSpaces>111043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Martina, Reynaldo</cp:lastModifiedBy>
  <cp:revision>2</cp:revision>
  <cp:lastPrinted>2017-07-18T11:56:00Z</cp:lastPrinted>
  <dcterms:created xsi:type="dcterms:W3CDTF">2018-10-01T13:24:00Z</dcterms:created>
  <dcterms:modified xsi:type="dcterms:W3CDTF">2018-10-01T13:24:00Z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id="lpsAy2og"/&gt;&lt;style id="http://www.zotero.org/styles/the-new-england-journal-of-medicine" hasBibliography="1" bibliographyStyleHasBeenSet="1"/&gt;&lt;prefs&gt;&lt;pref name="fieldType" value="Field"/&gt;&lt;pref </vt:lpwstr>
  </property>
  <property fmtid="{D5CDD505-2E9C-101B-9397-08002B2CF9AE}" pid="3" name="ZOTERO_PREF_2">
    <vt:lpwstr>name="storeReferences" value="true"/&gt;&lt;pref name="automaticJournalAbbreviations" value="true"/&gt;&lt;pref name="noteType" value=""/&gt;&lt;/prefs&gt;&lt;/data&gt;</vt:lpwstr>
  </property>
</Properties>
</file>