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10382" w14:textId="3D4416D3" w:rsidR="007339BF" w:rsidRPr="00907F36" w:rsidRDefault="00444BA6" w:rsidP="00832E35">
      <w:pPr>
        <w:rPr>
          <w:rFonts w:ascii="Arial" w:hAnsi="Arial" w:cs="Arial"/>
          <w:b/>
        </w:rPr>
      </w:pPr>
      <w:bookmarkStart w:id="0" w:name="_GoBack"/>
      <w:bookmarkEnd w:id="0"/>
      <w:r w:rsidRPr="00907F36">
        <w:rPr>
          <w:rFonts w:ascii="Arial" w:hAnsi="Arial" w:cs="Arial"/>
        </w:rPr>
        <w:t>Title: PREPARING MIDWI</w:t>
      </w:r>
      <w:r w:rsidR="00801ACB" w:rsidRPr="00907F36">
        <w:rPr>
          <w:rFonts w:ascii="Arial" w:hAnsi="Arial" w:cs="Arial"/>
        </w:rPr>
        <w:t>FERY STUDENTS</w:t>
      </w:r>
      <w:r w:rsidRPr="00907F36">
        <w:rPr>
          <w:rFonts w:ascii="Arial" w:hAnsi="Arial" w:cs="Arial"/>
        </w:rPr>
        <w:t xml:space="preserve"> FOR TRAUMATIC WORKPLACE EVENTS: FINDINGS FROM THE POPPY (PROGRAMME FOR THE PREVENTION OF POSTTRAUMATIC STRESS DISORDER IN MIDWIFERY) FEASIBILITY STUDY</w:t>
      </w:r>
    </w:p>
    <w:p w14:paraId="18C8ED6E" w14:textId="77777777" w:rsidR="00E023E5" w:rsidRPr="00C66F9F" w:rsidRDefault="00E023E5" w:rsidP="0033561E">
      <w:pPr>
        <w:spacing w:after="0" w:line="360" w:lineRule="auto"/>
        <w:outlineLvl w:val="0"/>
        <w:rPr>
          <w:rFonts w:ascii="Arial" w:hAnsi="Arial" w:cs="Arial"/>
          <w:b/>
        </w:rPr>
      </w:pPr>
    </w:p>
    <w:p w14:paraId="1C4D7563" w14:textId="1DD3DA06" w:rsidR="007753A1" w:rsidRPr="00C66F9F" w:rsidRDefault="00E023E5" w:rsidP="0033561E">
      <w:pPr>
        <w:spacing w:after="0" w:line="360" w:lineRule="auto"/>
        <w:outlineLvl w:val="0"/>
        <w:rPr>
          <w:rFonts w:ascii="Arial" w:hAnsi="Arial" w:cs="Arial"/>
        </w:rPr>
      </w:pPr>
      <w:r w:rsidRPr="00C51558">
        <w:rPr>
          <w:rFonts w:ascii="Arial" w:hAnsi="Arial" w:cs="Arial"/>
        </w:rPr>
        <w:t>Authors:</w:t>
      </w:r>
      <w:r w:rsidR="009730DB" w:rsidRPr="00895664">
        <w:rPr>
          <w:rFonts w:ascii="Arial" w:hAnsi="Arial" w:cs="Arial"/>
        </w:rPr>
        <w:t xml:space="preserve"> </w:t>
      </w:r>
      <w:r w:rsidR="007753A1" w:rsidRPr="009553BE">
        <w:rPr>
          <w:rFonts w:ascii="Arial" w:hAnsi="Arial" w:cs="Arial"/>
        </w:rPr>
        <w:t>Professor Helen Spiby</w:t>
      </w:r>
      <w:r w:rsidR="007753A1" w:rsidRPr="009553BE">
        <w:rPr>
          <w:rFonts w:ascii="Arial" w:hAnsi="Arial" w:cs="Arial"/>
          <w:vertAlign w:val="superscript"/>
        </w:rPr>
        <w:t>1</w:t>
      </w:r>
      <w:r w:rsidR="007753A1" w:rsidRPr="00CF161E">
        <w:rPr>
          <w:rFonts w:ascii="Arial" w:hAnsi="Arial" w:cs="Arial"/>
        </w:rPr>
        <w:t>; Professor of Midwifery, University of Nottingham; Dr Kayleigh Sheen</w:t>
      </w:r>
      <w:r w:rsidR="007753A1" w:rsidRPr="00A86AC1">
        <w:rPr>
          <w:rFonts w:ascii="Arial" w:hAnsi="Arial" w:cs="Arial"/>
          <w:vertAlign w:val="superscript"/>
        </w:rPr>
        <w:t>2</w:t>
      </w:r>
      <w:r w:rsidR="007753A1" w:rsidRPr="00A86AC1">
        <w:rPr>
          <w:rFonts w:ascii="Arial" w:hAnsi="Arial" w:cs="Arial"/>
        </w:rPr>
        <w:t xml:space="preserve">; </w:t>
      </w:r>
      <w:r w:rsidR="00F76D5D" w:rsidRPr="00A86AC1">
        <w:rPr>
          <w:rFonts w:ascii="Arial" w:hAnsi="Arial" w:cs="Arial"/>
        </w:rPr>
        <w:t>Lecturer in Psychology, Liverpool John Moores University</w:t>
      </w:r>
      <w:r w:rsidR="007753A1" w:rsidRPr="00A86AC1">
        <w:rPr>
          <w:rFonts w:ascii="Arial" w:hAnsi="Arial" w:cs="Arial"/>
        </w:rPr>
        <w:t xml:space="preserve">; </w:t>
      </w:r>
      <w:r w:rsidR="007753A1" w:rsidRPr="006059C9">
        <w:rPr>
          <w:rFonts w:ascii="Arial" w:hAnsi="Arial" w:cs="Arial"/>
          <w:vertAlign w:val="superscript"/>
        </w:rPr>
        <w:t>3</w:t>
      </w:r>
      <w:r w:rsidR="007753A1" w:rsidRPr="006059C9">
        <w:rPr>
          <w:rFonts w:ascii="Arial" w:hAnsi="Arial" w:cs="Arial"/>
        </w:rPr>
        <w:t>Dr Sarah Collinge</w:t>
      </w:r>
      <w:r w:rsidR="007753A1" w:rsidRPr="001059FC">
        <w:rPr>
          <w:rFonts w:ascii="Arial" w:hAnsi="Arial" w:cs="Arial"/>
          <w:vertAlign w:val="superscript"/>
        </w:rPr>
        <w:t>3</w:t>
      </w:r>
      <w:r w:rsidR="007753A1" w:rsidRPr="001059FC">
        <w:rPr>
          <w:rFonts w:ascii="Arial" w:hAnsi="Arial" w:cs="Arial"/>
        </w:rPr>
        <w:t>; Clinical Psychologist, East Lancashire NHS Foundation Trust</w:t>
      </w:r>
      <w:r w:rsidR="007753A1" w:rsidRPr="00C66F9F">
        <w:rPr>
          <w:rFonts w:ascii="Arial" w:hAnsi="Arial" w:cs="Arial"/>
        </w:rPr>
        <w:t xml:space="preserve">; </w:t>
      </w:r>
      <w:r w:rsidR="00801ACB" w:rsidRPr="00C66F9F">
        <w:rPr>
          <w:rFonts w:ascii="Arial" w:hAnsi="Arial" w:cs="Arial"/>
        </w:rPr>
        <w:t>Clare Maxwell, Senior Lecturer/ Postgraduate Researcher, Liverpool John Moores University</w:t>
      </w:r>
      <w:r w:rsidR="007753A1" w:rsidRPr="00C66F9F">
        <w:rPr>
          <w:rFonts w:ascii="Arial" w:hAnsi="Arial" w:cs="Arial"/>
          <w:vertAlign w:val="superscript"/>
        </w:rPr>
        <w:t>4</w:t>
      </w:r>
      <w:r w:rsidR="007753A1" w:rsidRPr="00C66F9F">
        <w:rPr>
          <w:rFonts w:ascii="Arial" w:hAnsi="Arial" w:cs="Arial"/>
        </w:rPr>
        <w:t xml:space="preserve">; </w:t>
      </w:r>
      <w:r w:rsidR="00E13180" w:rsidRPr="00C66F9F">
        <w:rPr>
          <w:rFonts w:ascii="Arial" w:hAnsi="Arial" w:cs="Arial"/>
        </w:rPr>
        <w:t>Kerry Pollard,  Midwifery Lecturer, University of Central Lancashire</w:t>
      </w:r>
      <w:r w:rsidR="007753A1" w:rsidRPr="00C66F9F">
        <w:rPr>
          <w:rFonts w:ascii="Arial" w:hAnsi="Arial" w:cs="Arial"/>
          <w:vertAlign w:val="superscript"/>
        </w:rPr>
        <w:t>5</w:t>
      </w:r>
      <w:r w:rsidR="007753A1" w:rsidRPr="00C66F9F">
        <w:rPr>
          <w:rFonts w:ascii="Arial" w:hAnsi="Arial" w:cs="Arial"/>
        </w:rPr>
        <w:t>; Professor Pauline Slade</w:t>
      </w:r>
      <w:r w:rsidR="007753A1" w:rsidRPr="00C66F9F">
        <w:rPr>
          <w:rFonts w:ascii="Arial" w:hAnsi="Arial" w:cs="Arial"/>
          <w:vertAlign w:val="superscript"/>
        </w:rPr>
        <w:t>2*</w:t>
      </w:r>
      <w:r w:rsidR="007753A1" w:rsidRPr="00C66F9F">
        <w:rPr>
          <w:rFonts w:ascii="Arial" w:hAnsi="Arial" w:cs="Arial"/>
        </w:rPr>
        <w:t>; Professor of Clinical Psychology &amp; Consultant Clinical Psychologist; University of Liverpool</w:t>
      </w:r>
    </w:p>
    <w:p w14:paraId="7AC18BE5" w14:textId="77777777" w:rsidR="007753A1" w:rsidRPr="00C66F9F" w:rsidRDefault="007753A1" w:rsidP="0033561E">
      <w:pPr>
        <w:spacing w:after="0" w:line="360" w:lineRule="auto"/>
        <w:outlineLvl w:val="0"/>
        <w:rPr>
          <w:rFonts w:ascii="Arial" w:hAnsi="Arial" w:cs="Arial"/>
          <w:b/>
        </w:rPr>
      </w:pPr>
    </w:p>
    <w:p w14:paraId="6E20C899" w14:textId="600C47CD" w:rsidR="007753A1" w:rsidRPr="00C66F9F" w:rsidRDefault="007753A1" w:rsidP="0033561E">
      <w:pPr>
        <w:spacing w:after="0" w:line="360" w:lineRule="auto"/>
        <w:outlineLvl w:val="0"/>
        <w:rPr>
          <w:rFonts w:ascii="Arial" w:hAnsi="Arial" w:cs="Arial"/>
        </w:rPr>
      </w:pPr>
      <w:r w:rsidRPr="00C66F9F">
        <w:rPr>
          <w:rFonts w:ascii="Arial" w:hAnsi="Arial" w:cs="Arial"/>
          <w:b/>
          <w:vertAlign w:val="superscript"/>
        </w:rPr>
        <w:t>1</w:t>
      </w:r>
      <w:r w:rsidRPr="00C66F9F">
        <w:rPr>
          <w:rFonts w:ascii="Arial" w:hAnsi="Arial" w:cs="Arial"/>
        </w:rPr>
        <w:t>12</w:t>
      </w:r>
      <w:r w:rsidRPr="00C66F9F">
        <w:rPr>
          <w:rFonts w:ascii="Arial" w:hAnsi="Arial" w:cs="Arial"/>
          <w:vertAlign w:val="superscript"/>
        </w:rPr>
        <w:t>th</w:t>
      </w:r>
      <w:r w:rsidRPr="00C66F9F">
        <w:rPr>
          <w:rFonts w:ascii="Arial" w:hAnsi="Arial" w:cs="Arial"/>
        </w:rPr>
        <w:t xml:space="preserve"> Floor, Tower Building, University Park, Nottingham, NG7 2RD, UK</w:t>
      </w:r>
      <w:r w:rsidR="009730DB" w:rsidRPr="00C66F9F">
        <w:rPr>
          <w:rFonts w:ascii="Arial" w:hAnsi="Arial" w:cs="Arial"/>
        </w:rPr>
        <w:t xml:space="preserve">. Email: </w:t>
      </w:r>
      <w:hyperlink r:id="rId8" w:history="1">
        <w:r w:rsidR="009730DB" w:rsidRPr="00C66F9F">
          <w:rPr>
            <w:rStyle w:val="Hyperlink"/>
            <w:rFonts w:ascii="Arial" w:hAnsi="Arial" w:cs="Arial"/>
            <w:color w:val="auto"/>
          </w:rPr>
          <w:t>helen.spiby@nottingham.ac.uk</w:t>
        </w:r>
      </w:hyperlink>
      <w:r w:rsidR="009730DB" w:rsidRPr="00C66F9F">
        <w:rPr>
          <w:rFonts w:ascii="Arial" w:hAnsi="Arial" w:cs="Arial"/>
        </w:rPr>
        <w:t xml:space="preserve"> Tel: 0115 8230820</w:t>
      </w:r>
    </w:p>
    <w:p w14:paraId="43B41426" w14:textId="6EED77FF" w:rsidR="007753A1" w:rsidRPr="00C66F9F" w:rsidRDefault="007753A1" w:rsidP="0033561E">
      <w:pPr>
        <w:spacing w:after="0" w:line="360" w:lineRule="auto"/>
        <w:outlineLvl w:val="0"/>
        <w:rPr>
          <w:rFonts w:ascii="Arial" w:hAnsi="Arial" w:cs="Arial"/>
        </w:rPr>
      </w:pPr>
      <w:r w:rsidRPr="00C51558">
        <w:rPr>
          <w:rFonts w:ascii="Arial" w:hAnsi="Arial" w:cs="Arial"/>
          <w:vertAlign w:val="superscript"/>
        </w:rPr>
        <w:t>2</w:t>
      </w:r>
      <w:r w:rsidR="00F76D5D" w:rsidRPr="00895664">
        <w:rPr>
          <w:rFonts w:ascii="Arial" w:hAnsi="Arial" w:cs="Arial"/>
        </w:rPr>
        <w:t xml:space="preserve">School of Natural Sciences and Psychology, Tom Reilly Building, Byrom Street, L3 3AF. Email: </w:t>
      </w:r>
      <w:hyperlink r:id="rId9" w:history="1">
        <w:r w:rsidR="00F76D5D" w:rsidRPr="00C66F9F">
          <w:rPr>
            <w:rStyle w:val="Hyperlink"/>
            <w:rFonts w:ascii="Arial" w:hAnsi="Arial" w:cs="Arial"/>
            <w:color w:val="auto"/>
          </w:rPr>
          <w:t>k.s.sheen@ljmu.ac.uk</w:t>
        </w:r>
      </w:hyperlink>
      <w:r w:rsidR="00F76D5D" w:rsidRPr="00C66F9F">
        <w:rPr>
          <w:rFonts w:ascii="Arial" w:hAnsi="Arial" w:cs="Arial"/>
        </w:rPr>
        <w:t xml:space="preserve"> </w:t>
      </w:r>
    </w:p>
    <w:p w14:paraId="78CED75E" w14:textId="5C4596AA" w:rsidR="007753A1" w:rsidRPr="00C66F9F" w:rsidRDefault="007753A1" w:rsidP="0033561E">
      <w:pPr>
        <w:spacing w:after="0" w:line="360" w:lineRule="auto"/>
        <w:outlineLvl w:val="0"/>
        <w:rPr>
          <w:rFonts w:ascii="Arial" w:hAnsi="Arial" w:cs="Arial"/>
        </w:rPr>
      </w:pPr>
      <w:r w:rsidRPr="00C51558">
        <w:rPr>
          <w:rFonts w:ascii="Arial" w:hAnsi="Arial" w:cs="Arial"/>
          <w:vertAlign w:val="superscript"/>
        </w:rPr>
        <w:t>3</w:t>
      </w:r>
      <w:r w:rsidRPr="00895664">
        <w:rPr>
          <w:rFonts w:ascii="Arial" w:hAnsi="Arial" w:cs="Arial"/>
        </w:rPr>
        <w:t xml:space="preserve">East Lancashire Hospitals NHS Trust, Royal Blackburn Hospital, </w:t>
      </w:r>
      <w:r w:rsidR="00106940" w:rsidRPr="009553BE">
        <w:rPr>
          <w:rFonts w:ascii="Arial" w:hAnsi="Arial" w:cs="Arial"/>
        </w:rPr>
        <w:t>Haslingden Road, Blackburn, BB2 3HH</w:t>
      </w:r>
      <w:r w:rsidR="009730DB" w:rsidRPr="009553BE">
        <w:rPr>
          <w:rFonts w:ascii="Arial" w:hAnsi="Arial" w:cs="Arial"/>
        </w:rPr>
        <w:t xml:space="preserve">. Email: </w:t>
      </w:r>
      <w:hyperlink r:id="rId10" w:history="1">
        <w:r w:rsidR="009730DB" w:rsidRPr="00C66F9F">
          <w:rPr>
            <w:rStyle w:val="Hyperlink"/>
            <w:rFonts w:ascii="Arial" w:hAnsi="Arial" w:cs="Arial"/>
            <w:color w:val="auto"/>
          </w:rPr>
          <w:t>sarah.e.collinge@googlemail.com</w:t>
        </w:r>
      </w:hyperlink>
      <w:r w:rsidR="009730DB" w:rsidRPr="00C66F9F">
        <w:rPr>
          <w:rFonts w:ascii="Arial" w:hAnsi="Arial" w:cs="Arial"/>
        </w:rPr>
        <w:t xml:space="preserve"> </w:t>
      </w:r>
    </w:p>
    <w:p w14:paraId="50838F53" w14:textId="402F1C79" w:rsidR="00E13180" w:rsidRPr="00907F36" w:rsidRDefault="00106940" w:rsidP="00286D11">
      <w:pPr>
        <w:pStyle w:val="CommentText"/>
        <w:spacing w:line="360" w:lineRule="auto"/>
        <w:rPr>
          <w:rFonts w:ascii="Arial" w:hAnsi="Arial" w:cs="Arial"/>
          <w:sz w:val="22"/>
          <w:szCs w:val="22"/>
          <w:vertAlign w:val="superscript"/>
        </w:rPr>
      </w:pPr>
      <w:r w:rsidRPr="00907F36">
        <w:rPr>
          <w:rFonts w:ascii="Arial" w:hAnsi="Arial" w:cs="Arial"/>
          <w:sz w:val="22"/>
          <w:szCs w:val="22"/>
          <w:vertAlign w:val="superscript"/>
        </w:rPr>
        <w:t>4</w:t>
      </w:r>
      <w:r w:rsidR="00801ACB" w:rsidRPr="00907F36">
        <w:rPr>
          <w:rFonts w:ascii="Arial" w:hAnsi="Arial" w:cs="Arial"/>
          <w:sz w:val="22"/>
          <w:szCs w:val="22"/>
        </w:rPr>
        <w:t xml:space="preserve"> School of Nursing and Allied Health, 79 Tithebarn Street, Liverpool, L2 2ER. Tel: 0151 231 4556. Email: </w:t>
      </w:r>
      <w:hyperlink r:id="rId11" w:history="1">
        <w:r w:rsidR="00E13180" w:rsidRPr="00907F36">
          <w:rPr>
            <w:rStyle w:val="Hyperlink"/>
            <w:rFonts w:ascii="Arial" w:hAnsi="Arial" w:cs="Arial"/>
            <w:color w:val="auto"/>
            <w:sz w:val="22"/>
            <w:szCs w:val="22"/>
          </w:rPr>
          <w:t>c.maxwell@ljmu.ac.uk</w:t>
        </w:r>
      </w:hyperlink>
    </w:p>
    <w:p w14:paraId="2666E413" w14:textId="0D9CB976" w:rsidR="00E13180" w:rsidRPr="00907F36" w:rsidRDefault="00106940" w:rsidP="00286D11">
      <w:pPr>
        <w:pStyle w:val="CommentText"/>
        <w:spacing w:line="360" w:lineRule="auto"/>
        <w:rPr>
          <w:rFonts w:ascii="Arial" w:hAnsi="Arial" w:cs="Arial"/>
          <w:sz w:val="22"/>
          <w:szCs w:val="22"/>
        </w:rPr>
      </w:pPr>
      <w:r w:rsidRPr="00907F36">
        <w:rPr>
          <w:rFonts w:ascii="Arial" w:hAnsi="Arial" w:cs="Arial"/>
          <w:sz w:val="22"/>
          <w:szCs w:val="22"/>
          <w:vertAlign w:val="superscript"/>
        </w:rPr>
        <w:t>5</w:t>
      </w:r>
      <w:r w:rsidR="00E13180" w:rsidRPr="00907F36">
        <w:rPr>
          <w:rFonts w:ascii="Arial" w:hAnsi="Arial" w:cs="Arial"/>
          <w:sz w:val="22"/>
          <w:szCs w:val="22"/>
          <w:vertAlign w:val="superscript"/>
        </w:rPr>
        <w:t xml:space="preserve"> </w:t>
      </w:r>
      <w:r w:rsidR="00E13180" w:rsidRPr="00C66F9F">
        <w:rPr>
          <w:rFonts w:ascii="Arial" w:hAnsi="Arial" w:cs="Arial"/>
          <w:sz w:val="22"/>
          <w:szCs w:val="22"/>
        </w:rPr>
        <w:t>College of Health and Wellbeing, School of Community Health and Midwifery</w:t>
      </w:r>
      <w:r w:rsidR="00E13180" w:rsidRPr="00907F36">
        <w:rPr>
          <w:rFonts w:ascii="Arial" w:hAnsi="Arial" w:cs="Arial"/>
          <w:sz w:val="22"/>
          <w:szCs w:val="22"/>
          <w:vertAlign w:val="superscript"/>
        </w:rPr>
        <w:t>,</w:t>
      </w:r>
      <w:r w:rsidR="00E13180" w:rsidRPr="00907F36">
        <w:rPr>
          <w:rFonts w:ascii="Arial" w:hAnsi="Arial" w:cs="Arial"/>
          <w:sz w:val="22"/>
          <w:szCs w:val="22"/>
          <w:lang w:eastAsia="en-GB"/>
        </w:rPr>
        <w:t xml:space="preserve"> Brook Building- Room 221,Preston, PR1 2HE.tel: 01772 895486.Email: </w:t>
      </w:r>
      <w:hyperlink r:id="rId12" w:history="1">
        <w:r w:rsidR="00E13180" w:rsidRPr="00907F36">
          <w:rPr>
            <w:rStyle w:val="Hyperlink"/>
            <w:rFonts w:ascii="Arial" w:hAnsi="Arial" w:cs="Arial"/>
            <w:color w:val="auto"/>
            <w:sz w:val="22"/>
            <w:szCs w:val="22"/>
            <w:lang w:eastAsia="en-GB"/>
          </w:rPr>
          <w:t>kapollard1@uclan.ac.uk</w:t>
        </w:r>
      </w:hyperlink>
    </w:p>
    <w:p w14:paraId="580236A1" w14:textId="05A0FE3A" w:rsidR="009730DB" w:rsidRPr="00C66F9F" w:rsidRDefault="00106940">
      <w:pPr>
        <w:spacing w:after="0" w:line="360" w:lineRule="auto"/>
        <w:outlineLvl w:val="0"/>
        <w:rPr>
          <w:rFonts w:ascii="Arial" w:hAnsi="Arial" w:cs="Arial"/>
        </w:rPr>
      </w:pPr>
      <w:r w:rsidRPr="00C66F9F">
        <w:rPr>
          <w:rFonts w:ascii="Arial" w:hAnsi="Arial" w:cs="Arial"/>
          <w:vertAlign w:val="superscript"/>
        </w:rPr>
        <w:t>6</w:t>
      </w:r>
      <w:r w:rsidR="009730DB" w:rsidRPr="00C66F9F">
        <w:rPr>
          <w:rFonts w:ascii="Arial" w:hAnsi="Arial" w:cs="Arial"/>
        </w:rPr>
        <w:t xml:space="preserve"> Institute of Psychology, Health &amp; Society, Ground Floor Whelan Building, University of Liverpool, Brownlow Hill, Liverpool, L69 3GB. Email: </w:t>
      </w:r>
      <w:hyperlink r:id="rId13" w:history="1">
        <w:r w:rsidR="009730DB" w:rsidRPr="00C66F9F">
          <w:rPr>
            <w:rStyle w:val="Hyperlink"/>
            <w:rFonts w:ascii="Arial" w:hAnsi="Arial" w:cs="Arial"/>
            <w:color w:val="auto"/>
          </w:rPr>
          <w:t>Pauline.slade@liverpool.ac.uk</w:t>
        </w:r>
      </w:hyperlink>
      <w:r w:rsidR="009730DB" w:rsidRPr="00C66F9F">
        <w:rPr>
          <w:rFonts w:ascii="Arial" w:hAnsi="Arial" w:cs="Arial"/>
        </w:rPr>
        <w:t xml:space="preserve"> Tel: 0151 7945485</w:t>
      </w:r>
    </w:p>
    <w:p w14:paraId="3627EA53" w14:textId="77777777" w:rsidR="007753A1" w:rsidRPr="00C51558" w:rsidRDefault="007753A1" w:rsidP="0033561E">
      <w:pPr>
        <w:spacing w:after="0" w:line="360" w:lineRule="auto"/>
        <w:outlineLvl w:val="0"/>
        <w:rPr>
          <w:rFonts w:ascii="Arial" w:hAnsi="Arial" w:cs="Arial"/>
          <w:b/>
        </w:rPr>
      </w:pPr>
    </w:p>
    <w:p w14:paraId="36FB64DC" w14:textId="53069C92" w:rsidR="00E023E5" w:rsidRPr="00A86AC1" w:rsidRDefault="00707081" w:rsidP="0033561E">
      <w:pPr>
        <w:spacing w:after="0" w:line="360" w:lineRule="auto"/>
        <w:outlineLvl w:val="0"/>
        <w:rPr>
          <w:rFonts w:ascii="Arial" w:hAnsi="Arial" w:cs="Arial"/>
        </w:rPr>
      </w:pPr>
      <w:r w:rsidRPr="009553BE">
        <w:rPr>
          <w:rFonts w:ascii="Arial" w:hAnsi="Arial" w:cs="Arial"/>
        </w:rPr>
        <w:t>Fund</w:t>
      </w:r>
      <w:r w:rsidR="00420E07" w:rsidRPr="00CF161E">
        <w:rPr>
          <w:rFonts w:ascii="Arial" w:hAnsi="Arial" w:cs="Arial"/>
        </w:rPr>
        <w:t>ing</w:t>
      </w:r>
      <w:r w:rsidRPr="00A86AC1">
        <w:rPr>
          <w:rFonts w:ascii="Arial" w:hAnsi="Arial" w:cs="Arial"/>
        </w:rPr>
        <w:t xml:space="preserve">: </w:t>
      </w:r>
      <w:r w:rsidR="00420E07" w:rsidRPr="00A86AC1">
        <w:rPr>
          <w:rFonts w:ascii="Arial" w:hAnsi="Arial" w:cs="Arial"/>
        </w:rPr>
        <w:t xml:space="preserve">This work was supported by </w:t>
      </w:r>
      <w:r w:rsidR="009730DB" w:rsidRPr="00A86AC1">
        <w:rPr>
          <w:rFonts w:ascii="Arial" w:hAnsi="Arial" w:cs="Arial"/>
        </w:rPr>
        <w:t>Health Education England (Working Across</w:t>
      </w:r>
      <w:r w:rsidR="00BF0E2D">
        <w:rPr>
          <w:rFonts w:ascii="Arial" w:hAnsi="Arial" w:cs="Arial"/>
        </w:rPr>
        <w:t xml:space="preserve"> </w:t>
      </w:r>
      <w:r w:rsidR="009730DB" w:rsidRPr="00A86AC1">
        <w:rPr>
          <w:rFonts w:ascii="Arial" w:hAnsi="Arial" w:cs="Arial"/>
        </w:rPr>
        <w:t>The North)</w:t>
      </w:r>
    </w:p>
    <w:p w14:paraId="6559175F" w14:textId="77777777" w:rsidR="00E023E5" w:rsidRPr="006059C9" w:rsidRDefault="00E023E5" w:rsidP="0033561E">
      <w:pPr>
        <w:spacing w:after="0" w:line="360" w:lineRule="auto"/>
        <w:outlineLvl w:val="0"/>
        <w:rPr>
          <w:rFonts w:ascii="Arial" w:hAnsi="Arial" w:cs="Arial"/>
        </w:rPr>
      </w:pPr>
    </w:p>
    <w:p w14:paraId="7466DDA9" w14:textId="77777777" w:rsidR="00234925" w:rsidRPr="00C66F9F" w:rsidRDefault="00E023E5" w:rsidP="0033561E">
      <w:pPr>
        <w:spacing w:after="0" w:line="360" w:lineRule="auto"/>
        <w:rPr>
          <w:rFonts w:ascii="Arial" w:hAnsi="Arial" w:cs="Arial"/>
        </w:rPr>
      </w:pPr>
      <w:r w:rsidRPr="001059FC">
        <w:rPr>
          <w:rFonts w:ascii="Arial" w:hAnsi="Arial" w:cs="Arial"/>
        </w:rPr>
        <w:t>Acknowledgements</w:t>
      </w:r>
      <w:r w:rsidR="009730DB" w:rsidRPr="001059FC">
        <w:rPr>
          <w:rFonts w:ascii="Arial" w:hAnsi="Arial" w:cs="Arial"/>
        </w:rPr>
        <w:t>:</w:t>
      </w:r>
      <w:r w:rsidR="00234925" w:rsidRPr="00C66F9F">
        <w:rPr>
          <w:rFonts w:ascii="Arial" w:hAnsi="Arial" w:cs="Arial"/>
        </w:rPr>
        <w:t xml:space="preserve"> </w:t>
      </w:r>
      <w:r w:rsidRPr="00C66F9F">
        <w:rPr>
          <w:rFonts w:ascii="Arial" w:hAnsi="Arial" w:cs="Arial"/>
        </w:rPr>
        <w:t>The authors would like to thank the students and midwifery educators at Liverpool John Moores University and the University of Central Lancashire for their time, facilitation, and input</w:t>
      </w:r>
    </w:p>
    <w:p w14:paraId="6298FC88" w14:textId="77777777" w:rsidR="00234925" w:rsidRPr="00C66F9F" w:rsidRDefault="00234925" w:rsidP="0033561E">
      <w:pPr>
        <w:spacing w:after="0" w:line="360" w:lineRule="auto"/>
        <w:rPr>
          <w:rFonts w:ascii="Arial" w:hAnsi="Arial" w:cs="Arial"/>
        </w:rPr>
      </w:pPr>
    </w:p>
    <w:p w14:paraId="51DE8A3D" w14:textId="419677F0" w:rsidR="00234925" w:rsidRPr="00C66F9F" w:rsidRDefault="00234925" w:rsidP="0033561E">
      <w:pPr>
        <w:spacing w:after="0" w:line="360" w:lineRule="auto"/>
        <w:rPr>
          <w:rFonts w:ascii="Arial" w:hAnsi="Arial" w:cs="Arial"/>
        </w:rPr>
      </w:pPr>
      <w:r w:rsidRPr="00C66F9F">
        <w:rPr>
          <w:rFonts w:ascii="Arial" w:hAnsi="Arial" w:cs="Arial"/>
        </w:rPr>
        <w:t xml:space="preserve">Conflict of interest: None. </w:t>
      </w:r>
    </w:p>
    <w:p w14:paraId="616A2EE8" w14:textId="77777777" w:rsidR="00234925" w:rsidRPr="00C66F9F" w:rsidRDefault="00234925" w:rsidP="0033561E">
      <w:pPr>
        <w:spacing w:after="0" w:line="360" w:lineRule="auto"/>
        <w:rPr>
          <w:rFonts w:ascii="Arial" w:hAnsi="Arial" w:cs="Arial"/>
        </w:rPr>
      </w:pPr>
    </w:p>
    <w:p w14:paraId="733C2985" w14:textId="77777777" w:rsidR="00234925" w:rsidRPr="00C66F9F" w:rsidRDefault="00234925" w:rsidP="00234925">
      <w:pPr>
        <w:spacing w:after="0" w:line="360" w:lineRule="auto"/>
        <w:outlineLvl w:val="0"/>
        <w:rPr>
          <w:rFonts w:ascii="Arial" w:hAnsi="Arial" w:cs="Arial"/>
        </w:rPr>
      </w:pPr>
      <w:r w:rsidRPr="00C66F9F">
        <w:rPr>
          <w:rFonts w:ascii="Arial" w:hAnsi="Arial" w:cs="Arial"/>
        </w:rPr>
        <w:t xml:space="preserve">Correspondence: Please address correspondence to Professor Pauline Slade, Institute of Psychology, Health &amp; Society, Ground Floor Whelan Building, University of Liverpool, Brownlow Hill, Liverpool, L69 3GB. Email: </w:t>
      </w:r>
      <w:hyperlink r:id="rId14" w:history="1">
        <w:r w:rsidRPr="00C66F9F">
          <w:rPr>
            <w:rStyle w:val="Hyperlink"/>
            <w:rFonts w:ascii="Arial" w:hAnsi="Arial" w:cs="Arial"/>
            <w:color w:val="auto"/>
          </w:rPr>
          <w:t>Pauline.slade@liverpool.ac.uk</w:t>
        </w:r>
      </w:hyperlink>
      <w:r w:rsidRPr="00C66F9F">
        <w:rPr>
          <w:rFonts w:ascii="Arial" w:hAnsi="Arial" w:cs="Arial"/>
        </w:rPr>
        <w:t xml:space="preserve"> Tel: 0151 7945485</w:t>
      </w:r>
    </w:p>
    <w:p w14:paraId="6611BF23" w14:textId="77777777" w:rsidR="00234925" w:rsidRPr="003415FC" w:rsidRDefault="00234925" w:rsidP="00234925">
      <w:pPr>
        <w:spacing w:after="0" w:line="360" w:lineRule="auto"/>
        <w:outlineLvl w:val="0"/>
        <w:rPr>
          <w:rFonts w:ascii="Arial" w:hAnsi="Arial" w:cs="Arial"/>
        </w:rPr>
      </w:pPr>
    </w:p>
    <w:p w14:paraId="184CFE4E" w14:textId="69A8412A" w:rsidR="009A7BA2" w:rsidRPr="003415FC" w:rsidRDefault="009A7BA2" w:rsidP="00286D11">
      <w:pPr>
        <w:spacing w:after="0" w:line="360" w:lineRule="auto"/>
        <w:rPr>
          <w:rFonts w:ascii="Arial" w:hAnsi="Arial" w:cs="Arial"/>
        </w:rPr>
      </w:pPr>
      <w:r w:rsidRPr="003415FC">
        <w:rPr>
          <w:rFonts w:ascii="Arial" w:hAnsi="Arial" w:cs="Arial"/>
        </w:rPr>
        <w:br w:type="page"/>
      </w:r>
      <w:r w:rsidRPr="003415FC">
        <w:rPr>
          <w:rFonts w:ascii="Arial" w:hAnsi="Arial" w:cs="Arial"/>
        </w:rPr>
        <w:lastRenderedPageBreak/>
        <w:t>ABSTRACT</w:t>
      </w:r>
      <w:r w:rsidR="00FE119A" w:rsidRPr="003415FC">
        <w:rPr>
          <w:rFonts w:ascii="Arial" w:hAnsi="Arial" w:cs="Arial"/>
        </w:rPr>
        <w:t xml:space="preserve"> (</w:t>
      </w:r>
      <w:r w:rsidR="003415FC">
        <w:rPr>
          <w:rFonts w:ascii="Arial" w:hAnsi="Arial" w:cs="Arial"/>
        </w:rPr>
        <w:t>29</w:t>
      </w:r>
      <w:r w:rsidR="003A5A82">
        <w:rPr>
          <w:rFonts w:ascii="Arial" w:hAnsi="Arial" w:cs="Arial"/>
        </w:rPr>
        <w:t>6</w:t>
      </w:r>
      <w:r w:rsidR="005D68EB" w:rsidRPr="003415FC">
        <w:rPr>
          <w:rFonts w:ascii="Arial" w:hAnsi="Arial" w:cs="Arial"/>
        </w:rPr>
        <w:t xml:space="preserve">/ </w:t>
      </w:r>
      <w:r w:rsidR="00FE119A" w:rsidRPr="003415FC">
        <w:rPr>
          <w:rFonts w:ascii="Arial" w:hAnsi="Arial" w:cs="Arial"/>
        </w:rPr>
        <w:t>300)</w:t>
      </w:r>
    </w:p>
    <w:p w14:paraId="4E7AC11E" w14:textId="703B4668" w:rsidR="005A36E2" w:rsidRPr="003415FC" w:rsidRDefault="00616B01" w:rsidP="00D7575D">
      <w:pPr>
        <w:spacing w:after="0" w:line="360" w:lineRule="auto"/>
        <w:outlineLvl w:val="0"/>
        <w:rPr>
          <w:rFonts w:ascii="Arial" w:hAnsi="Arial" w:cs="Arial"/>
          <w:b/>
        </w:rPr>
      </w:pPr>
      <w:r w:rsidRPr="003415FC">
        <w:rPr>
          <w:rFonts w:ascii="Arial" w:hAnsi="Arial" w:cs="Arial"/>
          <w:b/>
        </w:rPr>
        <w:t>Background</w:t>
      </w:r>
      <w:r w:rsidR="00BC4577" w:rsidRPr="003415FC">
        <w:rPr>
          <w:rFonts w:ascii="Arial" w:hAnsi="Arial" w:cs="Arial"/>
        </w:rPr>
        <w:t xml:space="preserve">: </w:t>
      </w:r>
      <w:r w:rsidR="00552678" w:rsidRPr="003415FC">
        <w:rPr>
          <w:rFonts w:ascii="Arial" w:hAnsi="Arial" w:cs="Arial"/>
        </w:rPr>
        <w:t xml:space="preserve">Midwifery </w:t>
      </w:r>
      <w:r w:rsidR="00BC4577" w:rsidRPr="003415FC">
        <w:rPr>
          <w:rFonts w:ascii="Arial" w:hAnsi="Arial" w:cs="Arial"/>
        </w:rPr>
        <w:t xml:space="preserve">students </w:t>
      </w:r>
      <w:r w:rsidR="00552678" w:rsidRPr="003415FC">
        <w:rPr>
          <w:rFonts w:ascii="Arial" w:hAnsi="Arial" w:cs="Arial"/>
        </w:rPr>
        <w:t xml:space="preserve">can </w:t>
      </w:r>
      <w:r w:rsidR="00BC4577" w:rsidRPr="003415FC">
        <w:rPr>
          <w:rFonts w:ascii="Arial" w:hAnsi="Arial" w:cs="Arial"/>
        </w:rPr>
        <w:t xml:space="preserve">experience events on </w:t>
      </w:r>
      <w:r w:rsidR="00552678" w:rsidRPr="003415FC">
        <w:rPr>
          <w:rFonts w:ascii="Arial" w:hAnsi="Arial" w:cs="Arial"/>
        </w:rPr>
        <w:t xml:space="preserve">clinical </w:t>
      </w:r>
      <w:r w:rsidR="00BC4577" w:rsidRPr="003415FC">
        <w:rPr>
          <w:rFonts w:ascii="Arial" w:hAnsi="Arial" w:cs="Arial"/>
        </w:rPr>
        <w:t>placement</w:t>
      </w:r>
      <w:r w:rsidR="00552678" w:rsidRPr="003415FC">
        <w:rPr>
          <w:rFonts w:ascii="Arial" w:hAnsi="Arial" w:cs="Arial"/>
        </w:rPr>
        <w:t>s</w:t>
      </w:r>
      <w:r w:rsidR="00BC4577" w:rsidRPr="003415FC">
        <w:rPr>
          <w:rFonts w:ascii="Arial" w:hAnsi="Arial" w:cs="Arial"/>
        </w:rPr>
        <w:t xml:space="preserve"> that they perceive to be traumatic. There is currently no requirement to provide training about the nature of trauma, normal responses, </w:t>
      </w:r>
      <w:r w:rsidR="003415FC" w:rsidRPr="003415FC">
        <w:rPr>
          <w:rFonts w:ascii="Arial" w:hAnsi="Arial" w:cs="Arial"/>
        </w:rPr>
        <w:t>or the</w:t>
      </w:r>
      <w:r w:rsidR="00552678" w:rsidRPr="003415FC">
        <w:rPr>
          <w:rFonts w:ascii="Arial" w:hAnsi="Arial" w:cs="Arial"/>
        </w:rPr>
        <w:t xml:space="preserve"> most helpful ways </w:t>
      </w:r>
      <w:r w:rsidR="003415FC" w:rsidRPr="003415FC">
        <w:rPr>
          <w:rFonts w:ascii="Arial" w:hAnsi="Arial" w:cs="Arial"/>
        </w:rPr>
        <w:t>of self</w:t>
      </w:r>
      <w:r w:rsidR="00BC4577" w:rsidRPr="003415FC">
        <w:rPr>
          <w:rFonts w:ascii="Arial" w:hAnsi="Arial" w:cs="Arial"/>
        </w:rPr>
        <w:t>-</w:t>
      </w:r>
      <w:r w:rsidR="00552678" w:rsidRPr="003415FC">
        <w:rPr>
          <w:rFonts w:ascii="Arial" w:hAnsi="Arial" w:cs="Arial"/>
        </w:rPr>
        <w:t>managing these</w:t>
      </w:r>
      <w:r w:rsidR="005D68EB" w:rsidRPr="003415FC">
        <w:rPr>
          <w:rFonts w:ascii="Arial" w:hAnsi="Arial" w:cs="Arial"/>
        </w:rPr>
        <w:t xml:space="preserve">. </w:t>
      </w:r>
      <w:r w:rsidR="00BC4577" w:rsidRPr="003415FC">
        <w:rPr>
          <w:rFonts w:ascii="Arial" w:hAnsi="Arial" w:cs="Arial"/>
        </w:rPr>
        <w:t>The POPPY programme</w:t>
      </w:r>
      <w:r w:rsidR="00A86AC1">
        <w:rPr>
          <w:rFonts w:ascii="Arial" w:hAnsi="Arial" w:cs="Arial"/>
        </w:rPr>
        <w:t>,</w:t>
      </w:r>
      <w:r w:rsidR="00564E49" w:rsidRPr="003415FC">
        <w:rPr>
          <w:rFonts w:ascii="Arial" w:hAnsi="Arial" w:cs="Arial"/>
        </w:rPr>
        <w:t xml:space="preserve"> developed for qualified midwives</w:t>
      </w:r>
      <w:r w:rsidR="00A86AC1">
        <w:rPr>
          <w:rFonts w:ascii="Arial" w:hAnsi="Arial" w:cs="Arial"/>
        </w:rPr>
        <w:t>,</w:t>
      </w:r>
      <w:r w:rsidR="00564E49" w:rsidRPr="003415FC">
        <w:rPr>
          <w:rFonts w:ascii="Arial" w:hAnsi="Arial" w:cs="Arial"/>
        </w:rPr>
        <w:t xml:space="preserve"> </w:t>
      </w:r>
      <w:r w:rsidR="00BC4577" w:rsidRPr="003415FC">
        <w:rPr>
          <w:rFonts w:ascii="Arial" w:hAnsi="Arial" w:cs="Arial"/>
        </w:rPr>
        <w:t xml:space="preserve">incorporates </w:t>
      </w:r>
      <w:r w:rsidR="005A36E2" w:rsidRPr="003415FC">
        <w:rPr>
          <w:rFonts w:ascii="Arial" w:hAnsi="Arial" w:cs="Arial"/>
        </w:rPr>
        <w:t xml:space="preserve">educational </w:t>
      </w:r>
      <w:r w:rsidRPr="003415FC">
        <w:rPr>
          <w:rFonts w:ascii="Arial" w:hAnsi="Arial" w:cs="Arial"/>
        </w:rPr>
        <w:t xml:space="preserve">(the POPPY workshop) </w:t>
      </w:r>
      <w:r w:rsidR="005A36E2" w:rsidRPr="003415FC">
        <w:rPr>
          <w:rFonts w:ascii="Arial" w:hAnsi="Arial" w:cs="Arial"/>
        </w:rPr>
        <w:t xml:space="preserve">and supportive resources to prevent the development of </w:t>
      </w:r>
      <w:r w:rsidR="00CF161E">
        <w:rPr>
          <w:rFonts w:ascii="Arial" w:hAnsi="Arial" w:cs="Arial"/>
        </w:rPr>
        <w:t>Post-Traumatic Stress Disorder</w:t>
      </w:r>
      <w:r w:rsidR="00CF161E" w:rsidRPr="003415FC">
        <w:rPr>
          <w:rFonts w:ascii="Arial" w:hAnsi="Arial" w:cs="Arial"/>
        </w:rPr>
        <w:t xml:space="preserve"> </w:t>
      </w:r>
      <w:r w:rsidR="005A36E2" w:rsidRPr="003415FC">
        <w:rPr>
          <w:rFonts w:ascii="Arial" w:hAnsi="Arial" w:cs="Arial"/>
        </w:rPr>
        <w:t xml:space="preserve">in midwives. </w:t>
      </w:r>
      <w:r w:rsidRPr="003415FC">
        <w:rPr>
          <w:rFonts w:ascii="Arial" w:hAnsi="Arial" w:cs="Arial"/>
        </w:rPr>
        <w:t>As part of the feasibility evaluation of POPPY, the POPPY workshop</w:t>
      </w:r>
      <w:r w:rsidR="00564E49" w:rsidRPr="003415FC">
        <w:rPr>
          <w:rFonts w:ascii="Arial" w:hAnsi="Arial" w:cs="Arial"/>
        </w:rPr>
        <w:t xml:space="preserve"> element</w:t>
      </w:r>
      <w:r w:rsidRPr="003415FC">
        <w:rPr>
          <w:rFonts w:ascii="Arial" w:hAnsi="Arial" w:cs="Arial"/>
        </w:rPr>
        <w:t xml:space="preserve"> was adapted for pre-registration midwifery students</w:t>
      </w:r>
      <w:r w:rsidR="004703A3">
        <w:rPr>
          <w:rFonts w:ascii="Arial" w:hAnsi="Arial" w:cs="Arial"/>
        </w:rPr>
        <w:t xml:space="preserve"> (PreR-POPPY)</w:t>
      </w:r>
      <w:r w:rsidR="005D68EB" w:rsidRPr="003415FC">
        <w:rPr>
          <w:rFonts w:ascii="Arial" w:hAnsi="Arial" w:cs="Arial"/>
        </w:rPr>
        <w:t>.</w:t>
      </w:r>
      <w:r w:rsidRPr="003415FC">
        <w:rPr>
          <w:rFonts w:ascii="Arial" w:hAnsi="Arial" w:cs="Arial"/>
        </w:rPr>
        <w:t xml:space="preserve"> </w:t>
      </w:r>
      <w:r w:rsidR="005D68EB" w:rsidRPr="003415FC">
        <w:rPr>
          <w:rFonts w:ascii="Arial" w:hAnsi="Arial" w:cs="Arial"/>
        </w:rPr>
        <w:t xml:space="preserve">Attention to this issue during pre-registration education could improve student experience and support </w:t>
      </w:r>
      <w:r w:rsidR="00832E35" w:rsidRPr="003415FC">
        <w:rPr>
          <w:rFonts w:ascii="Arial" w:hAnsi="Arial" w:cs="Arial"/>
        </w:rPr>
        <w:t>student</w:t>
      </w:r>
      <w:r w:rsidR="005D68EB" w:rsidRPr="003415FC">
        <w:rPr>
          <w:rFonts w:ascii="Arial" w:hAnsi="Arial" w:cs="Arial"/>
        </w:rPr>
        <w:t xml:space="preserve"> retention. </w:t>
      </w:r>
      <w:r w:rsidRPr="003415FC">
        <w:rPr>
          <w:rFonts w:ascii="Arial" w:hAnsi="Arial" w:cs="Arial"/>
          <w:b/>
        </w:rPr>
        <w:t>Objectives</w:t>
      </w:r>
      <w:r w:rsidR="00BC4577" w:rsidRPr="003415FC">
        <w:rPr>
          <w:rFonts w:ascii="Arial" w:hAnsi="Arial" w:cs="Arial"/>
          <w:b/>
        </w:rPr>
        <w:t>:</w:t>
      </w:r>
      <w:r w:rsidR="00BC4577" w:rsidRPr="003415FC">
        <w:rPr>
          <w:rFonts w:ascii="Arial" w:hAnsi="Arial" w:cs="Arial"/>
        </w:rPr>
        <w:t xml:space="preserve"> </w:t>
      </w:r>
      <w:r w:rsidRPr="003415FC">
        <w:rPr>
          <w:rFonts w:ascii="Arial" w:hAnsi="Arial" w:cs="Arial"/>
        </w:rPr>
        <w:t>To identify students’ perspectives on the contents (clarity, understandability, organisation of the workshop, utility</w:t>
      </w:r>
      <w:r w:rsidR="005D68EB" w:rsidRPr="003415FC">
        <w:rPr>
          <w:rFonts w:ascii="Arial" w:hAnsi="Arial" w:cs="Arial"/>
        </w:rPr>
        <w:t>,</w:t>
      </w:r>
      <w:r w:rsidRPr="003415FC">
        <w:rPr>
          <w:rFonts w:ascii="Arial" w:hAnsi="Arial" w:cs="Arial"/>
        </w:rPr>
        <w:t xml:space="preserve"> relevance), </w:t>
      </w:r>
      <w:r w:rsidR="00252060" w:rsidRPr="003415FC">
        <w:rPr>
          <w:rFonts w:ascii="Arial" w:hAnsi="Arial" w:cs="Arial"/>
        </w:rPr>
        <w:t xml:space="preserve">their </w:t>
      </w:r>
      <w:r w:rsidRPr="003415FC">
        <w:rPr>
          <w:rFonts w:ascii="Arial" w:hAnsi="Arial" w:cs="Arial"/>
        </w:rPr>
        <w:t>understanding of trauma and psychological responses, and confidence in recognising and managing early signs of distress following participation</w:t>
      </w:r>
      <w:r w:rsidR="004703A3">
        <w:rPr>
          <w:rFonts w:ascii="Arial" w:hAnsi="Arial" w:cs="Arial"/>
        </w:rPr>
        <w:t xml:space="preserve"> in a PreR-POPPY workshop</w:t>
      </w:r>
      <w:r w:rsidRPr="003415FC">
        <w:rPr>
          <w:rFonts w:ascii="Arial" w:hAnsi="Arial" w:cs="Arial"/>
        </w:rPr>
        <w:t xml:space="preserve">. Perspectives on preferred timing in their midwifery programmes, and methods of delivery were also sought. </w:t>
      </w:r>
      <w:r w:rsidRPr="003415FC">
        <w:rPr>
          <w:rFonts w:ascii="Arial" w:hAnsi="Arial" w:cs="Arial"/>
          <w:b/>
        </w:rPr>
        <w:t xml:space="preserve">Design: </w:t>
      </w:r>
      <w:r w:rsidR="007879B9" w:rsidRPr="003415FC">
        <w:rPr>
          <w:rFonts w:ascii="Arial" w:hAnsi="Arial" w:cs="Arial"/>
        </w:rPr>
        <w:t xml:space="preserve">In keeping with </w:t>
      </w:r>
      <w:r w:rsidR="009E741C" w:rsidRPr="003415FC">
        <w:rPr>
          <w:rFonts w:ascii="Arial" w:hAnsi="Arial" w:cs="Arial"/>
        </w:rPr>
        <w:t>educational evaluations,</w:t>
      </w:r>
      <w:r w:rsidR="009E741C" w:rsidRPr="003415FC">
        <w:rPr>
          <w:rFonts w:ascii="Arial" w:hAnsi="Arial" w:cs="Arial"/>
          <w:b/>
        </w:rPr>
        <w:t xml:space="preserve"> </w:t>
      </w:r>
      <w:r w:rsidR="009E741C" w:rsidRPr="003415FC">
        <w:rPr>
          <w:rFonts w:ascii="Arial" w:hAnsi="Arial" w:cs="Arial"/>
        </w:rPr>
        <w:t>anonymous</w:t>
      </w:r>
      <w:r w:rsidR="007879B9" w:rsidRPr="003415FC">
        <w:rPr>
          <w:rFonts w:ascii="Arial" w:hAnsi="Arial" w:cs="Arial"/>
        </w:rPr>
        <w:t xml:space="preserve"> </w:t>
      </w:r>
      <w:r w:rsidR="009E741C" w:rsidRPr="003415FC">
        <w:rPr>
          <w:rFonts w:ascii="Arial" w:hAnsi="Arial" w:cs="Arial"/>
        </w:rPr>
        <w:t>f</w:t>
      </w:r>
      <w:r w:rsidRPr="003415FC">
        <w:rPr>
          <w:rFonts w:ascii="Arial" w:hAnsi="Arial" w:cs="Arial"/>
        </w:rPr>
        <w:t>eedback was collected</w:t>
      </w:r>
      <w:r w:rsidR="005D68EB" w:rsidRPr="003415FC">
        <w:rPr>
          <w:rFonts w:ascii="Arial" w:hAnsi="Arial" w:cs="Arial"/>
        </w:rPr>
        <w:t xml:space="preserve"> from students</w:t>
      </w:r>
      <w:r w:rsidR="009E741C" w:rsidRPr="003415FC">
        <w:rPr>
          <w:rFonts w:ascii="Arial" w:hAnsi="Arial" w:cs="Arial"/>
        </w:rPr>
        <w:t xml:space="preserve">. </w:t>
      </w:r>
      <w:r w:rsidRPr="003415FC">
        <w:rPr>
          <w:rFonts w:ascii="Arial" w:hAnsi="Arial" w:cs="Arial"/>
          <w:b/>
        </w:rPr>
        <w:t>Setting:</w:t>
      </w:r>
      <w:r w:rsidRPr="003415FC">
        <w:rPr>
          <w:rFonts w:ascii="Arial" w:hAnsi="Arial" w:cs="Arial"/>
        </w:rPr>
        <w:t xml:space="preserve"> Two higher education institut</w:t>
      </w:r>
      <w:r w:rsidR="005D68EB" w:rsidRPr="003415FC">
        <w:rPr>
          <w:rFonts w:ascii="Arial" w:hAnsi="Arial" w:cs="Arial"/>
        </w:rPr>
        <w:t>es.</w:t>
      </w:r>
      <w:r w:rsidRPr="003415FC">
        <w:rPr>
          <w:rFonts w:ascii="Arial" w:hAnsi="Arial" w:cs="Arial"/>
        </w:rPr>
        <w:t xml:space="preserve"> </w:t>
      </w:r>
      <w:r w:rsidRPr="003415FC">
        <w:rPr>
          <w:rFonts w:ascii="Arial" w:hAnsi="Arial" w:cs="Arial"/>
          <w:b/>
        </w:rPr>
        <w:t>Participants:</w:t>
      </w:r>
      <w:r w:rsidRPr="003415FC">
        <w:rPr>
          <w:rFonts w:ascii="Arial" w:hAnsi="Arial" w:cs="Arial"/>
        </w:rPr>
        <w:t xml:space="preserve"> Midwifery undergraduate students on the three year </w:t>
      </w:r>
      <w:r w:rsidR="00A86AC1" w:rsidRPr="003415FC">
        <w:rPr>
          <w:rFonts w:ascii="Arial" w:hAnsi="Arial" w:cs="Arial"/>
        </w:rPr>
        <w:t xml:space="preserve">or </w:t>
      </w:r>
      <w:r w:rsidR="00A86AC1">
        <w:rPr>
          <w:rFonts w:ascii="Arial" w:hAnsi="Arial" w:cs="Arial"/>
        </w:rPr>
        <w:t>shortened</w:t>
      </w:r>
      <w:r w:rsidR="00EE5A6D">
        <w:rPr>
          <w:rFonts w:ascii="Arial" w:hAnsi="Arial" w:cs="Arial"/>
        </w:rPr>
        <w:t xml:space="preserve"> programme for registered nurses</w:t>
      </w:r>
      <w:r w:rsidRPr="003415FC">
        <w:rPr>
          <w:rFonts w:ascii="Arial" w:hAnsi="Arial" w:cs="Arial"/>
        </w:rPr>
        <w:t xml:space="preserve"> (n= 131)</w:t>
      </w:r>
      <w:r w:rsidR="00A86AC1">
        <w:rPr>
          <w:rFonts w:ascii="Arial" w:hAnsi="Arial" w:cs="Arial"/>
        </w:rPr>
        <w:t>, and m</w:t>
      </w:r>
      <w:r w:rsidR="005D68EB" w:rsidRPr="003415FC">
        <w:rPr>
          <w:rFonts w:ascii="Arial" w:hAnsi="Arial" w:cs="Arial"/>
        </w:rPr>
        <w:t>idwifery educators (n=5).</w:t>
      </w:r>
      <w:r w:rsidRPr="003415FC">
        <w:rPr>
          <w:rFonts w:ascii="Arial" w:hAnsi="Arial" w:cs="Arial"/>
        </w:rPr>
        <w:t xml:space="preserve"> </w:t>
      </w:r>
      <w:r w:rsidR="00BC4577" w:rsidRPr="003415FC">
        <w:rPr>
          <w:rFonts w:ascii="Arial" w:hAnsi="Arial" w:cs="Arial"/>
          <w:b/>
        </w:rPr>
        <w:t>Method</w:t>
      </w:r>
      <w:r w:rsidRPr="003415FC">
        <w:rPr>
          <w:rFonts w:ascii="Arial" w:hAnsi="Arial" w:cs="Arial"/>
          <w:b/>
        </w:rPr>
        <w:t>s</w:t>
      </w:r>
      <w:r w:rsidR="00BC4577" w:rsidRPr="003415FC">
        <w:rPr>
          <w:rFonts w:ascii="Arial" w:hAnsi="Arial" w:cs="Arial"/>
          <w:b/>
        </w:rPr>
        <w:t>:</w:t>
      </w:r>
      <w:r w:rsidR="00BC4577" w:rsidRPr="003415FC">
        <w:rPr>
          <w:rFonts w:ascii="Arial" w:hAnsi="Arial" w:cs="Arial"/>
        </w:rPr>
        <w:t xml:space="preserve"> </w:t>
      </w:r>
      <w:r w:rsidRPr="003415FC">
        <w:rPr>
          <w:rFonts w:ascii="Arial" w:hAnsi="Arial" w:cs="Arial"/>
        </w:rPr>
        <w:t>Students participated in the workshop and provided feedback immediately.</w:t>
      </w:r>
      <w:r w:rsidR="005D68EB" w:rsidRPr="003415FC">
        <w:rPr>
          <w:rFonts w:ascii="Arial" w:hAnsi="Arial" w:cs="Arial"/>
        </w:rPr>
        <w:t xml:space="preserve"> Midwifery educators participated in a meeting with the researchers to provide feedback.</w:t>
      </w:r>
      <w:r w:rsidR="003E69A4" w:rsidRPr="003415FC">
        <w:rPr>
          <w:rFonts w:ascii="Arial" w:hAnsi="Arial" w:cs="Arial"/>
        </w:rPr>
        <w:t xml:space="preserve"> </w:t>
      </w:r>
      <w:r w:rsidRPr="003415FC">
        <w:rPr>
          <w:rFonts w:ascii="Arial" w:hAnsi="Arial" w:cs="Arial"/>
          <w:b/>
        </w:rPr>
        <w:t>Results</w:t>
      </w:r>
      <w:r w:rsidR="00BC4577" w:rsidRPr="003415FC">
        <w:rPr>
          <w:rFonts w:ascii="Arial" w:hAnsi="Arial" w:cs="Arial"/>
          <w:b/>
        </w:rPr>
        <w:t>:</w:t>
      </w:r>
      <w:r w:rsidR="00BC4577" w:rsidRPr="003415FC">
        <w:rPr>
          <w:rFonts w:ascii="Arial" w:hAnsi="Arial" w:cs="Arial"/>
        </w:rPr>
        <w:t xml:space="preserve"> </w:t>
      </w:r>
      <w:r w:rsidR="00B050B5" w:rsidRPr="003415FC">
        <w:rPr>
          <w:rFonts w:ascii="Arial" w:hAnsi="Arial" w:cs="Arial"/>
        </w:rPr>
        <w:t>H</w:t>
      </w:r>
      <w:r w:rsidR="003E69A4" w:rsidRPr="003415FC">
        <w:rPr>
          <w:rFonts w:ascii="Arial" w:hAnsi="Arial" w:cs="Arial"/>
        </w:rPr>
        <w:t xml:space="preserve">igh levels of satisfaction with </w:t>
      </w:r>
      <w:r w:rsidR="005D68EB" w:rsidRPr="003415FC">
        <w:rPr>
          <w:rFonts w:ascii="Arial" w:hAnsi="Arial" w:cs="Arial"/>
        </w:rPr>
        <w:t>the contents of</w:t>
      </w:r>
      <w:r w:rsidR="003E69A4" w:rsidRPr="003415FC">
        <w:rPr>
          <w:rFonts w:ascii="Arial" w:hAnsi="Arial" w:cs="Arial"/>
        </w:rPr>
        <w:t xml:space="preserve"> the workshop</w:t>
      </w:r>
      <w:r w:rsidR="00B050B5" w:rsidRPr="003415FC">
        <w:rPr>
          <w:rFonts w:ascii="Arial" w:hAnsi="Arial" w:cs="Arial"/>
        </w:rPr>
        <w:t xml:space="preserve"> were identified</w:t>
      </w:r>
      <w:r w:rsidR="003E69A4" w:rsidRPr="003415FC">
        <w:rPr>
          <w:rFonts w:ascii="Arial" w:hAnsi="Arial" w:cs="Arial"/>
        </w:rPr>
        <w:t xml:space="preserve">. </w:t>
      </w:r>
      <w:r w:rsidRPr="003415FC">
        <w:rPr>
          <w:rFonts w:ascii="Arial" w:hAnsi="Arial" w:cs="Arial"/>
        </w:rPr>
        <w:t>Ninety</w:t>
      </w:r>
      <w:r w:rsidR="00EE5A6D">
        <w:rPr>
          <w:rFonts w:ascii="Arial" w:hAnsi="Arial" w:cs="Arial"/>
        </w:rPr>
        <w:t>-</w:t>
      </w:r>
      <w:r w:rsidRPr="003415FC">
        <w:rPr>
          <w:rFonts w:ascii="Arial" w:hAnsi="Arial" w:cs="Arial"/>
        </w:rPr>
        <w:t>nine percent of students</w:t>
      </w:r>
      <w:r w:rsidR="003E69A4" w:rsidRPr="003415FC">
        <w:rPr>
          <w:rFonts w:ascii="Arial" w:hAnsi="Arial" w:cs="Arial"/>
        </w:rPr>
        <w:t xml:space="preserve"> would recommend the workshop to other</w:t>
      </w:r>
      <w:r w:rsidR="00720E26" w:rsidRPr="003415FC">
        <w:rPr>
          <w:rFonts w:ascii="Arial" w:hAnsi="Arial" w:cs="Arial"/>
        </w:rPr>
        <w:t xml:space="preserve"> midwifery </w:t>
      </w:r>
      <w:r w:rsidR="003E69A4" w:rsidRPr="003415FC">
        <w:rPr>
          <w:rFonts w:ascii="Arial" w:hAnsi="Arial" w:cs="Arial"/>
        </w:rPr>
        <w:t>students.</w:t>
      </w:r>
      <w:r w:rsidRPr="003415FC">
        <w:rPr>
          <w:rFonts w:ascii="Arial" w:hAnsi="Arial" w:cs="Arial"/>
        </w:rPr>
        <w:t xml:space="preserve"> Provision of the workshop early in midwifery programmes, revisited at later points, was strongly endorsed. </w:t>
      </w:r>
      <w:r w:rsidR="005D68EB" w:rsidRPr="003415FC">
        <w:rPr>
          <w:rFonts w:ascii="Arial" w:hAnsi="Arial" w:cs="Arial"/>
        </w:rPr>
        <w:t>L</w:t>
      </w:r>
      <w:r w:rsidRPr="003415FC">
        <w:rPr>
          <w:rFonts w:ascii="Arial" w:hAnsi="Arial" w:cs="Arial"/>
        </w:rPr>
        <w:t xml:space="preserve">earning outcomes </w:t>
      </w:r>
      <w:r w:rsidR="009E741C" w:rsidRPr="003415FC">
        <w:rPr>
          <w:rFonts w:ascii="Arial" w:hAnsi="Arial" w:cs="Arial"/>
        </w:rPr>
        <w:t>were very</w:t>
      </w:r>
      <w:r w:rsidRPr="003415FC">
        <w:rPr>
          <w:rFonts w:ascii="Arial" w:hAnsi="Arial" w:cs="Arial"/>
        </w:rPr>
        <w:t xml:space="preserve"> positive for understanding trauma</w:t>
      </w:r>
      <w:r w:rsidR="005D68EB" w:rsidRPr="003415FC">
        <w:rPr>
          <w:rFonts w:ascii="Arial" w:hAnsi="Arial" w:cs="Arial"/>
        </w:rPr>
        <w:t>/</w:t>
      </w:r>
      <w:r w:rsidRPr="003415FC">
        <w:rPr>
          <w:rFonts w:ascii="Arial" w:hAnsi="Arial" w:cs="Arial"/>
        </w:rPr>
        <w:t xml:space="preserve"> early stress responses, and recognising and managing early responses to trauma. </w:t>
      </w:r>
      <w:r w:rsidR="005D68EB" w:rsidRPr="003415FC">
        <w:rPr>
          <w:rFonts w:ascii="Arial" w:hAnsi="Arial" w:cs="Arial"/>
        </w:rPr>
        <w:t xml:space="preserve">Strong endorsement for the provision of </w:t>
      </w:r>
      <w:r w:rsidR="00A86AC1">
        <w:rPr>
          <w:rFonts w:ascii="Arial" w:hAnsi="Arial" w:cs="Arial"/>
        </w:rPr>
        <w:t>the workshop</w:t>
      </w:r>
      <w:r w:rsidR="005D68EB" w:rsidRPr="003415FC">
        <w:rPr>
          <w:rFonts w:ascii="Arial" w:hAnsi="Arial" w:cs="Arial"/>
        </w:rPr>
        <w:t xml:space="preserve"> was received from the midwifery educators. </w:t>
      </w:r>
      <w:r w:rsidR="00BC4577" w:rsidRPr="003415FC">
        <w:rPr>
          <w:rFonts w:ascii="Arial" w:hAnsi="Arial" w:cs="Arial"/>
          <w:b/>
        </w:rPr>
        <w:t>Conclusions:</w:t>
      </w:r>
      <w:r w:rsidR="00BC4577" w:rsidRPr="003415FC">
        <w:rPr>
          <w:rFonts w:ascii="Arial" w:hAnsi="Arial" w:cs="Arial"/>
        </w:rPr>
        <w:t xml:space="preserve"> </w:t>
      </w:r>
      <w:r w:rsidRPr="003415FC">
        <w:rPr>
          <w:rFonts w:ascii="Arial" w:hAnsi="Arial" w:cs="Arial"/>
        </w:rPr>
        <w:t>The</w:t>
      </w:r>
      <w:r w:rsidR="00A86AC1">
        <w:rPr>
          <w:rFonts w:ascii="Arial" w:hAnsi="Arial" w:cs="Arial"/>
        </w:rPr>
        <w:t xml:space="preserve"> pre-registration adapted </w:t>
      </w:r>
      <w:r w:rsidRPr="003415FC">
        <w:rPr>
          <w:rFonts w:ascii="Arial" w:hAnsi="Arial" w:cs="Arial"/>
        </w:rPr>
        <w:t xml:space="preserve">POPPY </w:t>
      </w:r>
      <w:r w:rsidR="00054EAC" w:rsidRPr="003415FC">
        <w:rPr>
          <w:rFonts w:ascii="Arial" w:hAnsi="Arial" w:cs="Arial"/>
        </w:rPr>
        <w:t xml:space="preserve">workshop should be routinely provided in preregistration </w:t>
      </w:r>
      <w:r w:rsidR="000A1AF4" w:rsidRPr="003415FC">
        <w:rPr>
          <w:rFonts w:ascii="Arial" w:hAnsi="Arial" w:cs="Arial"/>
        </w:rPr>
        <w:t>midwifery</w:t>
      </w:r>
      <w:r w:rsidRPr="003415FC">
        <w:rPr>
          <w:rFonts w:ascii="Arial" w:hAnsi="Arial" w:cs="Arial"/>
        </w:rPr>
        <w:t>.</w:t>
      </w:r>
    </w:p>
    <w:p w14:paraId="0007EFFE" w14:textId="77777777" w:rsidR="009A7BA2" w:rsidRPr="003415FC" w:rsidRDefault="009A7BA2" w:rsidP="00D7575D">
      <w:pPr>
        <w:spacing w:after="0" w:line="360" w:lineRule="auto"/>
        <w:outlineLvl w:val="0"/>
        <w:rPr>
          <w:rFonts w:ascii="Arial" w:hAnsi="Arial" w:cs="Arial"/>
          <w:b/>
        </w:rPr>
      </w:pPr>
    </w:p>
    <w:p w14:paraId="097AB876" w14:textId="77777777" w:rsidR="00E023E5" w:rsidRPr="003415FC" w:rsidRDefault="00E023E5" w:rsidP="00D7575D">
      <w:pPr>
        <w:spacing w:after="0" w:line="360" w:lineRule="auto"/>
        <w:outlineLvl w:val="0"/>
        <w:rPr>
          <w:rFonts w:ascii="Arial" w:hAnsi="Arial" w:cs="Arial"/>
          <w:b/>
        </w:rPr>
      </w:pPr>
    </w:p>
    <w:p w14:paraId="44034DAD" w14:textId="7FC27645" w:rsidR="00E023E5" w:rsidRPr="003415FC" w:rsidRDefault="00E023E5" w:rsidP="00D7575D">
      <w:pPr>
        <w:spacing w:after="0" w:line="360" w:lineRule="auto"/>
        <w:outlineLvl w:val="0"/>
        <w:rPr>
          <w:rFonts w:ascii="Arial" w:hAnsi="Arial" w:cs="Arial"/>
          <w:b/>
        </w:rPr>
        <w:sectPr w:rsidR="00E023E5" w:rsidRPr="003415FC" w:rsidSect="00B9685F">
          <w:headerReference w:type="default" r:id="rId15"/>
          <w:footerReference w:type="default" r:id="rId16"/>
          <w:pgSz w:w="11906" w:h="16838"/>
          <w:pgMar w:top="1440" w:right="1080" w:bottom="1440" w:left="1080" w:header="708" w:footer="708" w:gutter="0"/>
          <w:cols w:space="708"/>
          <w:docGrid w:linePitch="360"/>
        </w:sectPr>
      </w:pPr>
      <w:r w:rsidRPr="003415FC">
        <w:rPr>
          <w:rFonts w:ascii="Arial" w:hAnsi="Arial" w:cs="Arial"/>
          <w:b/>
        </w:rPr>
        <w:t xml:space="preserve">KEYWORDS: </w:t>
      </w:r>
      <w:r w:rsidRPr="003415FC">
        <w:rPr>
          <w:rFonts w:ascii="Arial" w:hAnsi="Arial" w:cs="Arial"/>
        </w:rPr>
        <w:t>Student midwives, pre-registration midwives, trauma, P</w:t>
      </w:r>
      <w:r w:rsidR="00907F36">
        <w:rPr>
          <w:rFonts w:ascii="Arial" w:hAnsi="Arial" w:cs="Arial"/>
        </w:rPr>
        <w:t xml:space="preserve">ost </w:t>
      </w:r>
      <w:r w:rsidR="003A5A82">
        <w:rPr>
          <w:rFonts w:ascii="Arial" w:hAnsi="Arial" w:cs="Arial"/>
        </w:rPr>
        <w:t>T</w:t>
      </w:r>
      <w:r w:rsidR="00907F36">
        <w:rPr>
          <w:rFonts w:ascii="Arial" w:hAnsi="Arial" w:cs="Arial"/>
        </w:rPr>
        <w:t xml:space="preserve">raumatic </w:t>
      </w:r>
      <w:r w:rsidR="003A5A82">
        <w:rPr>
          <w:rFonts w:ascii="Arial" w:hAnsi="Arial" w:cs="Arial"/>
        </w:rPr>
        <w:t>S</w:t>
      </w:r>
      <w:r w:rsidR="00907F36">
        <w:rPr>
          <w:rFonts w:ascii="Arial" w:hAnsi="Arial" w:cs="Arial"/>
        </w:rPr>
        <w:t xml:space="preserve">tress </w:t>
      </w:r>
      <w:r w:rsidR="003A5A82">
        <w:rPr>
          <w:rFonts w:ascii="Arial" w:hAnsi="Arial" w:cs="Arial"/>
        </w:rPr>
        <w:t>D</w:t>
      </w:r>
      <w:r w:rsidR="00907F36">
        <w:rPr>
          <w:rFonts w:ascii="Arial" w:hAnsi="Arial" w:cs="Arial"/>
        </w:rPr>
        <w:t>isor</w:t>
      </w:r>
      <w:r w:rsidR="004703A3">
        <w:rPr>
          <w:rFonts w:ascii="Arial" w:hAnsi="Arial" w:cs="Arial"/>
        </w:rPr>
        <w:t>der</w:t>
      </w:r>
    </w:p>
    <w:p w14:paraId="4B8E98D9" w14:textId="7E15A44C" w:rsidR="009A7BA2" w:rsidRPr="003415FC" w:rsidRDefault="00A86AC1" w:rsidP="00D7575D">
      <w:pPr>
        <w:spacing w:after="0" w:line="360" w:lineRule="auto"/>
        <w:outlineLvl w:val="0"/>
        <w:rPr>
          <w:rFonts w:ascii="Arial" w:hAnsi="Arial" w:cs="Arial"/>
        </w:rPr>
      </w:pPr>
      <w:r>
        <w:rPr>
          <w:rFonts w:ascii="Arial" w:hAnsi="Arial" w:cs="Arial"/>
        </w:rPr>
        <w:lastRenderedPageBreak/>
        <w:t>WHOLE</w:t>
      </w:r>
      <w:r w:rsidRPr="003415FC">
        <w:rPr>
          <w:rFonts w:ascii="Arial" w:hAnsi="Arial" w:cs="Arial"/>
        </w:rPr>
        <w:t xml:space="preserve"> </w:t>
      </w:r>
      <w:r w:rsidR="009A7BA2" w:rsidRPr="003415FC">
        <w:rPr>
          <w:rFonts w:ascii="Arial" w:hAnsi="Arial" w:cs="Arial"/>
        </w:rPr>
        <w:t>TEXT</w:t>
      </w:r>
      <w:r w:rsidR="00E023E5" w:rsidRPr="003415FC">
        <w:rPr>
          <w:rFonts w:ascii="Arial" w:hAnsi="Arial" w:cs="Arial"/>
        </w:rPr>
        <w:t xml:space="preserve"> </w:t>
      </w:r>
      <w:r>
        <w:rPr>
          <w:rFonts w:ascii="Arial" w:hAnsi="Arial" w:cs="Arial"/>
        </w:rPr>
        <w:t>Inc. abstract and references</w:t>
      </w:r>
      <w:r w:rsidRPr="003415FC">
        <w:rPr>
          <w:rFonts w:ascii="Arial" w:hAnsi="Arial" w:cs="Arial"/>
        </w:rPr>
        <w:t xml:space="preserve"> (</w:t>
      </w:r>
      <w:r w:rsidR="00BF0E2D">
        <w:rPr>
          <w:rFonts w:ascii="Arial" w:hAnsi="Arial" w:cs="Arial"/>
        </w:rPr>
        <w:t>5009</w:t>
      </w:r>
      <w:r w:rsidR="00E023E5" w:rsidRPr="003415FC">
        <w:rPr>
          <w:rFonts w:ascii="Arial" w:hAnsi="Arial" w:cs="Arial"/>
        </w:rPr>
        <w:t>/ 5000)</w:t>
      </w:r>
    </w:p>
    <w:p w14:paraId="4CC58B3D" w14:textId="517B70EF" w:rsidR="00707081" w:rsidRPr="003415FC" w:rsidRDefault="00707081" w:rsidP="00707081">
      <w:pPr>
        <w:spacing w:after="0" w:line="360" w:lineRule="auto"/>
        <w:jc w:val="center"/>
        <w:rPr>
          <w:rFonts w:ascii="Arial" w:hAnsi="Arial" w:cs="Arial"/>
          <w:u w:val="single"/>
        </w:rPr>
      </w:pPr>
      <w:r w:rsidRPr="003415FC">
        <w:rPr>
          <w:rFonts w:ascii="Arial" w:hAnsi="Arial" w:cs="Arial"/>
          <w:u w:val="single"/>
        </w:rPr>
        <w:t>INTRODUCTION</w:t>
      </w:r>
    </w:p>
    <w:p w14:paraId="1482CB6C" w14:textId="04EA810E" w:rsidR="00286355" w:rsidRPr="003415FC" w:rsidRDefault="00A60978" w:rsidP="00C97300">
      <w:pPr>
        <w:spacing w:after="0" w:line="360" w:lineRule="auto"/>
        <w:rPr>
          <w:rFonts w:ascii="Arial" w:hAnsi="Arial" w:cs="Arial"/>
        </w:rPr>
      </w:pPr>
      <w:r w:rsidRPr="003415FC">
        <w:rPr>
          <w:rFonts w:ascii="Arial" w:hAnsi="Arial" w:cs="Arial"/>
        </w:rPr>
        <w:t xml:space="preserve">There is increasing recognition </w:t>
      </w:r>
      <w:r w:rsidR="00E81AF0">
        <w:rPr>
          <w:rFonts w:ascii="Arial" w:hAnsi="Arial" w:cs="Arial"/>
        </w:rPr>
        <w:t>of</w:t>
      </w:r>
      <w:r w:rsidR="00E81AF0" w:rsidRPr="003415FC">
        <w:rPr>
          <w:rFonts w:ascii="Arial" w:hAnsi="Arial" w:cs="Arial"/>
        </w:rPr>
        <w:t xml:space="preserve"> </w:t>
      </w:r>
      <w:r w:rsidRPr="003415FC">
        <w:rPr>
          <w:rFonts w:ascii="Arial" w:hAnsi="Arial" w:cs="Arial"/>
        </w:rPr>
        <w:t xml:space="preserve">midwives </w:t>
      </w:r>
      <w:r w:rsidR="00E81AF0">
        <w:rPr>
          <w:rFonts w:ascii="Arial" w:hAnsi="Arial" w:cs="Arial"/>
        </w:rPr>
        <w:t xml:space="preserve">potentially </w:t>
      </w:r>
      <w:r w:rsidR="00E81AF0" w:rsidRPr="003415FC">
        <w:rPr>
          <w:rFonts w:ascii="Arial" w:hAnsi="Arial" w:cs="Arial"/>
        </w:rPr>
        <w:t>experienc</w:t>
      </w:r>
      <w:r w:rsidR="00E81AF0">
        <w:rPr>
          <w:rFonts w:ascii="Arial" w:hAnsi="Arial" w:cs="Arial"/>
        </w:rPr>
        <w:t>ing</w:t>
      </w:r>
      <w:r w:rsidR="00E81AF0" w:rsidRPr="003415FC">
        <w:rPr>
          <w:rFonts w:ascii="Arial" w:hAnsi="Arial" w:cs="Arial"/>
        </w:rPr>
        <w:t xml:space="preserve"> </w:t>
      </w:r>
      <w:r w:rsidR="00E81AF0">
        <w:rPr>
          <w:rFonts w:ascii="Arial" w:hAnsi="Arial" w:cs="Arial"/>
        </w:rPr>
        <w:t xml:space="preserve">traumatic </w:t>
      </w:r>
      <w:r w:rsidRPr="003415FC">
        <w:rPr>
          <w:rFonts w:ascii="Arial" w:hAnsi="Arial" w:cs="Arial"/>
        </w:rPr>
        <w:t>events whilst providing c</w:t>
      </w:r>
      <w:r w:rsidR="00CF7F17" w:rsidRPr="003415FC">
        <w:rPr>
          <w:rFonts w:ascii="Arial" w:hAnsi="Arial" w:cs="Arial"/>
        </w:rPr>
        <w:t>are, and for a significant proportion to be at risk of developing symptomatic responses commensurate with posttraumatic stress disorder</w:t>
      </w:r>
      <w:r w:rsidR="00286355" w:rsidRPr="003415FC">
        <w:rPr>
          <w:rFonts w:ascii="Arial" w:hAnsi="Arial" w:cs="Arial"/>
        </w:rPr>
        <w:t xml:space="preserve"> (PTSD)</w:t>
      </w:r>
      <w:r w:rsidR="00CF7F17" w:rsidRPr="003415FC">
        <w:rPr>
          <w:rFonts w:ascii="Arial" w:hAnsi="Arial" w:cs="Arial"/>
        </w:rPr>
        <w:t xml:space="preserve"> (</w:t>
      </w:r>
      <w:r w:rsidR="006E483D" w:rsidRPr="003415FC">
        <w:rPr>
          <w:rFonts w:ascii="Arial" w:hAnsi="Arial" w:cs="Arial"/>
        </w:rPr>
        <w:t xml:space="preserve">Cohen et al., 2017; </w:t>
      </w:r>
      <w:r w:rsidR="00CF7F17" w:rsidRPr="003415FC">
        <w:rPr>
          <w:rFonts w:ascii="Arial" w:hAnsi="Arial" w:cs="Arial"/>
        </w:rPr>
        <w:t xml:space="preserve">Leinweber, Creedy, Rowe &amp; Gamble, 2017; Sheen, Spiby &amp; Slade, 2015; Wahlberg et al., 2016). </w:t>
      </w:r>
      <w:r w:rsidR="00286355" w:rsidRPr="003415FC">
        <w:rPr>
          <w:rFonts w:ascii="Arial" w:hAnsi="Arial" w:cs="Arial"/>
        </w:rPr>
        <w:t>PTSD involves distressing and involuntary recollection of a traumatic event (e.g., via flashbacks, nightmares, intrusive thoughts), avoidance of reminders (people, places, thoughts), hyperarousal (feeling ‘on edge’, irritable, difficulty sleeping or concentrating) and negative changes to mood and beliefs (e.g., guilt, shame or self-blame)</w:t>
      </w:r>
      <w:r w:rsidR="005F760B" w:rsidRPr="003415FC">
        <w:rPr>
          <w:rFonts w:ascii="Arial" w:hAnsi="Arial" w:cs="Arial"/>
        </w:rPr>
        <w:t xml:space="preserve"> (APA, 2013)</w:t>
      </w:r>
      <w:r w:rsidR="00286355" w:rsidRPr="003415FC">
        <w:rPr>
          <w:rFonts w:ascii="Arial" w:hAnsi="Arial" w:cs="Arial"/>
        </w:rPr>
        <w:t>. PTSD is acutely distressing and if not appropriately managed may be enduring</w:t>
      </w:r>
      <w:r w:rsidR="003415FC" w:rsidRPr="003415FC">
        <w:rPr>
          <w:rFonts w:ascii="Arial" w:hAnsi="Arial" w:cs="Arial"/>
        </w:rPr>
        <w:t xml:space="preserve"> (NICE, 2005)</w:t>
      </w:r>
      <w:r w:rsidR="00286355" w:rsidRPr="003415FC">
        <w:rPr>
          <w:rFonts w:ascii="Arial" w:hAnsi="Arial" w:cs="Arial"/>
        </w:rPr>
        <w:t>.</w:t>
      </w:r>
    </w:p>
    <w:p w14:paraId="50A55007" w14:textId="77777777" w:rsidR="00286355" w:rsidRPr="003415FC" w:rsidRDefault="00286355" w:rsidP="00C97300">
      <w:pPr>
        <w:spacing w:after="0" w:line="360" w:lineRule="auto"/>
        <w:rPr>
          <w:rFonts w:ascii="Arial" w:hAnsi="Arial" w:cs="Arial"/>
        </w:rPr>
      </w:pPr>
    </w:p>
    <w:p w14:paraId="59E911AF" w14:textId="6DF8F9FD" w:rsidR="00011BDB" w:rsidRPr="003415FC" w:rsidRDefault="00CF7F17" w:rsidP="00C97300">
      <w:pPr>
        <w:spacing w:after="0" w:line="360" w:lineRule="auto"/>
        <w:rPr>
          <w:rFonts w:ascii="Arial" w:hAnsi="Arial" w:cs="Arial"/>
        </w:rPr>
      </w:pPr>
      <w:r w:rsidRPr="003415FC">
        <w:rPr>
          <w:rFonts w:ascii="Arial" w:hAnsi="Arial" w:cs="Arial"/>
        </w:rPr>
        <w:t>A national survey of UK midwives indicated that at least one in 20 qualified midwives may experience clinically relevant symptoms of posttraumatic stress disorder following a traumatic experience encountered at work (Sheen et al., 2015). Experiencing a traumatic event in this context h</w:t>
      </w:r>
      <w:r w:rsidR="006E483D" w:rsidRPr="003415FC">
        <w:rPr>
          <w:rFonts w:ascii="Arial" w:hAnsi="Arial" w:cs="Arial"/>
        </w:rPr>
        <w:t xml:space="preserve">olds </w:t>
      </w:r>
      <w:r w:rsidRPr="003415FC">
        <w:rPr>
          <w:rFonts w:ascii="Arial" w:hAnsi="Arial" w:cs="Arial"/>
        </w:rPr>
        <w:t xml:space="preserve">implications for midwives’ own personal </w:t>
      </w:r>
      <w:r w:rsidR="00011BDB" w:rsidRPr="003415FC">
        <w:rPr>
          <w:rFonts w:ascii="Arial" w:hAnsi="Arial" w:cs="Arial"/>
        </w:rPr>
        <w:t xml:space="preserve">and professional wellbeing, with </w:t>
      </w:r>
      <w:r w:rsidR="006E483D" w:rsidRPr="003415FC">
        <w:rPr>
          <w:rFonts w:ascii="Arial" w:hAnsi="Arial" w:cs="Arial"/>
        </w:rPr>
        <w:t>midwives</w:t>
      </w:r>
      <w:r w:rsidR="00011BDB" w:rsidRPr="003415FC">
        <w:rPr>
          <w:rFonts w:ascii="Arial" w:hAnsi="Arial" w:cs="Arial"/>
        </w:rPr>
        <w:t xml:space="preserve"> reporting changing their clinical allocation, taking time away from practice, or considering leaving the midwifery profession altogether (</w:t>
      </w:r>
      <w:r w:rsidR="006E483D" w:rsidRPr="003415FC">
        <w:rPr>
          <w:rFonts w:ascii="Arial" w:hAnsi="Arial" w:cs="Arial"/>
        </w:rPr>
        <w:t>Leinweber et al., 2017b</w:t>
      </w:r>
      <w:r w:rsidR="001D332B" w:rsidRPr="003415FC">
        <w:rPr>
          <w:rFonts w:ascii="Arial" w:hAnsi="Arial" w:cs="Arial"/>
        </w:rPr>
        <w:t xml:space="preserve">, </w:t>
      </w:r>
      <w:r w:rsidR="00011BDB" w:rsidRPr="003415FC">
        <w:rPr>
          <w:rFonts w:ascii="Arial" w:hAnsi="Arial" w:cs="Arial"/>
        </w:rPr>
        <w:t>Sheen et al., 2015</w:t>
      </w:r>
      <w:r w:rsidR="006E483D" w:rsidRPr="003415FC">
        <w:rPr>
          <w:rFonts w:ascii="Arial" w:hAnsi="Arial" w:cs="Arial"/>
        </w:rPr>
        <w:t>; Wahlber</w:t>
      </w:r>
      <w:r w:rsidR="004E3234" w:rsidRPr="003415FC">
        <w:rPr>
          <w:rFonts w:ascii="Arial" w:hAnsi="Arial" w:cs="Arial"/>
        </w:rPr>
        <w:t>g</w:t>
      </w:r>
      <w:r w:rsidR="006E483D" w:rsidRPr="003415FC">
        <w:rPr>
          <w:rFonts w:ascii="Arial" w:hAnsi="Arial" w:cs="Arial"/>
        </w:rPr>
        <w:t xml:space="preserve"> et al., 2016</w:t>
      </w:r>
      <w:r w:rsidR="00011BDB" w:rsidRPr="003415FC">
        <w:rPr>
          <w:rFonts w:ascii="Arial" w:hAnsi="Arial" w:cs="Arial"/>
        </w:rPr>
        <w:t xml:space="preserve">). </w:t>
      </w:r>
      <w:r w:rsidR="00286355" w:rsidRPr="003415FC">
        <w:rPr>
          <w:rFonts w:ascii="Arial" w:hAnsi="Arial" w:cs="Arial"/>
        </w:rPr>
        <w:t>The experience of trauma has also been associated with a tendency for midwives to practice more defensive</w:t>
      </w:r>
      <w:r w:rsidR="001D332B" w:rsidRPr="003415FC">
        <w:rPr>
          <w:rFonts w:ascii="Arial" w:hAnsi="Arial" w:cs="Arial"/>
        </w:rPr>
        <w:t>ly, or to depersonalise</w:t>
      </w:r>
      <w:r w:rsidR="00286355" w:rsidRPr="003415FC">
        <w:rPr>
          <w:rFonts w:ascii="Arial" w:hAnsi="Arial" w:cs="Arial"/>
        </w:rPr>
        <w:t xml:space="preserve"> </w:t>
      </w:r>
      <w:r w:rsidR="001D332B" w:rsidRPr="003415FC">
        <w:rPr>
          <w:rFonts w:ascii="Arial" w:hAnsi="Arial" w:cs="Arial"/>
        </w:rPr>
        <w:t>recipients of their care (</w:t>
      </w:r>
      <w:r w:rsidR="006E483D" w:rsidRPr="003415FC">
        <w:rPr>
          <w:rFonts w:ascii="Arial" w:hAnsi="Arial" w:cs="Arial"/>
        </w:rPr>
        <w:t>Elmir et al., 2017</w:t>
      </w:r>
      <w:r w:rsidR="001D332B" w:rsidRPr="003415FC">
        <w:rPr>
          <w:rFonts w:ascii="Arial" w:hAnsi="Arial" w:cs="Arial"/>
        </w:rPr>
        <w:t xml:space="preserve">), with implications for women’s experiences throughout the perinatal period. </w:t>
      </w:r>
    </w:p>
    <w:p w14:paraId="5D5840DD" w14:textId="77777777" w:rsidR="00AE1588" w:rsidRPr="003415FC" w:rsidRDefault="00AE1588" w:rsidP="00C97300">
      <w:pPr>
        <w:spacing w:after="0" w:line="360" w:lineRule="auto"/>
        <w:rPr>
          <w:rFonts w:ascii="Arial" w:hAnsi="Arial" w:cs="Arial"/>
        </w:rPr>
      </w:pPr>
    </w:p>
    <w:p w14:paraId="60CB83F6" w14:textId="580F186A" w:rsidR="00CB1C39" w:rsidRPr="003415FC" w:rsidRDefault="001D332B" w:rsidP="00C97300">
      <w:pPr>
        <w:spacing w:after="0" w:line="360" w:lineRule="auto"/>
        <w:rPr>
          <w:rFonts w:ascii="Arial" w:hAnsi="Arial" w:cs="Arial"/>
        </w:rPr>
      </w:pPr>
      <w:r w:rsidRPr="003415FC">
        <w:rPr>
          <w:rFonts w:ascii="Arial" w:hAnsi="Arial" w:cs="Arial"/>
        </w:rPr>
        <w:t>T</w:t>
      </w:r>
      <w:r w:rsidR="00AE1588" w:rsidRPr="003415FC">
        <w:rPr>
          <w:rFonts w:ascii="Arial" w:hAnsi="Arial" w:cs="Arial"/>
        </w:rPr>
        <w:t xml:space="preserve">here is an emerging body of literature investigating </w:t>
      </w:r>
      <w:r w:rsidR="00087201" w:rsidRPr="003415FC">
        <w:rPr>
          <w:rFonts w:ascii="Arial" w:hAnsi="Arial" w:cs="Arial"/>
        </w:rPr>
        <w:t>student midwives’ experiences of difficult or traumatic events (Barry et al., 201</w:t>
      </w:r>
      <w:r w:rsidR="00570FE3" w:rsidRPr="003415FC">
        <w:rPr>
          <w:rFonts w:ascii="Arial" w:hAnsi="Arial" w:cs="Arial"/>
        </w:rPr>
        <w:t>7</w:t>
      </w:r>
      <w:r w:rsidR="00087201" w:rsidRPr="003415FC">
        <w:rPr>
          <w:rFonts w:ascii="Arial" w:hAnsi="Arial" w:cs="Arial"/>
        </w:rPr>
        <w:t>; Davies &amp; Coldridge, 2015; Coldridge &amp; Davies, 2017)</w:t>
      </w:r>
      <w:r w:rsidR="00A20C38" w:rsidRPr="003415FC">
        <w:rPr>
          <w:rFonts w:ascii="Arial" w:hAnsi="Arial" w:cs="Arial"/>
        </w:rPr>
        <w:t>.  Davies and Coldridge (2015) interviewed</w:t>
      </w:r>
      <w:r w:rsidR="00E667A9" w:rsidRPr="003415FC">
        <w:rPr>
          <w:rFonts w:ascii="Arial" w:hAnsi="Arial" w:cs="Arial"/>
        </w:rPr>
        <w:t xml:space="preserve"> </w:t>
      </w:r>
      <w:r w:rsidR="00A20C38" w:rsidRPr="003415FC">
        <w:rPr>
          <w:rFonts w:ascii="Arial" w:hAnsi="Arial" w:cs="Arial"/>
        </w:rPr>
        <w:t>1</w:t>
      </w:r>
      <w:r w:rsidR="00A20C38" w:rsidRPr="003415FC">
        <w:rPr>
          <w:rFonts w:ascii="Arial" w:hAnsi="Arial" w:cs="Arial"/>
          <w:vertAlign w:val="superscript"/>
        </w:rPr>
        <w:t>st</w:t>
      </w:r>
      <w:r w:rsidR="00A20C38" w:rsidRPr="003415FC">
        <w:rPr>
          <w:rFonts w:ascii="Arial" w:hAnsi="Arial" w:cs="Arial"/>
        </w:rPr>
        <w:t xml:space="preserve"> and 3</w:t>
      </w:r>
      <w:r w:rsidR="00A20C38" w:rsidRPr="003415FC">
        <w:rPr>
          <w:rFonts w:ascii="Arial" w:hAnsi="Arial" w:cs="Arial"/>
          <w:vertAlign w:val="superscript"/>
        </w:rPr>
        <w:t>rd</w:t>
      </w:r>
      <w:r w:rsidR="00A20C38" w:rsidRPr="003415FC">
        <w:rPr>
          <w:rFonts w:ascii="Arial" w:hAnsi="Arial" w:cs="Arial"/>
        </w:rPr>
        <w:t xml:space="preserve"> year undergraduate students </w:t>
      </w:r>
      <w:r w:rsidR="00E667A9" w:rsidRPr="003415FC">
        <w:rPr>
          <w:rFonts w:ascii="Arial" w:hAnsi="Arial" w:cs="Arial"/>
        </w:rPr>
        <w:t xml:space="preserve">(n=11) </w:t>
      </w:r>
      <w:r w:rsidR="00A20C38" w:rsidRPr="003415FC">
        <w:rPr>
          <w:rFonts w:ascii="Arial" w:hAnsi="Arial" w:cs="Arial"/>
        </w:rPr>
        <w:t xml:space="preserve">to explore the nature of their traumatic experiences, and their perceptions on available support. Students reported feeling overwhelmed with the responsibility of certain situations, feeling unprepared for how a seemingly ‘normal’ birth can become complicated, and questioning their own ability to manage the emotional demands of the role (Davies &amp; Coldridge, 2015). </w:t>
      </w:r>
      <w:r w:rsidR="000A3007" w:rsidRPr="003415FC">
        <w:rPr>
          <w:rFonts w:ascii="Arial" w:hAnsi="Arial" w:cs="Arial"/>
        </w:rPr>
        <w:t xml:space="preserve">Students also reported feeling ‘left to their own devices’ to find ways of coping with their emotional responses to events encountered at work. </w:t>
      </w:r>
      <w:r w:rsidR="00280BE4" w:rsidRPr="003415FC">
        <w:rPr>
          <w:rFonts w:ascii="Arial" w:hAnsi="Arial" w:cs="Arial"/>
        </w:rPr>
        <w:t>In a secondary phenomenological analysis of the interviews, students perceived there was only limited recognition by colleagues of their need to discuss events that had made them anxious</w:t>
      </w:r>
      <w:r w:rsidR="00A67082" w:rsidRPr="003415FC">
        <w:rPr>
          <w:rFonts w:ascii="Arial" w:hAnsi="Arial" w:cs="Arial"/>
        </w:rPr>
        <w:t xml:space="preserve"> and an absence of emotional support (Coldridge &amp; Davies, 2017). </w:t>
      </w:r>
    </w:p>
    <w:p w14:paraId="5D2D7220" w14:textId="77777777" w:rsidR="00CB1C39" w:rsidRPr="003415FC" w:rsidRDefault="00CB1C39" w:rsidP="00C97300">
      <w:pPr>
        <w:spacing w:after="0" w:line="360" w:lineRule="auto"/>
        <w:rPr>
          <w:rFonts w:ascii="Arial" w:hAnsi="Arial" w:cs="Arial"/>
        </w:rPr>
      </w:pPr>
    </w:p>
    <w:p w14:paraId="270E384B" w14:textId="5A4EA0C7" w:rsidR="0020164B" w:rsidRPr="003415FC" w:rsidRDefault="009C2821" w:rsidP="00C97300">
      <w:pPr>
        <w:spacing w:after="0" w:line="360" w:lineRule="auto"/>
        <w:rPr>
          <w:rFonts w:ascii="Arial" w:hAnsi="Arial" w:cs="Arial"/>
        </w:rPr>
      </w:pPr>
      <w:r w:rsidRPr="003415FC">
        <w:rPr>
          <w:rFonts w:ascii="Arial" w:hAnsi="Arial" w:cs="Arial"/>
        </w:rPr>
        <w:t xml:space="preserve">There </w:t>
      </w:r>
      <w:r w:rsidR="00E667A9" w:rsidRPr="003415FC">
        <w:rPr>
          <w:rFonts w:ascii="Arial" w:hAnsi="Arial" w:cs="Arial"/>
        </w:rPr>
        <w:t xml:space="preserve">is increasing international recognition of the </w:t>
      </w:r>
      <w:r w:rsidR="00E81AF0">
        <w:rPr>
          <w:rFonts w:ascii="Arial" w:hAnsi="Arial" w:cs="Arial"/>
        </w:rPr>
        <w:t>need</w:t>
      </w:r>
      <w:r w:rsidR="00E81AF0" w:rsidRPr="003415FC">
        <w:rPr>
          <w:rFonts w:ascii="Arial" w:hAnsi="Arial" w:cs="Arial"/>
        </w:rPr>
        <w:t xml:space="preserve"> </w:t>
      </w:r>
      <w:r w:rsidR="00E667A9" w:rsidRPr="003415FC">
        <w:rPr>
          <w:rFonts w:ascii="Arial" w:hAnsi="Arial" w:cs="Arial"/>
        </w:rPr>
        <w:t xml:space="preserve">to </w:t>
      </w:r>
      <w:r w:rsidRPr="003415FC">
        <w:rPr>
          <w:rFonts w:ascii="Arial" w:hAnsi="Arial" w:cs="Arial"/>
        </w:rPr>
        <w:t xml:space="preserve">develop </w:t>
      </w:r>
      <w:r w:rsidR="00FA066F" w:rsidRPr="003415FC">
        <w:rPr>
          <w:rFonts w:ascii="Arial" w:hAnsi="Arial" w:cs="Arial"/>
        </w:rPr>
        <w:t xml:space="preserve">systematic ways </w:t>
      </w:r>
      <w:r w:rsidR="00327A36" w:rsidRPr="003415FC">
        <w:rPr>
          <w:rFonts w:ascii="Arial" w:hAnsi="Arial" w:cs="Arial"/>
        </w:rPr>
        <w:t xml:space="preserve">to prepare and support </w:t>
      </w:r>
      <w:r w:rsidRPr="003415FC">
        <w:rPr>
          <w:rFonts w:ascii="Arial" w:hAnsi="Arial" w:cs="Arial"/>
        </w:rPr>
        <w:t xml:space="preserve">both the current and future midwifery workforce </w:t>
      </w:r>
      <w:r w:rsidR="00FA066F" w:rsidRPr="003415FC">
        <w:rPr>
          <w:rFonts w:ascii="Arial" w:hAnsi="Arial" w:cs="Arial"/>
        </w:rPr>
        <w:t>in relation to potential trauma experience</w:t>
      </w:r>
      <w:r w:rsidRPr="003415FC">
        <w:rPr>
          <w:rFonts w:ascii="Arial" w:hAnsi="Arial" w:cs="Arial"/>
        </w:rPr>
        <w:t xml:space="preserve"> (</w:t>
      </w:r>
      <w:r w:rsidR="006E483D" w:rsidRPr="003415FC">
        <w:rPr>
          <w:rFonts w:ascii="Arial" w:hAnsi="Arial" w:cs="Arial"/>
        </w:rPr>
        <w:t>Leinweber et al., 2017; Cohen et al., 2017</w:t>
      </w:r>
      <w:r w:rsidR="0098615F" w:rsidRPr="003415FC">
        <w:rPr>
          <w:rFonts w:ascii="Arial" w:hAnsi="Arial" w:cs="Arial"/>
        </w:rPr>
        <w:t>; Power &amp; Mullen, 2017)</w:t>
      </w:r>
      <w:r w:rsidRPr="003415FC">
        <w:rPr>
          <w:rFonts w:ascii="Arial" w:hAnsi="Arial" w:cs="Arial"/>
        </w:rPr>
        <w:t>)</w:t>
      </w:r>
      <w:r w:rsidR="00FA066F" w:rsidRPr="003415FC">
        <w:rPr>
          <w:rFonts w:ascii="Arial" w:hAnsi="Arial" w:cs="Arial"/>
        </w:rPr>
        <w:t>. This would</w:t>
      </w:r>
      <w:r w:rsidRPr="003415FC">
        <w:rPr>
          <w:rFonts w:ascii="Arial" w:hAnsi="Arial" w:cs="Arial"/>
        </w:rPr>
        <w:t xml:space="preserve"> benefit midwives, </w:t>
      </w:r>
      <w:r w:rsidRPr="003415FC">
        <w:rPr>
          <w:rFonts w:ascii="Arial" w:hAnsi="Arial" w:cs="Arial"/>
        </w:rPr>
        <w:lastRenderedPageBreak/>
        <w:t xml:space="preserve">women in receipt of care, </w:t>
      </w:r>
      <w:r w:rsidR="006E483D" w:rsidRPr="003415FC">
        <w:rPr>
          <w:rFonts w:ascii="Arial" w:hAnsi="Arial" w:cs="Arial"/>
        </w:rPr>
        <w:t xml:space="preserve">and maternity organisations. </w:t>
      </w:r>
      <w:r w:rsidR="00B424E1" w:rsidRPr="003415FC">
        <w:rPr>
          <w:rFonts w:ascii="Arial" w:hAnsi="Arial" w:cs="Arial"/>
        </w:rPr>
        <w:t xml:space="preserve">Attention to this issue </w:t>
      </w:r>
      <w:r w:rsidR="00DE32DC" w:rsidRPr="003415FC">
        <w:rPr>
          <w:rFonts w:ascii="Arial" w:hAnsi="Arial" w:cs="Arial"/>
        </w:rPr>
        <w:t>during</w:t>
      </w:r>
      <w:r w:rsidR="00B424E1" w:rsidRPr="003415FC">
        <w:rPr>
          <w:rFonts w:ascii="Arial" w:hAnsi="Arial" w:cs="Arial"/>
        </w:rPr>
        <w:t xml:space="preserve"> </w:t>
      </w:r>
      <w:r w:rsidR="009E741C" w:rsidRPr="003415FC">
        <w:rPr>
          <w:rFonts w:ascii="Arial" w:hAnsi="Arial" w:cs="Arial"/>
        </w:rPr>
        <w:t>pre-registration</w:t>
      </w:r>
      <w:r w:rsidR="00B424E1" w:rsidRPr="003415FC">
        <w:rPr>
          <w:rFonts w:ascii="Arial" w:hAnsi="Arial" w:cs="Arial"/>
        </w:rPr>
        <w:t xml:space="preserve"> </w:t>
      </w:r>
      <w:r w:rsidR="00DE32DC" w:rsidRPr="003415FC">
        <w:rPr>
          <w:rFonts w:ascii="Arial" w:hAnsi="Arial" w:cs="Arial"/>
        </w:rPr>
        <w:t>education</w:t>
      </w:r>
      <w:r w:rsidR="00B424E1" w:rsidRPr="003415FC">
        <w:rPr>
          <w:rFonts w:ascii="Arial" w:hAnsi="Arial" w:cs="Arial"/>
        </w:rPr>
        <w:t xml:space="preserve"> h</w:t>
      </w:r>
      <w:r w:rsidR="009E741C" w:rsidRPr="003415FC">
        <w:rPr>
          <w:rFonts w:ascii="Arial" w:hAnsi="Arial" w:cs="Arial"/>
        </w:rPr>
        <w:t>as the potential to improve the</w:t>
      </w:r>
      <w:r w:rsidR="00B424E1" w:rsidRPr="003415FC">
        <w:rPr>
          <w:rFonts w:ascii="Arial" w:hAnsi="Arial" w:cs="Arial"/>
        </w:rPr>
        <w:t xml:space="preserve"> </w:t>
      </w:r>
      <w:r w:rsidR="009E741C" w:rsidRPr="003415FC">
        <w:rPr>
          <w:rFonts w:ascii="Arial" w:hAnsi="Arial" w:cs="Arial"/>
        </w:rPr>
        <w:t>experience</w:t>
      </w:r>
      <w:r w:rsidR="00B424E1" w:rsidRPr="003415FC">
        <w:rPr>
          <w:rFonts w:ascii="Arial" w:hAnsi="Arial" w:cs="Arial"/>
        </w:rPr>
        <w:t xml:space="preserve"> of students and reduce training attrition.</w:t>
      </w:r>
      <w:r w:rsidR="00CB1C39" w:rsidRPr="003415FC">
        <w:rPr>
          <w:rFonts w:ascii="Arial" w:hAnsi="Arial" w:cs="Arial"/>
        </w:rPr>
        <w:t xml:space="preserve"> </w:t>
      </w:r>
      <w:r w:rsidR="0020164B" w:rsidRPr="003415FC">
        <w:rPr>
          <w:rFonts w:ascii="Arial" w:hAnsi="Arial" w:cs="Arial"/>
        </w:rPr>
        <w:t xml:space="preserve">This issue is </w:t>
      </w:r>
      <w:r w:rsidR="00E81AF0">
        <w:rPr>
          <w:rFonts w:ascii="Arial" w:hAnsi="Arial" w:cs="Arial"/>
        </w:rPr>
        <w:t>particularly pertinent as</w:t>
      </w:r>
      <w:r w:rsidR="0020164B" w:rsidRPr="003415FC">
        <w:rPr>
          <w:rFonts w:ascii="Arial" w:hAnsi="Arial" w:cs="Arial"/>
        </w:rPr>
        <w:t xml:space="preserve"> recent figures indicate a 5% reduction in the number of student midwives, despite </w:t>
      </w:r>
      <w:r w:rsidR="00E81AF0">
        <w:rPr>
          <w:rFonts w:ascii="Arial" w:hAnsi="Arial" w:cs="Arial"/>
        </w:rPr>
        <w:t xml:space="preserve">university </w:t>
      </w:r>
      <w:r w:rsidR="0020164B" w:rsidRPr="003415FC">
        <w:rPr>
          <w:rFonts w:ascii="Arial" w:hAnsi="Arial" w:cs="Arial"/>
        </w:rPr>
        <w:t xml:space="preserve">places remaining the same (RCM, 2017). The current shortage of qualified midwives further emphasises the requirement to support retention throughout training programmes for the benefit of </w:t>
      </w:r>
      <w:r w:rsidR="00CB1C39" w:rsidRPr="003415FC">
        <w:rPr>
          <w:rFonts w:ascii="Arial" w:hAnsi="Arial" w:cs="Arial"/>
        </w:rPr>
        <w:t xml:space="preserve">the future midwifery workforce (RCM, 2017). </w:t>
      </w:r>
    </w:p>
    <w:p w14:paraId="7E69DD71" w14:textId="77777777" w:rsidR="00A67082" w:rsidRPr="003415FC" w:rsidRDefault="00A67082" w:rsidP="00C97300">
      <w:pPr>
        <w:spacing w:after="0" w:line="360" w:lineRule="auto"/>
        <w:rPr>
          <w:rFonts w:ascii="Arial" w:hAnsi="Arial" w:cs="Arial"/>
        </w:rPr>
      </w:pPr>
    </w:p>
    <w:p w14:paraId="1DEF60A0" w14:textId="4B5B7F00" w:rsidR="00671983" w:rsidRPr="003415FC" w:rsidRDefault="00E667A9" w:rsidP="00C97300">
      <w:pPr>
        <w:spacing w:after="0" w:line="360" w:lineRule="auto"/>
        <w:rPr>
          <w:rFonts w:ascii="Arial" w:hAnsi="Arial" w:cs="Arial"/>
        </w:rPr>
      </w:pPr>
      <w:r w:rsidRPr="003415FC">
        <w:rPr>
          <w:rFonts w:ascii="Arial" w:hAnsi="Arial" w:cs="Arial"/>
        </w:rPr>
        <w:t>The POPPY programme (programme for the prevention of PTSD in midwifery)</w:t>
      </w:r>
      <w:r w:rsidR="00FA066F" w:rsidRPr="003415FC">
        <w:rPr>
          <w:rFonts w:ascii="Arial" w:hAnsi="Arial" w:cs="Arial"/>
        </w:rPr>
        <w:t xml:space="preserve"> is </w:t>
      </w:r>
      <w:r w:rsidR="004E3234" w:rsidRPr="003415FC">
        <w:rPr>
          <w:rFonts w:ascii="Arial" w:hAnsi="Arial" w:cs="Arial"/>
        </w:rPr>
        <w:t>an educational</w:t>
      </w:r>
      <w:r w:rsidRPr="003415FC">
        <w:rPr>
          <w:rFonts w:ascii="Arial" w:hAnsi="Arial" w:cs="Arial"/>
        </w:rPr>
        <w:t xml:space="preserve"> and supportive package of resources aimed at preventing the development of </w:t>
      </w:r>
      <w:r w:rsidR="008141B4" w:rsidRPr="003415FC">
        <w:rPr>
          <w:rFonts w:ascii="Arial" w:hAnsi="Arial" w:cs="Arial"/>
        </w:rPr>
        <w:t>PTSD</w:t>
      </w:r>
      <w:r w:rsidRPr="003415FC">
        <w:rPr>
          <w:rFonts w:ascii="Arial" w:hAnsi="Arial" w:cs="Arial"/>
        </w:rPr>
        <w:t xml:space="preserve"> </w:t>
      </w:r>
      <w:r w:rsidR="00606F22">
        <w:rPr>
          <w:rFonts w:ascii="Arial" w:hAnsi="Arial" w:cs="Arial"/>
        </w:rPr>
        <w:t xml:space="preserve">in response to workplace trauma </w:t>
      </w:r>
      <w:r w:rsidRPr="003415FC">
        <w:rPr>
          <w:rFonts w:ascii="Arial" w:hAnsi="Arial" w:cs="Arial"/>
        </w:rPr>
        <w:t>in midwifery staff</w:t>
      </w:r>
      <w:r w:rsidR="008141B4" w:rsidRPr="003415FC">
        <w:rPr>
          <w:rFonts w:ascii="Arial" w:hAnsi="Arial" w:cs="Arial"/>
        </w:rPr>
        <w:t xml:space="preserve">.  </w:t>
      </w:r>
      <w:r w:rsidR="00FA066F" w:rsidRPr="003415FC">
        <w:rPr>
          <w:rFonts w:ascii="Arial" w:hAnsi="Arial" w:cs="Arial"/>
        </w:rPr>
        <w:t xml:space="preserve">It </w:t>
      </w:r>
      <w:r w:rsidR="00AB2451">
        <w:rPr>
          <w:rFonts w:ascii="Arial" w:hAnsi="Arial" w:cs="Arial"/>
        </w:rPr>
        <w:t>was</w:t>
      </w:r>
      <w:r w:rsidR="00AB2451" w:rsidRPr="003415FC">
        <w:rPr>
          <w:rFonts w:ascii="Arial" w:hAnsi="Arial" w:cs="Arial"/>
        </w:rPr>
        <w:t xml:space="preserve"> </w:t>
      </w:r>
      <w:r w:rsidR="00FA066F" w:rsidRPr="003415FC">
        <w:rPr>
          <w:rFonts w:ascii="Arial" w:hAnsi="Arial" w:cs="Arial"/>
        </w:rPr>
        <w:t xml:space="preserve">developed </w:t>
      </w:r>
      <w:r w:rsidR="00AF23D8" w:rsidRPr="003415FC">
        <w:rPr>
          <w:rFonts w:ascii="Arial" w:hAnsi="Arial" w:cs="Arial"/>
        </w:rPr>
        <w:t>from</w:t>
      </w:r>
      <w:r w:rsidR="00FA066F" w:rsidRPr="003415FC">
        <w:rPr>
          <w:rFonts w:ascii="Arial" w:hAnsi="Arial" w:cs="Arial"/>
        </w:rPr>
        <w:t xml:space="preserve"> </w:t>
      </w:r>
      <w:r w:rsidR="004E3234" w:rsidRPr="003415FC">
        <w:rPr>
          <w:rFonts w:ascii="Arial" w:hAnsi="Arial" w:cs="Arial"/>
        </w:rPr>
        <w:t xml:space="preserve">psychological theory </w:t>
      </w:r>
      <w:r w:rsidR="003415FC" w:rsidRPr="003415FC">
        <w:rPr>
          <w:rFonts w:ascii="Arial" w:hAnsi="Arial" w:cs="Arial"/>
        </w:rPr>
        <w:t>integrated with</w:t>
      </w:r>
      <w:r w:rsidR="00AF23D8" w:rsidRPr="003415FC">
        <w:rPr>
          <w:rFonts w:ascii="Arial" w:hAnsi="Arial" w:cs="Arial"/>
        </w:rPr>
        <w:t xml:space="preserve"> primary research</w:t>
      </w:r>
      <w:r w:rsidR="009C2821" w:rsidRPr="003415FC">
        <w:rPr>
          <w:rFonts w:ascii="Arial" w:hAnsi="Arial" w:cs="Arial"/>
        </w:rPr>
        <w:t xml:space="preserve"> </w:t>
      </w:r>
      <w:r w:rsidR="00FA066F" w:rsidRPr="003415FC">
        <w:rPr>
          <w:rFonts w:ascii="Arial" w:hAnsi="Arial" w:cs="Arial"/>
        </w:rPr>
        <w:t xml:space="preserve">from </w:t>
      </w:r>
      <w:r w:rsidR="00221BED" w:rsidRPr="003415FC">
        <w:rPr>
          <w:rFonts w:ascii="Arial" w:hAnsi="Arial" w:cs="Arial"/>
        </w:rPr>
        <w:t xml:space="preserve">qualified midwives </w:t>
      </w:r>
      <w:r w:rsidR="009C2821" w:rsidRPr="003415FC">
        <w:rPr>
          <w:rFonts w:ascii="Arial" w:hAnsi="Arial" w:cs="Arial"/>
        </w:rPr>
        <w:t>(Sheen et al., 2015, 2016a, 2016b)</w:t>
      </w:r>
      <w:r w:rsidR="004E3234" w:rsidRPr="003415FC">
        <w:rPr>
          <w:rFonts w:ascii="Arial" w:hAnsi="Arial" w:cs="Arial"/>
        </w:rPr>
        <w:t>.</w:t>
      </w:r>
      <w:r w:rsidR="00FA066F" w:rsidRPr="003415FC">
        <w:rPr>
          <w:rFonts w:ascii="Arial" w:hAnsi="Arial" w:cs="Arial"/>
        </w:rPr>
        <w:t xml:space="preserve"> A</w:t>
      </w:r>
      <w:r w:rsidR="009C2821" w:rsidRPr="003415FC">
        <w:rPr>
          <w:rFonts w:ascii="Arial" w:hAnsi="Arial" w:cs="Arial"/>
        </w:rPr>
        <w:t xml:space="preserve"> </w:t>
      </w:r>
      <w:r w:rsidR="00F637BE" w:rsidRPr="003415FC">
        <w:rPr>
          <w:rFonts w:ascii="Arial" w:hAnsi="Arial" w:cs="Arial"/>
        </w:rPr>
        <w:t xml:space="preserve">key component of the POPPY programme is </w:t>
      </w:r>
      <w:r w:rsidR="00A17A75">
        <w:rPr>
          <w:rFonts w:ascii="Arial" w:hAnsi="Arial" w:cs="Arial"/>
        </w:rPr>
        <w:t xml:space="preserve">universal prevention in the form of a training workshop </w:t>
      </w:r>
      <w:r w:rsidR="00F637BE" w:rsidRPr="003415FC">
        <w:rPr>
          <w:rFonts w:ascii="Arial" w:hAnsi="Arial" w:cs="Arial"/>
        </w:rPr>
        <w:t>a training workshop</w:t>
      </w:r>
      <w:r w:rsidR="00221BED" w:rsidRPr="003415FC">
        <w:rPr>
          <w:rFonts w:ascii="Arial" w:hAnsi="Arial" w:cs="Arial"/>
        </w:rPr>
        <w:t xml:space="preserve"> (the POPPY workshop)</w:t>
      </w:r>
      <w:r w:rsidR="00F637BE" w:rsidRPr="003415FC">
        <w:rPr>
          <w:rFonts w:ascii="Arial" w:hAnsi="Arial" w:cs="Arial"/>
        </w:rPr>
        <w:t xml:space="preserve"> providing information on the development of PTSD and guidance on self-help strategies, supported by an information leaflet. Additional resources </w:t>
      </w:r>
      <w:r w:rsidR="00B424E1" w:rsidRPr="003415FC">
        <w:rPr>
          <w:rFonts w:ascii="Arial" w:hAnsi="Arial" w:cs="Arial"/>
        </w:rPr>
        <w:t xml:space="preserve">in the full POPPY package </w:t>
      </w:r>
      <w:r w:rsidR="00BE52F9" w:rsidRPr="003415FC">
        <w:rPr>
          <w:rFonts w:ascii="Arial" w:hAnsi="Arial" w:cs="Arial"/>
        </w:rPr>
        <w:t>include</w:t>
      </w:r>
      <w:r w:rsidR="00F637BE" w:rsidRPr="003415FC">
        <w:rPr>
          <w:rFonts w:ascii="Arial" w:hAnsi="Arial" w:cs="Arial"/>
        </w:rPr>
        <w:t xml:space="preserve"> targeted prevention in the form of a confidential peer support system, and access to trauma-focussed psychological int</w:t>
      </w:r>
      <w:r w:rsidR="00BE52F9" w:rsidRPr="003415FC">
        <w:rPr>
          <w:rFonts w:ascii="Arial" w:hAnsi="Arial" w:cs="Arial"/>
        </w:rPr>
        <w:t xml:space="preserve">ervention where required. </w:t>
      </w:r>
      <w:r w:rsidR="00AF23D8" w:rsidRPr="003415FC">
        <w:rPr>
          <w:rFonts w:ascii="Arial" w:hAnsi="Arial" w:cs="Arial"/>
        </w:rPr>
        <w:t xml:space="preserve">The POPPY programme was developed </w:t>
      </w:r>
      <w:r w:rsidR="00671983" w:rsidRPr="003415FC">
        <w:rPr>
          <w:rFonts w:ascii="Arial" w:hAnsi="Arial" w:cs="Arial"/>
        </w:rPr>
        <w:t xml:space="preserve">and recently implemented in </w:t>
      </w:r>
      <w:r w:rsidR="00AF23D8" w:rsidRPr="003415FC">
        <w:rPr>
          <w:rFonts w:ascii="Arial" w:hAnsi="Arial" w:cs="Arial"/>
        </w:rPr>
        <w:t>one NHS Trust</w:t>
      </w:r>
      <w:r w:rsidR="00671983" w:rsidRPr="003415FC">
        <w:rPr>
          <w:rFonts w:ascii="Arial" w:hAnsi="Arial" w:cs="Arial"/>
        </w:rPr>
        <w:t xml:space="preserve"> as part of the feasibility and acceptability evaluation of the resources for qualified midwives</w:t>
      </w:r>
      <w:r w:rsidR="003415FC" w:rsidRPr="003415FC">
        <w:rPr>
          <w:rFonts w:ascii="Arial" w:hAnsi="Arial" w:cs="Arial"/>
        </w:rPr>
        <w:t xml:space="preserve"> (Slade, Sheen, Collinge, Butters, Spiby, </w:t>
      </w:r>
      <w:r w:rsidR="003415FC" w:rsidRPr="00AF54AE">
        <w:rPr>
          <w:rFonts w:ascii="Arial" w:hAnsi="Arial" w:cs="Arial"/>
          <w:i/>
        </w:rPr>
        <w:t>in</w:t>
      </w:r>
      <w:r w:rsidR="002B0D51" w:rsidRPr="00AF54AE">
        <w:rPr>
          <w:rFonts w:ascii="Arial" w:hAnsi="Arial" w:cs="Arial"/>
          <w:i/>
        </w:rPr>
        <w:t xml:space="preserve"> submission</w:t>
      </w:r>
      <w:r w:rsidR="003415FC" w:rsidRPr="003415FC">
        <w:rPr>
          <w:rFonts w:ascii="Arial" w:hAnsi="Arial" w:cs="Arial"/>
        </w:rPr>
        <w:t>)</w:t>
      </w:r>
      <w:r w:rsidR="00221BED" w:rsidRPr="003415FC">
        <w:rPr>
          <w:rFonts w:ascii="Arial" w:hAnsi="Arial" w:cs="Arial"/>
        </w:rPr>
        <w:t>.</w:t>
      </w:r>
    </w:p>
    <w:p w14:paraId="46D41DA4" w14:textId="77777777" w:rsidR="00671983" w:rsidRPr="003415FC" w:rsidRDefault="00671983" w:rsidP="00C97300">
      <w:pPr>
        <w:spacing w:after="0" w:line="360" w:lineRule="auto"/>
        <w:rPr>
          <w:rFonts w:ascii="Arial" w:hAnsi="Arial" w:cs="Arial"/>
        </w:rPr>
      </w:pPr>
    </w:p>
    <w:p w14:paraId="3B29F4DE" w14:textId="5BD05FE6" w:rsidR="00671983" w:rsidRPr="003415FC" w:rsidRDefault="00671983" w:rsidP="00671983">
      <w:pPr>
        <w:spacing w:after="0" w:line="360" w:lineRule="auto"/>
        <w:rPr>
          <w:rFonts w:ascii="Arial" w:hAnsi="Arial" w:cs="Arial"/>
        </w:rPr>
      </w:pPr>
      <w:r w:rsidRPr="003415FC">
        <w:rPr>
          <w:rFonts w:ascii="Arial" w:hAnsi="Arial" w:cs="Arial"/>
        </w:rPr>
        <w:t>The POPPY workshop is a two-hour psychoeducational</w:t>
      </w:r>
      <w:r w:rsidR="009C2821" w:rsidRPr="003415FC">
        <w:rPr>
          <w:rFonts w:ascii="Arial" w:hAnsi="Arial" w:cs="Arial"/>
        </w:rPr>
        <w:t xml:space="preserve"> session</w:t>
      </w:r>
      <w:r w:rsidRPr="003415FC">
        <w:rPr>
          <w:rFonts w:ascii="Arial" w:hAnsi="Arial" w:cs="Arial"/>
        </w:rPr>
        <w:t xml:space="preserve"> providing information about the nature of traumatic experiences and psychological responses. The workshop is divided into three sections; section (1) provides an introduction to the topic, including reference to previous research that directly informed the focus of the POPPY workshop, section (2) provides information on the nature of trauma responses, normal early psychological processes, and the development of PTSD, and section (3) introduces strategies that can be used to self-manage early responses to trauma to aid processing. Information on when and where to seek appropriate support is also provided in section 3. The workshop includes discussion-based activities to elaborate and promote engagement with learning content. </w:t>
      </w:r>
    </w:p>
    <w:p w14:paraId="5CEAEA43" w14:textId="77777777" w:rsidR="00671983" w:rsidRPr="003415FC" w:rsidRDefault="00671983" w:rsidP="00C97300">
      <w:pPr>
        <w:spacing w:after="0" w:line="360" w:lineRule="auto"/>
        <w:rPr>
          <w:rFonts w:ascii="Arial" w:hAnsi="Arial" w:cs="Arial"/>
        </w:rPr>
      </w:pPr>
    </w:p>
    <w:p w14:paraId="6FBD5C6B" w14:textId="7BADA97A" w:rsidR="008D10C1" w:rsidRPr="003415FC" w:rsidRDefault="009C2821" w:rsidP="00C97300">
      <w:pPr>
        <w:spacing w:after="0" w:line="360" w:lineRule="auto"/>
        <w:rPr>
          <w:rFonts w:ascii="Arial" w:hAnsi="Arial" w:cs="Arial"/>
        </w:rPr>
      </w:pPr>
      <w:r w:rsidRPr="003415FC">
        <w:rPr>
          <w:rFonts w:ascii="Arial" w:hAnsi="Arial" w:cs="Arial"/>
        </w:rPr>
        <w:t>Although</w:t>
      </w:r>
      <w:r w:rsidR="00221BED" w:rsidRPr="003415FC">
        <w:rPr>
          <w:rFonts w:ascii="Arial" w:hAnsi="Arial" w:cs="Arial"/>
        </w:rPr>
        <w:t xml:space="preserve"> the POPPY workshop was grounded in the experiences of qualified midwives</w:t>
      </w:r>
      <w:r w:rsidRPr="003415FC">
        <w:rPr>
          <w:rFonts w:ascii="Arial" w:hAnsi="Arial" w:cs="Arial"/>
        </w:rPr>
        <w:t>, a</w:t>
      </w:r>
      <w:r w:rsidR="00671983" w:rsidRPr="003415FC">
        <w:rPr>
          <w:rFonts w:ascii="Arial" w:hAnsi="Arial" w:cs="Arial"/>
        </w:rPr>
        <w:t>n additional component of the feasibility evaluation of the POPPY programme involved adaptation of the training material for provision for pre-registration midwifery students</w:t>
      </w:r>
      <w:r w:rsidR="00444BA6" w:rsidRPr="003415FC">
        <w:rPr>
          <w:rFonts w:ascii="Arial" w:hAnsi="Arial" w:cs="Arial"/>
        </w:rPr>
        <w:t>.</w:t>
      </w:r>
    </w:p>
    <w:p w14:paraId="04503758" w14:textId="77777777" w:rsidR="008D10C1" w:rsidRPr="003415FC" w:rsidRDefault="008D10C1" w:rsidP="00C97300">
      <w:pPr>
        <w:spacing w:after="0" w:line="360" w:lineRule="auto"/>
        <w:rPr>
          <w:rFonts w:ascii="Arial" w:hAnsi="Arial" w:cs="Arial"/>
        </w:rPr>
      </w:pPr>
    </w:p>
    <w:p w14:paraId="7296DA35" w14:textId="298F1588" w:rsidR="00416E95" w:rsidRPr="003415FC" w:rsidRDefault="00416E95" w:rsidP="00C97300">
      <w:pPr>
        <w:spacing w:after="0" w:line="360" w:lineRule="auto"/>
        <w:rPr>
          <w:rFonts w:ascii="Arial" w:hAnsi="Arial" w:cs="Arial"/>
          <w:u w:val="single"/>
        </w:rPr>
      </w:pPr>
      <w:r w:rsidRPr="003415FC">
        <w:rPr>
          <w:rFonts w:ascii="Arial" w:hAnsi="Arial" w:cs="Arial"/>
          <w:u w:val="single"/>
        </w:rPr>
        <w:t>Preregistration adaptation process</w:t>
      </w:r>
    </w:p>
    <w:p w14:paraId="4F7628B0" w14:textId="20C5F964" w:rsidR="00221BED" w:rsidRPr="003415FC" w:rsidRDefault="004C5069" w:rsidP="00C97300">
      <w:pPr>
        <w:spacing w:after="0" w:line="360" w:lineRule="auto"/>
        <w:rPr>
          <w:rFonts w:ascii="Arial" w:hAnsi="Arial" w:cs="Arial"/>
        </w:rPr>
      </w:pPr>
      <w:r w:rsidRPr="003415FC">
        <w:rPr>
          <w:rFonts w:ascii="Arial" w:hAnsi="Arial" w:cs="Arial"/>
        </w:rPr>
        <w:t>The adaptation of the P</w:t>
      </w:r>
      <w:r w:rsidR="007F4F95">
        <w:rPr>
          <w:rFonts w:ascii="Arial" w:hAnsi="Arial" w:cs="Arial"/>
        </w:rPr>
        <w:t>re</w:t>
      </w:r>
      <w:r w:rsidRPr="003415FC">
        <w:rPr>
          <w:rFonts w:ascii="Arial" w:hAnsi="Arial" w:cs="Arial"/>
        </w:rPr>
        <w:t xml:space="preserve">R-POPPY workshop involved careful consideration </w:t>
      </w:r>
      <w:r w:rsidR="00AB2451" w:rsidRPr="003415FC">
        <w:rPr>
          <w:rFonts w:ascii="Arial" w:hAnsi="Arial" w:cs="Arial"/>
        </w:rPr>
        <w:t xml:space="preserve"> </w:t>
      </w:r>
      <w:r w:rsidR="00AB2451">
        <w:rPr>
          <w:rFonts w:ascii="Arial" w:hAnsi="Arial" w:cs="Arial"/>
        </w:rPr>
        <w:t xml:space="preserve"> to </w:t>
      </w:r>
      <w:r w:rsidR="00AB2451" w:rsidRPr="003415FC">
        <w:rPr>
          <w:rFonts w:ascii="Arial" w:hAnsi="Arial" w:cs="Arial"/>
        </w:rPr>
        <w:t>align</w:t>
      </w:r>
      <w:r w:rsidR="00AB2451">
        <w:rPr>
          <w:rFonts w:ascii="Arial" w:hAnsi="Arial" w:cs="Arial"/>
        </w:rPr>
        <w:t xml:space="preserve"> material</w:t>
      </w:r>
      <w:r w:rsidR="00AB2451" w:rsidRPr="003415FC">
        <w:rPr>
          <w:rFonts w:ascii="Arial" w:hAnsi="Arial" w:cs="Arial"/>
        </w:rPr>
        <w:t xml:space="preserve"> </w:t>
      </w:r>
      <w:r w:rsidRPr="003415FC">
        <w:rPr>
          <w:rFonts w:ascii="Arial" w:hAnsi="Arial" w:cs="Arial"/>
        </w:rPr>
        <w:t>with current methods for preparing and supporting undergraduate development.</w:t>
      </w:r>
      <w:r w:rsidR="00CB1C39" w:rsidRPr="003415FC">
        <w:rPr>
          <w:rFonts w:ascii="Arial" w:hAnsi="Arial" w:cs="Arial"/>
        </w:rPr>
        <w:t xml:space="preserve"> A multidisciplinary team</w:t>
      </w:r>
      <w:r w:rsidR="00E13180">
        <w:rPr>
          <w:rFonts w:ascii="Arial" w:hAnsi="Arial" w:cs="Arial"/>
        </w:rPr>
        <w:t>, with expertise in</w:t>
      </w:r>
      <w:r w:rsidR="00CB1C39" w:rsidRPr="003415FC">
        <w:rPr>
          <w:rFonts w:ascii="Arial" w:hAnsi="Arial" w:cs="Arial"/>
        </w:rPr>
        <w:t xml:space="preserve"> clinical</w:t>
      </w:r>
      <w:r w:rsidR="00F21439">
        <w:rPr>
          <w:rFonts w:ascii="Arial" w:hAnsi="Arial" w:cs="Arial"/>
        </w:rPr>
        <w:t xml:space="preserve"> psychology, </w:t>
      </w:r>
      <w:r w:rsidR="00CB1C39" w:rsidRPr="003415FC">
        <w:rPr>
          <w:rFonts w:ascii="Arial" w:hAnsi="Arial" w:cs="Arial"/>
        </w:rPr>
        <w:t>health psychology and midwifery</w:t>
      </w:r>
      <w:r w:rsidR="00F21439">
        <w:rPr>
          <w:rFonts w:ascii="Arial" w:hAnsi="Arial" w:cs="Arial"/>
        </w:rPr>
        <w:t>,</w:t>
      </w:r>
      <w:r w:rsidR="00CB1C39" w:rsidRPr="003415FC">
        <w:rPr>
          <w:rFonts w:ascii="Arial" w:hAnsi="Arial" w:cs="Arial"/>
        </w:rPr>
        <w:t xml:space="preserve"> developed the original POPPY workshop and the pre-registration adaptation (P</w:t>
      </w:r>
      <w:r w:rsidR="007F4F95">
        <w:rPr>
          <w:rFonts w:ascii="Arial" w:hAnsi="Arial" w:cs="Arial"/>
        </w:rPr>
        <w:t>re</w:t>
      </w:r>
      <w:r w:rsidR="00CB1C39" w:rsidRPr="003415FC">
        <w:rPr>
          <w:rFonts w:ascii="Arial" w:hAnsi="Arial" w:cs="Arial"/>
        </w:rPr>
        <w:t>R-POPPY).</w:t>
      </w:r>
      <w:r w:rsidRPr="003415FC">
        <w:rPr>
          <w:rFonts w:ascii="Arial" w:hAnsi="Arial" w:cs="Arial"/>
        </w:rPr>
        <w:t xml:space="preserve"> Student specific examples were integrated into the existing scenarios, and material and contextual details throughout the workshop adapted to include reference to pre-registration midwifery</w:t>
      </w:r>
      <w:r w:rsidR="00B87201" w:rsidRPr="003415FC">
        <w:rPr>
          <w:rFonts w:ascii="Arial" w:hAnsi="Arial" w:cs="Arial"/>
        </w:rPr>
        <w:t xml:space="preserve"> students</w:t>
      </w:r>
      <w:r w:rsidRPr="003415FC">
        <w:rPr>
          <w:rFonts w:ascii="Arial" w:hAnsi="Arial" w:cs="Arial"/>
        </w:rPr>
        <w:t xml:space="preserve">. Discussion-based activities were also altered to focus on the perspectives of the student midwife, and guidance on accessing further support within the </w:t>
      </w:r>
      <w:r w:rsidR="00B87201" w:rsidRPr="003415FC">
        <w:rPr>
          <w:rFonts w:ascii="Arial" w:hAnsi="Arial" w:cs="Arial"/>
        </w:rPr>
        <w:t xml:space="preserve">host </w:t>
      </w:r>
      <w:r w:rsidRPr="003415FC">
        <w:rPr>
          <w:rFonts w:ascii="Arial" w:hAnsi="Arial" w:cs="Arial"/>
        </w:rPr>
        <w:t>HEI context include</w:t>
      </w:r>
      <w:r w:rsidR="00444BA6" w:rsidRPr="003415FC">
        <w:rPr>
          <w:rFonts w:ascii="Arial" w:hAnsi="Arial" w:cs="Arial"/>
        </w:rPr>
        <w:t>d.</w:t>
      </w:r>
    </w:p>
    <w:p w14:paraId="367B9B55" w14:textId="0CA6E3E2" w:rsidR="00AF23D8" w:rsidRPr="003415FC" w:rsidRDefault="00AF23D8" w:rsidP="00444BA6">
      <w:pPr>
        <w:pStyle w:val="ListParagraph"/>
        <w:spacing w:after="0" w:line="360" w:lineRule="auto"/>
        <w:rPr>
          <w:rFonts w:ascii="Arial" w:hAnsi="Arial" w:cs="Arial"/>
        </w:rPr>
      </w:pPr>
    </w:p>
    <w:p w14:paraId="4ADC6786" w14:textId="2E5FC58F" w:rsidR="00A20C38" w:rsidRPr="003415FC" w:rsidRDefault="00221BED" w:rsidP="00D7575D">
      <w:pPr>
        <w:spacing w:after="0" w:line="360" w:lineRule="auto"/>
        <w:outlineLvl w:val="0"/>
        <w:rPr>
          <w:rFonts w:ascii="Arial" w:hAnsi="Arial" w:cs="Arial"/>
          <w:u w:val="single"/>
        </w:rPr>
      </w:pPr>
      <w:r w:rsidRPr="003415FC">
        <w:rPr>
          <w:rFonts w:ascii="Arial" w:hAnsi="Arial" w:cs="Arial"/>
          <w:u w:val="single"/>
        </w:rPr>
        <w:t>Objectives</w:t>
      </w:r>
    </w:p>
    <w:p w14:paraId="047C54A7" w14:textId="6ED35CC8" w:rsidR="00581F8D" w:rsidRPr="003415FC" w:rsidRDefault="000F6138" w:rsidP="00C97300">
      <w:pPr>
        <w:spacing w:after="0" w:line="360" w:lineRule="auto"/>
        <w:rPr>
          <w:rFonts w:ascii="Arial" w:hAnsi="Arial" w:cs="Arial"/>
        </w:rPr>
      </w:pPr>
      <w:r w:rsidRPr="003415FC">
        <w:rPr>
          <w:rFonts w:ascii="Arial" w:hAnsi="Arial" w:cs="Arial"/>
        </w:rPr>
        <w:t>T</w:t>
      </w:r>
      <w:r w:rsidR="008F7E73" w:rsidRPr="003415FC">
        <w:rPr>
          <w:rFonts w:ascii="Arial" w:hAnsi="Arial" w:cs="Arial"/>
        </w:rPr>
        <w:t xml:space="preserve">o gather feedback from pre-registration midwifery students regarding the acceptability </w:t>
      </w:r>
      <w:r w:rsidR="00591600" w:rsidRPr="003415FC">
        <w:rPr>
          <w:rFonts w:ascii="Arial" w:hAnsi="Arial" w:cs="Arial"/>
        </w:rPr>
        <w:t xml:space="preserve">and perceived utility </w:t>
      </w:r>
      <w:r w:rsidR="008F7E73" w:rsidRPr="003415FC">
        <w:rPr>
          <w:rFonts w:ascii="Arial" w:hAnsi="Arial" w:cs="Arial"/>
        </w:rPr>
        <w:t xml:space="preserve">of </w:t>
      </w:r>
      <w:r w:rsidR="006B140A" w:rsidRPr="003415FC">
        <w:rPr>
          <w:rFonts w:ascii="Arial" w:hAnsi="Arial" w:cs="Arial"/>
        </w:rPr>
        <w:t xml:space="preserve">the adapted POPPY </w:t>
      </w:r>
      <w:r w:rsidR="008F7E73" w:rsidRPr="003415FC">
        <w:rPr>
          <w:rFonts w:ascii="Arial" w:hAnsi="Arial" w:cs="Arial"/>
        </w:rPr>
        <w:t xml:space="preserve">workshop </w:t>
      </w:r>
      <w:r w:rsidR="006B140A" w:rsidRPr="003415FC">
        <w:rPr>
          <w:rFonts w:ascii="Arial" w:hAnsi="Arial" w:cs="Arial"/>
        </w:rPr>
        <w:t xml:space="preserve">with regards to </w:t>
      </w:r>
      <w:r w:rsidR="008F7E73" w:rsidRPr="003415FC">
        <w:rPr>
          <w:rFonts w:ascii="Arial" w:hAnsi="Arial" w:cs="Arial"/>
        </w:rPr>
        <w:t xml:space="preserve">contents, resources and </w:t>
      </w:r>
      <w:r w:rsidR="00581F8D" w:rsidRPr="003415FC">
        <w:rPr>
          <w:rFonts w:ascii="Arial" w:hAnsi="Arial" w:cs="Arial"/>
        </w:rPr>
        <w:t xml:space="preserve">preferred timing and method of delivery. </w:t>
      </w:r>
    </w:p>
    <w:p w14:paraId="30C83D65" w14:textId="77777777" w:rsidR="00B9685F" w:rsidRPr="003415FC" w:rsidRDefault="00B9685F" w:rsidP="00C97300">
      <w:pPr>
        <w:spacing w:after="0" w:line="360" w:lineRule="auto"/>
        <w:rPr>
          <w:rFonts w:ascii="Arial" w:hAnsi="Arial" w:cs="Arial"/>
        </w:rPr>
      </w:pPr>
    </w:p>
    <w:p w14:paraId="0F68A630" w14:textId="5F4D9FD0" w:rsidR="00671983" w:rsidRPr="003415FC" w:rsidRDefault="00822B26" w:rsidP="00707081">
      <w:pPr>
        <w:spacing w:after="0" w:line="360" w:lineRule="auto"/>
        <w:jc w:val="center"/>
        <w:outlineLvl w:val="0"/>
        <w:rPr>
          <w:rFonts w:ascii="Arial" w:hAnsi="Arial" w:cs="Arial"/>
          <w:u w:val="single"/>
        </w:rPr>
      </w:pPr>
      <w:r w:rsidRPr="003415FC">
        <w:rPr>
          <w:rFonts w:ascii="Arial" w:hAnsi="Arial" w:cs="Arial"/>
          <w:u w:val="single"/>
        </w:rPr>
        <w:t>METHOD</w:t>
      </w:r>
    </w:p>
    <w:p w14:paraId="32A517B7" w14:textId="77777777" w:rsidR="00822B26" w:rsidRPr="003415FC" w:rsidRDefault="00822B26" w:rsidP="00D7575D">
      <w:pPr>
        <w:spacing w:after="0" w:line="360" w:lineRule="auto"/>
        <w:outlineLvl w:val="0"/>
        <w:rPr>
          <w:rFonts w:ascii="Arial" w:hAnsi="Arial" w:cs="Arial"/>
          <w:u w:val="single"/>
        </w:rPr>
      </w:pPr>
      <w:r w:rsidRPr="003415FC">
        <w:rPr>
          <w:rFonts w:ascii="Arial" w:hAnsi="Arial" w:cs="Arial"/>
          <w:u w:val="single"/>
        </w:rPr>
        <w:t>Procedure</w:t>
      </w:r>
    </w:p>
    <w:p w14:paraId="3427C795" w14:textId="50E34C71" w:rsidR="00671983" w:rsidRPr="003415FC" w:rsidRDefault="00D456C5" w:rsidP="00C97300">
      <w:pPr>
        <w:spacing w:after="0" w:line="360" w:lineRule="auto"/>
        <w:rPr>
          <w:rFonts w:ascii="Arial" w:hAnsi="Arial" w:cs="Arial"/>
        </w:rPr>
      </w:pPr>
      <w:r w:rsidRPr="003415FC">
        <w:rPr>
          <w:rFonts w:ascii="Arial" w:hAnsi="Arial" w:cs="Arial"/>
        </w:rPr>
        <w:t>Permission</w:t>
      </w:r>
      <w:r w:rsidR="00822B26" w:rsidRPr="003415FC">
        <w:rPr>
          <w:rFonts w:ascii="Arial" w:hAnsi="Arial" w:cs="Arial"/>
        </w:rPr>
        <w:t xml:space="preserve"> was received</w:t>
      </w:r>
      <w:r w:rsidRPr="003415FC">
        <w:rPr>
          <w:rFonts w:ascii="Arial" w:hAnsi="Arial" w:cs="Arial"/>
        </w:rPr>
        <w:t xml:space="preserve"> from</w:t>
      </w:r>
      <w:r w:rsidR="00822B26" w:rsidRPr="003415FC">
        <w:rPr>
          <w:rFonts w:ascii="Arial" w:hAnsi="Arial" w:cs="Arial"/>
        </w:rPr>
        <w:t xml:space="preserve"> </w:t>
      </w:r>
      <w:r w:rsidR="00737CFA" w:rsidRPr="003415FC">
        <w:rPr>
          <w:rFonts w:ascii="Arial" w:hAnsi="Arial" w:cs="Arial"/>
        </w:rPr>
        <w:t xml:space="preserve">two Higher Education Institutes (HEI’s) in the </w:t>
      </w:r>
      <w:r w:rsidR="002911E5" w:rsidRPr="003415FC">
        <w:rPr>
          <w:rFonts w:ascii="Arial" w:hAnsi="Arial" w:cs="Arial"/>
        </w:rPr>
        <w:t>North-West of England</w:t>
      </w:r>
      <w:r w:rsidR="00822B26" w:rsidRPr="003415FC">
        <w:rPr>
          <w:rFonts w:ascii="Arial" w:hAnsi="Arial" w:cs="Arial"/>
        </w:rPr>
        <w:t xml:space="preserve"> </w:t>
      </w:r>
      <w:r w:rsidR="00B87201" w:rsidRPr="003415FC">
        <w:rPr>
          <w:rFonts w:ascii="Arial" w:hAnsi="Arial" w:cs="Arial"/>
        </w:rPr>
        <w:t xml:space="preserve">for members of the POPPY research team </w:t>
      </w:r>
      <w:r w:rsidRPr="003415FC">
        <w:rPr>
          <w:rFonts w:ascii="Arial" w:hAnsi="Arial" w:cs="Arial"/>
        </w:rPr>
        <w:t xml:space="preserve">to </w:t>
      </w:r>
      <w:r w:rsidR="00822B26" w:rsidRPr="003415FC">
        <w:rPr>
          <w:rFonts w:ascii="Arial" w:hAnsi="Arial" w:cs="Arial"/>
        </w:rPr>
        <w:t xml:space="preserve">provide the </w:t>
      </w:r>
      <w:r w:rsidR="002911E5" w:rsidRPr="003415FC">
        <w:rPr>
          <w:rFonts w:ascii="Arial" w:hAnsi="Arial" w:cs="Arial"/>
        </w:rPr>
        <w:t>P</w:t>
      </w:r>
      <w:r w:rsidR="007F4F95">
        <w:rPr>
          <w:rFonts w:ascii="Arial" w:hAnsi="Arial" w:cs="Arial"/>
        </w:rPr>
        <w:t>re</w:t>
      </w:r>
      <w:r w:rsidR="002911E5" w:rsidRPr="003415FC">
        <w:rPr>
          <w:rFonts w:ascii="Arial" w:hAnsi="Arial" w:cs="Arial"/>
        </w:rPr>
        <w:t>R-</w:t>
      </w:r>
      <w:r w:rsidR="00822B26" w:rsidRPr="003415FC">
        <w:rPr>
          <w:rFonts w:ascii="Arial" w:hAnsi="Arial" w:cs="Arial"/>
        </w:rPr>
        <w:t xml:space="preserve">POPPY workshop </w:t>
      </w:r>
      <w:r w:rsidR="00877D40">
        <w:rPr>
          <w:rFonts w:ascii="Arial" w:hAnsi="Arial" w:cs="Arial"/>
        </w:rPr>
        <w:t xml:space="preserve">to </w:t>
      </w:r>
      <w:r w:rsidR="00822B26" w:rsidRPr="003415FC">
        <w:rPr>
          <w:rFonts w:ascii="Arial" w:hAnsi="Arial" w:cs="Arial"/>
        </w:rPr>
        <w:t xml:space="preserve">students registered on their pre-registration midwifery programmes. </w:t>
      </w:r>
      <w:r w:rsidR="00671983" w:rsidRPr="003415FC">
        <w:rPr>
          <w:rFonts w:ascii="Arial" w:hAnsi="Arial" w:cs="Arial"/>
        </w:rPr>
        <w:t xml:space="preserve">One HEI provided both 3 year and </w:t>
      </w:r>
      <w:r w:rsidR="00F21439">
        <w:rPr>
          <w:rFonts w:ascii="Arial" w:hAnsi="Arial" w:cs="Arial"/>
        </w:rPr>
        <w:t>shortened (20</w:t>
      </w:r>
      <w:r w:rsidR="00671983" w:rsidRPr="003415FC">
        <w:rPr>
          <w:rFonts w:ascii="Arial" w:hAnsi="Arial" w:cs="Arial"/>
        </w:rPr>
        <w:t xml:space="preserve"> month</w:t>
      </w:r>
      <w:r w:rsidR="00F21439">
        <w:rPr>
          <w:rFonts w:ascii="Arial" w:hAnsi="Arial" w:cs="Arial"/>
        </w:rPr>
        <w:t>)</w:t>
      </w:r>
      <w:r w:rsidR="00671983" w:rsidRPr="003415FC">
        <w:rPr>
          <w:rFonts w:ascii="Arial" w:hAnsi="Arial" w:cs="Arial"/>
        </w:rPr>
        <w:t xml:space="preserve"> programmes, and one HEI provided the 3 year programme. </w:t>
      </w:r>
      <w:r w:rsidR="00822B26" w:rsidRPr="003415FC">
        <w:rPr>
          <w:rFonts w:ascii="Arial" w:hAnsi="Arial" w:cs="Arial"/>
        </w:rPr>
        <w:t xml:space="preserve">Between April and July 2017 </w:t>
      </w:r>
      <w:r w:rsidR="00671983" w:rsidRPr="003415FC">
        <w:rPr>
          <w:rFonts w:ascii="Arial" w:hAnsi="Arial" w:cs="Arial"/>
        </w:rPr>
        <w:t>seven</w:t>
      </w:r>
      <w:r w:rsidR="00822B26" w:rsidRPr="003415FC">
        <w:rPr>
          <w:rFonts w:ascii="Arial" w:hAnsi="Arial" w:cs="Arial"/>
        </w:rPr>
        <w:t xml:space="preserve"> workshop</w:t>
      </w:r>
      <w:r w:rsidR="00671983" w:rsidRPr="003415FC">
        <w:rPr>
          <w:rFonts w:ascii="Arial" w:hAnsi="Arial" w:cs="Arial"/>
        </w:rPr>
        <w:t xml:space="preserve">s were </w:t>
      </w:r>
      <w:r w:rsidR="00822B26" w:rsidRPr="003415FC">
        <w:rPr>
          <w:rFonts w:ascii="Arial" w:hAnsi="Arial" w:cs="Arial"/>
        </w:rPr>
        <w:t xml:space="preserve">provided for students registered on each year of the midwifery programmes at each HEI. </w:t>
      </w:r>
      <w:r w:rsidR="00680B4B" w:rsidRPr="003415FC">
        <w:rPr>
          <w:rFonts w:ascii="Arial" w:hAnsi="Arial" w:cs="Arial"/>
        </w:rPr>
        <w:t xml:space="preserve">Prior to </w:t>
      </w:r>
      <w:r w:rsidR="00530E6F" w:rsidRPr="003415FC">
        <w:rPr>
          <w:rFonts w:ascii="Arial" w:hAnsi="Arial" w:cs="Arial"/>
        </w:rPr>
        <w:t>each</w:t>
      </w:r>
      <w:r w:rsidR="00680B4B" w:rsidRPr="003415FC">
        <w:rPr>
          <w:rFonts w:ascii="Arial" w:hAnsi="Arial" w:cs="Arial"/>
        </w:rPr>
        <w:t xml:space="preserve"> workshop, information about the session was distributed to a representative from each HEI for wider dissemination. This provided a brief overview of the aims and scope of the workshop, with citatio</w:t>
      </w:r>
      <w:r w:rsidR="00BA1842" w:rsidRPr="003415FC">
        <w:rPr>
          <w:rFonts w:ascii="Arial" w:hAnsi="Arial" w:cs="Arial"/>
        </w:rPr>
        <w:t>ns for further relevant reading. A midwifery educator from the host HEI was present at each workshop.</w:t>
      </w:r>
      <w:r w:rsidR="0033561E" w:rsidRPr="003415FC">
        <w:rPr>
          <w:rFonts w:ascii="Arial" w:hAnsi="Arial" w:cs="Arial"/>
        </w:rPr>
        <w:t xml:space="preserve"> </w:t>
      </w:r>
    </w:p>
    <w:p w14:paraId="2A99421B" w14:textId="77777777" w:rsidR="000A6D7A" w:rsidRPr="003415FC" w:rsidRDefault="000A6D7A" w:rsidP="00C97300">
      <w:pPr>
        <w:spacing w:after="0" w:line="360" w:lineRule="auto"/>
        <w:rPr>
          <w:rFonts w:ascii="Arial" w:hAnsi="Arial" w:cs="Arial"/>
        </w:rPr>
      </w:pPr>
    </w:p>
    <w:p w14:paraId="49772332" w14:textId="77777777" w:rsidR="009C2821" w:rsidRPr="003415FC" w:rsidRDefault="009C2821" w:rsidP="009C2821">
      <w:pPr>
        <w:spacing w:after="0" w:line="360" w:lineRule="auto"/>
        <w:outlineLvl w:val="0"/>
        <w:rPr>
          <w:rFonts w:ascii="Arial" w:hAnsi="Arial" w:cs="Arial"/>
          <w:u w:val="single"/>
        </w:rPr>
      </w:pPr>
      <w:r w:rsidRPr="003415FC">
        <w:rPr>
          <w:rFonts w:ascii="Arial" w:hAnsi="Arial" w:cs="Arial"/>
          <w:u w:val="single"/>
        </w:rPr>
        <w:t>Participants</w:t>
      </w:r>
    </w:p>
    <w:p w14:paraId="7A8E22B5" w14:textId="47CAFF24" w:rsidR="009C2821" w:rsidRPr="003415FC" w:rsidRDefault="009C2821" w:rsidP="009C2821">
      <w:pPr>
        <w:spacing w:after="0" w:line="360" w:lineRule="auto"/>
        <w:rPr>
          <w:rFonts w:ascii="Arial" w:hAnsi="Arial" w:cs="Arial"/>
        </w:rPr>
      </w:pPr>
      <w:r w:rsidRPr="003415FC">
        <w:rPr>
          <w:rFonts w:ascii="Arial" w:hAnsi="Arial" w:cs="Arial"/>
        </w:rPr>
        <w:t xml:space="preserve">137 </w:t>
      </w:r>
      <w:r w:rsidR="009E4C95" w:rsidRPr="003415FC">
        <w:rPr>
          <w:rFonts w:ascii="Arial" w:hAnsi="Arial" w:cs="Arial"/>
        </w:rPr>
        <w:t>pre-registration</w:t>
      </w:r>
      <w:r w:rsidR="00D456C5" w:rsidRPr="003415FC">
        <w:rPr>
          <w:rFonts w:ascii="Arial" w:hAnsi="Arial" w:cs="Arial"/>
        </w:rPr>
        <w:t xml:space="preserve"> </w:t>
      </w:r>
      <w:r w:rsidR="0049605F" w:rsidRPr="003415FC">
        <w:rPr>
          <w:rFonts w:ascii="Arial" w:hAnsi="Arial" w:cs="Arial"/>
        </w:rPr>
        <w:t xml:space="preserve">midwifery </w:t>
      </w:r>
      <w:r w:rsidRPr="003415FC">
        <w:rPr>
          <w:rFonts w:ascii="Arial" w:hAnsi="Arial" w:cs="Arial"/>
        </w:rPr>
        <w:t xml:space="preserve">students </w:t>
      </w:r>
      <w:r w:rsidR="009E4C95" w:rsidRPr="003415FC">
        <w:rPr>
          <w:rFonts w:ascii="Arial" w:hAnsi="Arial" w:cs="Arial"/>
        </w:rPr>
        <w:t>attended the</w:t>
      </w:r>
      <w:r w:rsidRPr="003415FC">
        <w:rPr>
          <w:rFonts w:ascii="Arial" w:hAnsi="Arial" w:cs="Arial"/>
        </w:rPr>
        <w:t xml:space="preserve"> </w:t>
      </w:r>
      <w:r w:rsidR="0049605F" w:rsidRPr="003415FC">
        <w:rPr>
          <w:rFonts w:ascii="Arial" w:hAnsi="Arial" w:cs="Arial"/>
        </w:rPr>
        <w:t>P</w:t>
      </w:r>
      <w:r w:rsidR="007F4F95">
        <w:rPr>
          <w:rFonts w:ascii="Arial" w:hAnsi="Arial" w:cs="Arial"/>
        </w:rPr>
        <w:t>re</w:t>
      </w:r>
      <w:r w:rsidR="0049605F" w:rsidRPr="003415FC">
        <w:rPr>
          <w:rFonts w:ascii="Arial" w:hAnsi="Arial" w:cs="Arial"/>
        </w:rPr>
        <w:t>R-</w:t>
      </w:r>
      <w:r w:rsidRPr="003415FC">
        <w:rPr>
          <w:rFonts w:ascii="Arial" w:hAnsi="Arial" w:cs="Arial"/>
        </w:rPr>
        <w:t xml:space="preserve">POPPY training; 41 in their first year of a three-year course, 42 in their second year, 40 </w:t>
      </w:r>
      <w:r w:rsidR="009E4C95" w:rsidRPr="003415FC">
        <w:rPr>
          <w:rFonts w:ascii="Arial" w:hAnsi="Arial" w:cs="Arial"/>
        </w:rPr>
        <w:t>in their final year</w:t>
      </w:r>
      <w:r w:rsidRPr="003415FC">
        <w:rPr>
          <w:rFonts w:ascii="Arial" w:hAnsi="Arial" w:cs="Arial"/>
        </w:rPr>
        <w:t xml:space="preserve"> and 14 students in their first year of the </w:t>
      </w:r>
      <w:r w:rsidR="00801ACB">
        <w:rPr>
          <w:rFonts w:ascii="Arial" w:hAnsi="Arial" w:cs="Arial"/>
        </w:rPr>
        <w:t>shortened</w:t>
      </w:r>
      <w:r w:rsidRPr="003415FC">
        <w:rPr>
          <w:rFonts w:ascii="Arial" w:hAnsi="Arial" w:cs="Arial"/>
        </w:rPr>
        <w:t xml:space="preserve"> </w:t>
      </w:r>
      <w:r w:rsidR="00F21439">
        <w:rPr>
          <w:rFonts w:ascii="Arial" w:hAnsi="Arial" w:cs="Arial"/>
        </w:rPr>
        <w:t>(20-month) programme</w:t>
      </w:r>
      <w:r w:rsidRPr="003415FC">
        <w:rPr>
          <w:rFonts w:ascii="Arial" w:hAnsi="Arial" w:cs="Arial"/>
        </w:rPr>
        <w:t xml:space="preserve">. </w:t>
      </w:r>
    </w:p>
    <w:p w14:paraId="3FF8DE5B" w14:textId="77777777" w:rsidR="009C2821" w:rsidRPr="003415FC" w:rsidRDefault="009C2821" w:rsidP="00C97300">
      <w:pPr>
        <w:spacing w:after="0" w:line="360" w:lineRule="auto"/>
        <w:rPr>
          <w:rFonts w:ascii="Arial" w:hAnsi="Arial" w:cs="Arial"/>
        </w:rPr>
      </w:pPr>
    </w:p>
    <w:p w14:paraId="39D66906" w14:textId="230A5D0C" w:rsidR="009C2821" w:rsidRPr="003415FC" w:rsidRDefault="009C2821" w:rsidP="00C97300">
      <w:pPr>
        <w:spacing w:after="0" w:line="360" w:lineRule="auto"/>
        <w:rPr>
          <w:rFonts w:ascii="Arial" w:hAnsi="Arial" w:cs="Arial"/>
          <w:u w:val="single"/>
        </w:rPr>
      </w:pPr>
      <w:r w:rsidRPr="003415FC">
        <w:rPr>
          <w:rFonts w:ascii="Arial" w:hAnsi="Arial" w:cs="Arial"/>
          <w:u w:val="single"/>
        </w:rPr>
        <w:t>Collection of anonymous feedback</w:t>
      </w:r>
      <w:r w:rsidR="0033561E" w:rsidRPr="003415FC">
        <w:rPr>
          <w:rFonts w:ascii="Arial" w:hAnsi="Arial" w:cs="Arial"/>
          <w:u w:val="single"/>
        </w:rPr>
        <w:t xml:space="preserve"> from</w:t>
      </w:r>
      <w:r w:rsidR="00C21CDB" w:rsidRPr="003415FC">
        <w:rPr>
          <w:rFonts w:ascii="Arial" w:hAnsi="Arial" w:cs="Arial"/>
          <w:u w:val="single"/>
        </w:rPr>
        <w:t xml:space="preserve"> midwifery</w:t>
      </w:r>
      <w:r w:rsidR="0033561E" w:rsidRPr="003415FC">
        <w:rPr>
          <w:rFonts w:ascii="Arial" w:hAnsi="Arial" w:cs="Arial"/>
          <w:u w:val="single"/>
        </w:rPr>
        <w:t xml:space="preserve"> students</w:t>
      </w:r>
    </w:p>
    <w:p w14:paraId="42B86CF3" w14:textId="30D7848D" w:rsidR="00822B26" w:rsidRPr="003415FC" w:rsidRDefault="0033561E" w:rsidP="00C97300">
      <w:pPr>
        <w:spacing w:after="0" w:line="360" w:lineRule="auto"/>
        <w:rPr>
          <w:rFonts w:ascii="Arial" w:hAnsi="Arial" w:cs="Arial"/>
        </w:rPr>
      </w:pPr>
      <w:r w:rsidRPr="003415FC">
        <w:rPr>
          <w:rFonts w:ascii="Arial" w:hAnsi="Arial" w:cs="Arial"/>
        </w:rPr>
        <w:t>In keeping with educational evaluations,</w:t>
      </w:r>
      <w:r w:rsidRPr="003415FC">
        <w:rPr>
          <w:rFonts w:ascii="Arial" w:hAnsi="Arial" w:cs="Arial"/>
          <w:b/>
        </w:rPr>
        <w:t xml:space="preserve"> </w:t>
      </w:r>
      <w:r w:rsidRPr="003415FC">
        <w:rPr>
          <w:rFonts w:ascii="Arial" w:hAnsi="Arial" w:cs="Arial"/>
        </w:rPr>
        <w:t xml:space="preserve">anonymous feedback was collected </w:t>
      </w:r>
      <w:r w:rsidR="00801ACB">
        <w:rPr>
          <w:rFonts w:ascii="Arial" w:hAnsi="Arial" w:cs="Arial"/>
        </w:rPr>
        <w:t xml:space="preserve">in hard copy </w:t>
      </w:r>
      <w:r w:rsidRPr="003415FC">
        <w:rPr>
          <w:rFonts w:ascii="Arial" w:hAnsi="Arial" w:cs="Arial"/>
        </w:rPr>
        <w:t>from students following each workshop</w:t>
      </w:r>
      <w:r w:rsidR="00671983" w:rsidRPr="003415FC">
        <w:rPr>
          <w:rFonts w:ascii="Arial" w:hAnsi="Arial" w:cs="Arial"/>
        </w:rPr>
        <w:t xml:space="preserve"> to identify perspectives</w:t>
      </w:r>
      <w:r w:rsidR="00822B26" w:rsidRPr="003415FC">
        <w:rPr>
          <w:rFonts w:ascii="Arial" w:hAnsi="Arial" w:cs="Arial"/>
        </w:rPr>
        <w:t xml:space="preserve"> on</w:t>
      </w:r>
      <w:r w:rsidR="00286D11">
        <w:rPr>
          <w:rFonts w:ascii="Arial" w:hAnsi="Arial" w:cs="Arial"/>
        </w:rPr>
        <w:t>:</w:t>
      </w:r>
    </w:p>
    <w:p w14:paraId="38389087" w14:textId="34C8EAAB" w:rsidR="00822B26" w:rsidRPr="003415FC" w:rsidRDefault="00822B26" w:rsidP="00C97300">
      <w:pPr>
        <w:pStyle w:val="ListParagraph"/>
        <w:numPr>
          <w:ilvl w:val="0"/>
          <w:numId w:val="1"/>
        </w:numPr>
        <w:spacing w:after="0" w:line="360" w:lineRule="auto"/>
        <w:rPr>
          <w:rFonts w:ascii="Arial" w:hAnsi="Arial" w:cs="Arial"/>
        </w:rPr>
      </w:pPr>
      <w:r w:rsidRPr="003415FC">
        <w:rPr>
          <w:rFonts w:ascii="Arial" w:hAnsi="Arial" w:cs="Arial"/>
          <w:i/>
        </w:rPr>
        <w:t>Workshop contents</w:t>
      </w:r>
      <w:r w:rsidRPr="003415FC">
        <w:rPr>
          <w:rFonts w:ascii="Arial" w:hAnsi="Arial" w:cs="Arial"/>
        </w:rPr>
        <w:t xml:space="preserve"> (clarity, understandability, organisation of the workshop i</w:t>
      </w:r>
      <w:r w:rsidR="00671983" w:rsidRPr="003415FC">
        <w:rPr>
          <w:rFonts w:ascii="Arial" w:hAnsi="Arial" w:cs="Arial"/>
        </w:rPr>
        <w:t xml:space="preserve">ncluding perceived utility and </w:t>
      </w:r>
      <w:r w:rsidRPr="003415FC">
        <w:rPr>
          <w:rFonts w:ascii="Arial" w:hAnsi="Arial" w:cs="Arial"/>
        </w:rPr>
        <w:t>relevance)</w:t>
      </w:r>
      <w:r w:rsidR="00671983" w:rsidRPr="003415FC">
        <w:rPr>
          <w:rFonts w:ascii="Arial" w:hAnsi="Arial" w:cs="Arial"/>
        </w:rPr>
        <w:t>, scored 0</w:t>
      </w:r>
      <w:r w:rsidR="000A6D7A" w:rsidRPr="003415FC">
        <w:rPr>
          <w:rFonts w:ascii="Arial" w:hAnsi="Arial" w:cs="Arial"/>
        </w:rPr>
        <w:t xml:space="preserve"> (not at all) to </w:t>
      </w:r>
      <w:r w:rsidR="00671983" w:rsidRPr="003415FC">
        <w:rPr>
          <w:rFonts w:ascii="Arial" w:hAnsi="Arial" w:cs="Arial"/>
        </w:rPr>
        <w:t>10</w:t>
      </w:r>
      <w:r w:rsidR="000A6D7A" w:rsidRPr="003415FC">
        <w:rPr>
          <w:rFonts w:ascii="Arial" w:hAnsi="Arial" w:cs="Arial"/>
        </w:rPr>
        <w:t xml:space="preserve"> (extremely)</w:t>
      </w:r>
      <w:r w:rsidR="00671983" w:rsidRPr="003415FC">
        <w:rPr>
          <w:rFonts w:ascii="Arial" w:hAnsi="Arial" w:cs="Arial"/>
        </w:rPr>
        <w:t xml:space="preserve"> </w:t>
      </w:r>
      <w:r w:rsidR="0033561E" w:rsidRPr="003415FC">
        <w:rPr>
          <w:rFonts w:ascii="Arial" w:hAnsi="Arial" w:cs="Arial"/>
        </w:rPr>
        <w:t>with higher scores indicating more positive endorsement</w:t>
      </w:r>
    </w:p>
    <w:p w14:paraId="6D0D6B40" w14:textId="06004420" w:rsidR="00822B26" w:rsidRPr="003415FC" w:rsidRDefault="00822B26" w:rsidP="00C97300">
      <w:pPr>
        <w:pStyle w:val="ListParagraph"/>
        <w:numPr>
          <w:ilvl w:val="0"/>
          <w:numId w:val="1"/>
        </w:numPr>
        <w:spacing w:after="0" w:line="360" w:lineRule="auto"/>
        <w:rPr>
          <w:rFonts w:ascii="Arial" w:hAnsi="Arial" w:cs="Arial"/>
        </w:rPr>
      </w:pPr>
      <w:r w:rsidRPr="003415FC">
        <w:rPr>
          <w:rFonts w:ascii="Arial" w:hAnsi="Arial" w:cs="Arial"/>
          <w:i/>
        </w:rPr>
        <w:t>Personal understanding and skills</w:t>
      </w:r>
      <w:r w:rsidRPr="003415FC">
        <w:rPr>
          <w:rFonts w:ascii="Arial" w:hAnsi="Arial" w:cs="Arial"/>
        </w:rPr>
        <w:t xml:space="preserve"> (clarity of understanding about trauma experiences, trauma responses and confidence in recognising early signs of distress, managing early stress responses using self-help strategies)</w:t>
      </w:r>
      <w:r w:rsidR="00671983" w:rsidRPr="003415FC">
        <w:rPr>
          <w:rFonts w:ascii="Arial" w:hAnsi="Arial" w:cs="Arial"/>
        </w:rPr>
        <w:t>, scored 0</w:t>
      </w:r>
      <w:r w:rsidR="0033561E" w:rsidRPr="003415FC">
        <w:rPr>
          <w:rFonts w:ascii="Arial" w:hAnsi="Arial" w:cs="Arial"/>
        </w:rPr>
        <w:t xml:space="preserve"> (not at all) to </w:t>
      </w:r>
      <w:r w:rsidR="00671983" w:rsidRPr="003415FC">
        <w:rPr>
          <w:rFonts w:ascii="Arial" w:hAnsi="Arial" w:cs="Arial"/>
        </w:rPr>
        <w:t xml:space="preserve">10 </w:t>
      </w:r>
      <w:r w:rsidR="0033561E" w:rsidRPr="003415FC">
        <w:rPr>
          <w:rFonts w:ascii="Arial" w:hAnsi="Arial" w:cs="Arial"/>
        </w:rPr>
        <w:t xml:space="preserve">(extremely) </w:t>
      </w:r>
      <w:r w:rsidR="00671983" w:rsidRPr="003415FC">
        <w:rPr>
          <w:rFonts w:ascii="Arial" w:hAnsi="Arial" w:cs="Arial"/>
        </w:rPr>
        <w:t>with higher scores indicating positive endorsement</w:t>
      </w:r>
    </w:p>
    <w:p w14:paraId="36D858C8" w14:textId="26650CB2" w:rsidR="00822B26" w:rsidRPr="003415FC" w:rsidRDefault="00822B26" w:rsidP="00C97300">
      <w:pPr>
        <w:pStyle w:val="ListParagraph"/>
        <w:numPr>
          <w:ilvl w:val="0"/>
          <w:numId w:val="1"/>
        </w:numPr>
        <w:spacing w:after="0" w:line="360" w:lineRule="auto"/>
        <w:rPr>
          <w:rFonts w:ascii="Arial" w:hAnsi="Arial" w:cs="Arial"/>
        </w:rPr>
      </w:pPr>
      <w:r w:rsidRPr="003415FC">
        <w:rPr>
          <w:rFonts w:ascii="Arial" w:hAnsi="Arial" w:cs="Arial"/>
          <w:i/>
        </w:rPr>
        <w:t>Possible timing in the midwifery programme</w:t>
      </w:r>
      <w:r w:rsidR="00671983" w:rsidRPr="003415FC">
        <w:rPr>
          <w:rFonts w:ascii="Arial" w:hAnsi="Arial" w:cs="Arial"/>
          <w:i/>
        </w:rPr>
        <w:t xml:space="preserve"> (</w:t>
      </w:r>
      <w:r w:rsidR="00671983" w:rsidRPr="003415FC">
        <w:rPr>
          <w:rFonts w:ascii="Arial" w:hAnsi="Arial" w:cs="Arial"/>
        </w:rPr>
        <w:t>never, year 1, year 2, year 3, a combination, other)</w:t>
      </w:r>
      <w:r w:rsidR="00530E6F" w:rsidRPr="003415FC">
        <w:rPr>
          <w:rFonts w:ascii="Arial" w:hAnsi="Arial" w:cs="Arial"/>
        </w:rPr>
        <w:t xml:space="preserve"> including a free text response to elaborate on the response</w:t>
      </w:r>
    </w:p>
    <w:p w14:paraId="24D2C51A" w14:textId="0DA4BD7E" w:rsidR="00822B26" w:rsidRPr="003415FC" w:rsidRDefault="00822B26" w:rsidP="00C97300">
      <w:pPr>
        <w:pStyle w:val="ListParagraph"/>
        <w:numPr>
          <w:ilvl w:val="0"/>
          <w:numId w:val="1"/>
        </w:numPr>
        <w:spacing w:after="0" w:line="360" w:lineRule="auto"/>
        <w:rPr>
          <w:rFonts w:ascii="Arial" w:hAnsi="Arial" w:cs="Arial"/>
        </w:rPr>
      </w:pPr>
      <w:r w:rsidRPr="003415FC">
        <w:rPr>
          <w:rFonts w:ascii="Arial" w:hAnsi="Arial" w:cs="Arial"/>
          <w:i/>
        </w:rPr>
        <w:t>Preferred method of delivery</w:t>
      </w:r>
      <w:r w:rsidR="005708CD" w:rsidRPr="003415FC">
        <w:rPr>
          <w:rFonts w:ascii="Arial" w:hAnsi="Arial" w:cs="Arial"/>
        </w:rPr>
        <w:t xml:space="preserve"> (standalone, series in different modules, series in one module, in another way)</w:t>
      </w:r>
      <w:r w:rsidR="00530E6F" w:rsidRPr="003415FC">
        <w:rPr>
          <w:rFonts w:ascii="Arial" w:hAnsi="Arial" w:cs="Arial"/>
        </w:rPr>
        <w:t xml:space="preserve"> including a free text response to elaborate on the response</w:t>
      </w:r>
    </w:p>
    <w:p w14:paraId="44E0451F" w14:textId="156247C7" w:rsidR="00822B26" w:rsidRPr="003415FC" w:rsidRDefault="00822B26" w:rsidP="00C97300">
      <w:pPr>
        <w:pStyle w:val="ListParagraph"/>
        <w:numPr>
          <w:ilvl w:val="0"/>
          <w:numId w:val="1"/>
        </w:numPr>
        <w:spacing w:after="0" w:line="360" w:lineRule="auto"/>
        <w:rPr>
          <w:rFonts w:ascii="Arial" w:hAnsi="Arial" w:cs="Arial"/>
        </w:rPr>
      </w:pPr>
      <w:r w:rsidRPr="003415FC">
        <w:rPr>
          <w:rFonts w:ascii="Arial" w:hAnsi="Arial" w:cs="Arial"/>
          <w:i/>
        </w:rPr>
        <w:t>Additional considerations, improvements</w:t>
      </w:r>
      <w:r w:rsidR="005708CD" w:rsidRPr="003415FC">
        <w:rPr>
          <w:rFonts w:ascii="Arial" w:hAnsi="Arial" w:cs="Arial"/>
        </w:rPr>
        <w:t xml:space="preserve"> (free text response)</w:t>
      </w:r>
    </w:p>
    <w:p w14:paraId="5342308D" w14:textId="77777777" w:rsidR="0033561E" w:rsidRPr="003415FC" w:rsidRDefault="0033561E" w:rsidP="00C97300">
      <w:pPr>
        <w:spacing w:after="0" w:line="360" w:lineRule="auto"/>
        <w:rPr>
          <w:rFonts w:ascii="Arial" w:hAnsi="Arial" w:cs="Arial"/>
        </w:rPr>
      </w:pPr>
    </w:p>
    <w:p w14:paraId="203017EF" w14:textId="5E7A369B" w:rsidR="000A6D7A" w:rsidRPr="003415FC" w:rsidRDefault="008427ED" w:rsidP="00C97300">
      <w:pPr>
        <w:spacing w:after="0" w:line="360" w:lineRule="auto"/>
        <w:rPr>
          <w:rFonts w:ascii="Arial" w:hAnsi="Arial" w:cs="Arial"/>
        </w:rPr>
      </w:pPr>
      <w:r w:rsidRPr="003415FC">
        <w:rPr>
          <w:rFonts w:ascii="Arial" w:hAnsi="Arial" w:cs="Arial"/>
        </w:rPr>
        <w:t xml:space="preserve">Feedback forms were reviewed and approved by </w:t>
      </w:r>
      <w:r w:rsidR="00B87201" w:rsidRPr="003415FC">
        <w:rPr>
          <w:rFonts w:ascii="Arial" w:hAnsi="Arial" w:cs="Arial"/>
        </w:rPr>
        <w:t>midwifery educators in the host institutions</w:t>
      </w:r>
      <w:r w:rsidRPr="003415FC">
        <w:rPr>
          <w:rFonts w:ascii="Arial" w:hAnsi="Arial" w:cs="Arial"/>
        </w:rPr>
        <w:t xml:space="preserve"> prior to use</w:t>
      </w:r>
      <w:r w:rsidR="009E4C95" w:rsidRPr="003415FC">
        <w:rPr>
          <w:rFonts w:ascii="Arial" w:hAnsi="Arial" w:cs="Arial"/>
        </w:rPr>
        <w:t>.</w:t>
      </w:r>
    </w:p>
    <w:p w14:paraId="75195C9A" w14:textId="77777777" w:rsidR="00C21CDB" w:rsidRPr="003415FC" w:rsidRDefault="00C21CDB" w:rsidP="00C97300">
      <w:pPr>
        <w:spacing w:after="0" w:line="360" w:lineRule="auto"/>
        <w:rPr>
          <w:rFonts w:ascii="Arial" w:hAnsi="Arial" w:cs="Arial"/>
        </w:rPr>
      </w:pPr>
    </w:p>
    <w:p w14:paraId="4EA0D0AD" w14:textId="24C35825" w:rsidR="008427ED" w:rsidRPr="003415FC" w:rsidRDefault="00C21CDB" w:rsidP="00C97300">
      <w:pPr>
        <w:spacing w:after="0" w:line="360" w:lineRule="auto"/>
        <w:rPr>
          <w:rFonts w:ascii="Arial" w:hAnsi="Arial" w:cs="Arial"/>
          <w:u w:val="single"/>
        </w:rPr>
      </w:pPr>
      <w:r w:rsidRPr="003415FC">
        <w:rPr>
          <w:rFonts w:ascii="Arial" w:hAnsi="Arial" w:cs="Arial"/>
          <w:u w:val="single"/>
        </w:rPr>
        <w:t>Collection of feedback from midwifery educators</w:t>
      </w:r>
    </w:p>
    <w:p w14:paraId="5FA053FF" w14:textId="1BCB12A0" w:rsidR="00C21CDB" w:rsidRPr="003415FC" w:rsidRDefault="00C21CDB" w:rsidP="00C97300">
      <w:pPr>
        <w:spacing w:after="0" w:line="360" w:lineRule="auto"/>
        <w:rPr>
          <w:rFonts w:ascii="Arial" w:hAnsi="Arial" w:cs="Arial"/>
        </w:rPr>
      </w:pPr>
      <w:r w:rsidRPr="003415FC">
        <w:rPr>
          <w:rFonts w:ascii="Arial" w:hAnsi="Arial" w:cs="Arial"/>
        </w:rPr>
        <w:t>A meeting was convened with midwifery educators (n= 5) from each host site, all of whom had been present during a P</w:t>
      </w:r>
      <w:r w:rsidR="007F4F95">
        <w:rPr>
          <w:rFonts w:ascii="Arial" w:hAnsi="Arial" w:cs="Arial"/>
        </w:rPr>
        <w:t>re</w:t>
      </w:r>
      <w:r w:rsidRPr="003415FC">
        <w:rPr>
          <w:rFonts w:ascii="Arial" w:hAnsi="Arial" w:cs="Arial"/>
        </w:rPr>
        <w:t xml:space="preserve">R-POPPY workshop. The purpose of the meeting was to collect feedback from a midwifery educator perspective with regards to the utility and relevance of the workshop, optimal timing and placement within midwifery training programmes, and to consider methods of integration into the existing midwifery curriculum. </w:t>
      </w:r>
    </w:p>
    <w:p w14:paraId="20DB3977" w14:textId="77777777" w:rsidR="00C21CDB" w:rsidRPr="003415FC" w:rsidRDefault="00C21CDB" w:rsidP="00C97300">
      <w:pPr>
        <w:spacing w:after="0" w:line="360" w:lineRule="auto"/>
        <w:rPr>
          <w:rFonts w:ascii="Arial" w:hAnsi="Arial" w:cs="Arial"/>
        </w:rPr>
      </w:pPr>
    </w:p>
    <w:p w14:paraId="29B4D97C" w14:textId="4A6AABF4" w:rsidR="00BC03FC" w:rsidRPr="003415FC" w:rsidRDefault="00530E6F" w:rsidP="00D7575D">
      <w:pPr>
        <w:spacing w:after="0" w:line="360" w:lineRule="auto"/>
        <w:outlineLvl w:val="0"/>
        <w:rPr>
          <w:rFonts w:ascii="Arial" w:hAnsi="Arial" w:cs="Arial"/>
          <w:u w:val="single"/>
        </w:rPr>
      </w:pPr>
      <w:r w:rsidRPr="003415FC">
        <w:rPr>
          <w:rFonts w:ascii="Arial" w:hAnsi="Arial" w:cs="Arial"/>
          <w:u w:val="single"/>
        </w:rPr>
        <w:t>Analysis</w:t>
      </w:r>
    </w:p>
    <w:p w14:paraId="5314F387" w14:textId="297CE78F" w:rsidR="00BC03FC" w:rsidRPr="003415FC" w:rsidRDefault="00BC03FC" w:rsidP="00C97300">
      <w:pPr>
        <w:spacing w:after="0" w:line="360" w:lineRule="auto"/>
        <w:rPr>
          <w:rFonts w:ascii="Arial" w:hAnsi="Arial" w:cs="Arial"/>
        </w:rPr>
      </w:pPr>
      <w:r w:rsidRPr="003415FC">
        <w:rPr>
          <w:rFonts w:ascii="Arial" w:hAnsi="Arial" w:cs="Arial"/>
        </w:rPr>
        <w:t>Students were grouped by year of study (</w:t>
      </w:r>
      <w:r w:rsidR="0033561E" w:rsidRPr="003415FC">
        <w:rPr>
          <w:rFonts w:ascii="Arial" w:hAnsi="Arial" w:cs="Arial"/>
        </w:rPr>
        <w:t xml:space="preserve">years </w:t>
      </w:r>
      <w:r w:rsidRPr="003415FC">
        <w:rPr>
          <w:rFonts w:ascii="Arial" w:hAnsi="Arial" w:cs="Arial"/>
        </w:rPr>
        <w:t>1-3</w:t>
      </w:r>
      <w:r w:rsidR="0033561E" w:rsidRPr="003415FC">
        <w:rPr>
          <w:rFonts w:ascii="Arial" w:hAnsi="Arial" w:cs="Arial"/>
        </w:rPr>
        <w:t xml:space="preserve"> of the 3 year programme</w:t>
      </w:r>
      <w:r w:rsidR="009C2821" w:rsidRPr="003415FC">
        <w:rPr>
          <w:rFonts w:ascii="Arial" w:hAnsi="Arial" w:cs="Arial"/>
        </w:rPr>
        <w:t xml:space="preserve">, </w:t>
      </w:r>
      <w:r w:rsidR="005D3C1A">
        <w:rPr>
          <w:rFonts w:ascii="Arial" w:hAnsi="Arial" w:cs="Arial"/>
        </w:rPr>
        <w:t>shortened</w:t>
      </w:r>
      <w:r w:rsidR="0033561E" w:rsidRPr="003415FC">
        <w:rPr>
          <w:rFonts w:ascii="Arial" w:hAnsi="Arial" w:cs="Arial"/>
        </w:rPr>
        <w:t xml:space="preserve"> programme</w:t>
      </w:r>
      <w:r w:rsidRPr="003415FC">
        <w:rPr>
          <w:rFonts w:ascii="Arial" w:hAnsi="Arial" w:cs="Arial"/>
        </w:rPr>
        <w:t xml:space="preserve">). Descriptive statistics were computed using SPSS 22 to calculate mean scores for scales assessing the content of the </w:t>
      </w:r>
      <w:r w:rsidR="007F4F95">
        <w:rPr>
          <w:rFonts w:ascii="Arial" w:hAnsi="Arial" w:cs="Arial"/>
        </w:rPr>
        <w:t>PreR-</w:t>
      </w:r>
      <w:r w:rsidRPr="003415FC">
        <w:rPr>
          <w:rFonts w:ascii="Arial" w:hAnsi="Arial" w:cs="Arial"/>
        </w:rPr>
        <w:t xml:space="preserve">POPPY workshop and </w:t>
      </w:r>
      <w:r w:rsidR="0027679F" w:rsidRPr="003415FC">
        <w:rPr>
          <w:rFonts w:ascii="Arial" w:hAnsi="Arial" w:cs="Arial"/>
        </w:rPr>
        <w:t>learning outcomes,</w:t>
      </w:r>
      <w:r w:rsidRPr="003415FC">
        <w:rPr>
          <w:rFonts w:ascii="Arial" w:hAnsi="Arial" w:cs="Arial"/>
        </w:rPr>
        <w:t xml:space="preserve"> and proportions endorsing each option for the </w:t>
      </w:r>
      <w:r w:rsidR="00CB1C39" w:rsidRPr="003415FC">
        <w:rPr>
          <w:rFonts w:ascii="Arial" w:hAnsi="Arial" w:cs="Arial"/>
        </w:rPr>
        <w:t>timing and method of delivery. The proportion of students scoring 9 or above (out of 10) for each domain was calculated to explore inter-group differences. Inferential analyses (on-</w:t>
      </w:r>
      <w:r w:rsidR="0027679F" w:rsidRPr="003415FC">
        <w:rPr>
          <w:rFonts w:ascii="Arial" w:hAnsi="Arial" w:cs="Arial"/>
        </w:rPr>
        <w:t xml:space="preserve"> way </w:t>
      </w:r>
      <w:r w:rsidR="00CB1C39" w:rsidRPr="003415FC">
        <w:rPr>
          <w:rFonts w:ascii="Arial" w:hAnsi="Arial" w:cs="Arial"/>
        </w:rPr>
        <w:t>analysis of variance [</w:t>
      </w:r>
      <w:r w:rsidR="0027679F" w:rsidRPr="003415FC">
        <w:rPr>
          <w:rFonts w:ascii="Arial" w:hAnsi="Arial" w:cs="Arial"/>
        </w:rPr>
        <w:t>ANOVA</w:t>
      </w:r>
      <w:r w:rsidR="00CB1C39" w:rsidRPr="003415FC">
        <w:rPr>
          <w:rFonts w:ascii="Arial" w:hAnsi="Arial" w:cs="Arial"/>
        </w:rPr>
        <w:t>] tests</w:t>
      </w:r>
      <w:r w:rsidR="0027679F" w:rsidRPr="003415FC">
        <w:rPr>
          <w:rFonts w:ascii="Arial" w:hAnsi="Arial" w:cs="Arial"/>
        </w:rPr>
        <w:t>) were conducted to</w:t>
      </w:r>
      <w:r w:rsidR="00B93D25" w:rsidRPr="003415FC">
        <w:rPr>
          <w:rFonts w:ascii="Arial" w:hAnsi="Arial" w:cs="Arial"/>
        </w:rPr>
        <w:t xml:space="preserve"> check for</w:t>
      </w:r>
      <w:r w:rsidR="00B4019D" w:rsidRPr="003415FC">
        <w:rPr>
          <w:rFonts w:ascii="Arial" w:hAnsi="Arial" w:cs="Arial"/>
        </w:rPr>
        <w:t xml:space="preserve"> </w:t>
      </w:r>
      <w:r w:rsidR="009E4C95" w:rsidRPr="003415FC">
        <w:rPr>
          <w:rFonts w:ascii="Arial" w:hAnsi="Arial" w:cs="Arial"/>
        </w:rPr>
        <w:t>any differences</w:t>
      </w:r>
      <w:r w:rsidR="0027679F" w:rsidRPr="003415FC">
        <w:rPr>
          <w:rFonts w:ascii="Arial" w:hAnsi="Arial" w:cs="Arial"/>
        </w:rPr>
        <w:t xml:space="preserve"> </w:t>
      </w:r>
      <w:r w:rsidR="00B4019D" w:rsidRPr="003415FC">
        <w:rPr>
          <w:rFonts w:ascii="Arial" w:hAnsi="Arial" w:cs="Arial"/>
        </w:rPr>
        <w:t>across</w:t>
      </w:r>
      <w:r w:rsidR="009E4C95" w:rsidRPr="003415FC">
        <w:rPr>
          <w:rFonts w:ascii="Arial" w:hAnsi="Arial" w:cs="Arial"/>
        </w:rPr>
        <w:t xml:space="preserve"> </w:t>
      </w:r>
      <w:r w:rsidR="0027679F" w:rsidRPr="003415FC">
        <w:rPr>
          <w:rFonts w:ascii="Arial" w:hAnsi="Arial" w:cs="Arial"/>
        </w:rPr>
        <w:t>year group</w:t>
      </w:r>
      <w:r w:rsidR="00B93D25" w:rsidRPr="003415FC">
        <w:rPr>
          <w:rFonts w:ascii="Arial" w:hAnsi="Arial" w:cs="Arial"/>
        </w:rPr>
        <w:t>s</w:t>
      </w:r>
      <w:r w:rsidR="0027679F" w:rsidRPr="003415FC">
        <w:rPr>
          <w:rFonts w:ascii="Arial" w:hAnsi="Arial" w:cs="Arial"/>
        </w:rPr>
        <w:t>. A power analysis indicated that a total sample size of 111 was sufficient (power 80%, alpha= .05, effect size= .3). Where the assumption for homogeneity of variance was violated</w:t>
      </w:r>
      <w:r w:rsidR="00E70A9F" w:rsidRPr="003415FC">
        <w:rPr>
          <w:rFonts w:ascii="Arial" w:hAnsi="Arial" w:cs="Arial"/>
        </w:rPr>
        <w:t xml:space="preserve"> (indicated by Levene’s </w:t>
      </w:r>
      <w:r w:rsidR="00402461" w:rsidRPr="003415FC">
        <w:rPr>
          <w:rFonts w:ascii="Arial" w:hAnsi="Arial" w:cs="Arial"/>
        </w:rPr>
        <w:t>Test of Homogeneity of Variance</w:t>
      </w:r>
      <w:r w:rsidR="00E70A9F" w:rsidRPr="003415FC">
        <w:rPr>
          <w:rFonts w:ascii="Arial" w:hAnsi="Arial" w:cs="Arial"/>
        </w:rPr>
        <w:t>)</w:t>
      </w:r>
      <w:r w:rsidR="0027679F" w:rsidRPr="003415FC">
        <w:rPr>
          <w:rFonts w:ascii="Arial" w:hAnsi="Arial" w:cs="Arial"/>
        </w:rPr>
        <w:t>, Brown-Forsythe was used as an alternative F-ratio</w:t>
      </w:r>
      <w:r w:rsidR="00530E6F" w:rsidRPr="003415FC">
        <w:rPr>
          <w:rFonts w:ascii="Arial" w:hAnsi="Arial" w:cs="Arial"/>
        </w:rPr>
        <w:t>,</w:t>
      </w:r>
      <w:r w:rsidR="0027679F" w:rsidRPr="003415FC">
        <w:rPr>
          <w:rFonts w:ascii="Arial" w:hAnsi="Arial" w:cs="Arial"/>
        </w:rPr>
        <w:t xml:space="preserve"> and Games-Howell u</w:t>
      </w:r>
      <w:r w:rsidR="00E70A9F" w:rsidRPr="003415FC">
        <w:rPr>
          <w:rFonts w:ascii="Arial" w:hAnsi="Arial" w:cs="Arial"/>
        </w:rPr>
        <w:t>sed to infer post-hoc analyses.</w:t>
      </w:r>
      <w:r w:rsidR="00530E6F" w:rsidRPr="003415FC">
        <w:rPr>
          <w:rFonts w:ascii="Arial" w:hAnsi="Arial" w:cs="Arial"/>
        </w:rPr>
        <w:t xml:space="preserve"> Free text responses were </w:t>
      </w:r>
      <w:r w:rsidR="00F74C42" w:rsidRPr="003415FC">
        <w:rPr>
          <w:rFonts w:ascii="Arial" w:hAnsi="Arial" w:cs="Arial"/>
        </w:rPr>
        <w:t xml:space="preserve">analysed </w:t>
      </w:r>
      <w:r w:rsidR="00801ACB">
        <w:rPr>
          <w:rFonts w:ascii="Arial" w:hAnsi="Arial" w:cs="Arial"/>
        </w:rPr>
        <w:t>using</w:t>
      </w:r>
      <w:r w:rsidR="00F74C42" w:rsidRPr="003415FC">
        <w:rPr>
          <w:rFonts w:ascii="Arial" w:hAnsi="Arial" w:cs="Arial"/>
        </w:rPr>
        <w:t xml:space="preserve"> </w:t>
      </w:r>
      <w:r w:rsidR="00CB1C39" w:rsidRPr="003415FC">
        <w:rPr>
          <w:rFonts w:ascii="Arial" w:hAnsi="Arial" w:cs="Arial"/>
        </w:rPr>
        <w:t xml:space="preserve">thematic </w:t>
      </w:r>
      <w:r w:rsidR="00F74C42" w:rsidRPr="003415FC">
        <w:rPr>
          <w:rFonts w:ascii="Arial" w:hAnsi="Arial" w:cs="Arial"/>
        </w:rPr>
        <w:t xml:space="preserve">analysis </w:t>
      </w:r>
      <w:r w:rsidR="00444BA6" w:rsidRPr="003415FC">
        <w:rPr>
          <w:rFonts w:ascii="Arial" w:hAnsi="Arial" w:cs="Arial"/>
        </w:rPr>
        <w:t>(Braun &amp; Clark, 2006</w:t>
      </w:r>
      <w:r w:rsidR="00F74C42" w:rsidRPr="003415FC">
        <w:rPr>
          <w:rFonts w:ascii="Arial" w:hAnsi="Arial" w:cs="Arial"/>
        </w:rPr>
        <w:t xml:space="preserve">) </w:t>
      </w:r>
      <w:r w:rsidR="00530E6F" w:rsidRPr="003415FC">
        <w:rPr>
          <w:rFonts w:ascii="Arial" w:hAnsi="Arial" w:cs="Arial"/>
        </w:rPr>
        <w:t xml:space="preserve">to identify commonalities in students’ perspectives.  </w:t>
      </w:r>
    </w:p>
    <w:p w14:paraId="65CF585C" w14:textId="77777777" w:rsidR="00BC03FC" w:rsidRPr="003415FC" w:rsidRDefault="00BC03FC" w:rsidP="00C97300">
      <w:pPr>
        <w:spacing w:after="0" w:line="360" w:lineRule="auto"/>
        <w:rPr>
          <w:rFonts w:ascii="Arial" w:hAnsi="Arial" w:cs="Arial"/>
        </w:rPr>
      </w:pPr>
    </w:p>
    <w:p w14:paraId="0B45DD7D" w14:textId="5B403BF4" w:rsidR="008F7E73" w:rsidRPr="003415FC" w:rsidRDefault="00707081" w:rsidP="00707081">
      <w:pPr>
        <w:spacing w:line="360" w:lineRule="auto"/>
        <w:jc w:val="center"/>
        <w:outlineLvl w:val="0"/>
        <w:rPr>
          <w:rFonts w:ascii="Arial" w:hAnsi="Arial" w:cs="Arial"/>
          <w:u w:val="single"/>
        </w:rPr>
      </w:pPr>
      <w:r w:rsidRPr="003415FC">
        <w:rPr>
          <w:rFonts w:ascii="Arial" w:hAnsi="Arial" w:cs="Arial"/>
          <w:u w:val="single"/>
        </w:rPr>
        <w:t>RESULTS</w:t>
      </w:r>
    </w:p>
    <w:p w14:paraId="124EB5DE" w14:textId="064EE18E" w:rsidR="00E70A9F" w:rsidRPr="003415FC" w:rsidRDefault="006317D6" w:rsidP="00841359">
      <w:pPr>
        <w:spacing w:after="0" w:line="360" w:lineRule="auto"/>
        <w:outlineLvl w:val="0"/>
        <w:rPr>
          <w:rFonts w:ascii="Arial" w:hAnsi="Arial" w:cs="Arial"/>
          <w:u w:val="single"/>
        </w:rPr>
      </w:pPr>
      <w:r w:rsidRPr="003415FC">
        <w:rPr>
          <w:rFonts w:ascii="Arial" w:hAnsi="Arial" w:cs="Arial"/>
          <w:u w:val="single"/>
        </w:rPr>
        <w:t>The</w:t>
      </w:r>
      <w:r w:rsidR="00EA46CF" w:rsidRPr="003415FC">
        <w:rPr>
          <w:rFonts w:ascii="Arial" w:hAnsi="Arial" w:cs="Arial"/>
          <w:u w:val="single"/>
        </w:rPr>
        <w:t xml:space="preserve"> contents of the P</w:t>
      </w:r>
      <w:r w:rsidR="007F4F95">
        <w:rPr>
          <w:rFonts w:ascii="Arial" w:hAnsi="Arial" w:cs="Arial"/>
          <w:u w:val="single"/>
        </w:rPr>
        <w:t>re</w:t>
      </w:r>
      <w:r w:rsidR="00EA46CF" w:rsidRPr="003415FC">
        <w:rPr>
          <w:rFonts w:ascii="Arial" w:hAnsi="Arial" w:cs="Arial"/>
          <w:u w:val="single"/>
        </w:rPr>
        <w:t>R-POPPY workshop</w:t>
      </w:r>
    </w:p>
    <w:p w14:paraId="70A3B4A0" w14:textId="2FB9BAD3" w:rsidR="00074016" w:rsidRPr="003415FC" w:rsidRDefault="006317D6" w:rsidP="00C97300">
      <w:pPr>
        <w:spacing w:after="0" w:line="360" w:lineRule="auto"/>
        <w:rPr>
          <w:rFonts w:ascii="Arial" w:hAnsi="Arial" w:cs="Arial"/>
        </w:rPr>
      </w:pPr>
      <w:r w:rsidRPr="003415FC">
        <w:rPr>
          <w:rFonts w:ascii="Arial" w:hAnsi="Arial" w:cs="Arial"/>
        </w:rPr>
        <w:t>This</w:t>
      </w:r>
      <w:r w:rsidR="009E4C95" w:rsidRPr="003415FC">
        <w:rPr>
          <w:rFonts w:ascii="Arial" w:hAnsi="Arial" w:cs="Arial"/>
        </w:rPr>
        <w:t xml:space="preserve"> </w:t>
      </w:r>
      <w:r w:rsidR="00EC7C34" w:rsidRPr="003415FC">
        <w:rPr>
          <w:rFonts w:ascii="Arial" w:hAnsi="Arial" w:cs="Arial"/>
        </w:rPr>
        <w:t>was</w:t>
      </w:r>
      <w:r w:rsidR="00DE3305" w:rsidRPr="003415FC">
        <w:rPr>
          <w:rFonts w:ascii="Arial" w:hAnsi="Arial" w:cs="Arial"/>
        </w:rPr>
        <w:t xml:space="preserve"> evaluated via </w:t>
      </w:r>
      <w:r w:rsidR="000D10EB" w:rsidRPr="003415FC">
        <w:rPr>
          <w:rFonts w:ascii="Arial" w:hAnsi="Arial" w:cs="Arial"/>
        </w:rPr>
        <w:t>six domains assessing</w:t>
      </w:r>
      <w:r w:rsidR="00DE3305" w:rsidRPr="003415FC">
        <w:rPr>
          <w:rFonts w:ascii="Arial" w:hAnsi="Arial" w:cs="Arial"/>
        </w:rPr>
        <w:t xml:space="preserve"> clarity, understandability, organisation</w:t>
      </w:r>
      <w:r w:rsidR="004E3234" w:rsidRPr="003415FC">
        <w:rPr>
          <w:rFonts w:ascii="Arial" w:hAnsi="Arial" w:cs="Arial"/>
        </w:rPr>
        <w:t>,</w:t>
      </w:r>
      <w:r w:rsidR="00DE3305" w:rsidRPr="003415FC">
        <w:rPr>
          <w:rFonts w:ascii="Arial" w:hAnsi="Arial" w:cs="Arial"/>
        </w:rPr>
        <w:t xml:space="preserve"> level of interest, perceived utility and relevance.</w:t>
      </w:r>
      <w:r w:rsidR="006454DD" w:rsidRPr="003415FC">
        <w:rPr>
          <w:rFonts w:ascii="Arial" w:hAnsi="Arial" w:cs="Arial"/>
        </w:rPr>
        <w:t xml:space="preserve"> </w:t>
      </w:r>
      <w:r w:rsidR="00D7575D" w:rsidRPr="003415FC">
        <w:rPr>
          <w:rFonts w:ascii="Arial" w:hAnsi="Arial" w:cs="Arial"/>
        </w:rPr>
        <w:t>Overall</w:t>
      </w:r>
      <w:r w:rsidR="00074016" w:rsidRPr="003415FC">
        <w:rPr>
          <w:rFonts w:ascii="Arial" w:hAnsi="Arial" w:cs="Arial"/>
        </w:rPr>
        <w:t xml:space="preserve"> mean scores were </w:t>
      </w:r>
      <w:r w:rsidR="003A4BAE" w:rsidRPr="003415FC">
        <w:rPr>
          <w:rFonts w:ascii="Arial" w:hAnsi="Arial" w:cs="Arial"/>
        </w:rPr>
        <w:t xml:space="preserve">very </w:t>
      </w:r>
      <w:r w:rsidR="00074016" w:rsidRPr="003415FC">
        <w:rPr>
          <w:rFonts w:ascii="Arial" w:hAnsi="Arial" w:cs="Arial"/>
        </w:rPr>
        <w:t>high, indicati</w:t>
      </w:r>
      <w:r w:rsidRPr="003415FC">
        <w:rPr>
          <w:rFonts w:ascii="Arial" w:hAnsi="Arial" w:cs="Arial"/>
        </w:rPr>
        <w:t>ng</w:t>
      </w:r>
      <w:r w:rsidR="00074016" w:rsidRPr="003415FC">
        <w:rPr>
          <w:rFonts w:ascii="Arial" w:hAnsi="Arial" w:cs="Arial"/>
        </w:rPr>
        <w:t xml:space="preserve"> positive perceptions</w:t>
      </w:r>
      <w:r w:rsidR="00246D24" w:rsidRPr="003415FC">
        <w:rPr>
          <w:rFonts w:ascii="Arial" w:hAnsi="Arial" w:cs="Arial"/>
        </w:rPr>
        <w:t xml:space="preserve"> on all dimensions. Means and medians are presented in</w:t>
      </w:r>
      <w:r w:rsidR="00074016" w:rsidRPr="003415FC">
        <w:rPr>
          <w:rFonts w:ascii="Arial" w:hAnsi="Arial" w:cs="Arial"/>
        </w:rPr>
        <w:t xml:space="preserve"> </w:t>
      </w:r>
      <w:r w:rsidR="00D7575D" w:rsidRPr="003415FC">
        <w:rPr>
          <w:rFonts w:ascii="Arial" w:hAnsi="Arial" w:cs="Arial"/>
        </w:rPr>
        <w:t>(Table 1)</w:t>
      </w:r>
      <w:r w:rsidR="00074016" w:rsidRPr="003415FC">
        <w:rPr>
          <w:rFonts w:ascii="Arial" w:hAnsi="Arial" w:cs="Arial"/>
        </w:rPr>
        <w:t xml:space="preserve">. </w:t>
      </w:r>
    </w:p>
    <w:p w14:paraId="53555A0E" w14:textId="77777777" w:rsidR="00EC7C34" w:rsidRPr="003415FC" w:rsidRDefault="00EC7C34" w:rsidP="00C97300">
      <w:pPr>
        <w:spacing w:after="0" w:line="360" w:lineRule="auto"/>
        <w:rPr>
          <w:rFonts w:ascii="Arial" w:hAnsi="Arial" w:cs="Arial"/>
        </w:rPr>
      </w:pPr>
    </w:p>
    <w:p w14:paraId="7854AB76" w14:textId="7DD3F37A" w:rsidR="00731E94" w:rsidRDefault="000A6D7A" w:rsidP="00C97300">
      <w:pPr>
        <w:spacing w:after="0" w:line="360" w:lineRule="auto"/>
        <w:rPr>
          <w:rFonts w:ascii="Arial" w:hAnsi="Arial" w:cs="Arial"/>
        </w:rPr>
      </w:pPr>
      <w:r w:rsidRPr="003415FC">
        <w:rPr>
          <w:rFonts w:ascii="Arial" w:hAnsi="Arial" w:cs="Arial"/>
        </w:rPr>
        <w:t>Scores were</w:t>
      </w:r>
      <w:r w:rsidR="000D10EB" w:rsidRPr="003415FC">
        <w:rPr>
          <w:rFonts w:ascii="Arial" w:hAnsi="Arial" w:cs="Arial"/>
        </w:rPr>
        <w:t xml:space="preserve"> </w:t>
      </w:r>
      <w:r w:rsidR="00A310FA" w:rsidRPr="003415FC">
        <w:rPr>
          <w:rFonts w:ascii="Arial" w:hAnsi="Arial" w:cs="Arial"/>
        </w:rPr>
        <w:t xml:space="preserve">also </w:t>
      </w:r>
      <w:r w:rsidR="000D10EB" w:rsidRPr="003415FC">
        <w:rPr>
          <w:rFonts w:ascii="Arial" w:hAnsi="Arial" w:cs="Arial"/>
        </w:rPr>
        <w:t>grouped by year group (year 1, year 2, year 3 and first year on the 18 month course)</w:t>
      </w:r>
      <w:r w:rsidR="00915BF6" w:rsidRPr="003415FC">
        <w:rPr>
          <w:rFonts w:ascii="Arial" w:hAnsi="Arial" w:cs="Arial"/>
        </w:rPr>
        <w:t xml:space="preserve"> to examine whether perceptions about the workshop contents differed by year group</w:t>
      </w:r>
      <w:r w:rsidR="000D10EB" w:rsidRPr="003415FC">
        <w:rPr>
          <w:rFonts w:ascii="Arial" w:hAnsi="Arial" w:cs="Arial"/>
        </w:rPr>
        <w:t xml:space="preserve">. </w:t>
      </w:r>
      <w:r w:rsidR="00915BF6" w:rsidRPr="003415FC">
        <w:rPr>
          <w:rFonts w:ascii="Arial" w:hAnsi="Arial" w:cs="Arial"/>
        </w:rPr>
        <w:t xml:space="preserve">Findings indicated that </w:t>
      </w:r>
      <w:r w:rsidR="00074016" w:rsidRPr="003415FC">
        <w:rPr>
          <w:rFonts w:ascii="Arial" w:hAnsi="Arial" w:cs="Arial"/>
        </w:rPr>
        <w:t xml:space="preserve">there was a tendency for </w:t>
      </w:r>
      <w:r w:rsidR="00CB1C39" w:rsidRPr="003415FC">
        <w:rPr>
          <w:rFonts w:ascii="Arial" w:hAnsi="Arial" w:cs="Arial"/>
        </w:rPr>
        <w:t xml:space="preserve">students registered in their first and third year to report higher scores across all domains </w:t>
      </w:r>
      <w:r w:rsidR="00915BF6" w:rsidRPr="003415FC">
        <w:rPr>
          <w:rFonts w:ascii="Arial" w:hAnsi="Arial" w:cs="Arial"/>
        </w:rPr>
        <w:t xml:space="preserve">(Table 1). </w:t>
      </w:r>
      <w:r w:rsidRPr="003415FC">
        <w:rPr>
          <w:rFonts w:ascii="Arial" w:hAnsi="Arial" w:cs="Arial"/>
        </w:rPr>
        <w:t>T</w:t>
      </w:r>
      <w:r w:rsidR="00731E94" w:rsidRPr="003415FC">
        <w:rPr>
          <w:rFonts w:ascii="Arial" w:hAnsi="Arial" w:cs="Arial"/>
        </w:rPr>
        <w:t>here was a significant main difference in students’ perceptions of the utility of the workshop (Welch’s (3, 46.76</w:t>
      </w:r>
      <w:r w:rsidR="003415FC" w:rsidRPr="003415FC">
        <w:rPr>
          <w:rFonts w:ascii="Arial" w:hAnsi="Arial" w:cs="Arial"/>
        </w:rPr>
        <w:t>) =</w:t>
      </w:r>
      <w:r w:rsidR="00731E94" w:rsidRPr="003415FC">
        <w:rPr>
          <w:rFonts w:ascii="Arial" w:hAnsi="Arial" w:cs="Arial"/>
        </w:rPr>
        <w:t xml:space="preserve"> 3.52, p= .022) and the perceived relevance of the workshop (Welch’s (3, 35.92</w:t>
      </w:r>
      <w:r w:rsidR="003415FC" w:rsidRPr="003415FC">
        <w:rPr>
          <w:rFonts w:ascii="Arial" w:hAnsi="Arial" w:cs="Arial"/>
        </w:rPr>
        <w:t>) =</w:t>
      </w:r>
      <w:r w:rsidR="00731E94" w:rsidRPr="003415FC">
        <w:rPr>
          <w:rFonts w:ascii="Arial" w:hAnsi="Arial" w:cs="Arial"/>
        </w:rPr>
        <w:t xml:space="preserve"> 3.48, p=.026). However post hoc analyses indicated that there were no further inter-group differences. In addition, there were no other significant main differences in students’ perceptions of the workshop in terms of clarity, understandability, organisation, or level of interest. </w:t>
      </w:r>
    </w:p>
    <w:p w14:paraId="47308302" w14:textId="2B1ECEF3" w:rsidR="00612751" w:rsidRDefault="00612751" w:rsidP="00C97300">
      <w:pPr>
        <w:spacing w:after="0" w:line="360" w:lineRule="auto"/>
        <w:rPr>
          <w:rFonts w:ascii="Arial" w:hAnsi="Arial" w:cs="Arial"/>
        </w:rPr>
      </w:pPr>
    </w:p>
    <w:p w14:paraId="57F61758" w14:textId="2C574E23" w:rsidR="00612751" w:rsidRPr="003415FC" w:rsidRDefault="00612751" w:rsidP="00A17A75">
      <w:pPr>
        <w:spacing w:after="0" w:line="360" w:lineRule="auto"/>
        <w:jc w:val="center"/>
        <w:rPr>
          <w:rFonts w:ascii="Arial" w:hAnsi="Arial" w:cs="Arial"/>
        </w:rPr>
      </w:pPr>
      <w:r>
        <w:rPr>
          <w:rFonts w:ascii="Arial" w:hAnsi="Arial" w:cs="Arial"/>
        </w:rPr>
        <w:t>[INSERT TABLE 1]</w:t>
      </w:r>
    </w:p>
    <w:p w14:paraId="5598EDED" w14:textId="77777777" w:rsidR="00D7575D" w:rsidRPr="003415FC" w:rsidRDefault="00D7575D" w:rsidP="00C97300">
      <w:pPr>
        <w:spacing w:after="0" w:line="360" w:lineRule="auto"/>
        <w:rPr>
          <w:rFonts w:ascii="Arial" w:hAnsi="Arial" w:cs="Arial"/>
        </w:rPr>
      </w:pPr>
    </w:p>
    <w:p w14:paraId="08D4AE75" w14:textId="0C6C665F" w:rsidR="009851B4" w:rsidRDefault="000A6D7A" w:rsidP="00220335">
      <w:pPr>
        <w:spacing w:after="0" w:line="360" w:lineRule="auto"/>
        <w:rPr>
          <w:rFonts w:ascii="Arial" w:hAnsi="Arial" w:cs="Arial"/>
        </w:rPr>
      </w:pPr>
      <w:r w:rsidRPr="003415FC">
        <w:rPr>
          <w:rFonts w:ascii="Arial" w:hAnsi="Arial" w:cs="Arial"/>
        </w:rPr>
        <w:t xml:space="preserve">Findings indicated that students in their first and third years consistently reported higher endorsement of the workshop contents in comparison to students in their second year or those registered on the </w:t>
      </w:r>
      <w:r w:rsidR="00F21439">
        <w:rPr>
          <w:rFonts w:ascii="Arial" w:hAnsi="Arial" w:cs="Arial"/>
        </w:rPr>
        <w:t>shortened</w:t>
      </w:r>
      <w:r w:rsidRPr="003415FC">
        <w:rPr>
          <w:rFonts w:ascii="Arial" w:hAnsi="Arial" w:cs="Arial"/>
        </w:rPr>
        <w:t xml:space="preserve"> </w:t>
      </w:r>
      <w:r w:rsidR="001353E7" w:rsidRPr="003415FC">
        <w:rPr>
          <w:rFonts w:ascii="Arial" w:hAnsi="Arial" w:cs="Arial"/>
        </w:rPr>
        <w:t>programme</w:t>
      </w:r>
      <w:r w:rsidR="009E4C95" w:rsidRPr="003415FC">
        <w:rPr>
          <w:rFonts w:ascii="Arial" w:hAnsi="Arial" w:cs="Arial"/>
        </w:rPr>
        <w:t>.</w:t>
      </w:r>
      <w:r w:rsidR="00444BA6" w:rsidRPr="003415FC">
        <w:rPr>
          <w:rFonts w:ascii="Arial" w:hAnsi="Arial" w:cs="Arial"/>
        </w:rPr>
        <w:t xml:space="preserve"> </w:t>
      </w:r>
      <w:r w:rsidR="00F179BE" w:rsidRPr="003415FC">
        <w:rPr>
          <w:rFonts w:ascii="Arial" w:hAnsi="Arial" w:cs="Arial"/>
        </w:rPr>
        <w:t xml:space="preserve">For example </w:t>
      </w:r>
      <w:r w:rsidR="004C0619" w:rsidRPr="003415FC">
        <w:rPr>
          <w:rFonts w:ascii="Arial" w:hAnsi="Arial" w:cs="Arial"/>
        </w:rPr>
        <w:t>almost ninety percent of students in their 3</w:t>
      </w:r>
      <w:r w:rsidR="004C0619" w:rsidRPr="003415FC">
        <w:rPr>
          <w:rFonts w:ascii="Arial" w:hAnsi="Arial" w:cs="Arial"/>
          <w:vertAlign w:val="superscript"/>
        </w:rPr>
        <w:t>rd</w:t>
      </w:r>
      <w:r w:rsidRPr="003415FC">
        <w:rPr>
          <w:rFonts w:ascii="Arial" w:hAnsi="Arial" w:cs="Arial"/>
        </w:rPr>
        <w:t xml:space="preserve"> (</w:t>
      </w:r>
      <w:r w:rsidR="00C66F9F">
        <w:rPr>
          <w:rFonts w:ascii="Arial" w:hAnsi="Arial" w:cs="Arial"/>
        </w:rPr>
        <w:t xml:space="preserve"> n</w:t>
      </w:r>
      <w:r w:rsidR="00BC3C50">
        <w:rPr>
          <w:rFonts w:ascii="Arial" w:hAnsi="Arial" w:cs="Arial"/>
        </w:rPr>
        <w:t>= 34, 87%)</w:t>
      </w:r>
      <w:r w:rsidR="004C0619" w:rsidRPr="003415FC">
        <w:rPr>
          <w:rFonts w:ascii="Arial" w:hAnsi="Arial" w:cs="Arial"/>
        </w:rPr>
        <w:t xml:space="preserve"> and 1</w:t>
      </w:r>
      <w:r w:rsidR="004C0619" w:rsidRPr="003415FC">
        <w:rPr>
          <w:rFonts w:ascii="Arial" w:hAnsi="Arial" w:cs="Arial"/>
          <w:vertAlign w:val="superscript"/>
        </w:rPr>
        <w:t>st</w:t>
      </w:r>
      <w:r w:rsidR="004C0619" w:rsidRPr="003415FC">
        <w:rPr>
          <w:rFonts w:ascii="Arial" w:hAnsi="Arial" w:cs="Arial"/>
        </w:rPr>
        <w:t xml:space="preserve"> year (</w:t>
      </w:r>
      <w:r w:rsidR="00C66F9F">
        <w:rPr>
          <w:rFonts w:ascii="Arial" w:hAnsi="Arial" w:cs="Arial"/>
        </w:rPr>
        <w:t>n</w:t>
      </w:r>
      <w:r w:rsidR="00BC3C50">
        <w:rPr>
          <w:rFonts w:ascii="Arial" w:hAnsi="Arial" w:cs="Arial"/>
        </w:rPr>
        <w:t xml:space="preserve">= </w:t>
      </w:r>
      <w:r w:rsidR="00312083" w:rsidRPr="003415FC">
        <w:rPr>
          <w:rFonts w:ascii="Arial" w:hAnsi="Arial" w:cs="Arial"/>
        </w:rPr>
        <w:t>34</w:t>
      </w:r>
      <w:r w:rsidR="00312083">
        <w:rPr>
          <w:rFonts w:ascii="Arial" w:hAnsi="Arial" w:cs="Arial"/>
        </w:rPr>
        <w:t xml:space="preserve">, </w:t>
      </w:r>
      <w:r w:rsidR="00BC3C50">
        <w:rPr>
          <w:rFonts w:ascii="Arial" w:hAnsi="Arial" w:cs="Arial"/>
        </w:rPr>
        <w:t>90</w:t>
      </w:r>
      <w:r w:rsidR="004C0619" w:rsidRPr="003415FC">
        <w:rPr>
          <w:rFonts w:ascii="Arial" w:hAnsi="Arial" w:cs="Arial"/>
        </w:rPr>
        <w:t>%) of their course rated the clarity of the workshop as 9 or above out of ten, just under two thirds of students in their 2</w:t>
      </w:r>
      <w:r w:rsidR="004C0619" w:rsidRPr="003415FC">
        <w:rPr>
          <w:rFonts w:ascii="Arial" w:hAnsi="Arial" w:cs="Arial"/>
          <w:vertAlign w:val="superscript"/>
        </w:rPr>
        <w:t>nd</w:t>
      </w:r>
      <w:r w:rsidR="004C0619" w:rsidRPr="003415FC">
        <w:rPr>
          <w:rFonts w:ascii="Arial" w:hAnsi="Arial" w:cs="Arial"/>
        </w:rPr>
        <w:t xml:space="preserve"> year (</w:t>
      </w:r>
      <w:r w:rsidR="00C66F9F">
        <w:rPr>
          <w:rFonts w:ascii="Arial" w:hAnsi="Arial" w:cs="Arial"/>
        </w:rPr>
        <w:t>n</w:t>
      </w:r>
      <w:r w:rsidR="00BC3C50">
        <w:rPr>
          <w:rFonts w:ascii="Arial" w:hAnsi="Arial" w:cs="Arial"/>
        </w:rPr>
        <w:t xml:space="preserve">= 26, </w:t>
      </w:r>
      <w:r w:rsidR="004C0619" w:rsidRPr="003415FC">
        <w:rPr>
          <w:rFonts w:ascii="Arial" w:hAnsi="Arial" w:cs="Arial"/>
        </w:rPr>
        <w:t xml:space="preserve">65%) and on the </w:t>
      </w:r>
      <w:r w:rsidR="00F21439">
        <w:rPr>
          <w:rFonts w:ascii="Arial" w:hAnsi="Arial" w:cs="Arial"/>
        </w:rPr>
        <w:t>shortened</w:t>
      </w:r>
      <w:r w:rsidR="004C0619" w:rsidRPr="003415FC">
        <w:rPr>
          <w:rFonts w:ascii="Arial" w:hAnsi="Arial" w:cs="Arial"/>
        </w:rPr>
        <w:t xml:space="preserve"> course (</w:t>
      </w:r>
      <w:r w:rsidR="00C66F9F">
        <w:rPr>
          <w:rFonts w:ascii="Arial" w:hAnsi="Arial" w:cs="Arial"/>
        </w:rPr>
        <w:t>n</w:t>
      </w:r>
      <w:r w:rsidR="00BC3C50">
        <w:rPr>
          <w:rFonts w:ascii="Arial" w:hAnsi="Arial" w:cs="Arial"/>
        </w:rPr>
        <w:t xml:space="preserve">= 9, </w:t>
      </w:r>
      <w:r w:rsidR="004C0619" w:rsidRPr="003415FC">
        <w:rPr>
          <w:rFonts w:ascii="Arial" w:hAnsi="Arial" w:cs="Arial"/>
        </w:rPr>
        <w:t>64%) provided a similar score for clarity. A similar pattern was identified</w:t>
      </w:r>
      <w:r w:rsidR="00A272A8" w:rsidRPr="003415FC">
        <w:rPr>
          <w:rFonts w:ascii="Arial" w:hAnsi="Arial" w:cs="Arial"/>
        </w:rPr>
        <w:t xml:space="preserve"> for other elements </w:t>
      </w:r>
      <w:r w:rsidR="00B20C5D">
        <w:rPr>
          <w:rFonts w:ascii="Arial" w:hAnsi="Arial" w:cs="Arial"/>
        </w:rPr>
        <w:t>(</w:t>
      </w:r>
      <w:r w:rsidR="00220335" w:rsidRPr="003415FC">
        <w:rPr>
          <w:rFonts w:ascii="Arial" w:hAnsi="Arial" w:cs="Arial"/>
        </w:rPr>
        <w:t>T</w:t>
      </w:r>
      <w:r w:rsidR="00A272A8" w:rsidRPr="003415FC">
        <w:rPr>
          <w:rFonts w:ascii="Arial" w:hAnsi="Arial" w:cs="Arial"/>
        </w:rPr>
        <w:t>able</w:t>
      </w:r>
      <w:r w:rsidR="00220335" w:rsidRPr="003415FC">
        <w:rPr>
          <w:rFonts w:ascii="Arial" w:hAnsi="Arial" w:cs="Arial"/>
        </w:rPr>
        <w:t xml:space="preserve"> 2</w:t>
      </w:r>
      <w:r w:rsidR="00B20C5D">
        <w:rPr>
          <w:rFonts w:ascii="Arial" w:hAnsi="Arial" w:cs="Arial"/>
        </w:rPr>
        <w:t>)</w:t>
      </w:r>
      <w:r w:rsidR="00220335" w:rsidRPr="003415FC">
        <w:rPr>
          <w:rFonts w:ascii="Arial" w:hAnsi="Arial" w:cs="Arial"/>
        </w:rPr>
        <w:t>.</w:t>
      </w:r>
      <w:r w:rsidR="009851B4" w:rsidRPr="003415FC">
        <w:rPr>
          <w:rFonts w:ascii="Arial" w:hAnsi="Arial" w:cs="Arial"/>
        </w:rPr>
        <w:t xml:space="preserve"> </w:t>
      </w:r>
    </w:p>
    <w:p w14:paraId="165BBB4A" w14:textId="46B03184" w:rsidR="00612751" w:rsidRDefault="00612751" w:rsidP="00220335">
      <w:pPr>
        <w:spacing w:after="0" w:line="360" w:lineRule="auto"/>
        <w:rPr>
          <w:rFonts w:ascii="Arial" w:hAnsi="Arial" w:cs="Arial"/>
        </w:rPr>
      </w:pPr>
    </w:p>
    <w:p w14:paraId="7068754F" w14:textId="29594796" w:rsidR="00612751" w:rsidRPr="003415FC" w:rsidRDefault="00612751" w:rsidP="00A17A75">
      <w:pPr>
        <w:spacing w:after="0" w:line="360" w:lineRule="auto"/>
        <w:jc w:val="center"/>
        <w:rPr>
          <w:rFonts w:ascii="Arial" w:hAnsi="Arial" w:cs="Arial"/>
        </w:rPr>
      </w:pPr>
      <w:r>
        <w:rPr>
          <w:rFonts w:ascii="Arial" w:hAnsi="Arial" w:cs="Arial"/>
        </w:rPr>
        <w:t>[INSERT TABLE 2]</w:t>
      </w:r>
    </w:p>
    <w:p w14:paraId="5C0D0190" w14:textId="77777777" w:rsidR="003E201C" w:rsidRPr="003415FC" w:rsidRDefault="003E201C" w:rsidP="00C97300">
      <w:pPr>
        <w:spacing w:after="0" w:line="360" w:lineRule="auto"/>
        <w:rPr>
          <w:rFonts w:ascii="Arial" w:hAnsi="Arial" w:cs="Arial"/>
        </w:rPr>
      </w:pPr>
    </w:p>
    <w:p w14:paraId="7A01D39D" w14:textId="77777777" w:rsidR="006B1475" w:rsidRPr="003415FC" w:rsidRDefault="006454DD" w:rsidP="00841359">
      <w:pPr>
        <w:spacing w:after="0" w:line="360" w:lineRule="auto"/>
        <w:outlineLvl w:val="0"/>
        <w:rPr>
          <w:rFonts w:ascii="Arial" w:hAnsi="Arial" w:cs="Arial"/>
          <w:u w:val="single"/>
        </w:rPr>
      </w:pPr>
      <w:r w:rsidRPr="003415FC">
        <w:rPr>
          <w:rFonts w:ascii="Arial" w:hAnsi="Arial" w:cs="Arial"/>
          <w:u w:val="single"/>
        </w:rPr>
        <w:t>Preferred timing within midwifery programmes</w:t>
      </w:r>
    </w:p>
    <w:p w14:paraId="33203A3A" w14:textId="17C4A5F3" w:rsidR="00731E94" w:rsidRPr="003415FC" w:rsidRDefault="004F5D6A" w:rsidP="00C97300">
      <w:pPr>
        <w:spacing w:after="0" w:line="360" w:lineRule="auto"/>
        <w:rPr>
          <w:rFonts w:ascii="Arial" w:hAnsi="Arial" w:cs="Arial"/>
        </w:rPr>
      </w:pPr>
      <w:r w:rsidRPr="003415FC">
        <w:rPr>
          <w:rFonts w:ascii="Arial" w:hAnsi="Arial" w:cs="Arial"/>
        </w:rPr>
        <w:t>The majority of students reported a</w:t>
      </w:r>
      <w:r w:rsidR="006454DD" w:rsidRPr="003415FC">
        <w:rPr>
          <w:rFonts w:ascii="Arial" w:hAnsi="Arial" w:cs="Arial"/>
        </w:rPr>
        <w:t xml:space="preserve"> preference to begin learning about workplace-related trauma in the first year of their </w:t>
      </w:r>
      <w:r w:rsidRPr="003415FC">
        <w:rPr>
          <w:rFonts w:ascii="Arial" w:hAnsi="Arial" w:cs="Arial"/>
        </w:rPr>
        <w:t xml:space="preserve">programme (Table 3); </w:t>
      </w:r>
      <w:r w:rsidR="00612751">
        <w:rPr>
          <w:rFonts w:ascii="Arial" w:hAnsi="Arial" w:cs="Arial"/>
        </w:rPr>
        <w:t>68%</w:t>
      </w:r>
      <w:r w:rsidR="00402461" w:rsidRPr="003415FC">
        <w:rPr>
          <w:rFonts w:ascii="Arial" w:hAnsi="Arial" w:cs="Arial"/>
        </w:rPr>
        <w:t xml:space="preserve"> </w:t>
      </w:r>
      <w:r w:rsidR="00612751">
        <w:rPr>
          <w:rFonts w:ascii="Arial" w:hAnsi="Arial" w:cs="Arial"/>
        </w:rPr>
        <w:t xml:space="preserve">(n=26) </w:t>
      </w:r>
      <w:r w:rsidR="00402461" w:rsidRPr="003415FC">
        <w:rPr>
          <w:rFonts w:ascii="Arial" w:hAnsi="Arial" w:cs="Arial"/>
        </w:rPr>
        <w:t>of students in the</w:t>
      </w:r>
      <w:r w:rsidR="00BA2FB6" w:rsidRPr="003415FC">
        <w:rPr>
          <w:rFonts w:ascii="Arial" w:hAnsi="Arial" w:cs="Arial"/>
        </w:rPr>
        <w:t xml:space="preserve"> first y</w:t>
      </w:r>
      <w:r w:rsidR="00D7575D" w:rsidRPr="003415FC">
        <w:rPr>
          <w:rFonts w:ascii="Arial" w:hAnsi="Arial" w:cs="Arial"/>
        </w:rPr>
        <w:t>ear</w:t>
      </w:r>
      <w:r w:rsidR="00BA2FB6" w:rsidRPr="003415FC">
        <w:rPr>
          <w:rFonts w:ascii="Arial" w:hAnsi="Arial" w:cs="Arial"/>
        </w:rPr>
        <w:t xml:space="preserve">, </w:t>
      </w:r>
      <w:r w:rsidR="00612751">
        <w:rPr>
          <w:rFonts w:ascii="Arial" w:hAnsi="Arial" w:cs="Arial"/>
        </w:rPr>
        <w:t>40%</w:t>
      </w:r>
      <w:r w:rsidR="00BA2FB6" w:rsidRPr="003415FC">
        <w:rPr>
          <w:rFonts w:ascii="Arial" w:hAnsi="Arial" w:cs="Arial"/>
        </w:rPr>
        <w:t xml:space="preserve"> </w:t>
      </w:r>
      <w:r w:rsidR="00612751">
        <w:rPr>
          <w:rFonts w:ascii="Arial" w:hAnsi="Arial" w:cs="Arial"/>
        </w:rPr>
        <w:t xml:space="preserve">(n=16) </w:t>
      </w:r>
      <w:r w:rsidR="00BA2FB6" w:rsidRPr="003415FC">
        <w:rPr>
          <w:rFonts w:ascii="Arial" w:hAnsi="Arial" w:cs="Arial"/>
        </w:rPr>
        <w:t>of those in their second year</w:t>
      </w:r>
      <w:r w:rsidR="009056AB" w:rsidRPr="003415FC">
        <w:rPr>
          <w:rFonts w:ascii="Arial" w:hAnsi="Arial" w:cs="Arial"/>
        </w:rPr>
        <w:t xml:space="preserve">, </w:t>
      </w:r>
      <w:r w:rsidR="00612751">
        <w:rPr>
          <w:rFonts w:ascii="Arial" w:hAnsi="Arial" w:cs="Arial"/>
        </w:rPr>
        <w:t>64% (n=9)</w:t>
      </w:r>
      <w:r w:rsidR="009056AB" w:rsidRPr="003415FC">
        <w:rPr>
          <w:rFonts w:ascii="Arial" w:hAnsi="Arial" w:cs="Arial"/>
        </w:rPr>
        <w:t xml:space="preserve"> of those on</w:t>
      </w:r>
      <w:r w:rsidR="00D7575D" w:rsidRPr="003415FC">
        <w:rPr>
          <w:rFonts w:ascii="Arial" w:hAnsi="Arial" w:cs="Arial"/>
        </w:rPr>
        <w:t xml:space="preserve"> the </w:t>
      </w:r>
      <w:r w:rsidR="00F21439">
        <w:rPr>
          <w:rFonts w:ascii="Arial" w:hAnsi="Arial" w:cs="Arial"/>
        </w:rPr>
        <w:t>shortened programme</w:t>
      </w:r>
      <w:r w:rsidR="00612751">
        <w:rPr>
          <w:rFonts w:ascii="Arial" w:hAnsi="Arial" w:cs="Arial"/>
        </w:rPr>
        <w:t xml:space="preserve">, </w:t>
      </w:r>
      <w:r w:rsidR="00BA2FB6" w:rsidRPr="003415FC">
        <w:rPr>
          <w:rFonts w:ascii="Arial" w:hAnsi="Arial" w:cs="Arial"/>
        </w:rPr>
        <w:t xml:space="preserve">and </w:t>
      </w:r>
      <w:r w:rsidR="00612751">
        <w:rPr>
          <w:rFonts w:ascii="Arial" w:hAnsi="Arial" w:cs="Arial"/>
        </w:rPr>
        <w:t>59% (n=23)</w:t>
      </w:r>
      <w:r w:rsidR="00BA2FB6" w:rsidRPr="003415FC">
        <w:rPr>
          <w:rFonts w:ascii="Arial" w:hAnsi="Arial" w:cs="Arial"/>
        </w:rPr>
        <w:t xml:space="preserve"> of those in their third year endorsed this option. </w:t>
      </w:r>
      <w:r w:rsidRPr="003415FC">
        <w:rPr>
          <w:rFonts w:ascii="Arial" w:hAnsi="Arial" w:cs="Arial"/>
        </w:rPr>
        <w:t>In addition</w:t>
      </w:r>
      <w:r w:rsidR="00BA2FB6" w:rsidRPr="003415FC">
        <w:rPr>
          <w:rFonts w:ascii="Arial" w:hAnsi="Arial" w:cs="Arial"/>
        </w:rPr>
        <w:t xml:space="preserve">, approximately </w:t>
      </w:r>
      <w:r w:rsidR="009079E8">
        <w:rPr>
          <w:rFonts w:ascii="Arial" w:hAnsi="Arial" w:cs="Arial"/>
        </w:rPr>
        <w:t xml:space="preserve">a fifth to one third of students (21-35%) in each group </w:t>
      </w:r>
      <w:r w:rsidR="003A5A82">
        <w:rPr>
          <w:rFonts w:ascii="Arial" w:hAnsi="Arial" w:cs="Arial"/>
        </w:rPr>
        <w:t xml:space="preserve">(first year n=10, 26%; second year n=14, 35%; shortened programme n=3, 21% and third year n=9, 23%) </w:t>
      </w:r>
      <w:r w:rsidR="00BA2FB6" w:rsidRPr="003415FC">
        <w:rPr>
          <w:rFonts w:ascii="Arial" w:hAnsi="Arial" w:cs="Arial"/>
        </w:rPr>
        <w:t>indicated that they would prefer to receive information on work-related trauma and PTSD at a combination of time points throughout the</w:t>
      </w:r>
      <w:r w:rsidR="00402461" w:rsidRPr="003415FC">
        <w:rPr>
          <w:rFonts w:ascii="Arial" w:hAnsi="Arial" w:cs="Arial"/>
        </w:rPr>
        <w:t>ir</w:t>
      </w:r>
      <w:r w:rsidR="00BA2FB6" w:rsidRPr="003415FC">
        <w:rPr>
          <w:rFonts w:ascii="Arial" w:hAnsi="Arial" w:cs="Arial"/>
        </w:rPr>
        <w:t xml:space="preserve"> course</w:t>
      </w:r>
      <w:r w:rsidR="009079E8">
        <w:rPr>
          <w:rFonts w:ascii="Arial" w:hAnsi="Arial" w:cs="Arial"/>
        </w:rPr>
        <w:t xml:space="preserve"> (Table 3)</w:t>
      </w:r>
      <w:r w:rsidR="00BA2FB6" w:rsidRPr="003415FC">
        <w:rPr>
          <w:rFonts w:ascii="Arial" w:hAnsi="Arial" w:cs="Arial"/>
        </w:rPr>
        <w:t xml:space="preserve">. </w:t>
      </w:r>
    </w:p>
    <w:p w14:paraId="76669736" w14:textId="65E0930C" w:rsidR="00731E94" w:rsidRDefault="00731E94" w:rsidP="00C97300">
      <w:pPr>
        <w:spacing w:after="0" w:line="360" w:lineRule="auto"/>
        <w:rPr>
          <w:rFonts w:ascii="Arial" w:hAnsi="Arial" w:cs="Arial"/>
        </w:rPr>
      </w:pPr>
    </w:p>
    <w:p w14:paraId="737620D4" w14:textId="13BDA473" w:rsidR="009079E8" w:rsidRDefault="009079E8" w:rsidP="00A17A75">
      <w:pPr>
        <w:spacing w:after="0" w:line="360" w:lineRule="auto"/>
        <w:jc w:val="center"/>
        <w:rPr>
          <w:rFonts w:ascii="Arial" w:hAnsi="Arial" w:cs="Arial"/>
        </w:rPr>
      </w:pPr>
      <w:r>
        <w:rPr>
          <w:rFonts w:ascii="Arial" w:hAnsi="Arial" w:cs="Arial"/>
        </w:rPr>
        <w:t>[INSERT TABLE 3]</w:t>
      </w:r>
    </w:p>
    <w:p w14:paraId="4FE02B0E" w14:textId="77777777" w:rsidR="009079E8" w:rsidRPr="003415FC" w:rsidRDefault="009079E8" w:rsidP="00C97300">
      <w:pPr>
        <w:spacing w:after="0" w:line="360" w:lineRule="auto"/>
        <w:rPr>
          <w:rFonts w:ascii="Arial" w:hAnsi="Arial" w:cs="Arial"/>
        </w:rPr>
      </w:pPr>
    </w:p>
    <w:p w14:paraId="58C3F225" w14:textId="546FE887" w:rsidR="006454DD" w:rsidRPr="003415FC" w:rsidRDefault="004F5D6A" w:rsidP="00C97300">
      <w:pPr>
        <w:spacing w:after="0" w:line="360" w:lineRule="auto"/>
        <w:rPr>
          <w:rFonts w:ascii="Arial" w:hAnsi="Arial" w:cs="Arial"/>
        </w:rPr>
      </w:pPr>
      <w:r w:rsidRPr="003415FC">
        <w:rPr>
          <w:rFonts w:ascii="Arial" w:hAnsi="Arial" w:cs="Arial"/>
        </w:rPr>
        <w:t xml:space="preserve">Written feedback obtained from students </w:t>
      </w:r>
      <w:r w:rsidR="00731E94" w:rsidRPr="003415FC">
        <w:rPr>
          <w:rFonts w:ascii="Arial" w:hAnsi="Arial" w:cs="Arial"/>
        </w:rPr>
        <w:t>in relation to this item on the survey emphasised</w:t>
      </w:r>
      <w:r w:rsidRPr="003415FC">
        <w:rPr>
          <w:rFonts w:ascii="Arial" w:hAnsi="Arial" w:cs="Arial"/>
        </w:rPr>
        <w:t xml:space="preserve"> a preference to begin learning about the POPPY material in the first year of their course to raise awareness and facilitate preparation for entering into clinical placements; </w:t>
      </w:r>
    </w:p>
    <w:p w14:paraId="702D5546" w14:textId="77777777" w:rsidR="00402461" w:rsidRPr="003415FC" w:rsidRDefault="00402461" w:rsidP="00C97300">
      <w:pPr>
        <w:spacing w:after="0" w:line="360" w:lineRule="auto"/>
        <w:rPr>
          <w:rFonts w:ascii="Arial" w:hAnsi="Arial" w:cs="Arial"/>
        </w:rPr>
      </w:pPr>
    </w:p>
    <w:p w14:paraId="2FF09E82" w14:textId="77777777" w:rsidR="009C2821" w:rsidRPr="003415FC" w:rsidRDefault="00DA0CA2" w:rsidP="009C2821">
      <w:pPr>
        <w:pStyle w:val="ListParagraph"/>
        <w:numPr>
          <w:ilvl w:val="0"/>
          <w:numId w:val="7"/>
        </w:numPr>
        <w:spacing w:after="0" w:line="360" w:lineRule="auto"/>
        <w:rPr>
          <w:rFonts w:ascii="Arial" w:eastAsia="Times New Roman" w:hAnsi="Arial" w:cs="Arial"/>
          <w:i/>
          <w:lang w:eastAsia="en-GB"/>
        </w:rPr>
      </w:pPr>
      <w:r w:rsidRPr="003415FC">
        <w:rPr>
          <w:rFonts w:ascii="Arial" w:eastAsia="Times New Roman" w:hAnsi="Arial" w:cs="Arial"/>
          <w:i/>
          <w:lang w:eastAsia="en-GB"/>
        </w:rPr>
        <w:t xml:space="preserve">“PTSD can occur at any time - I think it is important to have an understanding of it early on” (Y1, </w:t>
      </w:r>
      <w:r w:rsidR="00D7575D" w:rsidRPr="003415FC">
        <w:rPr>
          <w:rFonts w:ascii="Arial" w:eastAsia="Times New Roman" w:hAnsi="Arial" w:cs="Arial"/>
          <w:i/>
          <w:lang w:eastAsia="en-GB"/>
        </w:rPr>
        <w:t>HEI1</w:t>
      </w:r>
      <w:r w:rsidRPr="003415FC">
        <w:rPr>
          <w:rFonts w:ascii="Arial" w:eastAsia="Times New Roman" w:hAnsi="Arial" w:cs="Arial"/>
          <w:i/>
          <w:lang w:eastAsia="en-GB"/>
        </w:rPr>
        <w:t>)</w:t>
      </w:r>
    </w:p>
    <w:p w14:paraId="4E624C2C" w14:textId="77777777" w:rsidR="009C2821" w:rsidRPr="003415FC" w:rsidRDefault="00DA0CA2" w:rsidP="009C2821">
      <w:pPr>
        <w:pStyle w:val="ListParagraph"/>
        <w:numPr>
          <w:ilvl w:val="0"/>
          <w:numId w:val="7"/>
        </w:numPr>
        <w:spacing w:after="0" w:line="360" w:lineRule="auto"/>
        <w:rPr>
          <w:rFonts w:ascii="Arial" w:eastAsia="Times New Roman" w:hAnsi="Arial" w:cs="Arial"/>
          <w:i/>
          <w:lang w:eastAsia="en-GB"/>
        </w:rPr>
      </w:pPr>
      <w:r w:rsidRPr="003415FC">
        <w:rPr>
          <w:rFonts w:ascii="Arial" w:eastAsia="Times New Roman" w:hAnsi="Arial" w:cs="Arial"/>
          <w:i/>
          <w:lang w:eastAsia="en-GB"/>
        </w:rPr>
        <w:t xml:space="preserve">“Awareness needs to be raised from the beginning. Traumatic events also happen in 1st year and it may be even harder to process with not much experience” (Y2, </w:t>
      </w:r>
      <w:r w:rsidR="00D7575D" w:rsidRPr="003415FC">
        <w:rPr>
          <w:rFonts w:ascii="Arial" w:eastAsia="Times New Roman" w:hAnsi="Arial" w:cs="Arial"/>
          <w:i/>
          <w:lang w:eastAsia="en-GB"/>
        </w:rPr>
        <w:t>HEI2</w:t>
      </w:r>
      <w:r w:rsidRPr="003415FC">
        <w:rPr>
          <w:rFonts w:ascii="Arial" w:eastAsia="Times New Roman" w:hAnsi="Arial" w:cs="Arial"/>
          <w:i/>
          <w:lang w:eastAsia="en-GB"/>
        </w:rPr>
        <w:t>)</w:t>
      </w:r>
    </w:p>
    <w:p w14:paraId="0C5E3869" w14:textId="77777777" w:rsidR="009C2821" w:rsidRPr="003415FC" w:rsidRDefault="00DA0CA2" w:rsidP="009C2821">
      <w:pPr>
        <w:pStyle w:val="ListParagraph"/>
        <w:numPr>
          <w:ilvl w:val="0"/>
          <w:numId w:val="7"/>
        </w:numPr>
        <w:spacing w:after="0" w:line="360" w:lineRule="auto"/>
        <w:rPr>
          <w:rFonts w:ascii="Arial" w:eastAsia="Times New Roman" w:hAnsi="Arial" w:cs="Arial"/>
          <w:i/>
          <w:lang w:eastAsia="en-GB"/>
        </w:rPr>
      </w:pPr>
      <w:r w:rsidRPr="003415FC">
        <w:rPr>
          <w:rFonts w:ascii="Arial" w:eastAsia="Times New Roman" w:hAnsi="Arial" w:cs="Arial"/>
          <w:i/>
          <w:lang w:eastAsia="en-GB"/>
        </w:rPr>
        <w:t xml:space="preserve">“Students need to be aware from the beginning so they're aware of what to look out for and when to seek help” (Y3 </w:t>
      </w:r>
      <w:r w:rsidR="00D7575D" w:rsidRPr="003415FC">
        <w:rPr>
          <w:rFonts w:ascii="Arial" w:eastAsia="Times New Roman" w:hAnsi="Arial" w:cs="Arial"/>
          <w:i/>
          <w:lang w:eastAsia="en-GB"/>
        </w:rPr>
        <w:t>HEI2</w:t>
      </w:r>
      <w:r w:rsidRPr="003415FC">
        <w:rPr>
          <w:rFonts w:ascii="Arial" w:eastAsia="Times New Roman" w:hAnsi="Arial" w:cs="Arial"/>
          <w:i/>
          <w:lang w:eastAsia="en-GB"/>
        </w:rPr>
        <w:t>)</w:t>
      </w:r>
    </w:p>
    <w:p w14:paraId="3AD175F9" w14:textId="2A748666" w:rsidR="005B237E" w:rsidRPr="003415FC" w:rsidRDefault="00DA0CA2" w:rsidP="009C2821">
      <w:pPr>
        <w:pStyle w:val="ListParagraph"/>
        <w:numPr>
          <w:ilvl w:val="0"/>
          <w:numId w:val="7"/>
        </w:numPr>
        <w:spacing w:after="0" w:line="360" w:lineRule="auto"/>
        <w:rPr>
          <w:rFonts w:ascii="Arial" w:eastAsia="Times New Roman" w:hAnsi="Arial" w:cs="Arial"/>
          <w:i/>
          <w:lang w:eastAsia="en-GB"/>
        </w:rPr>
      </w:pPr>
      <w:r w:rsidRPr="003415FC">
        <w:rPr>
          <w:rFonts w:ascii="Arial" w:hAnsi="Arial" w:cs="Arial"/>
          <w:i/>
        </w:rPr>
        <w:t>“Intense course - good to have support” (</w:t>
      </w:r>
      <w:r w:rsidR="00F21439">
        <w:rPr>
          <w:rFonts w:ascii="Arial" w:hAnsi="Arial" w:cs="Arial"/>
          <w:i/>
        </w:rPr>
        <w:t>shortened programme</w:t>
      </w:r>
      <w:r w:rsidRPr="003415FC">
        <w:rPr>
          <w:rFonts w:ascii="Arial" w:hAnsi="Arial" w:cs="Arial"/>
          <w:i/>
        </w:rPr>
        <w:t xml:space="preserve">, </w:t>
      </w:r>
      <w:r w:rsidR="00D7575D" w:rsidRPr="003415FC">
        <w:rPr>
          <w:rFonts w:ascii="Arial" w:hAnsi="Arial" w:cs="Arial"/>
          <w:i/>
        </w:rPr>
        <w:t>HEI1</w:t>
      </w:r>
      <w:r w:rsidRPr="003415FC">
        <w:rPr>
          <w:rFonts w:ascii="Arial" w:hAnsi="Arial" w:cs="Arial"/>
          <w:i/>
        </w:rPr>
        <w:t>)</w:t>
      </w:r>
    </w:p>
    <w:p w14:paraId="10A7B0D8" w14:textId="77777777" w:rsidR="005B237E" w:rsidRPr="003415FC" w:rsidRDefault="005B237E" w:rsidP="00C97300">
      <w:pPr>
        <w:spacing w:after="0" w:line="360" w:lineRule="auto"/>
        <w:rPr>
          <w:rFonts w:ascii="Arial" w:hAnsi="Arial" w:cs="Arial"/>
        </w:rPr>
      </w:pPr>
    </w:p>
    <w:p w14:paraId="0C380AB7" w14:textId="77777777" w:rsidR="005B237E" w:rsidRPr="003415FC" w:rsidRDefault="004F5D6A" w:rsidP="00C97300">
      <w:pPr>
        <w:spacing w:after="0" w:line="360" w:lineRule="auto"/>
        <w:rPr>
          <w:rFonts w:ascii="Arial" w:hAnsi="Arial" w:cs="Arial"/>
        </w:rPr>
      </w:pPr>
      <w:r w:rsidRPr="003415FC">
        <w:rPr>
          <w:rFonts w:ascii="Arial" w:hAnsi="Arial" w:cs="Arial"/>
        </w:rPr>
        <w:t xml:space="preserve">For those expressing a preference to </w:t>
      </w:r>
      <w:r w:rsidR="00041424" w:rsidRPr="003415FC">
        <w:rPr>
          <w:rFonts w:ascii="Arial" w:hAnsi="Arial" w:cs="Arial"/>
        </w:rPr>
        <w:t xml:space="preserve">learn about the POPPY material at a combination of </w:t>
      </w:r>
      <w:r w:rsidR="006B140A" w:rsidRPr="003415FC">
        <w:rPr>
          <w:rFonts w:ascii="Arial" w:hAnsi="Arial" w:cs="Arial"/>
        </w:rPr>
        <w:t>time points</w:t>
      </w:r>
      <w:r w:rsidR="00041424" w:rsidRPr="003415FC">
        <w:rPr>
          <w:rFonts w:ascii="Arial" w:hAnsi="Arial" w:cs="Arial"/>
        </w:rPr>
        <w:t xml:space="preserve">, this most often involved beginning to learn about trauma in their first year but continuing to revisit the material throughout their course; </w:t>
      </w:r>
    </w:p>
    <w:p w14:paraId="5CFFC374" w14:textId="77777777" w:rsidR="00DA0CA2" w:rsidRPr="003415FC" w:rsidRDefault="00DA0CA2" w:rsidP="00C97300">
      <w:pPr>
        <w:spacing w:after="0" w:line="360" w:lineRule="auto"/>
        <w:rPr>
          <w:rFonts w:ascii="Arial" w:hAnsi="Arial" w:cs="Arial"/>
        </w:rPr>
      </w:pPr>
    </w:p>
    <w:p w14:paraId="7FA55B72" w14:textId="77777777" w:rsidR="009C2821" w:rsidRPr="003415FC" w:rsidRDefault="00DA0CA2" w:rsidP="009C2821">
      <w:pPr>
        <w:pStyle w:val="ListParagraph"/>
        <w:numPr>
          <w:ilvl w:val="0"/>
          <w:numId w:val="8"/>
        </w:numPr>
        <w:spacing w:after="0" w:line="360" w:lineRule="auto"/>
        <w:outlineLvl w:val="0"/>
        <w:rPr>
          <w:rFonts w:ascii="Arial" w:eastAsia="Times New Roman" w:hAnsi="Arial" w:cs="Arial"/>
          <w:i/>
          <w:lang w:eastAsia="en-GB"/>
        </w:rPr>
      </w:pPr>
      <w:r w:rsidRPr="003415FC">
        <w:rPr>
          <w:rFonts w:ascii="Arial" w:eastAsia="Times New Roman" w:hAnsi="Arial" w:cs="Arial"/>
          <w:i/>
          <w:lang w:eastAsia="en-GB"/>
        </w:rPr>
        <w:t xml:space="preserve">“Good to recap yearly. Remind ourselves how to deal with situations” (Y2, </w:t>
      </w:r>
      <w:r w:rsidR="00D7575D" w:rsidRPr="003415FC">
        <w:rPr>
          <w:rFonts w:ascii="Arial" w:eastAsia="Times New Roman" w:hAnsi="Arial" w:cs="Arial"/>
          <w:i/>
          <w:lang w:eastAsia="en-GB"/>
        </w:rPr>
        <w:t>HEI1</w:t>
      </w:r>
      <w:r w:rsidRPr="003415FC">
        <w:rPr>
          <w:rFonts w:ascii="Arial" w:eastAsia="Times New Roman" w:hAnsi="Arial" w:cs="Arial"/>
          <w:i/>
          <w:lang w:eastAsia="en-GB"/>
        </w:rPr>
        <w:t>)</w:t>
      </w:r>
    </w:p>
    <w:p w14:paraId="1198B172" w14:textId="05B219D5" w:rsidR="00DA0CA2" w:rsidRPr="003415FC" w:rsidRDefault="00DA0CA2" w:rsidP="009C2821">
      <w:pPr>
        <w:pStyle w:val="ListParagraph"/>
        <w:numPr>
          <w:ilvl w:val="0"/>
          <w:numId w:val="8"/>
        </w:numPr>
        <w:spacing w:after="0" w:line="360" w:lineRule="auto"/>
        <w:outlineLvl w:val="0"/>
        <w:rPr>
          <w:rFonts w:ascii="Arial" w:eastAsia="Times New Roman" w:hAnsi="Arial" w:cs="Arial"/>
          <w:i/>
          <w:lang w:eastAsia="en-GB"/>
        </w:rPr>
      </w:pPr>
      <w:r w:rsidRPr="003415FC">
        <w:rPr>
          <w:rFonts w:ascii="Arial" w:eastAsia="Times New Roman" w:hAnsi="Arial" w:cs="Arial"/>
          <w:i/>
          <w:lang w:eastAsia="en-GB"/>
        </w:rPr>
        <w:t>“First year would be helpful as an example, the first birth I ever witness</w:t>
      </w:r>
      <w:r w:rsidR="00041424" w:rsidRPr="003415FC">
        <w:rPr>
          <w:rFonts w:ascii="Arial" w:eastAsia="Times New Roman" w:hAnsi="Arial" w:cs="Arial"/>
          <w:i/>
          <w:lang w:eastAsia="en-GB"/>
        </w:rPr>
        <w:t>ed</w:t>
      </w:r>
      <w:r w:rsidRPr="003415FC">
        <w:rPr>
          <w:rFonts w:ascii="Arial" w:eastAsia="Times New Roman" w:hAnsi="Arial" w:cs="Arial"/>
          <w:i/>
          <w:lang w:eastAsia="en-GB"/>
        </w:rPr>
        <w:t xml:space="preserve"> on my first placement was traumatic and I did not have the skills to deal with it, however first year learning is very intense and the skills workshop at this point would probably need to be repeated again throughout the course to be maintained and used in context as experience is gained” (Y3, </w:t>
      </w:r>
      <w:r w:rsidR="00D7575D" w:rsidRPr="003415FC">
        <w:rPr>
          <w:rFonts w:ascii="Arial" w:eastAsia="Times New Roman" w:hAnsi="Arial" w:cs="Arial"/>
          <w:i/>
          <w:lang w:eastAsia="en-GB"/>
        </w:rPr>
        <w:t>HEI2</w:t>
      </w:r>
      <w:r w:rsidRPr="003415FC">
        <w:rPr>
          <w:rFonts w:ascii="Arial" w:eastAsia="Times New Roman" w:hAnsi="Arial" w:cs="Arial"/>
          <w:i/>
          <w:lang w:eastAsia="en-GB"/>
        </w:rPr>
        <w:t>)</w:t>
      </w:r>
    </w:p>
    <w:p w14:paraId="29DC0E19" w14:textId="77777777" w:rsidR="00DA0CA2" w:rsidRPr="003415FC" w:rsidRDefault="00DA0CA2" w:rsidP="00C97300">
      <w:pPr>
        <w:spacing w:after="0" w:line="360" w:lineRule="auto"/>
        <w:rPr>
          <w:rFonts w:ascii="Arial" w:hAnsi="Arial" w:cs="Arial"/>
        </w:rPr>
      </w:pPr>
    </w:p>
    <w:p w14:paraId="7A15AAF2" w14:textId="77777777" w:rsidR="00BA2FB6" w:rsidRPr="003415FC" w:rsidRDefault="00BA2FB6" w:rsidP="00841359">
      <w:pPr>
        <w:spacing w:after="0" w:line="360" w:lineRule="auto"/>
        <w:outlineLvl w:val="0"/>
        <w:rPr>
          <w:rFonts w:ascii="Arial" w:hAnsi="Arial" w:cs="Arial"/>
          <w:u w:val="single"/>
        </w:rPr>
      </w:pPr>
      <w:r w:rsidRPr="003415FC">
        <w:rPr>
          <w:rFonts w:ascii="Arial" w:hAnsi="Arial" w:cs="Arial"/>
          <w:u w:val="single"/>
        </w:rPr>
        <w:t>Method of delivery</w:t>
      </w:r>
    </w:p>
    <w:p w14:paraId="2C4C0C43" w14:textId="0858E0DC" w:rsidR="00DA0CA2" w:rsidRPr="003415FC" w:rsidRDefault="00BA2FB6" w:rsidP="00C97300">
      <w:pPr>
        <w:spacing w:after="0" w:line="360" w:lineRule="auto"/>
        <w:rPr>
          <w:rFonts w:ascii="Arial" w:hAnsi="Arial" w:cs="Arial"/>
        </w:rPr>
      </w:pPr>
      <w:r w:rsidRPr="003415FC">
        <w:rPr>
          <w:rFonts w:ascii="Arial" w:hAnsi="Arial" w:cs="Arial"/>
        </w:rPr>
        <w:t>The largest proportion of students from each year group indicated that they preferred to receive information on trauma and PTSD as part of a standalone session. This included nearly three quarters of first year students (</w:t>
      </w:r>
      <w:r w:rsidR="00C66F9F">
        <w:rPr>
          <w:rFonts w:ascii="Arial" w:hAnsi="Arial" w:cs="Arial"/>
        </w:rPr>
        <w:t>n</w:t>
      </w:r>
      <w:r w:rsidRPr="003415FC">
        <w:rPr>
          <w:rFonts w:ascii="Arial" w:hAnsi="Arial" w:cs="Arial"/>
        </w:rPr>
        <w:t>= 27, 73%), nearly two thirds of second year students (</w:t>
      </w:r>
      <w:r w:rsidR="00C66F9F">
        <w:rPr>
          <w:rFonts w:ascii="Arial" w:hAnsi="Arial" w:cs="Arial"/>
        </w:rPr>
        <w:t>n</w:t>
      </w:r>
      <w:r w:rsidRPr="003415FC">
        <w:rPr>
          <w:rFonts w:ascii="Arial" w:hAnsi="Arial" w:cs="Arial"/>
        </w:rPr>
        <w:t xml:space="preserve">= </w:t>
      </w:r>
      <w:r w:rsidR="00B250FF" w:rsidRPr="003415FC">
        <w:rPr>
          <w:rFonts w:ascii="Arial" w:hAnsi="Arial" w:cs="Arial"/>
        </w:rPr>
        <w:t>25</w:t>
      </w:r>
      <w:r w:rsidRPr="003415FC">
        <w:rPr>
          <w:rFonts w:ascii="Arial" w:hAnsi="Arial" w:cs="Arial"/>
        </w:rPr>
        <w:t>, 63%)</w:t>
      </w:r>
      <w:r w:rsidR="00B250FF" w:rsidRPr="003415FC">
        <w:rPr>
          <w:rFonts w:ascii="Arial" w:hAnsi="Arial" w:cs="Arial"/>
        </w:rPr>
        <w:t xml:space="preserve">, fifty percent of students on the </w:t>
      </w:r>
      <w:r w:rsidR="00F21439">
        <w:rPr>
          <w:rFonts w:ascii="Arial" w:hAnsi="Arial" w:cs="Arial"/>
        </w:rPr>
        <w:t>shortened</w:t>
      </w:r>
      <w:r w:rsidR="00B250FF" w:rsidRPr="003415FC">
        <w:rPr>
          <w:rFonts w:ascii="Arial" w:hAnsi="Arial" w:cs="Arial"/>
        </w:rPr>
        <w:t xml:space="preserve"> course</w:t>
      </w:r>
      <w:r w:rsidRPr="003415FC">
        <w:rPr>
          <w:rFonts w:ascii="Arial" w:hAnsi="Arial" w:cs="Arial"/>
        </w:rPr>
        <w:t xml:space="preserve"> and just under sixty percent of third yea</w:t>
      </w:r>
      <w:r w:rsidR="00220335" w:rsidRPr="003415FC">
        <w:rPr>
          <w:rFonts w:ascii="Arial" w:hAnsi="Arial" w:cs="Arial"/>
        </w:rPr>
        <w:t>r students (</w:t>
      </w:r>
      <w:r w:rsidR="00C66F9F">
        <w:rPr>
          <w:rFonts w:ascii="Arial" w:hAnsi="Arial" w:cs="Arial"/>
        </w:rPr>
        <w:t>n</w:t>
      </w:r>
      <w:r w:rsidR="00220335" w:rsidRPr="003415FC">
        <w:rPr>
          <w:rFonts w:ascii="Arial" w:hAnsi="Arial" w:cs="Arial"/>
        </w:rPr>
        <w:t xml:space="preserve">= 22, 58%); </w:t>
      </w:r>
      <w:r w:rsidRPr="003415FC">
        <w:rPr>
          <w:rFonts w:ascii="Arial" w:hAnsi="Arial" w:cs="Arial"/>
        </w:rPr>
        <w:t xml:space="preserve">see Table 4 for further details. </w:t>
      </w:r>
      <w:r w:rsidR="00785CF8" w:rsidRPr="003415FC">
        <w:rPr>
          <w:rFonts w:ascii="Arial" w:hAnsi="Arial" w:cs="Arial"/>
        </w:rPr>
        <w:t>In addition to this, the majority of first year (</w:t>
      </w:r>
      <w:r w:rsidR="00C66F9F">
        <w:rPr>
          <w:rFonts w:ascii="Arial" w:hAnsi="Arial" w:cs="Arial"/>
        </w:rPr>
        <w:t>n</w:t>
      </w:r>
      <w:r w:rsidR="00785CF8" w:rsidRPr="003415FC">
        <w:rPr>
          <w:rFonts w:ascii="Arial" w:hAnsi="Arial" w:cs="Arial"/>
        </w:rPr>
        <w:t xml:space="preserve">= 34, </w:t>
      </w:r>
      <w:r w:rsidR="00B250FF" w:rsidRPr="003415FC">
        <w:rPr>
          <w:rFonts w:ascii="Arial" w:hAnsi="Arial" w:cs="Arial"/>
        </w:rPr>
        <w:t>90</w:t>
      </w:r>
      <w:r w:rsidR="00785CF8" w:rsidRPr="003415FC">
        <w:rPr>
          <w:rFonts w:ascii="Arial" w:hAnsi="Arial" w:cs="Arial"/>
        </w:rPr>
        <w:t>%), second year (</w:t>
      </w:r>
      <w:r w:rsidR="00C66F9F">
        <w:rPr>
          <w:rFonts w:ascii="Arial" w:hAnsi="Arial" w:cs="Arial"/>
        </w:rPr>
        <w:t>n</w:t>
      </w:r>
      <w:r w:rsidR="00785CF8" w:rsidRPr="003415FC">
        <w:rPr>
          <w:rFonts w:ascii="Arial" w:hAnsi="Arial" w:cs="Arial"/>
        </w:rPr>
        <w:t xml:space="preserve">= </w:t>
      </w:r>
      <w:r w:rsidR="00B250FF" w:rsidRPr="003415FC">
        <w:rPr>
          <w:rFonts w:ascii="Arial" w:hAnsi="Arial" w:cs="Arial"/>
        </w:rPr>
        <w:t>37</w:t>
      </w:r>
      <w:r w:rsidR="00785CF8" w:rsidRPr="003415FC">
        <w:rPr>
          <w:rFonts w:ascii="Arial" w:hAnsi="Arial" w:cs="Arial"/>
        </w:rPr>
        <w:t>, 9</w:t>
      </w:r>
      <w:r w:rsidR="00B250FF" w:rsidRPr="003415FC">
        <w:rPr>
          <w:rFonts w:ascii="Arial" w:hAnsi="Arial" w:cs="Arial"/>
        </w:rPr>
        <w:t>3</w:t>
      </w:r>
      <w:r w:rsidR="00785CF8" w:rsidRPr="003415FC">
        <w:rPr>
          <w:rFonts w:ascii="Arial" w:hAnsi="Arial" w:cs="Arial"/>
        </w:rPr>
        <w:t>%)</w:t>
      </w:r>
      <w:r w:rsidR="00B250FF" w:rsidRPr="003415FC">
        <w:rPr>
          <w:rFonts w:ascii="Arial" w:hAnsi="Arial" w:cs="Arial"/>
        </w:rPr>
        <w:t xml:space="preserve">, </w:t>
      </w:r>
      <w:r w:rsidR="00F21439">
        <w:rPr>
          <w:rFonts w:ascii="Arial" w:hAnsi="Arial" w:cs="Arial"/>
        </w:rPr>
        <w:t xml:space="preserve">shortened </w:t>
      </w:r>
      <w:r w:rsidR="00B250FF" w:rsidRPr="003415FC">
        <w:rPr>
          <w:rFonts w:ascii="Arial" w:hAnsi="Arial" w:cs="Arial"/>
        </w:rPr>
        <w:t>course (</w:t>
      </w:r>
      <w:r w:rsidR="00C66F9F">
        <w:rPr>
          <w:rFonts w:ascii="Arial" w:hAnsi="Arial" w:cs="Arial"/>
        </w:rPr>
        <w:t>n</w:t>
      </w:r>
      <w:r w:rsidR="00B250FF" w:rsidRPr="003415FC">
        <w:rPr>
          <w:rFonts w:ascii="Arial" w:hAnsi="Arial" w:cs="Arial"/>
        </w:rPr>
        <w:t>= 12, 86%)</w:t>
      </w:r>
      <w:r w:rsidR="00785CF8" w:rsidRPr="003415FC">
        <w:rPr>
          <w:rFonts w:ascii="Arial" w:hAnsi="Arial" w:cs="Arial"/>
        </w:rPr>
        <w:t xml:space="preserve"> and third year students (</w:t>
      </w:r>
      <w:r w:rsidR="00C66F9F">
        <w:rPr>
          <w:rFonts w:ascii="Arial" w:hAnsi="Arial" w:cs="Arial"/>
        </w:rPr>
        <w:t>n</w:t>
      </w:r>
      <w:r w:rsidR="00785CF8" w:rsidRPr="003415FC">
        <w:rPr>
          <w:rFonts w:ascii="Arial" w:hAnsi="Arial" w:cs="Arial"/>
        </w:rPr>
        <w:t xml:space="preserve">= 14, 93%) reported that the workshop was just about the right length in time. </w:t>
      </w:r>
      <w:r w:rsidR="00220335" w:rsidRPr="003415FC">
        <w:rPr>
          <w:rFonts w:ascii="Arial" w:hAnsi="Arial" w:cs="Arial"/>
        </w:rPr>
        <w:t>Written f</w:t>
      </w:r>
      <w:r w:rsidR="00DA0CA2" w:rsidRPr="003415FC">
        <w:rPr>
          <w:rFonts w:ascii="Arial" w:hAnsi="Arial" w:cs="Arial"/>
        </w:rPr>
        <w:t xml:space="preserve">eedback from students </w:t>
      </w:r>
      <w:r w:rsidR="00785CF8" w:rsidRPr="003415FC">
        <w:rPr>
          <w:rFonts w:ascii="Arial" w:hAnsi="Arial" w:cs="Arial"/>
        </w:rPr>
        <w:t>emphasised the perceived</w:t>
      </w:r>
      <w:r w:rsidR="00DA0CA2" w:rsidRPr="003415FC">
        <w:rPr>
          <w:rFonts w:ascii="Arial" w:hAnsi="Arial" w:cs="Arial"/>
        </w:rPr>
        <w:t xml:space="preserve"> value of receiving information about trauma and self-management of early responses in one session;</w:t>
      </w:r>
    </w:p>
    <w:p w14:paraId="7C7F340A" w14:textId="77777777" w:rsidR="00DA0CA2" w:rsidRPr="003415FC" w:rsidRDefault="00DA0CA2" w:rsidP="00C97300">
      <w:pPr>
        <w:spacing w:after="0" w:line="360" w:lineRule="auto"/>
        <w:rPr>
          <w:rFonts w:ascii="Arial" w:hAnsi="Arial" w:cs="Arial"/>
        </w:rPr>
      </w:pPr>
    </w:p>
    <w:p w14:paraId="07E2E4B5" w14:textId="1966E93A" w:rsidR="00DA0CA2" w:rsidRPr="003415FC" w:rsidRDefault="00DA0CA2" w:rsidP="00C97300">
      <w:pPr>
        <w:pStyle w:val="ListParagraph"/>
        <w:numPr>
          <w:ilvl w:val="0"/>
          <w:numId w:val="9"/>
        </w:numPr>
        <w:spacing w:after="0" w:line="360" w:lineRule="auto"/>
        <w:rPr>
          <w:rFonts w:ascii="Arial" w:hAnsi="Arial" w:cs="Arial"/>
          <w:i/>
        </w:rPr>
      </w:pPr>
      <w:r w:rsidRPr="003415FC">
        <w:rPr>
          <w:rFonts w:ascii="Arial" w:eastAsia="Times New Roman" w:hAnsi="Arial" w:cs="Arial"/>
          <w:i/>
          <w:lang w:eastAsia="en-GB"/>
        </w:rPr>
        <w:t xml:space="preserve">“It has been useful gaining all the info in 1x session and I now feel equipped to recognise and rectify PTSD and symptoms” (Y2, </w:t>
      </w:r>
      <w:r w:rsidR="00D7575D" w:rsidRPr="003415FC">
        <w:rPr>
          <w:rFonts w:ascii="Arial" w:eastAsia="Times New Roman" w:hAnsi="Arial" w:cs="Arial"/>
          <w:i/>
          <w:lang w:eastAsia="en-GB"/>
        </w:rPr>
        <w:t>HEI1</w:t>
      </w:r>
      <w:r w:rsidRPr="003415FC">
        <w:rPr>
          <w:rFonts w:ascii="Arial" w:eastAsia="Times New Roman" w:hAnsi="Arial" w:cs="Arial"/>
          <w:i/>
          <w:lang w:eastAsia="en-GB"/>
        </w:rPr>
        <w:t>)</w:t>
      </w:r>
    </w:p>
    <w:p w14:paraId="266CABA7" w14:textId="1A637111" w:rsidR="00DA0CA2" w:rsidRPr="003415FC" w:rsidRDefault="00DA0CA2" w:rsidP="009C2821">
      <w:pPr>
        <w:pStyle w:val="ListParagraph"/>
        <w:numPr>
          <w:ilvl w:val="0"/>
          <w:numId w:val="9"/>
        </w:numPr>
        <w:spacing w:after="0" w:line="360" w:lineRule="auto"/>
        <w:outlineLvl w:val="0"/>
        <w:rPr>
          <w:rFonts w:ascii="Arial" w:hAnsi="Arial" w:cs="Arial"/>
          <w:i/>
        </w:rPr>
      </w:pPr>
      <w:r w:rsidRPr="003415FC">
        <w:rPr>
          <w:rFonts w:ascii="Arial" w:eastAsia="Times New Roman" w:hAnsi="Arial" w:cs="Arial"/>
          <w:i/>
          <w:lang w:eastAsia="en-GB"/>
        </w:rPr>
        <w:t xml:space="preserve">“As it was designated entirely to the topic it will be easy to remember the content” (Y1 </w:t>
      </w:r>
      <w:r w:rsidR="00D7575D" w:rsidRPr="003415FC">
        <w:rPr>
          <w:rFonts w:ascii="Arial" w:eastAsia="Times New Roman" w:hAnsi="Arial" w:cs="Arial"/>
          <w:i/>
          <w:lang w:eastAsia="en-GB"/>
        </w:rPr>
        <w:t>HEI2</w:t>
      </w:r>
      <w:r w:rsidRPr="003415FC">
        <w:rPr>
          <w:rFonts w:ascii="Arial" w:eastAsia="Times New Roman" w:hAnsi="Arial" w:cs="Arial"/>
          <w:i/>
          <w:lang w:eastAsia="en-GB"/>
        </w:rPr>
        <w:t>)</w:t>
      </w:r>
    </w:p>
    <w:p w14:paraId="3201EC7A" w14:textId="77777777" w:rsidR="00785CF8" w:rsidRPr="003415FC" w:rsidRDefault="00785CF8" w:rsidP="00C97300">
      <w:pPr>
        <w:spacing w:after="0" w:line="360" w:lineRule="auto"/>
        <w:rPr>
          <w:rFonts w:ascii="Arial" w:hAnsi="Arial" w:cs="Arial"/>
        </w:rPr>
      </w:pPr>
    </w:p>
    <w:p w14:paraId="0ED9D0C0" w14:textId="1F20A124" w:rsidR="00DA0CA2" w:rsidRPr="003415FC" w:rsidRDefault="009C2821" w:rsidP="00C97300">
      <w:pPr>
        <w:spacing w:after="0" w:line="360" w:lineRule="auto"/>
        <w:rPr>
          <w:rFonts w:ascii="Arial" w:hAnsi="Arial" w:cs="Arial"/>
        </w:rPr>
      </w:pPr>
      <w:r w:rsidRPr="003415FC">
        <w:rPr>
          <w:rFonts w:ascii="Arial" w:hAnsi="Arial" w:cs="Arial"/>
        </w:rPr>
        <w:t>S</w:t>
      </w:r>
      <w:r w:rsidR="00785CF8" w:rsidRPr="003415FC">
        <w:rPr>
          <w:rFonts w:ascii="Arial" w:hAnsi="Arial" w:cs="Arial"/>
        </w:rPr>
        <w:t xml:space="preserve">ome students felt that </w:t>
      </w:r>
      <w:r w:rsidR="00DA0CA2" w:rsidRPr="003415FC">
        <w:rPr>
          <w:rFonts w:ascii="Arial" w:hAnsi="Arial" w:cs="Arial"/>
        </w:rPr>
        <w:t>integrating the workshop material into a series</w:t>
      </w:r>
      <w:r w:rsidR="00785CF8" w:rsidRPr="003415FC">
        <w:rPr>
          <w:rFonts w:ascii="Arial" w:hAnsi="Arial" w:cs="Arial"/>
        </w:rPr>
        <w:t xml:space="preserve"> of sessions within one module would </w:t>
      </w:r>
      <w:r w:rsidR="00402461" w:rsidRPr="003415FC">
        <w:rPr>
          <w:rFonts w:ascii="Arial" w:hAnsi="Arial" w:cs="Arial"/>
        </w:rPr>
        <w:t>enable a greater depth of understanding to be obtained</w:t>
      </w:r>
      <w:r w:rsidR="00785CF8" w:rsidRPr="003415FC">
        <w:rPr>
          <w:rFonts w:ascii="Arial" w:hAnsi="Arial" w:cs="Arial"/>
        </w:rPr>
        <w:t>. Others also recognised that</w:t>
      </w:r>
      <w:r w:rsidR="00DA0CA2" w:rsidRPr="003415FC">
        <w:rPr>
          <w:rFonts w:ascii="Arial" w:hAnsi="Arial" w:cs="Arial"/>
        </w:rPr>
        <w:t xml:space="preserve"> aspects of the </w:t>
      </w:r>
      <w:r w:rsidR="0042650C">
        <w:rPr>
          <w:rFonts w:ascii="Arial" w:hAnsi="Arial" w:cs="Arial"/>
        </w:rPr>
        <w:t>PreR-</w:t>
      </w:r>
      <w:r w:rsidR="00DA0CA2" w:rsidRPr="003415FC">
        <w:rPr>
          <w:rFonts w:ascii="Arial" w:hAnsi="Arial" w:cs="Arial"/>
        </w:rPr>
        <w:t>POPPY workshop held relevance to other modules already part of their course;</w:t>
      </w:r>
    </w:p>
    <w:p w14:paraId="552A13B7" w14:textId="77777777" w:rsidR="00757C7B" w:rsidRPr="003415FC" w:rsidRDefault="00757C7B" w:rsidP="00C97300">
      <w:pPr>
        <w:spacing w:after="0" w:line="360" w:lineRule="auto"/>
        <w:rPr>
          <w:rFonts w:ascii="Arial" w:hAnsi="Arial" w:cs="Arial"/>
        </w:rPr>
      </w:pPr>
    </w:p>
    <w:p w14:paraId="6504156B" w14:textId="77777777" w:rsidR="009C2821" w:rsidRPr="003415FC" w:rsidRDefault="00402461" w:rsidP="009C2821">
      <w:pPr>
        <w:pStyle w:val="ListParagraph"/>
        <w:numPr>
          <w:ilvl w:val="0"/>
          <w:numId w:val="10"/>
        </w:numPr>
        <w:spacing w:after="0" w:line="360" w:lineRule="auto"/>
        <w:rPr>
          <w:rFonts w:ascii="Arial" w:eastAsia="Times New Roman" w:hAnsi="Arial" w:cs="Arial"/>
          <w:i/>
          <w:lang w:eastAsia="en-GB"/>
        </w:rPr>
      </w:pPr>
      <w:r w:rsidRPr="003415FC">
        <w:rPr>
          <w:rFonts w:ascii="Arial" w:eastAsia="Times New Roman" w:hAnsi="Arial" w:cs="Arial"/>
          <w:i/>
          <w:lang w:eastAsia="en-GB"/>
        </w:rPr>
        <w:t xml:space="preserve">“Would provide opportunity to gain more info and ask questions that arise after the info is given” (Y3, </w:t>
      </w:r>
      <w:r w:rsidR="00D7575D" w:rsidRPr="003415FC">
        <w:rPr>
          <w:rFonts w:ascii="Arial" w:eastAsia="Times New Roman" w:hAnsi="Arial" w:cs="Arial"/>
          <w:i/>
          <w:lang w:eastAsia="en-GB"/>
        </w:rPr>
        <w:t>HEI1</w:t>
      </w:r>
      <w:r w:rsidRPr="003415FC">
        <w:rPr>
          <w:rFonts w:ascii="Arial" w:eastAsia="Times New Roman" w:hAnsi="Arial" w:cs="Arial"/>
          <w:i/>
          <w:lang w:eastAsia="en-GB"/>
        </w:rPr>
        <w:t>)</w:t>
      </w:r>
    </w:p>
    <w:p w14:paraId="77BE961E" w14:textId="68B691A5" w:rsidR="00757C7B" w:rsidRPr="003415FC" w:rsidRDefault="00757C7B" w:rsidP="009C2821">
      <w:pPr>
        <w:pStyle w:val="ListParagraph"/>
        <w:numPr>
          <w:ilvl w:val="0"/>
          <w:numId w:val="10"/>
        </w:numPr>
        <w:spacing w:after="0" w:line="360" w:lineRule="auto"/>
        <w:rPr>
          <w:rFonts w:ascii="Arial" w:eastAsia="Times New Roman" w:hAnsi="Arial" w:cs="Arial"/>
          <w:i/>
          <w:lang w:eastAsia="en-GB"/>
        </w:rPr>
      </w:pPr>
      <w:r w:rsidRPr="003415FC">
        <w:rPr>
          <w:rFonts w:ascii="Arial" w:eastAsia="Times New Roman" w:hAnsi="Arial" w:cs="Arial"/>
          <w:i/>
          <w:lang w:eastAsia="en-GB"/>
        </w:rPr>
        <w:t xml:space="preserve">“I think this subject can be inserted into many of the modules we do - e.g., communication, clinical skills, holistic” (Y1 </w:t>
      </w:r>
      <w:r w:rsidR="00D7575D" w:rsidRPr="003415FC">
        <w:rPr>
          <w:rFonts w:ascii="Arial" w:eastAsia="Times New Roman" w:hAnsi="Arial" w:cs="Arial"/>
          <w:i/>
          <w:lang w:eastAsia="en-GB"/>
        </w:rPr>
        <w:t>HEI2</w:t>
      </w:r>
      <w:r w:rsidRPr="003415FC">
        <w:rPr>
          <w:rFonts w:ascii="Arial" w:eastAsia="Times New Roman" w:hAnsi="Arial" w:cs="Arial"/>
          <w:i/>
          <w:lang w:eastAsia="en-GB"/>
        </w:rPr>
        <w:t>)</w:t>
      </w:r>
    </w:p>
    <w:p w14:paraId="29276613" w14:textId="77777777" w:rsidR="009079E8" w:rsidRDefault="009079E8" w:rsidP="009079E8">
      <w:pPr>
        <w:spacing w:after="0" w:line="360" w:lineRule="auto"/>
        <w:ind w:left="720"/>
        <w:jc w:val="center"/>
        <w:rPr>
          <w:rFonts w:ascii="Arial" w:hAnsi="Arial" w:cs="Arial"/>
        </w:rPr>
      </w:pPr>
    </w:p>
    <w:p w14:paraId="6591F4B5" w14:textId="6783A8D6" w:rsidR="00757C7B" w:rsidRDefault="009079E8" w:rsidP="009079E8">
      <w:pPr>
        <w:spacing w:after="0" w:line="360" w:lineRule="auto"/>
        <w:ind w:left="720"/>
        <w:jc w:val="center"/>
        <w:rPr>
          <w:rFonts w:ascii="Arial" w:hAnsi="Arial" w:cs="Arial"/>
        </w:rPr>
      </w:pPr>
      <w:r>
        <w:rPr>
          <w:rFonts w:ascii="Arial" w:hAnsi="Arial" w:cs="Arial"/>
        </w:rPr>
        <w:t>[INSERT TABLE 4]</w:t>
      </w:r>
    </w:p>
    <w:p w14:paraId="40F113F3" w14:textId="77777777" w:rsidR="009079E8" w:rsidRPr="00A17A75" w:rsidRDefault="009079E8" w:rsidP="00A17A75">
      <w:pPr>
        <w:spacing w:after="0" w:line="360" w:lineRule="auto"/>
        <w:ind w:left="720"/>
        <w:jc w:val="center"/>
        <w:rPr>
          <w:rFonts w:ascii="Arial" w:hAnsi="Arial" w:cs="Arial"/>
        </w:rPr>
      </w:pPr>
    </w:p>
    <w:p w14:paraId="2B65AEAE" w14:textId="77777777" w:rsidR="00BA2FB6" w:rsidRPr="003415FC" w:rsidRDefault="00BA2FB6" w:rsidP="00D7575D">
      <w:pPr>
        <w:spacing w:after="0" w:line="360" w:lineRule="auto"/>
        <w:outlineLvl w:val="0"/>
        <w:rPr>
          <w:rFonts w:ascii="Arial" w:hAnsi="Arial" w:cs="Arial"/>
          <w:u w:val="single"/>
        </w:rPr>
      </w:pPr>
      <w:r w:rsidRPr="003415FC">
        <w:rPr>
          <w:rFonts w:ascii="Arial" w:hAnsi="Arial" w:cs="Arial"/>
          <w:u w:val="single"/>
        </w:rPr>
        <w:t>Recommendation to other students</w:t>
      </w:r>
    </w:p>
    <w:p w14:paraId="76EB0467" w14:textId="1F3D8DBE" w:rsidR="00BA2FB6" w:rsidRPr="003415FC" w:rsidRDefault="00BA2FB6" w:rsidP="00C97300">
      <w:pPr>
        <w:spacing w:after="0" w:line="360" w:lineRule="auto"/>
        <w:rPr>
          <w:rFonts w:ascii="Arial" w:hAnsi="Arial" w:cs="Arial"/>
        </w:rPr>
      </w:pPr>
      <w:r w:rsidRPr="003415FC">
        <w:rPr>
          <w:rFonts w:ascii="Arial" w:hAnsi="Arial" w:cs="Arial"/>
        </w:rPr>
        <w:t xml:space="preserve">Overall, 98.5% of students who received the </w:t>
      </w:r>
      <w:r w:rsidR="0042650C">
        <w:rPr>
          <w:rFonts w:ascii="Arial" w:hAnsi="Arial" w:cs="Arial"/>
        </w:rPr>
        <w:t>PreR-</w:t>
      </w:r>
      <w:r w:rsidRPr="003415FC">
        <w:rPr>
          <w:rFonts w:ascii="Arial" w:hAnsi="Arial" w:cs="Arial"/>
        </w:rPr>
        <w:t>POPPY workshop would recommend the session to other pre-registration midwifery students</w:t>
      </w:r>
      <w:r w:rsidR="00611363">
        <w:rPr>
          <w:rFonts w:ascii="Arial" w:hAnsi="Arial" w:cs="Arial"/>
        </w:rPr>
        <w:t xml:space="preserve"> (Table 5)</w:t>
      </w:r>
      <w:r w:rsidRPr="003415FC">
        <w:rPr>
          <w:rFonts w:ascii="Arial" w:hAnsi="Arial" w:cs="Arial"/>
        </w:rPr>
        <w:t xml:space="preserve">. </w:t>
      </w:r>
      <w:r w:rsidR="00757C7B" w:rsidRPr="003415FC">
        <w:rPr>
          <w:rFonts w:ascii="Arial" w:hAnsi="Arial" w:cs="Arial"/>
        </w:rPr>
        <w:t>Written feedback illustrated the positive responses from those who attended</w:t>
      </w:r>
      <w:r w:rsidR="00286D11">
        <w:rPr>
          <w:rFonts w:ascii="Arial" w:hAnsi="Arial" w:cs="Arial"/>
        </w:rPr>
        <w:t>:</w:t>
      </w:r>
    </w:p>
    <w:p w14:paraId="3114D04A" w14:textId="77777777" w:rsidR="00757C7B" w:rsidRPr="003415FC" w:rsidRDefault="00757C7B" w:rsidP="00C97300">
      <w:pPr>
        <w:spacing w:after="0" w:line="360" w:lineRule="auto"/>
        <w:rPr>
          <w:rFonts w:ascii="Arial" w:hAnsi="Arial" w:cs="Arial"/>
        </w:rPr>
      </w:pPr>
    </w:p>
    <w:p w14:paraId="30B3CBB8" w14:textId="77777777" w:rsidR="009C2821" w:rsidRPr="003415FC" w:rsidRDefault="0077260D" w:rsidP="009C2821">
      <w:pPr>
        <w:pStyle w:val="ListParagraph"/>
        <w:numPr>
          <w:ilvl w:val="0"/>
          <w:numId w:val="11"/>
        </w:numPr>
        <w:spacing w:after="0" w:line="360" w:lineRule="auto"/>
        <w:rPr>
          <w:rFonts w:ascii="Arial" w:hAnsi="Arial" w:cs="Arial"/>
          <w:i/>
        </w:rPr>
      </w:pPr>
      <w:r w:rsidRPr="003415FC">
        <w:rPr>
          <w:rFonts w:ascii="Arial" w:eastAsia="Times New Roman" w:hAnsi="Arial" w:cs="Arial"/>
          <w:i/>
          <w:lang w:eastAsia="en-GB"/>
        </w:rPr>
        <w:t xml:space="preserve">“So interesting! So useful! On a personal and professional level. Lots of useful tools, helped to ensure an open mind!” (Y1 </w:t>
      </w:r>
      <w:r w:rsidR="00D7575D" w:rsidRPr="003415FC">
        <w:rPr>
          <w:rFonts w:ascii="Arial" w:eastAsia="Times New Roman" w:hAnsi="Arial" w:cs="Arial"/>
          <w:i/>
          <w:lang w:eastAsia="en-GB"/>
        </w:rPr>
        <w:t>HEI1</w:t>
      </w:r>
      <w:r w:rsidRPr="003415FC">
        <w:rPr>
          <w:rFonts w:ascii="Arial" w:eastAsia="Times New Roman" w:hAnsi="Arial" w:cs="Arial"/>
          <w:i/>
          <w:lang w:eastAsia="en-GB"/>
        </w:rPr>
        <w:t>)</w:t>
      </w:r>
    </w:p>
    <w:p w14:paraId="29A2E60C" w14:textId="77777777" w:rsidR="009C2821" w:rsidRPr="003415FC" w:rsidRDefault="008800A9" w:rsidP="009C2821">
      <w:pPr>
        <w:pStyle w:val="ListParagraph"/>
        <w:numPr>
          <w:ilvl w:val="0"/>
          <w:numId w:val="11"/>
        </w:numPr>
        <w:spacing w:after="0" w:line="360" w:lineRule="auto"/>
        <w:rPr>
          <w:rFonts w:ascii="Arial" w:hAnsi="Arial" w:cs="Arial"/>
          <w:i/>
        </w:rPr>
      </w:pPr>
      <w:r w:rsidRPr="003415FC">
        <w:rPr>
          <w:rFonts w:ascii="Arial" w:eastAsia="Times New Roman" w:hAnsi="Arial" w:cs="Arial"/>
          <w:i/>
          <w:lang w:eastAsia="en-GB"/>
        </w:rPr>
        <w:t xml:space="preserve">“Makes us more aware of PTSD and what can lead up to developing the disorder, can also prepare us for traumatic events and how to cope in traumatic situations” (Y1 </w:t>
      </w:r>
      <w:r w:rsidR="00D7575D" w:rsidRPr="003415FC">
        <w:rPr>
          <w:rFonts w:ascii="Arial" w:eastAsia="Times New Roman" w:hAnsi="Arial" w:cs="Arial"/>
          <w:i/>
          <w:lang w:eastAsia="en-GB"/>
        </w:rPr>
        <w:t>HEI2</w:t>
      </w:r>
      <w:r w:rsidRPr="003415FC">
        <w:rPr>
          <w:rFonts w:ascii="Arial" w:eastAsia="Times New Roman" w:hAnsi="Arial" w:cs="Arial"/>
          <w:i/>
          <w:lang w:eastAsia="en-GB"/>
        </w:rPr>
        <w:t>)</w:t>
      </w:r>
    </w:p>
    <w:p w14:paraId="0831438E" w14:textId="77777777" w:rsidR="009C2821" w:rsidRPr="003415FC" w:rsidRDefault="008800A9" w:rsidP="009C2821">
      <w:pPr>
        <w:pStyle w:val="ListParagraph"/>
        <w:numPr>
          <w:ilvl w:val="0"/>
          <w:numId w:val="11"/>
        </w:numPr>
        <w:spacing w:after="0" w:line="360" w:lineRule="auto"/>
        <w:rPr>
          <w:rFonts w:ascii="Arial" w:hAnsi="Arial" w:cs="Arial"/>
          <w:i/>
        </w:rPr>
      </w:pPr>
      <w:r w:rsidRPr="003415FC">
        <w:rPr>
          <w:rFonts w:ascii="Arial" w:eastAsia="Times New Roman" w:hAnsi="Arial" w:cs="Arial"/>
          <w:i/>
          <w:lang w:eastAsia="en-GB"/>
        </w:rPr>
        <w:t xml:space="preserve">“Very helpful coping mechanisms and helps understand why and how these thoughts are developed and can be normal” (Y3 </w:t>
      </w:r>
      <w:r w:rsidR="00D7575D" w:rsidRPr="003415FC">
        <w:rPr>
          <w:rFonts w:ascii="Arial" w:eastAsia="Times New Roman" w:hAnsi="Arial" w:cs="Arial"/>
          <w:i/>
          <w:lang w:eastAsia="en-GB"/>
        </w:rPr>
        <w:t>HEI2</w:t>
      </w:r>
      <w:r w:rsidRPr="003415FC">
        <w:rPr>
          <w:rFonts w:ascii="Arial" w:eastAsia="Times New Roman" w:hAnsi="Arial" w:cs="Arial"/>
          <w:i/>
          <w:lang w:eastAsia="en-GB"/>
        </w:rPr>
        <w:t>)</w:t>
      </w:r>
    </w:p>
    <w:p w14:paraId="6EAD6471" w14:textId="18BB18E2" w:rsidR="008800A9" w:rsidRPr="003415FC" w:rsidRDefault="008800A9" w:rsidP="009C2821">
      <w:pPr>
        <w:pStyle w:val="ListParagraph"/>
        <w:numPr>
          <w:ilvl w:val="0"/>
          <w:numId w:val="11"/>
        </w:numPr>
        <w:spacing w:after="0" w:line="360" w:lineRule="auto"/>
        <w:rPr>
          <w:rFonts w:ascii="Arial" w:hAnsi="Arial" w:cs="Arial"/>
          <w:i/>
        </w:rPr>
      </w:pPr>
      <w:r w:rsidRPr="003415FC">
        <w:rPr>
          <w:rFonts w:ascii="Arial" w:hAnsi="Arial" w:cs="Arial"/>
          <w:i/>
        </w:rPr>
        <w:t>“I think it was very interesting and helpful and I think it will help me daily in my practice and also to understand other people that may suffer of this condition working in my environment at work” (</w:t>
      </w:r>
      <w:r w:rsidR="00F21439">
        <w:rPr>
          <w:rFonts w:ascii="Arial" w:hAnsi="Arial" w:cs="Arial"/>
          <w:i/>
        </w:rPr>
        <w:t>shortened programme</w:t>
      </w:r>
      <w:r w:rsidRPr="003415FC">
        <w:rPr>
          <w:rFonts w:ascii="Arial" w:hAnsi="Arial" w:cs="Arial"/>
          <w:i/>
        </w:rPr>
        <w:t xml:space="preserve">, </w:t>
      </w:r>
      <w:r w:rsidR="00D7575D" w:rsidRPr="003415FC">
        <w:rPr>
          <w:rFonts w:ascii="Arial" w:hAnsi="Arial" w:cs="Arial"/>
          <w:i/>
        </w:rPr>
        <w:t>HEI1</w:t>
      </w:r>
      <w:r w:rsidRPr="003415FC">
        <w:rPr>
          <w:rFonts w:ascii="Arial" w:hAnsi="Arial" w:cs="Arial"/>
          <w:i/>
        </w:rPr>
        <w:t>)</w:t>
      </w:r>
    </w:p>
    <w:p w14:paraId="0CF32882" w14:textId="29885165" w:rsidR="008800A9" w:rsidRDefault="008800A9" w:rsidP="00C97300">
      <w:pPr>
        <w:spacing w:after="0" w:line="360" w:lineRule="auto"/>
        <w:ind w:left="720"/>
        <w:rPr>
          <w:rFonts w:ascii="Arial" w:eastAsia="Times New Roman" w:hAnsi="Arial" w:cs="Arial"/>
          <w:lang w:eastAsia="en-GB"/>
        </w:rPr>
      </w:pPr>
    </w:p>
    <w:p w14:paraId="6DA74856" w14:textId="0D286988" w:rsidR="00611363" w:rsidRPr="003A5A82" w:rsidRDefault="00611363" w:rsidP="003A5A82">
      <w:pPr>
        <w:spacing w:after="0" w:line="360" w:lineRule="auto"/>
        <w:ind w:left="720"/>
        <w:jc w:val="center"/>
        <w:rPr>
          <w:rFonts w:ascii="Arial" w:eastAsia="Times New Roman" w:hAnsi="Arial" w:cs="Arial"/>
          <w:lang w:eastAsia="en-GB"/>
        </w:rPr>
      </w:pPr>
      <w:r>
        <w:rPr>
          <w:rFonts w:ascii="Arial" w:eastAsia="Times New Roman" w:hAnsi="Arial" w:cs="Arial"/>
          <w:lang w:eastAsia="en-GB"/>
        </w:rPr>
        <w:t>[INSERT TABLE 5]</w:t>
      </w:r>
    </w:p>
    <w:p w14:paraId="5DF84CCE" w14:textId="3575BDD1" w:rsidR="0055375A" w:rsidRPr="003415FC" w:rsidRDefault="00083CDA" w:rsidP="00841359">
      <w:pPr>
        <w:spacing w:after="0" w:line="360" w:lineRule="auto"/>
        <w:outlineLvl w:val="0"/>
        <w:rPr>
          <w:rFonts w:ascii="Arial" w:hAnsi="Arial" w:cs="Arial"/>
          <w:u w:val="single"/>
        </w:rPr>
      </w:pPr>
      <w:r w:rsidRPr="003415FC">
        <w:rPr>
          <w:rFonts w:ascii="Arial" w:hAnsi="Arial" w:cs="Arial"/>
          <w:u w:val="single"/>
        </w:rPr>
        <w:t>Personal understanding and skills</w:t>
      </w:r>
      <w:r w:rsidR="00EA46CF" w:rsidRPr="003415FC">
        <w:rPr>
          <w:rFonts w:ascii="Arial" w:hAnsi="Arial" w:cs="Arial"/>
          <w:u w:val="single"/>
        </w:rPr>
        <w:t xml:space="preserve"> about trauma</w:t>
      </w:r>
    </w:p>
    <w:p w14:paraId="7BE9A76F" w14:textId="668625D8" w:rsidR="002D74FF" w:rsidRDefault="00C96782" w:rsidP="0055375A">
      <w:pPr>
        <w:spacing w:line="360" w:lineRule="auto"/>
        <w:contextualSpacing/>
        <w:outlineLvl w:val="0"/>
        <w:rPr>
          <w:rFonts w:ascii="Arial" w:hAnsi="Arial" w:cs="Arial"/>
        </w:rPr>
      </w:pPr>
      <w:r w:rsidRPr="003415FC">
        <w:rPr>
          <w:rFonts w:ascii="Arial" w:hAnsi="Arial" w:cs="Arial"/>
        </w:rPr>
        <w:t>Mean scores across each of these four domains were high (mean range 8.23- 9.06</w:t>
      </w:r>
      <w:r w:rsidR="003A5A82">
        <w:rPr>
          <w:rFonts w:ascii="Arial" w:hAnsi="Arial" w:cs="Arial"/>
        </w:rPr>
        <w:t>, maximum 10</w:t>
      </w:r>
      <w:r w:rsidRPr="003415FC">
        <w:rPr>
          <w:rFonts w:ascii="Arial" w:hAnsi="Arial" w:cs="Arial"/>
        </w:rPr>
        <w:t>), indicating that students felt relatively confident in the understanding and skills they had learnt during the workshop</w:t>
      </w:r>
      <w:r w:rsidR="0055375A" w:rsidRPr="003415FC">
        <w:rPr>
          <w:rFonts w:ascii="Arial" w:hAnsi="Arial" w:cs="Arial"/>
        </w:rPr>
        <w:t xml:space="preserve"> (Table </w:t>
      </w:r>
      <w:r w:rsidR="00611363">
        <w:rPr>
          <w:rFonts w:ascii="Arial" w:hAnsi="Arial" w:cs="Arial"/>
        </w:rPr>
        <w:t>6</w:t>
      </w:r>
      <w:r w:rsidR="0055375A" w:rsidRPr="003415FC">
        <w:rPr>
          <w:rFonts w:ascii="Arial" w:hAnsi="Arial" w:cs="Arial"/>
        </w:rPr>
        <w:t>)</w:t>
      </w:r>
      <w:r w:rsidRPr="003415FC">
        <w:rPr>
          <w:rFonts w:ascii="Arial" w:hAnsi="Arial" w:cs="Arial"/>
        </w:rPr>
        <w:t xml:space="preserve">. </w:t>
      </w:r>
      <w:r w:rsidR="00220335" w:rsidRPr="003415FC">
        <w:rPr>
          <w:rFonts w:ascii="Arial" w:hAnsi="Arial" w:cs="Arial"/>
        </w:rPr>
        <w:t>There</w:t>
      </w:r>
      <w:r w:rsidR="002D74FF" w:rsidRPr="003415FC">
        <w:rPr>
          <w:rFonts w:ascii="Arial" w:hAnsi="Arial" w:cs="Arial"/>
        </w:rPr>
        <w:t xml:space="preserve"> were no significant differences identified in students’ confidence in their knowledge of trauma (</w:t>
      </w:r>
      <w:r w:rsidR="003415FC" w:rsidRPr="003415FC">
        <w:rPr>
          <w:rFonts w:ascii="Arial" w:hAnsi="Arial" w:cs="Arial"/>
        </w:rPr>
        <w:t>F (3</w:t>
      </w:r>
      <w:r w:rsidR="002D74FF" w:rsidRPr="003415FC">
        <w:rPr>
          <w:rFonts w:ascii="Arial" w:hAnsi="Arial" w:cs="Arial"/>
        </w:rPr>
        <w:t>, 127</w:t>
      </w:r>
      <w:r w:rsidR="003415FC" w:rsidRPr="003415FC">
        <w:rPr>
          <w:rFonts w:ascii="Arial" w:hAnsi="Arial" w:cs="Arial"/>
        </w:rPr>
        <w:t>) =</w:t>
      </w:r>
      <w:r w:rsidR="002D74FF" w:rsidRPr="003415FC">
        <w:rPr>
          <w:rFonts w:ascii="Arial" w:hAnsi="Arial" w:cs="Arial"/>
        </w:rPr>
        <w:t xml:space="preserve"> 1.21, p =.308), knowledge of responses to trauma (</w:t>
      </w:r>
      <w:r w:rsidR="003415FC" w:rsidRPr="003415FC">
        <w:rPr>
          <w:rFonts w:ascii="Arial" w:hAnsi="Arial" w:cs="Arial"/>
        </w:rPr>
        <w:t>F (</w:t>
      </w:r>
      <w:r w:rsidR="002D74FF" w:rsidRPr="003415FC">
        <w:rPr>
          <w:rFonts w:ascii="Arial" w:hAnsi="Arial" w:cs="Arial"/>
        </w:rPr>
        <w:t>3, 127</w:t>
      </w:r>
      <w:r w:rsidR="003415FC" w:rsidRPr="003415FC">
        <w:rPr>
          <w:rFonts w:ascii="Arial" w:hAnsi="Arial" w:cs="Arial"/>
        </w:rPr>
        <w:t>) =</w:t>
      </w:r>
      <w:r w:rsidR="002D74FF" w:rsidRPr="003415FC">
        <w:rPr>
          <w:rFonts w:ascii="Arial" w:hAnsi="Arial" w:cs="Arial"/>
        </w:rPr>
        <w:t xml:space="preserve"> 1.91, p=.132, confidence in recognising early symptoms of trauma (</w:t>
      </w:r>
      <w:r w:rsidR="003415FC" w:rsidRPr="003415FC">
        <w:rPr>
          <w:rFonts w:ascii="Arial" w:hAnsi="Arial" w:cs="Arial"/>
        </w:rPr>
        <w:t>F (</w:t>
      </w:r>
      <w:r w:rsidR="002D74FF" w:rsidRPr="003415FC">
        <w:rPr>
          <w:rFonts w:ascii="Arial" w:hAnsi="Arial" w:cs="Arial"/>
        </w:rPr>
        <w:t>3, 127</w:t>
      </w:r>
      <w:r w:rsidR="003415FC" w:rsidRPr="003415FC">
        <w:rPr>
          <w:rFonts w:ascii="Arial" w:hAnsi="Arial" w:cs="Arial"/>
        </w:rPr>
        <w:t>) =</w:t>
      </w:r>
      <w:r w:rsidR="002D74FF" w:rsidRPr="003415FC">
        <w:rPr>
          <w:rFonts w:ascii="Arial" w:hAnsi="Arial" w:cs="Arial"/>
        </w:rPr>
        <w:t xml:space="preserve"> 1.26, p=.291, or confidence in managing early responses to trauma (</w:t>
      </w:r>
      <w:r w:rsidR="003415FC" w:rsidRPr="003415FC">
        <w:rPr>
          <w:rFonts w:ascii="Arial" w:hAnsi="Arial" w:cs="Arial"/>
        </w:rPr>
        <w:t>F (</w:t>
      </w:r>
      <w:r w:rsidR="002D74FF" w:rsidRPr="003415FC">
        <w:rPr>
          <w:rFonts w:ascii="Arial" w:hAnsi="Arial" w:cs="Arial"/>
        </w:rPr>
        <w:t>3, 126</w:t>
      </w:r>
      <w:r w:rsidR="003415FC" w:rsidRPr="003415FC">
        <w:rPr>
          <w:rFonts w:ascii="Arial" w:hAnsi="Arial" w:cs="Arial"/>
        </w:rPr>
        <w:t>) =</w:t>
      </w:r>
      <w:r w:rsidR="002D74FF" w:rsidRPr="003415FC">
        <w:rPr>
          <w:rFonts w:ascii="Arial" w:hAnsi="Arial" w:cs="Arial"/>
        </w:rPr>
        <w:t xml:space="preserve"> .997, p= .396) between year groups. </w:t>
      </w:r>
    </w:p>
    <w:p w14:paraId="29E1A71E" w14:textId="50D4FD25" w:rsidR="00611363" w:rsidRDefault="00611363" w:rsidP="0055375A">
      <w:pPr>
        <w:spacing w:line="360" w:lineRule="auto"/>
        <w:contextualSpacing/>
        <w:outlineLvl w:val="0"/>
        <w:rPr>
          <w:rFonts w:ascii="Arial" w:hAnsi="Arial" w:cs="Arial"/>
          <w:b/>
        </w:rPr>
      </w:pPr>
    </w:p>
    <w:p w14:paraId="160046B7" w14:textId="472172DC" w:rsidR="00611363" w:rsidRPr="00A17A75" w:rsidRDefault="00611363" w:rsidP="00A17A75">
      <w:pPr>
        <w:spacing w:line="360" w:lineRule="auto"/>
        <w:contextualSpacing/>
        <w:jc w:val="center"/>
        <w:outlineLvl w:val="0"/>
        <w:rPr>
          <w:rFonts w:ascii="Arial" w:hAnsi="Arial" w:cs="Arial"/>
        </w:rPr>
      </w:pPr>
      <w:r w:rsidRPr="00A17A75">
        <w:rPr>
          <w:rFonts w:ascii="Arial" w:hAnsi="Arial" w:cs="Arial"/>
        </w:rPr>
        <w:t>[INSERT TABLE 6]</w:t>
      </w:r>
    </w:p>
    <w:p w14:paraId="4DC95552" w14:textId="77777777" w:rsidR="000E6023" w:rsidRPr="003415FC" w:rsidRDefault="000E6023" w:rsidP="00C97300">
      <w:pPr>
        <w:spacing w:after="0" w:line="360" w:lineRule="auto"/>
        <w:rPr>
          <w:rFonts w:ascii="Arial" w:hAnsi="Arial" w:cs="Arial"/>
        </w:rPr>
      </w:pPr>
    </w:p>
    <w:p w14:paraId="3FDAF857" w14:textId="1B0369B8" w:rsidR="002D74FF" w:rsidRDefault="002D74FF" w:rsidP="00C97300">
      <w:pPr>
        <w:spacing w:after="0" w:line="360" w:lineRule="auto"/>
        <w:rPr>
          <w:rFonts w:ascii="Arial" w:hAnsi="Arial" w:cs="Arial"/>
        </w:rPr>
      </w:pPr>
      <w:r w:rsidRPr="003415FC">
        <w:rPr>
          <w:rFonts w:ascii="Arial" w:hAnsi="Arial" w:cs="Arial"/>
        </w:rPr>
        <w:t>W</w:t>
      </w:r>
      <w:r w:rsidR="00E41EB5" w:rsidRPr="003415FC">
        <w:rPr>
          <w:rFonts w:ascii="Arial" w:hAnsi="Arial" w:cs="Arial"/>
        </w:rPr>
        <w:t>hen scores were grouped based on a response of 9 or a</w:t>
      </w:r>
      <w:r w:rsidR="005B237E" w:rsidRPr="003415FC">
        <w:rPr>
          <w:rFonts w:ascii="Arial" w:hAnsi="Arial" w:cs="Arial"/>
        </w:rPr>
        <w:t>bove for each learning outcome,</w:t>
      </w:r>
      <w:r w:rsidR="00E41EB5" w:rsidRPr="003415FC">
        <w:rPr>
          <w:rFonts w:ascii="Arial" w:hAnsi="Arial" w:cs="Arial"/>
        </w:rPr>
        <w:t xml:space="preserve"> </w:t>
      </w:r>
      <w:r w:rsidRPr="003415FC">
        <w:rPr>
          <w:rFonts w:ascii="Arial" w:hAnsi="Arial" w:cs="Arial"/>
        </w:rPr>
        <w:t xml:space="preserve">evidence </w:t>
      </w:r>
      <w:r w:rsidR="00C96782" w:rsidRPr="003415FC">
        <w:rPr>
          <w:rFonts w:ascii="Arial" w:hAnsi="Arial" w:cs="Arial"/>
        </w:rPr>
        <w:t>of variability</w:t>
      </w:r>
      <w:r w:rsidR="005B237E" w:rsidRPr="003415FC">
        <w:rPr>
          <w:rFonts w:ascii="Arial" w:hAnsi="Arial" w:cs="Arial"/>
        </w:rPr>
        <w:t xml:space="preserve"> between groups</w:t>
      </w:r>
      <w:r w:rsidRPr="003415FC">
        <w:rPr>
          <w:rFonts w:ascii="Arial" w:hAnsi="Arial" w:cs="Arial"/>
        </w:rPr>
        <w:t xml:space="preserve"> </w:t>
      </w:r>
      <w:r w:rsidR="00C96782" w:rsidRPr="003415FC">
        <w:rPr>
          <w:rFonts w:ascii="Arial" w:hAnsi="Arial" w:cs="Arial"/>
        </w:rPr>
        <w:t>was</w:t>
      </w:r>
      <w:r w:rsidR="00E41EB5" w:rsidRPr="003415FC">
        <w:rPr>
          <w:rFonts w:ascii="Arial" w:hAnsi="Arial" w:cs="Arial"/>
        </w:rPr>
        <w:t xml:space="preserve"> identified. </w:t>
      </w:r>
      <w:r w:rsidR="005B237E" w:rsidRPr="003415FC">
        <w:rPr>
          <w:rFonts w:ascii="Arial" w:hAnsi="Arial" w:cs="Arial"/>
        </w:rPr>
        <w:t xml:space="preserve">Although between 64 and 93.3% of students felt highly confident in their knowledge of trauma and responses to trauma, the proportion of those feeling as confident in their ability to recognise and manage early trauma symptoms varied from 30.8 to 71.2%. </w:t>
      </w:r>
      <w:r w:rsidR="00C96782" w:rsidRPr="003415FC">
        <w:rPr>
          <w:rFonts w:ascii="Arial" w:hAnsi="Arial" w:cs="Arial"/>
        </w:rPr>
        <w:t>A similar pattern was identified, with the smallest proportion of students reporting high levels of confidence in understanding and skills identified in the 2</w:t>
      </w:r>
      <w:r w:rsidR="00C96782" w:rsidRPr="003415FC">
        <w:rPr>
          <w:rFonts w:ascii="Arial" w:hAnsi="Arial" w:cs="Arial"/>
          <w:vertAlign w:val="superscript"/>
        </w:rPr>
        <w:t>nd</w:t>
      </w:r>
      <w:r w:rsidR="00C96782" w:rsidRPr="003415FC">
        <w:rPr>
          <w:rFonts w:ascii="Arial" w:hAnsi="Arial" w:cs="Arial"/>
        </w:rPr>
        <w:t xml:space="preserve"> year group (for confidence in understanding trauma), and </w:t>
      </w:r>
      <w:r w:rsidR="00EE5A6D">
        <w:rPr>
          <w:rFonts w:ascii="Arial" w:hAnsi="Arial" w:cs="Arial"/>
        </w:rPr>
        <w:t>students</w:t>
      </w:r>
      <w:r w:rsidR="00286D11">
        <w:rPr>
          <w:rFonts w:ascii="Arial" w:hAnsi="Arial" w:cs="Arial"/>
        </w:rPr>
        <w:t xml:space="preserve"> </w:t>
      </w:r>
      <w:r w:rsidR="00EE5A6D">
        <w:rPr>
          <w:rFonts w:ascii="Arial" w:hAnsi="Arial" w:cs="Arial"/>
        </w:rPr>
        <w:t>on</w:t>
      </w:r>
      <w:r w:rsidR="00F21439">
        <w:rPr>
          <w:rFonts w:ascii="Arial" w:hAnsi="Arial" w:cs="Arial"/>
        </w:rPr>
        <w:t xml:space="preserve"> the shortened programme </w:t>
      </w:r>
      <w:r w:rsidR="00C96782" w:rsidRPr="003415FC">
        <w:rPr>
          <w:rFonts w:ascii="Arial" w:hAnsi="Arial" w:cs="Arial"/>
        </w:rPr>
        <w:t xml:space="preserve">for skills relating to understanding responses to trauma, recognition and management of early trauma responses (please see Table </w:t>
      </w:r>
      <w:r w:rsidR="00611363">
        <w:rPr>
          <w:rFonts w:ascii="Arial" w:hAnsi="Arial" w:cs="Arial"/>
        </w:rPr>
        <w:t>7</w:t>
      </w:r>
      <w:r w:rsidR="00C96782" w:rsidRPr="003415FC">
        <w:rPr>
          <w:rFonts w:ascii="Arial" w:hAnsi="Arial" w:cs="Arial"/>
        </w:rPr>
        <w:t xml:space="preserve">). </w:t>
      </w:r>
    </w:p>
    <w:p w14:paraId="60193B52" w14:textId="3314B58D" w:rsidR="00611363" w:rsidRPr="003415FC" w:rsidRDefault="00611363" w:rsidP="00A17A75">
      <w:pPr>
        <w:spacing w:after="0" w:line="360" w:lineRule="auto"/>
        <w:jc w:val="center"/>
        <w:rPr>
          <w:rFonts w:ascii="Arial" w:hAnsi="Arial" w:cs="Arial"/>
        </w:rPr>
      </w:pPr>
      <w:r>
        <w:rPr>
          <w:rFonts w:ascii="Arial" w:hAnsi="Arial" w:cs="Arial"/>
        </w:rPr>
        <w:t>[INSERT TABLE 7]</w:t>
      </w:r>
    </w:p>
    <w:p w14:paraId="4E75FB5E" w14:textId="77777777" w:rsidR="002D74FF" w:rsidRPr="003415FC" w:rsidRDefault="002D74FF" w:rsidP="00C97300">
      <w:pPr>
        <w:spacing w:after="0" w:line="360" w:lineRule="auto"/>
        <w:rPr>
          <w:rFonts w:ascii="Arial" w:hAnsi="Arial" w:cs="Arial"/>
        </w:rPr>
      </w:pPr>
    </w:p>
    <w:p w14:paraId="68A54EB5" w14:textId="60AF46BC" w:rsidR="00D7575D" w:rsidRPr="003415FC" w:rsidRDefault="009E4C95" w:rsidP="00D7575D">
      <w:pPr>
        <w:spacing w:after="0" w:line="360" w:lineRule="auto"/>
        <w:outlineLvl w:val="0"/>
        <w:rPr>
          <w:rFonts w:ascii="Arial" w:hAnsi="Arial" w:cs="Arial"/>
          <w:u w:val="single"/>
        </w:rPr>
      </w:pPr>
      <w:r w:rsidRPr="003415FC">
        <w:rPr>
          <w:rFonts w:ascii="Arial" w:hAnsi="Arial" w:cs="Arial"/>
          <w:u w:val="single"/>
        </w:rPr>
        <w:t>Ways</w:t>
      </w:r>
      <w:r w:rsidR="00D7575D" w:rsidRPr="003415FC">
        <w:rPr>
          <w:rFonts w:ascii="Arial" w:hAnsi="Arial" w:cs="Arial"/>
          <w:u w:val="single"/>
        </w:rPr>
        <w:t xml:space="preserve"> to improve</w:t>
      </w:r>
    </w:p>
    <w:p w14:paraId="50FBE97D" w14:textId="71B487F1" w:rsidR="00D7575D" w:rsidRPr="003415FC" w:rsidRDefault="00D7575D" w:rsidP="00841359">
      <w:pPr>
        <w:pStyle w:val="ListParagraph"/>
        <w:numPr>
          <w:ilvl w:val="0"/>
          <w:numId w:val="12"/>
        </w:numPr>
        <w:spacing w:after="0" w:line="360" w:lineRule="auto"/>
        <w:outlineLvl w:val="0"/>
        <w:rPr>
          <w:rFonts w:ascii="Arial" w:hAnsi="Arial" w:cs="Arial"/>
        </w:rPr>
      </w:pPr>
      <w:r w:rsidRPr="003415FC">
        <w:rPr>
          <w:rFonts w:ascii="Arial" w:hAnsi="Arial" w:cs="Arial"/>
        </w:rPr>
        <w:t>Content and stylistic improvements</w:t>
      </w:r>
      <w:r w:rsidR="00256CA5" w:rsidRPr="003415FC">
        <w:rPr>
          <w:rFonts w:ascii="Arial" w:hAnsi="Arial" w:cs="Arial"/>
        </w:rPr>
        <w:t xml:space="preserve"> </w:t>
      </w:r>
      <w:r w:rsidR="00D20E3E" w:rsidRPr="003415FC">
        <w:rPr>
          <w:rFonts w:ascii="Arial" w:hAnsi="Arial" w:cs="Arial"/>
        </w:rPr>
        <w:t>(n= 81)</w:t>
      </w:r>
    </w:p>
    <w:p w14:paraId="2A3AD05C" w14:textId="4D457CBC" w:rsidR="0055375A" w:rsidRPr="003415FC" w:rsidRDefault="00D7575D" w:rsidP="0055375A">
      <w:pPr>
        <w:spacing w:after="0" w:line="360" w:lineRule="auto"/>
        <w:rPr>
          <w:rFonts w:ascii="Arial" w:hAnsi="Arial" w:cs="Arial"/>
        </w:rPr>
      </w:pPr>
      <w:r w:rsidRPr="003415FC">
        <w:rPr>
          <w:rFonts w:ascii="Arial" w:hAnsi="Arial" w:cs="Arial"/>
        </w:rPr>
        <w:t xml:space="preserve">Suggested methods to improve the content of the </w:t>
      </w:r>
      <w:r w:rsidR="0042650C">
        <w:rPr>
          <w:rFonts w:ascii="Arial" w:hAnsi="Arial" w:cs="Arial"/>
        </w:rPr>
        <w:t>PreR-</w:t>
      </w:r>
      <w:r w:rsidRPr="003415FC">
        <w:rPr>
          <w:rFonts w:ascii="Arial" w:hAnsi="Arial" w:cs="Arial"/>
        </w:rPr>
        <w:t xml:space="preserve">POPPY workshop included </w:t>
      </w:r>
      <w:r w:rsidR="00FF5183" w:rsidRPr="003415FC">
        <w:rPr>
          <w:rFonts w:ascii="Arial" w:hAnsi="Arial" w:cs="Arial"/>
        </w:rPr>
        <w:t>greater depth on</w:t>
      </w:r>
      <w:r w:rsidRPr="003415FC">
        <w:rPr>
          <w:rFonts w:ascii="Arial" w:hAnsi="Arial" w:cs="Arial"/>
        </w:rPr>
        <w:t xml:space="preserve"> </w:t>
      </w:r>
      <w:r w:rsidR="00220335" w:rsidRPr="003415FC">
        <w:rPr>
          <w:rFonts w:ascii="Arial" w:hAnsi="Arial" w:cs="Arial"/>
        </w:rPr>
        <w:t>PTSD</w:t>
      </w:r>
      <w:r w:rsidRPr="003415FC">
        <w:rPr>
          <w:rFonts w:ascii="Arial" w:hAnsi="Arial" w:cs="Arial"/>
        </w:rPr>
        <w:t xml:space="preserve"> and management of early responses, providing additional time to explore strategies, and the use of more midwifery-based examples of experiencing trauma and PTSD. </w:t>
      </w:r>
      <w:r w:rsidR="0055375A" w:rsidRPr="003415FC">
        <w:rPr>
          <w:rFonts w:ascii="Arial" w:hAnsi="Arial" w:cs="Arial"/>
        </w:rPr>
        <w:t xml:space="preserve">Students also endorsed the use of visual aids (e.g., videos) to facilitate engagement throughout the workshop, or the use of role-play as a discussion activity. </w:t>
      </w:r>
    </w:p>
    <w:p w14:paraId="0FDDDF82" w14:textId="77777777" w:rsidR="00D7575D" w:rsidRPr="003415FC" w:rsidRDefault="00D7575D" w:rsidP="0055375A">
      <w:pPr>
        <w:spacing w:after="0" w:line="360" w:lineRule="auto"/>
        <w:rPr>
          <w:rFonts w:ascii="Arial" w:hAnsi="Arial" w:cs="Arial"/>
        </w:rPr>
      </w:pPr>
    </w:p>
    <w:p w14:paraId="7AE5EAD3" w14:textId="2B44E5DC" w:rsidR="00D7575D" w:rsidRPr="003415FC" w:rsidRDefault="0055375A" w:rsidP="0055375A">
      <w:pPr>
        <w:pStyle w:val="ListParagraph"/>
        <w:numPr>
          <w:ilvl w:val="0"/>
          <w:numId w:val="15"/>
        </w:numPr>
        <w:spacing w:after="0" w:line="360" w:lineRule="auto"/>
        <w:rPr>
          <w:rFonts w:ascii="Arial" w:hAnsi="Arial" w:cs="Arial"/>
          <w:i/>
        </w:rPr>
      </w:pPr>
      <w:r w:rsidRPr="003415FC">
        <w:rPr>
          <w:rFonts w:ascii="Arial" w:hAnsi="Arial" w:cs="Arial"/>
          <w:i/>
        </w:rPr>
        <w:t xml:space="preserve"> </w:t>
      </w:r>
      <w:r w:rsidR="00D7575D" w:rsidRPr="003415FC">
        <w:rPr>
          <w:rFonts w:ascii="Arial" w:hAnsi="Arial" w:cs="Arial"/>
          <w:i/>
        </w:rPr>
        <w:t>“Perhaps making it a longer workshops- especially relating to strategies to cope” (Y3 HEI1)</w:t>
      </w:r>
    </w:p>
    <w:p w14:paraId="68636E3D" w14:textId="5B8800E8" w:rsidR="00D7575D" w:rsidRPr="003415FC" w:rsidRDefault="00D7575D" w:rsidP="0055375A">
      <w:pPr>
        <w:pStyle w:val="ListParagraph"/>
        <w:numPr>
          <w:ilvl w:val="0"/>
          <w:numId w:val="15"/>
        </w:numPr>
        <w:spacing w:after="0" w:line="360" w:lineRule="auto"/>
        <w:rPr>
          <w:rFonts w:ascii="Arial" w:hAnsi="Arial" w:cs="Arial"/>
          <w:i/>
        </w:rPr>
      </w:pPr>
      <w:r w:rsidRPr="003415FC">
        <w:rPr>
          <w:rFonts w:ascii="Arial" w:hAnsi="Arial" w:cs="Arial"/>
          <w:i/>
        </w:rPr>
        <w:t>“Maybe include an anonymous example of a real- life midwife's experience, how they felt and what they did to overcome it” (Y1 HEI1)</w:t>
      </w:r>
    </w:p>
    <w:p w14:paraId="498913FE" w14:textId="77777777" w:rsidR="00D7575D" w:rsidRPr="003415FC" w:rsidRDefault="00D7575D" w:rsidP="0055375A">
      <w:pPr>
        <w:pStyle w:val="ListParagraph"/>
        <w:numPr>
          <w:ilvl w:val="0"/>
          <w:numId w:val="15"/>
        </w:numPr>
        <w:spacing w:after="0" w:line="360" w:lineRule="auto"/>
        <w:rPr>
          <w:rFonts w:ascii="Arial" w:hAnsi="Arial" w:cs="Arial"/>
          <w:i/>
        </w:rPr>
      </w:pPr>
      <w:r w:rsidRPr="003415FC">
        <w:rPr>
          <w:rFonts w:ascii="Arial" w:hAnsi="Arial" w:cs="Arial"/>
          <w:i/>
        </w:rPr>
        <w:t>“More time for exercises - would help to understand how to utilise them (i.e., observe, label, pass by).” (Y2 HEI2)</w:t>
      </w:r>
    </w:p>
    <w:p w14:paraId="6230586D" w14:textId="77777777" w:rsidR="0055375A" w:rsidRPr="003415FC" w:rsidRDefault="0055375A" w:rsidP="0055375A">
      <w:pPr>
        <w:pStyle w:val="ListParagraph"/>
        <w:numPr>
          <w:ilvl w:val="0"/>
          <w:numId w:val="15"/>
        </w:numPr>
        <w:spacing w:after="0" w:line="360" w:lineRule="auto"/>
        <w:rPr>
          <w:rFonts w:ascii="Arial" w:hAnsi="Arial" w:cs="Arial"/>
          <w:i/>
        </w:rPr>
      </w:pPr>
      <w:r w:rsidRPr="003415FC">
        <w:rPr>
          <w:rFonts w:ascii="Arial" w:hAnsi="Arial" w:cs="Arial"/>
          <w:i/>
        </w:rPr>
        <w:t>“Videos- people talking about their experiences of PTSD and how it affected them and how they overcame it” (Y3 HEI1)</w:t>
      </w:r>
    </w:p>
    <w:p w14:paraId="1EE7720F" w14:textId="77777777" w:rsidR="00D7575D" w:rsidRPr="003415FC" w:rsidRDefault="00D7575D" w:rsidP="00D7575D">
      <w:pPr>
        <w:spacing w:after="0" w:line="360" w:lineRule="auto"/>
        <w:ind w:left="720"/>
        <w:rPr>
          <w:rFonts w:ascii="Arial" w:hAnsi="Arial" w:cs="Arial"/>
          <w:i/>
        </w:rPr>
      </w:pPr>
    </w:p>
    <w:p w14:paraId="4810D475" w14:textId="01107E39" w:rsidR="00D7575D" w:rsidRPr="003415FC" w:rsidRDefault="0055375A" w:rsidP="00841359">
      <w:pPr>
        <w:pStyle w:val="ListParagraph"/>
        <w:numPr>
          <w:ilvl w:val="0"/>
          <w:numId w:val="12"/>
        </w:numPr>
        <w:spacing w:after="0" w:line="360" w:lineRule="auto"/>
        <w:outlineLvl w:val="0"/>
        <w:rPr>
          <w:rFonts w:ascii="Arial" w:hAnsi="Arial" w:cs="Arial"/>
        </w:rPr>
      </w:pPr>
      <w:r w:rsidRPr="003415FC">
        <w:rPr>
          <w:rFonts w:ascii="Arial" w:hAnsi="Arial" w:cs="Arial"/>
        </w:rPr>
        <w:t>F</w:t>
      </w:r>
      <w:r w:rsidR="00D7575D" w:rsidRPr="003415FC">
        <w:rPr>
          <w:rFonts w:ascii="Arial" w:hAnsi="Arial" w:cs="Arial"/>
        </w:rPr>
        <w:t>urther resources and support</w:t>
      </w:r>
      <w:r w:rsidR="00D20E3E" w:rsidRPr="003415FC">
        <w:rPr>
          <w:rFonts w:ascii="Arial" w:hAnsi="Arial" w:cs="Arial"/>
        </w:rPr>
        <w:t xml:space="preserve"> (n= 13)</w:t>
      </w:r>
    </w:p>
    <w:p w14:paraId="48B379D3" w14:textId="18FBD6A6" w:rsidR="00D7575D" w:rsidRPr="003415FC" w:rsidRDefault="00D7575D" w:rsidP="00D7575D">
      <w:pPr>
        <w:spacing w:after="0" w:line="360" w:lineRule="auto"/>
        <w:rPr>
          <w:rFonts w:ascii="Arial" w:hAnsi="Arial" w:cs="Arial"/>
        </w:rPr>
      </w:pPr>
      <w:r w:rsidRPr="003415FC">
        <w:rPr>
          <w:rFonts w:ascii="Arial" w:hAnsi="Arial" w:cs="Arial"/>
        </w:rPr>
        <w:t xml:space="preserve">Some students suggested that the inclusion of additional resources (e.g., a handout, booklet, e-learn module, summary sheet) that could be used after the workshop would help to consolidate learning. Other students suggested that information about where to access further support within their University </w:t>
      </w:r>
      <w:r w:rsidR="0055375A" w:rsidRPr="003415FC">
        <w:rPr>
          <w:rFonts w:ascii="Arial" w:hAnsi="Arial" w:cs="Arial"/>
        </w:rPr>
        <w:t xml:space="preserve">included in their pack </w:t>
      </w:r>
      <w:r w:rsidRPr="003415FC">
        <w:rPr>
          <w:rFonts w:ascii="Arial" w:hAnsi="Arial" w:cs="Arial"/>
        </w:rPr>
        <w:t xml:space="preserve">would be beneficial. There were also comments about the inclusion of one-to-one sessions after the workshop to enable students to discuss any difficulties they may be having with the workshop facilitator. One student suggested the introduction of a peer support system within the course. </w:t>
      </w:r>
    </w:p>
    <w:p w14:paraId="28556E05" w14:textId="77777777" w:rsidR="00D7575D" w:rsidRPr="003415FC" w:rsidRDefault="00D7575D" w:rsidP="00D7575D">
      <w:pPr>
        <w:spacing w:after="0" w:line="360" w:lineRule="auto"/>
        <w:rPr>
          <w:rFonts w:ascii="Arial" w:hAnsi="Arial" w:cs="Arial"/>
        </w:rPr>
      </w:pPr>
    </w:p>
    <w:p w14:paraId="3DAC700A" w14:textId="59229616" w:rsidR="00D7575D" w:rsidRPr="003415FC" w:rsidRDefault="00D7575D" w:rsidP="0055375A">
      <w:pPr>
        <w:pStyle w:val="ListParagraph"/>
        <w:numPr>
          <w:ilvl w:val="1"/>
          <w:numId w:val="17"/>
        </w:numPr>
        <w:spacing w:after="0" w:line="360" w:lineRule="auto"/>
        <w:outlineLvl w:val="0"/>
        <w:rPr>
          <w:rFonts w:ascii="Arial" w:hAnsi="Arial" w:cs="Arial"/>
          <w:i/>
        </w:rPr>
      </w:pPr>
      <w:r w:rsidRPr="003415FC">
        <w:rPr>
          <w:rFonts w:ascii="Arial" w:hAnsi="Arial" w:cs="Arial"/>
          <w:i/>
        </w:rPr>
        <w:t>“E-learn module to go with it. Certificate of participation for our portfolios!” (Y3 HEI2)</w:t>
      </w:r>
    </w:p>
    <w:p w14:paraId="5A464826" w14:textId="6B55AD3B" w:rsidR="00D7575D" w:rsidRPr="003415FC" w:rsidRDefault="00D7575D" w:rsidP="0055375A">
      <w:pPr>
        <w:pStyle w:val="ListParagraph"/>
        <w:numPr>
          <w:ilvl w:val="1"/>
          <w:numId w:val="17"/>
        </w:numPr>
        <w:spacing w:after="0" w:line="360" w:lineRule="auto"/>
        <w:outlineLvl w:val="0"/>
        <w:rPr>
          <w:rFonts w:ascii="Arial" w:hAnsi="Arial" w:cs="Arial"/>
          <w:i/>
        </w:rPr>
      </w:pPr>
      <w:r w:rsidRPr="003415FC">
        <w:rPr>
          <w:rFonts w:ascii="Arial" w:hAnsi="Arial" w:cs="Arial"/>
          <w:i/>
        </w:rPr>
        <w:t>“Access to information on Blackboard” (</w:t>
      </w:r>
      <w:r w:rsidR="00F21439">
        <w:rPr>
          <w:rFonts w:ascii="Arial" w:hAnsi="Arial" w:cs="Arial"/>
          <w:i/>
        </w:rPr>
        <w:t xml:space="preserve">shortened </w:t>
      </w:r>
      <w:r w:rsidRPr="003415FC">
        <w:rPr>
          <w:rFonts w:ascii="Arial" w:hAnsi="Arial" w:cs="Arial"/>
          <w:i/>
        </w:rPr>
        <w:t>HEI1)</w:t>
      </w:r>
    </w:p>
    <w:p w14:paraId="2D285AA2" w14:textId="1C71DBE4" w:rsidR="00D7575D" w:rsidRPr="003415FC" w:rsidRDefault="00D7575D" w:rsidP="0055375A">
      <w:pPr>
        <w:pStyle w:val="ListParagraph"/>
        <w:numPr>
          <w:ilvl w:val="1"/>
          <w:numId w:val="17"/>
        </w:numPr>
        <w:spacing w:after="0" w:line="360" w:lineRule="auto"/>
        <w:rPr>
          <w:rFonts w:ascii="Arial" w:hAnsi="Arial" w:cs="Arial"/>
          <w:i/>
        </w:rPr>
      </w:pPr>
      <w:r w:rsidRPr="003415FC">
        <w:rPr>
          <w:rFonts w:ascii="Arial" w:hAnsi="Arial" w:cs="Arial"/>
          <w:i/>
        </w:rPr>
        <w:t>“Possibility of appointing a student/ students to act as peer supporters within the cohort/ across all 3 years” (Y3 HEI2</w:t>
      </w:r>
      <w:r w:rsidR="0055375A" w:rsidRPr="003415FC">
        <w:rPr>
          <w:rFonts w:ascii="Arial" w:hAnsi="Arial" w:cs="Arial"/>
          <w:i/>
        </w:rPr>
        <w:t>)</w:t>
      </w:r>
    </w:p>
    <w:p w14:paraId="0029C535" w14:textId="77777777" w:rsidR="00D7575D" w:rsidRPr="003415FC" w:rsidRDefault="00D7575D" w:rsidP="0055375A">
      <w:pPr>
        <w:pStyle w:val="ListParagraph"/>
        <w:numPr>
          <w:ilvl w:val="1"/>
          <w:numId w:val="17"/>
        </w:numPr>
        <w:spacing w:after="0" w:line="360" w:lineRule="auto"/>
        <w:rPr>
          <w:rFonts w:ascii="Arial" w:hAnsi="Arial" w:cs="Arial"/>
          <w:i/>
        </w:rPr>
      </w:pPr>
      <w:r w:rsidRPr="003415FC">
        <w:rPr>
          <w:rFonts w:ascii="Arial" w:hAnsi="Arial" w:cs="Arial"/>
          <w:i/>
        </w:rPr>
        <w:t>“Have the uni provide details of where to contact them if someone was concerned (included in the pack)” (Y2 HEI1)</w:t>
      </w:r>
    </w:p>
    <w:p w14:paraId="3F8BDAAE" w14:textId="77777777" w:rsidR="00C21CDB" w:rsidRPr="003415FC" w:rsidRDefault="00C21CDB" w:rsidP="00C21CDB">
      <w:pPr>
        <w:pStyle w:val="ListParagraph"/>
        <w:spacing w:after="0" w:line="360" w:lineRule="auto"/>
        <w:ind w:left="1440"/>
        <w:rPr>
          <w:rFonts w:ascii="Arial" w:hAnsi="Arial" w:cs="Arial"/>
          <w:i/>
        </w:rPr>
      </w:pPr>
    </w:p>
    <w:p w14:paraId="70E1B97D" w14:textId="19A73AEA" w:rsidR="0000116F" w:rsidRPr="003415FC" w:rsidRDefault="00C21CDB" w:rsidP="00C97300">
      <w:pPr>
        <w:spacing w:after="0" w:line="360" w:lineRule="auto"/>
        <w:rPr>
          <w:rFonts w:ascii="Arial" w:hAnsi="Arial" w:cs="Arial"/>
          <w:u w:val="single"/>
        </w:rPr>
      </w:pPr>
      <w:r w:rsidRPr="003415FC">
        <w:rPr>
          <w:rFonts w:ascii="Arial" w:hAnsi="Arial" w:cs="Arial"/>
          <w:u w:val="single"/>
        </w:rPr>
        <w:t>Feedback from midwifery educators</w:t>
      </w:r>
    </w:p>
    <w:p w14:paraId="0CFC26B6" w14:textId="3FE9D247" w:rsidR="00C21CDB" w:rsidRPr="003415FC" w:rsidRDefault="00C21CDB" w:rsidP="00C97300">
      <w:pPr>
        <w:spacing w:after="0" w:line="360" w:lineRule="auto"/>
        <w:rPr>
          <w:rFonts w:ascii="Arial" w:hAnsi="Arial" w:cs="Arial"/>
        </w:rPr>
      </w:pPr>
      <w:r w:rsidRPr="003415FC">
        <w:rPr>
          <w:rFonts w:ascii="Arial" w:hAnsi="Arial" w:cs="Arial"/>
        </w:rPr>
        <w:t>Midwifery educators from both host HEIs provided unanimous endorsement and recognition that there is a place for the P</w:t>
      </w:r>
      <w:r w:rsidR="0042650C">
        <w:rPr>
          <w:rFonts w:ascii="Arial" w:hAnsi="Arial" w:cs="Arial"/>
        </w:rPr>
        <w:t>re</w:t>
      </w:r>
      <w:r w:rsidRPr="003415FC">
        <w:rPr>
          <w:rFonts w:ascii="Arial" w:hAnsi="Arial" w:cs="Arial"/>
        </w:rPr>
        <w:t xml:space="preserve">R-POPPY workshop in pre-registration midwifery training. The workshop was considered timely given the recent changes to </w:t>
      </w:r>
      <w:r w:rsidR="00F21439">
        <w:rPr>
          <w:rFonts w:ascii="Arial" w:hAnsi="Arial" w:cs="Arial"/>
        </w:rPr>
        <w:t>midwifery s</w:t>
      </w:r>
      <w:r w:rsidRPr="003415FC">
        <w:rPr>
          <w:rFonts w:ascii="Arial" w:hAnsi="Arial" w:cs="Arial"/>
        </w:rPr>
        <w:t xml:space="preserve">upervision, reductions in resources and increases in stress and burnout and that POPPY is relevant not only for students at the beginning of their midwifery career but also for those with prior experience in a caring profession. Endorsement was also received from all present at the meeting that the work should be drawn to the attention of the NMC team developing the new education standards for midwifery. </w:t>
      </w:r>
    </w:p>
    <w:p w14:paraId="4065BA42" w14:textId="77777777" w:rsidR="00C21CDB" w:rsidRPr="003415FC" w:rsidRDefault="00C21CDB" w:rsidP="00C97300">
      <w:pPr>
        <w:spacing w:after="0" w:line="360" w:lineRule="auto"/>
        <w:rPr>
          <w:rFonts w:ascii="Arial" w:hAnsi="Arial" w:cs="Arial"/>
        </w:rPr>
      </w:pPr>
    </w:p>
    <w:p w14:paraId="44A13B2C" w14:textId="6FC8ADC9" w:rsidR="00BC4577" w:rsidRPr="003415FC" w:rsidRDefault="00707081" w:rsidP="00707081">
      <w:pPr>
        <w:spacing w:after="0" w:line="360" w:lineRule="auto"/>
        <w:jc w:val="center"/>
        <w:outlineLvl w:val="0"/>
        <w:rPr>
          <w:rFonts w:ascii="Arial" w:hAnsi="Arial" w:cs="Arial"/>
          <w:u w:val="single"/>
        </w:rPr>
      </w:pPr>
      <w:r w:rsidRPr="003415FC">
        <w:rPr>
          <w:rFonts w:ascii="Arial" w:hAnsi="Arial" w:cs="Arial"/>
          <w:u w:val="single"/>
        </w:rPr>
        <w:t>DISCUSSION</w:t>
      </w:r>
    </w:p>
    <w:p w14:paraId="7867EB89" w14:textId="7F0F83EB" w:rsidR="00BC4577" w:rsidRPr="003415FC" w:rsidRDefault="00B2105A" w:rsidP="00BC4577">
      <w:pPr>
        <w:spacing w:line="360" w:lineRule="auto"/>
        <w:rPr>
          <w:rFonts w:ascii="Arial" w:hAnsi="Arial" w:cs="Arial"/>
        </w:rPr>
      </w:pPr>
      <w:r w:rsidRPr="003415FC">
        <w:rPr>
          <w:rFonts w:ascii="Arial" w:hAnsi="Arial" w:cs="Arial"/>
        </w:rPr>
        <w:t>The</w:t>
      </w:r>
      <w:r w:rsidR="009E4C95" w:rsidRPr="003415FC">
        <w:rPr>
          <w:rFonts w:ascii="Arial" w:hAnsi="Arial" w:cs="Arial"/>
        </w:rPr>
        <w:t xml:space="preserve"> </w:t>
      </w:r>
      <w:r w:rsidR="00841359" w:rsidRPr="003415FC">
        <w:rPr>
          <w:rFonts w:ascii="Arial" w:hAnsi="Arial" w:cs="Arial"/>
        </w:rPr>
        <w:t xml:space="preserve">adapted POPPY training module is perceived as </w:t>
      </w:r>
      <w:r w:rsidRPr="003415FC">
        <w:rPr>
          <w:rFonts w:ascii="Arial" w:hAnsi="Arial" w:cs="Arial"/>
        </w:rPr>
        <w:t xml:space="preserve">very </w:t>
      </w:r>
      <w:r w:rsidR="00841359" w:rsidRPr="003415FC">
        <w:rPr>
          <w:rFonts w:ascii="Arial" w:hAnsi="Arial" w:cs="Arial"/>
        </w:rPr>
        <w:t xml:space="preserve">acceptable and </w:t>
      </w:r>
      <w:r w:rsidRPr="003415FC">
        <w:rPr>
          <w:rFonts w:ascii="Arial" w:hAnsi="Arial" w:cs="Arial"/>
        </w:rPr>
        <w:t>useful</w:t>
      </w:r>
      <w:r w:rsidR="00841359" w:rsidRPr="003415FC">
        <w:rPr>
          <w:rFonts w:ascii="Arial" w:hAnsi="Arial" w:cs="Arial"/>
        </w:rPr>
        <w:t xml:space="preserve"> for provision as part of pre-registration midwifery programmes. </w:t>
      </w:r>
      <w:r w:rsidR="005D68EB" w:rsidRPr="003415FC">
        <w:rPr>
          <w:rFonts w:ascii="Arial" w:hAnsi="Arial" w:cs="Arial"/>
        </w:rPr>
        <w:t xml:space="preserve">Almost all of the student midwives who received the </w:t>
      </w:r>
      <w:r w:rsidR="0042650C">
        <w:rPr>
          <w:rFonts w:ascii="Arial" w:hAnsi="Arial" w:cs="Arial"/>
        </w:rPr>
        <w:t>PreR-</w:t>
      </w:r>
      <w:r w:rsidR="005D68EB" w:rsidRPr="003415FC">
        <w:rPr>
          <w:rFonts w:ascii="Arial" w:hAnsi="Arial" w:cs="Arial"/>
        </w:rPr>
        <w:t>POPPY training would recommend the workshop to other pre-registration midwifery students, which highlights that students perceived the opportunity to learn about trauma and trauma responses as valuable and of use for all students undergoing midwifery training.</w:t>
      </w:r>
      <w:r w:rsidR="00C257A5" w:rsidRPr="003415FC">
        <w:rPr>
          <w:rFonts w:ascii="Arial" w:hAnsi="Arial" w:cs="Arial"/>
        </w:rPr>
        <w:t xml:space="preserve"> </w:t>
      </w:r>
      <w:r w:rsidR="00BC4577" w:rsidRPr="003415FC">
        <w:rPr>
          <w:rFonts w:ascii="Arial" w:hAnsi="Arial" w:cs="Arial"/>
        </w:rPr>
        <w:t xml:space="preserve">Regardless of year group differences, the overall scores and written comments provided by student midwives were indicative of very high levels of satisfaction with the contents of the workshop, and of high endorsement for its utility and relevance for their midwifery training. </w:t>
      </w:r>
      <w:r w:rsidR="005D68EB" w:rsidRPr="003415FC">
        <w:rPr>
          <w:rFonts w:ascii="Arial" w:hAnsi="Arial" w:cs="Arial"/>
        </w:rPr>
        <w:t>Feedback from midwifery educators further emphasised the endorsement received for the future provision of P</w:t>
      </w:r>
      <w:r w:rsidR="0042650C">
        <w:rPr>
          <w:rFonts w:ascii="Arial" w:hAnsi="Arial" w:cs="Arial"/>
        </w:rPr>
        <w:t>re</w:t>
      </w:r>
      <w:r w:rsidR="005D68EB" w:rsidRPr="003415FC">
        <w:rPr>
          <w:rFonts w:ascii="Arial" w:hAnsi="Arial" w:cs="Arial"/>
        </w:rPr>
        <w:t xml:space="preserve">R-POPPY in pre-registration midwifery training. </w:t>
      </w:r>
    </w:p>
    <w:p w14:paraId="5038C48F" w14:textId="346A5D21" w:rsidR="005E2E5B" w:rsidRPr="003415FC" w:rsidRDefault="005E2E5B" w:rsidP="00BC4577">
      <w:pPr>
        <w:spacing w:line="360" w:lineRule="auto"/>
        <w:rPr>
          <w:rFonts w:ascii="Arial" w:hAnsi="Arial" w:cs="Arial"/>
        </w:rPr>
      </w:pPr>
      <w:r w:rsidRPr="003415FC">
        <w:rPr>
          <w:rFonts w:ascii="Arial" w:hAnsi="Arial" w:cs="Arial"/>
        </w:rPr>
        <w:t>P</w:t>
      </w:r>
      <w:r w:rsidR="00BC4577" w:rsidRPr="003415FC">
        <w:rPr>
          <w:rFonts w:ascii="Arial" w:hAnsi="Arial" w:cs="Arial"/>
        </w:rPr>
        <w:t xml:space="preserve">roviding the </w:t>
      </w:r>
      <w:r w:rsidR="0042650C">
        <w:rPr>
          <w:rFonts w:ascii="Arial" w:hAnsi="Arial" w:cs="Arial"/>
        </w:rPr>
        <w:t>PreR-</w:t>
      </w:r>
      <w:r w:rsidR="00BC4577" w:rsidRPr="003415FC">
        <w:rPr>
          <w:rFonts w:ascii="Arial" w:hAnsi="Arial" w:cs="Arial"/>
        </w:rPr>
        <w:t>POPPY training during year 1 of a training programme, but following this up at a later time point in the course, would meet the needs of over eighty percent of students.</w:t>
      </w:r>
      <w:r w:rsidRPr="003415FC">
        <w:rPr>
          <w:rFonts w:ascii="Arial" w:hAnsi="Arial" w:cs="Arial"/>
        </w:rPr>
        <w:t xml:space="preserve"> Feeling isolated, unable to discuss difficult events encountered on placement and a perceived absence of a supportive culture were described by students in a recent qualitative investigation (Coldridge &amp; Davies, 2017).  As a result, students described ‘shutting down’ to the emotional demands of their role. The provision of the P</w:t>
      </w:r>
      <w:r w:rsidR="0042650C">
        <w:rPr>
          <w:rFonts w:ascii="Arial" w:hAnsi="Arial" w:cs="Arial"/>
        </w:rPr>
        <w:t>re</w:t>
      </w:r>
      <w:r w:rsidRPr="003415FC">
        <w:rPr>
          <w:rFonts w:ascii="Arial" w:hAnsi="Arial" w:cs="Arial"/>
        </w:rPr>
        <w:t xml:space="preserve">R-POPPY workshop early in training would raise awareness about the potential to experience trauma potentially prior to any such experience, and equip students with the skills for self-managing early stress responses should they arise. It could also help to foster a supportive culture whereby impacts of traumatic events are acknowledged, to help counteract the described perception that talking about adverse impacts could be seen as “weak and inefficient” (Coldridge &amp; Davies, 2017, p. 4). </w:t>
      </w:r>
      <w:r w:rsidR="002706A1" w:rsidRPr="003415FC">
        <w:rPr>
          <w:rFonts w:ascii="Arial" w:hAnsi="Arial" w:cs="Arial"/>
        </w:rPr>
        <w:t xml:space="preserve">Davies and Coldridge (2015) cited a requirement to discuss potentially distressing aspects of the midwifery role early in midwifery programmes, and findings from the present study emphasise the acceptability of this from the perspective of students. </w:t>
      </w:r>
    </w:p>
    <w:p w14:paraId="61662496" w14:textId="21CB765E" w:rsidR="00BC4577" w:rsidRPr="003415FC" w:rsidRDefault="00D20E3E" w:rsidP="00BC4577">
      <w:pPr>
        <w:spacing w:line="360" w:lineRule="auto"/>
        <w:rPr>
          <w:rFonts w:ascii="Arial" w:hAnsi="Arial" w:cs="Arial"/>
        </w:rPr>
      </w:pPr>
      <w:r w:rsidRPr="003415FC">
        <w:rPr>
          <w:rFonts w:ascii="Arial" w:hAnsi="Arial" w:cs="Arial"/>
        </w:rPr>
        <w:t xml:space="preserve">It is plausible to suggest that the trend for a smaller proportion of students on the shortened course to report high levels of satisfaction with the </w:t>
      </w:r>
      <w:r w:rsidR="0042650C">
        <w:rPr>
          <w:rFonts w:ascii="Arial" w:hAnsi="Arial" w:cs="Arial"/>
        </w:rPr>
        <w:t>PreR-</w:t>
      </w:r>
      <w:r w:rsidRPr="003415FC">
        <w:rPr>
          <w:rFonts w:ascii="Arial" w:hAnsi="Arial" w:cs="Arial"/>
        </w:rPr>
        <w:t xml:space="preserve">POPPY workshop could in part be attributed to the differing levels of prior experience with clinical scenarios. </w:t>
      </w:r>
      <w:r w:rsidR="00BC4577" w:rsidRPr="003415FC">
        <w:rPr>
          <w:rFonts w:ascii="Arial" w:hAnsi="Arial" w:cs="Arial"/>
        </w:rPr>
        <w:t>Students registered on the shortened BSc course will have already</w:t>
      </w:r>
      <w:r w:rsidR="005E2E5B" w:rsidRPr="003415FC">
        <w:rPr>
          <w:rFonts w:ascii="Arial" w:hAnsi="Arial" w:cs="Arial"/>
        </w:rPr>
        <w:t xml:space="preserve"> undertaken training </w:t>
      </w:r>
      <w:r w:rsidR="009E4C95" w:rsidRPr="003415FC">
        <w:rPr>
          <w:rFonts w:ascii="Arial" w:hAnsi="Arial" w:cs="Arial"/>
        </w:rPr>
        <w:t>to become</w:t>
      </w:r>
      <w:r w:rsidR="00BC4577" w:rsidRPr="003415FC">
        <w:rPr>
          <w:rFonts w:ascii="Arial" w:hAnsi="Arial" w:cs="Arial"/>
        </w:rPr>
        <w:t xml:space="preserve"> a registered</w:t>
      </w:r>
      <w:r w:rsidR="009E4C95" w:rsidRPr="003415FC">
        <w:rPr>
          <w:rFonts w:ascii="Arial" w:hAnsi="Arial" w:cs="Arial"/>
        </w:rPr>
        <w:t xml:space="preserve"> general (adult) nurse</w:t>
      </w:r>
      <w:r w:rsidR="00BC4577" w:rsidRPr="003415FC">
        <w:rPr>
          <w:rFonts w:ascii="Arial" w:hAnsi="Arial" w:cs="Arial"/>
        </w:rPr>
        <w:t>, whereas those registered on the 3 year</w:t>
      </w:r>
      <w:r w:rsidR="00F97626" w:rsidRPr="003415FC">
        <w:rPr>
          <w:rFonts w:ascii="Arial" w:hAnsi="Arial" w:cs="Arial"/>
        </w:rPr>
        <w:t xml:space="preserve"> programme</w:t>
      </w:r>
      <w:r w:rsidR="00BC4577" w:rsidRPr="003415FC">
        <w:rPr>
          <w:rFonts w:ascii="Arial" w:hAnsi="Arial" w:cs="Arial"/>
        </w:rPr>
        <w:t xml:space="preserve"> will have a different level of experience in acute clinical settings. </w:t>
      </w:r>
      <w:r w:rsidRPr="003415FC">
        <w:rPr>
          <w:rFonts w:ascii="Arial" w:hAnsi="Arial" w:cs="Arial"/>
        </w:rPr>
        <w:t>S</w:t>
      </w:r>
      <w:r w:rsidR="00BC4577" w:rsidRPr="003415FC">
        <w:rPr>
          <w:rFonts w:ascii="Arial" w:hAnsi="Arial" w:cs="Arial"/>
        </w:rPr>
        <w:t>tudents in their second year of the direct entry course also reported similar levels of satisfaction as those on the shortened course. Second year of the direct entry midwifery course involves placement</w:t>
      </w:r>
      <w:r w:rsidR="00F97626" w:rsidRPr="003415FC">
        <w:rPr>
          <w:rFonts w:ascii="Arial" w:hAnsi="Arial" w:cs="Arial"/>
        </w:rPr>
        <w:t>s</w:t>
      </w:r>
      <w:r w:rsidR="00BC4577" w:rsidRPr="003415FC">
        <w:rPr>
          <w:rFonts w:ascii="Arial" w:hAnsi="Arial" w:cs="Arial"/>
        </w:rPr>
        <w:t xml:space="preserve"> </w:t>
      </w:r>
      <w:r w:rsidR="00F97626" w:rsidRPr="003415FC">
        <w:rPr>
          <w:rFonts w:ascii="Arial" w:hAnsi="Arial" w:cs="Arial"/>
        </w:rPr>
        <w:t>where ch</w:t>
      </w:r>
      <w:r w:rsidRPr="003415FC">
        <w:rPr>
          <w:rFonts w:ascii="Arial" w:hAnsi="Arial" w:cs="Arial"/>
        </w:rPr>
        <w:t>ildbirth is not straightforward</w:t>
      </w:r>
      <w:r w:rsidR="00F21439">
        <w:rPr>
          <w:rFonts w:ascii="Arial" w:hAnsi="Arial" w:cs="Arial"/>
        </w:rPr>
        <w:t xml:space="preserve"> and more complex</w:t>
      </w:r>
      <w:r w:rsidRPr="003415FC">
        <w:rPr>
          <w:rFonts w:ascii="Arial" w:hAnsi="Arial" w:cs="Arial"/>
        </w:rPr>
        <w:t xml:space="preserve">. </w:t>
      </w:r>
      <w:r w:rsidR="003415FC" w:rsidRPr="003415FC">
        <w:rPr>
          <w:rFonts w:ascii="Arial" w:hAnsi="Arial" w:cs="Arial"/>
        </w:rPr>
        <w:t xml:space="preserve">Written comments provided by students indicated that lower scores were often attributed to the view that the workshop would be more beneficial if provided earlier in their course. </w:t>
      </w:r>
      <w:r w:rsidR="00BC4577" w:rsidRPr="003415FC">
        <w:rPr>
          <w:rFonts w:ascii="Arial" w:hAnsi="Arial" w:cs="Arial"/>
        </w:rPr>
        <w:t xml:space="preserve">Therefore rather being indicative of dissatisfaction with the utility of the workshop for practise, lower scores here may in part be due to the increasing exposure to care </w:t>
      </w:r>
      <w:r w:rsidR="00156F6B" w:rsidRPr="003415FC">
        <w:rPr>
          <w:rFonts w:ascii="Arial" w:hAnsi="Arial" w:cs="Arial"/>
        </w:rPr>
        <w:t xml:space="preserve">of women with complicated maternities </w:t>
      </w:r>
      <w:r w:rsidR="00BC4577" w:rsidRPr="003415FC">
        <w:rPr>
          <w:rFonts w:ascii="Arial" w:hAnsi="Arial" w:cs="Arial"/>
        </w:rPr>
        <w:t xml:space="preserve">and an awareness of the </w:t>
      </w:r>
      <w:r w:rsidR="00F97626" w:rsidRPr="003415FC">
        <w:rPr>
          <w:rFonts w:ascii="Arial" w:hAnsi="Arial" w:cs="Arial"/>
        </w:rPr>
        <w:t>educational and preventative</w:t>
      </w:r>
      <w:r w:rsidR="00BC4577" w:rsidRPr="003415FC">
        <w:rPr>
          <w:rFonts w:ascii="Arial" w:hAnsi="Arial" w:cs="Arial"/>
        </w:rPr>
        <w:t xml:space="preserve"> value of the workshop if provided earlier. </w:t>
      </w:r>
    </w:p>
    <w:p w14:paraId="261C0478" w14:textId="1D15E2BC" w:rsidR="00BC4577" w:rsidRPr="003415FC" w:rsidRDefault="00BC4577" w:rsidP="00286355">
      <w:pPr>
        <w:spacing w:after="0" w:line="360" w:lineRule="auto"/>
        <w:outlineLvl w:val="0"/>
        <w:rPr>
          <w:rFonts w:ascii="Arial" w:hAnsi="Arial" w:cs="Arial"/>
          <w:u w:val="single"/>
        </w:rPr>
      </w:pPr>
      <w:r w:rsidRPr="003415FC">
        <w:rPr>
          <w:rFonts w:ascii="Arial" w:hAnsi="Arial" w:cs="Arial"/>
          <w:u w:val="single"/>
        </w:rPr>
        <w:t>Implications</w:t>
      </w:r>
    </w:p>
    <w:p w14:paraId="6257CE20" w14:textId="69E26977" w:rsidR="000510C4" w:rsidRPr="003415FC" w:rsidRDefault="00095FBF" w:rsidP="00BC4577">
      <w:pPr>
        <w:spacing w:line="360" w:lineRule="auto"/>
        <w:rPr>
          <w:rFonts w:ascii="Arial" w:hAnsi="Arial" w:cs="Arial"/>
        </w:rPr>
      </w:pPr>
      <w:r w:rsidRPr="003415FC">
        <w:rPr>
          <w:rFonts w:ascii="Arial" w:hAnsi="Arial" w:cs="Arial"/>
        </w:rPr>
        <w:t>Pre-registration midwifery programmes have, since September 2015, been required to include modular content related to women’s perinatal mental health</w:t>
      </w:r>
      <w:r w:rsidR="00444BA6" w:rsidRPr="003415FC">
        <w:rPr>
          <w:rFonts w:ascii="Arial" w:hAnsi="Arial" w:cs="Arial"/>
        </w:rPr>
        <w:t xml:space="preserve">. </w:t>
      </w:r>
      <w:r w:rsidRPr="003415FC">
        <w:rPr>
          <w:rFonts w:ascii="Arial" w:hAnsi="Arial" w:cs="Arial"/>
        </w:rPr>
        <w:t>However midwives’ mental health also requires consideration as a means of providin</w:t>
      </w:r>
      <w:r w:rsidR="009E4C95" w:rsidRPr="003415FC">
        <w:rPr>
          <w:rFonts w:ascii="Arial" w:hAnsi="Arial" w:cs="Arial"/>
        </w:rPr>
        <w:t>g high-quality, empathic care.</w:t>
      </w:r>
      <w:r w:rsidR="00BC4577" w:rsidRPr="003415FC">
        <w:rPr>
          <w:rFonts w:ascii="Arial" w:hAnsi="Arial" w:cs="Arial"/>
        </w:rPr>
        <w:t xml:space="preserve"> </w:t>
      </w:r>
      <w:r w:rsidR="00056B23" w:rsidRPr="003415FC">
        <w:rPr>
          <w:rFonts w:ascii="Arial" w:hAnsi="Arial" w:cs="Arial"/>
        </w:rPr>
        <w:t>P</w:t>
      </w:r>
      <w:r w:rsidR="0042650C">
        <w:rPr>
          <w:rFonts w:ascii="Arial" w:hAnsi="Arial" w:cs="Arial"/>
        </w:rPr>
        <w:t>re</w:t>
      </w:r>
      <w:r w:rsidR="00056B23" w:rsidRPr="003415FC">
        <w:rPr>
          <w:rFonts w:ascii="Arial" w:hAnsi="Arial" w:cs="Arial"/>
        </w:rPr>
        <w:t>R-</w:t>
      </w:r>
      <w:r w:rsidR="00BC4577" w:rsidRPr="003415FC">
        <w:rPr>
          <w:rFonts w:ascii="Arial" w:hAnsi="Arial" w:cs="Arial"/>
        </w:rPr>
        <w:t xml:space="preserve">POPPY training should </w:t>
      </w:r>
      <w:r w:rsidR="00E06F9A" w:rsidRPr="003415FC">
        <w:rPr>
          <w:rFonts w:ascii="Arial" w:hAnsi="Arial" w:cs="Arial"/>
        </w:rPr>
        <w:t xml:space="preserve">be integrated into </w:t>
      </w:r>
      <w:r w:rsidR="009E4C95" w:rsidRPr="003415FC">
        <w:rPr>
          <w:rFonts w:ascii="Arial" w:hAnsi="Arial" w:cs="Arial"/>
        </w:rPr>
        <w:t>pre-registration</w:t>
      </w:r>
      <w:r w:rsidR="00E06F9A" w:rsidRPr="003415FC">
        <w:rPr>
          <w:rFonts w:ascii="Arial" w:hAnsi="Arial" w:cs="Arial"/>
        </w:rPr>
        <w:t xml:space="preserve"> </w:t>
      </w:r>
      <w:r w:rsidRPr="003415FC">
        <w:rPr>
          <w:rFonts w:ascii="Arial" w:hAnsi="Arial" w:cs="Arial"/>
        </w:rPr>
        <w:t>programme</w:t>
      </w:r>
      <w:r w:rsidR="009E4C95" w:rsidRPr="003415FC">
        <w:rPr>
          <w:rFonts w:ascii="Arial" w:hAnsi="Arial" w:cs="Arial"/>
        </w:rPr>
        <w:t>s</w:t>
      </w:r>
      <w:r w:rsidR="00E06F9A" w:rsidRPr="003415FC">
        <w:rPr>
          <w:rFonts w:ascii="Arial" w:hAnsi="Arial" w:cs="Arial"/>
        </w:rPr>
        <w:t xml:space="preserve"> and </w:t>
      </w:r>
      <w:r w:rsidR="00BC4577" w:rsidRPr="003415FC">
        <w:rPr>
          <w:rFonts w:ascii="Arial" w:hAnsi="Arial" w:cs="Arial"/>
        </w:rPr>
        <w:t>ideally take place at an early point with follow up sessions scheduled throughout the course</w:t>
      </w:r>
      <w:r w:rsidR="000510C4" w:rsidRPr="003415FC">
        <w:rPr>
          <w:rFonts w:ascii="Arial" w:hAnsi="Arial" w:cs="Arial"/>
        </w:rPr>
        <w:t>. This is in alignment with current recognition of the requirement to develop methods to support students to prepare for the emotional demands of midwifery practice (Beaumont et al., 2016</w:t>
      </w:r>
      <w:r w:rsidR="0098615F" w:rsidRPr="003415FC">
        <w:rPr>
          <w:rFonts w:ascii="Arial" w:hAnsi="Arial" w:cs="Arial"/>
        </w:rPr>
        <w:t>; Power &amp; Mullan, 2017</w:t>
      </w:r>
      <w:r w:rsidR="000510C4" w:rsidRPr="003415FC">
        <w:rPr>
          <w:rFonts w:ascii="Arial" w:hAnsi="Arial" w:cs="Arial"/>
        </w:rPr>
        <w:t>)</w:t>
      </w:r>
      <w:r w:rsidR="005D68EB" w:rsidRPr="003415FC">
        <w:rPr>
          <w:rFonts w:ascii="Arial" w:hAnsi="Arial" w:cs="Arial"/>
        </w:rPr>
        <w:t>, and reflects the feedback obtained from the midwifery educators regarding the relevance of P</w:t>
      </w:r>
      <w:r w:rsidR="0042650C">
        <w:rPr>
          <w:rFonts w:ascii="Arial" w:hAnsi="Arial" w:cs="Arial"/>
        </w:rPr>
        <w:t>re</w:t>
      </w:r>
      <w:r w:rsidR="005D68EB" w:rsidRPr="003415FC">
        <w:rPr>
          <w:rFonts w:ascii="Arial" w:hAnsi="Arial" w:cs="Arial"/>
        </w:rPr>
        <w:t>R-POPPY for the current and future midwifery workforce</w:t>
      </w:r>
      <w:r w:rsidR="000510C4" w:rsidRPr="003415FC">
        <w:rPr>
          <w:rFonts w:ascii="Arial" w:hAnsi="Arial" w:cs="Arial"/>
        </w:rPr>
        <w:t xml:space="preserve">. The National Maternity Review documents the Five Year Forward </w:t>
      </w:r>
      <w:r w:rsidR="00D622B0" w:rsidRPr="003415FC">
        <w:rPr>
          <w:rFonts w:ascii="Arial" w:hAnsi="Arial" w:cs="Arial"/>
        </w:rPr>
        <w:t>View</w:t>
      </w:r>
      <w:r w:rsidR="00F97626" w:rsidRPr="003415FC">
        <w:rPr>
          <w:rFonts w:ascii="Arial" w:hAnsi="Arial" w:cs="Arial"/>
        </w:rPr>
        <w:t xml:space="preserve"> </w:t>
      </w:r>
      <w:r w:rsidR="000510C4" w:rsidRPr="003415FC">
        <w:rPr>
          <w:rFonts w:ascii="Arial" w:hAnsi="Arial" w:cs="Arial"/>
        </w:rPr>
        <w:t>for maternity services in England to provide women with greater continuity of carer, facilitating empathic and woman-centred quality care</w:t>
      </w:r>
      <w:r w:rsidR="00D622B0" w:rsidRPr="003415FC">
        <w:rPr>
          <w:rFonts w:ascii="Arial" w:hAnsi="Arial" w:cs="Arial"/>
        </w:rPr>
        <w:t xml:space="preserve"> (NHS England, 2016)</w:t>
      </w:r>
      <w:r w:rsidR="000510C4" w:rsidRPr="003415FC">
        <w:rPr>
          <w:rFonts w:ascii="Arial" w:hAnsi="Arial" w:cs="Arial"/>
        </w:rPr>
        <w:t>. Developing a relationship with a woman has been associated with an increased risk of PTSD in qualified midwives (Leinweber &amp; Rowe, 2010; Sheen et al., 2014) and has been identified as an aspect increasing difficulty for student midwives following an adverse event (Coldridge &amp; Davies, 2017) . It is essential therefore that students are equipped with the necessary information and skills to support their own psychological wellbeing at the earliest opportunity.</w:t>
      </w:r>
      <w:r w:rsidR="00A734AA">
        <w:rPr>
          <w:rFonts w:ascii="Arial" w:hAnsi="Arial" w:cs="Arial"/>
        </w:rPr>
        <w:t xml:space="preserve"> This type of educational preparation approach as a preventive strategy with tailored adaptations may ultimately have a wider utility across other health related disciplines with trauma exposure. </w:t>
      </w:r>
    </w:p>
    <w:p w14:paraId="75ADBC5F" w14:textId="77777777" w:rsidR="004E3234" w:rsidRPr="003415FC" w:rsidRDefault="004E3234" w:rsidP="00BC4577">
      <w:pPr>
        <w:spacing w:line="360" w:lineRule="auto"/>
        <w:rPr>
          <w:rFonts w:ascii="Arial" w:hAnsi="Arial" w:cs="Arial"/>
        </w:rPr>
      </w:pPr>
    </w:p>
    <w:p w14:paraId="30A31BB0" w14:textId="0A4FD26F" w:rsidR="003E3508" w:rsidRPr="003415FC" w:rsidRDefault="003E3508" w:rsidP="003E3508">
      <w:pPr>
        <w:spacing w:after="0" w:line="360" w:lineRule="auto"/>
        <w:rPr>
          <w:rFonts w:ascii="Arial" w:hAnsi="Arial" w:cs="Arial"/>
          <w:u w:val="single"/>
        </w:rPr>
      </w:pPr>
      <w:r w:rsidRPr="003415FC">
        <w:rPr>
          <w:rFonts w:ascii="Arial" w:hAnsi="Arial" w:cs="Arial"/>
          <w:u w:val="single"/>
        </w:rPr>
        <w:t>Limitations</w:t>
      </w:r>
    </w:p>
    <w:p w14:paraId="7C6A0507" w14:textId="3D90B601" w:rsidR="003E3508" w:rsidRPr="003415FC" w:rsidRDefault="003E3508" w:rsidP="00BC4577">
      <w:pPr>
        <w:spacing w:line="360" w:lineRule="auto"/>
        <w:rPr>
          <w:rFonts w:ascii="Arial" w:hAnsi="Arial" w:cs="Arial"/>
        </w:rPr>
      </w:pPr>
      <w:r w:rsidRPr="003415FC">
        <w:rPr>
          <w:rFonts w:ascii="Arial" w:hAnsi="Arial" w:cs="Arial"/>
        </w:rPr>
        <w:t>The P</w:t>
      </w:r>
      <w:r w:rsidR="0042650C">
        <w:rPr>
          <w:rFonts w:ascii="Arial" w:hAnsi="Arial" w:cs="Arial"/>
        </w:rPr>
        <w:t>re</w:t>
      </w:r>
      <w:r w:rsidRPr="003415FC">
        <w:rPr>
          <w:rFonts w:ascii="Arial" w:hAnsi="Arial" w:cs="Arial"/>
        </w:rPr>
        <w:t>R-POPPY workshop was evaluated as part of a feasibility evaluation of the wider POPPY programme. Whilst findings highlight a high level of endorsement from students regarding the acceptability and utility of the workshop, further research is required to identify the effectiveness of the training material</w:t>
      </w:r>
      <w:r w:rsidR="008F286F" w:rsidRPr="003415FC">
        <w:rPr>
          <w:rFonts w:ascii="Arial" w:hAnsi="Arial" w:cs="Arial"/>
        </w:rPr>
        <w:t xml:space="preserve"> particularly on whether it reduces training attrition. In addition HEIs may need to consider establishing systems that </w:t>
      </w:r>
      <w:r w:rsidR="00444BA6" w:rsidRPr="003415FC">
        <w:rPr>
          <w:rFonts w:ascii="Arial" w:hAnsi="Arial" w:cs="Arial"/>
        </w:rPr>
        <w:t>incorporate the other</w:t>
      </w:r>
      <w:r w:rsidR="008F286F" w:rsidRPr="003415FC">
        <w:rPr>
          <w:rFonts w:ascii="Arial" w:hAnsi="Arial" w:cs="Arial"/>
        </w:rPr>
        <w:t xml:space="preserve"> stepped support elements of the full POPPY package</w:t>
      </w:r>
      <w:r w:rsidR="00F97626" w:rsidRPr="003415FC">
        <w:rPr>
          <w:rFonts w:ascii="Arial" w:hAnsi="Arial" w:cs="Arial"/>
        </w:rPr>
        <w:t>, namely peer support and access to trauma-focussed psychological therapy</w:t>
      </w:r>
      <w:r w:rsidR="00156F6B" w:rsidRPr="003415FC">
        <w:rPr>
          <w:rFonts w:ascii="Arial" w:hAnsi="Arial" w:cs="Arial"/>
        </w:rPr>
        <w:t xml:space="preserve">.  Follow up of these cohorts has potential to yield </w:t>
      </w:r>
      <w:r w:rsidR="00E5598F" w:rsidRPr="003415FC">
        <w:rPr>
          <w:rFonts w:ascii="Arial" w:hAnsi="Arial" w:cs="Arial"/>
        </w:rPr>
        <w:t>important information about how the P</w:t>
      </w:r>
      <w:r w:rsidR="0042650C">
        <w:rPr>
          <w:rFonts w:ascii="Arial" w:hAnsi="Arial" w:cs="Arial"/>
        </w:rPr>
        <w:t>re</w:t>
      </w:r>
      <w:r w:rsidR="00E5598F" w:rsidRPr="003415FC">
        <w:rPr>
          <w:rFonts w:ascii="Arial" w:hAnsi="Arial" w:cs="Arial"/>
        </w:rPr>
        <w:t>R-</w:t>
      </w:r>
      <w:r w:rsidR="004E3234" w:rsidRPr="003415FC">
        <w:rPr>
          <w:rFonts w:ascii="Arial" w:hAnsi="Arial" w:cs="Arial"/>
        </w:rPr>
        <w:t>POPPY knowledge</w:t>
      </w:r>
      <w:r w:rsidR="00156F6B" w:rsidRPr="003415FC">
        <w:rPr>
          <w:rFonts w:ascii="Arial" w:hAnsi="Arial" w:cs="Arial"/>
        </w:rPr>
        <w:t xml:space="preserve"> and skills </w:t>
      </w:r>
      <w:r w:rsidR="00E5598F" w:rsidRPr="003415FC">
        <w:rPr>
          <w:rFonts w:ascii="Arial" w:hAnsi="Arial" w:cs="Arial"/>
        </w:rPr>
        <w:t>were utilised</w:t>
      </w:r>
      <w:r w:rsidR="00AF6499" w:rsidRPr="003415FC">
        <w:rPr>
          <w:rFonts w:ascii="Arial" w:hAnsi="Arial" w:cs="Arial"/>
        </w:rPr>
        <w:t xml:space="preserve"> and its impact on attrition</w:t>
      </w:r>
      <w:r w:rsidR="00E5598F" w:rsidRPr="003415FC">
        <w:rPr>
          <w:rFonts w:ascii="Arial" w:hAnsi="Arial" w:cs="Arial"/>
        </w:rPr>
        <w:t>.</w:t>
      </w:r>
    </w:p>
    <w:p w14:paraId="25B1E6E6" w14:textId="5B69A514" w:rsidR="00BC4577" w:rsidRPr="003415FC" w:rsidRDefault="00707081" w:rsidP="00707081">
      <w:pPr>
        <w:spacing w:line="360" w:lineRule="auto"/>
        <w:jc w:val="center"/>
        <w:outlineLvl w:val="0"/>
        <w:rPr>
          <w:rFonts w:ascii="Arial" w:hAnsi="Arial" w:cs="Arial"/>
          <w:u w:val="single"/>
        </w:rPr>
      </w:pPr>
      <w:r w:rsidRPr="003415FC">
        <w:rPr>
          <w:rFonts w:ascii="Arial" w:hAnsi="Arial" w:cs="Arial"/>
          <w:u w:val="single"/>
        </w:rPr>
        <w:t>CONCLUSIONS</w:t>
      </w:r>
    </w:p>
    <w:p w14:paraId="1E95E4A0" w14:textId="19F491C1" w:rsidR="00B9685F" w:rsidRPr="003415FC" w:rsidRDefault="00BC4577" w:rsidP="00C97300">
      <w:pPr>
        <w:spacing w:after="0" w:line="360" w:lineRule="auto"/>
        <w:rPr>
          <w:rFonts w:ascii="Arial" w:hAnsi="Arial" w:cs="Arial"/>
        </w:rPr>
      </w:pPr>
      <w:r w:rsidRPr="003415FC">
        <w:rPr>
          <w:rFonts w:ascii="Arial" w:hAnsi="Arial" w:cs="Arial"/>
        </w:rPr>
        <w:t xml:space="preserve">The </w:t>
      </w:r>
      <w:r w:rsidR="008C2902" w:rsidRPr="003415FC">
        <w:rPr>
          <w:rFonts w:ascii="Arial" w:hAnsi="Arial" w:cs="Arial"/>
        </w:rPr>
        <w:t>P</w:t>
      </w:r>
      <w:r w:rsidR="0042650C">
        <w:rPr>
          <w:rFonts w:ascii="Arial" w:hAnsi="Arial" w:cs="Arial"/>
        </w:rPr>
        <w:t>re</w:t>
      </w:r>
      <w:r w:rsidR="008C2902" w:rsidRPr="003415FC">
        <w:rPr>
          <w:rFonts w:ascii="Arial" w:hAnsi="Arial" w:cs="Arial"/>
        </w:rPr>
        <w:t>R-</w:t>
      </w:r>
      <w:r w:rsidRPr="003415FC">
        <w:rPr>
          <w:rFonts w:ascii="Arial" w:hAnsi="Arial" w:cs="Arial"/>
        </w:rPr>
        <w:t xml:space="preserve">POPPY </w:t>
      </w:r>
      <w:r w:rsidR="008C2902" w:rsidRPr="003415FC">
        <w:rPr>
          <w:rFonts w:ascii="Arial" w:hAnsi="Arial" w:cs="Arial"/>
        </w:rPr>
        <w:t>workshop adapted from the POPPY programme</w:t>
      </w:r>
      <w:r w:rsidR="004E3234" w:rsidRPr="003415FC">
        <w:rPr>
          <w:rFonts w:ascii="Arial" w:hAnsi="Arial" w:cs="Arial"/>
        </w:rPr>
        <w:t>,</w:t>
      </w:r>
      <w:r w:rsidR="008C2902" w:rsidRPr="003415FC">
        <w:rPr>
          <w:rFonts w:ascii="Arial" w:hAnsi="Arial" w:cs="Arial"/>
        </w:rPr>
        <w:t xml:space="preserve"> </w:t>
      </w:r>
      <w:r w:rsidR="00701F50" w:rsidRPr="003415FC">
        <w:rPr>
          <w:rFonts w:ascii="Arial" w:hAnsi="Arial" w:cs="Arial"/>
        </w:rPr>
        <w:t xml:space="preserve">which </w:t>
      </w:r>
      <w:r w:rsidRPr="003415FC">
        <w:rPr>
          <w:rFonts w:ascii="Arial" w:hAnsi="Arial" w:cs="Arial"/>
        </w:rPr>
        <w:t xml:space="preserve">is the first </w:t>
      </w:r>
      <w:r w:rsidR="008C2902" w:rsidRPr="003415FC">
        <w:rPr>
          <w:rFonts w:ascii="Arial" w:hAnsi="Arial" w:cs="Arial"/>
        </w:rPr>
        <w:t xml:space="preserve">PTSD prevention strategy </w:t>
      </w:r>
      <w:r w:rsidR="00701F50" w:rsidRPr="003415FC">
        <w:rPr>
          <w:rFonts w:ascii="Arial" w:hAnsi="Arial" w:cs="Arial"/>
        </w:rPr>
        <w:t>for midwives</w:t>
      </w:r>
      <w:r w:rsidR="004E3234" w:rsidRPr="003415FC">
        <w:rPr>
          <w:rFonts w:ascii="Arial" w:hAnsi="Arial" w:cs="Arial"/>
        </w:rPr>
        <w:t xml:space="preserve"> </w:t>
      </w:r>
      <w:r w:rsidR="005D3C1A">
        <w:rPr>
          <w:rFonts w:ascii="Arial" w:hAnsi="Arial" w:cs="Arial"/>
        </w:rPr>
        <w:t xml:space="preserve">and </w:t>
      </w:r>
      <w:r w:rsidR="004E3234" w:rsidRPr="003415FC">
        <w:rPr>
          <w:rFonts w:ascii="Arial" w:hAnsi="Arial" w:cs="Arial"/>
        </w:rPr>
        <w:t>clearl</w:t>
      </w:r>
      <w:r w:rsidR="00701F50" w:rsidRPr="003415FC">
        <w:rPr>
          <w:rFonts w:ascii="Arial" w:hAnsi="Arial" w:cs="Arial"/>
        </w:rPr>
        <w:t>y fulfils an important gap in provision</w:t>
      </w:r>
      <w:r w:rsidR="00AF6499" w:rsidRPr="003415FC">
        <w:rPr>
          <w:rFonts w:ascii="Arial" w:hAnsi="Arial" w:cs="Arial"/>
        </w:rPr>
        <w:t xml:space="preserve"> for pre</w:t>
      </w:r>
      <w:r w:rsidR="004E3234" w:rsidRPr="003415FC">
        <w:rPr>
          <w:rFonts w:ascii="Arial" w:hAnsi="Arial" w:cs="Arial"/>
        </w:rPr>
        <w:t>-</w:t>
      </w:r>
      <w:r w:rsidR="00AF6499" w:rsidRPr="003415FC">
        <w:rPr>
          <w:rFonts w:ascii="Arial" w:hAnsi="Arial" w:cs="Arial"/>
        </w:rPr>
        <w:t>registration students</w:t>
      </w:r>
      <w:r w:rsidR="00701F50" w:rsidRPr="003415FC">
        <w:rPr>
          <w:rFonts w:ascii="Arial" w:hAnsi="Arial" w:cs="Arial"/>
        </w:rPr>
        <w:t>. Th</w:t>
      </w:r>
      <w:r w:rsidR="00AF6499" w:rsidRPr="003415FC">
        <w:rPr>
          <w:rFonts w:ascii="Arial" w:hAnsi="Arial" w:cs="Arial"/>
        </w:rPr>
        <w:t>is</w:t>
      </w:r>
      <w:r w:rsidR="00701F50" w:rsidRPr="003415FC">
        <w:rPr>
          <w:rFonts w:ascii="Arial" w:hAnsi="Arial" w:cs="Arial"/>
        </w:rPr>
        <w:t xml:space="preserve"> workshop adaptation </w:t>
      </w:r>
      <w:r w:rsidR="005D3C1A">
        <w:rPr>
          <w:rFonts w:ascii="Arial" w:hAnsi="Arial" w:cs="Arial"/>
        </w:rPr>
        <w:t xml:space="preserve">was </w:t>
      </w:r>
      <w:r w:rsidR="004E3234" w:rsidRPr="003415FC">
        <w:rPr>
          <w:rFonts w:ascii="Arial" w:hAnsi="Arial" w:cs="Arial"/>
        </w:rPr>
        <w:t>very</w:t>
      </w:r>
      <w:r w:rsidR="00701F50" w:rsidRPr="003415FC">
        <w:rPr>
          <w:rFonts w:ascii="Arial" w:hAnsi="Arial" w:cs="Arial"/>
        </w:rPr>
        <w:t xml:space="preserve"> well received</w:t>
      </w:r>
      <w:r w:rsidR="00AF6499" w:rsidRPr="003415FC">
        <w:rPr>
          <w:rFonts w:ascii="Arial" w:hAnsi="Arial" w:cs="Arial"/>
        </w:rPr>
        <w:t xml:space="preserve">, </w:t>
      </w:r>
      <w:r w:rsidR="005D3C1A">
        <w:rPr>
          <w:rFonts w:ascii="Arial" w:hAnsi="Arial" w:cs="Arial"/>
        </w:rPr>
        <w:t xml:space="preserve">and </w:t>
      </w:r>
      <w:r w:rsidR="00AF6499" w:rsidRPr="003415FC">
        <w:rPr>
          <w:rFonts w:ascii="Arial" w:hAnsi="Arial" w:cs="Arial"/>
        </w:rPr>
        <w:t xml:space="preserve">almost without exception recommended for </w:t>
      </w:r>
      <w:r w:rsidR="00940D6D" w:rsidRPr="003415FC">
        <w:rPr>
          <w:rFonts w:ascii="Arial" w:hAnsi="Arial" w:cs="Arial"/>
        </w:rPr>
        <w:t xml:space="preserve">other midwifery students </w:t>
      </w:r>
      <w:r w:rsidR="00AF6499" w:rsidRPr="003415FC">
        <w:rPr>
          <w:rFonts w:ascii="Arial" w:hAnsi="Arial" w:cs="Arial"/>
        </w:rPr>
        <w:t>a</w:t>
      </w:r>
      <w:r w:rsidR="00701F50" w:rsidRPr="003415FC">
        <w:rPr>
          <w:rFonts w:ascii="Arial" w:hAnsi="Arial" w:cs="Arial"/>
        </w:rPr>
        <w:t xml:space="preserve">nd fulfilled its short term learning objectives. It now needs rollout and impact evaluation </w:t>
      </w:r>
      <w:r w:rsidR="00AF6499" w:rsidRPr="003415FC">
        <w:rPr>
          <w:rFonts w:ascii="Arial" w:hAnsi="Arial" w:cs="Arial"/>
        </w:rPr>
        <w:t>in</w:t>
      </w:r>
      <w:r w:rsidR="00701F50" w:rsidRPr="003415FC">
        <w:rPr>
          <w:rFonts w:ascii="Arial" w:hAnsi="Arial" w:cs="Arial"/>
        </w:rPr>
        <w:t xml:space="preserve"> terms of student attrition</w:t>
      </w:r>
      <w:r w:rsidR="004E3234" w:rsidRPr="003415FC">
        <w:rPr>
          <w:rFonts w:ascii="Arial" w:hAnsi="Arial" w:cs="Arial"/>
        </w:rPr>
        <w:t>.</w:t>
      </w:r>
    </w:p>
    <w:p w14:paraId="5F1E12D5" w14:textId="77777777" w:rsidR="0033561E" w:rsidRDefault="0033561E" w:rsidP="00286355">
      <w:pPr>
        <w:spacing w:after="0" w:line="360" w:lineRule="auto"/>
        <w:rPr>
          <w:rFonts w:ascii="Arial" w:hAnsi="Arial" w:cs="Arial"/>
        </w:rPr>
      </w:pPr>
    </w:p>
    <w:p w14:paraId="23A0BF5A" w14:textId="77777777" w:rsidR="001059FC" w:rsidRDefault="001059FC" w:rsidP="00286355">
      <w:pPr>
        <w:spacing w:after="0" w:line="360" w:lineRule="auto"/>
        <w:rPr>
          <w:rFonts w:ascii="Arial" w:hAnsi="Arial" w:cs="Arial"/>
        </w:rPr>
      </w:pPr>
    </w:p>
    <w:p w14:paraId="440BACE0" w14:textId="77777777" w:rsidR="001059FC" w:rsidRDefault="001059FC" w:rsidP="001059FC">
      <w:pPr>
        <w:spacing w:after="0" w:line="360" w:lineRule="auto"/>
        <w:ind w:left="709" w:hanging="709"/>
        <w:jc w:val="center"/>
        <w:rPr>
          <w:rFonts w:ascii="Arial" w:eastAsia="Times New Roman" w:hAnsi="Arial" w:cs="Arial"/>
          <w:u w:val="single"/>
          <w:lang w:eastAsia="en-GB"/>
        </w:rPr>
      </w:pPr>
    </w:p>
    <w:p w14:paraId="3E1C791A" w14:textId="77777777" w:rsidR="001059FC" w:rsidRDefault="001059FC" w:rsidP="001059FC">
      <w:pPr>
        <w:spacing w:after="0" w:line="360" w:lineRule="auto"/>
        <w:ind w:left="709" w:hanging="709"/>
        <w:jc w:val="center"/>
        <w:rPr>
          <w:rFonts w:ascii="Arial" w:eastAsia="Times New Roman" w:hAnsi="Arial" w:cs="Arial"/>
          <w:u w:val="single"/>
          <w:lang w:eastAsia="en-GB"/>
        </w:rPr>
      </w:pPr>
    </w:p>
    <w:p w14:paraId="7B7C7A1B" w14:textId="77777777" w:rsidR="001059FC" w:rsidRDefault="001059FC" w:rsidP="001059FC">
      <w:pPr>
        <w:spacing w:after="0" w:line="360" w:lineRule="auto"/>
        <w:ind w:left="709" w:hanging="709"/>
        <w:jc w:val="center"/>
        <w:rPr>
          <w:rFonts w:ascii="Arial" w:eastAsia="Times New Roman" w:hAnsi="Arial" w:cs="Arial"/>
          <w:u w:val="single"/>
          <w:lang w:eastAsia="en-GB"/>
        </w:rPr>
      </w:pPr>
    </w:p>
    <w:p w14:paraId="562289E0" w14:textId="77777777" w:rsidR="001059FC" w:rsidRDefault="001059FC" w:rsidP="001059FC">
      <w:pPr>
        <w:spacing w:after="0" w:line="360" w:lineRule="auto"/>
        <w:ind w:left="709" w:hanging="709"/>
        <w:jc w:val="center"/>
        <w:rPr>
          <w:rFonts w:ascii="Arial" w:eastAsia="Times New Roman" w:hAnsi="Arial" w:cs="Arial"/>
          <w:u w:val="single"/>
          <w:lang w:eastAsia="en-GB"/>
        </w:rPr>
      </w:pPr>
    </w:p>
    <w:p w14:paraId="6A70AB1B" w14:textId="71654C07" w:rsidR="001059FC" w:rsidRPr="006C6561" w:rsidRDefault="001059FC" w:rsidP="001059FC">
      <w:pPr>
        <w:spacing w:after="0" w:line="360" w:lineRule="auto"/>
        <w:ind w:left="709" w:hanging="709"/>
        <w:jc w:val="center"/>
        <w:rPr>
          <w:rFonts w:ascii="Arial" w:eastAsia="Times New Roman" w:hAnsi="Arial" w:cs="Arial"/>
          <w:u w:val="single"/>
          <w:lang w:eastAsia="en-GB"/>
        </w:rPr>
      </w:pPr>
      <w:r w:rsidRPr="00A86AC1">
        <w:rPr>
          <w:rFonts w:ascii="Arial" w:eastAsia="Times New Roman" w:hAnsi="Arial" w:cs="Arial"/>
          <w:u w:val="single"/>
          <w:lang w:eastAsia="en-GB"/>
        </w:rPr>
        <w:t>REFERENCES</w:t>
      </w:r>
    </w:p>
    <w:p w14:paraId="7F611B46" w14:textId="77777777" w:rsidR="001059FC" w:rsidRPr="003415FC" w:rsidRDefault="001059FC" w:rsidP="001059FC">
      <w:pPr>
        <w:autoSpaceDE w:val="0"/>
        <w:autoSpaceDN w:val="0"/>
        <w:adjustRightInd w:val="0"/>
        <w:spacing w:after="0" w:line="360" w:lineRule="auto"/>
        <w:ind w:left="709" w:hanging="709"/>
        <w:rPr>
          <w:rFonts w:ascii="Arial" w:hAnsi="Arial" w:cs="Arial"/>
        </w:rPr>
      </w:pPr>
      <w:r w:rsidRPr="003415FC">
        <w:rPr>
          <w:rFonts w:ascii="Arial" w:hAnsi="Arial" w:cs="Arial"/>
        </w:rPr>
        <w:t xml:space="preserve">American Psychological Association., 2013. Diagnostic and Statistical Manual of Mental Disorders (V). American Psychiatric Association, Washington DC. </w:t>
      </w:r>
    </w:p>
    <w:p w14:paraId="4B603EEB" w14:textId="77777777" w:rsidR="001059FC" w:rsidRPr="00BB7036" w:rsidRDefault="001059FC" w:rsidP="001059FC">
      <w:pPr>
        <w:spacing w:after="0" w:line="360" w:lineRule="auto"/>
        <w:ind w:left="709" w:hanging="709"/>
        <w:rPr>
          <w:rFonts w:ascii="Arial" w:eastAsia="Times New Roman" w:hAnsi="Arial" w:cs="Arial"/>
          <w:lang w:eastAsia="en-GB"/>
        </w:rPr>
      </w:pPr>
      <w:r w:rsidRPr="00BB7036">
        <w:rPr>
          <w:rFonts w:ascii="Arial" w:eastAsia="Times New Roman" w:hAnsi="Arial" w:cs="Arial"/>
          <w:lang w:eastAsia="en-GB"/>
        </w:rPr>
        <w:t>Barry, M., Quinn, C., Bradshaw, C., Noonan</w:t>
      </w:r>
      <w:r w:rsidRPr="003415FC">
        <w:rPr>
          <w:rFonts w:ascii="Arial" w:eastAsia="Times New Roman" w:hAnsi="Arial" w:cs="Arial"/>
          <w:lang w:eastAsia="en-GB"/>
        </w:rPr>
        <w:t>, M., Brett, M., Atkinson, S., New</w:t>
      </w:r>
      <w:r w:rsidRPr="00BB7036">
        <w:rPr>
          <w:rFonts w:ascii="Arial" w:eastAsia="Times New Roman" w:hAnsi="Arial" w:cs="Arial"/>
          <w:lang w:eastAsia="en-GB"/>
        </w:rPr>
        <w:t>, C.</w:t>
      </w:r>
      <w:r w:rsidRPr="003415FC">
        <w:rPr>
          <w:rFonts w:ascii="Arial" w:eastAsia="Times New Roman" w:hAnsi="Arial" w:cs="Arial"/>
          <w:lang w:eastAsia="en-GB"/>
        </w:rPr>
        <w:t xml:space="preserve">, </w:t>
      </w:r>
      <w:r w:rsidRPr="00BB7036">
        <w:rPr>
          <w:rFonts w:ascii="Arial" w:eastAsia="Times New Roman" w:hAnsi="Arial" w:cs="Arial"/>
          <w:lang w:eastAsia="en-GB"/>
        </w:rPr>
        <w:t xml:space="preserve">2017. Exploring perinatal death with midwifery students' using a collaborative art project. </w:t>
      </w:r>
      <w:r w:rsidRPr="00BB7036">
        <w:rPr>
          <w:rFonts w:ascii="Arial" w:eastAsia="Times New Roman" w:hAnsi="Arial" w:cs="Arial"/>
          <w:iCs/>
          <w:lang w:eastAsia="en-GB"/>
        </w:rPr>
        <w:t>Nurse education today</w:t>
      </w:r>
      <w:r w:rsidRPr="003415FC">
        <w:rPr>
          <w:rFonts w:ascii="Arial" w:eastAsia="Times New Roman" w:hAnsi="Arial" w:cs="Arial"/>
          <w:lang w:eastAsia="en-GB"/>
        </w:rPr>
        <w:t xml:space="preserve"> </w:t>
      </w:r>
      <w:r w:rsidRPr="00BB7036">
        <w:rPr>
          <w:rFonts w:ascii="Arial" w:eastAsia="Times New Roman" w:hAnsi="Arial" w:cs="Arial"/>
          <w:iCs/>
          <w:lang w:eastAsia="en-GB"/>
        </w:rPr>
        <w:t>48</w:t>
      </w:r>
      <w:r w:rsidRPr="00BB7036">
        <w:rPr>
          <w:rFonts w:ascii="Arial" w:eastAsia="Times New Roman" w:hAnsi="Arial" w:cs="Arial"/>
          <w:lang w:eastAsia="en-GB"/>
        </w:rPr>
        <w:t>, 1-6.</w:t>
      </w:r>
    </w:p>
    <w:p w14:paraId="465AAC31" w14:textId="77777777" w:rsidR="001059FC" w:rsidRPr="003415FC" w:rsidRDefault="001059FC" w:rsidP="001059FC">
      <w:pPr>
        <w:tabs>
          <w:tab w:val="left" w:pos="709"/>
        </w:tabs>
        <w:spacing w:after="0" w:line="360" w:lineRule="auto"/>
        <w:ind w:left="709" w:hanging="709"/>
        <w:rPr>
          <w:rFonts w:ascii="Arial" w:hAnsi="Arial" w:cs="Arial"/>
        </w:rPr>
      </w:pPr>
      <w:r w:rsidRPr="003415FC">
        <w:rPr>
          <w:rFonts w:ascii="Arial" w:hAnsi="Arial" w:cs="Arial"/>
        </w:rPr>
        <w:t xml:space="preserve">Cohen, R., Leykin, D., Golan-Hadari, D., Lahad, M., 2017. Exposure to traumatic events at work, posttraumatic symptoms and professional quality of life among midwives. </w:t>
      </w:r>
      <w:r w:rsidRPr="003415FC">
        <w:rPr>
          <w:rFonts w:ascii="Arial" w:hAnsi="Arial" w:cs="Arial"/>
          <w:iCs/>
        </w:rPr>
        <w:t>Midwifery</w:t>
      </w:r>
      <w:r w:rsidRPr="003415FC">
        <w:rPr>
          <w:rFonts w:ascii="Arial" w:hAnsi="Arial" w:cs="Arial"/>
        </w:rPr>
        <w:t xml:space="preserve"> 50, 1-8. </w:t>
      </w:r>
    </w:p>
    <w:p w14:paraId="1F8CA015" w14:textId="77777777" w:rsidR="001059FC" w:rsidRPr="00BB7036" w:rsidRDefault="001059FC" w:rsidP="001059FC">
      <w:pPr>
        <w:spacing w:after="0" w:line="360" w:lineRule="auto"/>
        <w:ind w:left="709" w:hanging="709"/>
        <w:rPr>
          <w:rFonts w:ascii="Arial" w:eastAsia="Times New Roman" w:hAnsi="Arial" w:cs="Arial"/>
          <w:lang w:eastAsia="en-GB"/>
        </w:rPr>
      </w:pPr>
      <w:r w:rsidRPr="003415FC">
        <w:rPr>
          <w:rFonts w:ascii="Arial" w:eastAsia="Times New Roman" w:hAnsi="Arial" w:cs="Arial"/>
          <w:lang w:eastAsia="en-GB"/>
        </w:rPr>
        <w:t xml:space="preserve">Braun, V., </w:t>
      </w:r>
      <w:r w:rsidRPr="00BB7036">
        <w:rPr>
          <w:rFonts w:ascii="Arial" w:eastAsia="Times New Roman" w:hAnsi="Arial" w:cs="Arial"/>
          <w:lang w:eastAsia="en-GB"/>
        </w:rPr>
        <w:t>Clarke, V.</w:t>
      </w:r>
      <w:r w:rsidRPr="003415FC">
        <w:rPr>
          <w:rFonts w:ascii="Arial" w:eastAsia="Times New Roman" w:hAnsi="Arial" w:cs="Arial"/>
          <w:lang w:eastAsia="en-GB"/>
        </w:rPr>
        <w:t>,</w:t>
      </w:r>
      <w:r w:rsidRPr="00BB7036">
        <w:rPr>
          <w:rFonts w:ascii="Arial" w:eastAsia="Times New Roman" w:hAnsi="Arial" w:cs="Arial"/>
          <w:lang w:eastAsia="en-GB"/>
        </w:rPr>
        <w:t xml:space="preserve"> 2006. Using thematic analysis in psychology. </w:t>
      </w:r>
      <w:r w:rsidRPr="00BB7036">
        <w:rPr>
          <w:rFonts w:ascii="Arial" w:eastAsia="Times New Roman" w:hAnsi="Arial" w:cs="Arial"/>
          <w:iCs/>
          <w:lang w:eastAsia="en-GB"/>
        </w:rPr>
        <w:t>Qualitative research in psychology</w:t>
      </w:r>
      <w:r w:rsidRPr="00BB7036">
        <w:rPr>
          <w:rFonts w:ascii="Arial" w:eastAsia="Times New Roman" w:hAnsi="Arial" w:cs="Arial"/>
          <w:lang w:eastAsia="en-GB"/>
        </w:rPr>
        <w:t xml:space="preserve"> </w:t>
      </w:r>
      <w:r w:rsidRPr="00BB7036">
        <w:rPr>
          <w:rFonts w:ascii="Arial" w:eastAsia="Times New Roman" w:hAnsi="Arial" w:cs="Arial"/>
          <w:iCs/>
          <w:lang w:eastAsia="en-GB"/>
        </w:rPr>
        <w:t>3</w:t>
      </w:r>
      <w:r w:rsidRPr="003415FC">
        <w:rPr>
          <w:rFonts w:ascii="Arial" w:eastAsia="Times New Roman" w:hAnsi="Arial" w:cs="Arial"/>
          <w:iCs/>
          <w:lang w:eastAsia="en-GB"/>
        </w:rPr>
        <w:t xml:space="preserve"> </w:t>
      </w:r>
      <w:r w:rsidRPr="00BB7036">
        <w:rPr>
          <w:rFonts w:ascii="Arial" w:eastAsia="Times New Roman" w:hAnsi="Arial" w:cs="Arial"/>
          <w:lang w:eastAsia="en-GB"/>
        </w:rPr>
        <w:t>(2), 77-101.</w:t>
      </w:r>
    </w:p>
    <w:p w14:paraId="70E5F5A8" w14:textId="77777777" w:rsidR="001059FC" w:rsidRPr="00BB7036" w:rsidRDefault="001059FC" w:rsidP="001059FC">
      <w:pPr>
        <w:spacing w:after="0" w:line="360" w:lineRule="auto"/>
        <w:ind w:left="709" w:hanging="709"/>
        <w:rPr>
          <w:rFonts w:ascii="Arial" w:eastAsia="Times New Roman" w:hAnsi="Arial" w:cs="Arial"/>
          <w:lang w:eastAsia="en-GB"/>
        </w:rPr>
      </w:pPr>
      <w:r w:rsidRPr="003415FC">
        <w:rPr>
          <w:rFonts w:ascii="Arial" w:eastAsia="Times New Roman" w:hAnsi="Arial" w:cs="Arial"/>
          <w:lang w:eastAsia="en-GB"/>
        </w:rPr>
        <w:t xml:space="preserve">Coldridge, L., </w:t>
      </w:r>
      <w:r w:rsidRPr="00BB7036">
        <w:rPr>
          <w:rFonts w:ascii="Arial" w:eastAsia="Times New Roman" w:hAnsi="Arial" w:cs="Arial"/>
          <w:lang w:eastAsia="en-GB"/>
        </w:rPr>
        <w:t>Davies, S.</w:t>
      </w:r>
      <w:r w:rsidRPr="003415FC">
        <w:rPr>
          <w:rFonts w:ascii="Arial" w:eastAsia="Times New Roman" w:hAnsi="Arial" w:cs="Arial"/>
          <w:lang w:eastAsia="en-GB"/>
        </w:rPr>
        <w:t>,</w:t>
      </w:r>
      <w:r w:rsidRPr="00BB7036">
        <w:rPr>
          <w:rFonts w:ascii="Arial" w:eastAsia="Times New Roman" w:hAnsi="Arial" w:cs="Arial"/>
          <w:lang w:eastAsia="en-GB"/>
        </w:rPr>
        <w:t xml:space="preserve"> 2017. “Am I too emotional for this job?” An exploration of student midwives' experiences of coping with traumatic events in the labour ward. </w:t>
      </w:r>
      <w:r w:rsidRPr="003415FC">
        <w:rPr>
          <w:rFonts w:ascii="Arial" w:eastAsia="Times New Roman" w:hAnsi="Arial" w:cs="Arial"/>
          <w:iCs/>
          <w:lang w:eastAsia="en-GB"/>
        </w:rPr>
        <w:t>Midwifery</w:t>
      </w:r>
      <w:r w:rsidRPr="00BB7036">
        <w:rPr>
          <w:rFonts w:ascii="Arial" w:eastAsia="Times New Roman" w:hAnsi="Arial" w:cs="Arial"/>
          <w:lang w:eastAsia="en-GB"/>
        </w:rPr>
        <w:t xml:space="preserve"> </w:t>
      </w:r>
      <w:r w:rsidRPr="00BB7036">
        <w:rPr>
          <w:rFonts w:ascii="Arial" w:eastAsia="Times New Roman" w:hAnsi="Arial" w:cs="Arial"/>
          <w:iCs/>
          <w:lang w:eastAsia="en-GB"/>
        </w:rPr>
        <w:t>45</w:t>
      </w:r>
      <w:r w:rsidRPr="00BB7036">
        <w:rPr>
          <w:rFonts w:ascii="Arial" w:eastAsia="Times New Roman" w:hAnsi="Arial" w:cs="Arial"/>
          <w:lang w:eastAsia="en-GB"/>
        </w:rPr>
        <w:t>, 1-6.</w:t>
      </w:r>
    </w:p>
    <w:p w14:paraId="410E186E" w14:textId="77777777" w:rsidR="001059FC" w:rsidRPr="003415FC" w:rsidRDefault="001059FC" w:rsidP="001059FC">
      <w:pPr>
        <w:autoSpaceDE w:val="0"/>
        <w:autoSpaceDN w:val="0"/>
        <w:adjustRightInd w:val="0"/>
        <w:spacing w:after="0" w:line="360" w:lineRule="auto"/>
        <w:ind w:left="720" w:hanging="720"/>
        <w:rPr>
          <w:rFonts w:ascii="Arial" w:hAnsi="Arial" w:cs="Arial"/>
          <w:lang w:bidi="he-IL"/>
        </w:rPr>
      </w:pPr>
      <w:r w:rsidRPr="003415FC">
        <w:rPr>
          <w:rFonts w:ascii="Arial" w:hAnsi="Arial" w:cs="Arial"/>
        </w:rPr>
        <w:t>Davies, S., Coldridge, L., 2015. ‘No Man</w:t>
      </w:r>
      <w:r w:rsidRPr="003415FC">
        <w:rPr>
          <w:rFonts w:ascii="Arial" w:hAnsi="Arial" w:cs="Arial"/>
          <w:rtl/>
          <w:lang w:bidi="he-IL"/>
        </w:rPr>
        <w:t xml:space="preserve">׳ </w:t>
      </w:r>
      <w:r w:rsidRPr="003415FC">
        <w:rPr>
          <w:rFonts w:ascii="Arial" w:hAnsi="Arial" w:cs="Arial"/>
          <w:lang w:bidi="he-IL"/>
        </w:rPr>
        <w:t xml:space="preserve">s Land’: An exploration of the traumatic experiences of student midwives in practice. </w:t>
      </w:r>
      <w:r w:rsidRPr="003415FC">
        <w:rPr>
          <w:rFonts w:ascii="Arial" w:hAnsi="Arial" w:cs="Arial"/>
          <w:iCs/>
          <w:lang w:bidi="he-IL"/>
        </w:rPr>
        <w:t xml:space="preserve">Midwifery 31 </w:t>
      </w:r>
      <w:r w:rsidRPr="003415FC">
        <w:rPr>
          <w:rFonts w:ascii="Arial" w:hAnsi="Arial" w:cs="Arial"/>
          <w:lang w:bidi="he-IL"/>
        </w:rPr>
        <w:t xml:space="preserve">(9), 858-864. </w:t>
      </w:r>
    </w:p>
    <w:p w14:paraId="54CC0B1A" w14:textId="77777777" w:rsidR="001059FC" w:rsidRPr="003415FC" w:rsidRDefault="001059FC" w:rsidP="001059FC">
      <w:pPr>
        <w:autoSpaceDE w:val="0"/>
        <w:autoSpaceDN w:val="0"/>
        <w:adjustRightInd w:val="0"/>
        <w:spacing w:after="0" w:line="360" w:lineRule="auto"/>
        <w:ind w:left="720" w:hanging="720"/>
        <w:rPr>
          <w:rFonts w:ascii="Arial" w:hAnsi="Arial" w:cs="Arial"/>
        </w:rPr>
      </w:pPr>
      <w:r w:rsidRPr="003415FC">
        <w:rPr>
          <w:rFonts w:ascii="Arial" w:hAnsi="Arial" w:cs="Arial"/>
        </w:rPr>
        <w:t xml:space="preserve">Beaumont, E., Durkin, M., Martin, C. J. H., Carson, J., 2016. Compassion for others, self-compassion, quality of life and mental well-being measures and their association with compassion fatigue and burnout in student midwives: A quantitative survey. </w:t>
      </w:r>
      <w:r w:rsidRPr="003415FC">
        <w:rPr>
          <w:rFonts w:ascii="Arial" w:hAnsi="Arial" w:cs="Arial"/>
          <w:iCs/>
        </w:rPr>
        <w:t>Midwifery 34</w:t>
      </w:r>
      <w:r w:rsidRPr="003415FC">
        <w:rPr>
          <w:rFonts w:ascii="Arial" w:hAnsi="Arial" w:cs="Arial"/>
        </w:rPr>
        <w:t xml:space="preserve">, 239-244. </w:t>
      </w:r>
    </w:p>
    <w:p w14:paraId="32D2C7CD" w14:textId="77777777" w:rsidR="001059FC" w:rsidRPr="003415FC" w:rsidRDefault="001059FC" w:rsidP="001059FC">
      <w:pPr>
        <w:spacing w:after="0" w:line="360" w:lineRule="auto"/>
        <w:ind w:left="709" w:hanging="709"/>
        <w:rPr>
          <w:rFonts w:ascii="Arial" w:eastAsia="Times New Roman" w:hAnsi="Arial" w:cs="Arial"/>
          <w:lang w:eastAsia="en-GB"/>
        </w:rPr>
      </w:pPr>
      <w:r w:rsidRPr="003415FC">
        <w:rPr>
          <w:rFonts w:ascii="Arial" w:eastAsia="Times New Roman" w:hAnsi="Arial" w:cs="Arial"/>
          <w:lang w:eastAsia="en-GB"/>
        </w:rPr>
        <w:t>Elmir, R., Pangas, J., Dahlen, H., Schmied, V., 2017. A meta</w:t>
      </w:r>
      <w:r w:rsidRPr="003415FC">
        <w:rPr>
          <w:rFonts w:ascii="Cambria Math" w:eastAsia="Times New Roman" w:hAnsi="Cambria Math" w:cs="Cambria Math"/>
          <w:lang w:eastAsia="en-GB"/>
        </w:rPr>
        <w:t>‐</w:t>
      </w:r>
      <w:r w:rsidRPr="003415FC">
        <w:rPr>
          <w:rFonts w:ascii="Arial" w:eastAsia="Times New Roman" w:hAnsi="Arial" w:cs="Arial"/>
          <w:lang w:eastAsia="en-GB"/>
        </w:rPr>
        <w:t xml:space="preserve">ethnographic synthesis of midwives’ and nurses’ experiences of adverse labour and birth events. </w:t>
      </w:r>
      <w:r w:rsidRPr="003415FC">
        <w:rPr>
          <w:rFonts w:ascii="Arial" w:eastAsia="Times New Roman" w:hAnsi="Arial" w:cs="Arial"/>
          <w:iCs/>
          <w:lang w:eastAsia="en-GB"/>
        </w:rPr>
        <w:t>Journal of Clinical Nursing 26 (23-24), 4184- 4200.</w:t>
      </w:r>
    </w:p>
    <w:p w14:paraId="5B47D7C4" w14:textId="77777777" w:rsidR="001059FC" w:rsidRPr="003415FC" w:rsidRDefault="001059FC" w:rsidP="001059FC">
      <w:pPr>
        <w:spacing w:after="0" w:line="360" w:lineRule="auto"/>
        <w:ind w:left="709" w:hanging="709"/>
        <w:rPr>
          <w:rFonts w:ascii="Arial" w:eastAsia="Times New Roman" w:hAnsi="Arial" w:cs="Arial"/>
          <w:lang w:eastAsia="en-GB"/>
        </w:rPr>
      </w:pPr>
      <w:r w:rsidRPr="003415FC">
        <w:rPr>
          <w:rFonts w:ascii="Arial" w:eastAsia="Times New Roman" w:hAnsi="Arial" w:cs="Arial"/>
          <w:lang w:eastAsia="en-GB"/>
        </w:rPr>
        <w:t xml:space="preserve">Leinweber, J., Creedy, D. K., Rowe, H., Gamble, J., 2017a. Responses to birth trauma and prevalence of posttraumatic stress among Australian midwives. </w:t>
      </w:r>
      <w:r w:rsidRPr="003415FC">
        <w:rPr>
          <w:rFonts w:ascii="Arial" w:eastAsia="Times New Roman" w:hAnsi="Arial" w:cs="Arial"/>
          <w:iCs/>
          <w:lang w:eastAsia="en-GB"/>
        </w:rPr>
        <w:t>Women and Birth</w:t>
      </w:r>
      <w:r w:rsidRPr="003415FC">
        <w:rPr>
          <w:rFonts w:ascii="Arial" w:eastAsia="Times New Roman" w:hAnsi="Arial" w:cs="Arial"/>
          <w:lang w:eastAsia="en-GB"/>
        </w:rPr>
        <w:t xml:space="preserve"> </w:t>
      </w:r>
      <w:r w:rsidRPr="003415FC">
        <w:rPr>
          <w:rFonts w:ascii="Arial" w:eastAsia="Times New Roman" w:hAnsi="Arial" w:cs="Arial"/>
          <w:iCs/>
          <w:lang w:eastAsia="en-GB"/>
        </w:rPr>
        <w:t xml:space="preserve">30 </w:t>
      </w:r>
      <w:r w:rsidRPr="003415FC">
        <w:rPr>
          <w:rFonts w:ascii="Arial" w:eastAsia="Times New Roman" w:hAnsi="Arial" w:cs="Arial"/>
          <w:lang w:eastAsia="en-GB"/>
        </w:rPr>
        <w:t>(1), 40-45.</w:t>
      </w:r>
    </w:p>
    <w:p w14:paraId="6E2D614D" w14:textId="77777777" w:rsidR="001059FC" w:rsidRPr="003415FC" w:rsidRDefault="001059FC" w:rsidP="001059FC">
      <w:pPr>
        <w:spacing w:after="0" w:line="360" w:lineRule="auto"/>
        <w:ind w:left="709" w:hanging="709"/>
        <w:rPr>
          <w:rFonts w:ascii="Arial" w:hAnsi="Arial" w:cs="Arial"/>
        </w:rPr>
      </w:pPr>
      <w:r w:rsidRPr="003415FC">
        <w:rPr>
          <w:rFonts w:ascii="Arial" w:hAnsi="Arial" w:cs="Arial"/>
        </w:rPr>
        <w:t xml:space="preserve">Leinweber, J., Creedy, D. K., Rowe, H., Gamble, J., 2017b. A socioecological model of posttraumatic stress among Australian midwives. </w:t>
      </w:r>
      <w:r w:rsidRPr="003415FC">
        <w:rPr>
          <w:rFonts w:ascii="Arial" w:hAnsi="Arial" w:cs="Arial"/>
          <w:iCs/>
        </w:rPr>
        <w:t>Midwifery 45</w:t>
      </w:r>
      <w:r w:rsidRPr="003415FC">
        <w:rPr>
          <w:rFonts w:ascii="Arial" w:hAnsi="Arial" w:cs="Arial"/>
        </w:rPr>
        <w:t>, 7-13.</w:t>
      </w:r>
    </w:p>
    <w:p w14:paraId="5DFAC4C7" w14:textId="77777777" w:rsidR="001059FC" w:rsidRPr="00BB7036" w:rsidRDefault="001059FC" w:rsidP="001059FC">
      <w:pPr>
        <w:spacing w:after="0" w:line="360" w:lineRule="auto"/>
        <w:ind w:left="709" w:hanging="709"/>
        <w:rPr>
          <w:rFonts w:ascii="Arial" w:eastAsia="Times New Roman" w:hAnsi="Arial" w:cs="Arial"/>
          <w:lang w:eastAsia="en-GB"/>
        </w:rPr>
      </w:pPr>
      <w:r w:rsidRPr="003415FC">
        <w:rPr>
          <w:rFonts w:ascii="Arial" w:eastAsia="Times New Roman" w:hAnsi="Arial" w:cs="Arial"/>
          <w:lang w:eastAsia="en-GB"/>
        </w:rPr>
        <w:t>Leinweber, J.,</w:t>
      </w:r>
      <w:r w:rsidRPr="00BB7036">
        <w:rPr>
          <w:rFonts w:ascii="Arial" w:eastAsia="Times New Roman" w:hAnsi="Arial" w:cs="Arial"/>
          <w:lang w:eastAsia="en-GB"/>
        </w:rPr>
        <w:t xml:space="preserve"> Rowe, H. J.</w:t>
      </w:r>
      <w:r w:rsidRPr="003415FC">
        <w:rPr>
          <w:rFonts w:ascii="Arial" w:eastAsia="Times New Roman" w:hAnsi="Arial" w:cs="Arial"/>
          <w:lang w:eastAsia="en-GB"/>
        </w:rPr>
        <w:t>,</w:t>
      </w:r>
      <w:r w:rsidRPr="00BB7036">
        <w:rPr>
          <w:rFonts w:ascii="Arial" w:eastAsia="Times New Roman" w:hAnsi="Arial" w:cs="Arial"/>
          <w:lang w:eastAsia="en-GB"/>
        </w:rPr>
        <w:t xml:space="preserve"> 2010. The costs of ‘being with the woman’: secondary traumatic stress in midwifery. </w:t>
      </w:r>
      <w:r w:rsidRPr="00BB7036">
        <w:rPr>
          <w:rFonts w:ascii="Arial" w:eastAsia="Times New Roman" w:hAnsi="Arial" w:cs="Arial"/>
          <w:iCs/>
          <w:lang w:eastAsia="en-GB"/>
        </w:rPr>
        <w:t>Midwifery</w:t>
      </w:r>
      <w:r w:rsidRPr="00BB7036">
        <w:rPr>
          <w:rFonts w:ascii="Arial" w:eastAsia="Times New Roman" w:hAnsi="Arial" w:cs="Arial"/>
          <w:lang w:eastAsia="en-GB"/>
        </w:rPr>
        <w:t xml:space="preserve"> </w:t>
      </w:r>
      <w:r w:rsidRPr="00BB7036">
        <w:rPr>
          <w:rFonts w:ascii="Arial" w:eastAsia="Times New Roman" w:hAnsi="Arial" w:cs="Arial"/>
          <w:iCs/>
          <w:lang w:eastAsia="en-GB"/>
        </w:rPr>
        <w:t>26</w:t>
      </w:r>
      <w:r w:rsidRPr="003415FC">
        <w:rPr>
          <w:rFonts w:ascii="Arial" w:eastAsia="Times New Roman" w:hAnsi="Arial" w:cs="Arial"/>
          <w:iCs/>
          <w:lang w:eastAsia="en-GB"/>
        </w:rPr>
        <w:t xml:space="preserve"> </w:t>
      </w:r>
      <w:r w:rsidRPr="00BB7036">
        <w:rPr>
          <w:rFonts w:ascii="Arial" w:eastAsia="Times New Roman" w:hAnsi="Arial" w:cs="Arial"/>
          <w:lang w:eastAsia="en-GB"/>
        </w:rPr>
        <w:t>(1), 76-87.</w:t>
      </w:r>
    </w:p>
    <w:p w14:paraId="785BDF3B" w14:textId="77777777" w:rsidR="001059FC" w:rsidRPr="003415FC" w:rsidRDefault="001059FC" w:rsidP="001059FC">
      <w:pPr>
        <w:spacing w:after="0" w:line="360" w:lineRule="auto"/>
        <w:ind w:left="709" w:hanging="709"/>
        <w:rPr>
          <w:rFonts w:ascii="Arial" w:hAnsi="Arial" w:cs="Arial"/>
        </w:rPr>
      </w:pPr>
      <w:r w:rsidRPr="003415FC">
        <w:rPr>
          <w:rFonts w:ascii="Arial" w:hAnsi="Arial" w:cs="Arial"/>
        </w:rPr>
        <w:t xml:space="preserve">NHS England., 2016. Better births: Improving outcomes of maternity services in England - A five year forward view for maternity care. Retrieved from: </w:t>
      </w:r>
      <w:hyperlink r:id="rId17" w:history="1">
        <w:r w:rsidRPr="003415FC">
          <w:rPr>
            <w:rStyle w:val="Hyperlink"/>
            <w:rFonts w:ascii="Arial" w:hAnsi="Arial" w:cs="Arial"/>
            <w:color w:val="auto"/>
          </w:rPr>
          <w:t>https://www.england.nhs.uk/publication/better-births-improving-outcomes-of-maternity-services-inengland-a-five-year-forward-view-for-maternity-care/</w:t>
        </w:r>
      </w:hyperlink>
      <w:r w:rsidRPr="003415FC">
        <w:rPr>
          <w:rFonts w:ascii="Arial" w:hAnsi="Arial" w:cs="Arial"/>
        </w:rPr>
        <w:t xml:space="preserve"> </w:t>
      </w:r>
    </w:p>
    <w:p w14:paraId="778FCB92" w14:textId="77777777" w:rsidR="001059FC" w:rsidRPr="003415FC" w:rsidRDefault="001059FC" w:rsidP="001059FC">
      <w:pPr>
        <w:autoSpaceDE w:val="0"/>
        <w:autoSpaceDN w:val="0"/>
        <w:adjustRightInd w:val="0"/>
        <w:spacing w:line="360" w:lineRule="auto"/>
        <w:ind w:left="709" w:hanging="709"/>
        <w:rPr>
          <w:rFonts w:ascii="Arial" w:hAnsi="Arial" w:cs="Arial"/>
        </w:rPr>
      </w:pPr>
      <w:r w:rsidRPr="003415FC">
        <w:rPr>
          <w:rFonts w:ascii="Arial" w:hAnsi="Arial" w:cs="Arial"/>
        </w:rPr>
        <w:t xml:space="preserve">National Institute for Clinical Excellence. (2005). </w:t>
      </w:r>
      <w:r w:rsidRPr="003415FC">
        <w:rPr>
          <w:rFonts w:ascii="Arial" w:hAnsi="Arial" w:cs="Arial"/>
          <w:i/>
          <w:iCs/>
        </w:rPr>
        <w:t xml:space="preserve">Post-traumatic stress disorder: management </w:t>
      </w:r>
      <w:r w:rsidRPr="003415FC">
        <w:rPr>
          <w:rFonts w:ascii="Arial" w:hAnsi="Arial" w:cs="Arial"/>
        </w:rPr>
        <w:t xml:space="preserve">[CG26].Manchester, UK. Retrieved from: </w:t>
      </w:r>
      <w:hyperlink r:id="rId18" w:history="1">
        <w:r w:rsidRPr="003415FC">
          <w:rPr>
            <w:rStyle w:val="Hyperlink"/>
            <w:rFonts w:ascii="Arial" w:hAnsi="Arial" w:cs="Arial"/>
            <w:color w:val="auto"/>
          </w:rPr>
          <w:t>https://www.nice.org.uk/guidance/cg26</w:t>
        </w:r>
      </w:hyperlink>
    </w:p>
    <w:p w14:paraId="6281AB07" w14:textId="77777777" w:rsidR="001059FC" w:rsidRPr="003415FC" w:rsidRDefault="001059FC" w:rsidP="001059FC">
      <w:pPr>
        <w:spacing w:after="0" w:line="360" w:lineRule="auto"/>
        <w:ind w:left="993" w:hanging="993"/>
        <w:rPr>
          <w:rFonts w:ascii="Arial" w:hAnsi="Arial" w:cs="Arial"/>
        </w:rPr>
      </w:pPr>
      <w:r w:rsidRPr="003415FC">
        <w:rPr>
          <w:rFonts w:ascii="Arial" w:hAnsi="Arial" w:cs="Arial"/>
        </w:rPr>
        <w:t xml:space="preserve">Royal College of Midwives., 2017a. Agency, Bank and Overtime Spending in UK Maternity Units in 2016. Retrieved from: </w:t>
      </w:r>
      <w:hyperlink r:id="rId19" w:history="1">
        <w:r w:rsidRPr="003415FC">
          <w:rPr>
            <w:rStyle w:val="Hyperlink"/>
            <w:rFonts w:ascii="Arial" w:hAnsi="Arial" w:cs="Arial"/>
            <w:color w:val="auto"/>
          </w:rPr>
          <w:t>https://www.rcm.org.uk/sites/default/files/Agency%20Bank%20and%20Overtime%20Spending%202017%20A4%2016pp_2%20%282%29%20FINAL.pdf</w:t>
        </w:r>
      </w:hyperlink>
      <w:r w:rsidRPr="003415FC">
        <w:rPr>
          <w:rFonts w:ascii="Arial" w:hAnsi="Arial" w:cs="Arial"/>
        </w:rPr>
        <w:t xml:space="preserve"> </w:t>
      </w:r>
    </w:p>
    <w:p w14:paraId="238B29A6" w14:textId="77777777" w:rsidR="001059FC" w:rsidRPr="003415FC" w:rsidRDefault="001059FC" w:rsidP="001059FC">
      <w:pPr>
        <w:autoSpaceDE w:val="0"/>
        <w:autoSpaceDN w:val="0"/>
        <w:adjustRightInd w:val="0"/>
        <w:spacing w:after="0" w:line="360" w:lineRule="auto"/>
        <w:ind w:left="993" w:hanging="993"/>
        <w:rPr>
          <w:rFonts w:ascii="Arial" w:hAnsi="Arial" w:cs="Arial"/>
          <w:iCs/>
        </w:rPr>
      </w:pPr>
      <w:r w:rsidRPr="003415FC">
        <w:rPr>
          <w:rFonts w:ascii="Arial" w:hAnsi="Arial" w:cs="Arial"/>
        </w:rPr>
        <w:t xml:space="preserve">Royal College of Midwives., 2017b. </w:t>
      </w:r>
      <w:r w:rsidRPr="003415FC">
        <w:rPr>
          <w:rFonts w:ascii="Arial" w:hAnsi="Arial" w:cs="Arial"/>
          <w:iCs/>
        </w:rPr>
        <w:t>The gathering storm: England’s midwifery workforce challenges</w:t>
      </w:r>
      <w:r w:rsidRPr="003415FC">
        <w:rPr>
          <w:rFonts w:ascii="Arial" w:hAnsi="Arial" w:cs="Arial"/>
        </w:rPr>
        <w:t>. Retrieved from: https://www.rcm.org.uk/sites/default/files/The%20gathering%20storm%20-</w:t>
      </w:r>
    </w:p>
    <w:p w14:paraId="2CC993AE" w14:textId="77777777" w:rsidR="001059FC" w:rsidRPr="003415FC" w:rsidRDefault="001059FC" w:rsidP="001059FC">
      <w:pPr>
        <w:spacing w:after="0" w:line="360" w:lineRule="auto"/>
        <w:ind w:left="993"/>
        <w:rPr>
          <w:rFonts w:ascii="Arial" w:hAnsi="Arial" w:cs="Arial"/>
        </w:rPr>
      </w:pPr>
      <w:r w:rsidRPr="003415FC">
        <w:rPr>
          <w:rFonts w:ascii="Arial" w:hAnsi="Arial" w:cs="Arial"/>
        </w:rPr>
        <w:t>%20Englands%20midwifery%20workforce%20challenges%20A5%2020pp_3.pdf</w:t>
      </w:r>
    </w:p>
    <w:p w14:paraId="4C3353E6" w14:textId="77777777" w:rsidR="001059FC" w:rsidRPr="003415FC" w:rsidRDefault="001059FC" w:rsidP="001059FC">
      <w:pPr>
        <w:autoSpaceDE w:val="0"/>
        <w:autoSpaceDN w:val="0"/>
        <w:adjustRightInd w:val="0"/>
        <w:spacing w:after="0" w:line="360" w:lineRule="auto"/>
        <w:ind w:left="720" w:hanging="720"/>
        <w:rPr>
          <w:rStyle w:val="HTMLCite"/>
          <w:rFonts w:ascii="Arial" w:hAnsi="Arial" w:cs="Arial"/>
          <w:i w:val="0"/>
        </w:rPr>
      </w:pPr>
      <w:r w:rsidRPr="003415FC">
        <w:rPr>
          <w:rStyle w:val="author"/>
          <w:rFonts w:ascii="Arial" w:hAnsi="Arial" w:cs="Arial"/>
          <w:iCs/>
        </w:rPr>
        <w:t>Sheen K.</w:t>
      </w:r>
      <w:r w:rsidRPr="003415FC">
        <w:rPr>
          <w:rStyle w:val="HTMLCite"/>
          <w:rFonts w:ascii="Arial" w:hAnsi="Arial" w:cs="Arial"/>
          <w:i w:val="0"/>
        </w:rPr>
        <w:t xml:space="preserve">, </w:t>
      </w:r>
      <w:r w:rsidRPr="003415FC">
        <w:rPr>
          <w:rStyle w:val="author"/>
          <w:rFonts w:ascii="Arial" w:hAnsi="Arial" w:cs="Arial"/>
          <w:iCs/>
        </w:rPr>
        <w:t>Slade P.</w:t>
      </w:r>
      <w:r w:rsidRPr="003415FC">
        <w:rPr>
          <w:rStyle w:val="HTMLCite"/>
          <w:rFonts w:ascii="Arial" w:hAnsi="Arial" w:cs="Arial"/>
          <w:i w:val="0"/>
        </w:rPr>
        <w:t xml:space="preserve"> </w:t>
      </w:r>
      <w:r w:rsidRPr="003415FC">
        <w:rPr>
          <w:rStyle w:val="author"/>
          <w:rFonts w:ascii="Arial" w:hAnsi="Arial" w:cs="Arial"/>
          <w:iCs/>
        </w:rPr>
        <w:t>Spiby H.,</w:t>
      </w:r>
      <w:r w:rsidRPr="003415FC">
        <w:rPr>
          <w:rStyle w:val="HTMLCite"/>
          <w:rFonts w:ascii="Arial" w:hAnsi="Arial" w:cs="Arial"/>
          <w:i w:val="0"/>
        </w:rPr>
        <w:t xml:space="preserve"> </w:t>
      </w:r>
      <w:r w:rsidRPr="003415FC">
        <w:rPr>
          <w:rStyle w:val="pubyear"/>
          <w:rFonts w:ascii="Arial" w:hAnsi="Arial" w:cs="Arial"/>
          <w:iCs/>
        </w:rPr>
        <w:t>2014</w:t>
      </w:r>
      <w:r w:rsidRPr="003415FC">
        <w:rPr>
          <w:rStyle w:val="HTMLCite"/>
          <w:rFonts w:ascii="Arial" w:hAnsi="Arial" w:cs="Arial"/>
          <w:i w:val="0"/>
        </w:rPr>
        <w:t xml:space="preserve">. </w:t>
      </w:r>
      <w:r w:rsidRPr="003415FC">
        <w:rPr>
          <w:rStyle w:val="articletitle"/>
          <w:rFonts w:ascii="Arial" w:hAnsi="Arial" w:cs="Arial"/>
          <w:iCs/>
        </w:rPr>
        <w:t>An integrative review of the impact of indirect trauma exposure in health professionals and potential issues of salience for midwives</w:t>
      </w:r>
      <w:r w:rsidRPr="003415FC">
        <w:rPr>
          <w:rStyle w:val="HTMLCite"/>
          <w:rFonts w:ascii="Arial" w:hAnsi="Arial" w:cs="Arial"/>
          <w:i w:val="0"/>
        </w:rPr>
        <w:t>. J</w:t>
      </w:r>
      <w:r w:rsidRPr="003415FC">
        <w:rPr>
          <w:rStyle w:val="journaltitle2"/>
          <w:rFonts w:ascii="Arial" w:hAnsi="Arial" w:cs="Arial"/>
          <w:iCs/>
        </w:rPr>
        <w:t>ournal of Advanced Nursing 70 (4), 729-743</w:t>
      </w:r>
      <w:r w:rsidRPr="003415FC">
        <w:rPr>
          <w:rStyle w:val="HTMLCite"/>
          <w:rFonts w:ascii="Arial" w:hAnsi="Arial" w:cs="Arial"/>
          <w:i w:val="0"/>
        </w:rPr>
        <w:t xml:space="preserve">. </w:t>
      </w:r>
    </w:p>
    <w:p w14:paraId="682688A7" w14:textId="77777777" w:rsidR="001059FC" w:rsidRPr="003415FC" w:rsidRDefault="001059FC" w:rsidP="001059FC">
      <w:pPr>
        <w:spacing w:after="0" w:line="360" w:lineRule="auto"/>
        <w:ind w:left="709" w:hanging="709"/>
        <w:rPr>
          <w:rFonts w:ascii="Arial" w:hAnsi="Arial" w:cs="Arial"/>
          <w:lang w:eastAsia="en-GB"/>
        </w:rPr>
      </w:pPr>
      <w:r w:rsidRPr="003415FC">
        <w:rPr>
          <w:rFonts w:ascii="Arial" w:hAnsi="Arial" w:cs="Arial"/>
          <w:lang w:eastAsia="en-GB"/>
        </w:rPr>
        <w:t xml:space="preserve">Sheen, K., Spiby, H., Slade, P., 2015. Exposure to traumatic perinatal experiences and posttraumatic stress symptoms in midwives: prevalence and association with burnout. </w:t>
      </w:r>
      <w:r w:rsidRPr="003415FC">
        <w:rPr>
          <w:rFonts w:ascii="Arial" w:hAnsi="Arial" w:cs="Arial"/>
          <w:iCs/>
          <w:lang w:eastAsia="en-GB"/>
        </w:rPr>
        <w:t>International Journal of Nursing Studies</w:t>
      </w:r>
      <w:r w:rsidRPr="003415FC">
        <w:rPr>
          <w:rFonts w:ascii="Arial" w:hAnsi="Arial" w:cs="Arial"/>
          <w:lang w:eastAsia="en-GB"/>
        </w:rPr>
        <w:t xml:space="preserve"> 52 (2), 578- 587.</w:t>
      </w:r>
    </w:p>
    <w:p w14:paraId="2955504D" w14:textId="77777777" w:rsidR="001059FC" w:rsidRPr="003415FC" w:rsidRDefault="001059FC" w:rsidP="001059FC">
      <w:pPr>
        <w:spacing w:after="0" w:line="360" w:lineRule="auto"/>
        <w:ind w:left="709" w:hanging="709"/>
        <w:rPr>
          <w:rFonts w:ascii="Arial" w:hAnsi="Arial" w:cs="Arial"/>
        </w:rPr>
      </w:pPr>
      <w:r w:rsidRPr="003415FC">
        <w:rPr>
          <w:rStyle w:val="HTMLCite"/>
          <w:rFonts w:ascii="Arial" w:hAnsi="Arial" w:cs="Arial"/>
          <w:i w:val="0"/>
        </w:rPr>
        <w:t>Sheen, K., Spiby, H., Slade, P., 2016a. What are the characteristics of perinatal events perceived to be traumatic by midwives? MIDWIFERY 40, 55-61.</w:t>
      </w:r>
    </w:p>
    <w:p w14:paraId="48F66773" w14:textId="77777777" w:rsidR="001059FC" w:rsidRPr="003415FC" w:rsidRDefault="001059FC" w:rsidP="001059FC">
      <w:pPr>
        <w:spacing w:after="0" w:line="360" w:lineRule="auto"/>
        <w:ind w:left="709" w:hanging="709"/>
        <w:rPr>
          <w:rFonts w:ascii="Arial" w:hAnsi="Arial" w:cs="Arial"/>
        </w:rPr>
      </w:pPr>
      <w:r w:rsidRPr="003415FC">
        <w:rPr>
          <w:rFonts w:ascii="Arial" w:hAnsi="Arial" w:cs="Arial"/>
        </w:rPr>
        <w:t>Sheen, K., Spiby, H.  Slade, P., 2016b. The nature and perceived impact of traumatic perinatal event experiences in midwives: A qualitative investigation. International Journal of Nursing Studies 53, 61-72.</w:t>
      </w:r>
    </w:p>
    <w:p w14:paraId="2FEB7993" w14:textId="77777777" w:rsidR="001059FC" w:rsidRPr="00BB7036" w:rsidRDefault="001059FC" w:rsidP="001059FC">
      <w:pPr>
        <w:spacing w:after="0" w:line="360" w:lineRule="auto"/>
        <w:ind w:left="709" w:hanging="709"/>
        <w:rPr>
          <w:rFonts w:ascii="Arial" w:eastAsia="Times New Roman" w:hAnsi="Arial" w:cs="Arial"/>
          <w:lang w:eastAsia="en-GB"/>
        </w:rPr>
      </w:pPr>
      <w:r w:rsidRPr="00BB7036">
        <w:rPr>
          <w:rFonts w:ascii="Arial" w:eastAsia="Times New Roman" w:hAnsi="Arial" w:cs="Arial"/>
          <w:lang w:eastAsia="en-GB"/>
        </w:rPr>
        <w:t>Power, A., Mullan, J.</w:t>
      </w:r>
      <w:r w:rsidRPr="003415FC">
        <w:rPr>
          <w:rFonts w:ascii="Arial" w:eastAsia="Times New Roman" w:hAnsi="Arial" w:cs="Arial"/>
          <w:lang w:eastAsia="en-GB"/>
        </w:rPr>
        <w:t>,</w:t>
      </w:r>
      <w:r w:rsidRPr="00BB7036">
        <w:rPr>
          <w:rFonts w:ascii="Arial" w:eastAsia="Times New Roman" w:hAnsi="Arial" w:cs="Arial"/>
          <w:lang w:eastAsia="en-GB"/>
        </w:rPr>
        <w:t xml:space="preserve"> 2017. Vicarious birth trauma and post-traumatic stress disorder: Preparing and protecting student midwives. </w:t>
      </w:r>
      <w:r w:rsidRPr="00BB7036">
        <w:rPr>
          <w:rFonts w:ascii="Arial" w:eastAsia="Times New Roman" w:hAnsi="Arial" w:cs="Arial"/>
          <w:iCs/>
          <w:lang w:eastAsia="en-GB"/>
        </w:rPr>
        <w:t>British Journal of Midwifery</w:t>
      </w:r>
      <w:r w:rsidRPr="00BB7036">
        <w:rPr>
          <w:rFonts w:ascii="Arial" w:eastAsia="Times New Roman" w:hAnsi="Arial" w:cs="Arial"/>
          <w:lang w:eastAsia="en-GB"/>
        </w:rPr>
        <w:t xml:space="preserve"> </w:t>
      </w:r>
      <w:r w:rsidRPr="00BB7036">
        <w:rPr>
          <w:rFonts w:ascii="Arial" w:eastAsia="Times New Roman" w:hAnsi="Arial" w:cs="Arial"/>
          <w:iCs/>
          <w:lang w:eastAsia="en-GB"/>
        </w:rPr>
        <w:t>25</w:t>
      </w:r>
      <w:r w:rsidRPr="003415FC">
        <w:rPr>
          <w:rFonts w:ascii="Arial" w:eastAsia="Times New Roman" w:hAnsi="Arial" w:cs="Arial"/>
          <w:iCs/>
          <w:lang w:eastAsia="en-GB"/>
        </w:rPr>
        <w:t xml:space="preserve"> </w:t>
      </w:r>
      <w:r w:rsidRPr="00BB7036">
        <w:rPr>
          <w:rFonts w:ascii="Arial" w:eastAsia="Times New Roman" w:hAnsi="Arial" w:cs="Arial"/>
          <w:lang w:eastAsia="en-GB"/>
        </w:rPr>
        <w:t>(12), 799-802.</w:t>
      </w:r>
    </w:p>
    <w:p w14:paraId="77A3CB39" w14:textId="77777777" w:rsidR="001059FC" w:rsidRPr="003415FC" w:rsidRDefault="001059FC" w:rsidP="001059FC">
      <w:pPr>
        <w:spacing w:line="360" w:lineRule="auto"/>
        <w:ind w:left="709" w:hanging="709"/>
        <w:rPr>
          <w:rFonts w:ascii="Arial" w:hAnsi="Arial" w:cs="Arial"/>
        </w:rPr>
      </w:pPr>
      <w:r w:rsidRPr="003415FC">
        <w:rPr>
          <w:rFonts w:ascii="Arial" w:hAnsi="Arial" w:cs="Arial"/>
        </w:rPr>
        <w:t>Wahlberg, Å., Andreen Sachs, M., Johannesson, K., Hallberg, G., Jonsson, M., Skoog Svanberg, A., Högberg, U., 2016. Post</w:t>
      </w:r>
      <w:r w:rsidRPr="003415FC">
        <w:rPr>
          <w:rFonts w:ascii="Cambria Math" w:hAnsi="Cambria Math" w:cs="Cambria Math"/>
        </w:rPr>
        <w:t>‐</w:t>
      </w:r>
      <w:r w:rsidRPr="003415FC">
        <w:rPr>
          <w:rFonts w:ascii="Arial" w:hAnsi="Arial" w:cs="Arial"/>
        </w:rPr>
        <w:t>traumatic stress symptoms in Swedish obstetricians and midwives after severe obstetric events: a cross</w:t>
      </w:r>
      <w:r w:rsidRPr="003415FC">
        <w:rPr>
          <w:rFonts w:ascii="Cambria Math" w:hAnsi="Cambria Math" w:cs="Cambria Math"/>
        </w:rPr>
        <w:t>‐</w:t>
      </w:r>
      <w:r w:rsidRPr="003415FC">
        <w:rPr>
          <w:rFonts w:ascii="Arial" w:hAnsi="Arial" w:cs="Arial"/>
        </w:rPr>
        <w:t xml:space="preserve">sectional retrospective survey. </w:t>
      </w:r>
      <w:r w:rsidRPr="003415FC">
        <w:rPr>
          <w:rFonts w:ascii="Arial" w:hAnsi="Arial" w:cs="Arial"/>
          <w:iCs/>
        </w:rPr>
        <w:t>BJOG: An International Journal of Obstetrics &amp; Gynaecology</w:t>
      </w:r>
      <w:r w:rsidRPr="003415FC">
        <w:rPr>
          <w:rFonts w:ascii="Arial" w:hAnsi="Arial" w:cs="Arial"/>
        </w:rPr>
        <w:t xml:space="preserve"> 124 (8), 1264- 1271.</w:t>
      </w:r>
    </w:p>
    <w:p w14:paraId="61B84D34" w14:textId="77777777" w:rsidR="001059FC" w:rsidRPr="003415FC" w:rsidRDefault="001059FC" w:rsidP="001059FC">
      <w:pPr>
        <w:spacing w:line="360" w:lineRule="auto"/>
        <w:rPr>
          <w:rFonts w:ascii="Arial" w:hAnsi="Arial" w:cs="Arial"/>
        </w:rPr>
      </w:pPr>
    </w:p>
    <w:p w14:paraId="050837EA" w14:textId="7200CC0B" w:rsidR="001059FC" w:rsidRPr="003415FC" w:rsidRDefault="001059FC" w:rsidP="00286355">
      <w:pPr>
        <w:spacing w:after="0" w:line="360" w:lineRule="auto"/>
        <w:rPr>
          <w:rFonts w:ascii="Arial" w:hAnsi="Arial" w:cs="Arial"/>
        </w:rPr>
        <w:sectPr w:rsidR="001059FC" w:rsidRPr="003415FC" w:rsidSect="00B9685F">
          <w:pgSz w:w="11906" w:h="16838"/>
          <w:pgMar w:top="1440" w:right="1080" w:bottom="1440" w:left="1080" w:header="708" w:footer="708" w:gutter="0"/>
          <w:cols w:space="708"/>
          <w:docGrid w:linePitch="360"/>
        </w:sectPr>
      </w:pPr>
    </w:p>
    <w:tbl>
      <w:tblPr>
        <w:tblStyle w:val="TableGrid"/>
        <w:tblW w:w="5000"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1"/>
        <w:gridCol w:w="1377"/>
        <w:gridCol w:w="1378"/>
        <w:gridCol w:w="1377"/>
        <w:gridCol w:w="1933"/>
        <w:gridCol w:w="1840"/>
      </w:tblGrid>
      <w:tr w:rsidR="00490BD6" w:rsidRPr="003415FC" w14:paraId="4A478220" w14:textId="77777777" w:rsidTr="002902C7">
        <w:tc>
          <w:tcPr>
            <w:tcW w:w="14174" w:type="dxa"/>
            <w:gridSpan w:val="6"/>
            <w:tcBorders>
              <w:bottom w:val="single" w:sz="4" w:space="0" w:color="auto"/>
            </w:tcBorders>
          </w:tcPr>
          <w:p w14:paraId="3141F457" w14:textId="3FB60C12" w:rsidR="00490BD6" w:rsidRPr="003415FC" w:rsidRDefault="00490BD6" w:rsidP="00490BD6">
            <w:pPr>
              <w:contextualSpacing/>
              <w:rPr>
                <w:rFonts w:ascii="Arial" w:hAnsi="Arial" w:cs="Arial"/>
              </w:rPr>
            </w:pPr>
            <w:r w:rsidRPr="003415FC">
              <w:rPr>
                <w:rFonts w:ascii="Arial" w:hAnsi="Arial" w:cs="Arial"/>
              </w:rPr>
              <w:t xml:space="preserve">Table 1. Student feedback </w:t>
            </w:r>
            <w:r w:rsidR="003A5A82">
              <w:rPr>
                <w:rFonts w:ascii="Arial" w:hAnsi="Arial" w:cs="Arial"/>
              </w:rPr>
              <w:t xml:space="preserve">(out of a maximum of 10) </w:t>
            </w:r>
            <w:r w:rsidRPr="003415FC">
              <w:rPr>
                <w:rFonts w:ascii="Arial" w:hAnsi="Arial" w:cs="Arial"/>
              </w:rPr>
              <w:t xml:space="preserve">on the content of the </w:t>
            </w:r>
            <w:r w:rsidR="0042650C">
              <w:rPr>
                <w:rFonts w:ascii="Arial" w:hAnsi="Arial" w:cs="Arial"/>
              </w:rPr>
              <w:t>PreR-</w:t>
            </w:r>
            <w:r w:rsidRPr="003415FC">
              <w:rPr>
                <w:rFonts w:ascii="Arial" w:hAnsi="Arial" w:cs="Arial"/>
              </w:rPr>
              <w:t>POPPY workshop</w:t>
            </w:r>
          </w:p>
        </w:tc>
      </w:tr>
      <w:tr w:rsidR="00D622B0" w:rsidRPr="003415FC" w14:paraId="187434DA" w14:textId="77777777" w:rsidTr="002902C7">
        <w:tc>
          <w:tcPr>
            <w:tcW w:w="2694" w:type="dxa"/>
            <w:tcBorders>
              <w:bottom w:val="single" w:sz="4" w:space="0" w:color="auto"/>
            </w:tcBorders>
          </w:tcPr>
          <w:p w14:paraId="785A8ED8" w14:textId="77777777" w:rsidR="00D622B0" w:rsidRPr="003415FC" w:rsidRDefault="00D622B0" w:rsidP="00D7575D">
            <w:pPr>
              <w:contextualSpacing/>
              <w:rPr>
                <w:rFonts w:ascii="Arial" w:hAnsi="Arial" w:cs="Arial"/>
              </w:rPr>
            </w:pPr>
          </w:p>
        </w:tc>
        <w:tc>
          <w:tcPr>
            <w:tcW w:w="1984" w:type="dxa"/>
            <w:tcBorders>
              <w:bottom w:val="single" w:sz="4" w:space="0" w:color="auto"/>
            </w:tcBorders>
          </w:tcPr>
          <w:p w14:paraId="4526E2C3" w14:textId="57777765" w:rsidR="00D622B0" w:rsidRPr="003415FC" w:rsidRDefault="00D622B0" w:rsidP="00D7575D">
            <w:pPr>
              <w:contextualSpacing/>
              <w:jc w:val="center"/>
              <w:rPr>
                <w:rFonts w:ascii="Arial" w:hAnsi="Arial" w:cs="Arial"/>
              </w:rPr>
            </w:pPr>
            <w:r w:rsidRPr="003415FC">
              <w:rPr>
                <w:rFonts w:ascii="Arial" w:hAnsi="Arial" w:cs="Arial"/>
              </w:rPr>
              <w:t>Year 1/3</w:t>
            </w:r>
          </w:p>
        </w:tc>
        <w:tc>
          <w:tcPr>
            <w:tcW w:w="1985" w:type="dxa"/>
            <w:tcBorders>
              <w:bottom w:val="single" w:sz="4" w:space="0" w:color="auto"/>
            </w:tcBorders>
          </w:tcPr>
          <w:p w14:paraId="7FD63B10" w14:textId="164352B4" w:rsidR="00D622B0" w:rsidRPr="003415FC" w:rsidRDefault="00D622B0" w:rsidP="00D7575D">
            <w:pPr>
              <w:contextualSpacing/>
              <w:jc w:val="center"/>
              <w:rPr>
                <w:rFonts w:ascii="Arial" w:hAnsi="Arial" w:cs="Arial"/>
              </w:rPr>
            </w:pPr>
            <w:r w:rsidRPr="003415FC">
              <w:rPr>
                <w:rFonts w:ascii="Arial" w:hAnsi="Arial" w:cs="Arial"/>
              </w:rPr>
              <w:t>Year 2/3</w:t>
            </w:r>
          </w:p>
        </w:tc>
        <w:tc>
          <w:tcPr>
            <w:tcW w:w="1984" w:type="dxa"/>
            <w:tcBorders>
              <w:bottom w:val="single" w:sz="4" w:space="0" w:color="auto"/>
            </w:tcBorders>
          </w:tcPr>
          <w:p w14:paraId="58A4C80D" w14:textId="6452A0A5" w:rsidR="00D622B0" w:rsidRPr="003415FC" w:rsidRDefault="00D622B0" w:rsidP="00D7575D">
            <w:pPr>
              <w:contextualSpacing/>
              <w:jc w:val="center"/>
              <w:rPr>
                <w:rFonts w:ascii="Arial" w:hAnsi="Arial" w:cs="Arial"/>
              </w:rPr>
            </w:pPr>
            <w:r w:rsidRPr="003415FC">
              <w:rPr>
                <w:rFonts w:ascii="Arial" w:hAnsi="Arial" w:cs="Arial"/>
              </w:rPr>
              <w:t>Year 3/3</w:t>
            </w:r>
          </w:p>
        </w:tc>
        <w:tc>
          <w:tcPr>
            <w:tcW w:w="2835" w:type="dxa"/>
            <w:tcBorders>
              <w:bottom w:val="single" w:sz="4" w:space="0" w:color="auto"/>
            </w:tcBorders>
          </w:tcPr>
          <w:p w14:paraId="449B82A6" w14:textId="2BE78145" w:rsidR="00D622B0" w:rsidRPr="003415FC" w:rsidRDefault="00D622B0" w:rsidP="00490BD6">
            <w:pPr>
              <w:contextualSpacing/>
              <w:jc w:val="center"/>
              <w:rPr>
                <w:rFonts w:ascii="Arial" w:hAnsi="Arial" w:cs="Arial"/>
              </w:rPr>
            </w:pPr>
            <w:r w:rsidRPr="003415FC">
              <w:rPr>
                <w:rFonts w:ascii="Arial" w:hAnsi="Arial" w:cs="Arial"/>
              </w:rPr>
              <w:t>18</w:t>
            </w:r>
            <w:r w:rsidR="00490BD6" w:rsidRPr="003415FC">
              <w:rPr>
                <w:rFonts w:ascii="Arial" w:hAnsi="Arial" w:cs="Arial"/>
              </w:rPr>
              <w:t xml:space="preserve"> month programme</w:t>
            </w:r>
          </w:p>
        </w:tc>
        <w:tc>
          <w:tcPr>
            <w:tcW w:w="2692" w:type="dxa"/>
            <w:tcBorders>
              <w:bottom w:val="single" w:sz="4" w:space="0" w:color="auto"/>
            </w:tcBorders>
          </w:tcPr>
          <w:p w14:paraId="1CEFF1AC" w14:textId="67CEF01A" w:rsidR="00D622B0" w:rsidRPr="003415FC" w:rsidRDefault="00D622B0" w:rsidP="00D7575D">
            <w:pPr>
              <w:contextualSpacing/>
              <w:jc w:val="center"/>
              <w:rPr>
                <w:rFonts w:ascii="Arial" w:hAnsi="Arial" w:cs="Arial"/>
              </w:rPr>
            </w:pPr>
            <w:r w:rsidRPr="003415FC">
              <w:rPr>
                <w:rFonts w:ascii="Arial" w:hAnsi="Arial" w:cs="Arial"/>
              </w:rPr>
              <w:t>Overall</w:t>
            </w:r>
          </w:p>
        </w:tc>
      </w:tr>
      <w:tr w:rsidR="00D622B0" w:rsidRPr="003415FC" w14:paraId="331E5223" w14:textId="77777777" w:rsidTr="002902C7">
        <w:trPr>
          <w:trHeight w:val="278"/>
        </w:trPr>
        <w:tc>
          <w:tcPr>
            <w:tcW w:w="2694" w:type="dxa"/>
            <w:tcBorders>
              <w:top w:val="single" w:sz="4" w:space="0" w:color="auto"/>
            </w:tcBorders>
          </w:tcPr>
          <w:p w14:paraId="3D1C5242" w14:textId="520B3EB7" w:rsidR="00D622B0" w:rsidRPr="003415FC" w:rsidRDefault="00D622B0" w:rsidP="00D7575D">
            <w:pPr>
              <w:contextualSpacing/>
              <w:rPr>
                <w:rFonts w:ascii="Arial" w:hAnsi="Arial" w:cs="Arial"/>
              </w:rPr>
            </w:pPr>
            <w:r w:rsidRPr="003415FC">
              <w:rPr>
                <w:rFonts w:ascii="Arial" w:hAnsi="Arial" w:cs="Arial"/>
              </w:rPr>
              <w:t xml:space="preserve">Clarity (N)                                               </w:t>
            </w:r>
          </w:p>
        </w:tc>
        <w:tc>
          <w:tcPr>
            <w:tcW w:w="1984" w:type="dxa"/>
            <w:tcBorders>
              <w:top w:val="single" w:sz="4" w:space="0" w:color="auto"/>
            </w:tcBorders>
          </w:tcPr>
          <w:p w14:paraId="028C7743" w14:textId="1D2C3164" w:rsidR="00D622B0" w:rsidRPr="003415FC" w:rsidRDefault="00D622B0" w:rsidP="00D7575D">
            <w:pPr>
              <w:contextualSpacing/>
              <w:jc w:val="right"/>
              <w:rPr>
                <w:rFonts w:ascii="Arial" w:hAnsi="Arial" w:cs="Arial"/>
              </w:rPr>
            </w:pPr>
            <w:r w:rsidRPr="003415FC">
              <w:rPr>
                <w:rFonts w:ascii="Arial" w:hAnsi="Arial" w:cs="Arial"/>
              </w:rPr>
              <w:t>38</w:t>
            </w:r>
          </w:p>
        </w:tc>
        <w:tc>
          <w:tcPr>
            <w:tcW w:w="1985" w:type="dxa"/>
            <w:tcBorders>
              <w:top w:val="single" w:sz="4" w:space="0" w:color="auto"/>
            </w:tcBorders>
          </w:tcPr>
          <w:p w14:paraId="61C7EB2D" w14:textId="2FC88CBF" w:rsidR="00D622B0" w:rsidRPr="003415FC" w:rsidRDefault="00D622B0" w:rsidP="00D7575D">
            <w:pPr>
              <w:contextualSpacing/>
              <w:jc w:val="right"/>
              <w:rPr>
                <w:rFonts w:ascii="Arial" w:hAnsi="Arial" w:cs="Arial"/>
              </w:rPr>
            </w:pPr>
            <w:r w:rsidRPr="003415FC">
              <w:rPr>
                <w:rFonts w:ascii="Arial" w:hAnsi="Arial" w:cs="Arial"/>
              </w:rPr>
              <w:t>40</w:t>
            </w:r>
          </w:p>
        </w:tc>
        <w:tc>
          <w:tcPr>
            <w:tcW w:w="1984" w:type="dxa"/>
            <w:tcBorders>
              <w:top w:val="single" w:sz="4" w:space="0" w:color="auto"/>
            </w:tcBorders>
          </w:tcPr>
          <w:p w14:paraId="4D961323" w14:textId="50E9CA42" w:rsidR="00D622B0" w:rsidRPr="003415FC" w:rsidRDefault="00D622B0" w:rsidP="00D7575D">
            <w:pPr>
              <w:contextualSpacing/>
              <w:jc w:val="right"/>
              <w:rPr>
                <w:rFonts w:ascii="Arial" w:hAnsi="Arial" w:cs="Arial"/>
              </w:rPr>
            </w:pPr>
            <w:r w:rsidRPr="003415FC">
              <w:rPr>
                <w:rFonts w:ascii="Arial" w:hAnsi="Arial" w:cs="Arial"/>
              </w:rPr>
              <w:t>39</w:t>
            </w:r>
          </w:p>
        </w:tc>
        <w:tc>
          <w:tcPr>
            <w:tcW w:w="2835" w:type="dxa"/>
            <w:tcBorders>
              <w:top w:val="single" w:sz="4" w:space="0" w:color="auto"/>
            </w:tcBorders>
          </w:tcPr>
          <w:p w14:paraId="116904E0" w14:textId="69153628" w:rsidR="00D622B0" w:rsidRPr="003415FC" w:rsidRDefault="00D622B0" w:rsidP="00D7575D">
            <w:pPr>
              <w:contextualSpacing/>
              <w:jc w:val="right"/>
              <w:rPr>
                <w:rFonts w:ascii="Arial" w:hAnsi="Arial" w:cs="Arial"/>
              </w:rPr>
            </w:pPr>
            <w:r w:rsidRPr="003415FC">
              <w:rPr>
                <w:rFonts w:ascii="Arial" w:hAnsi="Arial" w:cs="Arial"/>
              </w:rPr>
              <w:t>14</w:t>
            </w:r>
          </w:p>
        </w:tc>
        <w:tc>
          <w:tcPr>
            <w:tcW w:w="2692" w:type="dxa"/>
            <w:tcBorders>
              <w:top w:val="single" w:sz="4" w:space="0" w:color="auto"/>
            </w:tcBorders>
          </w:tcPr>
          <w:p w14:paraId="04ECD314" w14:textId="08DDF462" w:rsidR="00D622B0" w:rsidRPr="003415FC" w:rsidRDefault="00D622B0" w:rsidP="00D7575D">
            <w:pPr>
              <w:contextualSpacing/>
              <w:jc w:val="right"/>
              <w:rPr>
                <w:rFonts w:ascii="Arial" w:hAnsi="Arial" w:cs="Arial"/>
              </w:rPr>
            </w:pPr>
            <w:r w:rsidRPr="003415FC">
              <w:rPr>
                <w:rFonts w:ascii="Arial" w:hAnsi="Arial" w:cs="Arial"/>
              </w:rPr>
              <w:t>131</w:t>
            </w:r>
          </w:p>
        </w:tc>
      </w:tr>
      <w:tr w:rsidR="00D622B0" w:rsidRPr="003415FC" w14:paraId="4046BBB3" w14:textId="77777777" w:rsidTr="002902C7">
        <w:trPr>
          <w:trHeight w:val="306"/>
        </w:trPr>
        <w:tc>
          <w:tcPr>
            <w:tcW w:w="2694" w:type="dxa"/>
          </w:tcPr>
          <w:p w14:paraId="2D41DCDC" w14:textId="77777777" w:rsidR="00D622B0" w:rsidRPr="003415FC" w:rsidRDefault="00D622B0" w:rsidP="00D7575D">
            <w:pPr>
              <w:contextualSpacing/>
              <w:jc w:val="right"/>
              <w:rPr>
                <w:rFonts w:ascii="Arial" w:hAnsi="Arial" w:cs="Arial"/>
              </w:rPr>
            </w:pPr>
            <w:r w:rsidRPr="003415FC">
              <w:rPr>
                <w:rFonts w:ascii="Arial" w:hAnsi="Arial" w:cs="Arial"/>
              </w:rPr>
              <w:t>Mean (SD)</w:t>
            </w:r>
          </w:p>
        </w:tc>
        <w:tc>
          <w:tcPr>
            <w:tcW w:w="1984" w:type="dxa"/>
          </w:tcPr>
          <w:p w14:paraId="52C2BD16" w14:textId="436F78AF" w:rsidR="00D622B0" w:rsidRPr="003415FC" w:rsidRDefault="00D622B0" w:rsidP="00D7575D">
            <w:pPr>
              <w:contextualSpacing/>
              <w:jc w:val="right"/>
              <w:rPr>
                <w:rFonts w:ascii="Arial" w:hAnsi="Arial" w:cs="Arial"/>
              </w:rPr>
            </w:pPr>
            <w:r w:rsidRPr="003415FC">
              <w:rPr>
                <w:rFonts w:ascii="Arial" w:hAnsi="Arial" w:cs="Arial"/>
              </w:rPr>
              <w:t>9.53 (.83)</w:t>
            </w:r>
          </w:p>
        </w:tc>
        <w:tc>
          <w:tcPr>
            <w:tcW w:w="1985" w:type="dxa"/>
          </w:tcPr>
          <w:p w14:paraId="19D7C8F7" w14:textId="3BCC4E8F" w:rsidR="00D622B0" w:rsidRPr="003415FC" w:rsidRDefault="00D622B0" w:rsidP="00D7575D">
            <w:pPr>
              <w:contextualSpacing/>
              <w:jc w:val="right"/>
              <w:rPr>
                <w:rFonts w:ascii="Arial" w:hAnsi="Arial" w:cs="Arial"/>
              </w:rPr>
            </w:pPr>
            <w:r w:rsidRPr="003415FC">
              <w:rPr>
                <w:rFonts w:ascii="Arial" w:hAnsi="Arial" w:cs="Arial"/>
              </w:rPr>
              <w:t>8.87  (1.49)</w:t>
            </w:r>
          </w:p>
        </w:tc>
        <w:tc>
          <w:tcPr>
            <w:tcW w:w="1984" w:type="dxa"/>
          </w:tcPr>
          <w:p w14:paraId="31E31D94" w14:textId="34012A88" w:rsidR="00D622B0" w:rsidRPr="003415FC" w:rsidRDefault="00D622B0" w:rsidP="00D7575D">
            <w:pPr>
              <w:contextualSpacing/>
              <w:jc w:val="right"/>
              <w:rPr>
                <w:rFonts w:ascii="Arial" w:hAnsi="Arial" w:cs="Arial"/>
              </w:rPr>
            </w:pPr>
            <w:r w:rsidRPr="003415FC">
              <w:rPr>
                <w:rFonts w:ascii="Arial" w:hAnsi="Arial" w:cs="Arial"/>
              </w:rPr>
              <w:t>9.44 (.79)</w:t>
            </w:r>
          </w:p>
        </w:tc>
        <w:tc>
          <w:tcPr>
            <w:tcW w:w="2835" w:type="dxa"/>
          </w:tcPr>
          <w:p w14:paraId="219A3EE7" w14:textId="6DCB940A" w:rsidR="00D622B0" w:rsidRPr="003415FC" w:rsidRDefault="00D622B0" w:rsidP="00D7575D">
            <w:pPr>
              <w:jc w:val="right"/>
              <w:rPr>
                <w:rFonts w:ascii="Arial" w:hAnsi="Arial" w:cs="Arial"/>
              </w:rPr>
            </w:pPr>
            <w:r w:rsidRPr="003415FC">
              <w:rPr>
                <w:rFonts w:ascii="Arial" w:hAnsi="Arial" w:cs="Arial"/>
              </w:rPr>
              <w:t>9.14 (1.10)</w:t>
            </w:r>
          </w:p>
        </w:tc>
        <w:tc>
          <w:tcPr>
            <w:tcW w:w="2692" w:type="dxa"/>
          </w:tcPr>
          <w:p w14:paraId="356BD718" w14:textId="45F50C66" w:rsidR="00D622B0" w:rsidRPr="003415FC" w:rsidRDefault="00D622B0" w:rsidP="00D7575D">
            <w:pPr>
              <w:contextualSpacing/>
              <w:jc w:val="right"/>
              <w:rPr>
                <w:rFonts w:ascii="Arial" w:hAnsi="Arial" w:cs="Arial"/>
              </w:rPr>
            </w:pPr>
            <w:r w:rsidRPr="003415FC">
              <w:rPr>
                <w:rFonts w:ascii="Arial" w:hAnsi="Arial" w:cs="Arial"/>
              </w:rPr>
              <w:t>9.26 (1.11)</w:t>
            </w:r>
          </w:p>
        </w:tc>
      </w:tr>
      <w:tr w:rsidR="00D622B0" w:rsidRPr="003415FC" w14:paraId="22A9221F" w14:textId="77777777" w:rsidTr="002902C7">
        <w:trPr>
          <w:trHeight w:val="100"/>
        </w:trPr>
        <w:tc>
          <w:tcPr>
            <w:tcW w:w="2694" w:type="dxa"/>
            <w:tcBorders>
              <w:bottom w:val="single" w:sz="4" w:space="0" w:color="auto"/>
            </w:tcBorders>
          </w:tcPr>
          <w:p w14:paraId="749B90D9" w14:textId="77777777" w:rsidR="00D622B0" w:rsidRPr="003415FC" w:rsidRDefault="00D622B0" w:rsidP="00D7575D">
            <w:pPr>
              <w:contextualSpacing/>
              <w:jc w:val="right"/>
              <w:rPr>
                <w:rFonts w:ascii="Arial" w:hAnsi="Arial" w:cs="Arial"/>
              </w:rPr>
            </w:pPr>
            <w:r w:rsidRPr="003415FC">
              <w:rPr>
                <w:rFonts w:ascii="Arial" w:hAnsi="Arial" w:cs="Arial"/>
              </w:rPr>
              <w:t>Median (range)</w:t>
            </w:r>
          </w:p>
        </w:tc>
        <w:tc>
          <w:tcPr>
            <w:tcW w:w="1984" w:type="dxa"/>
            <w:tcBorders>
              <w:bottom w:val="single" w:sz="4" w:space="0" w:color="auto"/>
            </w:tcBorders>
          </w:tcPr>
          <w:p w14:paraId="14480654" w14:textId="2675A39F" w:rsidR="00D622B0" w:rsidRPr="003415FC" w:rsidRDefault="00D622B0" w:rsidP="00D7575D">
            <w:pPr>
              <w:contextualSpacing/>
              <w:jc w:val="right"/>
              <w:rPr>
                <w:rFonts w:ascii="Arial" w:hAnsi="Arial" w:cs="Arial"/>
              </w:rPr>
            </w:pPr>
            <w:r w:rsidRPr="003415FC">
              <w:rPr>
                <w:rFonts w:ascii="Arial" w:hAnsi="Arial" w:cs="Arial"/>
              </w:rPr>
              <w:t>10 (7-10)</w:t>
            </w:r>
          </w:p>
        </w:tc>
        <w:tc>
          <w:tcPr>
            <w:tcW w:w="1985" w:type="dxa"/>
            <w:tcBorders>
              <w:bottom w:val="single" w:sz="4" w:space="0" w:color="auto"/>
            </w:tcBorders>
          </w:tcPr>
          <w:p w14:paraId="49BF9F97" w14:textId="27EE8F41" w:rsidR="00D622B0" w:rsidRPr="003415FC" w:rsidRDefault="00D622B0" w:rsidP="00D7575D">
            <w:pPr>
              <w:contextualSpacing/>
              <w:jc w:val="right"/>
              <w:rPr>
                <w:rFonts w:ascii="Arial" w:hAnsi="Arial" w:cs="Arial"/>
              </w:rPr>
            </w:pPr>
            <w:r w:rsidRPr="003415FC">
              <w:rPr>
                <w:rFonts w:ascii="Arial" w:hAnsi="Arial" w:cs="Arial"/>
              </w:rPr>
              <w:t>10 (5-10)</w:t>
            </w:r>
          </w:p>
        </w:tc>
        <w:tc>
          <w:tcPr>
            <w:tcW w:w="1984" w:type="dxa"/>
            <w:tcBorders>
              <w:bottom w:val="single" w:sz="4" w:space="0" w:color="auto"/>
            </w:tcBorders>
          </w:tcPr>
          <w:p w14:paraId="39B62197" w14:textId="2BC9741B" w:rsidR="00D622B0" w:rsidRPr="003415FC" w:rsidRDefault="00D622B0" w:rsidP="00E023E5">
            <w:pPr>
              <w:contextualSpacing/>
              <w:jc w:val="right"/>
              <w:rPr>
                <w:rFonts w:ascii="Arial" w:hAnsi="Arial" w:cs="Arial"/>
              </w:rPr>
            </w:pPr>
            <w:r w:rsidRPr="003415FC">
              <w:rPr>
                <w:rFonts w:ascii="Arial" w:hAnsi="Arial" w:cs="Arial"/>
              </w:rPr>
              <w:t>10  (7-10)</w:t>
            </w:r>
          </w:p>
        </w:tc>
        <w:tc>
          <w:tcPr>
            <w:tcW w:w="2835" w:type="dxa"/>
            <w:tcBorders>
              <w:bottom w:val="single" w:sz="4" w:space="0" w:color="auto"/>
            </w:tcBorders>
          </w:tcPr>
          <w:p w14:paraId="1F55E6EB" w14:textId="1F028AA8" w:rsidR="00D622B0" w:rsidRPr="003415FC" w:rsidRDefault="00D622B0" w:rsidP="00D622B0">
            <w:pPr>
              <w:jc w:val="right"/>
              <w:rPr>
                <w:rFonts w:ascii="Arial" w:hAnsi="Arial" w:cs="Arial"/>
              </w:rPr>
            </w:pPr>
            <w:r w:rsidRPr="003415FC">
              <w:rPr>
                <w:rFonts w:ascii="Arial" w:hAnsi="Arial" w:cs="Arial"/>
              </w:rPr>
              <w:t>10 (7- 10)</w:t>
            </w:r>
          </w:p>
        </w:tc>
        <w:tc>
          <w:tcPr>
            <w:tcW w:w="2692" w:type="dxa"/>
            <w:tcBorders>
              <w:bottom w:val="single" w:sz="4" w:space="0" w:color="auto"/>
            </w:tcBorders>
          </w:tcPr>
          <w:p w14:paraId="391ABCC9" w14:textId="3F8E19F6" w:rsidR="00D622B0" w:rsidRPr="003415FC" w:rsidRDefault="00D622B0" w:rsidP="00D622B0">
            <w:pPr>
              <w:contextualSpacing/>
              <w:jc w:val="right"/>
              <w:rPr>
                <w:rFonts w:ascii="Arial" w:hAnsi="Arial" w:cs="Arial"/>
              </w:rPr>
            </w:pPr>
            <w:r w:rsidRPr="003415FC">
              <w:rPr>
                <w:rFonts w:ascii="Arial" w:hAnsi="Arial" w:cs="Arial"/>
              </w:rPr>
              <w:t>10 (5 -10)</w:t>
            </w:r>
          </w:p>
        </w:tc>
      </w:tr>
      <w:tr w:rsidR="00D622B0" w:rsidRPr="003415FC" w14:paraId="425B5AA8" w14:textId="77777777" w:rsidTr="002902C7">
        <w:tc>
          <w:tcPr>
            <w:tcW w:w="2694" w:type="dxa"/>
            <w:tcBorders>
              <w:top w:val="single" w:sz="4" w:space="0" w:color="auto"/>
            </w:tcBorders>
          </w:tcPr>
          <w:p w14:paraId="4D8EBFED" w14:textId="2A9DAC40" w:rsidR="00D622B0" w:rsidRPr="003415FC" w:rsidRDefault="00D622B0" w:rsidP="00D7575D">
            <w:pPr>
              <w:contextualSpacing/>
              <w:rPr>
                <w:rFonts w:ascii="Arial" w:hAnsi="Arial" w:cs="Arial"/>
              </w:rPr>
            </w:pPr>
            <w:r w:rsidRPr="003415FC">
              <w:rPr>
                <w:rFonts w:ascii="Arial" w:hAnsi="Arial" w:cs="Arial"/>
              </w:rPr>
              <w:t xml:space="preserve">Understandability (N)                                   </w:t>
            </w:r>
          </w:p>
        </w:tc>
        <w:tc>
          <w:tcPr>
            <w:tcW w:w="1984" w:type="dxa"/>
            <w:tcBorders>
              <w:top w:val="single" w:sz="4" w:space="0" w:color="auto"/>
            </w:tcBorders>
          </w:tcPr>
          <w:p w14:paraId="7865B791" w14:textId="0A12E0A2" w:rsidR="00D622B0" w:rsidRPr="003415FC" w:rsidRDefault="00D622B0" w:rsidP="00D7575D">
            <w:pPr>
              <w:contextualSpacing/>
              <w:jc w:val="right"/>
              <w:rPr>
                <w:rFonts w:ascii="Arial" w:hAnsi="Arial" w:cs="Arial"/>
              </w:rPr>
            </w:pPr>
            <w:r w:rsidRPr="003415FC">
              <w:rPr>
                <w:rFonts w:ascii="Arial" w:hAnsi="Arial" w:cs="Arial"/>
              </w:rPr>
              <w:t>38</w:t>
            </w:r>
          </w:p>
        </w:tc>
        <w:tc>
          <w:tcPr>
            <w:tcW w:w="1985" w:type="dxa"/>
            <w:tcBorders>
              <w:top w:val="single" w:sz="4" w:space="0" w:color="auto"/>
            </w:tcBorders>
          </w:tcPr>
          <w:p w14:paraId="71403906" w14:textId="05FA7926" w:rsidR="00D622B0" w:rsidRPr="003415FC" w:rsidRDefault="00D622B0" w:rsidP="00D7575D">
            <w:pPr>
              <w:contextualSpacing/>
              <w:jc w:val="right"/>
              <w:rPr>
                <w:rFonts w:ascii="Arial" w:hAnsi="Arial" w:cs="Arial"/>
              </w:rPr>
            </w:pPr>
            <w:r w:rsidRPr="003415FC">
              <w:rPr>
                <w:rFonts w:ascii="Arial" w:hAnsi="Arial" w:cs="Arial"/>
              </w:rPr>
              <w:t>40</w:t>
            </w:r>
          </w:p>
        </w:tc>
        <w:tc>
          <w:tcPr>
            <w:tcW w:w="1984" w:type="dxa"/>
            <w:tcBorders>
              <w:top w:val="single" w:sz="4" w:space="0" w:color="auto"/>
            </w:tcBorders>
          </w:tcPr>
          <w:p w14:paraId="47D8850E" w14:textId="6A77FB56" w:rsidR="00D622B0" w:rsidRPr="003415FC" w:rsidRDefault="00D622B0" w:rsidP="00D7575D">
            <w:pPr>
              <w:contextualSpacing/>
              <w:jc w:val="right"/>
              <w:rPr>
                <w:rFonts w:ascii="Arial" w:hAnsi="Arial" w:cs="Arial"/>
              </w:rPr>
            </w:pPr>
            <w:r w:rsidRPr="003415FC">
              <w:rPr>
                <w:rFonts w:ascii="Arial" w:hAnsi="Arial" w:cs="Arial"/>
              </w:rPr>
              <w:t>39</w:t>
            </w:r>
          </w:p>
        </w:tc>
        <w:tc>
          <w:tcPr>
            <w:tcW w:w="2835" w:type="dxa"/>
            <w:tcBorders>
              <w:top w:val="single" w:sz="4" w:space="0" w:color="auto"/>
            </w:tcBorders>
          </w:tcPr>
          <w:p w14:paraId="587536E3" w14:textId="0DFF937F" w:rsidR="00D622B0" w:rsidRPr="003415FC" w:rsidRDefault="00D622B0" w:rsidP="00D7575D">
            <w:pPr>
              <w:contextualSpacing/>
              <w:jc w:val="right"/>
              <w:rPr>
                <w:rFonts w:ascii="Arial" w:hAnsi="Arial" w:cs="Arial"/>
              </w:rPr>
            </w:pPr>
            <w:r w:rsidRPr="003415FC">
              <w:rPr>
                <w:rFonts w:ascii="Arial" w:hAnsi="Arial" w:cs="Arial"/>
              </w:rPr>
              <w:t>14</w:t>
            </w:r>
          </w:p>
        </w:tc>
        <w:tc>
          <w:tcPr>
            <w:tcW w:w="2692" w:type="dxa"/>
            <w:tcBorders>
              <w:top w:val="single" w:sz="4" w:space="0" w:color="auto"/>
            </w:tcBorders>
          </w:tcPr>
          <w:p w14:paraId="23C78346" w14:textId="51243D63" w:rsidR="00D622B0" w:rsidRPr="003415FC" w:rsidRDefault="00D622B0" w:rsidP="00D7575D">
            <w:pPr>
              <w:contextualSpacing/>
              <w:jc w:val="right"/>
              <w:rPr>
                <w:rFonts w:ascii="Arial" w:hAnsi="Arial" w:cs="Arial"/>
              </w:rPr>
            </w:pPr>
            <w:r w:rsidRPr="003415FC">
              <w:rPr>
                <w:rFonts w:ascii="Arial" w:hAnsi="Arial" w:cs="Arial"/>
              </w:rPr>
              <w:t>131</w:t>
            </w:r>
          </w:p>
        </w:tc>
      </w:tr>
      <w:tr w:rsidR="00D622B0" w:rsidRPr="003415FC" w14:paraId="125A61B7" w14:textId="77777777" w:rsidTr="002902C7">
        <w:tc>
          <w:tcPr>
            <w:tcW w:w="2694" w:type="dxa"/>
          </w:tcPr>
          <w:p w14:paraId="45B1B4F9" w14:textId="77777777" w:rsidR="00D622B0" w:rsidRPr="003415FC" w:rsidRDefault="00D622B0" w:rsidP="00D7575D">
            <w:pPr>
              <w:contextualSpacing/>
              <w:jc w:val="right"/>
              <w:rPr>
                <w:rFonts w:ascii="Arial" w:hAnsi="Arial" w:cs="Arial"/>
              </w:rPr>
            </w:pPr>
            <w:r w:rsidRPr="003415FC">
              <w:rPr>
                <w:rFonts w:ascii="Arial" w:hAnsi="Arial" w:cs="Arial"/>
              </w:rPr>
              <w:t>Mean (SD)</w:t>
            </w:r>
          </w:p>
        </w:tc>
        <w:tc>
          <w:tcPr>
            <w:tcW w:w="1984" w:type="dxa"/>
          </w:tcPr>
          <w:p w14:paraId="4D789B68" w14:textId="11406079" w:rsidR="00D622B0" w:rsidRPr="003415FC" w:rsidRDefault="00D622B0" w:rsidP="00D7575D">
            <w:pPr>
              <w:contextualSpacing/>
              <w:jc w:val="right"/>
              <w:rPr>
                <w:rFonts w:ascii="Arial" w:hAnsi="Arial" w:cs="Arial"/>
              </w:rPr>
            </w:pPr>
            <w:r w:rsidRPr="003415FC">
              <w:rPr>
                <w:rFonts w:ascii="Arial" w:hAnsi="Arial" w:cs="Arial"/>
              </w:rPr>
              <w:t>9.34 (.85)</w:t>
            </w:r>
          </w:p>
        </w:tc>
        <w:tc>
          <w:tcPr>
            <w:tcW w:w="1985" w:type="dxa"/>
          </w:tcPr>
          <w:p w14:paraId="26EED4A7" w14:textId="750653AF" w:rsidR="00D622B0" w:rsidRPr="003415FC" w:rsidRDefault="00D622B0" w:rsidP="00D7575D">
            <w:pPr>
              <w:contextualSpacing/>
              <w:jc w:val="right"/>
              <w:rPr>
                <w:rFonts w:ascii="Arial" w:hAnsi="Arial" w:cs="Arial"/>
              </w:rPr>
            </w:pPr>
            <w:r w:rsidRPr="003415FC">
              <w:rPr>
                <w:rFonts w:ascii="Arial" w:hAnsi="Arial" w:cs="Arial"/>
              </w:rPr>
              <w:t>9.02 (1.21)</w:t>
            </w:r>
          </w:p>
        </w:tc>
        <w:tc>
          <w:tcPr>
            <w:tcW w:w="1984" w:type="dxa"/>
          </w:tcPr>
          <w:p w14:paraId="3360C56A" w14:textId="17F1EFAE" w:rsidR="00D622B0" w:rsidRPr="003415FC" w:rsidRDefault="00D622B0" w:rsidP="00D7575D">
            <w:pPr>
              <w:contextualSpacing/>
              <w:jc w:val="right"/>
              <w:rPr>
                <w:rFonts w:ascii="Arial" w:hAnsi="Arial" w:cs="Arial"/>
              </w:rPr>
            </w:pPr>
            <w:r w:rsidRPr="003415FC">
              <w:rPr>
                <w:rFonts w:ascii="Arial" w:hAnsi="Arial" w:cs="Arial"/>
              </w:rPr>
              <w:t>9.38 (1.02)</w:t>
            </w:r>
          </w:p>
        </w:tc>
        <w:tc>
          <w:tcPr>
            <w:tcW w:w="2835" w:type="dxa"/>
          </w:tcPr>
          <w:p w14:paraId="78744851" w14:textId="20CA252A" w:rsidR="00D622B0" w:rsidRPr="003415FC" w:rsidRDefault="00D622B0" w:rsidP="00D7575D">
            <w:pPr>
              <w:jc w:val="right"/>
              <w:rPr>
                <w:rFonts w:ascii="Arial" w:hAnsi="Arial" w:cs="Arial"/>
              </w:rPr>
            </w:pPr>
            <w:r w:rsidRPr="003415FC">
              <w:rPr>
                <w:rFonts w:ascii="Arial" w:hAnsi="Arial" w:cs="Arial"/>
              </w:rPr>
              <w:t>8.50 (1.35)</w:t>
            </w:r>
          </w:p>
        </w:tc>
        <w:tc>
          <w:tcPr>
            <w:tcW w:w="2692" w:type="dxa"/>
          </w:tcPr>
          <w:p w14:paraId="50E208C6" w14:textId="7653DD4C" w:rsidR="00D622B0" w:rsidRPr="003415FC" w:rsidRDefault="00D622B0" w:rsidP="00D7575D">
            <w:pPr>
              <w:contextualSpacing/>
              <w:jc w:val="right"/>
              <w:rPr>
                <w:rFonts w:ascii="Arial" w:hAnsi="Arial" w:cs="Arial"/>
              </w:rPr>
            </w:pPr>
            <w:r w:rsidRPr="003415FC">
              <w:rPr>
                <w:rFonts w:ascii="Arial" w:hAnsi="Arial" w:cs="Arial"/>
              </w:rPr>
              <w:t>9.17 (1.10)</w:t>
            </w:r>
          </w:p>
        </w:tc>
      </w:tr>
      <w:tr w:rsidR="00D622B0" w:rsidRPr="003415FC" w14:paraId="2A4C963A" w14:textId="77777777" w:rsidTr="002902C7">
        <w:tc>
          <w:tcPr>
            <w:tcW w:w="2694" w:type="dxa"/>
            <w:tcBorders>
              <w:bottom w:val="single" w:sz="4" w:space="0" w:color="auto"/>
            </w:tcBorders>
          </w:tcPr>
          <w:p w14:paraId="3063680C" w14:textId="77777777" w:rsidR="00D622B0" w:rsidRPr="003415FC" w:rsidRDefault="00D622B0" w:rsidP="00D7575D">
            <w:pPr>
              <w:contextualSpacing/>
              <w:jc w:val="right"/>
              <w:rPr>
                <w:rFonts w:ascii="Arial" w:hAnsi="Arial" w:cs="Arial"/>
              </w:rPr>
            </w:pPr>
            <w:r w:rsidRPr="003415FC">
              <w:rPr>
                <w:rFonts w:ascii="Arial" w:hAnsi="Arial" w:cs="Arial"/>
              </w:rPr>
              <w:t>Median (range)</w:t>
            </w:r>
          </w:p>
        </w:tc>
        <w:tc>
          <w:tcPr>
            <w:tcW w:w="1984" w:type="dxa"/>
            <w:tcBorders>
              <w:bottom w:val="single" w:sz="4" w:space="0" w:color="auto"/>
            </w:tcBorders>
          </w:tcPr>
          <w:p w14:paraId="13F9A20F" w14:textId="6DC1CF95" w:rsidR="00D622B0" w:rsidRPr="003415FC" w:rsidRDefault="00D622B0" w:rsidP="00D7575D">
            <w:pPr>
              <w:contextualSpacing/>
              <w:jc w:val="right"/>
              <w:rPr>
                <w:rFonts w:ascii="Arial" w:hAnsi="Arial" w:cs="Arial"/>
              </w:rPr>
            </w:pPr>
            <w:r w:rsidRPr="003415FC">
              <w:rPr>
                <w:rFonts w:ascii="Arial" w:hAnsi="Arial" w:cs="Arial"/>
              </w:rPr>
              <w:t>10 (7-10)</w:t>
            </w:r>
          </w:p>
        </w:tc>
        <w:tc>
          <w:tcPr>
            <w:tcW w:w="1985" w:type="dxa"/>
            <w:tcBorders>
              <w:bottom w:val="single" w:sz="4" w:space="0" w:color="auto"/>
            </w:tcBorders>
          </w:tcPr>
          <w:p w14:paraId="01F92834" w14:textId="0EC55936" w:rsidR="00D622B0" w:rsidRPr="003415FC" w:rsidRDefault="00D622B0" w:rsidP="00D7575D">
            <w:pPr>
              <w:contextualSpacing/>
              <w:jc w:val="right"/>
              <w:rPr>
                <w:rFonts w:ascii="Arial" w:hAnsi="Arial" w:cs="Arial"/>
              </w:rPr>
            </w:pPr>
            <w:r w:rsidRPr="003415FC">
              <w:rPr>
                <w:rFonts w:ascii="Arial" w:hAnsi="Arial" w:cs="Arial"/>
              </w:rPr>
              <w:t>9.5 (6-10)</w:t>
            </w:r>
          </w:p>
        </w:tc>
        <w:tc>
          <w:tcPr>
            <w:tcW w:w="1984" w:type="dxa"/>
            <w:tcBorders>
              <w:bottom w:val="single" w:sz="4" w:space="0" w:color="auto"/>
            </w:tcBorders>
          </w:tcPr>
          <w:p w14:paraId="53A2933C" w14:textId="3784AD18" w:rsidR="00D622B0" w:rsidRPr="003415FC" w:rsidRDefault="00D622B0" w:rsidP="00E023E5">
            <w:pPr>
              <w:contextualSpacing/>
              <w:jc w:val="right"/>
              <w:rPr>
                <w:rFonts w:ascii="Arial" w:hAnsi="Arial" w:cs="Arial"/>
              </w:rPr>
            </w:pPr>
            <w:r w:rsidRPr="003415FC">
              <w:rPr>
                <w:rFonts w:ascii="Arial" w:hAnsi="Arial" w:cs="Arial"/>
              </w:rPr>
              <w:t>10 (6-10)</w:t>
            </w:r>
          </w:p>
        </w:tc>
        <w:tc>
          <w:tcPr>
            <w:tcW w:w="2835" w:type="dxa"/>
            <w:tcBorders>
              <w:bottom w:val="single" w:sz="4" w:space="0" w:color="auto"/>
            </w:tcBorders>
          </w:tcPr>
          <w:p w14:paraId="10B187CB" w14:textId="31B8F101" w:rsidR="00D622B0" w:rsidRPr="003415FC" w:rsidRDefault="00D622B0" w:rsidP="00D622B0">
            <w:pPr>
              <w:jc w:val="right"/>
              <w:rPr>
                <w:rFonts w:ascii="Arial" w:hAnsi="Arial" w:cs="Arial"/>
              </w:rPr>
            </w:pPr>
            <w:r w:rsidRPr="003415FC">
              <w:rPr>
                <w:rFonts w:ascii="Arial" w:hAnsi="Arial" w:cs="Arial"/>
              </w:rPr>
              <w:t>8.5 (7-10)</w:t>
            </w:r>
          </w:p>
        </w:tc>
        <w:tc>
          <w:tcPr>
            <w:tcW w:w="2692" w:type="dxa"/>
            <w:tcBorders>
              <w:bottom w:val="single" w:sz="4" w:space="0" w:color="auto"/>
            </w:tcBorders>
          </w:tcPr>
          <w:p w14:paraId="445C4A68" w14:textId="4986BE6B" w:rsidR="00D622B0" w:rsidRPr="003415FC" w:rsidRDefault="00D622B0" w:rsidP="00D622B0">
            <w:pPr>
              <w:contextualSpacing/>
              <w:jc w:val="right"/>
              <w:rPr>
                <w:rFonts w:ascii="Arial" w:hAnsi="Arial" w:cs="Arial"/>
              </w:rPr>
            </w:pPr>
            <w:r w:rsidRPr="003415FC">
              <w:rPr>
                <w:rFonts w:ascii="Arial" w:hAnsi="Arial" w:cs="Arial"/>
              </w:rPr>
              <w:t>10 (6 -10)</w:t>
            </w:r>
          </w:p>
        </w:tc>
      </w:tr>
      <w:tr w:rsidR="00D622B0" w:rsidRPr="003415FC" w14:paraId="5189A4D6" w14:textId="77777777" w:rsidTr="002902C7">
        <w:trPr>
          <w:trHeight w:val="108"/>
        </w:trPr>
        <w:tc>
          <w:tcPr>
            <w:tcW w:w="2694" w:type="dxa"/>
            <w:tcBorders>
              <w:top w:val="single" w:sz="4" w:space="0" w:color="auto"/>
            </w:tcBorders>
          </w:tcPr>
          <w:p w14:paraId="572BEAA3" w14:textId="1376B2C6" w:rsidR="00D622B0" w:rsidRPr="003415FC" w:rsidRDefault="00D622B0" w:rsidP="00D7575D">
            <w:pPr>
              <w:contextualSpacing/>
              <w:rPr>
                <w:rFonts w:ascii="Arial" w:hAnsi="Arial" w:cs="Arial"/>
              </w:rPr>
            </w:pPr>
            <w:r w:rsidRPr="003415FC">
              <w:rPr>
                <w:rFonts w:ascii="Arial" w:hAnsi="Arial" w:cs="Arial"/>
              </w:rPr>
              <w:t>Organisation (N)</w:t>
            </w:r>
          </w:p>
        </w:tc>
        <w:tc>
          <w:tcPr>
            <w:tcW w:w="1984" w:type="dxa"/>
            <w:tcBorders>
              <w:top w:val="single" w:sz="4" w:space="0" w:color="auto"/>
            </w:tcBorders>
          </w:tcPr>
          <w:p w14:paraId="4AD55890" w14:textId="3F4567DD" w:rsidR="00D622B0" w:rsidRPr="003415FC" w:rsidRDefault="00D622B0" w:rsidP="00D7575D">
            <w:pPr>
              <w:contextualSpacing/>
              <w:jc w:val="right"/>
              <w:rPr>
                <w:rFonts w:ascii="Arial" w:hAnsi="Arial" w:cs="Arial"/>
              </w:rPr>
            </w:pPr>
            <w:r w:rsidRPr="003415FC">
              <w:rPr>
                <w:rFonts w:ascii="Arial" w:hAnsi="Arial" w:cs="Arial"/>
              </w:rPr>
              <w:t>38</w:t>
            </w:r>
          </w:p>
        </w:tc>
        <w:tc>
          <w:tcPr>
            <w:tcW w:w="1985" w:type="dxa"/>
            <w:tcBorders>
              <w:top w:val="single" w:sz="4" w:space="0" w:color="auto"/>
            </w:tcBorders>
          </w:tcPr>
          <w:p w14:paraId="75B374FC" w14:textId="43FC312D" w:rsidR="00D622B0" w:rsidRPr="003415FC" w:rsidRDefault="00D622B0" w:rsidP="00D7575D">
            <w:pPr>
              <w:contextualSpacing/>
              <w:jc w:val="right"/>
              <w:rPr>
                <w:rFonts w:ascii="Arial" w:hAnsi="Arial" w:cs="Arial"/>
              </w:rPr>
            </w:pPr>
            <w:r w:rsidRPr="003415FC">
              <w:rPr>
                <w:rFonts w:ascii="Arial" w:hAnsi="Arial" w:cs="Arial"/>
              </w:rPr>
              <w:t>40</w:t>
            </w:r>
          </w:p>
        </w:tc>
        <w:tc>
          <w:tcPr>
            <w:tcW w:w="1984" w:type="dxa"/>
            <w:tcBorders>
              <w:top w:val="single" w:sz="4" w:space="0" w:color="auto"/>
            </w:tcBorders>
          </w:tcPr>
          <w:p w14:paraId="009BDE3D" w14:textId="77F1451C" w:rsidR="00D622B0" w:rsidRPr="003415FC" w:rsidRDefault="00D622B0" w:rsidP="00D7575D">
            <w:pPr>
              <w:contextualSpacing/>
              <w:jc w:val="right"/>
              <w:rPr>
                <w:rFonts w:ascii="Arial" w:hAnsi="Arial" w:cs="Arial"/>
              </w:rPr>
            </w:pPr>
            <w:r w:rsidRPr="003415FC">
              <w:rPr>
                <w:rFonts w:ascii="Arial" w:hAnsi="Arial" w:cs="Arial"/>
              </w:rPr>
              <w:t>39</w:t>
            </w:r>
          </w:p>
        </w:tc>
        <w:tc>
          <w:tcPr>
            <w:tcW w:w="2835" w:type="dxa"/>
            <w:tcBorders>
              <w:top w:val="single" w:sz="4" w:space="0" w:color="auto"/>
            </w:tcBorders>
          </w:tcPr>
          <w:p w14:paraId="76A972D8" w14:textId="772533FE" w:rsidR="00D622B0" w:rsidRPr="003415FC" w:rsidRDefault="00D622B0" w:rsidP="00D7575D">
            <w:pPr>
              <w:contextualSpacing/>
              <w:jc w:val="right"/>
              <w:rPr>
                <w:rFonts w:ascii="Arial" w:hAnsi="Arial" w:cs="Arial"/>
              </w:rPr>
            </w:pPr>
            <w:r w:rsidRPr="003415FC">
              <w:rPr>
                <w:rFonts w:ascii="Arial" w:hAnsi="Arial" w:cs="Arial"/>
              </w:rPr>
              <w:t>14</w:t>
            </w:r>
          </w:p>
        </w:tc>
        <w:tc>
          <w:tcPr>
            <w:tcW w:w="2692" w:type="dxa"/>
            <w:tcBorders>
              <w:top w:val="single" w:sz="4" w:space="0" w:color="auto"/>
            </w:tcBorders>
          </w:tcPr>
          <w:p w14:paraId="5DA7BA82" w14:textId="46E3F388" w:rsidR="00D622B0" w:rsidRPr="003415FC" w:rsidRDefault="00D622B0" w:rsidP="00D7575D">
            <w:pPr>
              <w:contextualSpacing/>
              <w:jc w:val="right"/>
              <w:rPr>
                <w:rFonts w:ascii="Arial" w:hAnsi="Arial" w:cs="Arial"/>
              </w:rPr>
            </w:pPr>
            <w:r w:rsidRPr="003415FC">
              <w:rPr>
                <w:rFonts w:ascii="Arial" w:hAnsi="Arial" w:cs="Arial"/>
              </w:rPr>
              <w:t>131</w:t>
            </w:r>
          </w:p>
        </w:tc>
      </w:tr>
      <w:tr w:rsidR="00D622B0" w:rsidRPr="003415FC" w14:paraId="154E87B6" w14:textId="77777777" w:rsidTr="002902C7">
        <w:trPr>
          <w:trHeight w:val="315"/>
        </w:trPr>
        <w:tc>
          <w:tcPr>
            <w:tcW w:w="2694" w:type="dxa"/>
          </w:tcPr>
          <w:p w14:paraId="288576F7" w14:textId="77777777" w:rsidR="00D622B0" w:rsidRPr="003415FC" w:rsidRDefault="00D622B0" w:rsidP="00D7575D">
            <w:pPr>
              <w:contextualSpacing/>
              <w:jc w:val="right"/>
              <w:rPr>
                <w:rFonts w:ascii="Arial" w:hAnsi="Arial" w:cs="Arial"/>
              </w:rPr>
            </w:pPr>
            <w:r w:rsidRPr="003415FC">
              <w:rPr>
                <w:rFonts w:ascii="Arial" w:hAnsi="Arial" w:cs="Arial"/>
              </w:rPr>
              <w:t>Mean (SD)</w:t>
            </w:r>
          </w:p>
        </w:tc>
        <w:tc>
          <w:tcPr>
            <w:tcW w:w="1984" w:type="dxa"/>
          </w:tcPr>
          <w:p w14:paraId="2331B7AD" w14:textId="64AE4FF1" w:rsidR="00D622B0" w:rsidRPr="003415FC" w:rsidRDefault="00D622B0" w:rsidP="00D7575D">
            <w:pPr>
              <w:contextualSpacing/>
              <w:jc w:val="right"/>
              <w:rPr>
                <w:rFonts w:ascii="Arial" w:hAnsi="Arial" w:cs="Arial"/>
              </w:rPr>
            </w:pPr>
            <w:r w:rsidRPr="003415FC">
              <w:rPr>
                <w:rFonts w:ascii="Arial" w:hAnsi="Arial" w:cs="Arial"/>
              </w:rPr>
              <w:t>9.68 (.66)</w:t>
            </w:r>
          </w:p>
        </w:tc>
        <w:tc>
          <w:tcPr>
            <w:tcW w:w="1985" w:type="dxa"/>
          </w:tcPr>
          <w:p w14:paraId="45602870" w14:textId="3CF76CE8" w:rsidR="00D622B0" w:rsidRPr="003415FC" w:rsidRDefault="00D622B0" w:rsidP="00D7575D">
            <w:pPr>
              <w:contextualSpacing/>
              <w:jc w:val="right"/>
              <w:rPr>
                <w:rFonts w:ascii="Arial" w:hAnsi="Arial" w:cs="Arial"/>
              </w:rPr>
            </w:pPr>
            <w:r w:rsidRPr="003415FC">
              <w:rPr>
                <w:rFonts w:ascii="Arial" w:hAnsi="Arial" w:cs="Arial"/>
              </w:rPr>
              <w:t>9.35 (1.00)</w:t>
            </w:r>
          </w:p>
        </w:tc>
        <w:tc>
          <w:tcPr>
            <w:tcW w:w="1984" w:type="dxa"/>
          </w:tcPr>
          <w:p w14:paraId="14FC1A32" w14:textId="7DF549BD" w:rsidR="00D622B0" w:rsidRPr="003415FC" w:rsidRDefault="00D622B0" w:rsidP="00D7575D">
            <w:pPr>
              <w:contextualSpacing/>
              <w:jc w:val="right"/>
              <w:rPr>
                <w:rFonts w:ascii="Arial" w:hAnsi="Arial" w:cs="Arial"/>
              </w:rPr>
            </w:pPr>
            <w:r w:rsidRPr="003415FC">
              <w:rPr>
                <w:rFonts w:ascii="Arial" w:hAnsi="Arial" w:cs="Arial"/>
              </w:rPr>
              <w:t>9.72 (.51)</w:t>
            </w:r>
          </w:p>
        </w:tc>
        <w:tc>
          <w:tcPr>
            <w:tcW w:w="2835" w:type="dxa"/>
          </w:tcPr>
          <w:p w14:paraId="70FA6FB4" w14:textId="694884AB" w:rsidR="00D622B0" w:rsidRPr="003415FC" w:rsidRDefault="00D622B0" w:rsidP="00D7575D">
            <w:pPr>
              <w:jc w:val="right"/>
              <w:rPr>
                <w:rFonts w:ascii="Arial" w:hAnsi="Arial" w:cs="Arial"/>
              </w:rPr>
            </w:pPr>
            <w:r w:rsidRPr="003415FC">
              <w:rPr>
                <w:rFonts w:ascii="Arial" w:hAnsi="Arial" w:cs="Arial"/>
              </w:rPr>
              <w:t>9.43 (.65)</w:t>
            </w:r>
          </w:p>
        </w:tc>
        <w:tc>
          <w:tcPr>
            <w:tcW w:w="2692" w:type="dxa"/>
          </w:tcPr>
          <w:p w14:paraId="4EB7F19F" w14:textId="32027ECD" w:rsidR="00D622B0" w:rsidRPr="003415FC" w:rsidRDefault="00D622B0" w:rsidP="00D7575D">
            <w:pPr>
              <w:contextualSpacing/>
              <w:jc w:val="right"/>
              <w:rPr>
                <w:rFonts w:ascii="Arial" w:hAnsi="Arial" w:cs="Arial"/>
              </w:rPr>
            </w:pPr>
            <w:r w:rsidRPr="003415FC">
              <w:rPr>
                <w:rFonts w:ascii="Arial" w:hAnsi="Arial" w:cs="Arial"/>
              </w:rPr>
              <w:t>9.56 (.76)</w:t>
            </w:r>
          </w:p>
        </w:tc>
      </w:tr>
      <w:tr w:rsidR="00D622B0" w:rsidRPr="003415FC" w14:paraId="537955CF" w14:textId="77777777" w:rsidTr="002902C7">
        <w:tc>
          <w:tcPr>
            <w:tcW w:w="2694" w:type="dxa"/>
            <w:tcBorders>
              <w:bottom w:val="single" w:sz="4" w:space="0" w:color="auto"/>
            </w:tcBorders>
          </w:tcPr>
          <w:p w14:paraId="00B8FC0E" w14:textId="77777777" w:rsidR="00D622B0" w:rsidRPr="003415FC" w:rsidRDefault="00D622B0" w:rsidP="00D7575D">
            <w:pPr>
              <w:contextualSpacing/>
              <w:jc w:val="right"/>
              <w:rPr>
                <w:rFonts w:ascii="Arial" w:hAnsi="Arial" w:cs="Arial"/>
              </w:rPr>
            </w:pPr>
            <w:r w:rsidRPr="003415FC">
              <w:rPr>
                <w:rFonts w:ascii="Arial" w:hAnsi="Arial" w:cs="Arial"/>
              </w:rPr>
              <w:t>Median (range)</w:t>
            </w:r>
          </w:p>
        </w:tc>
        <w:tc>
          <w:tcPr>
            <w:tcW w:w="1984" w:type="dxa"/>
            <w:tcBorders>
              <w:bottom w:val="single" w:sz="4" w:space="0" w:color="auto"/>
            </w:tcBorders>
          </w:tcPr>
          <w:p w14:paraId="498A38AF" w14:textId="0E3DB568" w:rsidR="00D622B0" w:rsidRPr="003415FC" w:rsidRDefault="00D622B0" w:rsidP="00D7575D">
            <w:pPr>
              <w:contextualSpacing/>
              <w:jc w:val="right"/>
              <w:rPr>
                <w:rFonts w:ascii="Arial" w:hAnsi="Arial" w:cs="Arial"/>
              </w:rPr>
            </w:pPr>
            <w:r w:rsidRPr="003415FC">
              <w:rPr>
                <w:rFonts w:ascii="Arial" w:hAnsi="Arial" w:cs="Arial"/>
              </w:rPr>
              <w:t>10 (7-10)</w:t>
            </w:r>
          </w:p>
        </w:tc>
        <w:tc>
          <w:tcPr>
            <w:tcW w:w="1985" w:type="dxa"/>
            <w:tcBorders>
              <w:bottom w:val="single" w:sz="4" w:space="0" w:color="auto"/>
            </w:tcBorders>
          </w:tcPr>
          <w:p w14:paraId="55521AF0" w14:textId="7B19C6C9" w:rsidR="00D622B0" w:rsidRPr="003415FC" w:rsidRDefault="00D622B0" w:rsidP="00D7575D">
            <w:pPr>
              <w:contextualSpacing/>
              <w:jc w:val="right"/>
              <w:rPr>
                <w:rFonts w:ascii="Arial" w:hAnsi="Arial" w:cs="Arial"/>
              </w:rPr>
            </w:pPr>
            <w:r w:rsidRPr="003415FC">
              <w:rPr>
                <w:rFonts w:ascii="Arial" w:hAnsi="Arial" w:cs="Arial"/>
              </w:rPr>
              <w:t>10 (6- 10)</w:t>
            </w:r>
          </w:p>
        </w:tc>
        <w:tc>
          <w:tcPr>
            <w:tcW w:w="1984" w:type="dxa"/>
            <w:tcBorders>
              <w:bottom w:val="single" w:sz="4" w:space="0" w:color="auto"/>
            </w:tcBorders>
          </w:tcPr>
          <w:p w14:paraId="3DF65881" w14:textId="461AE08E" w:rsidR="00D622B0" w:rsidRPr="003415FC" w:rsidRDefault="00D622B0" w:rsidP="00E023E5">
            <w:pPr>
              <w:contextualSpacing/>
              <w:jc w:val="right"/>
              <w:rPr>
                <w:rFonts w:ascii="Arial" w:hAnsi="Arial" w:cs="Arial"/>
              </w:rPr>
            </w:pPr>
            <w:r w:rsidRPr="003415FC">
              <w:rPr>
                <w:rFonts w:ascii="Arial" w:hAnsi="Arial" w:cs="Arial"/>
              </w:rPr>
              <w:t>10 (8-10)</w:t>
            </w:r>
          </w:p>
        </w:tc>
        <w:tc>
          <w:tcPr>
            <w:tcW w:w="2835" w:type="dxa"/>
            <w:tcBorders>
              <w:bottom w:val="single" w:sz="4" w:space="0" w:color="auto"/>
            </w:tcBorders>
          </w:tcPr>
          <w:p w14:paraId="6ADE8FC0" w14:textId="09E50336" w:rsidR="00D622B0" w:rsidRPr="003415FC" w:rsidRDefault="00D622B0" w:rsidP="00D622B0">
            <w:pPr>
              <w:jc w:val="right"/>
              <w:rPr>
                <w:rFonts w:ascii="Arial" w:hAnsi="Arial" w:cs="Arial"/>
              </w:rPr>
            </w:pPr>
            <w:r w:rsidRPr="003415FC">
              <w:rPr>
                <w:rFonts w:ascii="Arial" w:hAnsi="Arial" w:cs="Arial"/>
              </w:rPr>
              <w:t>9.5 (8-10)</w:t>
            </w:r>
          </w:p>
        </w:tc>
        <w:tc>
          <w:tcPr>
            <w:tcW w:w="2692" w:type="dxa"/>
            <w:tcBorders>
              <w:bottom w:val="single" w:sz="4" w:space="0" w:color="auto"/>
            </w:tcBorders>
          </w:tcPr>
          <w:p w14:paraId="11A32BCB" w14:textId="54A99C7B" w:rsidR="00D622B0" w:rsidRPr="003415FC" w:rsidRDefault="00D622B0" w:rsidP="00D622B0">
            <w:pPr>
              <w:contextualSpacing/>
              <w:jc w:val="right"/>
              <w:rPr>
                <w:rFonts w:ascii="Arial" w:hAnsi="Arial" w:cs="Arial"/>
              </w:rPr>
            </w:pPr>
            <w:r w:rsidRPr="003415FC">
              <w:rPr>
                <w:rFonts w:ascii="Arial" w:hAnsi="Arial" w:cs="Arial"/>
              </w:rPr>
              <w:t>10 (6 -10)</w:t>
            </w:r>
          </w:p>
        </w:tc>
      </w:tr>
      <w:tr w:rsidR="00D622B0" w:rsidRPr="003415FC" w14:paraId="7C925791" w14:textId="77777777" w:rsidTr="002902C7">
        <w:tc>
          <w:tcPr>
            <w:tcW w:w="2694" w:type="dxa"/>
            <w:tcBorders>
              <w:top w:val="single" w:sz="4" w:space="0" w:color="auto"/>
            </w:tcBorders>
          </w:tcPr>
          <w:p w14:paraId="70DDD384" w14:textId="5C997D75" w:rsidR="00D622B0" w:rsidRPr="003415FC" w:rsidRDefault="00D622B0" w:rsidP="00D7575D">
            <w:pPr>
              <w:contextualSpacing/>
              <w:rPr>
                <w:rFonts w:ascii="Arial" w:hAnsi="Arial" w:cs="Arial"/>
              </w:rPr>
            </w:pPr>
            <w:r w:rsidRPr="003415FC">
              <w:rPr>
                <w:rFonts w:ascii="Arial" w:hAnsi="Arial" w:cs="Arial"/>
              </w:rPr>
              <w:t xml:space="preserve">Interesting (N)                                       </w:t>
            </w:r>
          </w:p>
        </w:tc>
        <w:tc>
          <w:tcPr>
            <w:tcW w:w="1984" w:type="dxa"/>
            <w:tcBorders>
              <w:top w:val="single" w:sz="4" w:space="0" w:color="auto"/>
            </w:tcBorders>
          </w:tcPr>
          <w:p w14:paraId="09086FAF" w14:textId="70651CFD" w:rsidR="00D622B0" w:rsidRPr="003415FC" w:rsidRDefault="00D622B0" w:rsidP="00D7575D">
            <w:pPr>
              <w:contextualSpacing/>
              <w:jc w:val="right"/>
              <w:rPr>
                <w:rFonts w:ascii="Arial" w:hAnsi="Arial" w:cs="Arial"/>
              </w:rPr>
            </w:pPr>
            <w:r w:rsidRPr="003415FC">
              <w:rPr>
                <w:rFonts w:ascii="Arial" w:hAnsi="Arial" w:cs="Arial"/>
              </w:rPr>
              <w:t>38</w:t>
            </w:r>
          </w:p>
        </w:tc>
        <w:tc>
          <w:tcPr>
            <w:tcW w:w="1985" w:type="dxa"/>
            <w:tcBorders>
              <w:top w:val="single" w:sz="4" w:space="0" w:color="auto"/>
            </w:tcBorders>
          </w:tcPr>
          <w:p w14:paraId="23B14273" w14:textId="26EC0A4D" w:rsidR="00D622B0" w:rsidRPr="003415FC" w:rsidRDefault="00D622B0" w:rsidP="00D7575D">
            <w:pPr>
              <w:contextualSpacing/>
              <w:jc w:val="right"/>
              <w:rPr>
                <w:rFonts w:ascii="Arial" w:hAnsi="Arial" w:cs="Arial"/>
              </w:rPr>
            </w:pPr>
            <w:r w:rsidRPr="003415FC">
              <w:rPr>
                <w:rFonts w:ascii="Arial" w:hAnsi="Arial" w:cs="Arial"/>
              </w:rPr>
              <w:t>40</w:t>
            </w:r>
          </w:p>
        </w:tc>
        <w:tc>
          <w:tcPr>
            <w:tcW w:w="1984" w:type="dxa"/>
            <w:tcBorders>
              <w:top w:val="single" w:sz="4" w:space="0" w:color="auto"/>
            </w:tcBorders>
          </w:tcPr>
          <w:p w14:paraId="624F0041" w14:textId="10257C09" w:rsidR="00D622B0" w:rsidRPr="003415FC" w:rsidRDefault="00D622B0" w:rsidP="00D7575D">
            <w:pPr>
              <w:contextualSpacing/>
              <w:jc w:val="right"/>
              <w:rPr>
                <w:rFonts w:ascii="Arial" w:hAnsi="Arial" w:cs="Arial"/>
              </w:rPr>
            </w:pPr>
            <w:r w:rsidRPr="003415FC">
              <w:rPr>
                <w:rFonts w:ascii="Arial" w:hAnsi="Arial" w:cs="Arial"/>
              </w:rPr>
              <w:t>38</w:t>
            </w:r>
          </w:p>
        </w:tc>
        <w:tc>
          <w:tcPr>
            <w:tcW w:w="2835" w:type="dxa"/>
            <w:tcBorders>
              <w:top w:val="single" w:sz="4" w:space="0" w:color="auto"/>
            </w:tcBorders>
          </w:tcPr>
          <w:p w14:paraId="0BC9AC96" w14:textId="70AADE16" w:rsidR="00D622B0" w:rsidRPr="003415FC" w:rsidRDefault="00D622B0" w:rsidP="00D7575D">
            <w:pPr>
              <w:contextualSpacing/>
              <w:jc w:val="right"/>
              <w:rPr>
                <w:rFonts w:ascii="Arial" w:hAnsi="Arial" w:cs="Arial"/>
              </w:rPr>
            </w:pPr>
            <w:r w:rsidRPr="003415FC">
              <w:rPr>
                <w:rFonts w:ascii="Arial" w:hAnsi="Arial" w:cs="Arial"/>
              </w:rPr>
              <w:t>14</w:t>
            </w:r>
          </w:p>
        </w:tc>
        <w:tc>
          <w:tcPr>
            <w:tcW w:w="2692" w:type="dxa"/>
            <w:tcBorders>
              <w:top w:val="single" w:sz="4" w:space="0" w:color="auto"/>
            </w:tcBorders>
          </w:tcPr>
          <w:p w14:paraId="52EEAA57" w14:textId="7C319580" w:rsidR="00D622B0" w:rsidRPr="003415FC" w:rsidRDefault="00D622B0" w:rsidP="00D7575D">
            <w:pPr>
              <w:contextualSpacing/>
              <w:jc w:val="right"/>
              <w:rPr>
                <w:rFonts w:ascii="Arial" w:hAnsi="Arial" w:cs="Arial"/>
              </w:rPr>
            </w:pPr>
            <w:r w:rsidRPr="003415FC">
              <w:rPr>
                <w:rFonts w:ascii="Arial" w:hAnsi="Arial" w:cs="Arial"/>
              </w:rPr>
              <w:t>130</w:t>
            </w:r>
          </w:p>
        </w:tc>
      </w:tr>
      <w:tr w:rsidR="00D622B0" w:rsidRPr="003415FC" w14:paraId="502C3BBC" w14:textId="77777777" w:rsidTr="002902C7">
        <w:tc>
          <w:tcPr>
            <w:tcW w:w="2694" w:type="dxa"/>
          </w:tcPr>
          <w:p w14:paraId="15363DE7" w14:textId="77777777" w:rsidR="00D622B0" w:rsidRPr="003415FC" w:rsidRDefault="00D622B0" w:rsidP="00D7575D">
            <w:pPr>
              <w:contextualSpacing/>
              <w:jc w:val="right"/>
              <w:rPr>
                <w:rFonts w:ascii="Arial" w:hAnsi="Arial" w:cs="Arial"/>
              </w:rPr>
            </w:pPr>
            <w:r w:rsidRPr="003415FC">
              <w:rPr>
                <w:rFonts w:ascii="Arial" w:hAnsi="Arial" w:cs="Arial"/>
              </w:rPr>
              <w:t>Mean (SD)</w:t>
            </w:r>
          </w:p>
        </w:tc>
        <w:tc>
          <w:tcPr>
            <w:tcW w:w="1984" w:type="dxa"/>
          </w:tcPr>
          <w:p w14:paraId="5CF193DE" w14:textId="7215F750" w:rsidR="00D622B0" w:rsidRPr="003415FC" w:rsidRDefault="00D622B0" w:rsidP="00D7575D">
            <w:pPr>
              <w:contextualSpacing/>
              <w:jc w:val="right"/>
              <w:rPr>
                <w:rFonts w:ascii="Arial" w:hAnsi="Arial" w:cs="Arial"/>
              </w:rPr>
            </w:pPr>
            <w:r w:rsidRPr="003415FC">
              <w:rPr>
                <w:rFonts w:ascii="Arial" w:hAnsi="Arial" w:cs="Arial"/>
              </w:rPr>
              <w:t>9.58 (.83)</w:t>
            </w:r>
          </w:p>
        </w:tc>
        <w:tc>
          <w:tcPr>
            <w:tcW w:w="1985" w:type="dxa"/>
          </w:tcPr>
          <w:p w14:paraId="3AC29A65" w14:textId="4853FA6C" w:rsidR="00D622B0" w:rsidRPr="003415FC" w:rsidRDefault="00D622B0" w:rsidP="00D7575D">
            <w:pPr>
              <w:contextualSpacing/>
              <w:jc w:val="right"/>
              <w:rPr>
                <w:rFonts w:ascii="Arial" w:hAnsi="Arial" w:cs="Arial"/>
              </w:rPr>
            </w:pPr>
            <w:r w:rsidRPr="003415FC">
              <w:rPr>
                <w:rFonts w:ascii="Arial" w:hAnsi="Arial" w:cs="Arial"/>
              </w:rPr>
              <w:t>9.02 (1.39)</w:t>
            </w:r>
          </w:p>
        </w:tc>
        <w:tc>
          <w:tcPr>
            <w:tcW w:w="1984" w:type="dxa"/>
          </w:tcPr>
          <w:p w14:paraId="56A9DA00" w14:textId="09140D96" w:rsidR="00D622B0" w:rsidRPr="003415FC" w:rsidRDefault="00D622B0" w:rsidP="00D7575D">
            <w:pPr>
              <w:contextualSpacing/>
              <w:jc w:val="right"/>
              <w:rPr>
                <w:rFonts w:ascii="Arial" w:hAnsi="Arial" w:cs="Arial"/>
              </w:rPr>
            </w:pPr>
            <w:r w:rsidRPr="003415FC">
              <w:rPr>
                <w:rFonts w:ascii="Arial" w:hAnsi="Arial" w:cs="Arial"/>
              </w:rPr>
              <w:t>9.34 (.85)</w:t>
            </w:r>
          </w:p>
        </w:tc>
        <w:tc>
          <w:tcPr>
            <w:tcW w:w="2835" w:type="dxa"/>
          </w:tcPr>
          <w:p w14:paraId="6E75E79C" w14:textId="6616E5AE" w:rsidR="00D622B0" w:rsidRPr="003415FC" w:rsidRDefault="00D622B0" w:rsidP="00D7575D">
            <w:pPr>
              <w:jc w:val="right"/>
              <w:rPr>
                <w:rFonts w:ascii="Arial" w:hAnsi="Arial" w:cs="Arial"/>
              </w:rPr>
            </w:pPr>
            <w:r w:rsidRPr="003415FC">
              <w:rPr>
                <w:rFonts w:ascii="Arial" w:hAnsi="Arial" w:cs="Arial"/>
              </w:rPr>
              <w:t>8.93 (1.45)</w:t>
            </w:r>
          </w:p>
        </w:tc>
        <w:tc>
          <w:tcPr>
            <w:tcW w:w="2692" w:type="dxa"/>
          </w:tcPr>
          <w:p w14:paraId="3C434CB3" w14:textId="15414A29" w:rsidR="00D622B0" w:rsidRPr="003415FC" w:rsidRDefault="00D622B0" w:rsidP="00D7575D">
            <w:pPr>
              <w:contextualSpacing/>
              <w:jc w:val="right"/>
              <w:rPr>
                <w:rFonts w:ascii="Arial" w:hAnsi="Arial" w:cs="Arial"/>
              </w:rPr>
            </w:pPr>
            <w:r w:rsidRPr="003415FC">
              <w:rPr>
                <w:rFonts w:ascii="Arial" w:hAnsi="Arial" w:cs="Arial"/>
              </w:rPr>
              <w:t>9.27</w:t>
            </w:r>
            <w:r w:rsidRPr="003415FC">
              <w:rPr>
                <w:rFonts w:ascii="Arial" w:hAnsi="Arial" w:cs="Arial"/>
                <w:vertAlign w:val="superscript"/>
              </w:rPr>
              <w:t>i</w:t>
            </w:r>
            <w:r w:rsidRPr="003415FC">
              <w:rPr>
                <w:rFonts w:ascii="Arial" w:hAnsi="Arial" w:cs="Arial"/>
              </w:rPr>
              <w:t xml:space="preserve"> (1.08)</w:t>
            </w:r>
          </w:p>
        </w:tc>
      </w:tr>
      <w:tr w:rsidR="00D622B0" w:rsidRPr="003415FC" w14:paraId="35005C27" w14:textId="77777777" w:rsidTr="002902C7">
        <w:trPr>
          <w:trHeight w:val="186"/>
        </w:trPr>
        <w:tc>
          <w:tcPr>
            <w:tcW w:w="2694" w:type="dxa"/>
            <w:tcBorders>
              <w:bottom w:val="single" w:sz="4" w:space="0" w:color="auto"/>
            </w:tcBorders>
          </w:tcPr>
          <w:p w14:paraId="4BFC762F" w14:textId="77777777" w:rsidR="00D622B0" w:rsidRPr="003415FC" w:rsidRDefault="00D622B0" w:rsidP="00D7575D">
            <w:pPr>
              <w:contextualSpacing/>
              <w:jc w:val="right"/>
              <w:rPr>
                <w:rFonts w:ascii="Arial" w:hAnsi="Arial" w:cs="Arial"/>
              </w:rPr>
            </w:pPr>
            <w:r w:rsidRPr="003415FC">
              <w:rPr>
                <w:rFonts w:ascii="Arial" w:hAnsi="Arial" w:cs="Arial"/>
              </w:rPr>
              <w:t>Median (range)</w:t>
            </w:r>
          </w:p>
        </w:tc>
        <w:tc>
          <w:tcPr>
            <w:tcW w:w="1984" w:type="dxa"/>
            <w:tcBorders>
              <w:bottom w:val="single" w:sz="4" w:space="0" w:color="auto"/>
            </w:tcBorders>
          </w:tcPr>
          <w:p w14:paraId="7D7E26D2" w14:textId="4FBDBD5C" w:rsidR="00D622B0" w:rsidRPr="003415FC" w:rsidRDefault="00D622B0" w:rsidP="00D7575D">
            <w:pPr>
              <w:contextualSpacing/>
              <w:jc w:val="right"/>
              <w:rPr>
                <w:rFonts w:ascii="Arial" w:hAnsi="Arial" w:cs="Arial"/>
              </w:rPr>
            </w:pPr>
            <w:r w:rsidRPr="003415FC">
              <w:rPr>
                <w:rFonts w:ascii="Arial" w:hAnsi="Arial" w:cs="Arial"/>
              </w:rPr>
              <w:t>10 (7-10)</w:t>
            </w:r>
          </w:p>
        </w:tc>
        <w:tc>
          <w:tcPr>
            <w:tcW w:w="1985" w:type="dxa"/>
            <w:tcBorders>
              <w:bottom w:val="single" w:sz="4" w:space="0" w:color="auto"/>
            </w:tcBorders>
          </w:tcPr>
          <w:p w14:paraId="173CCC97" w14:textId="58BAE1E4" w:rsidR="00D622B0" w:rsidRPr="003415FC" w:rsidRDefault="00D622B0" w:rsidP="00D7575D">
            <w:pPr>
              <w:contextualSpacing/>
              <w:jc w:val="right"/>
              <w:rPr>
                <w:rFonts w:ascii="Arial" w:hAnsi="Arial" w:cs="Arial"/>
              </w:rPr>
            </w:pPr>
            <w:r w:rsidRPr="003415FC">
              <w:rPr>
                <w:rFonts w:ascii="Arial" w:hAnsi="Arial" w:cs="Arial"/>
              </w:rPr>
              <w:t>10 (5-10)</w:t>
            </w:r>
          </w:p>
        </w:tc>
        <w:tc>
          <w:tcPr>
            <w:tcW w:w="1984" w:type="dxa"/>
            <w:tcBorders>
              <w:bottom w:val="single" w:sz="4" w:space="0" w:color="auto"/>
            </w:tcBorders>
          </w:tcPr>
          <w:p w14:paraId="0D881E7B" w14:textId="7EF6720E" w:rsidR="00D622B0" w:rsidRPr="003415FC" w:rsidRDefault="00490BD6" w:rsidP="00490BD6">
            <w:pPr>
              <w:contextualSpacing/>
              <w:jc w:val="right"/>
              <w:rPr>
                <w:rFonts w:ascii="Arial" w:hAnsi="Arial" w:cs="Arial"/>
              </w:rPr>
            </w:pPr>
            <w:r w:rsidRPr="003415FC">
              <w:rPr>
                <w:rFonts w:ascii="Arial" w:hAnsi="Arial" w:cs="Arial"/>
              </w:rPr>
              <w:t xml:space="preserve">10 </w:t>
            </w:r>
            <w:r w:rsidR="00D622B0" w:rsidRPr="003415FC">
              <w:rPr>
                <w:rFonts w:ascii="Arial" w:hAnsi="Arial" w:cs="Arial"/>
              </w:rPr>
              <w:t>(8-10)</w:t>
            </w:r>
          </w:p>
        </w:tc>
        <w:tc>
          <w:tcPr>
            <w:tcW w:w="2835" w:type="dxa"/>
            <w:tcBorders>
              <w:bottom w:val="single" w:sz="4" w:space="0" w:color="auto"/>
            </w:tcBorders>
          </w:tcPr>
          <w:p w14:paraId="1673878D" w14:textId="4F8282B0" w:rsidR="00D622B0" w:rsidRPr="003415FC" w:rsidRDefault="00490BD6" w:rsidP="00490BD6">
            <w:pPr>
              <w:jc w:val="right"/>
              <w:rPr>
                <w:rFonts w:ascii="Arial" w:hAnsi="Arial" w:cs="Arial"/>
              </w:rPr>
            </w:pPr>
            <w:r w:rsidRPr="003415FC">
              <w:rPr>
                <w:rFonts w:ascii="Arial" w:hAnsi="Arial" w:cs="Arial"/>
              </w:rPr>
              <w:t xml:space="preserve">9 </w:t>
            </w:r>
            <w:r w:rsidR="00D622B0" w:rsidRPr="003415FC">
              <w:rPr>
                <w:rFonts w:ascii="Arial" w:hAnsi="Arial" w:cs="Arial"/>
              </w:rPr>
              <w:t>(6-10)</w:t>
            </w:r>
          </w:p>
        </w:tc>
        <w:tc>
          <w:tcPr>
            <w:tcW w:w="2692" w:type="dxa"/>
            <w:tcBorders>
              <w:bottom w:val="single" w:sz="4" w:space="0" w:color="auto"/>
            </w:tcBorders>
          </w:tcPr>
          <w:p w14:paraId="1F86307F" w14:textId="5143F6B9" w:rsidR="00D622B0" w:rsidRPr="003415FC" w:rsidRDefault="00D622B0" w:rsidP="00D622B0">
            <w:pPr>
              <w:contextualSpacing/>
              <w:jc w:val="right"/>
              <w:rPr>
                <w:rFonts w:ascii="Arial" w:hAnsi="Arial" w:cs="Arial"/>
              </w:rPr>
            </w:pPr>
            <w:r w:rsidRPr="003415FC">
              <w:rPr>
                <w:rFonts w:ascii="Arial" w:hAnsi="Arial" w:cs="Arial"/>
              </w:rPr>
              <w:t>10 (5- 10)</w:t>
            </w:r>
          </w:p>
        </w:tc>
      </w:tr>
      <w:tr w:rsidR="00D622B0" w:rsidRPr="003415FC" w14:paraId="335246A9" w14:textId="77777777" w:rsidTr="002902C7">
        <w:tc>
          <w:tcPr>
            <w:tcW w:w="2694" w:type="dxa"/>
            <w:tcBorders>
              <w:top w:val="single" w:sz="4" w:space="0" w:color="auto"/>
            </w:tcBorders>
          </w:tcPr>
          <w:p w14:paraId="69DC1DA1" w14:textId="1B0C40A8" w:rsidR="00D622B0" w:rsidRPr="003415FC" w:rsidRDefault="00D622B0" w:rsidP="00D7575D">
            <w:pPr>
              <w:contextualSpacing/>
              <w:rPr>
                <w:rFonts w:ascii="Arial" w:hAnsi="Arial" w:cs="Arial"/>
              </w:rPr>
            </w:pPr>
            <w:r w:rsidRPr="003415FC">
              <w:rPr>
                <w:rFonts w:ascii="Arial" w:hAnsi="Arial" w:cs="Arial"/>
              </w:rPr>
              <w:t xml:space="preserve">Utility (N)                                                         </w:t>
            </w:r>
          </w:p>
        </w:tc>
        <w:tc>
          <w:tcPr>
            <w:tcW w:w="1984" w:type="dxa"/>
            <w:tcBorders>
              <w:top w:val="single" w:sz="4" w:space="0" w:color="auto"/>
            </w:tcBorders>
          </w:tcPr>
          <w:p w14:paraId="3C69A50C" w14:textId="3D1651A8" w:rsidR="00D622B0" w:rsidRPr="003415FC" w:rsidRDefault="00D622B0" w:rsidP="00D7575D">
            <w:pPr>
              <w:contextualSpacing/>
              <w:jc w:val="right"/>
              <w:rPr>
                <w:rFonts w:ascii="Arial" w:hAnsi="Arial" w:cs="Arial"/>
              </w:rPr>
            </w:pPr>
            <w:r w:rsidRPr="003415FC">
              <w:rPr>
                <w:rFonts w:ascii="Arial" w:hAnsi="Arial" w:cs="Arial"/>
              </w:rPr>
              <w:t>38</w:t>
            </w:r>
          </w:p>
        </w:tc>
        <w:tc>
          <w:tcPr>
            <w:tcW w:w="1985" w:type="dxa"/>
            <w:tcBorders>
              <w:top w:val="single" w:sz="4" w:space="0" w:color="auto"/>
            </w:tcBorders>
          </w:tcPr>
          <w:p w14:paraId="3BED84FE" w14:textId="1478CDCF" w:rsidR="00D622B0" w:rsidRPr="003415FC" w:rsidRDefault="00D622B0" w:rsidP="00D7575D">
            <w:pPr>
              <w:contextualSpacing/>
              <w:jc w:val="right"/>
              <w:rPr>
                <w:rFonts w:ascii="Arial" w:hAnsi="Arial" w:cs="Arial"/>
              </w:rPr>
            </w:pPr>
            <w:r w:rsidRPr="003415FC">
              <w:rPr>
                <w:rFonts w:ascii="Arial" w:hAnsi="Arial" w:cs="Arial"/>
              </w:rPr>
              <w:t>40</w:t>
            </w:r>
          </w:p>
        </w:tc>
        <w:tc>
          <w:tcPr>
            <w:tcW w:w="1984" w:type="dxa"/>
            <w:tcBorders>
              <w:top w:val="single" w:sz="4" w:space="0" w:color="auto"/>
            </w:tcBorders>
          </w:tcPr>
          <w:p w14:paraId="2213D0A1" w14:textId="24E9411F" w:rsidR="00D622B0" w:rsidRPr="003415FC" w:rsidRDefault="00D622B0" w:rsidP="00D7575D">
            <w:pPr>
              <w:contextualSpacing/>
              <w:jc w:val="right"/>
              <w:rPr>
                <w:rFonts w:ascii="Arial" w:hAnsi="Arial" w:cs="Arial"/>
              </w:rPr>
            </w:pPr>
            <w:r w:rsidRPr="003415FC">
              <w:rPr>
                <w:rFonts w:ascii="Arial" w:hAnsi="Arial" w:cs="Arial"/>
              </w:rPr>
              <w:t>39</w:t>
            </w:r>
          </w:p>
        </w:tc>
        <w:tc>
          <w:tcPr>
            <w:tcW w:w="2835" w:type="dxa"/>
            <w:tcBorders>
              <w:top w:val="single" w:sz="4" w:space="0" w:color="auto"/>
            </w:tcBorders>
          </w:tcPr>
          <w:p w14:paraId="6D37677C" w14:textId="1244B4B8" w:rsidR="00D622B0" w:rsidRPr="003415FC" w:rsidRDefault="00D622B0" w:rsidP="00D7575D">
            <w:pPr>
              <w:contextualSpacing/>
              <w:jc w:val="right"/>
              <w:rPr>
                <w:rFonts w:ascii="Arial" w:hAnsi="Arial" w:cs="Arial"/>
              </w:rPr>
            </w:pPr>
            <w:r w:rsidRPr="003415FC">
              <w:rPr>
                <w:rFonts w:ascii="Arial" w:hAnsi="Arial" w:cs="Arial"/>
              </w:rPr>
              <w:t>14</w:t>
            </w:r>
          </w:p>
        </w:tc>
        <w:tc>
          <w:tcPr>
            <w:tcW w:w="2692" w:type="dxa"/>
            <w:tcBorders>
              <w:top w:val="single" w:sz="4" w:space="0" w:color="auto"/>
            </w:tcBorders>
          </w:tcPr>
          <w:p w14:paraId="0189E654" w14:textId="624BA500" w:rsidR="00D622B0" w:rsidRPr="003415FC" w:rsidRDefault="00D622B0" w:rsidP="00D7575D">
            <w:pPr>
              <w:contextualSpacing/>
              <w:jc w:val="right"/>
              <w:rPr>
                <w:rFonts w:ascii="Arial" w:hAnsi="Arial" w:cs="Arial"/>
              </w:rPr>
            </w:pPr>
            <w:r w:rsidRPr="003415FC">
              <w:rPr>
                <w:rFonts w:ascii="Arial" w:hAnsi="Arial" w:cs="Arial"/>
              </w:rPr>
              <w:t>131</w:t>
            </w:r>
          </w:p>
        </w:tc>
      </w:tr>
      <w:tr w:rsidR="00D622B0" w:rsidRPr="003415FC" w14:paraId="13BF43B9" w14:textId="77777777" w:rsidTr="002902C7">
        <w:tc>
          <w:tcPr>
            <w:tcW w:w="2694" w:type="dxa"/>
          </w:tcPr>
          <w:p w14:paraId="766D8D72" w14:textId="77777777" w:rsidR="00D622B0" w:rsidRPr="003415FC" w:rsidRDefault="00D622B0" w:rsidP="00D7575D">
            <w:pPr>
              <w:contextualSpacing/>
              <w:jc w:val="right"/>
              <w:rPr>
                <w:rFonts w:ascii="Arial" w:hAnsi="Arial" w:cs="Arial"/>
              </w:rPr>
            </w:pPr>
            <w:r w:rsidRPr="003415FC">
              <w:rPr>
                <w:rFonts w:ascii="Arial" w:hAnsi="Arial" w:cs="Arial"/>
              </w:rPr>
              <w:t>Mean (SD)</w:t>
            </w:r>
          </w:p>
        </w:tc>
        <w:tc>
          <w:tcPr>
            <w:tcW w:w="1984" w:type="dxa"/>
          </w:tcPr>
          <w:p w14:paraId="63D83643" w14:textId="1C476EB4" w:rsidR="00D622B0" w:rsidRPr="003415FC" w:rsidRDefault="00D622B0" w:rsidP="00D7575D">
            <w:pPr>
              <w:contextualSpacing/>
              <w:jc w:val="right"/>
              <w:rPr>
                <w:rFonts w:ascii="Arial" w:hAnsi="Arial" w:cs="Arial"/>
              </w:rPr>
            </w:pPr>
            <w:r w:rsidRPr="003415FC">
              <w:rPr>
                <w:rFonts w:ascii="Arial" w:hAnsi="Arial" w:cs="Arial"/>
              </w:rPr>
              <w:t>9.53 (.80)</w:t>
            </w:r>
          </w:p>
        </w:tc>
        <w:tc>
          <w:tcPr>
            <w:tcW w:w="1985" w:type="dxa"/>
          </w:tcPr>
          <w:p w14:paraId="78A69F3F" w14:textId="797C39D7" w:rsidR="00D622B0" w:rsidRPr="003415FC" w:rsidRDefault="00D622B0" w:rsidP="00D7575D">
            <w:pPr>
              <w:contextualSpacing/>
              <w:jc w:val="right"/>
              <w:rPr>
                <w:rFonts w:ascii="Arial" w:hAnsi="Arial" w:cs="Arial"/>
              </w:rPr>
            </w:pPr>
            <w:r w:rsidRPr="003415FC">
              <w:rPr>
                <w:rFonts w:ascii="Arial" w:hAnsi="Arial" w:cs="Arial"/>
              </w:rPr>
              <w:t>8.98 (1.42)</w:t>
            </w:r>
          </w:p>
        </w:tc>
        <w:tc>
          <w:tcPr>
            <w:tcW w:w="1984" w:type="dxa"/>
          </w:tcPr>
          <w:p w14:paraId="2B383E35" w14:textId="237401A7" w:rsidR="00D622B0" w:rsidRPr="003415FC" w:rsidRDefault="00D622B0" w:rsidP="00D7575D">
            <w:pPr>
              <w:contextualSpacing/>
              <w:jc w:val="right"/>
              <w:rPr>
                <w:rFonts w:ascii="Arial" w:hAnsi="Arial" w:cs="Arial"/>
              </w:rPr>
            </w:pPr>
            <w:r w:rsidRPr="003415FC">
              <w:rPr>
                <w:rFonts w:ascii="Arial" w:hAnsi="Arial" w:cs="Arial"/>
              </w:rPr>
              <w:t>9.49 (1.10)</w:t>
            </w:r>
          </w:p>
        </w:tc>
        <w:tc>
          <w:tcPr>
            <w:tcW w:w="2835" w:type="dxa"/>
          </w:tcPr>
          <w:p w14:paraId="3ABB04EA" w14:textId="70D5A8E5" w:rsidR="00D622B0" w:rsidRPr="003415FC" w:rsidRDefault="00D622B0" w:rsidP="00D7575D">
            <w:pPr>
              <w:jc w:val="right"/>
              <w:rPr>
                <w:rFonts w:ascii="Arial" w:hAnsi="Arial" w:cs="Arial"/>
              </w:rPr>
            </w:pPr>
            <w:r w:rsidRPr="003415FC">
              <w:rPr>
                <w:rFonts w:ascii="Arial" w:hAnsi="Arial" w:cs="Arial"/>
              </w:rPr>
              <w:t>8.43 (1.45)</w:t>
            </w:r>
          </w:p>
        </w:tc>
        <w:tc>
          <w:tcPr>
            <w:tcW w:w="2692" w:type="dxa"/>
          </w:tcPr>
          <w:p w14:paraId="33B85735" w14:textId="0B05DB8D" w:rsidR="00D622B0" w:rsidRPr="003415FC" w:rsidRDefault="00D622B0" w:rsidP="00D7575D">
            <w:pPr>
              <w:contextualSpacing/>
              <w:jc w:val="right"/>
              <w:rPr>
                <w:rFonts w:ascii="Arial" w:hAnsi="Arial" w:cs="Arial"/>
              </w:rPr>
            </w:pPr>
            <w:r w:rsidRPr="003415FC">
              <w:rPr>
                <w:rFonts w:ascii="Arial" w:hAnsi="Arial" w:cs="Arial"/>
              </w:rPr>
              <w:t>9.23 (1.22)</w:t>
            </w:r>
          </w:p>
        </w:tc>
      </w:tr>
      <w:tr w:rsidR="00D622B0" w:rsidRPr="003415FC" w14:paraId="67C04932" w14:textId="77777777" w:rsidTr="002902C7">
        <w:trPr>
          <w:trHeight w:val="306"/>
        </w:trPr>
        <w:tc>
          <w:tcPr>
            <w:tcW w:w="2694" w:type="dxa"/>
            <w:tcBorders>
              <w:bottom w:val="single" w:sz="4" w:space="0" w:color="auto"/>
            </w:tcBorders>
          </w:tcPr>
          <w:p w14:paraId="2B95DB83" w14:textId="77777777" w:rsidR="00D622B0" w:rsidRPr="003415FC" w:rsidRDefault="00D622B0" w:rsidP="00D7575D">
            <w:pPr>
              <w:contextualSpacing/>
              <w:jc w:val="right"/>
              <w:rPr>
                <w:rFonts w:ascii="Arial" w:hAnsi="Arial" w:cs="Arial"/>
              </w:rPr>
            </w:pPr>
            <w:r w:rsidRPr="003415FC">
              <w:rPr>
                <w:rFonts w:ascii="Arial" w:hAnsi="Arial" w:cs="Arial"/>
              </w:rPr>
              <w:t>Median (range)</w:t>
            </w:r>
          </w:p>
        </w:tc>
        <w:tc>
          <w:tcPr>
            <w:tcW w:w="1984" w:type="dxa"/>
            <w:tcBorders>
              <w:bottom w:val="single" w:sz="4" w:space="0" w:color="auto"/>
            </w:tcBorders>
          </w:tcPr>
          <w:p w14:paraId="05EBED83" w14:textId="7B6EAC9B" w:rsidR="00D622B0" w:rsidRPr="003415FC" w:rsidRDefault="00D622B0" w:rsidP="00D7575D">
            <w:pPr>
              <w:contextualSpacing/>
              <w:jc w:val="right"/>
              <w:rPr>
                <w:rFonts w:ascii="Arial" w:hAnsi="Arial" w:cs="Arial"/>
              </w:rPr>
            </w:pPr>
            <w:r w:rsidRPr="003415FC">
              <w:rPr>
                <w:rFonts w:ascii="Arial" w:hAnsi="Arial" w:cs="Arial"/>
              </w:rPr>
              <w:t>10 (7-10)</w:t>
            </w:r>
          </w:p>
        </w:tc>
        <w:tc>
          <w:tcPr>
            <w:tcW w:w="1985" w:type="dxa"/>
            <w:tcBorders>
              <w:bottom w:val="single" w:sz="4" w:space="0" w:color="auto"/>
            </w:tcBorders>
          </w:tcPr>
          <w:p w14:paraId="688000E8" w14:textId="2DC3DD6D" w:rsidR="00D622B0" w:rsidRPr="003415FC" w:rsidRDefault="00D622B0" w:rsidP="00D7575D">
            <w:pPr>
              <w:contextualSpacing/>
              <w:jc w:val="right"/>
              <w:rPr>
                <w:rFonts w:ascii="Arial" w:hAnsi="Arial" w:cs="Arial"/>
              </w:rPr>
            </w:pPr>
            <w:r w:rsidRPr="003415FC">
              <w:rPr>
                <w:rFonts w:ascii="Arial" w:hAnsi="Arial" w:cs="Arial"/>
              </w:rPr>
              <w:t>10 (5-10)</w:t>
            </w:r>
          </w:p>
        </w:tc>
        <w:tc>
          <w:tcPr>
            <w:tcW w:w="1984" w:type="dxa"/>
            <w:tcBorders>
              <w:bottom w:val="single" w:sz="4" w:space="0" w:color="auto"/>
            </w:tcBorders>
          </w:tcPr>
          <w:p w14:paraId="1E230575" w14:textId="347030C5" w:rsidR="00D622B0" w:rsidRPr="003415FC" w:rsidRDefault="00D622B0" w:rsidP="00E023E5">
            <w:pPr>
              <w:contextualSpacing/>
              <w:jc w:val="right"/>
              <w:rPr>
                <w:rFonts w:ascii="Arial" w:hAnsi="Arial" w:cs="Arial"/>
              </w:rPr>
            </w:pPr>
            <w:r w:rsidRPr="003415FC">
              <w:rPr>
                <w:rFonts w:ascii="Arial" w:hAnsi="Arial" w:cs="Arial"/>
              </w:rPr>
              <w:t>10 (6-10)</w:t>
            </w:r>
          </w:p>
        </w:tc>
        <w:tc>
          <w:tcPr>
            <w:tcW w:w="2835" w:type="dxa"/>
            <w:tcBorders>
              <w:bottom w:val="single" w:sz="4" w:space="0" w:color="auto"/>
            </w:tcBorders>
          </w:tcPr>
          <w:p w14:paraId="3092F132" w14:textId="022DFB55" w:rsidR="00D622B0" w:rsidRPr="003415FC" w:rsidRDefault="00D622B0" w:rsidP="00D622B0">
            <w:pPr>
              <w:jc w:val="right"/>
              <w:rPr>
                <w:rFonts w:ascii="Arial" w:hAnsi="Arial" w:cs="Arial"/>
              </w:rPr>
            </w:pPr>
            <w:r w:rsidRPr="003415FC">
              <w:rPr>
                <w:rFonts w:ascii="Arial" w:hAnsi="Arial" w:cs="Arial"/>
              </w:rPr>
              <w:t>8 (6-10)</w:t>
            </w:r>
          </w:p>
        </w:tc>
        <w:tc>
          <w:tcPr>
            <w:tcW w:w="2692" w:type="dxa"/>
            <w:tcBorders>
              <w:bottom w:val="single" w:sz="4" w:space="0" w:color="auto"/>
            </w:tcBorders>
          </w:tcPr>
          <w:p w14:paraId="60803A91" w14:textId="375CE79B" w:rsidR="00D622B0" w:rsidRPr="003415FC" w:rsidRDefault="00D622B0" w:rsidP="00D622B0">
            <w:pPr>
              <w:contextualSpacing/>
              <w:jc w:val="right"/>
              <w:rPr>
                <w:rFonts w:ascii="Arial" w:hAnsi="Arial" w:cs="Arial"/>
              </w:rPr>
            </w:pPr>
            <w:r w:rsidRPr="003415FC">
              <w:rPr>
                <w:rFonts w:ascii="Arial" w:hAnsi="Arial" w:cs="Arial"/>
              </w:rPr>
              <w:t>10 (5- 10)</w:t>
            </w:r>
          </w:p>
        </w:tc>
      </w:tr>
      <w:tr w:rsidR="00D622B0" w:rsidRPr="003415FC" w14:paraId="35C85300" w14:textId="77777777" w:rsidTr="002902C7">
        <w:tc>
          <w:tcPr>
            <w:tcW w:w="2694" w:type="dxa"/>
            <w:tcBorders>
              <w:top w:val="single" w:sz="4" w:space="0" w:color="auto"/>
            </w:tcBorders>
          </w:tcPr>
          <w:p w14:paraId="56C4F222" w14:textId="48334F4F" w:rsidR="00D622B0" w:rsidRPr="003415FC" w:rsidRDefault="00D622B0" w:rsidP="00841359">
            <w:pPr>
              <w:contextualSpacing/>
              <w:rPr>
                <w:rFonts w:ascii="Arial" w:hAnsi="Arial" w:cs="Arial"/>
              </w:rPr>
            </w:pPr>
            <w:r w:rsidRPr="003415FC">
              <w:rPr>
                <w:rFonts w:ascii="Arial" w:hAnsi="Arial" w:cs="Arial"/>
              </w:rPr>
              <w:t xml:space="preserve">Relevance (N)                                             </w:t>
            </w:r>
          </w:p>
        </w:tc>
        <w:tc>
          <w:tcPr>
            <w:tcW w:w="1984" w:type="dxa"/>
            <w:tcBorders>
              <w:top w:val="single" w:sz="4" w:space="0" w:color="auto"/>
            </w:tcBorders>
          </w:tcPr>
          <w:p w14:paraId="5C89DC90" w14:textId="5FE09F82" w:rsidR="00D622B0" w:rsidRPr="003415FC" w:rsidRDefault="00D622B0" w:rsidP="00D7575D">
            <w:pPr>
              <w:contextualSpacing/>
              <w:jc w:val="right"/>
              <w:rPr>
                <w:rFonts w:ascii="Arial" w:hAnsi="Arial" w:cs="Arial"/>
              </w:rPr>
            </w:pPr>
            <w:r w:rsidRPr="003415FC">
              <w:rPr>
                <w:rFonts w:ascii="Arial" w:hAnsi="Arial" w:cs="Arial"/>
              </w:rPr>
              <w:t>31</w:t>
            </w:r>
          </w:p>
        </w:tc>
        <w:tc>
          <w:tcPr>
            <w:tcW w:w="1985" w:type="dxa"/>
            <w:tcBorders>
              <w:top w:val="single" w:sz="4" w:space="0" w:color="auto"/>
            </w:tcBorders>
          </w:tcPr>
          <w:p w14:paraId="2FDF74D4" w14:textId="4E125CDD" w:rsidR="00D622B0" w:rsidRPr="003415FC" w:rsidRDefault="00D622B0" w:rsidP="00D7575D">
            <w:pPr>
              <w:contextualSpacing/>
              <w:jc w:val="right"/>
              <w:rPr>
                <w:rFonts w:ascii="Arial" w:hAnsi="Arial" w:cs="Arial"/>
              </w:rPr>
            </w:pPr>
            <w:r w:rsidRPr="003415FC">
              <w:rPr>
                <w:rFonts w:ascii="Arial" w:hAnsi="Arial" w:cs="Arial"/>
              </w:rPr>
              <w:t>28</w:t>
            </w:r>
          </w:p>
        </w:tc>
        <w:tc>
          <w:tcPr>
            <w:tcW w:w="1984" w:type="dxa"/>
            <w:tcBorders>
              <w:top w:val="single" w:sz="4" w:space="0" w:color="auto"/>
            </w:tcBorders>
          </w:tcPr>
          <w:p w14:paraId="2A91ADCD" w14:textId="4F0BCBE2" w:rsidR="00D622B0" w:rsidRPr="003415FC" w:rsidRDefault="00D622B0" w:rsidP="00D7575D">
            <w:pPr>
              <w:contextualSpacing/>
              <w:jc w:val="right"/>
              <w:rPr>
                <w:rFonts w:ascii="Arial" w:hAnsi="Arial" w:cs="Arial"/>
              </w:rPr>
            </w:pPr>
            <w:r w:rsidRPr="003415FC">
              <w:rPr>
                <w:rFonts w:ascii="Arial" w:hAnsi="Arial" w:cs="Arial"/>
              </w:rPr>
              <w:t>31</w:t>
            </w:r>
          </w:p>
        </w:tc>
        <w:tc>
          <w:tcPr>
            <w:tcW w:w="2835" w:type="dxa"/>
            <w:tcBorders>
              <w:top w:val="single" w:sz="4" w:space="0" w:color="auto"/>
            </w:tcBorders>
          </w:tcPr>
          <w:p w14:paraId="31C56192" w14:textId="72588B38" w:rsidR="00D622B0" w:rsidRPr="003415FC" w:rsidRDefault="00D622B0" w:rsidP="00D7575D">
            <w:pPr>
              <w:contextualSpacing/>
              <w:jc w:val="right"/>
              <w:rPr>
                <w:rFonts w:ascii="Arial" w:hAnsi="Arial" w:cs="Arial"/>
              </w:rPr>
            </w:pPr>
            <w:r w:rsidRPr="003415FC">
              <w:rPr>
                <w:rFonts w:ascii="Arial" w:hAnsi="Arial" w:cs="Arial"/>
              </w:rPr>
              <w:t>11</w:t>
            </w:r>
          </w:p>
        </w:tc>
        <w:tc>
          <w:tcPr>
            <w:tcW w:w="2692" w:type="dxa"/>
            <w:tcBorders>
              <w:top w:val="single" w:sz="4" w:space="0" w:color="auto"/>
            </w:tcBorders>
          </w:tcPr>
          <w:p w14:paraId="7C3CFE8B" w14:textId="36710704" w:rsidR="00D622B0" w:rsidRPr="003415FC" w:rsidRDefault="00D622B0" w:rsidP="00D7575D">
            <w:pPr>
              <w:contextualSpacing/>
              <w:jc w:val="right"/>
              <w:rPr>
                <w:rFonts w:ascii="Arial" w:hAnsi="Arial" w:cs="Arial"/>
              </w:rPr>
            </w:pPr>
            <w:r w:rsidRPr="003415FC">
              <w:rPr>
                <w:rFonts w:ascii="Arial" w:hAnsi="Arial" w:cs="Arial"/>
              </w:rPr>
              <w:t>101</w:t>
            </w:r>
          </w:p>
        </w:tc>
      </w:tr>
      <w:tr w:rsidR="00D622B0" w:rsidRPr="003415FC" w14:paraId="66F21C5C" w14:textId="77777777" w:rsidTr="002902C7">
        <w:tc>
          <w:tcPr>
            <w:tcW w:w="2694" w:type="dxa"/>
          </w:tcPr>
          <w:p w14:paraId="612504F5" w14:textId="77777777" w:rsidR="00D622B0" w:rsidRPr="003415FC" w:rsidRDefault="00D622B0" w:rsidP="00D7575D">
            <w:pPr>
              <w:contextualSpacing/>
              <w:jc w:val="right"/>
              <w:rPr>
                <w:rFonts w:ascii="Arial" w:hAnsi="Arial" w:cs="Arial"/>
              </w:rPr>
            </w:pPr>
            <w:r w:rsidRPr="003415FC">
              <w:rPr>
                <w:rFonts w:ascii="Arial" w:hAnsi="Arial" w:cs="Arial"/>
              </w:rPr>
              <w:t>Mean (SD)</w:t>
            </w:r>
          </w:p>
        </w:tc>
        <w:tc>
          <w:tcPr>
            <w:tcW w:w="1984" w:type="dxa"/>
          </w:tcPr>
          <w:p w14:paraId="643C22AA" w14:textId="475418F7" w:rsidR="00D622B0" w:rsidRPr="003415FC" w:rsidRDefault="00D622B0" w:rsidP="00D7575D">
            <w:pPr>
              <w:contextualSpacing/>
              <w:jc w:val="right"/>
              <w:rPr>
                <w:rFonts w:ascii="Arial" w:hAnsi="Arial" w:cs="Arial"/>
              </w:rPr>
            </w:pPr>
            <w:r w:rsidRPr="003415FC">
              <w:rPr>
                <w:rFonts w:ascii="Arial" w:hAnsi="Arial" w:cs="Arial"/>
              </w:rPr>
              <w:t>9.48 (1.24)</w:t>
            </w:r>
          </w:p>
        </w:tc>
        <w:tc>
          <w:tcPr>
            <w:tcW w:w="1985" w:type="dxa"/>
          </w:tcPr>
          <w:p w14:paraId="720AB0AB" w14:textId="318161F4" w:rsidR="00D622B0" w:rsidRPr="003415FC" w:rsidRDefault="00D622B0" w:rsidP="00D7575D">
            <w:pPr>
              <w:contextualSpacing/>
              <w:jc w:val="right"/>
              <w:rPr>
                <w:rFonts w:ascii="Arial" w:hAnsi="Arial" w:cs="Arial"/>
              </w:rPr>
            </w:pPr>
            <w:r w:rsidRPr="003415FC">
              <w:rPr>
                <w:rFonts w:ascii="Arial" w:hAnsi="Arial" w:cs="Arial"/>
              </w:rPr>
              <w:t>9.11 (1.34)</w:t>
            </w:r>
          </w:p>
        </w:tc>
        <w:tc>
          <w:tcPr>
            <w:tcW w:w="1984" w:type="dxa"/>
          </w:tcPr>
          <w:p w14:paraId="1F2872F4" w14:textId="12998089" w:rsidR="00D622B0" w:rsidRPr="003415FC" w:rsidRDefault="00D622B0" w:rsidP="00E023E5">
            <w:pPr>
              <w:contextualSpacing/>
              <w:jc w:val="right"/>
              <w:rPr>
                <w:rFonts w:ascii="Arial" w:hAnsi="Arial" w:cs="Arial"/>
              </w:rPr>
            </w:pPr>
            <w:r w:rsidRPr="003415FC">
              <w:rPr>
                <w:rFonts w:ascii="Arial" w:hAnsi="Arial" w:cs="Arial"/>
              </w:rPr>
              <w:t>9.69 (1.75)</w:t>
            </w:r>
          </w:p>
        </w:tc>
        <w:tc>
          <w:tcPr>
            <w:tcW w:w="2835" w:type="dxa"/>
          </w:tcPr>
          <w:p w14:paraId="3058DFC6" w14:textId="76FFF6BD" w:rsidR="00D622B0" w:rsidRPr="003415FC" w:rsidRDefault="00D622B0" w:rsidP="00D622B0">
            <w:pPr>
              <w:jc w:val="right"/>
              <w:rPr>
                <w:rFonts w:ascii="Arial" w:hAnsi="Arial" w:cs="Arial"/>
              </w:rPr>
            </w:pPr>
            <w:r w:rsidRPr="003415FC">
              <w:rPr>
                <w:rFonts w:ascii="Arial" w:hAnsi="Arial" w:cs="Arial"/>
              </w:rPr>
              <w:t>8.55 (1.21)</w:t>
            </w:r>
          </w:p>
        </w:tc>
        <w:tc>
          <w:tcPr>
            <w:tcW w:w="2692" w:type="dxa"/>
          </w:tcPr>
          <w:p w14:paraId="5C8D7FC7" w14:textId="29270483" w:rsidR="00D622B0" w:rsidRPr="003415FC" w:rsidRDefault="00D622B0" w:rsidP="00D7575D">
            <w:pPr>
              <w:contextualSpacing/>
              <w:jc w:val="right"/>
              <w:rPr>
                <w:rFonts w:ascii="Arial" w:hAnsi="Arial" w:cs="Arial"/>
              </w:rPr>
            </w:pPr>
            <w:r w:rsidRPr="003415FC">
              <w:rPr>
                <w:rFonts w:ascii="Arial" w:hAnsi="Arial" w:cs="Arial"/>
              </w:rPr>
              <w:t>9.34 (1.18)</w:t>
            </w:r>
          </w:p>
        </w:tc>
      </w:tr>
      <w:tr w:rsidR="00D622B0" w:rsidRPr="003415FC" w14:paraId="393F8321" w14:textId="77777777" w:rsidTr="002902C7">
        <w:trPr>
          <w:trHeight w:val="90"/>
        </w:trPr>
        <w:tc>
          <w:tcPr>
            <w:tcW w:w="2694" w:type="dxa"/>
            <w:tcBorders>
              <w:bottom w:val="single" w:sz="4" w:space="0" w:color="auto"/>
            </w:tcBorders>
          </w:tcPr>
          <w:p w14:paraId="7136DC39" w14:textId="77777777" w:rsidR="00D622B0" w:rsidRPr="003415FC" w:rsidRDefault="00D622B0" w:rsidP="00D7575D">
            <w:pPr>
              <w:contextualSpacing/>
              <w:jc w:val="right"/>
              <w:rPr>
                <w:rFonts w:ascii="Arial" w:hAnsi="Arial" w:cs="Arial"/>
              </w:rPr>
            </w:pPr>
            <w:r w:rsidRPr="003415FC">
              <w:rPr>
                <w:rFonts w:ascii="Arial" w:hAnsi="Arial" w:cs="Arial"/>
              </w:rPr>
              <w:t>Median (range)</w:t>
            </w:r>
          </w:p>
        </w:tc>
        <w:tc>
          <w:tcPr>
            <w:tcW w:w="1984" w:type="dxa"/>
            <w:tcBorders>
              <w:bottom w:val="single" w:sz="4" w:space="0" w:color="auto"/>
            </w:tcBorders>
          </w:tcPr>
          <w:p w14:paraId="28744EA4" w14:textId="004E944D" w:rsidR="00D622B0" w:rsidRPr="003415FC" w:rsidRDefault="00D622B0" w:rsidP="00D7575D">
            <w:pPr>
              <w:contextualSpacing/>
              <w:jc w:val="right"/>
              <w:rPr>
                <w:rFonts w:ascii="Arial" w:hAnsi="Arial" w:cs="Arial"/>
              </w:rPr>
            </w:pPr>
            <w:r w:rsidRPr="003415FC">
              <w:rPr>
                <w:rFonts w:ascii="Arial" w:hAnsi="Arial" w:cs="Arial"/>
              </w:rPr>
              <w:t>10 (4-10)</w:t>
            </w:r>
          </w:p>
        </w:tc>
        <w:tc>
          <w:tcPr>
            <w:tcW w:w="1985" w:type="dxa"/>
            <w:tcBorders>
              <w:bottom w:val="single" w:sz="4" w:space="0" w:color="auto"/>
            </w:tcBorders>
          </w:tcPr>
          <w:p w14:paraId="564F6E1F" w14:textId="4B97950C" w:rsidR="00D622B0" w:rsidRPr="003415FC" w:rsidRDefault="00D622B0" w:rsidP="00D7575D">
            <w:pPr>
              <w:contextualSpacing/>
              <w:jc w:val="right"/>
              <w:rPr>
                <w:rFonts w:ascii="Arial" w:hAnsi="Arial" w:cs="Arial"/>
              </w:rPr>
            </w:pPr>
            <w:r w:rsidRPr="003415FC">
              <w:rPr>
                <w:rFonts w:ascii="Arial" w:hAnsi="Arial" w:cs="Arial"/>
              </w:rPr>
              <w:t>10 (5-10)</w:t>
            </w:r>
          </w:p>
        </w:tc>
        <w:tc>
          <w:tcPr>
            <w:tcW w:w="1984" w:type="dxa"/>
            <w:tcBorders>
              <w:bottom w:val="single" w:sz="4" w:space="0" w:color="auto"/>
            </w:tcBorders>
          </w:tcPr>
          <w:p w14:paraId="080967E2" w14:textId="25E4BCAC" w:rsidR="00D622B0" w:rsidRPr="003415FC" w:rsidRDefault="00D622B0" w:rsidP="00E023E5">
            <w:pPr>
              <w:contextualSpacing/>
              <w:jc w:val="right"/>
              <w:rPr>
                <w:rFonts w:ascii="Arial" w:hAnsi="Arial" w:cs="Arial"/>
              </w:rPr>
            </w:pPr>
            <w:r w:rsidRPr="003415FC">
              <w:rPr>
                <w:rFonts w:ascii="Arial" w:hAnsi="Arial" w:cs="Arial"/>
              </w:rPr>
              <w:t>10 (7-10)</w:t>
            </w:r>
          </w:p>
        </w:tc>
        <w:tc>
          <w:tcPr>
            <w:tcW w:w="2835" w:type="dxa"/>
            <w:tcBorders>
              <w:bottom w:val="single" w:sz="4" w:space="0" w:color="auto"/>
            </w:tcBorders>
          </w:tcPr>
          <w:p w14:paraId="7D8AB0BD" w14:textId="47F0ABE9" w:rsidR="00D622B0" w:rsidRPr="003415FC" w:rsidRDefault="00D622B0" w:rsidP="00D622B0">
            <w:pPr>
              <w:jc w:val="right"/>
              <w:rPr>
                <w:rFonts w:ascii="Arial" w:hAnsi="Arial" w:cs="Arial"/>
              </w:rPr>
            </w:pPr>
            <w:r w:rsidRPr="003415FC">
              <w:rPr>
                <w:rFonts w:ascii="Arial" w:hAnsi="Arial" w:cs="Arial"/>
              </w:rPr>
              <w:t>8 (6-10)</w:t>
            </w:r>
          </w:p>
        </w:tc>
        <w:tc>
          <w:tcPr>
            <w:tcW w:w="2692" w:type="dxa"/>
            <w:tcBorders>
              <w:bottom w:val="single" w:sz="4" w:space="0" w:color="auto"/>
            </w:tcBorders>
          </w:tcPr>
          <w:p w14:paraId="5DB5D21F" w14:textId="58E4EA2F" w:rsidR="00D622B0" w:rsidRPr="003415FC" w:rsidRDefault="00D622B0" w:rsidP="00D7575D">
            <w:pPr>
              <w:contextualSpacing/>
              <w:jc w:val="right"/>
              <w:rPr>
                <w:rFonts w:ascii="Arial" w:hAnsi="Arial" w:cs="Arial"/>
              </w:rPr>
            </w:pPr>
            <w:r w:rsidRPr="003415FC">
              <w:rPr>
                <w:rFonts w:ascii="Arial" w:hAnsi="Arial" w:cs="Arial"/>
              </w:rPr>
              <w:t>10 (4-10)</w:t>
            </w:r>
          </w:p>
        </w:tc>
      </w:tr>
    </w:tbl>
    <w:p w14:paraId="5F7D9B53" w14:textId="77777777" w:rsidR="00E023E5" w:rsidRPr="003415FC" w:rsidRDefault="00E023E5" w:rsidP="00C97300">
      <w:pPr>
        <w:spacing w:after="0" w:line="360" w:lineRule="auto"/>
        <w:rPr>
          <w:rFonts w:ascii="Arial" w:hAnsi="Arial" w:cs="Arial"/>
        </w:rPr>
      </w:pPr>
    </w:p>
    <w:tbl>
      <w:tblPr>
        <w:tblStyle w:val="TableGrid"/>
        <w:tblW w:w="5001"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1283"/>
        <w:gridCol w:w="1283"/>
        <w:gridCol w:w="1225"/>
        <w:gridCol w:w="2015"/>
        <w:gridCol w:w="1706"/>
      </w:tblGrid>
      <w:tr w:rsidR="00490BD6" w:rsidRPr="003415FC" w14:paraId="10DF8919" w14:textId="77777777" w:rsidTr="00490BD6">
        <w:trPr>
          <w:trHeight w:val="68"/>
        </w:trPr>
        <w:tc>
          <w:tcPr>
            <w:tcW w:w="14177" w:type="dxa"/>
            <w:gridSpan w:val="6"/>
            <w:tcBorders>
              <w:bottom w:val="single" w:sz="4" w:space="0" w:color="auto"/>
            </w:tcBorders>
          </w:tcPr>
          <w:p w14:paraId="700BD461" w14:textId="76CB13A6" w:rsidR="00490BD6" w:rsidRPr="003415FC" w:rsidRDefault="00490BD6" w:rsidP="004E3234">
            <w:pPr>
              <w:rPr>
                <w:rFonts w:ascii="Arial" w:hAnsi="Arial" w:cs="Arial"/>
              </w:rPr>
            </w:pPr>
            <w:r w:rsidRPr="003415FC">
              <w:rPr>
                <w:rFonts w:ascii="Arial" w:hAnsi="Arial" w:cs="Arial"/>
              </w:rPr>
              <w:t xml:space="preserve">Table 2. Proportion of students scoring </w:t>
            </w:r>
            <w:r w:rsidR="004E3234" w:rsidRPr="003415FC">
              <w:rPr>
                <w:rFonts w:ascii="Arial" w:hAnsi="Arial" w:cs="Arial"/>
              </w:rPr>
              <w:t>≥</w:t>
            </w:r>
            <w:r w:rsidRPr="003415FC">
              <w:rPr>
                <w:rFonts w:ascii="Arial" w:hAnsi="Arial" w:cs="Arial"/>
              </w:rPr>
              <w:t>9</w:t>
            </w:r>
            <w:r w:rsidR="004E3234" w:rsidRPr="003415FC">
              <w:rPr>
                <w:rFonts w:ascii="Arial" w:hAnsi="Arial" w:cs="Arial"/>
              </w:rPr>
              <w:t xml:space="preserve"> </w:t>
            </w:r>
            <w:r w:rsidRPr="003415FC">
              <w:rPr>
                <w:rFonts w:ascii="Arial" w:hAnsi="Arial" w:cs="Arial"/>
              </w:rPr>
              <w:t xml:space="preserve">for each aspect of workshop contents by year of programme </w:t>
            </w:r>
          </w:p>
        </w:tc>
      </w:tr>
      <w:tr w:rsidR="00490BD6" w:rsidRPr="003415FC" w14:paraId="1E1E45FE" w14:textId="77777777" w:rsidTr="00C134B8">
        <w:trPr>
          <w:trHeight w:val="68"/>
        </w:trPr>
        <w:tc>
          <w:tcPr>
            <w:tcW w:w="2694" w:type="dxa"/>
            <w:tcBorders>
              <w:bottom w:val="single" w:sz="4" w:space="0" w:color="auto"/>
            </w:tcBorders>
          </w:tcPr>
          <w:p w14:paraId="2E20599A" w14:textId="77777777" w:rsidR="00490BD6" w:rsidRPr="003415FC" w:rsidRDefault="00490BD6" w:rsidP="00D7575D">
            <w:pPr>
              <w:rPr>
                <w:rFonts w:ascii="Arial" w:hAnsi="Arial" w:cs="Arial"/>
              </w:rPr>
            </w:pPr>
          </w:p>
        </w:tc>
        <w:tc>
          <w:tcPr>
            <w:tcW w:w="1984" w:type="dxa"/>
            <w:tcBorders>
              <w:bottom w:val="single" w:sz="4" w:space="0" w:color="auto"/>
            </w:tcBorders>
          </w:tcPr>
          <w:p w14:paraId="57961C04" w14:textId="066CA699" w:rsidR="00490BD6" w:rsidRPr="003415FC" w:rsidRDefault="00490BD6" w:rsidP="00D7575D">
            <w:pPr>
              <w:rPr>
                <w:rFonts w:ascii="Arial" w:hAnsi="Arial" w:cs="Arial"/>
              </w:rPr>
            </w:pPr>
            <w:r w:rsidRPr="003415FC">
              <w:rPr>
                <w:rFonts w:ascii="Arial" w:hAnsi="Arial" w:cs="Arial"/>
              </w:rPr>
              <w:t>Year 1/3</w:t>
            </w:r>
          </w:p>
        </w:tc>
        <w:tc>
          <w:tcPr>
            <w:tcW w:w="1985" w:type="dxa"/>
            <w:tcBorders>
              <w:bottom w:val="single" w:sz="4" w:space="0" w:color="auto"/>
            </w:tcBorders>
          </w:tcPr>
          <w:p w14:paraId="34BDA0A4" w14:textId="113FE086" w:rsidR="00490BD6" w:rsidRPr="003415FC" w:rsidRDefault="00490BD6" w:rsidP="00D7575D">
            <w:pPr>
              <w:rPr>
                <w:rFonts w:ascii="Arial" w:hAnsi="Arial" w:cs="Arial"/>
              </w:rPr>
            </w:pPr>
            <w:r w:rsidRPr="003415FC">
              <w:rPr>
                <w:rFonts w:ascii="Arial" w:hAnsi="Arial" w:cs="Arial"/>
              </w:rPr>
              <w:t>Year 2/3</w:t>
            </w:r>
          </w:p>
        </w:tc>
        <w:tc>
          <w:tcPr>
            <w:tcW w:w="1843" w:type="dxa"/>
            <w:tcBorders>
              <w:bottom w:val="single" w:sz="4" w:space="0" w:color="auto"/>
            </w:tcBorders>
          </w:tcPr>
          <w:p w14:paraId="3C834D68" w14:textId="70635275" w:rsidR="00490BD6" w:rsidRPr="003415FC" w:rsidRDefault="00490BD6" w:rsidP="00D7575D">
            <w:pPr>
              <w:rPr>
                <w:rFonts w:ascii="Arial" w:hAnsi="Arial" w:cs="Arial"/>
              </w:rPr>
            </w:pPr>
            <w:r w:rsidRPr="003415FC">
              <w:rPr>
                <w:rFonts w:ascii="Arial" w:hAnsi="Arial" w:cs="Arial"/>
              </w:rPr>
              <w:t>Year 3/3</w:t>
            </w:r>
          </w:p>
        </w:tc>
        <w:tc>
          <w:tcPr>
            <w:tcW w:w="2976" w:type="dxa"/>
            <w:tcBorders>
              <w:bottom w:val="single" w:sz="4" w:space="0" w:color="auto"/>
            </w:tcBorders>
          </w:tcPr>
          <w:p w14:paraId="4632669E" w14:textId="39E882BB" w:rsidR="00490BD6" w:rsidRPr="003415FC" w:rsidRDefault="00490BD6" w:rsidP="00D7575D">
            <w:pPr>
              <w:rPr>
                <w:rFonts w:ascii="Arial" w:hAnsi="Arial" w:cs="Arial"/>
              </w:rPr>
            </w:pPr>
            <w:r w:rsidRPr="003415FC">
              <w:rPr>
                <w:rFonts w:ascii="Arial" w:hAnsi="Arial" w:cs="Arial"/>
              </w:rPr>
              <w:t>18 month programme</w:t>
            </w:r>
          </w:p>
        </w:tc>
        <w:tc>
          <w:tcPr>
            <w:tcW w:w="2695" w:type="dxa"/>
            <w:tcBorders>
              <w:bottom w:val="single" w:sz="4" w:space="0" w:color="auto"/>
            </w:tcBorders>
          </w:tcPr>
          <w:p w14:paraId="2A1A293C" w14:textId="711EB2AE" w:rsidR="00490BD6" w:rsidRPr="003415FC" w:rsidRDefault="00490BD6" w:rsidP="00D7575D">
            <w:pPr>
              <w:rPr>
                <w:rFonts w:ascii="Arial" w:hAnsi="Arial" w:cs="Arial"/>
              </w:rPr>
            </w:pPr>
            <w:r w:rsidRPr="003415FC">
              <w:rPr>
                <w:rFonts w:ascii="Arial" w:hAnsi="Arial" w:cs="Arial"/>
              </w:rPr>
              <w:t>Overall</w:t>
            </w:r>
          </w:p>
        </w:tc>
      </w:tr>
      <w:tr w:rsidR="00490BD6" w:rsidRPr="003415FC" w14:paraId="74AFAA58" w14:textId="77777777" w:rsidTr="00C134B8">
        <w:trPr>
          <w:trHeight w:val="430"/>
        </w:trPr>
        <w:tc>
          <w:tcPr>
            <w:tcW w:w="2694" w:type="dxa"/>
            <w:tcBorders>
              <w:bottom w:val="single" w:sz="4" w:space="0" w:color="auto"/>
            </w:tcBorders>
          </w:tcPr>
          <w:p w14:paraId="6D5B0B75" w14:textId="2FEE86AF" w:rsidR="00490BD6" w:rsidRPr="003415FC" w:rsidRDefault="00490BD6" w:rsidP="00D7575D">
            <w:pPr>
              <w:rPr>
                <w:rFonts w:ascii="Arial" w:hAnsi="Arial" w:cs="Arial"/>
                <w:b/>
              </w:rPr>
            </w:pPr>
            <w:r w:rsidRPr="003415FC">
              <w:rPr>
                <w:rFonts w:ascii="Arial" w:hAnsi="Arial" w:cs="Arial"/>
              </w:rPr>
              <w:t>Clarity N (%)</w:t>
            </w:r>
          </w:p>
        </w:tc>
        <w:tc>
          <w:tcPr>
            <w:tcW w:w="1984" w:type="dxa"/>
            <w:tcBorders>
              <w:bottom w:val="single" w:sz="4" w:space="0" w:color="auto"/>
            </w:tcBorders>
          </w:tcPr>
          <w:p w14:paraId="4E396FCB" w14:textId="5A953D35" w:rsidR="00490BD6" w:rsidRPr="003415FC" w:rsidRDefault="00490BD6" w:rsidP="00D7575D">
            <w:pPr>
              <w:rPr>
                <w:rFonts w:ascii="Arial" w:hAnsi="Arial" w:cs="Arial"/>
                <w:b/>
              </w:rPr>
            </w:pPr>
            <w:r w:rsidRPr="003415FC">
              <w:rPr>
                <w:rFonts w:ascii="Arial" w:hAnsi="Arial" w:cs="Arial"/>
              </w:rPr>
              <w:t>34/38 (89.5)</w:t>
            </w:r>
          </w:p>
        </w:tc>
        <w:tc>
          <w:tcPr>
            <w:tcW w:w="1985" w:type="dxa"/>
            <w:tcBorders>
              <w:bottom w:val="single" w:sz="4" w:space="0" w:color="auto"/>
            </w:tcBorders>
          </w:tcPr>
          <w:p w14:paraId="0C8293B8" w14:textId="19A006A3" w:rsidR="00490BD6" w:rsidRPr="003415FC" w:rsidRDefault="00490BD6" w:rsidP="00D7575D">
            <w:pPr>
              <w:rPr>
                <w:rFonts w:ascii="Arial" w:hAnsi="Arial" w:cs="Arial"/>
                <w:b/>
              </w:rPr>
            </w:pPr>
            <w:r w:rsidRPr="003415FC">
              <w:rPr>
                <w:rFonts w:ascii="Arial" w:hAnsi="Arial" w:cs="Arial"/>
              </w:rPr>
              <w:t>26/</w:t>
            </w:r>
            <w:r w:rsidRPr="00A17A75">
              <w:rPr>
                <w:rFonts w:ascii="Arial" w:hAnsi="Arial" w:cs="Arial"/>
              </w:rPr>
              <w:t>40 (65</w:t>
            </w:r>
            <w:r w:rsidR="00312083" w:rsidRPr="00A17A75">
              <w:rPr>
                <w:rFonts w:ascii="Arial" w:hAnsi="Arial" w:cs="Arial"/>
              </w:rPr>
              <w:t>.0</w:t>
            </w:r>
            <w:r w:rsidRPr="00A17A75">
              <w:rPr>
                <w:rFonts w:ascii="Arial" w:hAnsi="Arial" w:cs="Arial"/>
              </w:rPr>
              <w:t>)</w:t>
            </w:r>
          </w:p>
        </w:tc>
        <w:tc>
          <w:tcPr>
            <w:tcW w:w="1843" w:type="dxa"/>
            <w:tcBorders>
              <w:bottom w:val="single" w:sz="4" w:space="0" w:color="auto"/>
            </w:tcBorders>
          </w:tcPr>
          <w:p w14:paraId="129E708A" w14:textId="2D5F4392" w:rsidR="00490BD6" w:rsidRPr="003415FC" w:rsidRDefault="00490BD6" w:rsidP="00D7575D">
            <w:pPr>
              <w:rPr>
                <w:rFonts w:ascii="Arial" w:hAnsi="Arial" w:cs="Arial"/>
                <w:b/>
              </w:rPr>
            </w:pPr>
            <w:r w:rsidRPr="003415FC">
              <w:rPr>
                <w:rFonts w:ascii="Arial" w:hAnsi="Arial" w:cs="Arial"/>
              </w:rPr>
              <w:t>34/39 (87.2)</w:t>
            </w:r>
          </w:p>
        </w:tc>
        <w:tc>
          <w:tcPr>
            <w:tcW w:w="2976" w:type="dxa"/>
            <w:tcBorders>
              <w:bottom w:val="single" w:sz="4" w:space="0" w:color="auto"/>
            </w:tcBorders>
          </w:tcPr>
          <w:p w14:paraId="50C39124" w14:textId="27EC0AB7" w:rsidR="00490BD6" w:rsidRPr="003415FC" w:rsidRDefault="00490BD6" w:rsidP="00D7575D">
            <w:pPr>
              <w:rPr>
                <w:rFonts w:ascii="Arial" w:hAnsi="Arial" w:cs="Arial"/>
                <w:b/>
              </w:rPr>
            </w:pPr>
            <w:r w:rsidRPr="003415FC">
              <w:rPr>
                <w:rFonts w:ascii="Arial" w:hAnsi="Arial" w:cs="Arial"/>
              </w:rPr>
              <w:t>9/14 (64.2)</w:t>
            </w:r>
          </w:p>
        </w:tc>
        <w:tc>
          <w:tcPr>
            <w:tcW w:w="2695" w:type="dxa"/>
            <w:tcBorders>
              <w:bottom w:val="single" w:sz="4" w:space="0" w:color="auto"/>
            </w:tcBorders>
          </w:tcPr>
          <w:p w14:paraId="58D3720D" w14:textId="5C20D967" w:rsidR="00490BD6" w:rsidRPr="003415FC" w:rsidRDefault="00490BD6" w:rsidP="00D7575D">
            <w:pPr>
              <w:rPr>
                <w:rFonts w:ascii="Arial" w:hAnsi="Arial" w:cs="Arial"/>
              </w:rPr>
            </w:pPr>
            <w:r w:rsidRPr="003415FC">
              <w:rPr>
                <w:rFonts w:ascii="Arial" w:hAnsi="Arial" w:cs="Arial"/>
              </w:rPr>
              <w:t>103/131 (78.6)</w:t>
            </w:r>
          </w:p>
        </w:tc>
      </w:tr>
      <w:tr w:rsidR="00490BD6" w:rsidRPr="003415FC" w14:paraId="39590085" w14:textId="77777777" w:rsidTr="00C134B8">
        <w:trPr>
          <w:trHeight w:val="430"/>
        </w:trPr>
        <w:tc>
          <w:tcPr>
            <w:tcW w:w="2694" w:type="dxa"/>
            <w:tcBorders>
              <w:bottom w:val="single" w:sz="4" w:space="0" w:color="auto"/>
            </w:tcBorders>
          </w:tcPr>
          <w:p w14:paraId="3D418694" w14:textId="02ACD196" w:rsidR="00490BD6" w:rsidRPr="003415FC" w:rsidRDefault="00490BD6" w:rsidP="00D7575D">
            <w:pPr>
              <w:rPr>
                <w:rFonts w:ascii="Arial" w:hAnsi="Arial" w:cs="Arial"/>
                <w:b/>
              </w:rPr>
            </w:pPr>
            <w:r w:rsidRPr="003415FC">
              <w:rPr>
                <w:rFonts w:ascii="Arial" w:hAnsi="Arial" w:cs="Arial"/>
              </w:rPr>
              <w:t>Understandability N (%)</w:t>
            </w:r>
          </w:p>
        </w:tc>
        <w:tc>
          <w:tcPr>
            <w:tcW w:w="1984" w:type="dxa"/>
            <w:tcBorders>
              <w:bottom w:val="single" w:sz="4" w:space="0" w:color="auto"/>
            </w:tcBorders>
          </w:tcPr>
          <w:p w14:paraId="590E35C1" w14:textId="5CB8D78E" w:rsidR="00490BD6" w:rsidRPr="003415FC" w:rsidRDefault="00490BD6" w:rsidP="00D7575D">
            <w:pPr>
              <w:rPr>
                <w:rFonts w:ascii="Arial" w:hAnsi="Arial" w:cs="Arial"/>
                <w:b/>
              </w:rPr>
            </w:pPr>
            <w:r w:rsidRPr="003415FC">
              <w:rPr>
                <w:rFonts w:ascii="Arial" w:hAnsi="Arial" w:cs="Arial"/>
              </w:rPr>
              <w:t>33/38 (86.8)</w:t>
            </w:r>
          </w:p>
        </w:tc>
        <w:tc>
          <w:tcPr>
            <w:tcW w:w="1985" w:type="dxa"/>
            <w:tcBorders>
              <w:bottom w:val="single" w:sz="4" w:space="0" w:color="auto"/>
            </w:tcBorders>
          </w:tcPr>
          <w:p w14:paraId="1131095A" w14:textId="3A324D5C" w:rsidR="00490BD6" w:rsidRPr="003415FC" w:rsidRDefault="00490BD6" w:rsidP="00D7575D">
            <w:pPr>
              <w:rPr>
                <w:rFonts w:ascii="Arial" w:hAnsi="Arial" w:cs="Arial"/>
                <w:b/>
              </w:rPr>
            </w:pPr>
            <w:r w:rsidRPr="003415FC">
              <w:rPr>
                <w:rFonts w:ascii="Arial" w:hAnsi="Arial" w:cs="Arial"/>
              </w:rPr>
              <w:t>27/40 (67.5)</w:t>
            </w:r>
          </w:p>
        </w:tc>
        <w:tc>
          <w:tcPr>
            <w:tcW w:w="1843" w:type="dxa"/>
            <w:tcBorders>
              <w:bottom w:val="single" w:sz="4" w:space="0" w:color="auto"/>
            </w:tcBorders>
          </w:tcPr>
          <w:p w14:paraId="1501F9D8" w14:textId="3AB015A0" w:rsidR="00490BD6" w:rsidRPr="003415FC" w:rsidRDefault="00490BD6" w:rsidP="00D7575D">
            <w:pPr>
              <w:rPr>
                <w:rFonts w:ascii="Arial" w:hAnsi="Arial" w:cs="Arial"/>
                <w:b/>
              </w:rPr>
            </w:pPr>
            <w:r w:rsidRPr="003415FC">
              <w:rPr>
                <w:rFonts w:ascii="Arial" w:hAnsi="Arial" w:cs="Arial"/>
              </w:rPr>
              <w:t>33/39 (84.6)</w:t>
            </w:r>
          </w:p>
        </w:tc>
        <w:tc>
          <w:tcPr>
            <w:tcW w:w="2976" w:type="dxa"/>
            <w:tcBorders>
              <w:bottom w:val="single" w:sz="4" w:space="0" w:color="auto"/>
            </w:tcBorders>
          </w:tcPr>
          <w:p w14:paraId="221F96B7" w14:textId="2563CC99" w:rsidR="00490BD6" w:rsidRPr="003415FC" w:rsidRDefault="00490BD6" w:rsidP="00D7575D">
            <w:pPr>
              <w:rPr>
                <w:rFonts w:ascii="Arial" w:hAnsi="Arial" w:cs="Arial"/>
                <w:b/>
              </w:rPr>
            </w:pPr>
            <w:r w:rsidRPr="003415FC">
              <w:rPr>
                <w:rFonts w:ascii="Arial" w:hAnsi="Arial" w:cs="Arial"/>
              </w:rPr>
              <w:t>7/14 (50.0)</w:t>
            </w:r>
          </w:p>
        </w:tc>
        <w:tc>
          <w:tcPr>
            <w:tcW w:w="2695" w:type="dxa"/>
            <w:tcBorders>
              <w:bottom w:val="single" w:sz="4" w:space="0" w:color="auto"/>
            </w:tcBorders>
          </w:tcPr>
          <w:p w14:paraId="15D4BCCD" w14:textId="734126B9" w:rsidR="00490BD6" w:rsidRPr="003415FC" w:rsidRDefault="00490BD6" w:rsidP="00D7575D">
            <w:pPr>
              <w:rPr>
                <w:rFonts w:ascii="Arial" w:hAnsi="Arial" w:cs="Arial"/>
              </w:rPr>
            </w:pPr>
            <w:r w:rsidRPr="003415FC">
              <w:rPr>
                <w:rFonts w:ascii="Arial" w:hAnsi="Arial" w:cs="Arial"/>
              </w:rPr>
              <w:t>100/131 (76.3)</w:t>
            </w:r>
          </w:p>
        </w:tc>
      </w:tr>
      <w:tr w:rsidR="00490BD6" w:rsidRPr="003415FC" w14:paraId="48BC7A36" w14:textId="77777777" w:rsidTr="00C134B8">
        <w:trPr>
          <w:trHeight w:val="430"/>
        </w:trPr>
        <w:tc>
          <w:tcPr>
            <w:tcW w:w="2694" w:type="dxa"/>
            <w:tcBorders>
              <w:bottom w:val="single" w:sz="4" w:space="0" w:color="auto"/>
            </w:tcBorders>
          </w:tcPr>
          <w:p w14:paraId="78571E81" w14:textId="7551F881" w:rsidR="00490BD6" w:rsidRPr="003415FC" w:rsidRDefault="00490BD6" w:rsidP="00D7575D">
            <w:pPr>
              <w:rPr>
                <w:rFonts w:ascii="Arial" w:hAnsi="Arial" w:cs="Arial"/>
                <w:b/>
              </w:rPr>
            </w:pPr>
            <w:r w:rsidRPr="003415FC">
              <w:rPr>
                <w:rFonts w:ascii="Arial" w:hAnsi="Arial" w:cs="Arial"/>
              </w:rPr>
              <w:t>Organisation N (%)</w:t>
            </w:r>
          </w:p>
        </w:tc>
        <w:tc>
          <w:tcPr>
            <w:tcW w:w="1984" w:type="dxa"/>
            <w:tcBorders>
              <w:bottom w:val="single" w:sz="4" w:space="0" w:color="auto"/>
            </w:tcBorders>
          </w:tcPr>
          <w:p w14:paraId="444E62F4" w14:textId="36CE960B" w:rsidR="00490BD6" w:rsidRPr="003415FC" w:rsidRDefault="00490BD6" w:rsidP="00D7575D">
            <w:pPr>
              <w:rPr>
                <w:rFonts w:ascii="Arial" w:hAnsi="Arial" w:cs="Arial"/>
                <w:b/>
              </w:rPr>
            </w:pPr>
            <w:r w:rsidRPr="003415FC">
              <w:rPr>
                <w:rFonts w:ascii="Arial" w:hAnsi="Arial" w:cs="Arial"/>
              </w:rPr>
              <w:t>36/38 (94.7)</w:t>
            </w:r>
          </w:p>
        </w:tc>
        <w:tc>
          <w:tcPr>
            <w:tcW w:w="1985" w:type="dxa"/>
            <w:tcBorders>
              <w:bottom w:val="single" w:sz="4" w:space="0" w:color="auto"/>
            </w:tcBorders>
          </w:tcPr>
          <w:p w14:paraId="0E3704DC" w14:textId="2E5EF2BF" w:rsidR="00490BD6" w:rsidRPr="003415FC" w:rsidRDefault="00490BD6" w:rsidP="00D7575D">
            <w:pPr>
              <w:rPr>
                <w:rFonts w:ascii="Arial" w:hAnsi="Arial" w:cs="Arial"/>
                <w:b/>
              </w:rPr>
            </w:pPr>
            <w:r w:rsidRPr="003415FC">
              <w:rPr>
                <w:rFonts w:ascii="Arial" w:hAnsi="Arial" w:cs="Arial"/>
              </w:rPr>
              <w:t>32/40 (80.0)</w:t>
            </w:r>
          </w:p>
        </w:tc>
        <w:tc>
          <w:tcPr>
            <w:tcW w:w="1843" w:type="dxa"/>
            <w:tcBorders>
              <w:bottom w:val="single" w:sz="4" w:space="0" w:color="auto"/>
            </w:tcBorders>
          </w:tcPr>
          <w:p w14:paraId="64864E73" w14:textId="103A6FF2" w:rsidR="00490BD6" w:rsidRPr="003415FC" w:rsidRDefault="00490BD6" w:rsidP="00D7575D">
            <w:pPr>
              <w:rPr>
                <w:rFonts w:ascii="Arial" w:hAnsi="Arial" w:cs="Arial"/>
                <w:b/>
              </w:rPr>
            </w:pPr>
            <w:r w:rsidRPr="003415FC">
              <w:rPr>
                <w:rFonts w:ascii="Arial" w:hAnsi="Arial" w:cs="Arial"/>
              </w:rPr>
              <w:t>38/39 (97.4)</w:t>
            </w:r>
          </w:p>
        </w:tc>
        <w:tc>
          <w:tcPr>
            <w:tcW w:w="2976" w:type="dxa"/>
            <w:tcBorders>
              <w:bottom w:val="single" w:sz="4" w:space="0" w:color="auto"/>
            </w:tcBorders>
          </w:tcPr>
          <w:p w14:paraId="77536A5C" w14:textId="00ACD351" w:rsidR="00490BD6" w:rsidRPr="003415FC" w:rsidRDefault="00490BD6" w:rsidP="00D7575D">
            <w:pPr>
              <w:rPr>
                <w:rFonts w:ascii="Arial" w:hAnsi="Arial" w:cs="Arial"/>
                <w:b/>
              </w:rPr>
            </w:pPr>
            <w:r w:rsidRPr="003415FC">
              <w:rPr>
                <w:rFonts w:ascii="Arial" w:hAnsi="Arial" w:cs="Arial"/>
              </w:rPr>
              <w:t>13/14 (92.9)</w:t>
            </w:r>
          </w:p>
        </w:tc>
        <w:tc>
          <w:tcPr>
            <w:tcW w:w="2695" w:type="dxa"/>
            <w:tcBorders>
              <w:bottom w:val="single" w:sz="4" w:space="0" w:color="auto"/>
            </w:tcBorders>
          </w:tcPr>
          <w:p w14:paraId="413A2530" w14:textId="719EC669" w:rsidR="00490BD6" w:rsidRPr="003415FC" w:rsidRDefault="00490BD6" w:rsidP="00490BD6">
            <w:pPr>
              <w:rPr>
                <w:rFonts w:ascii="Arial" w:hAnsi="Arial" w:cs="Arial"/>
              </w:rPr>
            </w:pPr>
            <w:r w:rsidRPr="003415FC">
              <w:rPr>
                <w:rFonts w:ascii="Arial" w:hAnsi="Arial" w:cs="Arial"/>
              </w:rPr>
              <w:t>119/131 (90.8)</w:t>
            </w:r>
          </w:p>
        </w:tc>
      </w:tr>
      <w:tr w:rsidR="00490BD6" w:rsidRPr="003415FC" w14:paraId="6EF5F183" w14:textId="77777777" w:rsidTr="00C134B8">
        <w:trPr>
          <w:trHeight w:val="430"/>
        </w:trPr>
        <w:tc>
          <w:tcPr>
            <w:tcW w:w="2694" w:type="dxa"/>
            <w:tcBorders>
              <w:bottom w:val="single" w:sz="4" w:space="0" w:color="auto"/>
            </w:tcBorders>
          </w:tcPr>
          <w:p w14:paraId="02035190" w14:textId="4DC00C3C" w:rsidR="00490BD6" w:rsidRPr="003415FC" w:rsidRDefault="00490BD6" w:rsidP="00D7575D">
            <w:pPr>
              <w:rPr>
                <w:rFonts w:ascii="Arial" w:hAnsi="Arial" w:cs="Arial"/>
                <w:b/>
              </w:rPr>
            </w:pPr>
            <w:r w:rsidRPr="003415FC">
              <w:rPr>
                <w:rFonts w:ascii="Arial" w:hAnsi="Arial" w:cs="Arial"/>
              </w:rPr>
              <w:t>Interesting N (%)</w:t>
            </w:r>
          </w:p>
        </w:tc>
        <w:tc>
          <w:tcPr>
            <w:tcW w:w="1984" w:type="dxa"/>
            <w:tcBorders>
              <w:bottom w:val="single" w:sz="4" w:space="0" w:color="auto"/>
            </w:tcBorders>
          </w:tcPr>
          <w:p w14:paraId="037AF1E8" w14:textId="0B935F8F" w:rsidR="00490BD6" w:rsidRPr="003415FC" w:rsidRDefault="00490BD6" w:rsidP="00D7575D">
            <w:pPr>
              <w:rPr>
                <w:rFonts w:ascii="Arial" w:hAnsi="Arial" w:cs="Arial"/>
                <w:b/>
              </w:rPr>
            </w:pPr>
            <w:r w:rsidRPr="003415FC">
              <w:rPr>
                <w:rFonts w:ascii="Arial" w:hAnsi="Arial" w:cs="Arial"/>
              </w:rPr>
              <w:t>34/38 (89.5)</w:t>
            </w:r>
          </w:p>
        </w:tc>
        <w:tc>
          <w:tcPr>
            <w:tcW w:w="1985" w:type="dxa"/>
            <w:tcBorders>
              <w:bottom w:val="single" w:sz="4" w:space="0" w:color="auto"/>
            </w:tcBorders>
          </w:tcPr>
          <w:p w14:paraId="1E9EFB2B" w14:textId="2FC5A015" w:rsidR="00490BD6" w:rsidRPr="003415FC" w:rsidRDefault="00490BD6" w:rsidP="00D7575D">
            <w:pPr>
              <w:rPr>
                <w:rFonts w:ascii="Arial" w:hAnsi="Arial" w:cs="Arial"/>
                <w:b/>
              </w:rPr>
            </w:pPr>
            <w:r w:rsidRPr="003415FC">
              <w:rPr>
                <w:rFonts w:ascii="Arial" w:hAnsi="Arial" w:cs="Arial"/>
              </w:rPr>
              <w:t>29/40 (72.5)</w:t>
            </w:r>
          </w:p>
        </w:tc>
        <w:tc>
          <w:tcPr>
            <w:tcW w:w="1843" w:type="dxa"/>
            <w:tcBorders>
              <w:bottom w:val="single" w:sz="4" w:space="0" w:color="auto"/>
            </w:tcBorders>
          </w:tcPr>
          <w:p w14:paraId="334A9D4C" w14:textId="2CE56212" w:rsidR="00490BD6" w:rsidRPr="003415FC" w:rsidRDefault="00490BD6" w:rsidP="00D7575D">
            <w:pPr>
              <w:rPr>
                <w:rFonts w:ascii="Arial" w:hAnsi="Arial" w:cs="Arial"/>
                <w:b/>
              </w:rPr>
            </w:pPr>
            <w:r w:rsidRPr="003415FC">
              <w:rPr>
                <w:rFonts w:ascii="Arial" w:hAnsi="Arial" w:cs="Arial"/>
              </w:rPr>
              <w:t>29/38 (76.3)</w:t>
            </w:r>
          </w:p>
        </w:tc>
        <w:tc>
          <w:tcPr>
            <w:tcW w:w="2976" w:type="dxa"/>
            <w:tcBorders>
              <w:bottom w:val="single" w:sz="4" w:space="0" w:color="auto"/>
            </w:tcBorders>
          </w:tcPr>
          <w:p w14:paraId="459EF71A" w14:textId="013373B7" w:rsidR="00490BD6" w:rsidRPr="003415FC" w:rsidRDefault="00490BD6" w:rsidP="00D7575D">
            <w:pPr>
              <w:rPr>
                <w:rFonts w:ascii="Arial" w:hAnsi="Arial" w:cs="Arial"/>
                <w:b/>
              </w:rPr>
            </w:pPr>
            <w:r w:rsidRPr="003415FC">
              <w:rPr>
                <w:rFonts w:ascii="Arial" w:hAnsi="Arial" w:cs="Arial"/>
              </w:rPr>
              <w:t>11/14 (88.6)</w:t>
            </w:r>
          </w:p>
        </w:tc>
        <w:tc>
          <w:tcPr>
            <w:tcW w:w="2695" w:type="dxa"/>
            <w:tcBorders>
              <w:bottom w:val="single" w:sz="4" w:space="0" w:color="auto"/>
            </w:tcBorders>
          </w:tcPr>
          <w:p w14:paraId="545CB563" w14:textId="60300B51" w:rsidR="00490BD6" w:rsidRPr="003415FC" w:rsidRDefault="00490BD6" w:rsidP="00D7575D">
            <w:pPr>
              <w:rPr>
                <w:rFonts w:ascii="Arial" w:hAnsi="Arial" w:cs="Arial"/>
              </w:rPr>
            </w:pPr>
            <w:r w:rsidRPr="003415FC">
              <w:rPr>
                <w:rFonts w:ascii="Arial" w:hAnsi="Arial" w:cs="Arial"/>
              </w:rPr>
              <w:t>103/130 (79.2)</w:t>
            </w:r>
          </w:p>
        </w:tc>
      </w:tr>
      <w:tr w:rsidR="00490BD6" w:rsidRPr="003415FC" w14:paraId="0A5254DC" w14:textId="77777777" w:rsidTr="00C134B8">
        <w:trPr>
          <w:trHeight w:val="430"/>
        </w:trPr>
        <w:tc>
          <w:tcPr>
            <w:tcW w:w="2694" w:type="dxa"/>
            <w:tcBorders>
              <w:bottom w:val="single" w:sz="4" w:space="0" w:color="auto"/>
            </w:tcBorders>
          </w:tcPr>
          <w:p w14:paraId="7D8CE032" w14:textId="72AEB05A" w:rsidR="00490BD6" w:rsidRPr="003415FC" w:rsidRDefault="00490BD6" w:rsidP="00D7575D">
            <w:pPr>
              <w:rPr>
                <w:rFonts w:ascii="Arial" w:hAnsi="Arial" w:cs="Arial"/>
                <w:b/>
              </w:rPr>
            </w:pPr>
            <w:r w:rsidRPr="003415FC">
              <w:rPr>
                <w:rFonts w:ascii="Arial" w:hAnsi="Arial" w:cs="Arial"/>
              </w:rPr>
              <w:t>Utility N (%)</w:t>
            </w:r>
          </w:p>
        </w:tc>
        <w:tc>
          <w:tcPr>
            <w:tcW w:w="1984" w:type="dxa"/>
            <w:tcBorders>
              <w:bottom w:val="single" w:sz="4" w:space="0" w:color="auto"/>
            </w:tcBorders>
          </w:tcPr>
          <w:p w14:paraId="7ABB9130" w14:textId="4B9B02C5" w:rsidR="00490BD6" w:rsidRPr="003415FC" w:rsidRDefault="00490BD6" w:rsidP="00D7575D">
            <w:pPr>
              <w:rPr>
                <w:rFonts w:ascii="Arial" w:hAnsi="Arial" w:cs="Arial"/>
                <w:b/>
              </w:rPr>
            </w:pPr>
            <w:r w:rsidRPr="003415FC">
              <w:rPr>
                <w:rFonts w:ascii="Arial" w:hAnsi="Arial" w:cs="Arial"/>
              </w:rPr>
              <w:t>35/38 (92.1)</w:t>
            </w:r>
          </w:p>
        </w:tc>
        <w:tc>
          <w:tcPr>
            <w:tcW w:w="1985" w:type="dxa"/>
            <w:tcBorders>
              <w:bottom w:val="single" w:sz="4" w:space="0" w:color="auto"/>
            </w:tcBorders>
          </w:tcPr>
          <w:p w14:paraId="08BDC970" w14:textId="14C621CD" w:rsidR="00490BD6" w:rsidRPr="003415FC" w:rsidRDefault="00490BD6" w:rsidP="00D7575D">
            <w:pPr>
              <w:rPr>
                <w:rFonts w:ascii="Arial" w:hAnsi="Arial" w:cs="Arial"/>
                <w:b/>
              </w:rPr>
            </w:pPr>
            <w:r w:rsidRPr="003415FC">
              <w:rPr>
                <w:rFonts w:ascii="Arial" w:hAnsi="Arial" w:cs="Arial"/>
              </w:rPr>
              <w:t>26/40 (65.0)</w:t>
            </w:r>
          </w:p>
        </w:tc>
        <w:tc>
          <w:tcPr>
            <w:tcW w:w="1843" w:type="dxa"/>
            <w:tcBorders>
              <w:bottom w:val="single" w:sz="4" w:space="0" w:color="auto"/>
            </w:tcBorders>
          </w:tcPr>
          <w:p w14:paraId="06B2A6E8" w14:textId="76F00721" w:rsidR="00490BD6" w:rsidRPr="003415FC" w:rsidRDefault="00490BD6" w:rsidP="00D7575D">
            <w:pPr>
              <w:rPr>
                <w:rFonts w:ascii="Arial" w:hAnsi="Arial" w:cs="Arial"/>
                <w:b/>
              </w:rPr>
            </w:pPr>
            <w:r w:rsidRPr="003415FC">
              <w:rPr>
                <w:rFonts w:ascii="Arial" w:hAnsi="Arial" w:cs="Arial"/>
              </w:rPr>
              <w:t>33/39 (84.6)</w:t>
            </w:r>
          </w:p>
        </w:tc>
        <w:tc>
          <w:tcPr>
            <w:tcW w:w="2976" w:type="dxa"/>
            <w:tcBorders>
              <w:bottom w:val="single" w:sz="4" w:space="0" w:color="auto"/>
            </w:tcBorders>
          </w:tcPr>
          <w:p w14:paraId="3B2AFA45" w14:textId="2DEAEA2E" w:rsidR="00490BD6" w:rsidRPr="003415FC" w:rsidRDefault="00490BD6" w:rsidP="00D7575D">
            <w:pPr>
              <w:rPr>
                <w:rFonts w:ascii="Arial" w:hAnsi="Arial" w:cs="Arial"/>
                <w:b/>
              </w:rPr>
            </w:pPr>
            <w:r w:rsidRPr="003415FC">
              <w:rPr>
                <w:rFonts w:ascii="Arial" w:hAnsi="Arial" w:cs="Arial"/>
              </w:rPr>
              <w:t>6/14 (42.8)</w:t>
            </w:r>
          </w:p>
        </w:tc>
        <w:tc>
          <w:tcPr>
            <w:tcW w:w="2695" w:type="dxa"/>
            <w:tcBorders>
              <w:bottom w:val="single" w:sz="4" w:space="0" w:color="auto"/>
            </w:tcBorders>
          </w:tcPr>
          <w:p w14:paraId="2081CEC9" w14:textId="2E2F088E" w:rsidR="00490BD6" w:rsidRPr="003415FC" w:rsidRDefault="00490BD6" w:rsidP="00D7575D">
            <w:pPr>
              <w:rPr>
                <w:rFonts w:ascii="Arial" w:hAnsi="Arial" w:cs="Arial"/>
              </w:rPr>
            </w:pPr>
            <w:r w:rsidRPr="003415FC">
              <w:rPr>
                <w:rFonts w:ascii="Arial" w:hAnsi="Arial" w:cs="Arial"/>
              </w:rPr>
              <w:t>100/131 (76.3)</w:t>
            </w:r>
          </w:p>
        </w:tc>
      </w:tr>
      <w:tr w:rsidR="00490BD6" w:rsidRPr="003415FC" w14:paraId="20181815" w14:textId="77777777" w:rsidTr="00C134B8">
        <w:trPr>
          <w:trHeight w:val="78"/>
        </w:trPr>
        <w:tc>
          <w:tcPr>
            <w:tcW w:w="2694" w:type="dxa"/>
            <w:tcBorders>
              <w:bottom w:val="single" w:sz="4" w:space="0" w:color="auto"/>
            </w:tcBorders>
          </w:tcPr>
          <w:p w14:paraId="04A6F187" w14:textId="1B630E7B" w:rsidR="00490BD6" w:rsidRPr="003415FC" w:rsidRDefault="00490BD6" w:rsidP="00D7575D">
            <w:pPr>
              <w:rPr>
                <w:rFonts w:ascii="Arial" w:hAnsi="Arial" w:cs="Arial"/>
                <w:b/>
              </w:rPr>
            </w:pPr>
            <w:r w:rsidRPr="003415FC">
              <w:rPr>
                <w:rFonts w:ascii="Arial" w:hAnsi="Arial" w:cs="Arial"/>
              </w:rPr>
              <w:t>Relevance N (%)</w:t>
            </w:r>
          </w:p>
        </w:tc>
        <w:tc>
          <w:tcPr>
            <w:tcW w:w="1984" w:type="dxa"/>
            <w:tcBorders>
              <w:bottom w:val="single" w:sz="4" w:space="0" w:color="auto"/>
            </w:tcBorders>
          </w:tcPr>
          <w:p w14:paraId="48CC6095" w14:textId="100B6DF9" w:rsidR="00490BD6" w:rsidRPr="003415FC" w:rsidRDefault="00490BD6" w:rsidP="00D7575D">
            <w:pPr>
              <w:rPr>
                <w:rFonts w:ascii="Arial" w:hAnsi="Arial" w:cs="Arial"/>
                <w:b/>
              </w:rPr>
            </w:pPr>
            <w:r w:rsidRPr="003415FC">
              <w:rPr>
                <w:rFonts w:ascii="Arial" w:hAnsi="Arial" w:cs="Arial"/>
              </w:rPr>
              <w:t>28/31 (90.3)</w:t>
            </w:r>
          </w:p>
        </w:tc>
        <w:tc>
          <w:tcPr>
            <w:tcW w:w="1985" w:type="dxa"/>
            <w:tcBorders>
              <w:bottom w:val="single" w:sz="4" w:space="0" w:color="auto"/>
            </w:tcBorders>
          </w:tcPr>
          <w:p w14:paraId="63A20B92" w14:textId="21869B49" w:rsidR="00490BD6" w:rsidRPr="003415FC" w:rsidRDefault="00490BD6" w:rsidP="00D7575D">
            <w:pPr>
              <w:rPr>
                <w:rFonts w:ascii="Arial" w:hAnsi="Arial" w:cs="Arial"/>
                <w:b/>
              </w:rPr>
            </w:pPr>
            <w:r w:rsidRPr="003415FC">
              <w:rPr>
                <w:rFonts w:ascii="Arial" w:hAnsi="Arial" w:cs="Arial"/>
              </w:rPr>
              <w:t>20/28 (71.4)</w:t>
            </w:r>
          </w:p>
        </w:tc>
        <w:tc>
          <w:tcPr>
            <w:tcW w:w="1843" w:type="dxa"/>
            <w:tcBorders>
              <w:bottom w:val="single" w:sz="4" w:space="0" w:color="auto"/>
            </w:tcBorders>
          </w:tcPr>
          <w:p w14:paraId="085D2FB8" w14:textId="714E7ED6" w:rsidR="00490BD6" w:rsidRPr="003415FC" w:rsidRDefault="00490BD6" w:rsidP="00D7575D">
            <w:pPr>
              <w:rPr>
                <w:rFonts w:ascii="Arial" w:hAnsi="Arial" w:cs="Arial"/>
                <w:b/>
              </w:rPr>
            </w:pPr>
            <w:r w:rsidRPr="003415FC">
              <w:rPr>
                <w:rFonts w:ascii="Arial" w:hAnsi="Arial" w:cs="Arial"/>
              </w:rPr>
              <w:t>28/ 31 (90.3)</w:t>
            </w:r>
          </w:p>
        </w:tc>
        <w:tc>
          <w:tcPr>
            <w:tcW w:w="2976" w:type="dxa"/>
            <w:tcBorders>
              <w:bottom w:val="single" w:sz="4" w:space="0" w:color="auto"/>
            </w:tcBorders>
          </w:tcPr>
          <w:p w14:paraId="1945CD5F" w14:textId="2826BC9E" w:rsidR="00490BD6" w:rsidRPr="003415FC" w:rsidRDefault="00490BD6" w:rsidP="00D7575D">
            <w:pPr>
              <w:rPr>
                <w:rFonts w:ascii="Arial" w:hAnsi="Arial" w:cs="Arial"/>
                <w:b/>
              </w:rPr>
            </w:pPr>
            <w:r w:rsidRPr="003415FC">
              <w:rPr>
                <w:rFonts w:ascii="Arial" w:hAnsi="Arial" w:cs="Arial"/>
              </w:rPr>
              <w:t>5/11 (45.5)</w:t>
            </w:r>
          </w:p>
        </w:tc>
        <w:tc>
          <w:tcPr>
            <w:tcW w:w="2695" w:type="dxa"/>
            <w:tcBorders>
              <w:bottom w:val="single" w:sz="4" w:space="0" w:color="auto"/>
            </w:tcBorders>
          </w:tcPr>
          <w:p w14:paraId="138C7F91" w14:textId="5D67F92A" w:rsidR="00490BD6" w:rsidRPr="003415FC" w:rsidRDefault="00490BD6" w:rsidP="00D7575D">
            <w:pPr>
              <w:rPr>
                <w:rFonts w:ascii="Arial" w:hAnsi="Arial" w:cs="Arial"/>
              </w:rPr>
            </w:pPr>
            <w:r w:rsidRPr="003415FC">
              <w:rPr>
                <w:rFonts w:ascii="Arial" w:hAnsi="Arial" w:cs="Arial"/>
              </w:rPr>
              <w:t>/101 (80.2)</w:t>
            </w:r>
          </w:p>
        </w:tc>
      </w:tr>
    </w:tbl>
    <w:p w14:paraId="5760B093" w14:textId="77777777" w:rsidR="00B9685F" w:rsidRPr="003415FC" w:rsidRDefault="00B9685F" w:rsidP="00C97300">
      <w:pPr>
        <w:spacing w:after="0" w:line="360" w:lineRule="auto"/>
        <w:rPr>
          <w:rFonts w:ascii="Arial" w:hAnsi="Arial" w:cs="Arial"/>
        </w:rPr>
      </w:pPr>
    </w:p>
    <w:p w14:paraId="79EFAD1A" w14:textId="77777777" w:rsidR="002902C7" w:rsidRPr="003415FC" w:rsidRDefault="002902C7" w:rsidP="00C97300">
      <w:pPr>
        <w:spacing w:after="0" w:line="360" w:lineRule="auto"/>
        <w:rPr>
          <w:rFonts w:ascii="Arial" w:hAnsi="Arial" w:cs="Arial"/>
        </w:rPr>
      </w:pPr>
    </w:p>
    <w:tbl>
      <w:tblPr>
        <w:tblStyle w:val="TableGrid"/>
        <w:tblW w:w="5000"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4"/>
        <w:gridCol w:w="1473"/>
        <w:gridCol w:w="1374"/>
        <w:gridCol w:w="1447"/>
        <w:gridCol w:w="1685"/>
        <w:gridCol w:w="1463"/>
      </w:tblGrid>
      <w:tr w:rsidR="00C134B8" w:rsidRPr="003415FC" w14:paraId="0C2FE67B" w14:textId="77777777" w:rsidTr="002902C7">
        <w:tc>
          <w:tcPr>
            <w:tcW w:w="14174" w:type="dxa"/>
            <w:gridSpan w:val="6"/>
            <w:tcBorders>
              <w:bottom w:val="single" w:sz="4" w:space="0" w:color="auto"/>
            </w:tcBorders>
          </w:tcPr>
          <w:p w14:paraId="41985634" w14:textId="0A454174" w:rsidR="00C134B8" w:rsidRPr="003415FC" w:rsidRDefault="00C134B8" w:rsidP="002902C7">
            <w:pPr>
              <w:rPr>
                <w:rFonts w:ascii="Arial" w:hAnsi="Arial" w:cs="Arial"/>
              </w:rPr>
            </w:pPr>
            <w:r w:rsidRPr="003415FC">
              <w:rPr>
                <w:rFonts w:ascii="Arial" w:hAnsi="Arial" w:cs="Arial"/>
              </w:rPr>
              <w:t>Table 3. Preferred timing of workshop</w:t>
            </w:r>
          </w:p>
        </w:tc>
      </w:tr>
      <w:tr w:rsidR="00C134B8" w:rsidRPr="003415FC" w14:paraId="7E6A579F" w14:textId="77777777" w:rsidTr="002902C7">
        <w:trPr>
          <w:trHeight w:val="205"/>
        </w:trPr>
        <w:tc>
          <w:tcPr>
            <w:tcW w:w="3403" w:type="dxa"/>
            <w:tcBorders>
              <w:bottom w:val="single" w:sz="4" w:space="0" w:color="auto"/>
            </w:tcBorders>
          </w:tcPr>
          <w:p w14:paraId="31D16D0A" w14:textId="77777777" w:rsidR="00C134B8" w:rsidRPr="003415FC" w:rsidRDefault="00C134B8" w:rsidP="00D7575D">
            <w:pPr>
              <w:rPr>
                <w:rFonts w:ascii="Arial" w:hAnsi="Arial" w:cs="Arial"/>
                <w:b/>
              </w:rPr>
            </w:pPr>
          </w:p>
        </w:tc>
        <w:tc>
          <w:tcPr>
            <w:tcW w:w="2131" w:type="dxa"/>
            <w:tcBorders>
              <w:bottom w:val="single" w:sz="4" w:space="0" w:color="auto"/>
            </w:tcBorders>
          </w:tcPr>
          <w:p w14:paraId="1DDA847C" w14:textId="219EFBC2" w:rsidR="00C134B8" w:rsidRPr="003415FC" w:rsidRDefault="00C134B8" w:rsidP="00726D96">
            <w:pPr>
              <w:jc w:val="right"/>
              <w:rPr>
                <w:rFonts w:ascii="Arial" w:hAnsi="Arial" w:cs="Arial"/>
              </w:rPr>
            </w:pPr>
            <w:r w:rsidRPr="003415FC">
              <w:rPr>
                <w:rFonts w:ascii="Arial" w:hAnsi="Arial" w:cs="Arial"/>
              </w:rPr>
              <w:t>Year 1/3</w:t>
            </w:r>
          </w:p>
        </w:tc>
        <w:tc>
          <w:tcPr>
            <w:tcW w:w="1979" w:type="dxa"/>
            <w:tcBorders>
              <w:bottom w:val="single" w:sz="4" w:space="0" w:color="auto"/>
            </w:tcBorders>
          </w:tcPr>
          <w:p w14:paraId="5E1EE537" w14:textId="396A2789" w:rsidR="00C134B8" w:rsidRPr="003415FC" w:rsidRDefault="00C134B8" w:rsidP="00726D96">
            <w:pPr>
              <w:jc w:val="right"/>
              <w:rPr>
                <w:rFonts w:ascii="Arial" w:hAnsi="Arial" w:cs="Arial"/>
              </w:rPr>
            </w:pPr>
            <w:r w:rsidRPr="003415FC">
              <w:rPr>
                <w:rFonts w:ascii="Arial" w:hAnsi="Arial" w:cs="Arial"/>
              </w:rPr>
              <w:t>Year 2/3</w:t>
            </w:r>
          </w:p>
        </w:tc>
        <w:tc>
          <w:tcPr>
            <w:tcW w:w="2091" w:type="dxa"/>
            <w:tcBorders>
              <w:bottom w:val="single" w:sz="4" w:space="0" w:color="auto"/>
            </w:tcBorders>
          </w:tcPr>
          <w:p w14:paraId="266F70FC" w14:textId="737B349F" w:rsidR="00C134B8" w:rsidRPr="003415FC" w:rsidRDefault="00C134B8" w:rsidP="00726D96">
            <w:pPr>
              <w:jc w:val="right"/>
              <w:rPr>
                <w:rFonts w:ascii="Arial" w:hAnsi="Arial" w:cs="Arial"/>
              </w:rPr>
            </w:pPr>
            <w:r w:rsidRPr="003415FC">
              <w:rPr>
                <w:rFonts w:ascii="Arial" w:hAnsi="Arial" w:cs="Arial"/>
              </w:rPr>
              <w:t>Year 3/3</w:t>
            </w:r>
          </w:p>
        </w:tc>
        <w:tc>
          <w:tcPr>
            <w:tcW w:w="2455" w:type="dxa"/>
            <w:tcBorders>
              <w:bottom w:val="single" w:sz="4" w:space="0" w:color="auto"/>
            </w:tcBorders>
          </w:tcPr>
          <w:p w14:paraId="1C4E3DE1" w14:textId="589EAFB9" w:rsidR="00C134B8" w:rsidRPr="003415FC" w:rsidRDefault="00C134B8" w:rsidP="00726D96">
            <w:pPr>
              <w:jc w:val="right"/>
              <w:rPr>
                <w:rFonts w:ascii="Arial" w:hAnsi="Arial" w:cs="Arial"/>
              </w:rPr>
            </w:pPr>
            <w:r w:rsidRPr="003415FC">
              <w:rPr>
                <w:rFonts w:ascii="Arial" w:hAnsi="Arial" w:cs="Arial"/>
              </w:rPr>
              <w:t xml:space="preserve">18 month programme </w:t>
            </w:r>
          </w:p>
        </w:tc>
        <w:tc>
          <w:tcPr>
            <w:tcW w:w="2115" w:type="dxa"/>
            <w:tcBorders>
              <w:bottom w:val="single" w:sz="4" w:space="0" w:color="auto"/>
            </w:tcBorders>
          </w:tcPr>
          <w:p w14:paraId="5F5EC73C" w14:textId="4A4EB8B4" w:rsidR="00C134B8" w:rsidRPr="003415FC" w:rsidRDefault="00C134B8" w:rsidP="00726D96">
            <w:pPr>
              <w:jc w:val="right"/>
              <w:rPr>
                <w:rFonts w:ascii="Arial" w:hAnsi="Arial" w:cs="Arial"/>
              </w:rPr>
            </w:pPr>
            <w:r w:rsidRPr="003415FC">
              <w:rPr>
                <w:rFonts w:ascii="Arial" w:hAnsi="Arial" w:cs="Arial"/>
              </w:rPr>
              <w:t>Overall</w:t>
            </w:r>
          </w:p>
        </w:tc>
      </w:tr>
      <w:tr w:rsidR="00C134B8" w:rsidRPr="003415FC" w14:paraId="74FD3400" w14:textId="77777777" w:rsidTr="002902C7">
        <w:tc>
          <w:tcPr>
            <w:tcW w:w="3403" w:type="dxa"/>
            <w:tcBorders>
              <w:top w:val="single" w:sz="4" w:space="0" w:color="auto"/>
            </w:tcBorders>
          </w:tcPr>
          <w:p w14:paraId="4D999BE4" w14:textId="30C0EA93" w:rsidR="00C134B8" w:rsidRPr="003415FC" w:rsidRDefault="00C134B8" w:rsidP="00D7575D">
            <w:pPr>
              <w:jc w:val="right"/>
              <w:rPr>
                <w:rFonts w:ascii="Arial" w:hAnsi="Arial" w:cs="Arial"/>
              </w:rPr>
            </w:pPr>
            <w:r w:rsidRPr="003415FC">
              <w:rPr>
                <w:rFonts w:ascii="Arial" w:hAnsi="Arial" w:cs="Arial"/>
              </w:rPr>
              <w:t>N</w:t>
            </w:r>
          </w:p>
        </w:tc>
        <w:tc>
          <w:tcPr>
            <w:tcW w:w="2131" w:type="dxa"/>
            <w:tcBorders>
              <w:top w:val="single" w:sz="4" w:space="0" w:color="auto"/>
            </w:tcBorders>
          </w:tcPr>
          <w:p w14:paraId="18FE4F06" w14:textId="73F3C591" w:rsidR="00C134B8" w:rsidRPr="003415FC" w:rsidRDefault="00C134B8" w:rsidP="00D7575D">
            <w:pPr>
              <w:jc w:val="right"/>
              <w:rPr>
                <w:rFonts w:ascii="Arial" w:hAnsi="Arial" w:cs="Arial"/>
              </w:rPr>
            </w:pPr>
            <w:r w:rsidRPr="003415FC">
              <w:rPr>
                <w:rFonts w:ascii="Arial" w:hAnsi="Arial" w:cs="Arial"/>
              </w:rPr>
              <w:t>38</w:t>
            </w:r>
          </w:p>
        </w:tc>
        <w:tc>
          <w:tcPr>
            <w:tcW w:w="1979" w:type="dxa"/>
            <w:tcBorders>
              <w:top w:val="single" w:sz="4" w:space="0" w:color="auto"/>
            </w:tcBorders>
          </w:tcPr>
          <w:p w14:paraId="6F2A60CF" w14:textId="69EF4668" w:rsidR="00C134B8" w:rsidRPr="003415FC" w:rsidRDefault="00C134B8" w:rsidP="00D7575D">
            <w:pPr>
              <w:jc w:val="right"/>
              <w:rPr>
                <w:rFonts w:ascii="Arial" w:hAnsi="Arial" w:cs="Arial"/>
              </w:rPr>
            </w:pPr>
            <w:r w:rsidRPr="003415FC">
              <w:rPr>
                <w:rFonts w:ascii="Arial" w:hAnsi="Arial" w:cs="Arial"/>
              </w:rPr>
              <w:t>40</w:t>
            </w:r>
          </w:p>
        </w:tc>
        <w:tc>
          <w:tcPr>
            <w:tcW w:w="2091" w:type="dxa"/>
            <w:tcBorders>
              <w:top w:val="single" w:sz="4" w:space="0" w:color="auto"/>
            </w:tcBorders>
          </w:tcPr>
          <w:p w14:paraId="47D0D7EA" w14:textId="1B6CF201" w:rsidR="00C134B8" w:rsidRPr="003415FC" w:rsidRDefault="00C134B8" w:rsidP="00D7575D">
            <w:pPr>
              <w:jc w:val="right"/>
              <w:rPr>
                <w:rFonts w:ascii="Arial" w:hAnsi="Arial" w:cs="Arial"/>
              </w:rPr>
            </w:pPr>
            <w:r w:rsidRPr="003415FC">
              <w:rPr>
                <w:rFonts w:ascii="Arial" w:hAnsi="Arial" w:cs="Arial"/>
              </w:rPr>
              <w:t>39</w:t>
            </w:r>
          </w:p>
        </w:tc>
        <w:tc>
          <w:tcPr>
            <w:tcW w:w="2455" w:type="dxa"/>
            <w:tcBorders>
              <w:top w:val="single" w:sz="4" w:space="0" w:color="auto"/>
            </w:tcBorders>
          </w:tcPr>
          <w:p w14:paraId="31F80972" w14:textId="3D8CCB42" w:rsidR="00C134B8" w:rsidRPr="003415FC" w:rsidRDefault="00C134B8" w:rsidP="00D7575D">
            <w:pPr>
              <w:jc w:val="right"/>
              <w:rPr>
                <w:rFonts w:ascii="Arial" w:hAnsi="Arial" w:cs="Arial"/>
              </w:rPr>
            </w:pPr>
            <w:r w:rsidRPr="003415FC">
              <w:rPr>
                <w:rFonts w:ascii="Arial" w:hAnsi="Arial" w:cs="Arial"/>
              </w:rPr>
              <w:t>14</w:t>
            </w:r>
          </w:p>
        </w:tc>
        <w:tc>
          <w:tcPr>
            <w:tcW w:w="2115" w:type="dxa"/>
            <w:tcBorders>
              <w:top w:val="single" w:sz="4" w:space="0" w:color="auto"/>
            </w:tcBorders>
          </w:tcPr>
          <w:p w14:paraId="138F214D" w14:textId="5D5E73F9" w:rsidR="00C134B8" w:rsidRPr="003415FC" w:rsidRDefault="00C134B8" w:rsidP="00D7575D">
            <w:pPr>
              <w:jc w:val="right"/>
              <w:rPr>
                <w:rFonts w:ascii="Arial" w:hAnsi="Arial" w:cs="Arial"/>
              </w:rPr>
            </w:pPr>
            <w:r w:rsidRPr="003415FC">
              <w:rPr>
                <w:rFonts w:ascii="Arial" w:hAnsi="Arial" w:cs="Arial"/>
              </w:rPr>
              <w:t>131</w:t>
            </w:r>
          </w:p>
        </w:tc>
      </w:tr>
      <w:tr w:rsidR="00C134B8" w:rsidRPr="003415FC" w14:paraId="623C6415" w14:textId="77777777" w:rsidTr="002902C7">
        <w:tc>
          <w:tcPr>
            <w:tcW w:w="3403" w:type="dxa"/>
            <w:tcBorders>
              <w:top w:val="single" w:sz="4" w:space="0" w:color="auto"/>
            </w:tcBorders>
          </w:tcPr>
          <w:p w14:paraId="50B06346" w14:textId="77777777" w:rsidR="00C134B8" w:rsidRPr="003415FC" w:rsidRDefault="00C134B8" w:rsidP="00D7575D">
            <w:pPr>
              <w:jc w:val="right"/>
              <w:rPr>
                <w:rFonts w:ascii="Arial" w:hAnsi="Arial" w:cs="Arial"/>
              </w:rPr>
            </w:pPr>
            <w:r w:rsidRPr="003415FC">
              <w:rPr>
                <w:rFonts w:ascii="Arial" w:hAnsi="Arial" w:cs="Arial"/>
              </w:rPr>
              <w:t>Never</w:t>
            </w:r>
          </w:p>
        </w:tc>
        <w:tc>
          <w:tcPr>
            <w:tcW w:w="2131" w:type="dxa"/>
            <w:tcBorders>
              <w:top w:val="single" w:sz="4" w:space="0" w:color="auto"/>
            </w:tcBorders>
          </w:tcPr>
          <w:p w14:paraId="19DD5FA8" w14:textId="7FDE0CCD" w:rsidR="00C134B8" w:rsidRPr="003415FC" w:rsidRDefault="00C134B8" w:rsidP="00D7575D">
            <w:pPr>
              <w:jc w:val="right"/>
              <w:rPr>
                <w:rFonts w:ascii="Arial" w:hAnsi="Arial" w:cs="Arial"/>
              </w:rPr>
            </w:pPr>
          </w:p>
        </w:tc>
        <w:tc>
          <w:tcPr>
            <w:tcW w:w="1979" w:type="dxa"/>
            <w:tcBorders>
              <w:top w:val="single" w:sz="4" w:space="0" w:color="auto"/>
            </w:tcBorders>
          </w:tcPr>
          <w:p w14:paraId="5CAB60BC" w14:textId="27ECF36D" w:rsidR="00C134B8" w:rsidRPr="003415FC" w:rsidRDefault="00C134B8" w:rsidP="00D7575D">
            <w:pPr>
              <w:jc w:val="right"/>
              <w:rPr>
                <w:rFonts w:ascii="Arial" w:hAnsi="Arial" w:cs="Arial"/>
              </w:rPr>
            </w:pPr>
            <w:r w:rsidRPr="003415FC">
              <w:rPr>
                <w:rFonts w:ascii="Arial" w:hAnsi="Arial" w:cs="Arial"/>
              </w:rPr>
              <w:t>0(0)</w:t>
            </w:r>
          </w:p>
        </w:tc>
        <w:tc>
          <w:tcPr>
            <w:tcW w:w="2091" w:type="dxa"/>
            <w:tcBorders>
              <w:top w:val="single" w:sz="4" w:space="0" w:color="auto"/>
            </w:tcBorders>
          </w:tcPr>
          <w:p w14:paraId="35AAE8AF" w14:textId="07F63BD3" w:rsidR="00C134B8" w:rsidRPr="003415FC" w:rsidRDefault="00C134B8" w:rsidP="00D7575D">
            <w:pPr>
              <w:jc w:val="right"/>
              <w:rPr>
                <w:rFonts w:ascii="Arial" w:hAnsi="Arial" w:cs="Arial"/>
              </w:rPr>
            </w:pPr>
            <w:r w:rsidRPr="003415FC">
              <w:rPr>
                <w:rFonts w:ascii="Arial" w:hAnsi="Arial" w:cs="Arial"/>
              </w:rPr>
              <w:t>0 (0)</w:t>
            </w:r>
          </w:p>
        </w:tc>
        <w:tc>
          <w:tcPr>
            <w:tcW w:w="2455" w:type="dxa"/>
            <w:tcBorders>
              <w:top w:val="single" w:sz="4" w:space="0" w:color="auto"/>
            </w:tcBorders>
          </w:tcPr>
          <w:p w14:paraId="78AD59FD" w14:textId="23BBF398" w:rsidR="00C134B8" w:rsidRPr="003415FC" w:rsidRDefault="00C134B8" w:rsidP="00D7575D">
            <w:pPr>
              <w:jc w:val="right"/>
              <w:rPr>
                <w:rFonts w:ascii="Arial" w:hAnsi="Arial" w:cs="Arial"/>
              </w:rPr>
            </w:pPr>
            <w:r w:rsidRPr="003415FC">
              <w:rPr>
                <w:rFonts w:ascii="Arial" w:hAnsi="Arial" w:cs="Arial"/>
              </w:rPr>
              <w:t>0 (0)</w:t>
            </w:r>
          </w:p>
        </w:tc>
        <w:tc>
          <w:tcPr>
            <w:tcW w:w="2115" w:type="dxa"/>
            <w:tcBorders>
              <w:top w:val="single" w:sz="4" w:space="0" w:color="auto"/>
            </w:tcBorders>
          </w:tcPr>
          <w:p w14:paraId="2D6225A3" w14:textId="5D0C489D" w:rsidR="00C134B8" w:rsidRPr="003415FC" w:rsidRDefault="00C134B8" w:rsidP="00D7575D">
            <w:pPr>
              <w:jc w:val="right"/>
              <w:rPr>
                <w:rFonts w:ascii="Arial" w:hAnsi="Arial" w:cs="Arial"/>
              </w:rPr>
            </w:pPr>
            <w:r w:rsidRPr="003415FC">
              <w:rPr>
                <w:rFonts w:ascii="Arial" w:hAnsi="Arial" w:cs="Arial"/>
              </w:rPr>
              <w:t>0 (0)</w:t>
            </w:r>
          </w:p>
        </w:tc>
      </w:tr>
      <w:tr w:rsidR="00C134B8" w:rsidRPr="003415FC" w14:paraId="09B14160" w14:textId="77777777" w:rsidTr="002902C7">
        <w:tc>
          <w:tcPr>
            <w:tcW w:w="3403" w:type="dxa"/>
          </w:tcPr>
          <w:p w14:paraId="41D86753" w14:textId="77777777" w:rsidR="00C134B8" w:rsidRPr="003415FC" w:rsidRDefault="00C134B8" w:rsidP="00D7575D">
            <w:pPr>
              <w:jc w:val="right"/>
              <w:rPr>
                <w:rFonts w:ascii="Arial" w:hAnsi="Arial" w:cs="Arial"/>
              </w:rPr>
            </w:pPr>
            <w:r w:rsidRPr="003415FC">
              <w:rPr>
                <w:rFonts w:ascii="Arial" w:hAnsi="Arial" w:cs="Arial"/>
              </w:rPr>
              <w:t>Year 1</w:t>
            </w:r>
          </w:p>
        </w:tc>
        <w:tc>
          <w:tcPr>
            <w:tcW w:w="2131" w:type="dxa"/>
          </w:tcPr>
          <w:p w14:paraId="2600B1FF" w14:textId="6A69E4AC" w:rsidR="00C134B8" w:rsidRPr="003415FC" w:rsidRDefault="00C134B8" w:rsidP="00D7575D">
            <w:pPr>
              <w:jc w:val="right"/>
              <w:rPr>
                <w:rFonts w:ascii="Arial" w:hAnsi="Arial" w:cs="Arial"/>
              </w:rPr>
            </w:pPr>
            <w:r w:rsidRPr="003415FC">
              <w:rPr>
                <w:rFonts w:ascii="Arial" w:hAnsi="Arial" w:cs="Arial"/>
              </w:rPr>
              <w:t xml:space="preserve">26 (68.4) </w:t>
            </w:r>
          </w:p>
        </w:tc>
        <w:tc>
          <w:tcPr>
            <w:tcW w:w="1979" w:type="dxa"/>
          </w:tcPr>
          <w:p w14:paraId="03B94B1F" w14:textId="48436414" w:rsidR="00C134B8" w:rsidRPr="003415FC" w:rsidRDefault="00C134B8" w:rsidP="00D7575D">
            <w:pPr>
              <w:jc w:val="right"/>
              <w:rPr>
                <w:rFonts w:ascii="Arial" w:hAnsi="Arial" w:cs="Arial"/>
              </w:rPr>
            </w:pPr>
            <w:r w:rsidRPr="003415FC">
              <w:rPr>
                <w:rFonts w:ascii="Arial" w:hAnsi="Arial" w:cs="Arial"/>
              </w:rPr>
              <w:t>16(40.0)</w:t>
            </w:r>
          </w:p>
        </w:tc>
        <w:tc>
          <w:tcPr>
            <w:tcW w:w="2091" w:type="dxa"/>
          </w:tcPr>
          <w:p w14:paraId="7683A2AD" w14:textId="0C61BCF0" w:rsidR="00C134B8" w:rsidRPr="003415FC" w:rsidRDefault="00C134B8" w:rsidP="00D7575D">
            <w:pPr>
              <w:jc w:val="right"/>
              <w:rPr>
                <w:rFonts w:ascii="Arial" w:hAnsi="Arial" w:cs="Arial"/>
              </w:rPr>
            </w:pPr>
            <w:r w:rsidRPr="003415FC">
              <w:rPr>
                <w:rFonts w:ascii="Arial" w:hAnsi="Arial" w:cs="Arial"/>
              </w:rPr>
              <w:t>23 (59.0)</w:t>
            </w:r>
          </w:p>
        </w:tc>
        <w:tc>
          <w:tcPr>
            <w:tcW w:w="2455" w:type="dxa"/>
          </w:tcPr>
          <w:p w14:paraId="3304AC74" w14:textId="7C7CC630" w:rsidR="00C134B8" w:rsidRPr="003415FC" w:rsidRDefault="00C134B8" w:rsidP="00D7575D">
            <w:pPr>
              <w:jc w:val="right"/>
              <w:rPr>
                <w:rFonts w:ascii="Arial" w:hAnsi="Arial" w:cs="Arial"/>
              </w:rPr>
            </w:pPr>
            <w:r w:rsidRPr="003415FC">
              <w:rPr>
                <w:rFonts w:ascii="Arial" w:hAnsi="Arial" w:cs="Arial"/>
              </w:rPr>
              <w:t>9 (64.3)</w:t>
            </w:r>
          </w:p>
        </w:tc>
        <w:tc>
          <w:tcPr>
            <w:tcW w:w="2115" w:type="dxa"/>
          </w:tcPr>
          <w:p w14:paraId="55589D4E" w14:textId="3B4A916B" w:rsidR="00C134B8" w:rsidRPr="003415FC" w:rsidRDefault="00C134B8" w:rsidP="00D7575D">
            <w:pPr>
              <w:jc w:val="right"/>
              <w:rPr>
                <w:rFonts w:ascii="Arial" w:hAnsi="Arial" w:cs="Arial"/>
              </w:rPr>
            </w:pPr>
            <w:r w:rsidRPr="003415FC">
              <w:rPr>
                <w:rFonts w:ascii="Arial" w:hAnsi="Arial" w:cs="Arial"/>
              </w:rPr>
              <w:t>74 (56.4)</w:t>
            </w:r>
          </w:p>
        </w:tc>
      </w:tr>
      <w:tr w:rsidR="00C134B8" w:rsidRPr="003415FC" w14:paraId="02A8D911" w14:textId="77777777" w:rsidTr="002902C7">
        <w:trPr>
          <w:trHeight w:val="197"/>
        </w:trPr>
        <w:tc>
          <w:tcPr>
            <w:tcW w:w="3403" w:type="dxa"/>
          </w:tcPr>
          <w:p w14:paraId="7025B140" w14:textId="77777777" w:rsidR="00C134B8" w:rsidRPr="003415FC" w:rsidRDefault="00C134B8" w:rsidP="00D7575D">
            <w:pPr>
              <w:jc w:val="right"/>
              <w:rPr>
                <w:rFonts w:ascii="Arial" w:hAnsi="Arial" w:cs="Arial"/>
              </w:rPr>
            </w:pPr>
            <w:r w:rsidRPr="003415FC">
              <w:rPr>
                <w:rFonts w:ascii="Arial" w:hAnsi="Arial" w:cs="Arial"/>
              </w:rPr>
              <w:t>Year 2</w:t>
            </w:r>
          </w:p>
        </w:tc>
        <w:tc>
          <w:tcPr>
            <w:tcW w:w="2131" w:type="dxa"/>
          </w:tcPr>
          <w:p w14:paraId="710DD8FC" w14:textId="7B769D88" w:rsidR="00C134B8" w:rsidRPr="003415FC" w:rsidRDefault="00C134B8" w:rsidP="00D7575D">
            <w:pPr>
              <w:jc w:val="right"/>
              <w:rPr>
                <w:rFonts w:ascii="Arial" w:hAnsi="Arial" w:cs="Arial"/>
              </w:rPr>
            </w:pPr>
            <w:r w:rsidRPr="003415FC">
              <w:rPr>
                <w:rFonts w:ascii="Arial" w:hAnsi="Arial" w:cs="Arial"/>
              </w:rPr>
              <w:t>2 (5.3)</w:t>
            </w:r>
          </w:p>
        </w:tc>
        <w:tc>
          <w:tcPr>
            <w:tcW w:w="1979" w:type="dxa"/>
          </w:tcPr>
          <w:p w14:paraId="3B4A3BC0" w14:textId="3015D4AD" w:rsidR="00C134B8" w:rsidRPr="003415FC" w:rsidRDefault="002902C7" w:rsidP="002902C7">
            <w:pPr>
              <w:jc w:val="right"/>
              <w:rPr>
                <w:rFonts w:ascii="Arial" w:hAnsi="Arial" w:cs="Arial"/>
              </w:rPr>
            </w:pPr>
            <w:r w:rsidRPr="003415FC">
              <w:rPr>
                <w:rFonts w:ascii="Arial" w:hAnsi="Arial" w:cs="Arial"/>
              </w:rPr>
              <w:t>8 (20.0)</w:t>
            </w:r>
          </w:p>
        </w:tc>
        <w:tc>
          <w:tcPr>
            <w:tcW w:w="2091" w:type="dxa"/>
          </w:tcPr>
          <w:p w14:paraId="29E30680" w14:textId="1C99E7E8" w:rsidR="00C134B8" w:rsidRPr="003415FC" w:rsidRDefault="00C134B8" w:rsidP="00D7575D">
            <w:pPr>
              <w:jc w:val="right"/>
              <w:rPr>
                <w:rFonts w:ascii="Arial" w:hAnsi="Arial" w:cs="Arial"/>
              </w:rPr>
            </w:pPr>
            <w:r w:rsidRPr="003415FC">
              <w:rPr>
                <w:rFonts w:ascii="Arial" w:hAnsi="Arial" w:cs="Arial"/>
              </w:rPr>
              <w:t>6 (15.4)</w:t>
            </w:r>
          </w:p>
        </w:tc>
        <w:tc>
          <w:tcPr>
            <w:tcW w:w="2455" w:type="dxa"/>
          </w:tcPr>
          <w:p w14:paraId="057D1680" w14:textId="59CC1393" w:rsidR="00C134B8" w:rsidRPr="003415FC" w:rsidRDefault="00C134B8" w:rsidP="00D7575D">
            <w:pPr>
              <w:jc w:val="right"/>
              <w:rPr>
                <w:rFonts w:ascii="Arial" w:hAnsi="Arial" w:cs="Arial"/>
              </w:rPr>
            </w:pPr>
            <w:r w:rsidRPr="003415FC">
              <w:rPr>
                <w:rFonts w:ascii="Arial" w:hAnsi="Arial" w:cs="Arial"/>
              </w:rPr>
              <w:t>2 (14.3)</w:t>
            </w:r>
          </w:p>
        </w:tc>
        <w:tc>
          <w:tcPr>
            <w:tcW w:w="2115" w:type="dxa"/>
          </w:tcPr>
          <w:p w14:paraId="2AD4D03E" w14:textId="36B97C4E" w:rsidR="00C134B8" w:rsidRPr="003415FC" w:rsidRDefault="00C134B8" w:rsidP="00D7575D">
            <w:pPr>
              <w:jc w:val="right"/>
              <w:rPr>
                <w:rFonts w:ascii="Arial" w:hAnsi="Arial" w:cs="Arial"/>
              </w:rPr>
            </w:pPr>
            <w:r w:rsidRPr="003415FC">
              <w:rPr>
                <w:rFonts w:ascii="Arial" w:hAnsi="Arial" w:cs="Arial"/>
              </w:rPr>
              <w:t>18 (13.7)</w:t>
            </w:r>
          </w:p>
        </w:tc>
      </w:tr>
      <w:tr w:rsidR="00C134B8" w:rsidRPr="003415FC" w14:paraId="258F245D" w14:textId="77777777" w:rsidTr="002902C7">
        <w:trPr>
          <w:trHeight w:val="96"/>
        </w:trPr>
        <w:tc>
          <w:tcPr>
            <w:tcW w:w="3403" w:type="dxa"/>
          </w:tcPr>
          <w:p w14:paraId="229C0F42" w14:textId="77777777" w:rsidR="00C134B8" w:rsidRPr="003415FC" w:rsidRDefault="00C134B8" w:rsidP="00D7575D">
            <w:pPr>
              <w:jc w:val="right"/>
              <w:rPr>
                <w:rFonts w:ascii="Arial" w:hAnsi="Arial" w:cs="Arial"/>
              </w:rPr>
            </w:pPr>
            <w:r w:rsidRPr="003415FC">
              <w:rPr>
                <w:rFonts w:ascii="Arial" w:hAnsi="Arial" w:cs="Arial"/>
              </w:rPr>
              <w:t>Year 3</w:t>
            </w:r>
          </w:p>
        </w:tc>
        <w:tc>
          <w:tcPr>
            <w:tcW w:w="2131" w:type="dxa"/>
          </w:tcPr>
          <w:p w14:paraId="580225A7" w14:textId="10865EB3" w:rsidR="00C134B8" w:rsidRPr="003415FC" w:rsidRDefault="00C134B8" w:rsidP="00D7575D">
            <w:pPr>
              <w:jc w:val="right"/>
              <w:rPr>
                <w:rFonts w:ascii="Arial" w:hAnsi="Arial" w:cs="Arial"/>
              </w:rPr>
            </w:pPr>
            <w:r w:rsidRPr="003415FC">
              <w:rPr>
                <w:rFonts w:ascii="Arial" w:hAnsi="Arial" w:cs="Arial"/>
              </w:rPr>
              <w:t>0 (0)</w:t>
            </w:r>
          </w:p>
        </w:tc>
        <w:tc>
          <w:tcPr>
            <w:tcW w:w="1979" w:type="dxa"/>
          </w:tcPr>
          <w:p w14:paraId="656B5DDE" w14:textId="6569E399" w:rsidR="00C134B8" w:rsidRPr="003415FC" w:rsidRDefault="00C134B8" w:rsidP="00D7575D">
            <w:pPr>
              <w:jc w:val="right"/>
              <w:rPr>
                <w:rFonts w:ascii="Arial" w:hAnsi="Arial" w:cs="Arial"/>
              </w:rPr>
            </w:pPr>
            <w:r w:rsidRPr="003415FC">
              <w:rPr>
                <w:rFonts w:ascii="Arial" w:hAnsi="Arial" w:cs="Arial"/>
              </w:rPr>
              <w:t>1 (2.5)</w:t>
            </w:r>
          </w:p>
        </w:tc>
        <w:tc>
          <w:tcPr>
            <w:tcW w:w="2091" w:type="dxa"/>
          </w:tcPr>
          <w:p w14:paraId="62FD048F" w14:textId="576262E8" w:rsidR="00C134B8" w:rsidRPr="003415FC" w:rsidRDefault="00C134B8" w:rsidP="00D7575D">
            <w:pPr>
              <w:jc w:val="right"/>
              <w:rPr>
                <w:rFonts w:ascii="Arial" w:hAnsi="Arial" w:cs="Arial"/>
              </w:rPr>
            </w:pPr>
            <w:r w:rsidRPr="003415FC">
              <w:rPr>
                <w:rFonts w:ascii="Arial" w:hAnsi="Arial" w:cs="Arial"/>
              </w:rPr>
              <w:t>1 (2.6)</w:t>
            </w:r>
          </w:p>
        </w:tc>
        <w:tc>
          <w:tcPr>
            <w:tcW w:w="2455" w:type="dxa"/>
          </w:tcPr>
          <w:p w14:paraId="1FA4C5E8" w14:textId="0517DD3A" w:rsidR="00C134B8" w:rsidRPr="003415FC" w:rsidRDefault="00C134B8" w:rsidP="00D7575D">
            <w:pPr>
              <w:jc w:val="right"/>
              <w:rPr>
                <w:rFonts w:ascii="Arial" w:hAnsi="Arial" w:cs="Arial"/>
              </w:rPr>
            </w:pPr>
            <w:r w:rsidRPr="003415FC">
              <w:rPr>
                <w:rFonts w:ascii="Arial" w:hAnsi="Arial" w:cs="Arial"/>
              </w:rPr>
              <w:t>-</w:t>
            </w:r>
          </w:p>
        </w:tc>
        <w:tc>
          <w:tcPr>
            <w:tcW w:w="2115" w:type="dxa"/>
          </w:tcPr>
          <w:p w14:paraId="0F491499" w14:textId="04E28C4A" w:rsidR="00C134B8" w:rsidRPr="003415FC" w:rsidRDefault="00C134B8" w:rsidP="00D7575D">
            <w:pPr>
              <w:jc w:val="right"/>
              <w:rPr>
                <w:rFonts w:ascii="Arial" w:hAnsi="Arial" w:cs="Arial"/>
              </w:rPr>
            </w:pPr>
            <w:r w:rsidRPr="003415FC">
              <w:rPr>
                <w:rFonts w:ascii="Arial" w:hAnsi="Arial" w:cs="Arial"/>
              </w:rPr>
              <w:t>2 (1.5)</w:t>
            </w:r>
          </w:p>
        </w:tc>
      </w:tr>
      <w:tr w:rsidR="00C134B8" w:rsidRPr="003415FC" w14:paraId="0B2DA415" w14:textId="77777777" w:rsidTr="002902C7">
        <w:tc>
          <w:tcPr>
            <w:tcW w:w="3403" w:type="dxa"/>
          </w:tcPr>
          <w:p w14:paraId="7F72B8AE" w14:textId="77777777" w:rsidR="00C134B8" w:rsidRPr="003415FC" w:rsidRDefault="00C134B8" w:rsidP="00D7575D">
            <w:pPr>
              <w:jc w:val="right"/>
              <w:rPr>
                <w:rFonts w:ascii="Arial" w:hAnsi="Arial" w:cs="Arial"/>
              </w:rPr>
            </w:pPr>
            <w:r w:rsidRPr="003415FC">
              <w:rPr>
                <w:rFonts w:ascii="Arial" w:hAnsi="Arial" w:cs="Arial"/>
              </w:rPr>
              <w:t>A combination</w:t>
            </w:r>
          </w:p>
        </w:tc>
        <w:tc>
          <w:tcPr>
            <w:tcW w:w="2131" w:type="dxa"/>
          </w:tcPr>
          <w:p w14:paraId="6F23F48D" w14:textId="0DEBA8E9" w:rsidR="00C134B8" w:rsidRPr="003415FC" w:rsidRDefault="00C134B8" w:rsidP="00D7575D">
            <w:pPr>
              <w:jc w:val="right"/>
              <w:rPr>
                <w:rFonts w:ascii="Arial" w:hAnsi="Arial" w:cs="Arial"/>
              </w:rPr>
            </w:pPr>
            <w:r w:rsidRPr="003415FC">
              <w:rPr>
                <w:rFonts w:ascii="Arial" w:hAnsi="Arial" w:cs="Arial"/>
              </w:rPr>
              <w:t>10(26.3)</w:t>
            </w:r>
          </w:p>
        </w:tc>
        <w:tc>
          <w:tcPr>
            <w:tcW w:w="1979" w:type="dxa"/>
          </w:tcPr>
          <w:p w14:paraId="5169C37A" w14:textId="2A4D4A1D" w:rsidR="00C134B8" w:rsidRPr="003415FC" w:rsidRDefault="00C134B8" w:rsidP="00D7575D">
            <w:pPr>
              <w:jc w:val="right"/>
              <w:rPr>
                <w:rFonts w:ascii="Arial" w:hAnsi="Arial" w:cs="Arial"/>
              </w:rPr>
            </w:pPr>
            <w:r w:rsidRPr="003415FC">
              <w:rPr>
                <w:rFonts w:ascii="Arial" w:hAnsi="Arial" w:cs="Arial"/>
              </w:rPr>
              <w:t>14(35.0)</w:t>
            </w:r>
          </w:p>
        </w:tc>
        <w:tc>
          <w:tcPr>
            <w:tcW w:w="2091" w:type="dxa"/>
          </w:tcPr>
          <w:p w14:paraId="617CFBB5" w14:textId="74793DE3" w:rsidR="00C134B8" w:rsidRPr="003415FC" w:rsidRDefault="00C134B8" w:rsidP="00D7575D">
            <w:pPr>
              <w:jc w:val="right"/>
              <w:rPr>
                <w:rFonts w:ascii="Arial" w:hAnsi="Arial" w:cs="Arial"/>
              </w:rPr>
            </w:pPr>
            <w:r w:rsidRPr="003415FC">
              <w:rPr>
                <w:rFonts w:ascii="Arial" w:hAnsi="Arial" w:cs="Arial"/>
              </w:rPr>
              <w:t>9 (23.1)</w:t>
            </w:r>
          </w:p>
        </w:tc>
        <w:tc>
          <w:tcPr>
            <w:tcW w:w="2455" w:type="dxa"/>
          </w:tcPr>
          <w:p w14:paraId="12D1272C" w14:textId="7F8E9FFB" w:rsidR="00C134B8" w:rsidRPr="003415FC" w:rsidRDefault="00C134B8" w:rsidP="00D7575D">
            <w:pPr>
              <w:jc w:val="right"/>
              <w:rPr>
                <w:rFonts w:ascii="Arial" w:hAnsi="Arial" w:cs="Arial"/>
              </w:rPr>
            </w:pPr>
            <w:r w:rsidRPr="003415FC">
              <w:rPr>
                <w:rFonts w:ascii="Arial" w:hAnsi="Arial" w:cs="Arial"/>
              </w:rPr>
              <w:t>3 (21.4)</w:t>
            </w:r>
          </w:p>
        </w:tc>
        <w:tc>
          <w:tcPr>
            <w:tcW w:w="2115" w:type="dxa"/>
          </w:tcPr>
          <w:p w14:paraId="7CD88358" w14:textId="022C9F18" w:rsidR="00C134B8" w:rsidRPr="003415FC" w:rsidRDefault="00C134B8" w:rsidP="00D7575D">
            <w:pPr>
              <w:jc w:val="right"/>
              <w:rPr>
                <w:rFonts w:ascii="Arial" w:hAnsi="Arial" w:cs="Arial"/>
              </w:rPr>
            </w:pPr>
            <w:r w:rsidRPr="003415FC">
              <w:rPr>
                <w:rFonts w:ascii="Arial" w:hAnsi="Arial" w:cs="Arial"/>
              </w:rPr>
              <w:t>36 (27.5)</w:t>
            </w:r>
          </w:p>
        </w:tc>
      </w:tr>
      <w:tr w:rsidR="00C134B8" w:rsidRPr="003415FC" w14:paraId="440A53A8" w14:textId="77777777" w:rsidTr="002902C7">
        <w:tc>
          <w:tcPr>
            <w:tcW w:w="3403" w:type="dxa"/>
            <w:tcBorders>
              <w:bottom w:val="single" w:sz="4" w:space="0" w:color="auto"/>
            </w:tcBorders>
          </w:tcPr>
          <w:p w14:paraId="70FC68E8" w14:textId="77777777" w:rsidR="00C134B8" w:rsidRPr="003415FC" w:rsidRDefault="00C134B8" w:rsidP="00D7575D">
            <w:pPr>
              <w:jc w:val="right"/>
              <w:rPr>
                <w:rFonts w:ascii="Arial" w:hAnsi="Arial" w:cs="Arial"/>
              </w:rPr>
            </w:pPr>
            <w:r w:rsidRPr="003415FC">
              <w:rPr>
                <w:rFonts w:ascii="Arial" w:hAnsi="Arial" w:cs="Arial"/>
              </w:rPr>
              <w:t>Post registration</w:t>
            </w:r>
          </w:p>
        </w:tc>
        <w:tc>
          <w:tcPr>
            <w:tcW w:w="2131" w:type="dxa"/>
            <w:tcBorders>
              <w:bottom w:val="single" w:sz="4" w:space="0" w:color="auto"/>
            </w:tcBorders>
          </w:tcPr>
          <w:p w14:paraId="1E517DBA" w14:textId="24BBA8BF" w:rsidR="00C134B8" w:rsidRPr="003415FC" w:rsidRDefault="00C134B8" w:rsidP="00D7575D">
            <w:pPr>
              <w:jc w:val="right"/>
              <w:rPr>
                <w:rFonts w:ascii="Arial" w:hAnsi="Arial" w:cs="Arial"/>
              </w:rPr>
            </w:pPr>
            <w:r w:rsidRPr="003415FC">
              <w:rPr>
                <w:rFonts w:ascii="Arial" w:hAnsi="Arial" w:cs="Arial"/>
              </w:rPr>
              <w:t>0(0)</w:t>
            </w:r>
          </w:p>
        </w:tc>
        <w:tc>
          <w:tcPr>
            <w:tcW w:w="1979" w:type="dxa"/>
            <w:tcBorders>
              <w:bottom w:val="single" w:sz="4" w:space="0" w:color="auto"/>
            </w:tcBorders>
          </w:tcPr>
          <w:p w14:paraId="3750FC59" w14:textId="7220F2BB" w:rsidR="00C134B8" w:rsidRPr="003415FC" w:rsidRDefault="00C134B8" w:rsidP="00D7575D">
            <w:pPr>
              <w:jc w:val="right"/>
              <w:rPr>
                <w:rFonts w:ascii="Arial" w:hAnsi="Arial" w:cs="Arial"/>
              </w:rPr>
            </w:pPr>
            <w:r w:rsidRPr="003415FC">
              <w:rPr>
                <w:rFonts w:ascii="Arial" w:hAnsi="Arial" w:cs="Arial"/>
              </w:rPr>
              <w:t>1 (2.5)</w:t>
            </w:r>
          </w:p>
        </w:tc>
        <w:tc>
          <w:tcPr>
            <w:tcW w:w="2091" w:type="dxa"/>
            <w:tcBorders>
              <w:bottom w:val="single" w:sz="4" w:space="0" w:color="auto"/>
            </w:tcBorders>
          </w:tcPr>
          <w:p w14:paraId="38EDA984" w14:textId="6A4824F9" w:rsidR="00C134B8" w:rsidRPr="003415FC" w:rsidRDefault="00C134B8" w:rsidP="00D7575D">
            <w:pPr>
              <w:jc w:val="right"/>
              <w:rPr>
                <w:rFonts w:ascii="Arial" w:hAnsi="Arial" w:cs="Arial"/>
              </w:rPr>
            </w:pPr>
            <w:r w:rsidRPr="003415FC">
              <w:rPr>
                <w:rFonts w:ascii="Arial" w:hAnsi="Arial" w:cs="Arial"/>
              </w:rPr>
              <w:t>0(0)</w:t>
            </w:r>
          </w:p>
        </w:tc>
        <w:tc>
          <w:tcPr>
            <w:tcW w:w="2455" w:type="dxa"/>
            <w:tcBorders>
              <w:bottom w:val="single" w:sz="4" w:space="0" w:color="auto"/>
            </w:tcBorders>
          </w:tcPr>
          <w:p w14:paraId="108CF5DD" w14:textId="1D9C5CF1" w:rsidR="00C134B8" w:rsidRPr="003415FC" w:rsidRDefault="00C134B8" w:rsidP="00D7575D">
            <w:pPr>
              <w:jc w:val="right"/>
              <w:rPr>
                <w:rFonts w:ascii="Arial" w:hAnsi="Arial" w:cs="Arial"/>
              </w:rPr>
            </w:pPr>
            <w:r w:rsidRPr="003415FC">
              <w:rPr>
                <w:rFonts w:ascii="Arial" w:hAnsi="Arial" w:cs="Arial"/>
              </w:rPr>
              <w:t>0(0)</w:t>
            </w:r>
          </w:p>
        </w:tc>
        <w:tc>
          <w:tcPr>
            <w:tcW w:w="2115" w:type="dxa"/>
            <w:tcBorders>
              <w:bottom w:val="single" w:sz="4" w:space="0" w:color="auto"/>
            </w:tcBorders>
          </w:tcPr>
          <w:p w14:paraId="0AC0C8A6" w14:textId="04E015A4" w:rsidR="00C134B8" w:rsidRPr="003415FC" w:rsidRDefault="00C134B8" w:rsidP="00D7575D">
            <w:pPr>
              <w:jc w:val="right"/>
              <w:rPr>
                <w:rFonts w:ascii="Arial" w:hAnsi="Arial" w:cs="Arial"/>
              </w:rPr>
            </w:pPr>
            <w:r w:rsidRPr="003415FC">
              <w:rPr>
                <w:rFonts w:ascii="Arial" w:hAnsi="Arial" w:cs="Arial"/>
              </w:rPr>
              <w:t>1 (.8)</w:t>
            </w:r>
          </w:p>
        </w:tc>
      </w:tr>
    </w:tbl>
    <w:p w14:paraId="5B382B3F" w14:textId="77777777" w:rsidR="00C96782" w:rsidRPr="003415FC" w:rsidRDefault="00C96782" w:rsidP="00C97300">
      <w:pPr>
        <w:spacing w:after="0" w:line="360" w:lineRule="auto"/>
        <w:rPr>
          <w:rFonts w:ascii="Arial" w:hAnsi="Arial" w:cs="Arial"/>
        </w:rPr>
      </w:pPr>
    </w:p>
    <w:tbl>
      <w:tblPr>
        <w:tblStyle w:val="TableGrid"/>
        <w:tblW w:w="5000"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4"/>
        <w:gridCol w:w="1470"/>
        <w:gridCol w:w="1377"/>
        <w:gridCol w:w="1471"/>
        <w:gridCol w:w="1655"/>
        <w:gridCol w:w="1469"/>
      </w:tblGrid>
      <w:tr w:rsidR="00C134B8" w:rsidRPr="003415FC" w14:paraId="5C6CF9DE" w14:textId="77777777" w:rsidTr="00C134B8">
        <w:tc>
          <w:tcPr>
            <w:tcW w:w="14174" w:type="dxa"/>
            <w:gridSpan w:val="6"/>
            <w:tcBorders>
              <w:bottom w:val="single" w:sz="4" w:space="0" w:color="auto"/>
            </w:tcBorders>
          </w:tcPr>
          <w:p w14:paraId="21A545A1" w14:textId="24A63C92" w:rsidR="00C134B8" w:rsidRPr="003415FC" w:rsidRDefault="00C134B8" w:rsidP="002902C7">
            <w:pPr>
              <w:rPr>
                <w:rFonts w:ascii="Arial" w:hAnsi="Arial" w:cs="Arial"/>
              </w:rPr>
            </w:pPr>
            <w:r w:rsidRPr="003415FC">
              <w:rPr>
                <w:rFonts w:ascii="Arial" w:hAnsi="Arial" w:cs="Arial"/>
              </w:rPr>
              <w:t>Table 4. Preferred method of delivery</w:t>
            </w:r>
          </w:p>
        </w:tc>
      </w:tr>
      <w:tr w:rsidR="00C134B8" w:rsidRPr="003415FC" w14:paraId="6C77EE54" w14:textId="77777777" w:rsidTr="002902C7">
        <w:trPr>
          <w:trHeight w:val="85"/>
        </w:trPr>
        <w:tc>
          <w:tcPr>
            <w:tcW w:w="3403" w:type="dxa"/>
            <w:tcBorders>
              <w:bottom w:val="single" w:sz="4" w:space="0" w:color="auto"/>
            </w:tcBorders>
          </w:tcPr>
          <w:p w14:paraId="72900055" w14:textId="77777777" w:rsidR="00C134B8" w:rsidRPr="003415FC" w:rsidRDefault="00C134B8" w:rsidP="002902C7">
            <w:pPr>
              <w:jc w:val="right"/>
              <w:rPr>
                <w:rFonts w:ascii="Arial" w:hAnsi="Arial" w:cs="Arial"/>
              </w:rPr>
            </w:pPr>
          </w:p>
        </w:tc>
        <w:tc>
          <w:tcPr>
            <w:tcW w:w="2126" w:type="dxa"/>
            <w:tcBorders>
              <w:bottom w:val="single" w:sz="4" w:space="0" w:color="auto"/>
            </w:tcBorders>
          </w:tcPr>
          <w:p w14:paraId="0895FFA8" w14:textId="5E8AAB61" w:rsidR="00C134B8" w:rsidRPr="003415FC" w:rsidRDefault="00C134B8" w:rsidP="002902C7">
            <w:pPr>
              <w:jc w:val="right"/>
              <w:rPr>
                <w:rFonts w:ascii="Arial" w:hAnsi="Arial" w:cs="Arial"/>
              </w:rPr>
            </w:pPr>
            <w:r w:rsidRPr="003415FC">
              <w:rPr>
                <w:rFonts w:ascii="Arial" w:hAnsi="Arial" w:cs="Arial"/>
              </w:rPr>
              <w:t>Year 1/3</w:t>
            </w:r>
          </w:p>
        </w:tc>
        <w:tc>
          <w:tcPr>
            <w:tcW w:w="1984" w:type="dxa"/>
            <w:tcBorders>
              <w:bottom w:val="single" w:sz="4" w:space="0" w:color="auto"/>
            </w:tcBorders>
          </w:tcPr>
          <w:p w14:paraId="55C2E606" w14:textId="275AB97D" w:rsidR="00C134B8" w:rsidRPr="003415FC" w:rsidRDefault="00C134B8" w:rsidP="002902C7">
            <w:pPr>
              <w:jc w:val="right"/>
              <w:rPr>
                <w:rFonts w:ascii="Arial" w:hAnsi="Arial" w:cs="Arial"/>
              </w:rPr>
            </w:pPr>
            <w:r w:rsidRPr="003415FC">
              <w:rPr>
                <w:rFonts w:ascii="Arial" w:hAnsi="Arial" w:cs="Arial"/>
              </w:rPr>
              <w:t>Year 2/3</w:t>
            </w:r>
          </w:p>
        </w:tc>
        <w:tc>
          <w:tcPr>
            <w:tcW w:w="2127" w:type="dxa"/>
            <w:tcBorders>
              <w:bottom w:val="single" w:sz="4" w:space="0" w:color="auto"/>
            </w:tcBorders>
          </w:tcPr>
          <w:p w14:paraId="4E639BD9" w14:textId="44DB2D04" w:rsidR="00C134B8" w:rsidRPr="003415FC" w:rsidRDefault="00C134B8" w:rsidP="002902C7">
            <w:pPr>
              <w:jc w:val="right"/>
              <w:rPr>
                <w:rFonts w:ascii="Arial" w:hAnsi="Arial" w:cs="Arial"/>
              </w:rPr>
            </w:pPr>
            <w:r w:rsidRPr="003415FC">
              <w:rPr>
                <w:rFonts w:ascii="Arial" w:hAnsi="Arial" w:cs="Arial"/>
              </w:rPr>
              <w:t>Year 3/3</w:t>
            </w:r>
          </w:p>
        </w:tc>
        <w:tc>
          <w:tcPr>
            <w:tcW w:w="2409" w:type="dxa"/>
            <w:tcBorders>
              <w:bottom w:val="single" w:sz="4" w:space="0" w:color="auto"/>
            </w:tcBorders>
          </w:tcPr>
          <w:p w14:paraId="5E5EB9F5" w14:textId="585A97EC" w:rsidR="00C134B8" w:rsidRPr="003415FC" w:rsidRDefault="00C134B8" w:rsidP="002902C7">
            <w:pPr>
              <w:jc w:val="right"/>
              <w:rPr>
                <w:rFonts w:ascii="Arial" w:hAnsi="Arial" w:cs="Arial"/>
              </w:rPr>
            </w:pPr>
            <w:r w:rsidRPr="003415FC">
              <w:rPr>
                <w:rFonts w:ascii="Arial" w:hAnsi="Arial" w:cs="Arial"/>
              </w:rPr>
              <w:t xml:space="preserve">18 month programme </w:t>
            </w:r>
          </w:p>
        </w:tc>
        <w:tc>
          <w:tcPr>
            <w:tcW w:w="2125" w:type="dxa"/>
            <w:tcBorders>
              <w:bottom w:val="single" w:sz="4" w:space="0" w:color="auto"/>
            </w:tcBorders>
          </w:tcPr>
          <w:p w14:paraId="68D2BAFD" w14:textId="508CCE82" w:rsidR="00C134B8" w:rsidRPr="003415FC" w:rsidRDefault="002902C7" w:rsidP="002902C7">
            <w:pPr>
              <w:jc w:val="right"/>
              <w:rPr>
                <w:rFonts w:ascii="Arial" w:hAnsi="Arial" w:cs="Arial"/>
              </w:rPr>
            </w:pPr>
            <w:r w:rsidRPr="003415FC">
              <w:rPr>
                <w:rFonts w:ascii="Arial" w:hAnsi="Arial" w:cs="Arial"/>
              </w:rPr>
              <w:t>Overall</w:t>
            </w:r>
          </w:p>
        </w:tc>
      </w:tr>
      <w:tr w:rsidR="00C134B8" w:rsidRPr="003415FC" w14:paraId="2E32C379" w14:textId="77777777" w:rsidTr="002902C7">
        <w:tc>
          <w:tcPr>
            <w:tcW w:w="3403" w:type="dxa"/>
            <w:tcBorders>
              <w:top w:val="single" w:sz="4" w:space="0" w:color="auto"/>
            </w:tcBorders>
          </w:tcPr>
          <w:p w14:paraId="105BE4D3" w14:textId="38C412E4" w:rsidR="00C134B8" w:rsidRPr="003415FC" w:rsidRDefault="00C134B8" w:rsidP="00C134B8">
            <w:pPr>
              <w:jc w:val="right"/>
              <w:rPr>
                <w:rFonts w:ascii="Arial" w:hAnsi="Arial" w:cs="Arial"/>
              </w:rPr>
            </w:pPr>
            <w:r w:rsidRPr="003415FC">
              <w:rPr>
                <w:rFonts w:ascii="Arial" w:hAnsi="Arial" w:cs="Arial"/>
              </w:rPr>
              <w:t>N</w:t>
            </w:r>
          </w:p>
        </w:tc>
        <w:tc>
          <w:tcPr>
            <w:tcW w:w="2126" w:type="dxa"/>
            <w:tcBorders>
              <w:top w:val="single" w:sz="4" w:space="0" w:color="auto"/>
            </w:tcBorders>
          </w:tcPr>
          <w:p w14:paraId="30662814" w14:textId="586DC4B6" w:rsidR="00C134B8" w:rsidRPr="003415FC" w:rsidRDefault="00C134B8" w:rsidP="00C134B8">
            <w:pPr>
              <w:jc w:val="right"/>
              <w:rPr>
                <w:rFonts w:ascii="Arial" w:hAnsi="Arial" w:cs="Arial"/>
              </w:rPr>
            </w:pPr>
            <w:r w:rsidRPr="003415FC">
              <w:rPr>
                <w:rFonts w:ascii="Arial" w:hAnsi="Arial" w:cs="Arial"/>
              </w:rPr>
              <w:t>37</w:t>
            </w:r>
          </w:p>
        </w:tc>
        <w:tc>
          <w:tcPr>
            <w:tcW w:w="1984" w:type="dxa"/>
            <w:tcBorders>
              <w:top w:val="single" w:sz="4" w:space="0" w:color="auto"/>
            </w:tcBorders>
          </w:tcPr>
          <w:p w14:paraId="5A1C4E4C" w14:textId="4B11E4C5" w:rsidR="00C134B8" w:rsidRPr="003415FC" w:rsidRDefault="00C134B8" w:rsidP="00C134B8">
            <w:pPr>
              <w:jc w:val="right"/>
              <w:rPr>
                <w:rFonts w:ascii="Arial" w:hAnsi="Arial" w:cs="Arial"/>
              </w:rPr>
            </w:pPr>
            <w:r w:rsidRPr="003415FC">
              <w:rPr>
                <w:rFonts w:ascii="Arial" w:hAnsi="Arial" w:cs="Arial"/>
              </w:rPr>
              <w:t>37</w:t>
            </w:r>
          </w:p>
        </w:tc>
        <w:tc>
          <w:tcPr>
            <w:tcW w:w="2127" w:type="dxa"/>
            <w:tcBorders>
              <w:top w:val="single" w:sz="4" w:space="0" w:color="auto"/>
            </w:tcBorders>
          </w:tcPr>
          <w:p w14:paraId="0AF49AF2" w14:textId="44E0C8AB" w:rsidR="00C134B8" w:rsidRPr="003415FC" w:rsidRDefault="00C134B8" w:rsidP="00C134B8">
            <w:pPr>
              <w:jc w:val="right"/>
              <w:rPr>
                <w:rFonts w:ascii="Arial" w:hAnsi="Arial" w:cs="Arial"/>
              </w:rPr>
            </w:pPr>
            <w:r w:rsidRPr="003415FC">
              <w:rPr>
                <w:rFonts w:ascii="Arial" w:hAnsi="Arial" w:cs="Arial"/>
              </w:rPr>
              <w:t>38</w:t>
            </w:r>
          </w:p>
        </w:tc>
        <w:tc>
          <w:tcPr>
            <w:tcW w:w="2409" w:type="dxa"/>
            <w:tcBorders>
              <w:top w:val="single" w:sz="4" w:space="0" w:color="auto"/>
            </w:tcBorders>
          </w:tcPr>
          <w:p w14:paraId="64E8E784" w14:textId="26830BD5" w:rsidR="00C134B8" w:rsidRPr="003415FC" w:rsidRDefault="00C134B8" w:rsidP="00C134B8">
            <w:pPr>
              <w:jc w:val="right"/>
              <w:rPr>
                <w:rFonts w:ascii="Arial" w:hAnsi="Arial" w:cs="Arial"/>
              </w:rPr>
            </w:pPr>
            <w:r w:rsidRPr="003415FC">
              <w:rPr>
                <w:rFonts w:ascii="Arial" w:hAnsi="Arial" w:cs="Arial"/>
              </w:rPr>
              <w:t>14</w:t>
            </w:r>
          </w:p>
        </w:tc>
        <w:tc>
          <w:tcPr>
            <w:tcW w:w="2125" w:type="dxa"/>
            <w:tcBorders>
              <w:top w:val="single" w:sz="4" w:space="0" w:color="auto"/>
            </w:tcBorders>
          </w:tcPr>
          <w:p w14:paraId="5606963B" w14:textId="66D9AC20" w:rsidR="00C134B8" w:rsidRPr="003415FC" w:rsidRDefault="00C134B8" w:rsidP="00C134B8">
            <w:pPr>
              <w:jc w:val="right"/>
              <w:rPr>
                <w:rFonts w:ascii="Arial" w:hAnsi="Arial" w:cs="Arial"/>
              </w:rPr>
            </w:pPr>
            <w:r w:rsidRPr="003415FC">
              <w:rPr>
                <w:rFonts w:ascii="Arial" w:hAnsi="Arial" w:cs="Arial"/>
              </w:rPr>
              <w:t>126</w:t>
            </w:r>
          </w:p>
        </w:tc>
      </w:tr>
      <w:tr w:rsidR="00C134B8" w:rsidRPr="003415FC" w14:paraId="4BE95DE7" w14:textId="77777777" w:rsidTr="002902C7">
        <w:tc>
          <w:tcPr>
            <w:tcW w:w="3403" w:type="dxa"/>
          </w:tcPr>
          <w:p w14:paraId="4FFEF351" w14:textId="2233F2E1" w:rsidR="00C134B8" w:rsidRPr="003415FC" w:rsidRDefault="00C134B8" w:rsidP="00D7575D">
            <w:pPr>
              <w:jc w:val="right"/>
              <w:rPr>
                <w:rFonts w:ascii="Arial" w:hAnsi="Arial" w:cs="Arial"/>
              </w:rPr>
            </w:pPr>
            <w:r w:rsidRPr="003415FC">
              <w:rPr>
                <w:rFonts w:ascii="Arial" w:hAnsi="Arial" w:cs="Arial"/>
              </w:rPr>
              <w:t>Standalone session</w:t>
            </w:r>
          </w:p>
        </w:tc>
        <w:tc>
          <w:tcPr>
            <w:tcW w:w="2126" w:type="dxa"/>
          </w:tcPr>
          <w:p w14:paraId="02C94C5C" w14:textId="062050D0" w:rsidR="00C134B8" w:rsidRPr="003415FC" w:rsidRDefault="00C134B8" w:rsidP="00D7575D">
            <w:pPr>
              <w:jc w:val="right"/>
              <w:rPr>
                <w:rFonts w:ascii="Arial" w:hAnsi="Arial" w:cs="Arial"/>
              </w:rPr>
            </w:pPr>
            <w:r w:rsidRPr="003415FC">
              <w:rPr>
                <w:rFonts w:ascii="Arial" w:hAnsi="Arial" w:cs="Arial"/>
              </w:rPr>
              <w:t>27 (73.0)</w:t>
            </w:r>
          </w:p>
        </w:tc>
        <w:tc>
          <w:tcPr>
            <w:tcW w:w="1984" w:type="dxa"/>
          </w:tcPr>
          <w:p w14:paraId="7F832867" w14:textId="088223C0" w:rsidR="00C134B8" w:rsidRPr="003415FC" w:rsidRDefault="00C134B8" w:rsidP="00D7575D">
            <w:pPr>
              <w:jc w:val="right"/>
              <w:rPr>
                <w:rFonts w:ascii="Arial" w:hAnsi="Arial" w:cs="Arial"/>
              </w:rPr>
            </w:pPr>
            <w:r w:rsidRPr="003415FC">
              <w:rPr>
                <w:rFonts w:ascii="Arial" w:hAnsi="Arial" w:cs="Arial"/>
              </w:rPr>
              <w:t>25 (62.5)</w:t>
            </w:r>
          </w:p>
        </w:tc>
        <w:tc>
          <w:tcPr>
            <w:tcW w:w="2127" w:type="dxa"/>
          </w:tcPr>
          <w:p w14:paraId="65B20675" w14:textId="7E7F2A59" w:rsidR="00C134B8" w:rsidRPr="003415FC" w:rsidRDefault="00C134B8" w:rsidP="00C134B8">
            <w:pPr>
              <w:jc w:val="right"/>
              <w:rPr>
                <w:rFonts w:ascii="Arial" w:hAnsi="Arial" w:cs="Arial"/>
              </w:rPr>
            </w:pPr>
            <w:r w:rsidRPr="003415FC">
              <w:rPr>
                <w:rFonts w:ascii="Arial" w:hAnsi="Arial" w:cs="Arial"/>
              </w:rPr>
              <w:t>22 (57.9)</w:t>
            </w:r>
          </w:p>
        </w:tc>
        <w:tc>
          <w:tcPr>
            <w:tcW w:w="2409" w:type="dxa"/>
          </w:tcPr>
          <w:p w14:paraId="79AE9DD4" w14:textId="0C69AEB8" w:rsidR="00C134B8" w:rsidRPr="003415FC" w:rsidRDefault="00C134B8" w:rsidP="00D7575D">
            <w:pPr>
              <w:jc w:val="right"/>
              <w:rPr>
                <w:rFonts w:ascii="Arial" w:hAnsi="Arial" w:cs="Arial"/>
              </w:rPr>
            </w:pPr>
            <w:r w:rsidRPr="003415FC">
              <w:rPr>
                <w:rFonts w:ascii="Arial" w:hAnsi="Arial" w:cs="Arial"/>
              </w:rPr>
              <w:t>7 (50.0)</w:t>
            </w:r>
          </w:p>
        </w:tc>
        <w:tc>
          <w:tcPr>
            <w:tcW w:w="2125" w:type="dxa"/>
          </w:tcPr>
          <w:p w14:paraId="3AE9BA5D" w14:textId="47AD37F1" w:rsidR="00C134B8" w:rsidRPr="003415FC" w:rsidRDefault="00C134B8" w:rsidP="00D7575D">
            <w:pPr>
              <w:jc w:val="right"/>
              <w:rPr>
                <w:rFonts w:ascii="Arial" w:hAnsi="Arial" w:cs="Arial"/>
              </w:rPr>
            </w:pPr>
            <w:r w:rsidRPr="003415FC">
              <w:rPr>
                <w:rFonts w:ascii="Arial" w:hAnsi="Arial" w:cs="Arial"/>
              </w:rPr>
              <w:t>81 (64.3)</w:t>
            </w:r>
          </w:p>
        </w:tc>
      </w:tr>
      <w:tr w:rsidR="00C134B8" w:rsidRPr="003415FC" w14:paraId="53EF27A4" w14:textId="77777777" w:rsidTr="002902C7">
        <w:tc>
          <w:tcPr>
            <w:tcW w:w="3403" w:type="dxa"/>
          </w:tcPr>
          <w:p w14:paraId="52C4463A" w14:textId="77777777" w:rsidR="00C134B8" w:rsidRPr="003415FC" w:rsidRDefault="00C134B8" w:rsidP="00D7575D">
            <w:pPr>
              <w:jc w:val="right"/>
              <w:rPr>
                <w:rFonts w:ascii="Arial" w:hAnsi="Arial" w:cs="Arial"/>
              </w:rPr>
            </w:pPr>
            <w:r w:rsidRPr="003415FC">
              <w:rPr>
                <w:rFonts w:ascii="Arial" w:hAnsi="Arial" w:cs="Arial"/>
              </w:rPr>
              <w:t>Series  in different modules</w:t>
            </w:r>
          </w:p>
        </w:tc>
        <w:tc>
          <w:tcPr>
            <w:tcW w:w="2126" w:type="dxa"/>
          </w:tcPr>
          <w:p w14:paraId="4EC6FAB5" w14:textId="20C8F51C" w:rsidR="00C134B8" w:rsidRPr="003415FC" w:rsidRDefault="00C134B8" w:rsidP="00D7575D">
            <w:pPr>
              <w:jc w:val="right"/>
              <w:rPr>
                <w:rFonts w:ascii="Arial" w:hAnsi="Arial" w:cs="Arial"/>
              </w:rPr>
            </w:pPr>
            <w:r w:rsidRPr="003415FC">
              <w:rPr>
                <w:rFonts w:ascii="Arial" w:hAnsi="Arial" w:cs="Arial"/>
              </w:rPr>
              <w:t>5 (13.5)</w:t>
            </w:r>
          </w:p>
        </w:tc>
        <w:tc>
          <w:tcPr>
            <w:tcW w:w="1984" w:type="dxa"/>
          </w:tcPr>
          <w:p w14:paraId="428CD136" w14:textId="03A2297C" w:rsidR="00C134B8" w:rsidRPr="003415FC" w:rsidRDefault="00C134B8" w:rsidP="00D7575D">
            <w:pPr>
              <w:jc w:val="right"/>
              <w:rPr>
                <w:rFonts w:ascii="Arial" w:hAnsi="Arial" w:cs="Arial"/>
              </w:rPr>
            </w:pPr>
            <w:r w:rsidRPr="003415FC">
              <w:rPr>
                <w:rFonts w:ascii="Arial" w:hAnsi="Arial" w:cs="Arial"/>
              </w:rPr>
              <w:t>6 (15.0)</w:t>
            </w:r>
          </w:p>
        </w:tc>
        <w:tc>
          <w:tcPr>
            <w:tcW w:w="2127" w:type="dxa"/>
          </w:tcPr>
          <w:p w14:paraId="2F42EE31" w14:textId="6F889D8D" w:rsidR="00C134B8" w:rsidRPr="003415FC" w:rsidRDefault="00C134B8" w:rsidP="00D7575D">
            <w:pPr>
              <w:jc w:val="right"/>
              <w:rPr>
                <w:rFonts w:ascii="Arial" w:hAnsi="Arial" w:cs="Arial"/>
              </w:rPr>
            </w:pPr>
            <w:r w:rsidRPr="003415FC">
              <w:rPr>
                <w:rFonts w:ascii="Arial" w:hAnsi="Arial" w:cs="Arial"/>
              </w:rPr>
              <w:t>8 (21.1)</w:t>
            </w:r>
          </w:p>
        </w:tc>
        <w:tc>
          <w:tcPr>
            <w:tcW w:w="2409" w:type="dxa"/>
          </w:tcPr>
          <w:p w14:paraId="35B8A505" w14:textId="4D606F22" w:rsidR="00C134B8" w:rsidRPr="003415FC" w:rsidRDefault="00C134B8" w:rsidP="00D7575D">
            <w:pPr>
              <w:jc w:val="right"/>
              <w:rPr>
                <w:rFonts w:ascii="Arial" w:hAnsi="Arial" w:cs="Arial"/>
              </w:rPr>
            </w:pPr>
            <w:r w:rsidRPr="003415FC">
              <w:rPr>
                <w:rFonts w:ascii="Arial" w:hAnsi="Arial" w:cs="Arial"/>
              </w:rPr>
              <w:t>3 (21.4)</w:t>
            </w:r>
          </w:p>
        </w:tc>
        <w:tc>
          <w:tcPr>
            <w:tcW w:w="2125" w:type="dxa"/>
          </w:tcPr>
          <w:p w14:paraId="079F74C8" w14:textId="5B47FD1A" w:rsidR="00C134B8" w:rsidRPr="003415FC" w:rsidRDefault="00C134B8" w:rsidP="00D7575D">
            <w:pPr>
              <w:jc w:val="right"/>
              <w:rPr>
                <w:rFonts w:ascii="Arial" w:hAnsi="Arial" w:cs="Arial"/>
              </w:rPr>
            </w:pPr>
            <w:r w:rsidRPr="003415FC">
              <w:rPr>
                <w:rFonts w:ascii="Arial" w:hAnsi="Arial" w:cs="Arial"/>
              </w:rPr>
              <w:t>22 (17.5)</w:t>
            </w:r>
          </w:p>
        </w:tc>
      </w:tr>
      <w:tr w:rsidR="00C134B8" w:rsidRPr="003415FC" w14:paraId="4C68B51E" w14:textId="77777777" w:rsidTr="002902C7">
        <w:tc>
          <w:tcPr>
            <w:tcW w:w="3403" w:type="dxa"/>
          </w:tcPr>
          <w:p w14:paraId="18D09B1E" w14:textId="77777777" w:rsidR="00C134B8" w:rsidRPr="003415FC" w:rsidRDefault="00C134B8" w:rsidP="00D7575D">
            <w:pPr>
              <w:jc w:val="right"/>
              <w:rPr>
                <w:rFonts w:ascii="Arial" w:hAnsi="Arial" w:cs="Arial"/>
              </w:rPr>
            </w:pPr>
            <w:r w:rsidRPr="003415FC">
              <w:rPr>
                <w:rFonts w:ascii="Arial" w:hAnsi="Arial" w:cs="Arial"/>
              </w:rPr>
              <w:t>Series in one module</w:t>
            </w:r>
          </w:p>
        </w:tc>
        <w:tc>
          <w:tcPr>
            <w:tcW w:w="2126" w:type="dxa"/>
          </w:tcPr>
          <w:p w14:paraId="15DB8DE4" w14:textId="586FF9D4" w:rsidR="00C134B8" w:rsidRPr="003415FC" w:rsidRDefault="00C134B8" w:rsidP="00D7575D">
            <w:pPr>
              <w:jc w:val="right"/>
              <w:rPr>
                <w:rFonts w:ascii="Arial" w:hAnsi="Arial" w:cs="Arial"/>
              </w:rPr>
            </w:pPr>
            <w:r w:rsidRPr="003415FC">
              <w:rPr>
                <w:rFonts w:ascii="Arial" w:hAnsi="Arial" w:cs="Arial"/>
              </w:rPr>
              <w:t>3 (8.1)</w:t>
            </w:r>
          </w:p>
        </w:tc>
        <w:tc>
          <w:tcPr>
            <w:tcW w:w="1984" w:type="dxa"/>
          </w:tcPr>
          <w:p w14:paraId="22DF1BF4" w14:textId="7F1E3E61" w:rsidR="00C134B8" w:rsidRPr="003415FC" w:rsidRDefault="00C134B8" w:rsidP="00D7575D">
            <w:pPr>
              <w:jc w:val="right"/>
              <w:rPr>
                <w:rFonts w:ascii="Arial" w:hAnsi="Arial" w:cs="Arial"/>
              </w:rPr>
            </w:pPr>
            <w:r w:rsidRPr="003415FC">
              <w:rPr>
                <w:rFonts w:ascii="Arial" w:hAnsi="Arial" w:cs="Arial"/>
              </w:rPr>
              <w:t>4 (10.0)</w:t>
            </w:r>
          </w:p>
        </w:tc>
        <w:tc>
          <w:tcPr>
            <w:tcW w:w="2127" w:type="dxa"/>
          </w:tcPr>
          <w:p w14:paraId="644014FD" w14:textId="671128ED" w:rsidR="00C134B8" w:rsidRPr="003415FC" w:rsidRDefault="00C134B8" w:rsidP="00D7575D">
            <w:pPr>
              <w:jc w:val="right"/>
              <w:rPr>
                <w:rFonts w:ascii="Arial" w:hAnsi="Arial" w:cs="Arial"/>
              </w:rPr>
            </w:pPr>
            <w:r w:rsidRPr="003415FC">
              <w:rPr>
                <w:rFonts w:ascii="Arial" w:hAnsi="Arial" w:cs="Arial"/>
              </w:rPr>
              <w:t>7 (18.4)</w:t>
            </w:r>
          </w:p>
        </w:tc>
        <w:tc>
          <w:tcPr>
            <w:tcW w:w="2409" w:type="dxa"/>
          </w:tcPr>
          <w:p w14:paraId="09721457" w14:textId="07943E3A" w:rsidR="00C134B8" w:rsidRPr="003415FC" w:rsidRDefault="00C134B8" w:rsidP="00D7575D">
            <w:pPr>
              <w:jc w:val="right"/>
              <w:rPr>
                <w:rFonts w:ascii="Arial" w:hAnsi="Arial" w:cs="Arial"/>
              </w:rPr>
            </w:pPr>
            <w:r w:rsidRPr="003415FC">
              <w:rPr>
                <w:rFonts w:ascii="Arial" w:hAnsi="Arial" w:cs="Arial"/>
              </w:rPr>
              <w:t>4 (28.6)</w:t>
            </w:r>
          </w:p>
        </w:tc>
        <w:tc>
          <w:tcPr>
            <w:tcW w:w="2125" w:type="dxa"/>
          </w:tcPr>
          <w:p w14:paraId="78830CB1" w14:textId="73C5C581" w:rsidR="00C134B8" w:rsidRPr="003415FC" w:rsidRDefault="00C134B8" w:rsidP="00D7575D">
            <w:pPr>
              <w:jc w:val="right"/>
              <w:rPr>
                <w:rFonts w:ascii="Arial" w:hAnsi="Arial" w:cs="Arial"/>
              </w:rPr>
            </w:pPr>
            <w:r w:rsidRPr="003415FC">
              <w:rPr>
                <w:rFonts w:ascii="Arial" w:hAnsi="Arial" w:cs="Arial"/>
              </w:rPr>
              <w:t>18 (14.3)</w:t>
            </w:r>
          </w:p>
        </w:tc>
      </w:tr>
      <w:tr w:rsidR="00C134B8" w:rsidRPr="003415FC" w14:paraId="684BA5CA" w14:textId="77777777" w:rsidTr="002902C7">
        <w:tc>
          <w:tcPr>
            <w:tcW w:w="3403" w:type="dxa"/>
            <w:tcBorders>
              <w:bottom w:val="single" w:sz="4" w:space="0" w:color="auto"/>
            </w:tcBorders>
          </w:tcPr>
          <w:p w14:paraId="67F90D72" w14:textId="77777777" w:rsidR="00C134B8" w:rsidRPr="003415FC" w:rsidRDefault="00C134B8" w:rsidP="00D7575D">
            <w:pPr>
              <w:jc w:val="right"/>
              <w:rPr>
                <w:rFonts w:ascii="Arial" w:hAnsi="Arial" w:cs="Arial"/>
              </w:rPr>
            </w:pPr>
            <w:r w:rsidRPr="003415FC">
              <w:rPr>
                <w:rFonts w:ascii="Arial" w:hAnsi="Arial" w:cs="Arial"/>
              </w:rPr>
              <w:t>In another way</w:t>
            </w:r>
          </w:p>
        </w:tc>
        <w:tc>
          <w:tcPr>
            <w:tcW w:w="2126" w:type="dxa"/>
            <w:tcBorders>
              <w:bottom w:val="single" w:sz="4" w:space="0" w:color="auto"/>
            </w:tcBorders>
          </w:tcPr>
          <w:p w14:paraId="5885CE8A" w14:textId="5AD01EDE" w:rsidR="00C134B8" w:rsidRPr="003415FC" w:rsidRDefault="00C134B8" w:rsidP="00D7575D">
            <w:pPr>
              <w:jc w:val="right"/>
              <w:rPr>
                <w:rFonts w:ascii="Arial" w:hAnsi="Arial" w:cs="Arial"/>
              </w:rPr>
            </w:pPr>
            <w:r w:rsidRPr="003415FC">
              <w:rPr>
                <w:rFonts w:ascii="Arial" w:hAnsi="Arial" w:cs="Arial"/>
              </w:rPr>
              <w:t>2 (5.4)</w:t>
            </w:r>
          </w:p>
        </w:tc>
        <w:tc>
          <w:tcPr>
            <w:tcW w:w="1984" w:type="dxa"/>
            <w:tcBorders>
              <w:bottom w:val="single" w:sz="4" w:space="0" w:color="auto"/>
            </w:tcBorders>
          </w:tcPr>
          <w:p w14:paraId="20517534" w14:textId="464C0241" w:rsidR="00C134B8" w:rsidRPr="003415FC" w:rsidRDefault="00C134B8" w:rsidP="00D7575D">
            <w:pPr>
              <w:jc w:val="right"/>
              <w:rPr>
                <w:rFonts w:ascii="Arial" w:hAnsi="Arial" w:cs="Arial"/>
              </w:rPr>
            </w:pPr>
            <w:r w:rsidRPr="003415FC">
              <w:rPr>
                <w:rFonts w:ascii="Arial" w:hAnsi="Arial" w:cs="Arial"/>
              </w:rPr>
              <w:t>2 (5.0)</w:t>
            </w:r>
          </w:p>
        </w:tc>
        <w:tc>
          <w:tcPr>
            <w:tcW w:w="2127" w:type="dxa"/>
            <w:tcBorders>
              <w:bottom w:val="single" w:sz="4" w:space="0" w:color="auto"/>
            </w:tcBorders>
          </w:tcPr>
          <w:p w14:paraId="700A0309" w14:textId="185BEBEF" w:rsidR="00C134B8" w:rsidRPr="003415FC" w:rsidRDefault="00C134B8" w:rsidP="00D7575D">
            <w:pPr>
              <w:jc w:val="right"/>
              <w:rPr>
                <w:rFonts w:ascii="Arial" w:hAnsi="Arial" w:cs="Arial"/>
              </w:rPr>
            </w:pPr>
            <w:r w:rsidRPr="003415FC">
              <w:rPr>
                <w:rFonts w:ascii="Arial" w:hAnsi="Arial" w:cs="Arial"/>
              </w:rPr>
              <w:t>1 (2.6)</w:t>
            </w:r>
          </w:p>
        </w:tc>
        <w:tc>
          <w:tcPr>
            <w:tcW w:w="2409" w:type="dxa"/>
            <w:tcBorders>
              <w:bottom w:val="single" w:sz="4" w:space="0" w:color="auto"/>
            </w:tcBorders>
          </w:tcPr>
          <w:p w14:paraId="4B23647C" w14:textId="5D23E680" w:rsidR="00C134B8" w:rsidRPr="003415FC" w:rsidRDefault="00C134B8" w:rsidP="00D7575D">
            <w:pPr>
              <w:jc w:val="right"/>
              <w:rPr>
                <w:rFonts w:ascii="Arial" w:hAnsi="Arial" w:cs="Arial"/>
              </w:rPr>
            </w:pPr>
            <w:r w:rsidRPr="003415FC">
              <w:rPr>
                <w:rFonts w:ascii="Arial" w:hAnsi="Arial" w:cs="Arial"/>
              </w:rPr>
              <w:t>0 (0)</w:t>
            </w:r>
          </w:p>
        </w:tc>
        <w:tc>
          <w:tcPr>
            <w:tcW w:w="2125" w:type="dxa"/>
            <w:tcBorders>
              <w:bottom w:val="single" w:sz="4" w:space="0" w:color="auto"/>
            </w:tcBorders>
          </w:tcPr>
          <w:p w14:paraId="27D2B866" w14:textId="0536D7C2" w:rsidR="00C134B8" w:rsidRPr="003415FC" w:rsidRDefault="00C134B8" w:rsidP="00D7575D">
            <w:pPr>
              <w:jc w:val="right"/>
              <w:rPr>
                <w:rFonts w:ascii="Arial" w:hAnsi="Arial" w:cs="Arial"/>
              </w:rPr>
            </w:pPr>
            <w:r w:rsidRPr="003415FC">
              <w:rPr>
                <w:rFonts w:ascii="Arial" w:hAnsi="Arial" w:cs="Arial"/>
              </w:rPr>
              <w:t>5 (4.0)</w:t>
            </w:r>
          </w:p>
        </w:tc>
      </w:tr>
    </w:tbl>
    <w:p w14:paraId="3924317E" w14:textId="77777777" w:rsidR="00C96782" w:rsidRPr="003415FC" w:rsidRDefault="00C96782" w:rsidP="00C134B8">
      <w:pPr>
        <w:spacing w:after="0" w:line="360" w:lineRule="auto"/>
        <w:jc w:val="right"/>
        <w:rPr>
          <w:rFonts w:ascii="Arial" w:hAnsi="Arial" w:cs="Arial"/>
        </w:rPr>
      </w:pPr>
    </w:p>
    <w:tbl>
      <w:tblPr>
        <w:tblStyle w:val="TableGrid"/>
        <w:tblW w:w="5000"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04"/>
        <w:gridCol w:w="1470"/>
        <w:gridCol w:w="1377"/>
        <w:gridCol w:w="1471"/>
        <w:gridCol w:w="1655"/>
        <w:gridCol w:w="1469"/>
      </w:tblGrid>
      <w:tr w:rsidR="002902C7" w:rsidRPr="003415FC" w14:paraId="07206DE9" w14:textId="77777777" w:rsidTr="002902C7">
        <w:tc>
          <w:tcPr>
            <w:tcW w:w="14174" w:type="dxa"/>
            <w:gridSpan w:val="6"/>
            <w:tcBorders>
              <w:bottom w:val="single" w:sz="4" w:space="0" w:color="auto"/>
            </w:tcBorders>
          </w:tcPr>
          <w:p w14:paraId="218F0786" w14:textId="3B384D06" w:rsidR="002902C7" w:rsidRPr="003415FC" w:rsidRDefault="002902C7" w:rsidP="002902C7">
            <w:pPr>
              <w:rPr>
                <w:rFonts w:ascii="Arial" w:hAnsi="Arial" w:cs="Arial"/>
              </w:rPr>
            </w:pPr>
            <w:r w:rsidRPr="003415FC">
              <w:rPr>
                <w:rFonts w:ascii="Arial" w:hAnsi="Arial" w:cs="Arial"/>
              </w:rPr>
              <w:t>Table 5. Recommendation to other midwifery students</w:t>
            </w:r>
          </w:p>
        </w:tc>
      </w:tr>
      <w:tr w:rsidR="002902C7" w:rsidRPr="003415FC" w14:paraId="1E1BEE1A" w14:textId="77777777" w:rsidTr="002902C7">
        <w:tc>
          <w:tcPr>
            <w:tcW w:w="3403" w:type="dxa"/>
            <w:tcBorders>
              <w:bottom w:val="single" w:sz="4" w:space="0" w:color="auto"/>
            </w:tcBorders>
          </w:tcPr>
          <w:p w14:paraId="65BA6BF1" w14:textId="77777777" w:rsidR="002902C7" w:rsidRPr="003415FC" w:rsidRDefault="002902C7" w:rsidP="00D7575D">
            <w:pPr>
              <w:rPr>
                <w:rFonts w:ascii="Arial" w:hAnsi="Arial" w:cs="Arial"/>
              </w:rPr>
            </w:pPr>
          </w:p>
        </w:tc>
        <w:tc>
          <w:tcPr>
            <w:tcW w:w="2126" w:type="dxa"/>
            <w:tcBorders>
              <w:bottom w:val="single" w:sz="4" w:space="0" w:color="auto"/>
            </w:tcBorders>
          </w:tcPr>
          <w:p w14:paraId="3BCBDF75" w14:textId="27686945" w:rsidR="002902C7" w:rsidRPr="003415FC" w:rsidRDefault="002902C7" w:rsidP="00D7575D">
            <w:pPr>
              <w:jc w:val="center"/>
              <w:rPr>
                <w:rFonts w:ascii="Arial" w:hAnsi="Arial" w:cs="Arial"/>
              </w:rPr>
            </w:pPr>
            <w:r w:rsidRPr="003415FC">
              <w:rPr>
                <w:rFonts w:ascii="Arial" w:hAnsi="Arial" w:cs="Arial"/>
              </w:rPr>
              <w:t xml:space="preserve">Year 1/3 </w:t>
            </w:r>
          </w:p>
        </w:tc>
        <w:tc>
          <w:tcPr>
            <w:tcW w:w="1984" w:type="dxa"/>
            <w:tcBorders>
              <w:bottom w:val="single" w:sz="4" w:space="0" w:color="auto"/>
            </w:tcBorders>
          </w:tcPr>
          <w:p w14:paraId="17485C5B" w14:textId="16165D16" w:rsidR="002902C7" w:rsidRPr="003415FC" w:rsidRDefault="002902C7" w:rsidP="00D7575D">
            <w:pPr>
              <w:jc w:val="center"/>
              <w:rPr>
                <w:rFonts w:ascii="Arial" w:hAnsi="Arial" w:cs="Arial"/>
              </w:rPr>
            </w:pPr>
            <w:r w:rsidRPr="003415FC">
              <w:rPr>
                <w:rFonts w:ascii="Arial" w:hAnsi="Arial" w:cs="Arial"/>
              </w:rPr>
              <w:t xml:space="preserve">Year 2/3 </w:t>
            </w:r>
          </w:p>
        </w:tc>
        <w:tc>
          <w:tcPr>
            <w:tcW w:w="2127" w:type="dxa"/>
            <w:tcBorders>
              <w:bottom w:val="single" w:sz="4" w:space="0" w:color="auto"/>
            </w:tcBorders>
          </w:tcPr>
          <w:p w14:paraId="4E0BC229" w14:textId="66FA9A20" w:rsidR="002902C7" w:rsidRPr="003415FC" w:rsidRDefault="002902C7" w:rsidP="002902C7">
            <w:pPr>
              <w:jc w:val="center"/>
              <w:rPr>
                <w:rFonts w:ascii="Arial" w:hAnsi="Arial" w:cs="Arial"/>
              </w:rPr>
            </w:pPr>
            <w:r w:rsidRPr="003415FC">
              <w:rPr>
                <w:rFonts w:ascii="Arial" w:hAnsi="Arial" w:cs="Arial"/>
              </w:rPr>
              <w:t xml:space="preserve">Year 3/3 </w:t>
            </w:r>
          </w:p>
        </w:tc>
        <w:tc>
          <w:tcPr>
            <w:tcW w:w="2409" w:type="dxa"/>
            <w:tcBorders>
              <w:bottom w:val="single" w:sz="4" w:space="0" w:color="auto"/>
            </w:tcBorders>
          </w:tcPr>
          <w:p w14:paraId="34247417" w14:textId="0C129844" w:rsidR="002902C7" w:rsidRPr="003415FC" w:rsidRDefault="002902C7" w:rsidP="00D7575D">
            <w:pPr>
              <w:jc w:val="center"/>
              <w:rPr>
                <w:rFonts w:ascii="Arial" w:hAnsi="Arial" w:cs="Arial"/>
              </w:rPr>
            </w:pPr>
            <w:r w:rsidRPr="003415FC">
              <w:rPr>
                <w:rFonts w:ascii="Arial" w:hAnsi="Arial" w:cs="Arial"/>
              </w:rPr>
              <w:t>18 month programme</w:t>
            </w:r>
          </w:p>
        </w:tc>
        <w:tc>
          <w:tcPr>
            <w:tcW w:w="2125" w:type="dxa"/>
            <w:tcBorders>
              <w:bottom w:val="single" w:sz="4" w:space="0" w:color="auto"/>
            </w:tcBorders>
          </w:tcPr>
          <w:p w14:paraId="75865DFC" w14:textId="66931236" w:rsidR="002902C7" w:rsidRPr="003415FC" w:rsidRDefault="002902C7" w:rsidP="00D7575D">
            <w:pPr>
              <w:jc w:val="center"/>
              <w:rPr>
                <w:rFonts w:ascii="Arial" w:hAnsi="Arial" w:cs="Arial"/>
              </w:rPr>
            </w:pPr>
            <w:r w:rsidRPr="003415FC">
              <w:rPr>
                <w:rFonts w:ascii="Arial" w:hAnsi="Arial" w:cs="Arial"/>
              </w:rPr>
              <w:t>Overall</w:t>
            </w:r>
          </w:p>
        </w:tc>
      </w:tr>
      <w:tr w:rsidR="002902C7" w:rsidRPr="003415FC" w14:paraId="18AAD363" w14:textId="77777777" w:rsidTr="002902C7">
        <w:tc>
          <w:tcPr>
            <w:tcW w:w="3403" w:type="dxa"/>
            <w:tcBorders>
              <w:top w:val="single" w:sz="4" w:space="0" w:color="auto"/>
            </w:tcBorders>
          </w:tcPr>
          <w:p w14:paraId="3EFC393D" w14:textId="77777777" w:rsidR="002902C7" w:rsidRPr="003415FC" w:rsidRDefault="002902C7" w:rsidP="002902C7">
            <w:pPr>
              <w:jc w:val="right"/>
              <w:rPr>
                <w:rFonts w:ascii="Arial" w:hAnsi="Arial" w:cs="Arial"/>
              </w:rPr>
            </w:pPr>
          </w:p>
        </w:tc>
        <w:tc>
          <w:tcPr>
            <w:tcW w:w="2126" w:type="dxa"/>
            <w:tcBorders>
              <w:top w:val="single" w:sz="4" w:space="0" w:color="auto"/>
            </w:tcBorders>
          </w:tcPr>
          <w:p w14:paraId="6D2CA4AF" w14:textId="6B9B323D" w:rsidR="002902C7" w:rsidRPr="003415FC" w:rsidRDefault="002902C7" w:rsidP="002902C7">
            <w:pPr>
              <w:jc w:val="right"/>
              <w:rPr>
                <w:rFonts w:ascii="Arial" w:hAnsi="Arial" w:cs="Arial"/>
              </w:rPr>
            </w:pPr>
            <w:r w:rsidRPr="003415FC">
              <w:rPr>
                <w:rFonts w:ascii="Arial" w:hAnsi="Arial" w:cs="Arial"/>
              </w:rPr>
              <w:t>38</w:t>
            </w:r>
          </w:p>
        </w:tc>
        <w:tc>
          <w:tcPr>
            <w:tcW w:w="1984" w:type="dxa"/>
            <w:tcBorders>
              <w:top w:val="single" w:sz="4" w:space="0" w:color="auto"/>
            </w:tcBorders>
          </w:tcPr>
          <w:p w14:paraId="64B6D15F" w14:textId="72FDD74D" w:rsidR="002902C7" w:rsidRPr="003415FC" w:rsidRDefault="002902C7" w:rsidP="002902C7">
            <w:pPr>
              <w:jc w:val="right"/>
              <w:rPr>
                <w:rFonts w:ascii="Arial" w:hAnsi="Arial" w:cs="Arial"/>
              </w:rPr>
            </w:pPr>
            <w:r w:rsidRPr="003415FC">
              <w:rPr>
                <w:rFonts w:ascii="Arial" w:hAnsi="Arial" w:cs="Arial"/>
              </w:rPr>
              <w:t>40</w:t>
            </w:r>
          </w:p>
        </w:tc>
        <w:tc>
          <w:tcPr>
            <w:tcW w:w="2127" w:type="dxa"/>
            <w:tcBorders>
              <w:top w:val="single" w:sz="4" w:space="0" w:color="auto"/>
            </w:tcBorders>
          </w:tcPr>
          <w:p w14:paraId="548B16D5" w14:textId="36F7BC1B" w:rsidR="002902C7" w:rsidRPr="003415FC" w:rsidRDefault="002902C7" w:rsidP="002902C7">
            <w:pPr>
              <w:jc w:val="right"/>
              <w:rPr>
                <w:rFonts w:ascii="Arial" w:hAnsi="Arial" w:cs="Arial"/>
              </w:rPr>
            </w:pPr>
            <w:r w:rsidRPr="003415FC">
              <w:rPr>
                <w:rFonts w:ascii="Arial" w:hAnsi="Arial" w:cs="Arial"/>
              </w:rPr>
              <w:t>39</w:t>
            </w:r>
          </w:p>
        </w:tc>
        <w:tc>
          <w:tcPr>
            <w:tcW w:w="2409" w:type="dxa"/>
            <w:tcBorders>
              <w:top w:val="single" w:sz="4" w:space="0" w:color="auto"/>
            </w:tcBorders>
          </w:tcPr>
          <w:p w14:paraId="76F7C3BD" w14:textId="4068149D" w:rsidR="002902C7" w:rsidRPr="003415FC" w:rsidRDefault="002902C7" w:rsidP="002902C7">
            <w:pPr>
              <w:jc w:val="right"/>
              <w:rPr>
                <w:rFonts w:ascii="Arial" w:hAnsi="Arial" w:cs="Arial"/>
              </w:rPr>
            </w:pPr>
            <w:r w:rsidRPr="003415FC">
              <w:rPr>
                <w:rFonts w:ascii="Arial" w:hAnsi="Arial" w:cs="Arial"/>
              </w:rPr>
              <w:t>14</w:t>
            </w:r>
          </w:p>
        </w:tc>
        <w:tc>
          <w:tcPr>
            <w:tcW w:w="2125" w:type="dxa"/>
            <w:tcBorders>
              <w:top w:val="single" w:sz="4" w:space="0" w:color="auto"/>
            </w:tcBorders>
          </w:tcPr>
          <w:p w14:paraId="1A1D2C1D" w14:textId="332EA139" w:rsidR="002902C7" w:rsidRPr="003415FC" w:rsidRDefault="002902C7" w:rsidP="002902C7">
            <w:pPr>
              <w:jc w:val="right"/>
              <w:rPr>
                <w:rFonts w:ascii="Arial" w:hAnsi="Arial" w:cs="Arial"/>
              </w:rPr>
            </w:pPr>
            <w:r w:rsidRPr="003415FC">
              <w:rPr>
                <w:rFonts w:ascii="Arial" w:hAnsi="Arial" w:cs="Arial"/>
              </w:rPr>
              <w:t>131</w:t>
            </w:r>
          </w:p>
        </w:tc>
      </w:tr>
      <w:tr w:rsidR="002902C7" w:rsidRPr="003415FC" w14:paraId="0A8B869A" w14:textId="77777777" w:rsidTr="002902C7">
        <w:tc>
          <w:tcPr>
            <w:tcW w:w="3403" w:type="dxa"/>
          </w:tcPr>
          <w:p w14:paraId="308A2327" w14:textId="77777777" w:rsidR="002902C7" w:rsidRPr="003415FC" w:rsidRDefault="002902C7" w:rsidP="00D7575D">
            <w:pPr>
              <w:jc w:val="right"/>
              <w:rPr>
                <w:rFonts w:ascii="Arial" w:hAnsi="Arial" w:cs="Arial"/>
              </w:rPr>
            </w:pPr>
            <w:r w:rsidRPr="003415FC">
              <w:rPr>
                <w:rFonts w:ascii="Arial" w:hAnsi="Arial" w:cs="Arial"/>
              </w:rPr>
              <w:t>Yes</w:t>
            </w:r>
          </w:p>
        </w:tc>
        <w:tc>
          <w:tcPr>
            <w:tcW w:w="2126" w:type="dxa"/>
          </w:tcPr>
          <w:p w14:paraId="3E73627D" w14:textId="3BE33483" w:rsidR="002902C7" w:rsidRPr="003415FC" w:rsidRDefault="002902C7" w:rsidP="00D7575D">
            <w:pPr>
              <w:jc w:val="right"/>
              <w:rPr>
                <w:rFonts w:ascii="Arial" w:hAnsi="Arial" w:cs="Arial"/>
              </w:rPr>
            </w:pPr>
            <w:r w:rsidRPr="003415FC">
              <w:rPr>
                <w:rFonts w:ascii="Arial" w:hAnsi="Arial" w:cs="Arial"/>
              </w:rPr>
              <w:t>38 (100)</w:t>
            </w:r>
          </w:p>
        </w:tc>
        <w:tc>
          <w:tcPr>
            <w:tcW w:w="1984" w:type="dxa"/>
          </w:tcPr>
          <w:p w14:paraId="6B962EA6" w14:textId="0F399BAA" w:rsidR="002902C7" w:rsidRPr="003415FC" w:rsidRDefault="002902C7" w:rsidP="00D7575D">
            <w:pPr>
              <w:jc w:val="right"/>
              <w:rPr>
                <w:rFonts w:ascii="Arial" w:hAnsi="Arial" w:cs="Arial"/>
              </w:rPr>
            </w:pPr>
            <w:r w:rsidRPr="003415FC">
              <w:rPr>
                <w:rFonts w:ascii="Arial" w:hAnsi="Arial" w:cs="Arial"/>
              </w:rPr>
              <w:t>38 (95.0)</w:t>
            </w:r>
          </w:p>
        </w:tc>
        <w:tc>
          <w:tcPr>
            <w:tcW w:w="2127" w:type="dxa"/>
          </w:tcPr>
          <w:p w14:paraId="7B887CF4" w14:textId="58F822A9" w:rsidR="002902C7" w:rsidRPr="003415FC" w:rsidRDefault="002902C7" w:rsidP="00D7575D">
            <w:pPr>
              <w:jc w:val="right"/>
              <w:rPr>
                <w:rFonts w:ascii="Arial" w:hAnsi="Arial" w:cs="Arial"/>
              </w:rPr>
            </w:pPr>
            <w:r w:rsidRPr="003415FC">
              <w:rPr>
                <w:rFonts w:ascii="Arial" w:hAnsi="Arial" w:cs="Arial"/>
              </w:rPr>
              <w:t>39 (100)</w:t>
            </w:r>
          </w:p>
        </w:tc>
        <w:tc>
          <w:tcPr>
            <w:tcW w:w="2409" w:type="dxa"/>
          </w:tcPr>
          <w:p w14:paraId="3E2E9726" w14:textId="73EB8F71" w:rsidR="002902C7" w:rsidRPr="003415FC" w:rsidRDefault="002902C7" w:rsidP="00D7575D">
            <w:pPr>
              <w:jc w:val="right"/>
              <w:rPr>
                <w:rFonts w:ascii="Arial" w:hAnsi="Arial" w:cs="Arial"/>
              </w:rPr>
            </w:pPr>
            <w:r w:rsidRPr="003415FC">
              <w:rPr>
                <w:rFonts w:ascii="Arial" w:hAnsi="Arial" w:cs="Arial"/>
              </w:rPr>
              <w:t>14 (100)</w:t>
            </w:r>
          </w:p>
        </w:tc>
        <w:tc>
          <w:tcPr>
            <w:tcW w:w="2125" w:type="dxa"/>
          </w:tcPr>
          <w:p w14:paraId="1C69660C" w14:textId="1EEBC7FF" w:rsidR="002902C7" w:rsidRPr="003415FC" w:rsidRDefault="002902C7" w:rsidP="00D7575D">
            <w:pPr>
              <w:jc w:val="right"/>
              <w:rPr>
                <w:rFonts w:ascii="Arial" w:hAnsi="Arial" w:cs="Arial"/>
              </w:rPr>
            </w:pPr>
            <w:r w:rsidRPr="003415FC">
              <w:rPr>
                <w:rFonts w:ascii="Arial" w:hAnsi="Arial" w:cs="Arial"/>
              </w:rPr>
              <w:t>129 (98.5)</w:t>
            </w:r>
          </w:p>
        </w:tc>
      </w:tr>
      <w:tr w:rsidR="002902C7" w:rsidRPr="003415FC" w14:paraId="3F50ADBB" w14:textId="77777777" w:rsidTr="002902C7">
        <w:tc>
          <w:tcPr>
            <w:tcW w:w="3403" w:type="dxa"/>
          </w:tcPr>
          <w:p w14:paraId="25B76BC2" w14:textId="77777777" w:rsidR="002902C7" w:rsidRPr="003415FC" w:rsidRDefault="002902C7" w:rsidP="00D7575D">
            <w:pPr>
              <w:jc w:val="right"/>
              <w:rPr>
                <w:rFonts w:ascii="Arial" w:hAnsi="Arial" w:cs="Arial"/>
              </w:rPr>
            </w:pPr>
            <w:r w:rsidRPr="003415FC">
              <w:rPr>
                <w:rFonts w:ascii="Arial" w:hAnsi="Arial" w:cs="Arial"/>
              </w:rPr>
              <w:t>No</w:t>
            </w:r>
          </w:p>
        </w:tc>
        <w:tc>
          <w:tcPr>
            <w:tcW w:w="2126" w:type="dxa"/>
          </w:tcPr>
          <w:p w14:paraId="08ADB298" w14:textId="77777777" w:rsidR="002902C7" w:rsidRPr="003415FC" w:rsidRDefault="002902C7" w:rsidP="00D7575D">
            <w:pPr>
              <w:jc w:val="right"/>
              <w:rPr>
                <w:rFonts w:ascii="Arial" w:hAnsi="Arial" w:cs="Arial"/>
              </w:rPr>
            </w:pPr>
          </w:p>
        </w:tc>
        <w:tc>
          <w:tcPr>
            <w:tcW w:w="1984" w:type="dxa"/>
          </w:tcPr>
          <w:p w14:paraId="0AA91EC7" w14:textId="30157172" w:rsidR="002902C7" w:rsidRPr="003415FC" w:rsidRDefault="002902C7" w:rsidP="00D7575D">
            <w:pPr>
              <w:jc w:val="right"/>
              <w:rPr>
                <w:rFonts w:ascii="Arial" w:hAnsi="Arial" w:cs="Arial"/>
              </w:rPr>
            </w:pPr>
            <w:r w:rsidRPr="003415FC">
              <w:rPr>
                <w:rFonts w:ascii="Arial" w:hAnsi="Arial" w:cs="Arial"/>
              </w:rPr>
              <w:t>1 (2.5)</w:t>
            </w:r>
          </w:p>
        </w:tc>
        <w:tc>
          <w:tcPr>
            <w:tcW w:w="2127" w:type="dxa"/>
          </w:tcPr>
          <w:p w14:paraId="150E7C8E" w14:textId="77777777" w:rsidR="002902C7" w:rsidRPr="003415FC" w:rsidRDefault="002902C7" w:rsidP="00D7575D">
            <w:pPr>
              <w:jc w:val="right"/>
              <w:rPr>
                <w:rFonts w:ascii="Arial" w:hAnsi="Arial" w:cs="Arial"/>
              </w:rPr>
            </w:pPr>
          </w:p>
        </w:tc>
        <w:tc>
          <w:tcPr>
            <w:tcW w:w="2409" w:type="dxa"/>
          </w:tcPr>
          <w:p w14:paraId="67CD1944" w14:textId="451217F7" w:rsidR="002902C7" w:rsidRPr="003415FC" w:rsidRDefault="002902C7" w:rsidP="00D7575D">
            <w:pPr>
              <w:jc w:val="right"/>
              <w:rPr>
                <w:rFonts w:ascii="Arial" w:hAnsi="Arial" w:cs="Arial"/>
              </w:rPr>
            </w:pPr>
          </w:p>
        </w:tc>
        <w:tc>
          <w:tcPr>
            <w:tcW w:w="2125" w:type="dxa"/>
          </w:tcPr>
          <w:p w14:paraId="424F430F" w14:textId="566455A1" w:rsidR="002902C7" w:rsidRPr="003415FC" w:rsidRDefault="002902C7" w:rsidP="00D7575D">
            <w:pPr>
              <w:jc w:val="right"/>
              <w:rPr>
                <w:rFonts w:ascii="Arial" w:hAnsi="Arial" w:cs="Arial"/>
              </w:rPr>
            </w:pPr>
            <w:r w:rsidRPr="003415FC">
              <w:rPr>
                <w:rFonts w:ascii="Arial" w:hAnsi="Arial" w:cs="Arial"/>
              </w:rPr>
              <w:t>1 (.75)</w:t>
            </w:r>
          </w:p>
        </w:tc>
      </w:tr>
      <w:tr w:rsidR="002902C7" w:rsidRPr="003415FC" w14:paraId="7738230B" w14:textId="77777777" w:rsidTr="002902C7">
        <w:tc>
          <w:tcPr>
            <w:tcW w:w="3403" w:type="dxa"/>
            <w:tcBorders>
              <w:bottom w:val="single" w:sz="4" w:space="0" w:color="auto"/>
            </w:tcBorders>
          </w:tcPr>
          <w:p w14:paraId="1525A1FF" w14:textId="77777777" w:rsidR="002902C7" w:rsidRPr="003415FC" w:rsidRDefault="002902C7" w:rsidP="00D7575D">
            <w:pPr>
              <w:jc w:val="right"/>
              <w:rPr>
                <w:rFonts w:ascii="Arial" w:hAnsi="Arial" w:cs="Arial"/>
              </w:rPr>
            </w:pPr>
            <w:r w:rsidRPr="003415FC">
              <w:rPr>
                <w:rFonts w:ascii="Arial" w:hAnsi="Arial" w:cs="Arial"/>
              </w:rPr>
              <w:t>Unsure</w:t>
            </w:r>
          </w:p>
        </w:tc>
        <w:tc>
          <w:tcPr>
            <w:tcW w:w="2126" w:type="dxa"/>
            <w:tcBorders>
              <w:bottom w:val="single" w:sz="4" w:space="0" w:color="auto"/>
            </w:tcBorders>
          </w:tcPr>
          <w:p w14:paraId="5FC47CEA" w14:textId="77777777" w:rsidR="002902C7" w:rsidRPr="003415FC" w:rsidRDefault="002902C7" w:rsidP="00D7575D">
            <w:pPr>
              <w:jc w:val="right"/>
              <w:rPr>
                <w:rFonts w:ascii="Arial" w:hAnsi="Arial" w:cs="Arial"/>
              </w:rPr>
            </w:pPr>
          </w:p>
        </w:tc>
        <w:tc>
          <w:tcPr>
            <w:tcW w:w="1984" w:type="dxa"/>
            <w:tcBorders>
              <w:bottom w:val="single" w:sz="4" w:space="0" w:color="auto"/>
            </w:tcBorders>
          </w:tcPr>
          <w:p w14:paraId="0FF90F94" w14:textId="41ADEE18" w:rsidR="002902C7" w:rsidRPr="003415FC" w:rsidRDefault="002902C7" w:rsidP="00D7575D">
            <w:pPr>
              <w:jc w:val="right"/>
              <w:rPr>
                <w:rFonts w:ascii="Arial" w:hAnsi="Arial" w:cs="Arial"/>
              </w:rPr>
            </w:pPr>
            <w:r w:rsidRPr="003415FC">
              <w:rPr>
                <w:rFonts w:ascii="Arial" w:hAnsi="Arial" w:cs="Arial"/>
              </w:rPr>
              <w:t>1 (2.5)</w:t>
            </w:r>
          </w:p>
        </w:tc>
        <w:tc>
          <w:tcPr>
            <w:tcW w:w="2127" w:type="dxa"/>
            <w:tcBorders>
              <w:bottom w:val="single" w:sz="4" w:space="0" w:color="auto"/>
            </w:tcBorders>
          </w:tcPr>
          <w:p w14:paraId="60D749D3" w14:textId="77777777" w:rsidR="002902C7" w:rsidRPr="003415FC" w:rsidRDefault="002902C7" w:rsidP="00D7575D">
            <w:pPr>
              <w:jc w:val="right"/>
              <w:rPr>
                <w:rFonts w:ascii="Arial" w:hAnsi="Arial" w:cs="Arial"/>
              </w:rPr>
            </w:pPr>
          </w:p>
        </w:tc>
        <w:tc>
          <w:tcPr>
            <w:tcW w:w="2409" w:type="dxa"/>
            <w:tcBorders>
              <w:bottom w:val="single" w:sz="4" w:space="0" w:color="auto"/>
            </w:tcBorders>
          </w:tcPr>
          <w:p w14:paraId="3E38122C" w14:textId="622E3220" w:rsidR="002902C7" w:rsidRPr="003415FC" w:rsidRDefault="002902C7" w:rsidP="00D7575D">
            <w:pPr>
              <w:jc w:val="right"/>
              <w:rPr>
                <w:rFonts w:ascii="Arial" w:hAnsi="Arial" w:cs="Arial"/>
              </w:rPr>
            </w:pPr>
          </w:p>
        </w:tc>
        <w:tc>
          <w:tcPr>
            <w:tcW w:w="2125" w:type="dxa"/>
            <w:tcBorders>
              <w:bottom w:val="single" w:sz="4" w:space="0" w:color="auto"/>
            </w:tcBorders>
          </w:tcPr>
          <w:p w14:paraId="081DF8C1" w14:textId="6235F314" w:rsidR="002902C7" w:rsidRPr="003415FC" w:rsidRDefault="002902C7" w:rsidP="00D7575D">
            <w:pPr>
              <w:jc w:val="right"/>
              <w:rPr>
                <w:rFonts w:ascii="Arial" w:hAnsi="Arial" w:cs="Arial"/>
              </w:rPr>
            </w:pPr>
            <w:r w:rsidRPr="003415FC">
              <w:rPr>
                <w:rFonts w:ascii="Arial" w:hAnsi="Arial" w:cs="Arial"/>
              </w:rPr>
              <w:t>1 (.75)</w:t>
            </w:r>
          </w:p>
        </w:tc>
      </w:tr>
    </w:tbl>
    <w:p w14:paraId="3FA55974" w14:textId="77777777" w:rsidR="00A365A2" w:rsidRPr="003415FC" w:rsidRDefault="00A365A2" w:rsidP="00C97300">
      <w:pPr>
        <w:spacing w:after="0" w:line="360" w:lineRule="auto"/>
        <w:rPr>
          <w:rFonts w:ascii="Arial" w:hAnsi="Arial" w:cs="Arial"/>
        </w:rPr>
      </w:pPr>
    </w:p>
    <w:tbl>
      <w:tblPr>
        <w:tblStyle w:val="TableGrid"/>
        <w:tblW w:w="5000"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3"/>
        <w:gridCol w:w="1274"/>
        <w:gridCol w:w="1183"/>
        <w:gridCol w:w="1000"/>
        <w:gridCol w:w="1183"/>
        <w:gridCol w:w="1694"/>
        <w:gridCol w:w="1129"/>
      </w:tblGrid>
      <w:tr w:rsidR="002902C7" w:rsidRPr="003415FC" w14:paraId="78C6AC1E" w14:textId="77777777" w:rsidTr="002902C7">
        <w:trPr>
          <w:trHeight w:val="308"/>
        </w:trPr>
        <w:tc>
          <w:tcPr>
            <w:tcW w:w="14174" w:type="dxa"/>
            <w:gridSpan w:val="7"/>
            <w:tcBorders>
              <w:bottom w:val="single" w:sz="4" w:space="0" w:color="auto"/>
            </w:tcBorders>
          </w:tcPr>
          <w:p w14:paraId="140757F9" w14:textId="6364BA44" w:rsidR="002902C7" w:rsidRPr="003415FC" w:rsidRDefault="002902C7" w:rsidP="002902C7">
            <w:pPr>
              <w:spacing w:line="276" w:lineRule="auto"/>
              <w:rPr>
                <w:rFonts w:ascii="Arial" w:hAnsi="Arial" w:cs="Arial"/>
              </w:rPr>
            </w:pPr>
            <w:r w:rsidRPr="003415FC">
              <w:rPr>
                <w:rFonts w:ascii="Arial" w:hAnsi="Arial" w:cs="Arial"/>
              </w:rPr>
              <w:t xml:space="preserve">Table 6. Learning outcomes </w:t>
            </w:r>
            <w:r w:rsidR="003A5A82">
              <w:rPr>
                <w:rFonts w:ascii="Arial" w:hAnsi="Arial" w:cs="Arial"/>
              </w:rPr>
              <w:t xml:space="preserve">(out of a maximum of 10) </w:t>
            </w:r>
            <w:r w:rsidRPr="003415FC">
              <w:rPr>
                <w:rFonts w:ascii="Arial" w:hAnsi="Arial" w:cs="Arial"/>
              </w:rPr>
              <w:t>for trauma and early responses to trauma</w:t>
            </w:r>
          </w:p>
        </w:tc>
      </w:tr>
      <w:tr w:rsidR="002902C7" w:rsidRPr="003415FC" w14:paraId="58FFE687" w14:textId="77777777" w:rsidTr="002902C7">
        <w:trPr>
          <w:trHeight w:val="95"/>
        </w:trPr>
        <w:tc>
          <w:tcPr>
            <w:tcW w:w="3403" w:type="dxa"/>
            <w:tcBorders>
              <w:bottom w:val="single" w:sz="4" w:space="0" w:color="auto"/>
            </w:tcBorders>
          </w:tcPr>
          <w:p w14:paraId="7CF44391" w14:textId="77777777" w:rsidR="002902C7" w:rsidRPr="003415FC" w:rsidRDefault="002902C7" w:rsidP="00D7575D">
            <w:pPr>
              <w:rPr>
                <w:rFonts w:ascii="Arial" w:hAnsi="Arial" w:cs="Arial"/>
              </w:rPr>
            </w:pPr>
          </w:p>
        </w:tc>
        <w:tc>
          <w:tcPr>
            <w:tcW w:w="1842" w:type="dxa"/>
            <w:tcBorders>
              <w:bottom w:val="single" w:sz="4" w:space="0" w:color="auto"/>
            </w:tcBorders>
          </w:tcPr>
          <w:p w14:paraId="41D0FBA0" w14:textId="77777777" w:rsidR="002902C7" w:rsidRPr="003415FC" w:rsidRDefault="002902C7" w:rsidP="00D7575D">
            <w:pPr>
              <w:jc w:val="center"/>
              <w:rPr>
                <w:rFonts w:ascii="Arial" w:hAnsi="Arial" w:cs="Arial"/>
              </w:rPr>
            </w:pPr>
          </w:p>
        </w:tc>
        <w:tc>
          <w:tcPr>
            <w:tcW w:w="1701" w:type="dxa"/>
            <w:tcBorders>
              <w:bottom w:val="single" w:sz="4" w:space="0" w:color="auto"/>
            </w:tcBorders>
          </w:tcPr>
          <w:p w14:paraId="0951FCF9" w14:textId="248A7A05" w:rsidR="002902C7" w:rsidRPr="003415FC" w:rsidRDefault="002902C7" w:rsidP="002902C7">
            <w:pPr>
              <w:jc w:val="center"/>
              <w:rPr>
                <w:rFonts w:ascii="Arial" w:hAnsi="Arial" w:cs="Arial"/>
              </w:rPr>
            </w:pPr>
            <w:r w:rsidRPr="003415FC">
              <w:rPr>
                <w:rFonts w:ascii="Arial" w:hAnsi="Arial" w:cs="Arial"/>
              </w:rPr>
              <w:t xml:space="preserve">Year 1/3 </w:t>
            </w:r>
          </w:p>
        </w:tc>
        <w:tc>
          <w:tcPr>
            <w:tcW w:w="1418" w:type="dxa"/>
            <w:tcBorders>
              <w:bottom w:val="single" w:sz="4" w:space="0" w:color="auto"/>
            </w:tcBorders>
          </w:tcPr>
          <w:p w14:paraId="46B1248E" w14:textId="2BB65DA2" w:rsidR="002902C7" w:rsidRPr="003415FC" w:rsidRDefault="002902C7" w:rsidP="00D7575D">
            <w:pPr>
              <w:jc w:val="center"/>
              <w:rPr>
                <w:rFonts w:ascii="Arial" w:hAnsi="Arial" w:cs="Arial"/>
              </w:rPr>
            </w:pPr>
            <w:r w:rsidRPr="003415FC">
              <w:rPr>
                <w:rFonts w:ascii="Arial" w:hAnsi="Arial" w:cs="Arial"/>
              </w:rPr>
              <w:t xml:space="preserve">Year 2/3 </w:t>
            </w:r>
          </w:p>
        </w:tc>
        <w:tc>
          <w:tcPr>
            <w:tcW w:w="1701" w:type="dxa"/>
            <w:tcBorders>
              <w:bottom w:val="single" w:sz="4" w:space="0" w:color="auto"/>
            </w:tcBorders>
          </w:tcPr>
          <w:p w14:paraId="2B96CDD5" w14:textId="54E9042B" w:rsidR="002902C7" w:rsidRPr="003415FC" w:rsidRDefault="002902C7" w:rsidP="002902C7">
            <w:pPr>
              <w:jc w:val="center"/>
              <w:rPr>
                <w:rFonts w:ascii="Arial" w:hAnsi="Arial" w:cs="Arial"/>
                <w:b/>
              </w:rPr>
            </w:pPr>
            <w:r w:rsidRPr="003415FC">
              <w:rPr>
                <w:rFonts w:ascii="Arial" w:hAnsi="Arial" w:cs="Arial"/>
              </w:rPr>
              <w:t xml:space="preserve">Year 3/3 </w:t>
            </w:r>
          </w:p>
        </w:tc>
        <w:tc>
          <w:tcPr>
            <w:tcW w:w="2492" w:type="dxa"/>
            <w:tcBorders>
              <w:bottom w:val="single" w:sz="4" w:space="0" w:color="auto"/>
            </w:tcBorders>
          </w:tcPr>
          <w:p w14:paraId="53632F28" w14:textId="2AD13960" w:rsidR="002902C7" w:rsidRPr="003415FC" w:rsidRDefault="002902C7" w:rsidP="002902C7">
            <w:pPr>
              <w:jc w:val="center"/>
              <w:rPr>
                <w:rFonts w:ascii="Arial" w:hAnsi="Arial" w:cs="Arial"/>
              </w:rPr>
            </w:pPr>
            <w:r w:rsidRPr="003415FC">
              <w:rPr>
                <w:rFonts w:ascii="Arial" w:hAnsi="Arial" w:cs="Arial"/>
              </w:rPr>
              <w:t>18 month programme</w:t>
            </w:r>
          </w:p>
        </w:tc>
        <w:tc>
          <w:tcPr>
            <w:tcW w:w="1617" w:type="dxa"/>
            <w:tcBorders>
              <w:bottom w:val="single" w:sz="4" w:space="0" w:color="auto"/>
            </w:tcBorders>
          </w:tcPr>
          <w:p w14:paraId="1F14F603" w14:textId="079F1378" w:rsidR="002902C7" w:rsidRPr="003415FC" w:rsidRDefault="002902C7" w:rsidP="002902C7">
            <w:pPr>
              <w:jc w:val="center"/>
              <w:rPr>
                <w:rFonts w:ascii="Arial" w:hAnsi="Arial" w:cs="Arial"/>
              </w:rPr>
            </w:pPr>
            <w:r w:rsidRPr="003415FC">
              <w:rPr>
                <w:rFonts w:ascii="Arial" w:hAnsi="Arial" w:cs="Arial"/>
              </w:rPr>
              <w:t xml:space="preserve">Overall </w:t>
            </w:r>
          </w:p>
        </w:tc>
      </w:tr>
      <w:tr w:rsidR="002902C7" w:rsidRPr="003415FC" w14:paraId="43A0B94F" w14:textId="77777777" w:rsidTr="002902C7">
        <w:tc>
          <w:tcPr>
            <w:tcW w:w="3403" w:type="dxa"/>
          </w:tcPr>
          <w:p w14:paraId="34859195" w14:textId="77777777" w:rsidR="002902C7" w:rsidRPr="003415FC" w:rsidRDefault="002902C7" w:rsidP="00D7575D">
            <w:pPr>
              <w:jc w:val="right"/>
              <w:rPr>
                <w:rFonts w:ascii="Arial" w:hAnsi="Arial" w:cs="Arial"/>
              </w:rPr>
            </w:pPr>
          </w:p>
        </w:tc>
        <w:tc>
          <w:tcPr>
            <w:tcW w:w="1842" w:type="dxa"/>
          </w:tcPr>
          <w:p w14:paraId="032ED308" w14:textId="07F1D702" w:rsidR="002902C7" w:rsidRPr="003415FC" w:rsidRDefault="002902C7" w:rsidP="00D7575D">
            <w:pPr>
              <w:jc w:val="right"/>
              <w:rPr>
                <w:rFonts w:ascii="Arial" w:hAnsi="Arial" w:cs="Arial"/>
              </w:rPr>
            </w:pPr>
            <w:r w:rsidRPr="003415FC">
              <w:rPr>
                <w:rFonts w:ascii="Arial" w:hAnsi="Arial" w:cs="Arial"/>
              </w:rPr>
              <w:t>N</w:t>
            </w:r>
          </w:p>
        </w:tc>
        <w:tc>
          <w:tcPr>
            <w:tcW w:w="1701" w:type="dxa"/>
          </w:tcPr>
          <w:p w14:paraId="36627B7A" w14:textId="6F77C4EA" w:rsidR="002902C7" w:rsidRPr="003415FC" w:rsidRDefault="002902C7" w:rsidP="00D7575D">
            <w:pPr>
              <w:jc w:val="right"/>
              <w:rPr>
                <w:rFonts w:ascii="Arial" w:hAnsi="Arial" w:cs="Arial"/>
              </w:rPr>
            </w:pPr>
            <w:r w:rsidRPr="003415FC">
              <w:rPr>
                <w:rFonts w:ascii="Arial" w:hAnsi="Arial" w:cs="Arial"/>
              </w:rPr>
              <w:t>38</w:t>
            </w:r>
          </w:p>
        </w:tc>
        <w:tc>
          <w:tcPr>
            <w:tcW w:w="1418" w:type="dxa"/>
          </w:tcPr>
          <w:p w14:paraId="7B27B92E" w14:textId="0E32D8FC" w:rsidR="002902C7" w:rsidRPr="003415FC" w:rsidRDefault="002902C7" w:rsidP="00D7575D">
            <w:pPr>
              <w:jc w:val="right"/>
              <w:rPr>
                <w:rFonts w:ascii="Arial" w:hAnsi="Arial" w:cs="Arial"/>
              </w:rPr>
            </w:pPr>
            <w:r w:rsidRPr="003415FC">
              <w:rPr>
                <w:rFonts w:ascii="Arial" w:hAnsi="Arial" w:cs="Arial"/>
              </w:rPr>
              <w:t>40</w:t>
            </w:r>
          </w:p>
        </w:tc>
        <w:tc>
          <w:tcPr>
            <w:tcW w:w="1701" w:type="dxa"/>
          </w:tcPr>
          <w:p w14:paraId="3DF823F4" w14:textId="0A51BC51" w:rsidR="002902C7" w:rsidRPr="003415FC" w:rsidRDefault="002902C7" w:rsidP="00D7575D">
            <w:pPr>
              <w:jc w:val="right"/>
              <w:rPr>
                <w:rFonts w:ascii="Arial" w:hAnsi="Arial" w:cs="Arial"/>
              </w:rPr>
            </w:pPr>
            <w:r w:rsidRPr="003415FC">
              <w:rPr>
                <w:rFonts w:ascii="Arial" w:hAnsi="Arial" w:cs="Arial"/>
              </w:rPr>
              <w:t>39</w:t>
            </w:r>
          </w:p>
        </w:tc>
        <w:tc>
          <w:tcPr>
            <w:tcW w:w="2492" w:type="dxa"/>
          </w:tcPr>
          <w:p w14:paraId="7388266C" w14:textId="3792D312" w:rsidR="002902C7" w:rsidRPr="003415FC" w:rsidRDefault="002902C7" w:rsidP="00D7575D">
            <w:pPr>
              <w:jc w:val="right"/>
              <w:rPr>
                <w:rFonts w:ascii="Arial" w:hAnsi="Arial" w:cs="Arial"/>
              </w:rPr>
            </w:pPr>
            <w:r w:rsidRPr="003415FC">
              <w:rPr>
                <w:rFonts w:ascii="Arial" w:hAnsi="Arial" w:cs="Arial"/>
              </w:rPr>
              <w:t>14</w:t>
            </w:r>
          </w:p>
        </w:tc>
        <w:tc>
          <w:tcPr>
            <w:tcW w:w="1617" w:type="dxa"/>
          </w:tcPr>
          <w:p w14:paraId="4936F4D2" w14:textId="7CBA97A4" w:rsidR="002902C7" w:rsidRPr="003415FC" w:rsidRDefault="002902C7" w:rsidP="00D7575D">
            <w:pPr>
              <w:jc w:val="right"/>
              <w:rPr>
                <w:rFonts w:ascii="Arial" w:hAnsi="Arial" w:cs="Arial"/>
              </w:rPr>
            </w:pPr>
            <w:r w:rsidRPr="003415FC">
              <w:rPr>
                <w:rFonts w:ascii="Arial" w:hAnsi="Arial" w:cs="Arial"/>
              </w:rPr>
              <w:t>131</w:t>
            </w:r>
          </w:p>
        </w:tc>
      </w:tr>
      <w:tr w:rsidR="002902C7" w:rsidRPr="003415FC" w14:paraId="7DD98FAD" w14:textId="77777777" w:rsidTr="002902C7">
        <w:tc>
          <w:tcPr>
            <w:tcW w:w="3403" w:type="dxa"/>
            <w:vMerge w:val="restart"/>
          </w:tcPr>
          <w:p w14:paraId="6C3BB0BE" w14:textId="77777777" w:rsidR="002902C7" w:rsidRPr="003415FC" w:rsidRDefault="002902C7" w:rsidP="00D7575D">
            <w:pPr>
              <w:jc w:val="right"/>
              <w:rPr>
                <w:rFonts w:ascii="Arial" w:hAnsi="Arial" w:cs="Arial"/>
              </w:rPr>
            </w:pPr>
            <w:r w:rsidRPr="003415FC">
              <w:rPr>
                <w:rFonts w:ascii="Arial" w:hAnsi="Arial" w:cs="Arial"/>
              </w:rPr>
              <w:t>Understand nature of traumatic event</w:t>
            </w:r>
          </w:p>
        </w:tc>
        <w:tc>
          <w:tcPr>
            <w:tcW w:w="1842" w:type="dxa"/>
          </w:tcPr>
          <w:p w14:paraId="48F851D9" w14:textId="77777777" w:rsidR="002902C7" w:rsidRPr="003415FC" w:rsidRDefault="002902C7" w:rsidP="00D7575D">
            <w:pPr>
              <w:jc w:val="right"/>
              <w:rPr>
                <w:rFonts w:ascii="Arial" w:hAnsi="Arial" w:cs="Arial"/>
              </w:rPr>
            </w:pPr>
            <w:r w:rsidRPr="003415FC">
              <w:rPr>
                <w:rFonts w:ascii="Arial" w:hAnsi="Arial" w:cs="Arial"/>
              </w:rPr>
              <w:t>M (SD)</w:t>
            </w:r>
          </w:p>
        </w:tc>
        <w:tc>
          <w:tcPr>
            <w:tcW w:w="1701" w:type="dxa"/>
          </w:tcPr>
          <w:p w14:paraId="7968D02A" w14:textId="60CA4090" w:rsidR="002902C7" w:rsidRPr="003415FC" w:rsidRDefault="002902C7" w:rsidP="00D7575D">
            <w:pPr>
              <w:jc w:val="right"/>
              <w:rPr>
                <w:rFonts w:ascii="Arial" w:hAnsi="Arial" w:cs="Arial"/>
              </w:rPr>
            </w:pPr>
            <w:r w:rsidRPr="003415FC">
              <w:rPr>
                <w:rFonts w:ascii="Arial" w:hAnsi="Arial" w:cs="Arial"/>
              </w:rPr>
              <w:t>9.00 (.93)</w:t>
            </w:r>
          </w:p>
        </w:tc>
        <w:tc>
          <w:tcPr>
            <w:tcW w:w="1418" w:type="dxa"/>
          </w:tcPr>
          <w:p w14:paraId="4506CF66" w14:textId="4FBAF9D0" w:rsidR="002902C7" w:rsidRPr="003415FC" w:rsidRDefault="002902C7" w:rsidP="00D7575D">
            <w:pPr>
              <w:jc w:val="right"/>
              <w:rPr>
                <w:rFonts w:ascii="Arial" w:hAnsi="Arial" w:cs="Arial"/>
              </w:rPr>
            </w:pPr>
            <w:r w:rsidRPr="003415FC">
              <w:rPr>
                <w:rFonts w:ascii="Arial" w:hAnsi="Arial" w:cs="Arial"/>
              </w:rPr>
              <w:t>8.83 9 (.96)</w:t>
            </w:r>
          </w:p>
        </w:tc>
        <w:tc>
          <w:tcPr>
            <w:tcW w:w="1701" w:type="dxa"/>
          </w:tcPr>
          <w:p w14:paraId="314F4483" w14:textId="7CB228F8" w:rsidR="002902C7" w:rsidRPr="003415FC" w:rsidRDefault="002902C7" w:rsidP="00D7575D">
            <w:pPr>
              <w:jc w:val="right"/>
              <w:rPr>
                <w:rFonts w:ascii="Arial" w:hAnsi="Arial" w:cs="Arial"/>
              </w:rPr>
            </w:pPr>
            <w:r w:rsidRPr="003415FC">
              <w:rPr>
                <w:rFonts w:ascii="Arial" w:hAnsi="Arial" w:cs="Arial"/>
              </w:rPr>
              <w:t>9.21 (.89)</w:t>
            </w:r>
          </w:p>
        </w:tc>
        <w:tc>
          <w:tcPr>
            <w:tcW w:w="2492" w:type="dxa"/>
          </w:tcPr>
          <w:p w14:paraId="490421DE" w14:textId="16B8200D" w:rsidR="002902C7" w:rsidRPr="003415FC" w:rsidRDefault="002902C7" w:rsidP="00D7575D">
            <w:pPr>
              <w:jc w:val="right"/>
              <w:rPr>
                <w:rFonts w:ascii="Arial" w:hAnsi="Arial" w:cs="Arial"/>
              </w:rPr>
            </w:pPr>
            <w:r w:rsidRPr="003415FC">
              <w:rPr>
                <w:rFonts w:ascii="Arial" w:hAnsi="Arial" w:cs="Arial"/>
              </w:rPr>
              <w:t>8.86 (.95)</w:t>
            </w:r>
          </w:p>
        </w:tc>
        <w:tc>
          <w:tcPr>
            <w:tcW w:w="1617" w:type="dxa"/>
          </w:tcPr>
          <w:p w14:paraId="3E94180B" w14:textId="1D585F7F" w:rsidR="002902C7" w:rsidRPr="003415FC" w:rsidRDefault="002902C7" w:rsidP="00D7575D">
            <w:pPr>
              <w:jc w:val="right"/>
              <w:rPr>
                <w:rFonts w:ascii="Arial" w:hAnsi="Arial" w:cs="Arial"/>
              </w:rPr>
            </w:pPr>
            <w:r w:rsidRPr="003415FC">
              <w:rPr>
                <w:rFonts w:ascii="Arial" w:hAnsi="Arial" w:cs="Arial"/>
              </w:rPr>
              <w:t>8.99 (.93)</w:t>
            </w:r>
          </w:p>
        </w:tc>
      </w:tr>
      <w:tr w:rsidR="002902C7" w:rsidRPr="003415FC" w14:paraId="39F9222F" w14:textId="77777777" w:rsidTr="002902C7">
        <w:tc>
          <w:tcPr>
            <w:tcW w:w="3403" w:type="dxa"/>
            <w:vMerge/>
          </w:tcPr>
          <w:p w14:paraId="1E69C9F3" w14:textId="77777777" w:rsidR="002902C7" w:rsidRPr="003415FC" w:rsidRDefault="002902C7" w:rsidP="00D7575D">
            <w:pPr>
              <w:jc w:val="right"/>
              <w:rPr>
                <w:rFonts w:ascii="Arial" w:hAnsi="Arial" w:cs="Arial"/>
              </w:rPr>
            </w:pPr>
          </w:p>
        </w:tc>
        <w:tc>
          <w:tcPr>
            <w:tcW w:w="1842" w:type="dxa"/>
          </w:tcPr>
          <w:p w14:paraId="5B752A8B" w14:textId="77777777" w:rsidR="002902C7" w:rsidRPr="003415FC" w:rsidRDefault="002902C7" w:rsidP="00D7575D">
            <w:pPr>
              <w:jc w:val="right"/>
              <w:rPr>
                <w:rFonts w:ascii="Arial" w:hAnsi="Arial" w:cs="Arial"/>
              </w:rPr>
            </w:pPr>
            <w:r w:rsidRPr="003415FC">
              <w:rPr>
                <w:rFonts w:ascii="Arial" w:hAnsi="Arial" w:cs="Arial"/>
              </w:rPr>
              <w:t>Median (range)</w:t>
            </w:r>
          </w:p>
        </w:tc>
        <w:tc>
          <w:tcPr>
            <w:tcW w:w="1701" w:type="dxa"/>
          </w:tcPr>
          <w:p w14:paraId="38EE0A56" w14:textId="4A1BC262" w:rsidR="002902C7" w:rsidRPr="003415FC" w:rsidRDefault="002902C7" w:rsidP="00D7575D">
            <w:pPr>
              <w:jc w:val="right"/>
              <w:rPr>
                <w:rFonts w:ascii="Arial" w:hAnsi="Arial" w:cs="Arial"/>
              </w:rPr>
            </w:pPr>
            <w:r w:rsidRPr="003415FC">
              <w:rPr>
                <w:rFonts w:ascii="Arial" w:hAnsi="Arial" w:cs="Arial"/>
              </w:rPr>
              <w:t>9 (7-10)</w:t>
            </w:r>
          </w:p>
        </w:tc>
        <w:tc>
          <w:tcPr>
            <w:tcW w:w="1418" w:type="dxa"/>
          </w:tcPr>
          <w:p w14:paraId="1F0F580A" w14:textId="530E783A" w:rsidR="002902C7" w:rsidRPr="003415FC" w:rsidRDefault="002902C7" w:rsidP="00D7575D">
            <w:pPr>
              <w:jc w:val="right"/>
              <w:rPr>
                <w:rFonts w:ascii="Arial" w:hAnsi="Arial" w:cs="Arial"/>
              </w:rPr>
            </w:pPr>
            <w:r w:rsidRPr="003415FC">
              <w:rPr>
                <w:rFonts w:ascii="Arial" w:hAnsi="Arial" w:cs="Arial"/>
              </w:rPr>
              <w:t>9 (7-10)</w:t>
            </w:r>
          </w:p>
        </w:tc>
        <w:tc>
          <w:tcPr>
            <w:tcW w:w="1701" w:type="dxa"/>
          </w:tcPr>
          <w:p w14:paraId="2AB14676" w14:textId="59DA9F1D" w:rsidR="002902C7" w:rsidRPr="003415FC" w:rsidRDefault="002902C7" w:rsidP="00D7575D">
            <w:pPr>
              <w:jc w:val="right"/>
              <w:rPr>
                <w:rFonts w:ascii="Arial" w:hAnsi="Arial" w:cs="Arial"/>
              </w:rPr>
            </w:pPr>
            <w:r w:rsidRPr="003415FC">
              <w:rPr>
                <w:rFonts w:ascii="Arial" w:hAnsi="Arial" w:cs="Arial"/>
              </w:rPr>
              <w:t>9 (7-10)</w:t>
            </w:r>
          </w:p>
        </w:tc>
        <w:tc>
          <w:tcPr>
            <w:tcW w:w="2492" w:type="dxa"/>
          </w:tcPr>
          <w:p w14:paraId="6DE8D3A3" w14:textId="30B24347" w:rsidR="002902C7" w:rsidRPr="003415FC" w:rsidRDefault="002902C7" w:rsidP="00D7575D">
            <w:pPr>
              <w:jc w:val="right"/>
              <w:rPr>
                <w:rFonts w:ascii="Arial" w:hAnsi="Arial" w:cs="Arial"/>
              </w:rPr>
            </w:pPr>
            <w:r w:rsidRPr="003415FC">
              <w:rPr>
                <w:rFonts w:ascii="Arial" w:hAnsi="Arial" w:cs="Arial"/>
              </w:rPr>
              <w:t>9 (7-10)</w:t>
            </w:r>
          </w:p>
        </w:tc>
        <w:tc>
          <w:tcPr>
            <w:tcW w:w="1617" w:type="dxa"/>
          </w:tcPr>
          <w:p w14:paraId="180C0BF4" w14:textId="62545AC9" w:rsidR="002902C7" w:rsidRPr="003415FC" w:rsidRDefault="002902C7" w:rsidP="00D7575D">
            <w:pPr>
              <w:jc w:val="right"/>
              <w:rPr>
                <w:rFonts w:ascii="Arial" w:hAnsi="Arial" w:cs="Arial"/>
              </w:rPr>
            </w:pPr>
            <w:r w:rsidRPr="003415FC">
              <w:rPr>
                <w:rFonts w:ascii="Arial" w:hAnsi="Arial" w:cs="Arial"/>
              </w:rPr>
              <w:t>9 (7-10)</w:t>
            </w:r>
          </w:p>
        </w:tc>
      </w:tr>
      <w:tr w:rsidR="002902C7" w:rsidRPr="003415FC" w14:paraId="61C213A5" w14:textId="77777777" w:rsidTr="002902C7">
        <w:tc>
          <w:tcPr>
            <w:tcW w:w="3403" w:type="dxa"/>
            <w:vMerge w:val="restart"/>
          </w:tcPr>
          <w:p w14:paraId="25A146B5" w14:textId="77777777" w:rsidR="002902C7" w:rsidRPr="003415FC" w:rsidRDefault="002902C7" w:rsidP="00D7575D">
            <w:pPr>
              <w:jc w:val="right"/>
              <w:rPr>
                <w:rFonts w:ascii="Arial" w:hAnsi="Arial" w:cs="Arial"/>
              </w:rPr>
            </w:pPr>
            <w:r w:rsidRPr="003415FC">
              <w:rPr>
                <w:rFonts w:ascii="Arial" w:hAnsi="Arial" w:cs="Arial"/>
              </w:rPr>
              <w:t>Understand types of early stress responses</w:t>
            </w:r>
          </w:p>
        </w:tc>
        <w:tc>
          <w:tcPr>
            <w:tcW w:w="1842" w:type="dxa"/>
          </w:tcPr>
          <w:p w14:paraId="37225B3B" w14:textId="77777777" w:rsidR="002902C7" w:rsidRPr="003415FC" w:rsidRDefault="002902C7" w:rsidP="00D7575D">
            <w:pPr>
              <w:jc w:val="right"/>
              <w:rPr>
                <w:rFonts w:ascii="Arial" w:hAnsi="Arial" w:cs="Arial"/>
              </w:rPr>
            </w:pPr>
            <w:r w:rsidRPr="003415FC">
              <w:rPr>
                <w:rFonts w:ascii="Arial" w:hAnsi="Arial" w:cs="Arial"/>
              </w:rPr>
              <w:t>M (SD)</w:t>
            </w:r>
          </w:p>
        </w:tc>
        <w:tc>
          <w:tcPr>
            <w:tcW w:w="1701" w:type="dxa"/>
          </w:tcPr>
          <w:p w14:paraId="3C12B93B" w14:textId="25FCFCEC" w:rsidR="002902C7" w:rsidRPr="003415FC" w:rsidRDefault="002902C7" w:rsidP="00D7575D">
            <w:pPr>
              <w:jc w:val="right"/>
              <w:rPr>
                <w:rFonts w:ascii="Arial" w:hAnsi="Arial" w:cs="Arial"/>
              </w:rPr>
            </w:pPr>
            <w:r w:rsidRPr="003415FC">
              <w:rPr>
                <w:rFonts w:ascii="Arial" w:hAnsi="Arial" w:cs="Arial"/>
              </w:rPr>
              <w:t>8.95 (1.11)</w:t>
            </w:r>
          </w:p>
        </w:tc>
        <w:tc>
          <w:tcPr>
            <w:tcW w:w="1418" w:type="dxa"/>
          </w:tcPr>
          <w:p w14:paraId="3558DB42" w14:textId="6D2736D6" w:rsidR="002902C7" w:rsidRPr="003415FC" w:rsidRDefault="002902C7" w:rsidP="00D7575D">
            <w:pPr>
              <w:jc w:val="right"/>
              <w:rPr>
                <w:rFonts w:ascii="Arial" w:hAnsi="Arial" w:cs="Arial"/>
              </w:rPr>
            </w:pPr>
            <w:r w:rsidRPr="003415FC">
              <w:rPr>
                <w:rFonts w:ascii="Arial" w:hAnsi="Arial" w:cs="Arial"/>
              </w:rPr>
              <w:t>9.18 (.87)</w:t>
            </w:r>
          </w:p>
        </w:tc>
        <w:tc>
          <w:tcPr>
            <w:tcW w:w="1701" w:type="dxa"/>
          </w:tcPr>
          <w:p w14:paraId="2CE0501D" w14:textId="33170077" w:rsidR="002902C7" w:rsidRPr="003415FC" w:rsidRDefault="002902C7" w:rsidP="00D7575D">
            <w:pPr>
              <w:jc w:val="right"/>
              <w:rPr>
                <w:rFonts w:ascii="Arial" w:hAnsi="Arial" w:cs="Arial"/>
              </w:rPr>
            </w:pPr>
            <w:r w:rsidRPr="003415FC">
              <w:rPr>
                <w:rFonts w:ascii="Arial" w:hAnsi="Arial" w:cs="Arial"/>
              </w:rPr>
              <w:t>9.23 (.90)</w:t>
            </w:r>
          </w:p>
        </w:tc>
        <w:tc>
          <w:tcPr>
            <w:tcW w:w="2492" w:type="dxa"/>
          </w:tcPr>
          <w:p w14:paraId="346E39E9" w14:textId="41CBC93E" w:rsidR="002902C7" w:rsidRPr="003415FC" w:rsidRDefault="002902C7" w:rsidP="00D7575D">
            <w:pPr>
              <w:jc w:val="right"/>
              <w:rPr>
                <w:rFonts w:ascii="Arial" w:hAnsi="Arial" w:cs="Arial"/>
              </w:rPr>
            </w:pPr>
            <w:r w:rsidRPr="003415FC">
              <w:rPr>
                <w:rFonts w:ascii="Arial" w:hAnsi="Arial" w:cs="Arial"/>
              </w:rPr>
              <w:t>8.57 (1.09)</w:t>
            </w:r>
          </w:p>
        </w:tc>
        <w:tc>
          <w:tcPr>
            <w:tcW w:w="1617" w:type="dxa"/>
          </w:tcPr>
          <w:p w14:paraId="03B05D2A" w14:textId="592BAE14" w:rsidR="002902C7" w:rsidRPr="003415FC" w:rsidRDefault="002902C7" w:rsidP="00D7575D">
            <w:pPr>
              <w:jc w:val="right"/>
              <w:rPr>
                <w:rFonts w:ascii="Arial" w:hAnsi="Arial" w:cs="Arial"/>
              </w:rPr>
            </w:pPr>
            <w:r w:rsidRPr="003415FC">
              <w:rPr>
                <w:rFonts w:ascii="Arial" w:hAnsi="Arial" w:cs="Arial"/>
              </w:rPr>
              <w:t>9.06 (.99)</w:t>
            </w:r>
          </w:p>
        </w:tc>
      </w:tr>
      <w:tr w:rsidR="002902C7" w:rsidRPr="003415FC" w14:paraId="5081175F" w14:textId="77777777" w:rsidTr="002902C7">
        <w:tc>
          <w:tcPr>
            <w:tcW w:w="3403" w:type="dxa"/>
            <w:vMerge/>
          </w:tcPr>
          <w:p w14:paraId="6D787BD4" w14:textId="77777777" w:rsidR="002902C7" w:rsidRPr="003415FC" w:rsidRDefault="002902C7" w:rsidP="00D7575D">
            <w:pPr>
              <w:jc w:val="right"/>
              <w:rPr>
                <w:rFonts w:ascii="Arial" w:hAnsi="Arial" w:cs="Arial"/>
              </w:rPr>
            </w:pPr>
          </w:p>
        </w:tc>
        <w:tc>
          <w:tcPr>
            <w:tcW w:w="1842" w:type="dxa"/>
          </w:tcPr>
          <w:p w14:paraId="42335A85" w14:textId="77777777" w:rsidR="002902C7" w:rsidRPr="003415FC" w:rsidRDefault="002902C7" w:rsidP="00D7575D">
            <w:pPr>
              <w:jc w:val="right"/>
              <w:rPr>
                <w:rFonts w:ascii="Arial" w:hAnsi="Arial" w:cs="Arial"/>
              </w:rPr>
            </w:pPr>
            <w:r w:rsidRPr="003415FC">
              <w:rPr>
                <w:rFonts w:ascii="Arial" w:hAnsi="Arial" w:cs="Arial"/>
              </w:rPr>
              <w:t>Median (range)</w:t>
            </w:r>
          </w:p>
        </w:tc>
        <w:tc>
          <w:tcPr>
            <w:tcW w:w="1701" w:type="dxa"/>
          </w:tcPr>
          <w:p w14:paraId="47246660" w14:textId="757FC2F9" w:rsidR="002902C7" w:rsidRPr="003415FC" w:rsidRDefault="002902C7" w:rsidP="00D7575D">
            <w:pPr>
              <w:jc w:val="right"/>
              <w:rPr>
                <w:rFonts w:ascii="Arial" w:hAnsi="Arial" w:cs="Arial"/>
              </w:rPr>
            </w:pPr>
            <w:r w:rsidRPr="003415FC">
              <w:rPr>
                <w:rFonts w:ascii="Arial" w:hAnsi="Arial" w:cs="Arial"/>
              </w:rPr>
              <w:t>9 (7-10)</w:t>
            </w:r>
          </w:p>
        </w:tc>
        <w:tc>
          <w:tcPr>
            <w:tcW w:w="1418" w:type="dxa"/>
          </w:tcPr>
          <w:p w14:paraId="5A784458" w14:textId="146FB3EB" w:rsidR="002902C7" w:rsidRPr="003415FC" w:rsidRDefault="002902C7" w:rsidP="00D7575D">
            <w:pPr>
              <w:jc w:val="right"/>
              <w:rPr>
                <w:rFonts w:ascii="Arial" w:hAnsi="Arial" w:cs="Arial"/>
              </w:rPr>
            </w:pPr>
            <w:r w:rsidRPr="003415FC">
              <w:rPr>
                <w:rFonts w:ascii="Arial" w:hAnsi="Arial" w:cs="Arial"/>
              </w:rPr>
              <w:t>9 (7-10)</w:t>
            </w:r>
          </w:p>
        </w:tc>
        <w:tc>
          <w:tcPr>
            <w:tcW w:w="1701" w:type="dxa"/>
          </w:tcPr>
          <w:p w14:paraId="52E2CB25" w14:textId="1479A269" w:rsidR="002902C7" w:rsidRPr="003415FC" w:rsidRDefault="002902C7" w:rsidP="00D7575D">
            <w:pPr>
              <w:jc w:val="right"/>
              <w:rPr>
                <w:rFonts w:ascii="Arial" w:hAnsi="Arial" w:cs="Arial"/>
              </w:rPr>
            </w:pPr>
            <w:r w:rsidRPr="003415FC">
              <w:rPr>
                <w:rFonts w:ascii="Arial" w:hAnsi="Arial" w:cs="Arial"/>
              </w:rPr>
              <w:t>9 (7-10)</w:t>
            </w:r>
          </w:p>
        </w:tc>
        <w:tc>
          <w:tcPr>
            <w:tcW w:w="2492" w:type="dxa"/>
          </w:tcPr>
          <w:p w14:paraId="619828D9" w14:textId="41F4302E" w:rsidR="002902C7" w:rsidRPr="003415FC" w:rsidRDefault="002902C7" w:rsidP="00D7575D">
            <w:pPr>
              <w:jc w:val="right"/>
              <w:rPr>
                <w:rFonts w:ascii="Arial" w:hAnsi="Arial" w:cs="Arial"/>
              </w:rPr>
            </w:pPr>
            <w:r w:rsidRPr="003415FC">
              <w:rPr>
                <w:rFonts w:ascii="Arial" w:hAnsi="Arial" w:cs="Arial"/>
              </w:rPr>
              <w:t>9 (7-10)</w:t>
            </w:r>
          </w:p>
        </w:tc>
        <w:tc>
          <w:tcPr>
            <w:tcW w:w="1617" w:type="dxa"/>
          </w:tcPr>
          <w:p w14:paraId="256407F1" w14:textId="7BC22608" w:rsidR="002902C7" w:rsidRPr="003415FC" w:rsidRDefault="002902C7" w:rsidP="00D7575D">
            <w:pPr>
              <w:jc w:val="right"/>
              <w:rPr>
                <w:rFonts w:ascii="Arial" w:hAnsi="Arial" w:cs="Arial"/>
              </w:rPr>
            </w:pPr>
            <w:r w:rsidRPr="003415FC">
              <w:rPr>
                <w:rFonts w:ascii="Arial" w:hAnsi="Arial" w:cs="Arial"/>
              </w:rPr>
              <w:t>9 (7-10)</w:t>
            </w:r>
          </w:p>
        </w:tc>
      </w:tr>
      <w:tr w:rsidR="002902C7" w:rsidRPr="003415FC" w14:paraId="0C1FB538" w14:textId="77777777" w:rsidTr="002902C7">
        <w:tc>
          <w:tcPr>
            <w:tcW w:w="3403" w:type="dxa"/>
            <w:vMerge w:val="restart"/>
          </w:tcPr>
          <w:p w14:paraId="036A84D6" w14:textId="77777777" w:rsidR="002902C7" w:rsidRPr="003415FC" w:rsidRDefault="002902C7" w:rsidP="00D7575D">
            <w:pPr>
              <w:jc w:val="right"/>
              <w:rPr>
                <w:rFonts w:ascii="Arial" w:hAnsi="Arial" w:cs="Arial"/>
              </w:rPr>
            </w:pPr>
            <w:r w:rsidRPr="003415FC">
              <w:rPr>
                <w:rFonts w:ascii="Arial" w:hAnsi="Arial" w:cs="Arial"/>
              </w:rPr>
              <w:t>Confidence recognising early responses</w:t>
            </w:r>
          </w:p>
        </w:tc>
        <w:tc>
          <w:tcPr>
            <w:tcW w:w="1842" w:type="dxa"/>
          </w:tcPr>
          <w:p w14:paraId="2876B9BF" w14:textId="77777777" w:rsidR="002902C7" w:rsidRPr="003415FC" w:rsidRDefault="002902C7" w:rsidP="00D7575D">
            <w:pPr>
              <w:jc w:val="right"/>
              <w:rPr>
                <w:rFonts w:ascii="Arial" w:hAnsi="Arial" w:cs="Arial"/>
              </w:rPr>
            </w:pPr>
            <w:r w:rsidRPr="003415FC">
              <w:rPr>
                <w:rFonts w:ascii="Arial" w:hAnsi="Arial" w:cs="Arial"/>
              </w:rPr>
              <w:t>M (SD)</w:t>
            </w:r>
          </w:p>
        </w:tc>
        <w:tc>
          <w:tcPr>
            <w:tcW w:w="1701" w:type="dxa"/>
          </w:tcPr>
          <w:p w14:paraId="6DC08A1C" w14:textId="4167B11C" w:rsidR="002902C7" w:rsidRPr="003415FC" w:rsidRDefault="002902C7" w:rsidP="00D7575D">
            <w:pPr>
              <w:jc w:val="right"/>
              <w:rPr>
                <w:rFonts w:ascii="Arial" w:hAnsi="Arial" w:cs="Arial"/>
              </w:rPr>
            </w:pPr>
            <w:r w:rsidRPr="003415FC">
              <w:rPr>
                <w:rFonts w:ascii="Arial" w:hAnsi="Arial" w:cs="Arial"/>
              </w:rPr>
              <w:t>9.00 (1.07)</w:t>
            </w:r>
          </w:p>
        </w:tc>
        <w:tc>
          <w:tcPr>
            <w:tcW w:w="1418" w:type="dxa"/>
          </w:tcPr>
          <w:p w14:paraId="0E7F3715" w14:textId="1C5601BC" w:rsidR="002902C7" w:rsidRPr="003415FC" w:rsidRDefault="002902C7" w:rsidP="00D7575D">
            <w:pPr>
              <w:jc w:val="right"/>
              <w:rPr>
                <w:rFonts w:ascii="Arial" w:hAnsi="Arial" w:cs="Arial"/>
              </w:rPr>
            </w:pPr>
            <w:r w:rsidRPr="003415FC">
              <w:rPr>
                <w:rFonts w:ascii="Arial" w:hAnsi="Arial" w:cs="Arial"/>
              </w:rPr>
              <w:t>8.53 (1.57)</w:t>
            </w:r>
          </w:p>
        </w:tc>
        <w:tc>
          <w:tcPr>
            <w:tcW w:w="1701" w:type="dxa"/>
          </w:tcPr>
          <w:p w14:paraId="4170CB1D" w14:textId="19584D12" w:rsidR="002902C7" w:rsidRPr="003415FC" w:rsidRDefault="002902C7" w:rsidP="00D7575D">
            <w:pPr>
              <w:jc w:val="right"/>
              <w:rPr>
                <w:rFonts w:ascii="Arial" w:hAnsi="Arial" w:cs="Arial"/>
              </w:rPr>
            </w:pPr>
            <w:r w:rsidRPr="003415FC">
              <w:rPr>
                <w:rFonts w:ascii="Arial" w:hAnsi="Arial" w:cs="Arial"/>
              </w:rPr>
              <w:t>8.92 (1.04)</w:t>
            </w:r>
          </w:p>
        </w:tc>
        <w:tc>
          <w:tcPr>
            <w:tcW w:w="2492" w:type="dxa"/>
          </w:tcPr>
          <w:p w14:paraId="1F2CF100" w14:textId="4FE93AB0" w:rsidR="002902C7" w:rsidRPr="003415FC" w:rsidRDefault="002902C7" w:rsidP="00D7575D">
            <w:pPr>
              <w:jc w:val="right"/>
              <w:rPr>
                <w:rFonts w:ascii="Arial" w:hAnsi="Arial" w:cs="Arial"/>
              </w:rPr>
            </w:pPr>
            <w:r w:rsidRPr="003415FC">
              <w:rPr>
                <w:rFonts w:ascii="Arial" w:hAnsi="Arial" w:cs="Arial"/>
              </w:rPr>
              <w:t>8.57 (1.16)</w:t>
            </w:r>
          </w:p>
        </w:tc>
        <w:tc>
          <w:tcPr>
            <w:tcW w:w="1617" w:type="dxa"/>
          </w:tcPr>
          <w:p w14:paraId="1A266232" w14:textId="6239E8E8" w:rsidR="002902C7" w:rsidRPr="003415FC" w:rsidRDefault="002902C7" w:rsidP="00D7575D">
            <w:pPr>
              <w:jc w:val="right"/>
              <w:rPr>
                <w:rFonts w:ascii="Arial" w:hAnsi="Arial" w:cs="Arial"/>
              </w:rPr>
            </w:pPr>
            <w:r w:rsidRPr="003415FC">
              <w:rPr>
                <w:rFonts w:ascii="Arial" w:hAnsi="Arial" w:cs="Arial"/>
              </w:rPr>
              <w:t>8.79 (1.25)</w:t>
            </w:r>
          </w:p>
        </w:tc>
      </w:tr>
      <w:tr w:rsidR="002902C7" w:rsidRPr="003415FC" w14:paraId="583C4E78" w14:textId="77777777" w:rsidTr="002902C7">
        <w:tc>
          <w:tcPr>
            <w:tcW w:w="3403" w:type="dxa"/>
            <w:vMerge/>
          </w:tcPr>
          <w:p w14:paraId="3777E0EA" w14:textId="77777777" w:rsidR="002902C7" w:rsidRPr="003415FC" w:rsidRDefault="002902C7" w:rsidP="00D7575D">
            <w:pPr>
              <w:jc w:val="right"/>
              <w:rPr>
                <w:rFonts w:ascii="Arial" w:hAnsi="Arial" w:cs="Arial"/>
              </w:rPr>
            </w:pPr>
          </w:p>
        </w:tc>
        <w:tc>
          <w:tcPr>
            <w:tcW w:w="1842" w:type="dxa"/>
          </w:tcPr>
          <w:p w14:paraId="0CFC33FF" w14:textId="77777777" w:rsidR="002902C7" w:rsidRPr="003415FC" w:rsidRDefault="002902C7" w:rsidP="00D7575D">
            <w:pPr>
              <w:jc w:val="right"/>
              <w:rPr>
                <w:rFonts w:ascii="Arial" w:hAnsi="Arial" w:cs="Arial"/>
              </w:rPr>
            </w:pPr>
            <w:r w:rsidRPr="003415FC">
              <w:rPr>
                <w:rFonts w:ascii="Arial" w:hAnsi="Arial" w:cs="Arial"/>
              </w:rPr>
              <w:t>Median (range)</w:t>
            </w:r>
          </w:p>
        </w:tc>
        <w:tc>
          <w:tcPr>
            <w:tcW w:w="1701" w:type="dxa"/>
          </w:tcPr>
          <w:p w14:paraId="42637FF3" w14:textId="42025351" w:rsidR="002902C7" w:rsidRPr="003415FC" w:rsidRDefault="002902C7" w:rsidP="00D7575D">
            <w:pPr>
              <w:jc w:val="right"/>
              <w:rPr>
                <w:rFonts w:ascii="Arial" w:hAnsi="Arial" w:cs="Arial"/>
              </w:rPr>
            </w:pPr>
            <w:r w:rsidRPr="003415FC">
              <w:rPr>
                <w:rFonts w:ascii="Arial" w:hAnsi="Arial" w:cs="Arial"/>
              </w:rPr>
              <w:t>9 (7-10)</w:t>
            </w:r>
          </w:p>
        </w:tc>
        <w:tc>
          <w:tcPr>
            <w:tcW w:w="1418" w:type="dxa"/>
          </w:tcPr>
          <w:p w14:paraId="7E305D99" w14:textId="2A8D4817" w:rsidR="002902C7" w:rsidRPr="003415FC" w:rsidRDefault="002902C7" w:rsidP="00D7575D">
            <w:pPr>
              <w:jc w:val="right"/>
              <w:rPr>
                <w:rFonts w:ascii="Arial" w:hAnsi="Arial" w:cs="Arial"/>
              </w:rPr>
            </w:pPr>
            <w:r w:rsidRPr="003415FC">
              <w:rPr>
                <w:rFonts w:ascii="Arial" w:hAnsi="Arial" w:cs="Arial"/>
              </w:rPr>
              <w:t>9 (3-10)</w:t>
            </w:r>
          </w:p>
        </w:tc>
        <w:tc>
          <w:tcPr>
            <w:tcW w:w="1701" w:type="dxa"/>
          </w:tcPr>
          <w:p w14:paraId="2083ABFF" w14:textId="6B91647B" w:rsidR="002902C7" w:rsidRPr="003415FC" w:rsidRDefault="002902C7" w:rsidP="00D7575D">
            <w:pPr>
              <w:jc w:val="right"/>
              <w:rPr>
                <w:rFonts w:ascii="Arial" w:hAnsi="Arial" w:cs="Arial"/>
              </w:rPr>
            </w:pPr>
            <w:r w:rsidRPr="003415FC">
              <w:rPr>
                <w:rFonts w:ascii="Arial" w:hAnsi="Arial" w:cs="Arial"/>
              </w:rPr>
              <w:t>9 (6-10)</w:t>
            </w:r>
          </w:p>
        </w:tc>
        <w:tc>
          <w:tcPr>
            <w:tcW w:w="2492" w:type="dxa"/>
          </w:tcPr>
          <w:p w14:paraId="766A2163" w14:textId="417D53F2" w:rsidR="002902C7" w:rsidRPr="003415FC" w:rsidRDefault="002902C7" w:rsidP="00D7575D">
            <w:pPr>
              <w:jc w:val="right"/>
              <w:rPr>
                <w:rFonts w:ascii="Arial" w:hAnsi="Arial" w:cs="Arial"/>
              </w:rPr>
            </w:pPr>
            <w:r w:rsidRPr="003415FC">
              <w:rPr>
                <w:rFonts w:ascii="Arial" w:hAnsi="Arial" w:cs="Arial"/>
              </w:rPr>
              <w:t>9 (6-10)</w:t>
            </w:r>
          </w:p>
        </w:tc>
        <w:tc>
          <w:tcPr>
            <w:tcW w:w="1617" w:type="dxa"/>
          </w:tcPr>
          <w:p w14:paraId="608FC54E" w14:textId="62A8EA9D" w:rsidR="002902C7" w:rsidRPr="003415FC" w:rsidRDefault="002902C7" w:rsidP="00D7575D">
            <w:pPr>
              <w:jc w:val="right"/>
              <w:rPr>
                <w:rFonts w:ascii="Arial" w:hAnsi="Arial" w:cs="Arial"/>
              </w:rPr>
            </w:pPr>
            <w:r w:rsidRPr="003415FC">
              <w:rPr>
                <w:rFonts w:ascii="Arial" w:hAnsi="Arial" w:cs="Arial"/>
              </w:rPr>
              <w:t>9 (3-10)</w:t>
            </w:r>
          </w:p>
        </w:tc>
      </w:tr>
      <w:tr w:rsidR="002902C7" w:rsidRPr="003415FC" w14:paraId="577E060A" w14:textId="77777777" w:rsidTr="002902C7">
        <w:tc>
          <w:tcPr>
            <w:tcW w:w="3403" w:type="dxa"/>
            <w:vMerge w:val="restart"/>
          </w:tcPr>
          <w:p w14:paraId="1C9B23B8" w14:textId="77777777" w:rsidR="002902C7" w:rsidRPr="003415FC" w:rsidRDefault="002902C7" w:rsidP="00D7575D">
            <w:pPr>
              <w:jc w:val="right"/>
              <w:rPr>
                <w:rFonts w:ascii="Arial" w:hAnsi="Arial" w:cs="Arial"/>
              </w:rPr>
            </w:pPr>
            <w:r w:rsidRPr="003415FC">
              <w:rPr>
                <w:rFonts w:ascii="Arial" w:hAnsi="Arial" w:cs="Arial"/>
              </w:rPr>
              <w:t>Confidence in managing early responses</w:t>
            </w:r>
          </w:p>
        </w:tc>
        <w:tc>
          <w:tcPr>
            <w:tcW w:w="1842" w:type="dxa"/>
          </w:tcPr>
          <w:p w14:paraId="06B60052" w14:textId="77777777" w:rsidR="002902C7" w:rsidRPr="003415FC" w:rsidRDefault="002902C7" w:rsidP="00D7575D">
            <w:pPr>
              <w:jc w:val="right"/>
              <w:rPr>
                <w:rFonts w:ascii="Arial" w:hAnsi="Arial" w:cs="Arial"/>
              </w:rPr>
            </w:pPr>
            <w:r w:rsidRPr="003415FC">
              <w:rPr>
                <w:rFonts w:ascii="Arial" w:hAnsi="Arial" w:cs="Arial"/>
              </w:rPr>
              <w:t>M (SD)</w:t>
            </w:r>
          </w:p>
        </w:tc>
        <w:tc>
          <w:tcPr>
            <w:tcW w:w="1701" w:type="dxa"/>
          </w:tcPr>
          <w:p w14:paraId="0F36FF4B" w14:textId="7CC17216" w:rsidR="002902C7" w:rsidRPr="003415FC" w:rsidRDefault="002902C7" w:rsidP="002902C7">
            <w:pPr>
              <w:jc w:val="right"/>
              <w:rPr>
                <w:rFonts w:ascii="Arial" w:hAnsi="Arial" w:cs="Arial"/>
              </w:rPr>
            </w:pPr>
            <w:r w:rsidRPr="003415FC">
              <w:rPr>
                <w:rFonts w:ascii="Arial" w:hAnsi="Arial" w:cs="Arial"/>
              </w:rPr>
              <w:t>8.51</w:t>
            </w:r>
            <w:r w:rsidRPr="003415FC">
              <w:rPr>
                <w:rFonts w:ascii="Arial" w:hAnsi="Arial" w:cs="Arial"/>
                <w:vertAlign w:val="superscript"/>
              </w:rPr>
              <w:t>a</w:t>
            </w:r>
            <w:r w:rsidRPr="003415FC">
              <w:rPr>
                <w:rFonts w:ascii="Arial" w:hAnsi="Arial" w:cs="Arial"/>
              </w:rPr>
              <w:t xml:space="preserve"> (1.04)</w:t>
            </w:r>
          </w:p>
        </w:tc>
        <w:tc>
          <w:tcPr>
            <w:tcW w:w="1418" w:type="dxa"/>
          </w:tcPr>
          <w:p w14:paraId="4BEC87E2" w14:textId="09135614" w:rsidR="002902C7" w:rsidRPr="003415FC" w:rsidRDefault="002902C7" w:rsidP="00D7575D">
            <w:pPr>
              <w:jc w:val="right"/>
              <w:rPr>
                <w:rFonts w:ascii="Arial" w:hAnsi="Arial" w:cs="Arial"/>
              </w:rPr>
            </w:pPr>
            <w:r w:rsidRPr="003415FC">
              <w:rPr>
                <w:rFonts w:ascii="Arial" w:hAnsi="Arial" w:cs="Arial"/>
              </w:rPr>
              <w:t>8.20 (1.59)</w:t>
            </w:r>
          </w:p>
        </w:tc>
        <w:tc>
          <w:tcPr>
            <w:tcW w:w="1701" w:type="dxa"/>
          </w:tcPr>
          <w:p w14:paraId="4C25C650" w14:textId="43C8C4AF" w:rsidR="002902C7" w:rsidRPr="003415FC" w:rsidRDefault="002902C7" w:rsidP="00D7575D">
            <w:pPr>
              <w:jc w:val="right"/>
              <w:rPr>
                <w:rFonts w:ascii="Arial" w:hAnsi="Arial" w:cs="Arial"/>
              </w:rPr>
            </w:pPr>
            <w:r w:rsidRPr="003415FC">
              <w:rPr>
                <w:rFonts w:ascii="Arial" w:hAnsi="Arial" w:cs="Arial"/>
              </w:rPr>
              <w:t>8.13 (1.26)</w:t>
            </w:r>
          </w:p>
        </w:tc>
        <w:tc>
          <w:tcPr>
            <w:tcW w:w="2492" w:type="dxa"/>
          </w:tcPr>
          <w:p w14:paraId="6035C367" w14:textId="000A34DF" w:rsidR="002902C7" w:rsidRPr="003415FC" w:rsidRDefault="002902C7" w:rsidP="00D7575D">
            <w:pPr>
              <w:jc w:val="right"/>
              <w:rPr>
                <w:rFonts w:ascii="Arial" w:hAnsi="Arial" w:cs="Arial"/>
              </w:rPr>
            </w:pPr>
            <w:r w:rsidRPr="003415FC">
              <w:rPr>
                <w:rFonts w:ascii="Arial" w:hAnsi="Arial" w:cs="Arial"/>
              </w:rPr>
              <w:t>7.86 (1.46)</w:t>
            </w:r>
          </w:p>
        </w:tc>
        <w:tc>
          <w:tcPr>
            <w:tcW w:w="1617" w:type="dxa"/>
          </w:tcPr>
          <w:p w14:paraId="0996262E" w14:textId="5A98703A" w:rsidR="002902C7" w:rsidRPr="003415FC" w:rsidRDefault="002902C7" w:rsidP="002902C7">
            <w:pPr>
              <w:jc w:val="right"/>
              <w:rPr>
                <w:rFonts w:ascii="Arial" w:hAnsi="Arial" w:cs="Arial"/>
              </w:rPr>
            </w:pPr>
            <w:r w:rsidRPr="003415FC">
              <w:rPr>
                <w:rFonts w:ascii="Arial" w:hAnsi="Arial" w:cs="Arial"/>
              </w:rPr>
              <w:t>8.23</w:t>
            </w:r>
            <w:r w:rsidRPr="003415FC">
              <w:rPr>
                <w:rFonts w:ascii="Arial" w:hAnsi="Arial" w:cs="Arial"/>
                <w:vertAlign w:val="superscript"/>
              </w:rPr>
              <w:t xml:space="preserve">b </w:t>
            </w:r>
            <w:r w:rsidRPr="003415FC">
              <w:rPr>
                <w:rFonts w:ascii="Arial" w:hAnsi="Arial" w:cs="Arial"/>
              </w:rPr>
              <w:t>(1.34)</w:t>
            </w:r>
          </w:p>
        </w:tc>
      </w:tr>
      <w:tr w:rsidR="002902C7" w:rsidRPr="003415FC" w14:paraId="292CE8FA" w14:textId="77777777" w:rsidTr="002902C7">
        <w:tc>
          <w:tcPr>
            <w:tcW w:w="3403" w:type="dxa"/>
            <w:vMerge/>
            <w:tcBorders>
              <w:bottom w:val="single" w:sz="4" w:space="0" w:color="auto"/>
            </w:tcBorders>
          </w:tcPr>
          <w:p w14:paraId="18BAA48C" w14:textId="77777777" w:rsidR="002902C7" w:rsidRPr="003415FC" w:rsidRDefault="002902C7" w:rsidP="00D7575D">
            <w:pPr>
              <w:jc w:val="right"/>
              <w:rPr>
                <w:rFonts w:ascii="Arial" w:hAnsi="Arial" w:cs="Arial"/>
              </w:rPr>
            </w:pPr>
          </w:p>
        </w:tc>
        <w:tc>
          <w:tcPr>
            <w:tcW w:w="1842" w:type="dxa"/>
            <w:tcBorders>
              <w:bottom w:val="single" w:sz="4" w:space="0" w:color="auto"/>
            </w:tcBorders>
          </w:tcPr>
          <w:p w14:paraId="4B474C73" w14:textId="77777777" w:rsidR="002902C7" w:rsidRPr="003415FC" w:rsidRDefault="002902C7" w:rsidP="00D7575D">
            <w:pPr>
              <w:jc w:val="right"/>
              <w:rPr>
                <w:rFonts w:ascii="Arial" w:hAnsi="Arial" w:cs="Arial"/>
              </w:rPr>
            </w:pPr>
            <w:r w:rsidRPr="003415FC">
              <w:rPr>
                <w:rFonts w:ascii="Arial" w:hAnsi="Arial" w:cs="Arial"/>
              </w:rPr>
              <w:t>Median (range)</w:t>
            </w:r>
          </w:p>
        </w:tc>
        <w:tc>
          <w:tcPr>
            <w:tcW w:w="1701" w:type="dxa"/>
            <w:tcBorders>
              <w:bottom w:val="single" w:sz="4" w:space="0" w:color="auto"/>
            </w:tcBorders>
          </w:tcPr>
          <w:p w14:paraId="094CBD75" w14:textId="20B9378B" w:rsidR="002902C7" w:rsidRPr="003415FC" w:rsidRDefault="002902C7" w:rsidP="00D7575D">
            <w:pPr>
              <w:jc w:val="right"/>
              <w:rPr>
                <w:rFonts w:ascii="Arial" w:hAnsi="Arial" w:cs="Arial"/>
              </w:rPr>
            </w:pPr>
            <w:r w:rsidRPr="003415FC">
              <w:rPr>
                <w:rFonts w:ascii="Arial" w:hAnsi="Arial" w:cs="Arial"/>
              </w:rPr>
              <w:t>9</w:t>
            </w:r>
            <w:r w:rsidRPr="003415FC">
              <w:rPr>
                <w:rFonts w:ascii="Arial" w:hAnsi="Arial" w:cs="Arial"/>
                <w:vertAlign w:val="superscript"/>
              </w:rPr>
              <w:t>b</w:t>
            </w:r>
            <w:r w:rsidRPr="003415FC">
              <w:rPr>
                <w:rFonts w:ascii="Arial" w:hAnsi="Arial" w:cs="Arial"/>
              </w:rPr>
              <w:t xml:space="preserve"> (6 -10)</w:t>
            </w:r>
          </w:p>
        </w:tc>
        <w:tc>
          <w:tcPr>
            <w:tcW w:w="1418" w:type="dxa"/>
            <w:tcBorders>
              <w:bottom w:val="single" w:sz="4" w:space="0" w:color="auto"/>
            </w:tcBorders>
          </w:tcPr>
          <w:p w14:paraId="600CF7A3" w14:textId="45D9E7D3" w:rsidR="002902C7" w:rsidRPr="003415FC" w:rsidRDefault="002902C7" w:rsidP="00D7575D">
            <w:pPr>
              <w:jc w:val="right"/>
              <w:rPr>
                <w:rFonts w:ascii="Arial" w:hAnsi="Arial" w:cs="Arial"/>
              </w:rPr>
            </w:pPr>
            <w:r w:rsidRPr="003415FC">
              <w:rPr>
                <w:rFonts w:ascii="Arial" w:hAnsi="Arial" w:cs="Arial"/>
              </w:rPr>
              <w:t>9 (1-10)</w:t>
            </w:r>
          </w:p>
        </w:tc>
        <w:tc>
          <w:tcPr>
            <w:tcW w:w="1701" w:type="dxa"/>
            <w:tcBorders>
              <w:bottom w:val="single" w:sz="4" w:space="0" w:color="auto"/>
            </w:tcBorders>
          </w:tcPr>
          <w:p w14:paraId="6C8502A7" w14:textId="082E4D1D" w:rsidR="002902C7" w:rsidRPr="003415FC" w:rsidRDefault="002902C7" w:rsidP="00D7575D">
            <w:pPr>
              <w:jc w:val="right"/>
              <w:rPr>
                <w:rFonts w:ascii="Arial" w:hAnsi="Arial" w:cs="Arial"/>
              </w:rPr>
            </w:pPr>
            <w:r w:rsidRPr="003415FC">
              <w:rPr>
                <w:rFonts w:ascii="Arial" w:hAnsi="Arial" w:cs="Arial"/>
              </w:rPr>
              <w:t>8 (5-10)</w:t>
            </w:r>
          </w:p>
        </w:tc>
        <w:tc>
          <w:tcPr>
            <w:tcW w:w="2492" w:type="dxa"/>
            <w:tcBorders>
              <w:bottom w:val="single" w:sz="4" w:space="0" w:color="auto"/>
            </w:tcBorders>
          </w:tcPr>
          <w:p w14:paraId="45C3A3B9" w14:textId="229B0D34" w:rsidR="002902C7" w:rsidRPr="003415FC" w:rsidRDefault="002902C7" w:rsidP="00D7575D">
            <w:pPr>
              <w:jc w:val="right"/>
              <w:rPr>
                <w:rFonts w:ascii="Arial" w:hAnsi="Arial" w:cs="Arial"/>
              </w:rPr>
            </w:pPr>
            <w:r w:rsidRPr="003415FC">
              <w:rPr>
                <w:rFonts w:ascii="Arial" w:hAnsi="Arial" w:cs="Arial"/>
              </w:rPr>
              <w:t>8 (5-10)</w:t>
            </w:r>
          </w:p>
        </w:tc>
        <w:tc>
          <w:tcPr>
            <w:tcW w:w="1617" w:type="dxa"/>
            <w:tcBorders>
              <w:bottom w:val="single" w:sz="4" w:space="0" w:color="auto"/>
            </w:tcBorders>
          </w:tcPr>
          <w:p w14:paraId="7D6CCF23" w14:textId="22F7EFA8" w:rsidR="002902C7" w:rsidRPr="003415FC" w:rsidRDefault="002902C7" w:rsidP="00D7575D">
            <w:pPr>
              <w:jc w:val="right"/>
              <w:rPr>
                <w:rFonts w:ascii="Arial" w:hAnsi="Arial" w:cs="Arial"/>
              </w:rPr>
            </w:pPr>
            <w:r w:rsidRPr="003415FC">
              <w:rPr>
                <w:rFonts w:ascii="Arial" w:hAnsi="Arial" w:cs="Arial"/>
              </w:rPr>
              <w:t>8 (1-10)</w:t>
            </w:r>
          </w:p>
        </w:tc>
      </w:tr>
      <w:tr w:rsidR="002902C7" w:rsidRPr="003415FC" w14:paraId="1163A7C7" w14:textId="77777777" w:rsidTr="002902C7">
        <w:tc>
          <w:tcPr>
            <w:tcW w:w="14174" w:type="dxa"/>
            <w:gridSpan w:val="7"/>
            <w:tcBorders>
              <w:top w:val="single" w:sz="4" w:space="0" w:color="auto"/>
            </w:tcBorders>
          </w:tcPr>
          <w:p w14:paraId="6EE63A9E" w14:textId="20B2A7CE" w:rsidR="002902C7" w:rsidRPr="003415FC" w:rsidRDefault="002902C7" w:rsidP="002902C7">
            <w:pPr>
              <w:spacing w:line="276" w:lineRule="auto"/>
              <w:rPr>
                <w:rFonts w:ascii="Arial" w:hAnsi="Arial" w:cs="Arial"/>
              </w:rPr>
            </w:pPr>
            <w:r w:rsidRPr="003415FC">
              <w:rPr>
                <w:rFonts w:ascii="Arial" w:hAnsi="Arial" w:cs="Arial"/>
              </w:rPr>
              <w:t>Note.</w:t>
            </w:r>
            <w:r w:rsidRPr="003415FC">
              <w:rPr>
                <w:rFonts w:ascii="Arial" w:hAnsi="Arial" w:cs="Arial"/>
                <w:vertAlign w:val="superscript"/>
              </w:rPr>
              <w:t xml:space="preserve"> a</w:t>
            </w:r>
            <w:r w:rsidRPr="003415FC">
              <w:rPr>
                <w:rFonts w:ascii="Arial" w:hAnsi="Arial" w:cs="Arial"/>
              </w:rPr>
              <w:t xml:space="preserve">n= 37, </w:t>
            </w:r>
            <w:r w:rsidRPr="003415FC">
              <w:rPr>
                <w:rFonts w:ascii="Arial" w:hAnsi="Arial" w:cs="Arial"/>
                <w:vertAlign w:val="superscript"/>
              </w:rPr>
              <w:t>b</w:t>
            </w:r>
            <w:r w:rsidRPr="003415FC">
              <w:rPr>
                <w:rFonts w:ascii="Arial" w:hAnsi="Arial" w:cs="Arial"/>
              </w:rPr>
              <w:t>n= 131</w:t>
            </w:r>
          </w:p>
        </w:tc>
      </w:tr>
    </w:tbl>
    <w:p w14:paraId="56C17BF3" w14:textId="77777777" w:rsidR="00A365A2" w:rsidRPr="003415FC" w:rsidRDefault="00A365A2" w:rsidP="00C97300">
      <w:pPr>
        <w:spacing w:after="0" w:line="360" w:lineRule="auto"/>
        <w:rPr>
          <w:rFonts w:ascii="Arial" w:hAnsi="Arial" w:cs="Arial"/>
        </w:rPr>
      </w:pPr>
    </w:p>
    <w:p w14:paraId="57BD04CC" w14:textId="77777777" w:rsidR="00A365A2" w:rsidRPr="003415FC" w:rsidRDefault="00A365A2" w:rsidP="00C97300">
      <w:pPr>
        <w:spacing w:after="0" w:line="360" w:lineRule="auto"/>
        <w:rPr>
          <w:rFonts w:ascii="Arial" w:hAnsi="Arial" w:cs="Arial"/>
        </w:rPr>
      </w:pPr>
    </w:p>
    <w:tbl>
      <w:tblPr>
        <w:tblStyle w:val="TableGrid"/>
        <w:tblW w:w="5000"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1"/>
        <w:gridCol w:w="1068"/>
        <w:gridCol w:w="1005"/>
        <w:gridCol w:w="1005"/>
        <w:gridCol w:w="1814"/>
        <w:gridCol w:w="1073"/>
      </w:tblGrid>
      <w:tr w:rsidR="0033561E" w:rsidRPr="003415FC" w14:paraId="64882082" w14:textId="77777777" w:rsidTr="0033561E">
        <w:trPr>
          <w:trHeight w:val="87"/>
        </w:trPr>
        <w:tc>
          <w:tcPr>
            <w:tcW w:w="14174" w:type="dxa"/>
            <w:gridSpan w:val="6"/>
            <w:tcBorders>
              <w:bottom w:val="single" w:sz="4" w:space="0" w:color="auto"/>
            </w:tcBorders>
          </w:tcPr>
          <w:p w14:paraId="4BD27966" w14:textId="67BDC183" w:rsidR="0033561E" w:rsidRPr="003415FC" w:rsidRDefault="0033561E" w:rsidP="004E3234">
            <w:pPr>
              <w:rPr>
                <w:rFonts w:ascii="Arial" w:hAnsi="Arial" w:cs="Arial"/>
              </w:rPr>
            </w:pPr>
            <w:r w:rsidRPr="003415FC">
              <w:rPr>
                <w:rFonts w:ascii="Arial" w:hAnsi="Arial" w:cs="Arial"/>
              </w:rPr>
              <w:t>Table 7. Proportion of students scoring 9+ for each learning outcome by year group</w:t>
            </w:r>
          </w:p>
        </w:tc>
      </w:tr>
      <w:tr w:rsidR="0033561E" w:rsidRPr="003415FC" w14:paraId="20F7C6C3" w14:textId="77777777" w:rsidTr="0033561E">
        <w:trPr>
          <w:trHeight w:val="87"/>
        </w:trPr>
        <w:tc>
          <w:tcPr>
            <w:tcW w:w="6521" w:type="dxa"/>
            <w:tcBorders>
              <w:top w:val="single" w:sz="4" w:space="0" w:color="auto"/>
              <w:bottom w:val="single" w:sz="4" w:space="0" w:color="auto"/>
            </w:tcBorders>
          </w:tcPr>
          <w:p w14:paraId="35C955D8" w14:textId="77777777" w:rsidR="0033561E" w:rsidRPr="003415FC" w:rsidRDefault="0033561E" w:rsidP="00D7575D">
            <w:pPr>
              <w:rPr>
                <w:rFonts w:ascii="Arial" w:hAnsi="Arial" w:cs="Arial"/>
              </w:rPr>
            </w:pPr>
          </w:p>
        </w:tc>
        <w:tc>
          <w:tcPr>
            <w:tcW w:w="1418" w:type="dxa"/>
            <w:tcBorders>
              <w:top w:val="single" w:sz="4" w:space="0" w:color="auto"/>
              <w:bottom w:val="single" w:sz="4" w:space="0" w:color="auto"/>
            </w:tcBorders>
          </w:tcPr>
          <w:p w14:paraId="79EA2608" w14:textId="1E15D251" w:rsidR="0033561E" w:rsidRPr="003415FC" w:rsidRDefault="0033561E" w:rsidP="0033561E">
            <w:pPr>
              <w:jc w:val="right"/>
              <w:rPr>
                <w:rFonts w:ascii="Arial" w:hAnsi="Arial" w:cs="Arial"/>
              </w:rPr>
            </w:pPr>
            <w:r w:rsidRPr="003415FC">
              <w:rPr>
                <w:rFonts w:ascii="Arial" w:hAnsi="Arial" w:cs="Arial"/>
              </w:rPr>
              <w:t>Year 1/3</w:t>
            </w:r>
          </w:p>
        </w:tc>
        <w:tc>
          <w:tcPr>
            <w:tcW w:w="1275" w:type="dxa"/>
            <w:tcBorders>
              <w:top w:val="single" w:sz="4" w:space="0" w:color="auto"/>
              <w:bottom w:val="single" w:sz="4" w:space="0" w:color="auto"/>
            </w:tcBorders>
          </w:tcPr>
          <w:p w14:paraId="26C2083B" w14:textId="4E6A0727" w:rsidR="0033561E" w:rsidRPr="003415FC" w:rsidRDefault="0033561E" w:rsidP="0033561E">
            <w:pPr>
              <w:jc w:val="right"/>
              <w:rPr>
                <w:rFonts w:ascii="Arial" w:hAnsi="Arial" w:cs="Arial"/>
              </w:rPr>
            </w:pPr>
            <w:r w:rsidRPr="003415FC">
              <w:rPr>
                <w:rFonts w:ascii="Arial" w:hAnsi="Arial" w:cs="Arial"/>
              </w:rPr>
              <w:t>Year 2/3</w:t>
            </w:r>
          </w:p>
        </w:tc>
        <w:tc>
          <w:tcPr>
            <w:tcW w:w="1276" w:type="dxa"/>
            <w:tcBorders>
              <w:top w:val="single" w:sz="4" w:space="0" w:color="auto"/>
              <w:bottom w:val="single" w:sz="4" w:space="0" w:color="auto"/>
            </w:tcBorders>
          </w:tcPr>
          <w:p w14:paraId="7CC274B4" w14:textId="0CE8DF85" w:rsidR="0033561E" w:rsidRPr="003415FC" w:rsidRDefault="0033561E" w:rsidP="0033561E">
            <w:pPr>
              <w:jc w:val="right"/>
              <w:rPr>
                <w:rFonts w:ascii="Arial" w:hAnsi="Arial" w:cs="Arial"/>
              </w:rPr>
            </w:pPr>
            <w:r w:rsidRPr="003415FC">
              <w:rPr>
                <w:rFonts w:ascii="Arial" w:hAnsi="Arial" w:cs="Arial"/>
              </w:rPr>
              <w:t>Year 3/3</w:t>
            </w:r>
          </w:p>
        </w:tc>
        <w:tc>
          <w:tcPr>
            <w:tcW w:w="2410" w:type="dxa"/>
            <w:tcBorders>
              <w:top w:val="single" w:sz="4" w:space="0" w:color="auto"/>
              <w:bottom w:val="single" w:sz="4" w:space="0" w:color="auto"/>
            </w:tcBorders>
          </w:tcPr>
          <w:p w14:paraId="4B042336" w14:textId="6BE38336" w:rsidR="0033561E" w:rsidRPr="003415FC" w:rsidRDefault="0033561E" w:rsidP="0033561E">
            <w:pPr>
              <w:jc w:val="right"/>
              <w:rPr>
                <w:rFonts w:ascii="Arial" w:hAnsi="Arial" w:cs="Arial"/>
              </w:rPr>
            </w:pPr>
            <w:r w:rsidRPr="003415FC">
              <w:rPr>
                <w:rFonts w:ascii="Arial" w:hAnsi="Arial" w:cs="Arial"/>
              </w:rPr>
              <w:t>18 month programme</w:t>
            </w:r>
          </w:p>
        </w:tc>
        <w:tc>
          <w:tcPr>
            <w:tcW w:w="1274" w:type="dxa"/>
            <w:tcBorders>
              <w:top w:val="single" w:sz="4" w:space="0" w:color="auto"/>
              <w:bottom w:val="single" w:sz="4" w:space="0" w:color="auto"/>
            </w:tcBorders>
          </w:tcPr>
          <w:p w14:paraId="78C7B856" w14:textId="0576D3DF" w:rsidR="0033561E" w:rsidRPr="003415FC" w:rsidRDefault="0033561E" w:rsidP="0033561E">
            <w:pPr>
              <w:jc w:val="right"/>
              <w:rPr>
                <w:rFonts w:ascii="Arial" w:hAnsi="Arial" w:cs="Arial"/>
              </w:rPr>
            </w:pPr>
            <w:r w:rsidRPr="003415FC">
              <w:rPr>
                <w:rFonts w:ascii="Arial" w:hAnsi="Arial" w:cs="Arial"/>
              </w:rPr>
              <w:t>Overall</w:t>
            </w:r>
          </w:p>
        </w:tc>
      </w:tr>
      <w:tr w:rsidR="0033561E" w:rsidRPr="003415FC" w14:paraId="252797F5" w14:textId="77777777" w:rsidTr="0033561E">
        <w:trPr>
          <w:trHeight w:val="298"/>
        </w:trPr>
        <w:tc>
          <w:tcPr>
            <w:tcW w:w="6521" w:type="dxa"/>
            <w:tcBorders>
              <w:bottom w:val="single" w:sz="4" w:space="0" w:color="auto"/>
            </w:tcBorders>
          </w:tcPr>
          <w:p w14:paraId="70C25B8C" w14:textId="1A817562" w:rsidR="0033561E" w:rsidRPr="003415FC" w:rsidRDefault="0033561E" w:rsidP="00D7575D">
            <w:pPr>
              <w:rPr>
                <w:rFonts w:ascii="Arial" w:hAnsi="Arial" w:cs="Arial"/>
              </w:rPr>
            </w:pPr>
            <w:r w:rsidRPr="003415FC">
              <w:rPr>
                <w:rFonts w:ascii="Arial" w:hAnsi="Arial" w:cs="Arial"/>
              </w:rPr>
              <w:t>Confidence in understanding trauma N(%)</w:t>
            </w:r>
          </w:p>
        </w:tc>
        <w:tc>
          <w:tcPr>
            <w:tcW w:w="1418" w:type="dxa"/>
            <w:tcBorders>
              <w:bottom w:val="single" w:sz="4" w:space="0" w:color="auto"/>
            </w:tcBorders>
          </w:tcPr>
          <w:p w14:paraId="6D497B52" w14:textId="77777777" w:rsidR="0033561E" w:rsidRPr="003415FC" w:rsidRDefault="0033561E" w:rsidP="0033561E">
            <w:pPr>
              <w:jc w:val="right"/>
              <w:rPr>
                <w:rFonts w:ascii="Arial" w:hAnsi="Arial" w:cs="Arial"/>
              </w:rPr>
            </w:pPr>
            <w:r w:rsidRPr="003415FC">
              <w:rPr>
                <w:rFonts w:ascii="Arial" w:hAnsi="Arial" w:cs="Arial"/>
              </w:rPr>
              <w:t>26/ 38</w:t>
            </w:r>
          </w:p>
          <w:p w14:paraId="370CF565" w14:textId="77777777" w:rsidR="0033561E" w:rsidRPr="003415FC" w:rsidRDefault="0033561E" w:rsidP="0033561E">
            <w:pPr>
              <w:jc w:val="right"/>
              <w:rPr>
                <w:rFonts w:ascii="Arial" w:hAnsi="Arial" w:cs="Arial"/>
              </w:rPr>
            </w:pPr>
            <w:r w:rsidRPr="003415FC">
              <w:rPr>
                <w:rFonts w:ascii="Arial" w:hAnsi="Arial" w:cs="Arial"/>
              </w:rPr>
              <w:t>(68.4)</w:t>
            </w:r>
          </w:p>
        </w:tc>
        <w:tc>
          <w:tcPr>
            <w:tcW w:w="1275" w:type="dxa"/>
            <w:tcBorders>
              <w:bottom w:val="single" w:sz="4" w:space="0" w:color="auto"/>
            </w:tcBorders>
          </w:tcPr>
          <w:p w14:paraId="072F003B" w14:textId="77777777" w:rsidR="0033561E" w:rsidRPr="003415FC" w:rsidRDefault="0033561E" w:rsidP="0033561E">
            <w:pPr>
              <w:jc w:val="right"/>
              <w:rPr>
                <w:rFonts w:ascii="Arial" w:hAnsi="Arial" w:cs="Arial"/>
              </w:rPr>
            </w:pPr>
            <w:r w:rsidRPr="003415FC">
              <w:rPr>
                <w:rFonts w:ascii="Arial" w:hAnsi="Arial" w:cs="Arial"/>
              </w:rPr>
              <w:t>26/ 40</w:t>
            </w:r>
          </w:p>
          <w:p w14:paraId="3128976C" w14:textId="77777777" w:rsidR="0033561E" w:rsidRPr="003415FC" w:rsidRDefault="0033561E" w:rsidP="0033561E">
            <w:pPr>
              <w:jc w:val="right"/>
              <w:rPr>
                <w:rFonts w:ascii="Arial" w:hAnsi="Arial" w:cs="Arial"/>
              </w:rPr>
            </w:pPr>
            <w:r w:rsidRPr="003415FC">
              <w:rPr>
                <w:rFonts w:ascii="Arial" w:hAnsi="Arial" w:cs="Arial"/>
              </w:rPr>
              <w:t>(65.0)</w:t>
            </w:r>
          </w:p>
        </w:tc>
        <w:tc>
          <w:tcPr>
            <w:tcW w:w="1276" w:type="dxa"/>
            <w:tcBorders>
              <w:bottom w:val="single" w:sz="4" w:space="0" w:color="auto"/>
            </w:tcBorders>
          </w:tcPr>
          <w:p w14:paraId="16BCEA7E" w14:textId="77777777" w:rsidR="0033561E" w:rsidRPr="003415FC" w:rsidRDefault="0033561E" w:rsidP="0033561E">
            <w:pPr>
              <w:jc w:val="right"/>
              <w:rPr>
                <w:rFonts w:ascii="Arial" w:hAnsi="Arial" w:cs="Arial"/>
              </w:rPr>
            </w:pPr>
            <w:r w:rsidRPr="003415FC">
              <w:rPr>
                <w:rFonts w:ascii="Arial" w:hAnsi="Arial" w:cs="Arial"/>
              </w:rPr>
              <w:t>29/ 39</w:t>
            </w:r>
          </w:p>
          <w:p w14:paraId="7DFDB68D" w14:textId="687CA3C3" w:rsidR="0033561E" w:rsidRPr="003415FC" w:rsidRDefault="0033561E" w:rsidP="0033561E">
            <w:pPr>
              <w:jc w:val="right"/>
              <w:rPr>
                <w:rFonts w:ascii="Arial" w:hAnsi="Arial" w:cs="Arial"/>
              </w:rPr>
            </w:pPr>
            <w:r w:rsidRPr="003415FC">
              <w:rPr>
                <w:rFonts w:ascii="Arial" w:hAnsi="Arial" w:cs="Arial"/>
              </w:rPr>
              <w:t>(74.4)</w:t>
            </w:r>
          </w:p>
        </w:tc>
        <w:tc>
          <w:tcPr>
            <w:tcW w:w="2410" w:type="dxa"/>
            <w:tcBorders>
              <w:bottom w:val="single" w:sz="4" w:space="0" w:color="auto"/>
            </w:tcBorders>
          </w:tcPr>
          <w:p w14:paraId="0F9693DB" w14:textId="77777777" w:rsidR="0033561E" w:rsidRPr="003415FC" w:rsidRDefault="0033561E" w:rsidP="0033561E">
            <w:pPr>
              <w:jc w:val="right"/>
              <w:rPr>
                <w:rFonts w:ascii="Arial" w:hAnsi="Arial" w:cs="Arial"/>
              </w:rPr>
            </w:pPr>
            <w:r w:rsidRPr="003415FC">
              <w:rPr>
                <w:rFonts w:ascii="Arial" w:hAnsi="Arial" w:cs="Arial"/>
              </w:rPr>
              <w:t>11/14</w:t>
            </w:r>
          </w:p>
          <w:p w14:paraId="0EDDF49F" w14:textId="1EB2F9AC" w:rsidR="0033561E" w:rsidRPr="003415FC" w:rsidRDefault="0033561E" w:rsidP="0033561E">
            <w:pPr>
              <w:jc w:val="right"/>
              <w:rPr>
                <w:rFonts w:ascii="Arial" w:hAnsi="Arial" w:cs="Arial"/>
              </w:rPr>
            </w:pPr>
            <w:r w:rsidRPr="003415FC">
              <w:rPr>
                <w:rFonts w:ascii="Arial" w:hAnsi="Arial" w:cs="Arial"/>
              </w:rPr>
              <w:t>(78.5)</w:t>
            </w:r>
          </w:p>
        </w:tc>
        <w:tc>
          <w:tcPr>
            <w:tcW w:w="1274" w:type="dxa"/>
            <w:tcBorders>
              <w:bottom w:val="single" w:sz="4" w:space="0" w:color="auto"/>
            </w:tcBorders>
          </w:tcPr>
          <w:p w14:paraId="73FE2FF5" w14:textId="77777777" w:rsidR="0033561E" w:rsidRPr="003415FC" w:rsidRDefault="0033561E" w:rsidP="0033561E">
            <w:pPr>
              <w:jc w:val="right"/>
              <w:rPr>
                <w:rFonts w:ascii="Arial" w:hAnsi="Arial" w:cs="Arial"/>
              </w:rPr>
            </w:pPr>
            <w:r w:rsidRPr="003415FC">
              <w:rPr>
                <w:rFonts w:ascii="Arial" w:hAnsi="Arial" w:cs="Arial"/>
              </w:rPr>
              <w:t>92/ 131</w:t>
            </w:r>
          </w:p>
          <w:p w14:paraId="7982ACAE" w14:textId="77777777" w:rsidR="0033561E" w:rsidRPr="003415FC" w:rsidRDefault="0033561E" w:rsidP="0033561E">
            <w:pPr>
              <w:jc w:val="right"/>
              <w:rPr>
                <w:rFonts w:ascii="Arial" w:hAnsi="Arial" w:cs="Arial"/>
              </w:rPr>
            </w:pPr>
            <w:r w:rsidRPr="003415FC">
              <w:rPr>
                <w:rFonts w:ascii="Arial" w:hAnsi="Arial" w:cs="Arial"/>
              </w:rPr>
              <w:t>(70.2)</w:t>
            </w:r>
          </w:p>
        </w:tc>
      </w:tr>
      <w:tr w:rsidR="0033561E" w:rsidRPr="003415FC" w14:paraId="73F5B37B" w14:textId="77777777" w:rsidTr="0033561E">
        <w:trPr>
          <w:trHeight w:val="298"/>
        </w:trPr>
        <w:tc>
          <w:tcPr>
            <w:tcW w:w="6521" w:type="dxa"/>
            <w:tcBorders>
              <w:bottom w:val="single" w:sz="4" w:space="0" w:color="auto"/>
            </w:tcBorders>
          </w:tcPr>
          <w:p w14:paraId="0CB5CE58" w14:textId="709C1D87" w:rsidR="0033561E" w:rsidRPr="003415FC" w:rsidRDefault="0033561E" w:rsidP="00D7575D">
            <w:pPr>
              <w:rPr>
                <w:rFonts w:ascii="Arial" w:hAnsi="Arial" w:cs="Arial"/>
              </w:rPr>
            </w:pPr>
            <w:r w:rsidRPr="003415FC">
              <w:rPr>
                <w:rFonts w:ascii="Arial" w:hAnsi="Arial" w:cs="Arial"/>
              </w:rPr>
              <w:t>Confidence in understanding responses to trauma N (%)</w:t>
            </w:r>
          </w:p>
        </w:tc>
        <w:tc>
          <w:tcPr>
            <w:tcW w:w="1418" w:type="dxa"/>
            <w:tcBorders>
              <w:bottom w:val="single" w:sz="4" w:space="0" w:color="auto"/>
            </w:tcBorders>
          </w:tcPr>
          <w:p w14:paraId="33340342" w14:textId="77777777" w:rsidR="0033561E" w:rsidRPr="003415FC" w:rsidRDefault="0033561E" w:rsidP="0033561E">
            <w:pPr>
              <w:jc w:val="right"/>
              <w:rPr>
                <w:rFonts w:ascii="Arial" w:hAnsi="Arial" w:cs="Arial"/>
              </w:rPr>
            </w:pPr>
            <w:r w:rsidRPr="003415FC">
              <w:rPr>
                <w:rFonts w:ascii="Arial" w:hAnsi="Arial" w:cs="Arial"/>
              </w:rPr>
              <w:t>26/38</w:t>
            </w:r>
          </w:p>
          <w:p w14:paraId="6D6DBC63" w14:textId="77777777" w:rsidR="0033561E" w:rsidRPr="003415FC" w:rsidRDefault="0033561E" w:rsidP="0033561E">
            <w:pPr>
              <w:jc w:val="right"/>
              <w:rPr>
                <w:rFonts w:ascii="Arial" w:hAnsi="Arial" w:cs="Arial"/>
              </w:rPr>
            </w:pPr>
            <w:r w:rsidRPr="003415FC">
              <w:rPr>
                <w:rFonts w:ascii="Arial" w:hAnsi="Arial" w:cs="Arial"/>
              </w:rPr>
              <w:t>(68.4)</w:t>
            </w:r>
          </w:p>
        </w:tc>
        <w:tc>
          <w:tcPr>
            <w:tcW w:w="1275" w:type="dxa"/>
            <w:tcBorders>
              <w:bottom w:val="single" w:sz="4" w:space="0" w:color="auto"/>
            </w:tcBorders>
          </w:tcPr>
          <w:p w14:paraId="25E111C3" w14:textId="77777777" w:rsidR="0033561E" w:rsidRPr="003415FC" w:rsidRDefault="0033561E" w:rsidP="0033561E">
            <w:pPr>
              <w:jc w:val="right"/>
              <w:rPr>
                <w:rFonts w:ascii="Arial" w:hAnsi="Arial" w:cs="Arial"/>
              </w:rPr>
            </w:pPr>
            <w:r w:rsidRPr="003415FC">
              <w:rPr>
                <w:rFonts w:ascii="Arial" w:hAnsi="Arial" w:cs="Arial"/>
              </w:rPr>
              <w:t>32/ 40</w:t>
            </w:r>
          </w:p>
          <w:p w14:paraId="4673199D" w14:textId="77777777" w:rsidR="0033561E" w:rsidRPr="003415FC" w:rsidRDefault="0033561E" w:rsidP="0033561E">
            <w:pPr>
              <w:jc w:val="right"/>
              <w:rPr>
                <w:rFonts w:ascii="Arial" w:hAnsi="Arial" w:cs="Arial"/>
              </w:rPr>
            </w:pPr>
            <w:r w:rsidRPr="003415FC">
              <w:rPr>
                <w:rFonts w:ascii="Arial" w:hAnsi="Arial" w:cs="Arial"/>
              </w:rPr>
              <w:t>(80.0)</w:t>
            </w:r>
          </w:p>
        </w:tc>
        <w:tc>
          <w:tcPr>
            <w:tcW w:w="1276" w:type="dxa"/>
            <w:tcBorders>
              <w:bottom w:val="single" w:sz="4" w:space="0" w:color="auto"/>
            </w:tcBorders>
          </w:tcPr>
          <w:p w14:paraId="5FFCA0A1" w14:textId="77777777" w:rsidR="0033561E" w:rsidRPr="003415FC" w:rsidRDefault="0033561E" w:rsidP="0033561E">
            <w:pPr>
              <w:jc w:val="right"/>
              <w:rPr>
                <w:rFonts w:ascii="Arial" w:hAnsi="Arial" w:cs="Arial"/>
              </w:rPr>
            </w:pPr>
            <w:r w:rsidRPr="003415FC">
              <w:rPr>
                <w:rFonts w:ascii="Arial" w:hAnsi="Arial" w:cs="Arial"/>
              </w:rPr>
              <w:t>31/39</w:t>
            </w:r>
          </w:p>
          <w:p w14:paraId="516CE209" w14:textId="79AB2749" w:rsidR="0033561E" w:rsidRPr="003415FC" w:rsidRDefault="0033561E" w:rsidP="0033561E">
            <w:pPr>
              <w:jc w:val="right"/>
              <w:rPr>
                <w:rFonts w:ascii="Arial" w:hAnsi="Arial" w:cs="Arial"/>
              </w:rPr>
            </w:pPr>
            <w:r w:rsidRPr="003415FC">
              <w:rPr>
                <w:rFonts w:ascii="Arial" w:hAnsi="Arial" w:cs="Arial"/>
              </w:rPr>
              <w:t>(70.8)</w:t>
            </w:r>
          </w:p>
        </w:tc>
        <w:tc>
          <w:tcPr>
            <w:tcW w:w="2410" w:type="dxa"/>
            <w:tcBorders>
              <w:bottom w:val="single" w:sz="4" w:space="0" w:color="auto"/>
            </w:tcBorders>
          </w:tcPr>
          <w:p w14:paraId="4157BE34" w14:textId="77777777" w:rsidR="0033561E" w:rsidRPr="003415FC" w:rsidRDefault="0033561E" w:rsidP="0033561E">
            <w:pPr>
              <w:jc w:val="right"/>
              <w:rPr>
                <w:rFonts w:ascii="Arial" w:hAnsi="Arial" w:cs="Arial"/>
              </w:rPr>
            </w:pPr>
            <w:r w:rsidRPr="003415FC">
              <w:rPr>
                <w:rFonts w:ascii="Arial" w:hAnsi="Arial" w:cs="Arial"/>
              </w:rPr>
              <w:t>8/14</w:t>
            </w:r>
          </w:p>
          <w:p w14:paraId="789EEE4D" w14:textId="5E28A64F" w:rsidR="0033561E" w:rsidRPr="003415FC" w:rsidRDefault="0033561E" w:rsidP="0033561E">
            <w:pPr>
              <w:jc w:val="right"/>
              <w:rPr>
                <w:rFonts w:ascii="Arial" w:hAnsi="Arial" w:cs="Arial"/>
              </w:rPr>
            </w:pPr>
            <w:r w:rsidRPr="003415FC">
              <w:rPr>
                <w:rFonts w:ascii="Arial" w:hAnsi="Arial" w:cs="Arial"/>
              </w:rPr>
              <w:t>(57.1)</w:t>
            </w:r>
          </w:p>
        </w:tc>
        <w:tc>
          <w:tcPr>
            <w:tcW w:w="1274" w:type="dxa"/>
            <w:tcBorders>
              <w:bottom w:val="single" w:sz="4" w:space="0" w:color="auto"/>
            </w:tcBorders>
          </w:tcPr>
          <w:p w14:paraId="0428EC9F" w14:textId="77777777" w:rsidR="0033561E" w:rsidRPr="003415FC" w:rsidRDefault="0033561E" w:rsidP="0033561E">
            <w:pPr>
              <w:jc w:val="right"/>
              <w:rPr>
                <w:rFonts w:ascii="Arial" w:hAnsi="Arial" w:cs="Arial"/>
              </w:rPr>
            </w:pPr>
            <w:r w:rsidRPr="003415FC">
              <w:rPr>
                <w:rFonts w:ascii="Arial" w:hAnsi="Arial" w:cs="Arial"/>
              </w:rPr>
              <w:t>97/131</w:t>
            </w:r>
          </w:p>
          <w:p w14:paraId="310A51ED" w14:textId="77777777" w:rsidR="0033561E" w:rsidRPr="003415FC" w:rsidRDefault="0033561E" w:rsidP="0033561E">
            <w:pPr>
              <w:jc w:val="right"/>
              <w:rPr>
                <w:rFonts w:ascii="Arial" w:hAnsi="Arial" w:cs="Arial"/>
              </w:rPr>
            </w:pPr>
            <w:r w:rsidRPr="003415FC">
              <w:rPr>
                <w:rFonts w:ascii="Arial" w:hAnsi="Arial" w:cs="Arial"/>
              </w:rPr>
              <w:t>(74.0)</w:t>
            </w:r>
          </w:p>
        </w:tc>
      </w:tr>
      <w:tr w:rsidR="0033561E" w:rsidRPr="003415FC" w14:paraId="01F77B73" w14:textId="77777777" w:rsidTr="0033561E">
        <w:trPr>
          <w:trHeight w:val="298"/>
        </w:trPr>
        <w:tc>
          <w:tcPr>
            <w:tcW w:w="6521" w:type="dxa"/>
            <w:tcBorders>
              <w:bottom w:val="single" w:sz="4" w:space="0" w:color="auto"/>
            </w:tcBorders>
          </w:tcPr>
          <w:p w14:paraId="033F8A3A" w14:textId="24C30731" w:rsidR="0033561E" w:rsidRPr="003415FC" w:rsidRDefault="0033561E" w:rsidP="00D7575D">
            <w:pPr>
              <w:rPr>
                <w:rFonts w:ascii="Arial" w:hAnsi="Arial" w:cs="Arial"/>
              </w:rPr>
            </w:pPr>
            <w:r w:rsidRPr="003415FC">
              <w:rPr>
                <w:rFonts w:ascii="Arial" w:hAnsi="Arial" w:cs="Arial"/>
              </w:rPr>
              <w:t>Ability to recognise trauma responses N (%)</w:t>
            </w:r>
          </w:p>
        </w:tc>
        <w:tc>
          <w:tcPr>
            <w:tcW w:w="1418" w:type="dxa"/>
            <w:tcBorders>
              <w:bottom w:val="single" w:sz="4" w:space="0" w:color="auto"/>
            </w:tcBorders>
          </w:tcPr>
          <w:p w14:paraId="0AA1393E" w14:textId="77777777" w:rsidR="0033561E" w:rsidRPr="003415FC" w:rsidRDefault="0033561E" w:rsidP="0033561E">
            <w:pPr>
              <w:jc w:val="right"/>
              <w:rPr>
                <w:rFonts w:ascii="Arial" w:hAnsi="Arial" w:cs="Arial"/>
              </w:rPr>
            </w:pPr>
            <w:r w:rsidRPr="003415FC">
              <w:rPr>
                <w:rFonts w:ascii="Arial" w:hAnsi="Arial" w:cs="Arial"/>
              </w:rPr>
              <w:t>27/ 38</w:t>
            </w:r>
          </w:p>
          <w:p w14:paraId="661DC6B4" w14:textId="77777777" w:rsidR="0033561E" w:rsidRPr="003415FC" w:rsidRDefault="0033561E" w:rsidP="0033561E">
            <w:pPr>
              <w:jc w:val="right"/>
              <w:rPr>
                <w:rFonts w:ascii="Arial" w:hAnsi="Arial" w:cs="Arial"/>
              </w:rPr>
            </w:pPr>
            <w:r w:rsidRPr="003415FC">
              <w:rPr>
                <w:rFonts w:ascii="Arial" w:hAnsi="Arial" w:cs="Arial"/>
              </w:rPr>
              <w:t>(71.1)</w:t>
            </w:r>
          </w:p>
        </w:tc>
        <w:tc>
          <w:tcPr>
            <w:tcW w:w="1275" w:type="dxa"/>
            <w:tcBorders>
              <w:bottom w:val="single" w:sz="4" w:space="0" w:color="auto"/>
            </w:tcBorders>
          </w:tcPr>
          <w:p w14:paraId="1F5CD6A9" w14:textId="77777777" w:rsidR="0033561E" w:rsidRPr="003415FC" w:rsidRDefault="0033561E" w:rsidP="0033561E">
            <w:pPr>
              <w:jc w:val="right"/>
              <w:rPr>
                <w:rFonts w:ascii="Arial" w:hAnsi="Arial" w:cs="Arial"/>
              </w:rPr>
            </w:pPr>
            <w:r w:rsidRPr="003415FC">
              <w:rPr>
                <w:rFonts w:ascii="Arial" w:hAnsi="Arial" w:cs="Arial"/>
              </w:rPr>
              <w:t>24/40</w:t>
            </w:r>
          </w:p>
          <w:p w14:paraId="47A3E11E" w14:textId="77777777" w:rsidR="0033561E" w:rsidRPr="003415FC" w:rsidRDefault="0033561E" w:rsidP="0033561E">
            <w:pPr>
              <w:jc w:val="right"/>
              <w:rPr>
                <w:rFonts w:ascii="Arial" w:hAnsi="Arial" w:cs="Arial"/>
              </w:rPr>
            </w:pPr>
            <w:r w:rsidRPr="003415FC">
              <w:rPr>
                <w:rFonts w:ascii="Arial" w:hAnsi="Arial" w:cs="Arial"/>
              </w:rPr>
              <w:t>(60.0)</w:t>
            </w:r>
          </w:p>
        </w:tc>
        <w:tc>
          <w:tcPr>
            <w:tcW w:w="1276" w:type="dxa"/>
            <w:tcBorders>
              <w:bottom w:val="single" w:sz="4" w:space="0" w:color="auto"/>
            </w:tcBorders>
          </w:tcPr>
          <w:p w14:paraId="519E4B87" w14:textId="77777777" w:rsidR="0033561E" w:rsidRPr="003415FC" w:rsidRDefault="0033561E" w:rsidP="0033561E">
            <w:pPr>
              <w:jc w:val="right"/>
              <w:rPr>
                <w:rFonts w:ascii="Arial" w:hAnsi="Arial" w:cs="Arial"/>
              </w:rPr>
            </w:pPr>
            <w:r w:rsidRPr="003415FC">
              <w:rPr>
                <w:rFonts w:ascii="Arial" w:hAnsi="Arial" w:cs="Arial"/>
              </w:rPr>
              <w:t>26/ 39</w:t>
            </w:r>
          </w:p>
          <w:p w14:paraId="20D5B3BF" w14:textId="40C46052" w:rsidR="0033561E" w:rsidRPr="003415FC" w:rsidRDefault="0033561E" w:rsidP="0033561E">
            <w:pPr>
              <w:jc w:val="right"/>
              <w:rPr>
                <w:rFonts w:ascii="Arial" w:hAnsi="Arial" w:cs="Arial"/>
              </w:rPr>
            </w:pPr>
            <w:r w:rsidRPr="003415FC">
              <w:rPr>
                <w:rFonts w:ascii="Arial" w:hAnsi="Arial" w:cs="Arial"/>
              </w:rPr>
              <w:t>(66.7)</w:t>
            </w:r>
          </w:p>
        </w:tc>
        <w:tc>
          <w:tcPr>
            <w:tcW w:w="2410" w:type="dxa"/>
            <w:tcBorders>
              <w:bottom w:val="single" w:sz="4" w:space="0" w:color="auto"/>
            </w:tcBorders>
          </w:tcPr>
          <w:p w14:paraId="12074B99" w14:textId="77777777" w:rsidR="0033561E" w:rsidRPr="003415FC" w:rsidRDefault="0033561E" w:rsidP="0033561E">
            <w:pPr>
              <w:jc w:val="right"/>
              <w:rPr>
                <w:rFonts w:ascii="Arial" w:hAnsi="Arial" w:cs="Arial"/>
              </w:rPr>
            </w:pPr>
            <w:r w:rsidRPr="003415FC">
              <w:rPr>
                <w:rFonts w:ascii="Arial" w:hAnsi="Arial" w:cs="Arial"/>
              </w:rPr>
              <w:t>8/14</w:t>
            </w:r>
          </w:p>
          <w:p w14:paraId="3780AB9C" w14:textId="3CEBECA5" w:rsidR="0033561E" w:rsidRPr="003415FC" w:rsidRDefault="0033561E" w:rsidP="0033561E">
            <w:pPr>
              <w:jc w:val="right"/>
              <w:rPr>
                <w:rFonts w:ascii="Arial" w:hAnsi="Arial" w:cs="Arial"/>
              </w:rPr>
            </w:pPr>
            <w:r w:rsidRPr="003415FC">
              <w:rPr>
                <w:rFonts w:ascii="Arial" w:hAnsi="Arial" w:cs="Arial"/>
              </w:rPr>
              <w:t>(57.1)</w:t>
            </w:r>
          </w:p>
        </w:tc>
        <w:tc>
          <w:tcPr>
            <w:tcW w:w="1274" w:type="dxa"/>
            <w:tcBorders>
              <w:bottom w:val="single" w:sz="4" w:space="0" w:color="auto"/>
            </w:tcBorders>
          </w:tcPr>
          <w:p w14:paraId="5E4456F6" w14:textId="77777777" w:rsidR="0033561E" w:rsidRPr="003415FC" w:rsidRDefault="0033561E" w:rsidP="0033561E">
            <w:pPr>
              <w:jc w:val="right"/>
              <w:rPr>
                <w:rFonts w:ascii="Arial" w:hAnsi="Arial" w:cs="Arial"/>
              </w:rPr>
            </w:pPr>
            <w:r w:rsidRPr="003415FC">
              <w:rPr>
                <w:rFonts w:ascii="Arial" w:hAnsi="Arial" w:cs="Arial"/>
              </w:rPr>
              <w:t>85/ 131</w:t>
            </w:r>
          </w:p>
          <w:p w14:paraId="7EC90CA8" w14:textId="77777777" w:rsidR="0033561E" w:rsidRPr="003415FC" w:rsidRDefault="0033561E" w:rsidP="0033561E">
            <w:pPr>
              <w:jc w:val="right"/>
              <w:rPr>
                <w:rFonts w:ascii="Arial" w:hAnsi="Arial" w:cs="Arial"/>
              </w:rPr>
            </w:pPr>
            <w:r w:rsidRPr="003415FC">
              <w:rPr>
                <w:rFonts w:ascii="Arial" w:hAnsi="Arial" w:cs="Arial"/>
              </w:rPr>
              <w:t>(64.9)</w:t>
            </w:r>
          </w:p>
        </w:tc>
      </w:tr>
      <w:tr w:rsidR="0033561E" w:rsidRPr="003415FC" w14:paraId="4C94B42D" w14:textId="77777777" w:rsidTr="0033561E">
        <w:trPr>
          <w:trHeight w:val="298"/>
        </w:trPr>
        <w:tc>
          <w:tcPr>
            <w:tcW w:w="6521" w:type="dxa"/>
            <w:tcBorders>
              <w:bottom w:val="single" w:sz="4" w:space="0" w:color="auto"/>
            </w:tcBorders>
          </w:tcPr>
          <w:p w14:paraId="7E49656C" w14:textId="1C9C674D" w:rsidR="0033561E" w:rsidRPr="003415FC" w:rsidRDefault="0033561E" w:rsidP="00D7575D">
            <w:pPr>
              <w:rPr>
                <w:rFonts w:ascii="Arial" w:hAnsi="Arial" w:cs="Arial"/>
              </w:rPr>
            </w:pPr>
            <w:r w:rsidRPr="003415FC">
              <w:rPr>
                <w:rFonts w:ascii="Arial" w:hAnsi="Arial" w:cs="Arial"/>
              </w:rPr>
              <w:t>Confidence in managing early responses to trauma N (%)</w:t>
            </w:r>
          </w:p>
        </w:tc>
        <w:tc>
          <w:tcPr>
            <w:tcW w:w="1418" w:type="dxa"/>
            <w:tcBorders>
              <w:bottom w:val="single" w:sz="4" w:space="0" w:color="auto"/>
            </w:tcBorders>
          </w:tcPr>
          <w:p w14:paraId="7D054D4B" w14:textId="77777777" w:rsidR="0033561E" w:rsidRPr="003415FC" w:rsidRDefault="0033561E" w:rsidP="0033561E">
            <w:pPr>
              <w:jc w:val="right"/>
              <w:rPr>
                <w:rFonts w:ascii="Arial" w:hAnsi="Arial" w:cs="Arial"/>
              </w:rPr>
            </w:pPr>
            <w:r w:rsidRPr="003415FC">
              <w:rPr>
                <w:rFonts w:ascii="Arial" w:hAnsi="Arial" w:cs="Arial"/>
              </w:rPr>
              <w:t>19/37</w:t>
            </w:r>
          </w:p>
          <w:p w14:paraId="4F733BC5" w14:textId="77777777" w:rsidR="0033561E" w:rsidRPr="003415FC" w:rsidRDefault="0033561E" w:rsidP="0033561E">
            <w:pPr>
              <w:jc w:val="right"/>
              <w:rPr>
                <w:rFonts w:ascii="Arial" w:hAnsi="Arial" w:cs="Arial"/>
              </w:rPr>
            </w:pPr>
            <w:r w:rsidRPr="003415FC">
              <w:rPr>
                <w:rFonts w:ascii="Arial" w:hAnsi="Arial" w:cs="Arial"/>
              </w:rPr>
              <w:t>(51.4)</w:t>
            </w:r>
          </w:p>
        </w:tc>
        <w:tc>
          <w:tcPr>
            <w:tcW w:w="1275" w:type="dxa"/>
            <w:tcBorders>
              <w:bottom w:val="single" w:sz="4" w:space="0" w:color="auto"/>
            </w:tcBorders>
          </w:tcPr>
          <w:p w14:paraId="12C8C26C" w14:textId="77777777" w:rsidR="0033561E" w:rsidRPr="003415FC" w:rsidRDefault="0033561E" w:rsidP="0033561E">
            <w:pPr>
              <w:jc w:val="right"/>
              <w:rPr>
                <w:rFonts w:ascii="Arial" w:hAnsi="Arial" w:cs="Arial"/>
              </w:rPr>
            </w:pPr>
            <w:r w:rsidRPr="003415FC">
              <w:rPr>
                <w:rFonts w:ascii="Arial" w:hAnsi="Arial" w:cs="Arial"/>
              </w:rPr>
              <w:t>17/ 40</w:t>
            </w:r>
          </w:p>
          <w:p w14:paraId="3AD75225" w14:textId="77777777" w:rsidR="0033561E" w:rsidRPr="003415FC" w:rsidRDefault="0033561E" w:rsidP="0033561E">
            <w:pPr>
              <w:jc w:val="right"/>
              <w:rPr>
                <w:rFonts w:ascii="Arial" w:hAnsi="Arial" w:cs="Arial"/>
              </w:rPr>
            </w:pPr>
            <w:r w:rsidRPr="003415FC">
              <w:rPr>
                <w:rFonts w:ascii="Arial" w:hAnsi="Arial" w:cs="Arial"/>
              </w:rPr>
              <w:t>(42.5)</w:t>
            </w:r>
          </w:p>
        </w:tc>
        <w:tc>
          <w:tcPr>
            <w:tcW w:w="1276" w:type="dxa"/>
            <w:tcBorders>
              <w:bottom w:val="single" w:sz="4" w:space="0" w:color="auto"/>
            </w:tcBorders>
          </w:tcPr>
          <w:p w14:paraId="58A2F7B3" w14:textId="77777777" w:rsidR="0033561E" w:rsidRPr="003415FC" w:rsidRDefault="0033561E" w:rsidP="0033561E">
            <w:pPr>
              <w:jc w:val="right"/>
              <w:rPr>
                <w:rFonts w:ascii="Arial" w:hAnsi="Arial" w:cs="Arial"/>
              </w:rPr>
            </w:pPr>
            <w:r w:rsidRPr="003415FC">
              <w:rPr>
                <w:rFonts w:ascii="Arial" w:hAnsi="Arial" w:cs="Arial"/>
              </w:rPr>
              <w:t>12/39</w:t>
            </w:r>
          </w:p>
          <w:p w14:paraId="05606331" w14:textId="7F0572F4" w:rsidR="0033561E" w:rsidRPr="003415FC" w:rsidRDefault="0033561E" w:rsidP="0033561E">
            <w:pPr>
              <w:jc w:val="right"/>
              <w:rPr>
                <w:rFonts w:ascii="Arial" w:hAnsi="Arial" w:cs="Arial"/>
              </w:rPr>
            </w:pPr>
            <w:r w:rsidRPr="003415FC">
              <w:rPr>
                <w:rFonts w:ascii="Arial" w:hAnsi="Arial" w:cs="Arial"/>
              </w:rPr>
              <w:t>(30.8)</w:t>
            </w:r>
          </w:p>
        </w:tc>
        <w:tc>
          <w:tcPr>
            <w:tcW w:w="2410" w:type="dxa"/>
            <w:tcBorders>
              <w:bottom w:val="single" w:sz="4" w:space="0" w:color="auto"/>
            </w:tcBorders>
          </w:tcPr>
          <w:p w14:paraId="0EF999F0" w14:textId="77777777" w:rsidR="0033561E" w:rsidRPr="003415FC" w:rsidRDefault="0033561E" w:rsidP="0033561E">
            <w:pPr>
              <w:jc w:val="right"/>
              <w:rPr>
                <w:rFonts w:ascii="Arial" w:hAnsi="Arial" w:cs="Arial"/>
              </w:rPr>
            </w:pPr>
            <w:r w:rsidRPr="003415FC">
              <w:rPr>
                <w:rFonts w:ascii="Arial" w:hAnsi="Arial" w:cs="Arial"/>
              </w:rPr>
              <w:t xml:space="preserve">5/14 </w:t>
            </w:r>
          </w:p>
          <w:p w14:paraId="2B9D9A42" w14:textId="18934F2D" w:rsidR="0033561E" w:rsidRPr="003415FC" w:rsidRDefault="0033561E" w:rsidP="0033561E">
            <w:pPr>
              <w:jc w:val="right"/>
              <w:rPr>
                <w:rFonts w:ascii="Arial" w:hAnsi="Arial" w:cs="Arial"/>
              </w:rPr>
            </w:pPr>
            <w:r w:rsidRPr="003415FC">
              <w:rPr>
                <w:rFonts w:ascii="Arial" w:hAnsi="Arial" w:cs="Arial"/>
              </w:rPr>
              <w:t>(35.7)</w:t>
            </w:r>
          </w:p>
        </w:tc>
        <w:tc>
          <w:tcPr>
            <w:tcW w:w="1274" w:type="dxa"/>
            <w:tcBorders>
              <w:bottom w:val="single" w:sz="4" w:space="0" w:color="auto"/>
            </w:tcBorders>
          </w:tcPr>
          <w:p w14:paraId="583397B0" w14:textId="77777777" w:rsidR="0033561E" w:rsidRPr="003415FC" w:rsidRDefault="0033561E" w:rsidP="0033561E">
            <w:pPr>
              <w:jc w:val="right"/>
              <w:rPr>
                <w:rFonts w:ascii="Arial" w:hAnsi="Arial" w:cs="Arial"/>
              </w:rPr>
            </w:pPr>
            <w:r w:rsidRPr="003415FC">
              <w:rPr>
                <w:rFonts w:ascii="Arial" w:hAnsi="Arial" w:cs="Arial"/>
              </w:rPr>
              <w:t>53/130</w:t>
            </w:r>
          </w:p>
          <w:p w14:paraId="4E4F203D" w14:textId="77777777" w:rsidR="0033561E" w:rsidRPr="003415FC" w:rsidRDefault="0033561E" w:rsidP="0033561E">
            <w:pPr>
              <w:jc w:val="right"/>
              <w:rPr>
                <w:rFonts w:ascii="Arial" w:hAnsi="Arial" w:cs="Arial"/>
              </w:rPr>
            </w:pPr>
            <w:r w:rsidRPr="003415FC">
              <w:rPr>
                <w:rFonts w:ascii="Arial" w:hAnsi="Arial" w:cs="Arial"/>
              </w:rPr>
              <w:t>(40.5)</w:t>
            </w:r>
          </w:p>
        </w:tc>
      </w:tr>
    </w:tbl>
    <w:p w14:paraId="7FD11163" w14:textId="77777777" w:rsidR="00C96782" w:rsidRPr="003415FC" w:rsidRDefault="00C96782" w:rsidP="00C97300">
      <w:pPr>
        <w:spacing w:after="0" w:line="360" w:lineRule="auto"/>
        <w:rPr>
          <w:rFonts w:ascii="Arial" w:hAnsi="Arial" w:cs="Arial"/>
        </w:rPr>
      </w:pPr>
    </w:p>
    <w:p w14:paraId="12950A83" w14:textId="77777777" w:rsidR="00C96782" w:rsidRPr="003415FC" w:rsidRDefault="00C96782" w:rsidP="00C97300">
      <w:pPr>
        <w:spacing w:after="0" w:line="360" w:lineRule="auto"/>
        <w:rPr>
          <w:rFonts w:ascii="Arial" w:hAnsi="Arial" w:cs="Arial"/>
        </w:rPr>
      </w:pPr>
    </w:p>
    <w:p w14:paraId="7AC10DB1" w14:textId="77777777" w:rsidR="00C96782" w:rsidRPr="003415FC" w:rsidRDefault="00C96782" w:rsidP="00C97300">
      <w:pPr>
        <w:spacing w:after="0" w:line="360" w:lineRule="auto"/>
        <w:rPr>
          <w:rFonts w:ascii="Arial" w:hAnsi="Arial" w:cs="Arial"/>
        </w:rPr>
      </w:pPr>
    </w:p>
    <w:p w14:paraId="743AF19C" w14:textId="77777777" w:rsidR="00A365A2" w:rsidRPr="003415FC" w:rsidRDefault="00A365A2" w:rsidP="00C97300">
      <w:pPr>
        <w:spacing w:after="0" w:line="360" w:lineRule="auto"/>
        <w:rPr>
          <w:rFonts w:ascii="Arial" w:hAnsi="Arial" w:cs="Arial"/>
          <w:i/>
        </w:rPr>
      </w:pPr>
    </w:p>
    <w:p w14:paraId="03CCA08D" w14:textId="52841623" w:rsidR="00464D16" w:rsidRPr="003415FC" w:rsidRDefault="00464D16" w:rsidP="00A17A75">
      <w:pPr>
        <w:spacing w:line="360" w:lineRule="auto"/>
        <w:rPr>
          <w:rFonts w:ascii="Arial" w:hAnsi="Arial" w:cs="Arial"/>
        </w:rPr>
      </w:pPr>
    </w:p>
    <w:sectPr w:rsidR="00464D16" w:rsidRPr="003415FC" w:rsidSect="00F108DA">
      <w:headerReference w:type="default" r:id="rId20"/>
      <w:footerReference w:type="default" r:id="rId21"/>
      <w:pgSz w:w="11906" w:h="16838"/>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18EA13" w16cid:durableId="1E881678"/>
  <w16cid:commentId w16cid:paraId="2AE23963" w16cid:durableId="1E881745"/>
  <w16cid:commentId w16cid:paraId="662D34B0" w16cid:durableId="1E883D8C"/>
  <w16cid:commentId w16cid:paraId="45AAF02E" w16cid:durableId="1E885F4E"/>
  <w16cid:commentId w16cid:paraId="1C36B9A2" w16cid:durableId="1E8840AC"/>
  <w16cid:commentId w16cid:paraId="79F955AC" w16cid:durableId="1E884145"/>
  <w16cid:commentId w16cid:paraId="1773832C" w16cid:durableId="1E8849FB"/>
  <w16cid:commentId w16cid:paraId="6265512F" w16cid:durableId="1E884A41"/>
  <w16cid:commentId w16cid:paraId="3C0C7691" w16cid:durableId="1E8848BD"/>
  <w16cid:commentId w16cid:paraId="6337A3A0" w16cid:durableId="1E884A51"/>
  <w16cid:commentId w16cid:paraId="1C569FCF" w16cid:durableId="1E886085"/>
  <w16cid:commentId w16cid:paraId="37CC1890" w16cid:durableId="1E8843D1"/>
  <w16cid:commentId w16cid:paraId="3CC0A23E" w16cid:durableId="1E8849A5"/>
  <w16cid:commentId w16cid:paraId="64502035" w16cid:durableId="1E885B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18DD0" w14:textId="77777777" w:rsidR="00907F36" w:rsidRDefault="00907F36" w:rsidP="00A365A2">
      <w:pPr>
        <w:spacing w:after="0" w:line="240" w:lineRule="auto"/>
      </w:pPr>
      <w:r>
        <w:separator/>
      </w:r>
    </w:p>
  </w:endnote>
  <w:endnote w:type="continuationSeparator" w:id="0">
    <w:p w14:paraId="52FA3C3A" w14:textId="77777777" w:rsidR="00907F36" w:rsidRDefault="00907F36" w:rsidP="00A3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343198"/>
      <w:docPartObj>
        <w:docPartGallery w:val="Page Numbers (Bottom of Page)"/>
        <w:docPartUnique/>
      </w:docPartObj>
    </w:sdtPr>
    <w:sdtEndPr>
      <w:rPr>
        <w:noProof/>
      </w:rPr>
    </w:sdtEndPr>
    <w:sdtContent>
      <w:p w14:paraId="7E208667" w14:textId="2B438782" w:rsidR="00907F36" w:rsidRDefault="00907F36">
        <w:pPr>
          <w:pStyle w:val="Footer"/>
          <w:jc w:val="right"/>
        </w:pPr>
        <w:r w:rsidRPr="00A365A2">
          <w:rPr>
            <w:sz w:val="20"/>
            <w:szCs w:val="20"/>
          </w:rPr>
          <w:fldChar w:fldCharType="begin"/>
        </w:r>
        <w:r w:rsidRPr="00A365A2">
          <w:rPr>
            <w:sz w:val="20"/>
            <w:szCs w:val="20"/>
          </w:rPr>
          <w:instrText xml:space="preserve"> PAGE   \* MERGEFORMAT </w:instrText>
        </w:r>
        <w:r w:rsidRPr="00A365A2">
          <w:rPr>
            <w:sz w:val="20"/>
            <w:szCs w:val="20"/>
          </w:rPr>
          <w:fldChar w:fldCharType="separate"/>
        </w:r>
        <w:r w:rsidR="00ED0ABF">
          <w:rPr>
            <w:noProof/>
            <w:sz w:val="20"/>
            <w:szCs w:val="20"/>
          </w:rPr>
          <w:t>1</w:t>
        </w:r>
        <w:r w:rsidRPr="00A365A2">
          <w:rPr>
            <w:noProof/>
            <w:sz w:val="20"/>
            <w:szCs w:val="20"/>
          </w:rPr>
          <w:fldChar w:fldCharType="end"/>
        </w:r>
      </w:p>
    </w:sdtContent>
  </w:sdt>
  <w:p w14:paraId="40D10E8F" w14:textId="29F96227" w:rsidR="00907F36" w:rsidRDefault="00907F36">
    <w:pPr>
      <w:pStyle w:val="Footer"/>
    </w:pPr>
    <w:r>
      <w:t>PR-POPPY evaluation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64712"/>
      <w:docPartObj>
        <w:docPartGallery w:val="Page Numbers (Bottom of Page)"/>
        <w:docPartUnique/>
      </w:docPartObj>
    </w:sdtPr>
    <w:sdtEndPr>
      <w:rPr>
        <w:noProof/>
      </w:rPr>
    </w:sdtEndPr>
    <w:sdtContent>
      <w:p w14:paraId="4D981D85" w14:textId="55BD04DD" w:rsidR="00907F36" w:rsidRDefault="00907F36">
        <w:pPr>
          <w:pStyle w:val="Footer"/>
          <w:jc w:val="right"/>
        </w:pPr>
        <w:r w:rsidRPr="00A365A2">
          <w:rPr>
            <w:sz w:val="20"/>
            <w:szCs w:val="20"/>
          </w:rPr>
          <w:fldChar w:fldCharType="begin"/>
        </w:r>
        <w:r w:rsidRPr="00A365A2">
          <w:rPr>
            <w:sz w:val="20"/>
            <w:szCs w:val="20"/>
          </w:rPr>
          <w:instrText xml:space="preserve"> PAGE   \* MERGEFORMAT </w:instrText>
        </w:r>
        <w:r w:rsidRPr="00A365A2">
          <w:rPr>
            <w:sz w:val="20"/>
            <w:szCs w:val="20"/>
          </w:rPr>
          <w:fldChar w:fldCharType="separate"/>
        </w:r>
        <w:r w:rsidR="00ED0ABF">
          <w:rPr>
            <w:noProof/>
            <w:sz w:val="20"/>
            <w:szCs w:val="20"/>
          </w:rPr>
          <w:t>18</w:t>
        </w:r>
        <w:r w:rsidRPr="00A365A2">
          <w:rPr>
            <w:noProof/>
            <w:sz w:val="20"/>
            <w:szCs w:val="20"/>
          </w:rPr>
          <w:fldChar w:fldCharType="end"/>
        </w:r>
      </w:p>
    </w:sdtContent>
  </w:sdt>
  <w:p w14:paraId="5FB1647C" w14:textId="77777777" w:rsidR="00907F36" w:rsidRDefault="00907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ED866" w14:textId="77777777" w:rsidR="00907F36" w:rsidRDefault="00907F36" w:rsidP="00A365A2">
      <w:pPr>
        <w:spacing w:after="0" w:line="240" w:lineRule="auto"/>
      </w:pPr>
      <w:r>
        <w:separator/>
      </w:r>
    </w:p>
  </w:footnote>
  <w:footnote w:type="continuationSeparator" w:id="0">
    <w:p w14:paraId="4542C3FF" w14:textId="77777777" w:rsidR="00907F36" w:rsidRDefault="00907F36" w:rsidP="00A36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4BA4F" w14:textId="7814B5AC" w:rsidR="00907F36" w:rsidRDefault="00907F36" w:rsidP="00444BA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4B1BD" w14:textId="6907998C" w:rsidR="00907F36" w:rsidRPr="00A365A2" w:rsidRDefault="00907F36">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A5172"/>
    <w:multiLevelType w:val="hybridMultilevel"/>
    <w:tmpl w:val="A4CED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A2B21"/>
    <w:multiLevelType w:val="hybridMultilevel"/>
    <w:tmpl w:val="A40AC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96C98"/>
    <w:multiLevelType w:val="hybridMultilevel"/>
    <w:tmpl w:val="BA5CCD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953404"/>
    <w:multiLevelType w:val="hybridMultilevel"/>
    <w:tmpl w:val="EAD818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9C1EFF"/>
    <w:multiLevelType w:val="hybridMultilevel"/>
    <w:tmpl w:val="A95822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D933E8"/>
    <w:multiLevelType w:val="hybridMultilevel"/>
    <w:tmpl w:val="27C2B9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9852CC"/>
    <w:multiLevelType w:val="hybridMultilevel"/>
    <w:tmpl w:val="3E0A6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FD3E51"/>
    <w:multiLevelType w:val="hybridMultilevel"/>
    <w:tmpl w:val="EA2E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012CC"/>
    <w:multiLevelType w:val="hybridMultilevel"/>
    <w:tmpl w:val="AC6AE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61B50"/>
    <w:multiLevelType w:val="hybridMultilevel"/>
    <w:tmpl w:val="E46E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782CE7"/>
    <w:multiLevelType w:val="hybridMultilevel"/>
    <w:tmpl w:val="C15A4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C3968"/>
    <w:multiLevelType w:val="hybridMultilevel"/>
    <w:tmpl w:val="292E23F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001158"/>
    <w:multiLevelType w:val="hybridMultilevel"/>
    <w:tmpl w:val="D6842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A13A6D"/>
    <w:multiLevelType w:val="hybridMultilevel"/>
    <w:tmpl w:val="788AD95C"/>
    <w:lvl w:ilvl="0" w:tplc="ED22EF5E">
      <w:start w:val="6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67537"/>
    <w:multiLevelType w:val="hybridMultilevel"/>
    <w:tmpl w:val="25EA0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EE7710"/>
    <w:multiLevelType w:val="hybridMultilevel"/>
    <w:tmpl w:val="F53C8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3E6117"/>
    <w:multiLevelType w:val="hybridMultilevel"/>
    <w:tmpl w:val="FAA09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D43336"/>
    <w:multiLevelType w:val="hybridMultilevel"/>
    <w:tmpl w:val="A1D010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D311A6A"/>
    <w:multiLevelType w:val="hybridMultilevel"/>
    <w:tmpl w:val="0E10C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EC205A"/>
    <w:multiLevelType w:val="hybridMultilevel"/>
    <w:tmpl w:val="9A726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15"/>
  </w:num>
  <w:num w:numId="4">
    <w:abstractNumId w:val="0"/>
  </w:num>
  <w:num w:numId="5">
    <w:abstractNumId w:val="9"/>
  </w:num>
  <w:num w:numId="6">
    <w:abstractNumId w:val="10"/>
  </w:num>
  <w:num w:numId="7">
    <w:abstractNumId w:val="19"/>
  </w:num>
  <w:num w:numId="8">
    <w:abstractNumId w:val="6"/>
  </w:num>
  <w:num w:numId="9">
    <w:abstractNumId w:val="3"/>
  </w:num>
  <w:num w:numId="10">
    <w:abstractNumId w:val="2"/>
  </w:num>
  <w:num w:numId="11">
    <w:abstractNumId w:val="7"/>
  </w:num>
  <w:num w:numId="12">
    <w:abstractNumId w:val="12"/>
  </w:num>
  <w:num w:numId="13">
    <w:abstractNumId w:val="16"/>
  </w:num>
  <w:num w:numId="14">
    <w:abstractNumId w:val="17"/>
  </w:num>
  <w:num w:numId="15">
    <w:abstractNumId w:val="5"/>
  </w:num>
  <w:num w:numId="16">
    <w:abstractNumId w:val="8"/>
  </w:num>
  <w:num w:numId="17">
    <w:abstractNumId w:val="11"/>
  </w:num>
  <w:num w:numId="18">
    <w:abstractNumId w:val="14"/>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73"/>
    <w:rsid w:val="0000116F"/>
    <w:rsid w:val="00003B2E"/>
    <w:rsid w:val="00011BDB"/>
    <w:rsid w:val="00041424"/>
    <w:rsid w:val="0004604D"/>
    <w:rsid w:val="000510C4"/>
    <w:rsid w:val="00054EAC"/>
    <w:rsid w:val="00056B23"/>
    <w:rsid w:val="00074016"/>
    <w:rsid w:val="00081A5E"/>
    <w:rsid w:val="00083CDA"/>
    <w:rsid w:val="00087201"/>
    <w:rsid w:val="0009060C"/>
    <w:rsid w:val="000919B5"/>
    <w:rsid w:val="00095FBF"/>
    <w:rsid w:val="000A06E9"/>
    <w:rsid w:val="000A1AF4"/>
    <w:rsid w:val="000A3007"/>
    <w:rsid w:val="000A6D7A"/>
    <w:rsid w:val="000B147B"/>
    <w:rsid w:val="000B3390"/>
    <w:rsid w:val="000C0CE6"/>
    <w:rsid w:val="000C16DD"/>
    <w:rsid w:val="000C50A3"/>
    <w:rsid w:val="000D10EB"/>
    <w:rsid w:val="000D28B5"/>
    <w:rsid w:val="000E6023"/>
    <w:rsid w:val="000F6138"/>
    <w:rsid w:val="001059FC"/>
    <w:rsid w:val="00106940"/>
    <w:rsid w:val="00107A60"/>
    <w:rsid w:val="00111F32"/>
    <w:rsid w:val="001141B7"/>
    <w:rsid w:val="001175B7"/>
    <w:rsid w:val="00131A6E"/>
    <w:rsid w:val="001353E7"/>
    <w:rsid w:val="001544B8"/>
    <w:rsid w:val="00156F6B"/>
    <w:rsid w:val="001610F8"/>
    <w:rsid w:val="00184C51"/>
    <w:rsid w:val="00190E56"/>
    <w:rsid w:val="00195C0F"/>
    <w:rsid w:val="001B5DC4"/>
    <w:rsid w:val="001D332B"/>
    <w:rsid w:val="001E24DE"/>
    <w:rsid w:val="0020164B"/>
    <w:rsid w:val="00220335"/>
    <w:rsid w:val="00221BED"/>
    <w:rsid w:val="0022457E"/>
    <w:rsid w:val="00234925"/>
    <w:rsid w:val="00246D24"/>
    <w:rsid w:val="00252060"/>
    <w:rsid w:val="0025466F"/>
    <w:rsid w:val="00256CA5"/>
    <w:rsid w:val="002671BA"/>
    <w:rsid w:val="00267470"/>
    <w:rsid w:val="002706A1"/>
    <w:rsid w:val="00272AD5"/>
    <w:rsid w:val="0027679F"/>
    <w:rsid w:val="00280BE4"/>
    <w:rsid w:val="0028227E"/>
    <w:rsid w:val="00286355"/>
    <w:rsid w:val="00286D11"/>
    <w:rsid w:val="00287561"/>
    <w:rsid w:val="002902C7"/>
    <w:rsid w:val="002907F9"/>
    <w:rsid w:val="002911E5"/>
    <w:rsid w:val="0029297D"/>
    <w:rsid w:val="00293F26"/>
    <w:rsid w:val="00297C8E"/>
    <w:rsid w:val="002B05D1"/>
    <w:rsid w:val="002B0D51"/>
    <w:rsid w:val="002B7BFF"/>
    <w:rsid w:val="002D74FF"/>
    <w:rsid w:val="00312083"/>
    <w:rsid w:val="00326F10"/>
    <w:rsid w:val="003277C8"/>
    <w:rsid w:val="00327A36"/>
    <w:rsid w:val="0033561E"/>
    <w:rsid w:val="003415FC"/>
    <w:rsid w:val="00345349"/>
    <w:rsid w:val="00350073"/>
    <w:rsid w:val="00361BC3"/>
    <w:rsid w:val="003624C0"/>
    <w:rsid w:val="00365981"/>
    <w:rsid w:val="00370307"/>
    <w:rsid w:val="00370DCE"/>
    <w:rsid w:val="003938B0"/>
    <w:rsid w:val="003A0591"/>
    <w:rsid w:val="003A4BAE"/>
    <w:rsid w:val="003A5A82"/>
    <w:rsid w:val="003B34CA"/>
    <w:rsid w:val="003C429A"/>
    <w:rsid w:val="003D63AD"/>
    <w:rsid w:val="003E201C"/>
    <w:rsid w:val="003E3508"/>
    <w:rsid w:val="003E69A4"/>
    <w:rsid w:val="00402461"/>
    <w:rsid w:val="00410FA0"/>
    <w:rsid w:val="00416E95"/>
    <w:rsid w:val="00420E07"/>
    <w:rsid w:val="0042650C"/>
    <w:rsid w:val="00434CA9"/>
    <w:rsid w:val="004373D9"/>
    <w:rsid w:val="0044258C"/>
    <w:rsid w:val="00444BA6"/>
    <w:rsid w:val="00464D16"/>
    <w:rsid w:val="004703A3"/>
    <w:rsid w:val="0047364C"/>
    <w:rsid w:val="00490BD6"/>
    <w:rsid w:val="0049605F"/>
    <w:rsid w:val="004B5C25"/>
    <w:rsid w:val="004C0619"/>
    <w:rsid w:val="004C5069"/>
    <w:rsid w:val="004E0810"/>
    <w:rsid w:val="004E3234"/>
    <w:rsid w:val="004F5D6A"/>
    <w:rsid w:val="00500F87"/>
    <w:rsid w:val="00530E6F"/>
    <w:rsid w:val="00552678"/>
    <w:rsid w:val="0055375A"/>
    <w:rsid w:val="00561784"/>
    <w:rsid w:val="00564E49"/>
    <w:rsid w:val="005708CD"/>
    <w:rsid w:val="00570FE3"/>
    <w:rsid w:val="00581F8D"/>
    <w:rsid w:val="00591600"/>
    <w:rsid w:val="00591987"/>
    <w:rsid w:val="005A36E2"/>
    <w:rsid w:val="005A45D5"/>
    <w:rsid w:val="005A4EC4"/>
    <w:rsid w:val="005B237E"/>
    <w:rsid w:val="005B4936"/>
    <w:rsid w:val="005C4AC5"/>
    <w:rsid w:val="005D3C1A"/>
    <w:rsid w:val="005D68EB"/>
    <w:rsid w:val="005E2E5B"/>
    <w:rsid w:val="005F760B"/>
    <w:rsid w:val="00600FDA"/>
    <w:rsid w:val="006051DD"/>
    <w:rsid w:val="006059C9"/>
    <w:rsid w:val="00606777"/>
    <w:rsid w:val="00606F22"/>
    <w:rsid w:val="00611363"/>
    <w:rsid w:val="00612751"/>
    <w:rsid w:val="00612F3D"/>
    <w:rsid w:val="00616B01"/>
    <w:rsid w:val="006317D6"/>
    <w:rsid w:val="00636C74"/>
    <w:rsid w:val="00642985"/>
    <w:rsid w:val="00643433"/>
    <w:rsid w:val="006454DD"/>
    <w:rsid w:val="00653932"/>
    <w:rsid w:val="00671983"/>
    <w:rsid w:val="00680B4B"/>
    <w:rsid w:val="00682A4E"/>
    <w:rsid w:val="0068540B"/>
    <w:rsid w:val="00692649"/>
    <w:rsid w:val="0069327C"/>
    <w:rsid w:val="006B140A"/>
    <w:rsid w:val="006B1475"/>
    <w:rsid w:val="006C1223"/>
    <w:rsid w:val="006C3E4B"/>
    <w:rsid w:val="006E42BF"/>
    <w:rsid w:val="006E483D"/>
    <w:rsid w:val="006E6D2B"/>
    <w:rsid w:val="00701F50"/>
    <w:rsid w:val="00703F33"/>
    <w:rsid w:val="0070408F"/>
    <w:rsid w:val="00707081"/>
    <w:rsid w:val="00707ACF"/>
    <w:rsid w:val="00720E26"/>
    <w:rsid w:val="00722D7B"/>
    <w:rsid w:val="00726D96"/>
    <w:rsid w:val="00731E94"/>
    <w:rsid w:val="007339BF"/>
    <w:rsid w:val="00737CFA"/>
    <w:rsid w:val="007532A4"/>
    <w:rsid w:val="00757C7B"/>
    <w:rsid w:val="0077260D"/>
    <w:rsid w:val="007753A1"/>
    <w:rsid w:val="00785C4F"/>
    <w:rsid w:val="00785CF8"/>
    <w:rsid w:val="007879B9"/>
    <w:rsid w:val="00791195"/>
    <w:rsid w:val="007C3434"/>
    <w:rsid w:val="007D31E0"/>
    <w:rsid w:val="007E07B7"/>
    <w:rsid w:val="007E30F6"/>
    <w:rsid w:val="007F4F95"/>
    <w:rsid w:val="00801ACB"/>
    <w:rsid w:val="00806F89"/>
    <w:rsid w:val="00812C86"/>
    <w:rsid w:val="008141B4"/>
    <w:rsid w:val="00822B26"/>
    <w:rsid w:val="0082411F"/>
    <w:rsid w:val="00832BDC"/>
    <w:rsid w:val="00832E35"/>
    <w:rsid w:val="0083319E"/>
    <w:rsid w:val="00841359"/>
    <w:rsid w:val="008427ED"/>
    <w:rsid w:val="00854B23"/>
    <w:rsid w:val="00867690"/>
    <w:rsid w:val="008725B9"/>
    <w:rsid w:val="00877D40"/>
    <w:rsid w:val="008800A9"/>
    <w:rsid w:val="008858BB"/>
    <w:rsid w:val="00895664"/>
    <w:rsid w:val="00896182"/>
    <w:rsid w:val="008A3ACD"/>
    <w:rsid w:val="008C2902"/>
    <w:rsid w:val="008D10C1"/>
    <w:rsid w:val="008E32ED"/>
    <w:rsid w:val="008F286F"/>
    <w:rsid w:val="008F2F09"/>
    <w:rsid w:val="008F7E73"/>
    <w:rsid w:val="009056AB"/>
    <w:rsid w:val="009079E8"/>
    <w:rsid w:val="00907F36"/>
    <w:rsid w:val="00915BF6"/>
    <w:rsid w:val="00924E53"/>
    <w:rsid w:val="00926B60"/>
    <w:rsid w:val="009340B3"/>
    <w:rsid w:val="00935AE6"/>
    <w:rsid w:val="00940D6D"/>
    <w:rsid w:val="009553BE"/>
    <w:rsid w:val="009619B4"/>
    <w:rsid w:val="009730DB"/>
    <w:rsid w:val="0098246C"/>
    <w:rsid w:val="009851B4"/>
    <w:rsid w:val="0098615F"/>
    <w:rsid w:val="009A0D87"/>
    <w:rsid w:val="009A465D"/>
    <w:rsid w:val="009A6937"/>
    <w:rsid w:val="009A7BA2"/>
    <w:rsid w:val="009B3841"/>
    <w:rsid w:val="009B6365"/>
    <w:rsid w:val="009C2821"/>
    <w:rsid w:val="009E1091"/>
    <w:rsid w:val="009E3287"/>
    <w:rsid w:val="009E4C95"/>
    <w:rsid w:val="009E741C"/>
    <w:rsid w:val="009F7459"/>
    <w:rsid w:val="00A002DC"/>
    <w:rsid w:val="00A00B77"/>
    <w:rsid w:val="00A05C7D"/>
    <w:rsid w:val="00A17A75"/>
    <w:rsid w:val="00A20C38"/>
    <w:rsid w:val="00A272A8"/>
    <w:rsid w:val="00A272AD"/>
    <w:rsid w:val="00A310FA"/>
    <w:rsid w:val="00A33FB9"/>
    <w:rsid w:val="00A36360"/>
    <w:rsid w:val="00A365A2"/>
    <w:rsid w:val="00A40A56"/>
    <w:rsid w:val="00A45321"/>
    <w:rsid w:val="00A53F08"/>
    <w:rsid w:val="00A60978"/>
    <w:rsid w:val="00A60B6C"/>
    <w:rsid w:val="00A67082"/>
    <w:rsid w:val="00A734AA"/>
    <w:rsid w:val="00A80D07"/>
    <w:rsid w:val="00A825CB"/>
    <w:rsid w:val="00A86AC1"/>
    <w:rsid w:val="00A90BCB"/>
    <w:rsid w:val="00A94DE0"/>
    <w:rsid w:val="00AB2451"/>
    <w:rsid w:val="00AB55E7"/>
    <w:rsid w:val="00AC3768"/>
    <w:rsid w:val="00AE1588"/>
    <w:rsid w:val="00AF1FC5"/>
    <w:rsid w:val="00AF23D8"/>
    <w:rsid w:val="00AF54AE"/>
    <w:rsid w:val="00AF6499"/>
    <w:rsid w:val="00B0211D"/>
    <w:rsid w:val="00B050B5"/>
    <w:rsid w:val="00B054E6"/>
    <w:rsid w:val="00B12677"/>
    <w:rsid w:val="00B159DA"/>
    <w:rsid w:val="00B17208"/>
    <w:rsid w:val="00B20C5D"/>
    <w:rsid w:val="00B2105A"/>
    <w:rsid w:val="00B250FF"/>
    <w:rsid w:val="00B278EC"/>
    <w:rsid w:val="00B4019D"/>
    <w:rsid w:val="00B424E1"/>
    <w:rsid w:val="00B47C48"/>
    <w:rsid w:val="00B555C5"/>
    <w:rsid w:val="00B6391F"/>
    <w:rsid w:val="00B63F64"/>
    <w:rsid w:val="00B66FE4"/>
    <w:rsid w:val="00B87201"/>
    <w:rsid w:val="00B93D25"/>
    <w:rsid w:val="00B947AB"/>
    <w:rsid w:val="00B9685F"/>
    <w:rsid w:val="00BA02C1"/>
    <w:rsid w:val="00BA1842"/>
    <w:rsid w:val="00BA2FB6"/>
    <w:rsid w:val="00BB2504"/>
    <w:rsid w:val="00BC03FC"/>
    <w:rsid w:val="00BC3C50"/>
    <w:rsid w:val="00BC4577"/>
    <w:rsid w:val="00BD0B74"/>
    <w:rsid w:val="00BE3AD8"/>
    <w:rsid w:val="00BE52F9"/>
    <w:rsid w:val="00BF0E2D"/>
    <w:rsid w:val="00C134B8"/>
    <w:rsid w:val="00C17961"/>
    <w:rsid w:val="00C21CDB"/>
    <w:rsid w:val="00C257A5"/>
    <w:rsid w:val="00C51558"/>
    <w:rsid w:val="00C5395A"/>
    <w:rsid w:val="00C6101B"/>
    <w:rsid w:val="00C66F9F"/>
    <w:rsid w:val="00C67FED"/>
    <w:rsid w:val="00C710DB"/>
    <w:rsid w:val="00C732C7"/>
    <w:rsid w:val="00C744B9"/>
    <w:rsid w:val="00C74E7A"/>
    <w:rsid w:val="00C81C0C"/>
    <w:rsid w:val="00C82C8E"/>
    <w:rsid w:val="00C96782"/>
    <w:rsid w:val="00C97300"/>
    <w:rsid w:val="00CB1C39"/>
    <w:rsid w:val="00CB5F8E"/>
    <w:rsid w:val="00CD7DBC"/>
    <w:rsid w:val="00CE7494"/>
    <w:rsid w:val="00CF161E"/>
    <w:rsid w:val="00CF7F17"/>
    <w:rsid w:val="00D04A4E"/>
    <w:rsid w:val="00D05F38"/>
    <w:rsid w:val="00D2089C"/>
    <w:rsid w:val="00D20E3E"/>
    <w:rsid w:val="00D30D12"/>
    <w:rsid w:val="00D456C5"/>
    <w:rsid w:val="00D46AFA"/>
    <w:rsid w:val="00D473D9"/>
    <w:rsid w:val="00D622B0"/>
    <w:rsid w:val="00D7575D"/>
    <w:rsid w:val="00D97572"/>
    <w:rsid w:val="00D97E21"/>
    <w:rsid w:val="00DA0CA2"/>
    <w:rsid w:val="00DB17E4"/>
    <w:rsid w:val="00DB763B"/>
    <w:rsid w:val="00DB77E5"/>
    <w:rsid w:val="00DD1220"/>
    <w:rsid w:val="00DE06B9"/>
    <w:rsid w:val="00DE32DC"/>
    <w:rsid w:val="00DE3305"/>
    <w:rsid w:val="00DF0356"/>
    <w:rsid w:val="00DF1BEC"/>
    <w:rsid w:val="00E0094A"/>
    <w:rsid w:val="00E00BE4"/>
    <w:rsid w:val="00E023E5"/>
    <w:rsid w:val="00E06F9A"/>
    <w:rsid w:val="00E1098F"/>
    <w:rsid w:val="00E13180"/>
    <w:rsid w:val="00E3203A"/>
    <w:rsid w:val="00E40F35"/>
    <w:rsid w:val="00E41EB5"/>
    <w:rsid w:val="00E44D69"/>
    <w:rsid w:val="00E45750"/>
    <w:rsid w:val="00E52A47"/>
    <w:rsid w:val="00E531FB"/>
    <w:rsid w:val="00E5598F"/>
    <w:rsid w:val="00E667A9"/>
    <w:rsid w:val="00E67F2D"/>
    <w:rsid w:val="00E70A9F"/>
    <w:rsid w:val="00E7237C"/>
    <w:rsid w:val="00E76517"/>
    <w:rsid w:val="00E81AF0"/>
    <w:rsid w:val="00E908A6"/>
    <w:rsid w:val="00EA31D2"/>
    <w:rsid w:val="00EA46CF"/>
    <w:rsid w:val="00EA4D7B"/>
    <w:rsid w:val="00EB7133"/>
    <w:rsid w:val="00EC7C34"/>
    <w:rsid w:val="00ED0ABF"/>
    <w:rsid w:val="00ED7E4C"/>
    <w:rsid w:val="00EE0C36"/>
    <w:rsid w:val="00EE59E0"/>
    <w:rsid w:val="00EE5A6D"/>
    <w:rsid w:val="00EF2984"/>
    <w:rsid w:val="00F05F3E"/>
    <w:rsid w:val="00F10027"/>
    <w:rsid w:val="00F108DA"/>
    <w:rsid w:val="00F17075"/>
    <w:rsid w:val="00F179BE"/>
    <w:rsid w:val="00F21439"/>
    <w:rsid w:val="00F30890"/>
    <w:rsid w:val="00F3374C"/>
    <w:rsid w:val="00F43D98"/>
    <w:rsid w:val="00F522AD"/>
    <w:rsid w:val="00F5515D"/>
    <w:rsid w:val="00F637BE"/>
    <w:rsid w:val="00F74C42"/>
    <w:rsid w:val="00F76D5D"/>
    <w:rsid w:val="00F868D6"/>
    <w:rsid w:val="00F97626"/>
    <w:rsid w:val="00FA066F"/>
    <w:rsid w:val="00FA2228"/>
    <w:rsid w:val="00FE119A"/>
    <w:rsid w:val="00FF518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B58E"/>
  <w15:docId w15:val="{D3B4CA5A-9B38-45D2-91EA-6792708E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73"/>
    <w:pPr>
      <w:ind w:left="720"/>
      <w:contextualSpacing/>
    </w:pPr>
  </w:style>
  <w:style w:type="table" w:styleId="TableGrid">
    <w:name w:val="Table Grid"/>
    <w:basedOn w:val="TableNormal"/>
    <w:uiPriority w:val="59"/>
    <w:rsid w:val="006B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5A2"/>
  </w:style>
  <w:style w:type="paragraph" w:styleId="Footer">
    <w:name w:val="footer"/>
    <w:basedOn w:val="Normal"/>
    <w:link w:val="FooterChar"/>
    <w:uiPriority w:val="99"/>
    <w:unhideWhenUsed/>
    <w:rsid w:val="00A36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5A2"/>
  </w:style>
  <w:style w:type="character" w:styleId="CommentReference">
    <w:name w:val="annotation reference"/>
    <w:basedOn w:val="DefaultParagraphFont"/>
    <w:uiPriority w:val="99"/>
    <w:semiHidden/>
    <w:unhideWhenUsed/>
    <w:rsid w:val="0025466F"/>
    <w:rPr>
      <w:sz w:val="16"/>
      <w:szCs w:val="16"/>
    </w:rPr>
  </w:style>
  <w:style w:type="paragraph" w:styleId="CommentText">
    <w:name w:val="annotation text"/>
    <w:basedOn w:val="Normal"/>
    <w:link w:val="CommentTextChar"/>
    <w:uiPriority w:val="99"/>
    <w:unhideWhenUsed/>
    <w:rsid w:val="0025466F"/>
    <w:pPr>
      <w:spacing w:line="240" w:lineRule="auto"/>
    </w:pPr>
    <w:rPr>
      <w:sz w:val="20"/>
      <w:szCs w:val="20"/>
    </w:rPr>
  </w:style>
  <w:style w:type="character" w:customStyle="1" w:styleId="CommentTextChar">
    <w:name w:val="Comment Text Char"/>
    <w:basedOn w:val="DefaultParagraphFont"/>
    <w:link w:val="CommentText"/>
    <w:uiPriority w:val="99"/>
    <w:rsid w:val="0025466F"/>
    <w:rPr>
      <w:sz w:val="20"/>
      <w:szCs w:val="20"/>
    </w:rPr>
  </w:style>
  <w:style w:type="paragraph" w:styleId="CommentSubject">
    <w:name w:val="annotation subject"/>
    <w:basedOn w:val="CommentText"/>
    <w:next w:val="CommentText"/>
    <w:link w:val="CommentSubjectChar"/>
    <w:uiPriority w:val="99"/>
    <w:semiHidden/>
    <w:unhideWhenUsed/>
    <w:rsid w:val="0025466F"/>
    <w:rPr>
      <w:b/>
      <w:bCs/>
    </w:rPr>
  </w:style>
  <w:style w:type="character" w:customStyle="1" w:styleId="CommentSubjectChar">
    <w:name w:val="Comment Subject Char"/>
    <w:basedOn w:val="CommentTextChar"/>
    <w:link w:val="CommentSubject"/>
    <w:uiPriority w:val="99"/>
    <w:semiHidden/>
    <w:rsid w:val="0025466F"/>
    <w:rPr>
      <w:b/>
      <w:bCs/>
      <w:sz w:val="20"/>
      <w:szCs w:val="20"/>
    </w:rPr>
  </w:style>
  <w:style w:type="paragraph" w:styleId="BalloonText">
    <w:name w:val="Balloon Text"/>
    <w:basedOn w:val="Normal"/>
    <w:link w:val="BalloonTextChar"/>
    <w:uiPriority w:val="99"/>
    <w:semiHidden/>
    <w:unhideWhenUsed/>
    <w:rsid w:val="00254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66F"/>
    <w:rPr>
      <w:rFonts w:ascii="Tahoma" w:hAnsi="Tahoma" w:cs="Tahoma"/>
      <w:sz w:val="16"/>
      <w:szCs w:val="16"/>
    </w:rPr>
  </w:style>
  <w:style w:type="paragraph" w:styleId="DocumentMap">
    <w:name w:val="Document Map"/>
    <w:basedOn w:val="Normal"/>
    <w:link w:val="DocumentMapChar"/>
    <w:uiPriority w:val="99"/>
    <w:semiHidden/>
    <w:unhideWhenUsed/>
    <w:rsid w:val="00D7575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7575D"/>
    <w:rPr>
      <w:rFonts w:ascii="Times New Roman" w:hAnsi="Times New Roman" w:cs="Times New Roman"/>
      <w:sz w:val="24"/>
      <w:szCs w:val="24"/>
    </w:rPr>
  </w:style>
  <w:style w:type="character" w:styleId="Hyperlink">
    <w:name w:val="Hyperlink"/>
    <w:basedOn w:val="DefaultParagraphFont"/>
    <w:uiPriority w:val="99"/>
    <w:unhideWhenUsed/>
    <w:rsid w:val="009730DB"/>
    <w:rPr>
      <w:color w:val="0000FF" w:themeColor="hyperlink"/>
      <w:u w:val="single"/>
    </w:rPr>
  </w:style>
  <w:style w:type="character" w:styleId="HTMLCite">
    <w:name w:val="HTML Cite"/>
    <w:uiPriority w:val="99"/>
    <w:semiHidden/>
    <w:unhideWhenUsed/>
    <w:rsid w:val="00F108DA"/>
    <w:rPr>
      <w:i/>
      <w:iCs/>
    </w:rPr>
  </w:style>
  <w:style w:type="character" w:customStyle="1" w:styleId="author">
    <w:name w:val="author"/>
    <w:rsid w:val="00F108DA"/>
  </w:style>
  <w:style w:type="character" w:customStyle="1" w:styleId="pubyear">
    <w:name w:val="pubyear"/>
    <w:rsid w:val="00F108DA"/>
  </w:style>
  <w:style w:type="character" w:customStyle="1" w:styleId="articletitle">
    <w:name w:val="articletitle"/>
    <w:rsid w:val="00F108DA"/>
  </w:style>
  <w:style w:type="character" w:customStyle="1" w:styleId="journaltitle2">
    <w:name w:val="journaltitle2"/>
    <w:rsid w:val="00F108DA"/>
  </w:style>
  <w:style w:type="paragraph" w:styleId="Revision">
    <w:name w:val="Revision"/>
    <w:hidden/>
    <w:uiPriority w:val="99"/>
    <w:semiHidden/>
    <w:rsid w:val="00F76D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7730">
      <w:bodyDiv w:val="1"/>
      <w:marLeft w:val="0"/>
      <w:marRight w:val="0"/>
      <w:marTop w:val="0"/>
      <w:marBottom w:val="0"/>
      <w:divBdr>
        <w:top w:val="none" w:sz="0" w:space="0" w:color="auto"/>
        <w:left w:val="none" w:sz="0" w:space="0" w:color="auto"/>
        <w:bottom w:val="none" w:sz="0" w:space="0" w:color="auto"/>
        <w:right w:val="none" w:sz="0" w:space="0" w:color="auto"/>
      </w:divBdr>
    </w:div>
    <w:div w:id="1150975125">
      <w:bodyDiv w:val="1"/>
      <w:marLeft w:val="0"/>
      <w:marRight w:val="0"/>
      <w:marTop w:val="0"/>
      <w:marBottom w:val="0"/>
      <w:divBdr>
        <w:top w:val="none" w:sz="0" w:space="0" w:color="auto"/>
        <w:left w:val="none" w:sz="0" w:space="0" w:color="auto"/>
        <w:bottom w:val="none" w:sz="0" w:space="0" w:color="auto"/>
        <w:right w:val="none" w:sz="0" w:space="0" w:color="auto"/>
      </w:divBdr>
      <w:divsChild>
        <w:div w:id="760368829">
          <w:marLeft w:val="0"/>
          <w:marRight w:val="0"/>
          <w:marTop w:val="0"/>
          <w:marBottom w:val="0"/>
          <w:divBdr>
            <w:top w:val="none" w:sz="0" w:space="0" w:color="auto"/>
            <w:left w:val="none" w:sz="0" w:space="0" w:color="auto"/>
            <w:bottom w:val="none" w:sz="0" w:space="0" w:color="auto"/>
            <w:right w:val="none" w:sz="0" w:space="0" w:color="auto"/>
          </w:divBdr>
          <w:divsChild>
            <w:div w:id="1411386186">
              <w:marLeft w:val="0"/>
              <w:marRight w:val="0"/>
              <w:marTop w:val="15"/>
              <w:marBottom w:val="0"/>
              <w:divBdr>
                <w:top w:val="none" w:sz="0" w:space="0" w:color="auto"/>
                <w:left w:val="none" w:sz="0" w:space="0" w:color="auto"/>
                <w:bottom w:val="none" w:sz="0" w:space="0" w:color="auto"/>
                <w:right w:val="none" w:sz="0" w:space="0" w:color="auto"/>
              </w:divBdr>
              <w:divsChild>
                <w:div w:id="1597978904">
                  <w:marLeft w:val="0"/>
                  <w:marRight w:val="0"/>
                  <w:marTop w:val="0"/>
                  <w:marBottom w:val="0"/>
                  <w:divBdr>
                    <w:top w:val="none" w:sz="0" w:space="0" w:color="auto"/>
                    <w:left w:val="none" w:sz="0" w:space="0" w:color="auto"/>
                    <w:bottom w:val="none" w:sz="0" w:space="0" w:color="auto"/>
                    <w:right w:val="none" w:sz="0" w:space="0" w:color="auto"/>
                  </w:divBdr>
                  <w:divsChild>
                    <w:div w:id="510220500">
                      <w:marLeft w:val="0"/>
                      <w:marRight w:val="0"/>
                      <w:marTop w:val="0"/>
                      <w:marBottom w:val="0"/>
                      <w:divBdr>
                        <w:top w:val="none" w:sz="0" w:space="0" w:color="auto"/>
                        <w:left w:val="none" w:sz="0" w:space="0" w:color="auto"/>
                        <w:bottom w:val="none" w:sz="0" w:space="0" w:color="auto"/>
                        <w:right w:val="none" w:sz="0" w:space="0" w:color="auto"/>
                      </w:divBdr>
                      <w:divsChild>
                        <w:div w:id="534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spiby@nottingham.ac.uk" TargetMode="External"/><Relationship Id="rId13" Type="http://schemas.openxmlformats.org/officeDocument/2006/relationships/hyperlink" Target="mailto:Pauline.slade@liverpool.ac.uk" TargetMode="External"/><Relationship Id="rId18" Type="http://schemas.openxmlformats.org/officeDocument/2006/relationships/hyperlink" Target="https://www.nice.org.uk/guidance/cg26"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apollard1@uclan.ac.uk" TargetMode="External"/><Relationship Id="rId17" Type="http://schemas.openxmlformats.org/officeDocument/2006/relationships/hyperlink" Target="https://www.england.nhs.uk/publication/better-births-improving-outcomes-of-maternity-services-inengland-a-five-year-forward-view-for-maternity-care/"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axwell@ljmu.ac.uk"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sarah.e.collinge@googlemail.com" TargetMode="External"/><Relationship Id="rId19" Type="http://schemas.openxmlformats.org/officeDocument/2006/relationships/hyperlink" Target="https://www.rcm.org.uk/sites/default/files/Agency%20Bank%20and%20Overtime%20Spending%202017%20A4%2016pp_2%20%282%29%20FINAL.pdf" TargetMode="External"/><Relationship Id="rId4" Type="http://schemas.openxmlformats.org/officeDocument/2006/relationships/settings" Target="settings.xml"/><Relationship Id="rId9" Type="http://schemas.openxmlformats.org/officeDocument/2006/relationships/hyperlink" Target="mailto:k.s.sheen@ljmu.ac.uk" TargetMode="External"/><Relationship Id="rId14" Type="http://schemas.openxmlformats.org/officeDocument/2006/relationships/hyperlink" Target="mailto:Pauline.slade@liverpool.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31B96-5DD4-47F8-B347-9BF59B1D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6215</Words>
  <Characters>35427</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 Kayleigh</dc:creator>
  <cp:lastModifiedBy>Slade, Pauline</cp:lastModifiedBy>
  <cp:revision>2</cp:revision>
  <dcterms:created xsi:type="dcterms:W3CDTF">2018-10-02T11:28:00Z</dcterms:created>
  <dcterms:modified xsi:type="dcterms:W3CDTF">2018-10-02T11:28:00Z</dcterms:modified>
</cp:coreProperties>
</file>