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62" w:rsidRPr="004E5962" w:rsidRDefault="004E5962" w:rsidP="004E5962">
      <w:pPr>
        <w:jc w:val="both"/>
        <w:rPr>
          <w:rFonts w:ascii="Arial" w:hAnsi="Arial" w:cs="Arial"/>
          <w:b/>
        </w:rPr>
      </w:pPr>
      <w:r w:rsidRPr="004E5962">
        <w:rPr>
          <w:rFonts w:ascii="Arial" w:hAnsi="Arial" w:cs="Arial"/>
          <w:b/>
        </w:rPr>
        <w:t xml:space="preserve">Fibrosis and metastatic uveal melanoma (mUM) 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</w:rPr>
        <w:t>Sarah. E. Coupland</w:t>
      </w:r>
      <w:r w:rsidRPr="004E5962">
        <w:rPr>
          <w:rFonts w:ascii="Arial" w:hAnsi="Arial" w:cs="Arial"/>
          <w:vertAlign w:val="superscript"/>
        </w:rPr>
        <w:t>*1</w:t>
      </w:r>
      <w:r w:rsidRPr="004E5962">
        <w:rPr>
          <w:rFonts w:ascii="Arial" w:hAnsi="Arial" w:cs="Arial"/>
        </w:rPr>
        <w:t>, Samuel Prendergast</w:t>
      </w:r>
      <w:r w:rsidRPr="004E5962">
        <w:rPr>
          <w:rFonts w:ascii="Arial" w:hAnsi="Arial" w:cs="Arial"/>
          <w:vertAlign w:val="superscript"/>
        </w:rPr>
        <w:t>1</w:t>
      </w:r>
      <w:r w:rsidRPr="004E5962">
        <w:rPr>
          <w:rFonts w:ascii="Arial" w:hAnsi="Arial" w:cs="Arial"/>
        </w:rPr>
        <w:t>, Ibrar Ahmed</w:t>
      </w:r>
      <w:r w:rsidRPr="004E5962">
        <w:rPr>
          <w:rFonts w:ascii="Arial" w:hAnsi="Arial" w:cs="Arial"/>
          <w:vertAlign w:val="superscript"/>
        </w:rPr>
        <w:t>1</w:t>
      </w:r>
      <w:r w:rsidRPr="004E5962">
        <w:rPr>
          <w:rFonts w:ascii="Arial" w:hAnsi="Arial" w:cs="Arial"/>
        </w:rPr>
        <w:t>, Takao Sakai</w:t>
      </w:r>
      <w:r w:rsidRPr="004E5962">
        <w:rPr>
          <w:rFonts w:ascii="Arial" w:hAnsi="Arial" w:cs="Arial"/>
          <w:vertAlign w:val="superscript"/>
        </w:rPr>
        <w:t>2</w:t>
      </w:r>
      <w:r w:rsidRPr="004E5962">
        <w:rPr>
          <w:rFonts w:ascii="Arial" w:hAnsi="Arial" w:cs="Arial"/>
        </w:rPr>
        <w:t>, Helen Kalirai</w:t>
      </w:r>
      <w:r w:rsidRPr="004E5962">
        <w:rPr>
          <w:rFonts w:ascii="Arial" w:hAnsi="Arial" w:cs="Arial"/>
          <w:vertAlign w:val="superscript"/>
        </w:rPr>
        <w:t>1</w:t>
      </w:r>
      <w:r w:rsidRPr="004E5962">
        <w:rPr>
          <w:rFonts w:ascii="Arial" w:hAnsi="Arial" w:cs="Arial"/>
        </w:rPr>
        <w:t>.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</w:rPr>
        <w:t xml:space="preserve">* Presenting author 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vertAlign w:val="superscript"/>
        </w:rPr>
        <w:t>1</w:t>
      </w:r>
      <w:r w:rsidRPr="004E5962">
        <w:rPr>
          <w:rFonts w:ascii="Arial" w:hAnsi="Arial" w:cs="Arial"/>
        </w:rPr>
        <w:t>Liverpool Ocular Oncology Research Group, Department of Molecular and Clinical Medicine, Institute of Translational Medicine, University of Liverpool, 3rd Floor William Henry Duncan Building, 6 West Derby Street, Liverpool, L7 8TX, UK.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vertAlign w:val="superscript"/>
        </w:rPr>
        <w:t>2</w:t>
      </w:r>
      <w:r w:rsidRPr="004E5962">
        <w:rPr>
          <w:rFonts w:ascii="Arial" w:hAnsi="Arial" w:cs="Arial"/>
        </w:rPr>
        <w:t>Dept. of Molecular and Clinical Pharmacology, Institute of Translational Medicine, Sherrington Building, University of Liverpool.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b/>
        </w:rPr>
        <w:t>Section:</w:t>
      </w:r>
      <w:r w:rsidRPr="004E5962">
        <w:rPr>
          <w:rFonts w:ascii="Arial" w:hAnsi="Arial" w:cs="Arial"/>
        </w:rPr>
        <w:t xml:space="preserve"> Pathology/Oncology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b/>
        </w:rPr>
        <w:t>Purpose:</w:t>
      </w:r>
      <w:r w:rsidRPr="004E5962">
        <w:rPr>
          <w:rFonts w:ascii="Arial" w:hAnsi="Arial" w:cs="Arial"/>
        </w:rPr>
        <w:t xml:space="preserve"> Approx. 50% of UM typically metastasise to the liver, leading to a fatal outcome. The reasons for therapy resistance of mUM remain unclear, and hence all characteristics of mUM are being studied in detail, in order to disclose potential thera</w:t>
      </w:r>
      <w:bookmarkStart w:id="0" w:name="_GoBack"/>
      <w:bookmarkEnd w:id="0"/>
      <w:r w:rsidRPr="004E5962">
        <w:rPr>
          <w:rFonts w:ascii="Arial" w:hAnsi="Arial" w:cs="Arial"/>
        </w:rPr>
        <w:t xml:space="preserve">peutic targets. This includes the assessment of the mUM microenvironment, including their relationship to resident liver cells (e.g. hepatic stellate cells (HSCs)), reactive inflammatory infiltrates, and tumour-related fibrosis. Our previous data examining the secretome of primary UM indicated that hepatic fibrosis/HSC activation was amongst the most differentially upregulated biological process, suggesting that this is required during tumour progression. 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b/>
        </w:rPr>
        <w:t>Methods:</w:t>
      </w:r>
      <w:r w:rsidRPr="004E5962">
        <w:rPr>
          <w:rFonts w:ascii="Arial" w:hAnsi="Arial" w:cs="Arial"/>
        </w:rPr>
        <w:t xml:space="preserve"> 32 mUM samples underwent Gomori trichrome staining to highlight the extent and degree of collagen deposition (as a measure of fibrotic response) within and surrounding the metastases, and using immunohistochemistry for MelanA, BAP1, alpha-smooth muscle antigen (α-SMA) and CD68. Peri- and intratumoral fibrosis was scored independently by two pathologists (SEC, TS) as follows: 0 (not present), 1 (mild), 2 (moderate), 3 (severe).  α-SMA cell positivity adjacent to- and within the mUM masses was also evaluated. The following features were also noted: hepatic location of mUM, cell type, necrosis, pigmentation, and presence of reactive inflammation.</w:t>
      </w:r>
    </w:p>
    <w:p w:rsidR="004E5962" w:rsidRPr="004E5962" w:rsidRDefault="004E5962" w:rsidP="004E5962">
      <w:pPr>
        <w:jc w:val="both"/>
        <w:rPr>
          <w:rFonts w:ascii="Arial" w:hAnsi="Arial" w:cs="Arial"/>
        </w:rPr>
      </w:pPr>
    </w:p>
    <w:p w:rsidR="004E5962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b/>
        </w:rPr>
        <w:t>Results:</w:t>
      </w:r>
      <w:r w:rsidRPr="004E5962">
        <w:rPr>
          <w:rFonts w:ascii="Arial" w:hAnsi="Arial" w:cs="Arial"/>
        </w:rPr>
        <w:t xml:space="preserve"> The examined mUM were predominantly of epithelioid cell type; 6 were spindle; and 2 mixed cell morphology. Necrosis was seen in 6 mUM. All mUM were positive for MelanA; most were nBAP1- with the exception of two tumours that were clearly nBAP1+. An intratumoural fibrosis score of 3 was a consistent feature in extensive and advanced hepatic mUM disease. Peri-tumoural fibrosis (scores 2 or 3) was a common feature of most mUM. In such cases, reactive lymphocytic infiltrates were outwith these fibrotic walls. α-SMA positive cells were observed both intra-tumourally and in a peri-tumoural distribution: those α-SMA+ cells at the tumour edge appeared to be activated HSCs; whilst those within the mUM were ‘fibroblast-like’. </w:t>
      </w:r>
    </w:p>
    <w:p w:rsidR="00401733" w:rsidRPr="004E5962" w:rsidRDefault="004E5962" w:rsidP="004E5962">
      <w:pPr>
        <w:jc w:val="both"/>
        <w:rPr>
          <w:rFonts w:ascii="Arial" w:hAnsi="Arial" w:cs="Arial"/>
        </w:rPr>
      </w:pPr>
      <w:r w:rsidRPr="004E5962">
        <w:rPr>
          <w:rFonts w:ascii="Arial" w:hAnsi="Arial" w:cs="Arial"/>
          <w:b/>
        </w:rPr>
        <w:t xml:space="preserve">Conclusions: </w:t>
      </w:r>
      <w:r w:rsidRPr="004E5962">
        <w:rPr>
          <w:rFonts w:ascii="Arial" w:hAnsi="Arial" w:cs="Arial"/>
        </w:rPr>
        <w:t>Our research suggests that intratumoural fibrosis acts as a structural lattice, providing support for UM cell colonisation and growth. Peritumoural fibrosis in mUM acts as a fortification, possibly hindering drug and inflammatory cell penetrance. Future treatment strategies should take into account the tumour microenvironment.</w:t>
      </w:r>
    </w:p>
    <w:sectPr w:rsidR="00401733" w:rsidRPr="004E5962" w:rsidSect="004E5962">
      <w:pgSz w:w="12240" w:h="15840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62"/>
    <w:rsid w:val="00401733"/>
    <w:rsid w:val="004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E7F09-7B1F-495E-8FAF-01B661D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E5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96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96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Sakai, Takao</dc:creator>
  <cp:keywords/>
  <dc:description/>
  <cp:lastModifiedBy>Sakai, Takao</cp:lastModifiedBy>
  <cp:revision>1</cp:revision>
  <dcterms:created xsi:type="dcterms:W3CDTF">2018-10-05T09:30:00Z</dcterms:created>
  <dcterms:modified xsi:type="dcterms:W3CDTF">2018-10-05T09:34:00Z</dcterms:modified>
</cp:coreProperties>
</file>