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B1BBB" w14:textId="77777777" w:rsidR="00CF08FE" w:rsidRDefault="007D5B1E" w:rsidP="00C32822">
      <w:pPr>
        <w:spacing w:line="276" w:lineRule="auto"/>
        <w:jc w:val="both"/>
        <w:rPr>
          <w:rFonts w:ascii="Arial" w:hAnsi="Arial" w:cs="Arial"/>
          <w:b/>
          <w:i/>
          <w:sz w:val="28"/>
          <w:szCs w:val="28"/>
        </w:rPr>
      </w:pPr>
      <w:r w:rsidRPr="00C32822">
        <w:rPr>
          <w:rFonts w:ascii="Arial" w:hAnsi="Arial" w:cs="Arial"/>
          <w:b/>
          <w:i/>
          <w:sz w:val="28"/>
          <w:szCs w:val="28"/>
        </w:rPr>
        <w:t xml:space="preserve">‘Reports of My Death Have Been Greatly Exaggerated’: The Continuing Role </w:t>
      </w:r>
      <w:r w:rsidR="008E2D59" w:rsidRPr="00C32822">
        <w:rPr>
          <w:rFonts w:ascii="Arial" w:hAnsi="Arial" w:cs="Arial"/>
          <w:b/>
          <w:i/>
          <w:sz w:val="28"/>
          <w:szCs w:val="28"/>
        </w:rPr>
        <w:t xml:space="preserve">and Relevance </w:t>
      </w:r>
      <w:r w:rsidRPr="00C32822">
        <w:rPr>
          <w:rFonts w:ascii="Arial" w:hAnsi="Arial" w:cs="Arial"/>
          <w:b/>
          <w:i/>
          <w:sz w:val="28"/>
          <w:szCs w:val="28"/>
        </w:rPr>
        <w:t>of Election Petitions in Challenging Election Results in the UK</w:t>
      </w:r>
    </w:p>
    <w:p w14:paraId="0EF560A6" w14:textId="77777777" w:rsidR="00CF08FE" w:rsidRDefault="00CF08FE" w:rsidP="00C32822">
      <w:pPr>
        <w:spacing w:line="276" w:lineRule="auto"/>
        <w:jc w:val="both"/>
        <w:rPr>
          <w:rFonts w:ascii="Arial" w:hAnsi="Arial" w:cs="Arial"/>
          <w:b/>
          <w:i/>
          <w:sz w:val="28"/>
          <w:szCs w:val="28"/>
        </w:rPr>
      </w:pPr>
    </w:p>
    <w:p w14:paraId="268726C5" w14:textId="562325D5" w:rsidR="00CF08FE" w:rsidRPr="00CF08FE" w:rsidRDefault="00CF08FE" w:rsidP="00C32822">
      <w:pPr>
        <w:spacing w:line="276" w:lineRule="auto"/>
        <w:jc w:val="both"/>
        <w:rPr>
          <w:rFonts w:ascii="Arial" w:hAnsi="Arial" w:cs="Arial"/>
          <w:b/>
          <w:sz w:val="28"/>
          <w:szCs w:val="28"/>
        </w:rPr>
      </w:pPr>
      <w:r w:rsidRPr="00CF08FE">
        <w:rPr>
          <w:rFonts w:ascii="Arial" w:hAnsi="Arial" w:cs="Arial"/>
          <w:b/>
          <w:sz w:val="28"/>
          <w:szCs w:val="28"/>
        </w:rPr>
        <w:t>Abstract</w:t>
      </w:r>
    </w:p>
    <w:p w14:paraId="22A39907" w14:textId="78D60847" w:rsidR="00CF08FE" w:rsidRPr="00CF08FE" w:rsidRDefault="00CF08FE" w:rsidP="00C32822">
      <w:pPr>
        <w:spacing w:line="276" w:lineRule="auto"/>
        <w:jc w:val="both"/>
        <w:rPr>
          <w:rFonts w:ascii="Arial" w:hAnsi="Arial" w:cs="Arial"/>
          <w:sz w:val="24"/>
          <w:szCs w:val="24"/>
        </w:rPr>
      </w:pPr>
      <w:r w:rsidRPr="00CF08FE">
        <w:rPr>
          <w:rFonts w:ascii="Arial" w:hAnsi="Arial" w:cs="Arial"/>
          <w:sz w:val="24"/>
          <w:szCs w:val="24"/>
        </w:rPr>
        <w:t>An election petition is the only mechanism through which a UK election result can be challenged. In its current form, the election petition dates back to the Victorian period, when electoral outcomes were routinely challenged on the grounds of corruption. During the twentieth century, the petition mechanism was widely assumed to have become redundant and no records were kept of its use to challenge election results. However, there has been a renewed interest in election petitions over the past decade and a half, triggered by cases of large-scale electoral fraud and instances of significant failings in the running of elections. Growing calls have been made for the reform of the petition mechanism but these have typically been unable to draw on anything more than the details of a few dozen petitions that have been tried. Using a new dataset of 302 election petitions from 1900 to 2016, and detailed study of 167 petition cases from 1977 to 2016, this article s</w:t>
      </w:r>
      <w:r>
        <w:rPr>
          <w:rFonts w:ascii="Arial" w:hAnsi="Arial" w:cs="Arial"/>
          <w:sz w:val="24"/>
          <w:szCs w:val="24"/>
        </w:rPr>
        <w:t>eeks to fill this gap. In doing</w:t>
      </w:r>
      <w:r w:rsidRPr="00CF08FE">
        <w:rPr>
          <w:rFonts w:ascii="Arial" w:hAnsi="Arial" w:cs="Arial"/>
          <w:sz w:val="24"/>
          <w:szCs w:val="24"/>
        </w:rPr>
        <w:t xml:space="preserve"> so it lends clear weight to the case for reform, with a particular emphasis on the need for a more effective mechanism to investigate and, where appropriate, correct results affected by administrative problems such as vote counting errors. </w:t>
      </w:r>
    </w:p>
    <w:p w14:paraId="1D3ED81C" w14:textId="77777777" w:rsidR="00CF08FE" w:rsidRPr="00CF08FE" w:rsidRDefault="00CF08FE" w:rsidP="00C32822">
      <w:pPr>
        <w:spacing w:line="276" w:lineRule="auto"/>
        <w:jc w:val="both"/>
        <w:rPr>
          <w:rFonts w:ascii="Arial" w:hAnsi="Arial" w:cs="Arial"/>
          <w:sz w:val="24"/>
          <w:szCs w:val="24"/>
        </w:rPr>
      </w:pPr>
    </w:p>
    <w:p w14:paraId="579AF9DB" w14:textId="7932644D" w:rsidR="004364D7" w:rsidRPr="00CF08FE" w:rsidRDefault="00CF08FE" w:rsidP="00C32822">
      <w:pPr>
        <w:spacing w:line="276" w:lineRule="auto"/>
        <w:jc w:val="both"/>
        <w:rPr>
          <w:rFonts w:ascii="Arial" w:hAnsi="Arial" w:cs="Arial"/>
          <w:b/>
          <w:i/>
          <w:sz w:val="24"/>
          <w:szCs w:val="24"/>
        </w:rPr>
      </w:pPr>
      <w:r w:rsidRPr="00CF08FE">
        <w:rPr>
          <w:rFonts w:ascii="Arial" w:hAnsi="Arial" w:cs="Arial"/>
          <w:sz w:val="24"/>
          <w:szCs w:val="24"/>
        </w:rPr>
        <w:t>Keywords: election petitions; electoral law; electoral administration; Electoral Commission</w:t>
      </w:r>
      <w:r w:rsidR="007D5B1E" w:rsidRPr="00CF08FE">
        <w:rPr>
          <w:rFonts w:ascii="Arial" w:hAnsi="Arial" w:cs="Arial"/>
          <w:b/>
          <w:i/>
          <w:sz w:val="24"/>
          <w:szCs w:val="24"/>
        </w:rPr>
        <w:t xml:space="preserve"> </w:t>
      </w:r>
    </w:p>
    <w:p w14:paraId="463B38B7" w14:textId="77777777" w:rsidR="00B25DAE" w:rsidRPr="00551E7A" w:rsidRDefault="00B25DAE" w:rsidP="00C32822">
      <w:pPr>
        <w:pBdr>
          <w:bottom w:val="single" w:sz="4" w:space="1" w:color="auto"/>
        </w:pBdr>
        <w:spacing w:line="276" w:lineRule="auto"/>
        <w:jc w:val="both"/>
        <w:rPr>
          <w:rFonts w:ascii="Arial" w:hAnsi="Arial" w:cs="Arial"/>
          <w:sz w:val="24"/>
          <w:szCs w:val="24"/>
        </w:rPr>
      </w:pPr>
    </w:p>
    <w:p w14:paraId="68FBAAB8" w14:textId="77777777" w:rsidR="00902AE6" w:rsidRPr="00C32822" w:rsidRDefault="00902AE6" w:rsidP="00BC7E3C">
      <w:pPr>
        <w:spacing w:line="276" w:lineRule="auto"/>
        <w:outlineLvl w:val="0"/>
        <w:rPr>
          <w:rFonts w:ascii="Arial" w:hAnsi="Arial" w:cs="Arial"/>
          <w:b/>
          <w:color w:val="000000" w:themeColor="text1"/>
          <w:sz w:val="28"/>
          <w:szCs w:val="28"/>
        </w:rPr>
      </w:pPr>
      <w:r w:rsidRPr="00C32822">
        <w:rPr>
          <w:rFonts w:ascii="Arial" w:hAnsi="Arial" w:cs="Arial"/>
          <w:b/>
          <w:color w:val="000000" w:themeColor="text1"/>
          <w:sz w:val="28"/>
          <w:szCs w:val="28"/>
        </w:rPr>
        <w:t>Introduction</w:t>
      </w:r>
    </w:p>
    <w:p w14:paraId="19D13C19" w14:textId="68D7BBF6" w:rsidR="00902AE6" w:rsidRPr="00551E7A" w:rsidRDefault="00902AE6" w:rsidP="00C32822">
      <w:pPr>
        <w:spacing w:line="276" w:lineRule="auto"/>
        <w:rPr>
          <w:rFonts w:ascii="Arial" w:hAnsi="Arial" w:cs="Arial"/>
          <w:color w:val="000000" w:themeColor="text1"/>
          <w:sz w:val="24"/>
          <w:szCs w:val="24"/>
        </w:rPr>
      </w:pPr>
      <w:r w:rsidRPr="00551E7A">
        <w:rPr>
          <w:rFonts w:ascii="Arial" w:hAnsi="Arial" w:cs="Arial"/>
          <w:color w:val="000000" w:themeColor="text1"/>
          <w:sz w:val="24"/>
          <w:szCs w:val="24"/>
        </w:rPr>
        <w:t>Under UK electoral law, election petitions constitute the only means through which an officially declared election result can be challenged. Despite their legal status, however, election petitions have overwhelming been studied by historians rather than legal scholars or political scientists. Originating in the 14</w:t>
      </w:r>
      <w:r w:rsidRPr="00551E7A">
        <w:rPr>
          <w:rFonts w:ascii="Arial" w:hAnsi="Arial" w:cs="Arial"/>
          <w:color w:val="000000" w:themeColor="text1"/>
          <w:sz w:val="24"/>
          <w:szCs w:val="24"/>
          <w:vertAlign w:val="superscript"/>
        </w:rPr>
        <w:t>th</w:t>
      </w:r>
      <w:r w:rsidRPr="00551E7A">
        <w:rPr>
          <w:rFonts w:ascii="Arial" w:hAnsi="Arial" w:cs="Arial"/>
          <w:color w:val="000000" w:themeColor="text1"/>
          <w:sz w:val="24"/>
          <w:szCs w:val="24"/>
        </w:rPr>
        <w:t xml:space="preserve"> century, large numbers of election petitions</w:t>
      </w:r>
      <w:r w:rsidR="00C064C8">
        <w:rPr>
          <w:rFonts w:ascii="Arial" w:hAnsi="Arial" w:cs="Arial"/>
          <w:color w:val="000000" w:themeColor="text1"/>
          <w:sz w:val="24"/>
          <w:szCs w:val="24"/>
        </w:rPr>
        <w:t xml:space="preserve"> were routinely heard by P</w:t>
      </w:r>
      <w:r w:rsidRPr="00551E7A">
        <w:rPr>
          <w:rFonts w:ascii="Arial" w:hAnsi="Arial" w:cs="Arial"/>
          <w:color w:val="000000" w:themeColor="text1"/>
          <w:sz w:val="24"/>
          <w:szCs w:val="24"/>
        </w:rPr>
        <w:t>arliament in the Georgian and Victorian periods, when elections were notoriously corrupt. A series of legal reforms aiming</w:t>
      </w:r>
      <w:r w:rsidR="00C064C8">
        <w:rPr>
          <w:rFonts w:ascii="Arial" w:hAnsi="Arial" w:cs="Arial"/>
          <w:color w:val="000000" w:themeColor="text1"/>
          <w:sz w:val="24"/>
          <w:szCs w:val="24"/>
        </w:rPr>
        <w:t xml:space="preserve"> to address these practices was</w:t>
      </w:r>
      <w:r w:rsidRPr="00551E7A">
        <w:rPr>
          <w:rFonts w:ascii="Arial" w:hAnsi="Arial" w:cs="Arial"/>
          <w:color w:val="000000" w:themeColor="text1"/>
          <w:sz w:val="24"/>
          <w:szCs w:val="24"/>
        </w:rPr>
        <w:t xml:space="preserve"> instituted alongside the extension of the franchise from the 1860s onwards, including the redefinition of the election petition as a judicial, rather than parliamentary, mechanism. From the 1880s, the success of these efforts to eradicate electoral malpractice was evident in a sharp fall in the number of results challenged by petitions. By the early 1900s, parliamentary election </w:t>
      </w:r>
      <w:r w:rsidRPr="00551E7A">
        <w:rPr>
          <w:rFonts w:ascii="Arial" w:hAnsi="Arial" w:cs="Arial"/>
          <w:color w:val="000000" w:themeColor="text1"/>
          <w:sz w:val="24"/>
          <w:szCs w:val="24"/>
        </w:rPr>
        <w:lastRenderedPageBreak/>
        <w:t>results were very rarely subject to petitions and</w:t>
      </w:r>
      <w:r w:rsidR="003A1779" w:rsidRPr="00551E7A">
        <w:rPr>
          <w:rFonts w:ascii="Arial" w:hAnsi="Arial" w:cs="Arial"/>
          <w:color w:val="000000" w:themeColor="text1"/>
          <w:sz w:val="24"/>
          <w:szCs w:val="24"/>
        </w:rPr>
        <w:t>,</w:t>
      </w:r>
      <w:r w:rsidRPr="00551E7A">
        <w:rPr>
          <w:rFonts w:ascii="Arial" w:hAnsi="Arial" w:cs="Arial"/>
          <w:color w:val="000000" w:themeColor="text1"/>
          <w:sz w:val="24"/>
          <w:szCs w:val="24"/>
        </w:rPr>
        <w:t xml:space="preserve"> amid widely-held confidence that electoral corruption had been eradicated, attention to election petitions waned. </w:t>
      </w:r>
    </w:p>
    <w:p w14:paraId="0AFB4A1A" w14:textId="7B937055" w:rsidR="00902AE6" w:rsidRPr="00551E7A" w:rsidRDefault="00DD7226" w:rsidP="00C32822">
      <w:pPr>
        <w:spacing w:line="276" w:lineRule="auto"/>
        <w:rPr>
          <w:rFonts w:ascii="Arial" w:hAnsi="Arial" w:cs="Arial"/>
          <w:color w:val="000000" w:themeColor="text1"/>
          <w:sz w:val="24"/>
          <w:szCs w:val="24"/>
        </w:rPr>
      </w:pPr>
      <w:r>
        <w:rPr>
          <w:rFonts w:ascii="Arial" w:hAnsi="Arial" w:cs="Arial"/>
          <w:color w:val="000000" w:themeColor="text1"/>
          <w:sz w:val="24"/>
          <w:szCs w:val="24"/>
        </w:rPr>
        <w:t xml:space="preserve">One consequence </w:t>
      </w:r>
      <w:r w:rsidR="00902AE6" w:rsidRPr="00551E7A">
        <w:rPr>
          <w:rFonts w:ascii="Arial" w:hAnsi="Arial" w:cs="Arial"/>
          <w:color w:val="000000" w:themeColor="text1"/>
          <w:sz w:val="24"/>
          <w:szCs w:val="24"/>
        </w:rPr>
        <w:t>of this confidence that the highest standards of electoral integrity had been realised was that no routine data was collected during the twentieth century about the frequency, content or outcomes of electi</w:t>
      </w:r>
      <w:r w:rsidR="00EF421E">
        <w:rPr>
          <w:rFonts w:ascii="Arial" w:hAnsi="Arial" w:cs="Arial"/>
          <w:color w:val="000000" w:themeColor="text1"/>
          <w:sz w:val="24"/>
          <w:szCs w:val="24"/>
        </w:rPr>
        <w:t xml:space="preserve">on petitions. The </w:t>
      </w:r>
      <w:r w:rsidR="0069467A">
        <w:rPr>
          <w:rFonts w:ascii="Arial" w:hAnsi="Arial" w:cs="Arial"/>
          <w:color w:val="000000" w:themeColor="text1"/>
          <w:sz w:val="24"/>
          <w:szCs w:val="24"/>
        </w:rPr>
        <w:t>Carr</w:t>
      </w:r>
      <w:r w:rsidR="00C064C8">
        <w:rPr>
          <w:rFonts w:ascii="Arial" w:hAnsi="Arial" w:cs="Arial"/>
          <w:color w:val="000000" w:themeColor="text1"/>
          <w:sz w:val="24"/>
          <w:szCs w:val="24"/>
        </w:rPr>
        <w:t xml:space="preserve"> </w:t>
      </w:r>
      <w:r w:rsidR="00902AE6" w:rsidRPr="00551E7A">
        <w:rPr>
          <w:rFonts w:ascii="Arial" w:hAnsi="Arial" w:cs="Arial"/>
          <w:color w:val="000000" w:themeColor="text1"/>
          <w:sz w:val="24"/>
          <w:szCs w:val="24"/>
        </w:rPr>
        <w:t>Committee</w:t>
      </w:r>
      <w:r w:rsidR="00EF421E">
        <w:rPr>
          <w:rFonts w:ascii="Arial" w:hAnsi="Arial" w:cs="Arial"/>
          <w:color w:val="000000" w:themeColor="text1"/>
          <w:sz w:val="24"/>
          <w:szCs w:val="24"/>
        </w:rPr>
        <w:t xml:space="preserve">’s </w:t>
      </w:r>
      <w:r w:rsidR="0069467A">
        <w:rPr>
          <w:rFonts w:ascii="Arial" w:hAnsi="Arial" w:cs="Arial"/>
          <w:color w:val="000000" w:themeColor="text1"/>
          <w:sz w:val="24"/>
          <w:szCs w:val="24"/>
        </w:rPr>
        <w:t xml:space="preserve">(1948) </w:t>
      </w:r>
      <w:r w:rsidR="00EF421E">
        <w:rPr>
          <w:rFonts w:ascii="Arial" w:hAnsi="Arial" w:cs="Arial"/>
          <w:color w:val="000000" w:themeColor="text1"/>
          <w:sz w:val="24"/>
          <w:szCs w:val="24"/>
        </w:rPr>
        <w:t>report</w:t>
      </w:r>
      <w:r w:rsidR="00902AE6" w:rsidRPr="00551E7A">
        <w:rPr>
          <w:rFonts w:ascii="Arial" w:hAnsi="Arial" w:cs="Arial"/>
          <w:color w:val="000000" w:themeColor="text1"/>
          <w:sz w:val="24"/>
          <w:szCs w:val="24"/>
        </w:rPr>
        <w:t xml:space="preserve"> on electoral </w:t>
      </w:r>
      <w:r w:rsidR="0069467A">
        <w:rPr>
          <w:rFonts w:ascii="Arial" w:hAnsi="Arial" w:cs="Arial"/>
          <w:color w:val="000000" w:themeColor="text1"/>
          <w:sz w:val="24"/>
          <w:szCs w:val="24"/>
        </w:rPr>
        <w:t xml:space="preserve">law reform </w:t>
      </w:r>
      <w:r w:rsidR="00902AE6" w:rsidRPr="00551E7A">
        <w:rPr>
          <w:rFonts w:ascii="Arial" w:hAnsi="Arial" w:cs="Arial"/>
          <w:color w:val="000000" w:themeColor="text1"/>
          <w:sz w:val="24"/>
          <w:szCs w:val="24"/>
        </w:rPr>
        <w:t>simply noted that very few election petitions had been presented since the 1920s, without providing any further detail. The legal provisions to challenge election outcomes via petitions remained in place. Indeed, the relevant statutes were left virtually unchanged from the Victorian perio</w:t>
      </w:r>
      <w:r w:rsidR="00CE55EB">
        <w:rPr>
          <w:rFonts w:ascii="Arial" w:hAnsi="Arial" w:cs="Arial"/>
          <w:color w:val="000000" w:themeColor="text1"/>
          <w:sz w:val="24"/>
          <w:szCs w:val="24"/>
        </w:rPr>
        <w:t>d</w:t>
      </w:r>
      <w:r w:rsidR="00902AE6" w:rsidRPr="00551E7A">
        <w:rPr>
          <w:rFonts w:ascii="Arial" w:hAnsi="Arial" w:cs="Arial"/>
          <w:color w:val="000000" w:themeColor="text1"/>
          <w:sz w:val="24"/>
          <w:szCs w:val="24"/>
        </w:rPr>
        <w:t>. But the petition mechanism was treated as essentially redundant. While historians continued to draw extensively on nineteenth century petitions in their studies of electoral corruption in that perio</w:t>
      </w:r>
      <w:r w:rsidR="00AB02EC" w:rsidRPr="00551E7A">
        <w:rPr>
          <w:rFonts w:ascii="Arial" w:hAnsi="Arial" w:cs="Arial"/>
          <w:color w:val="000000" w:themeColor="text1"/>
          <w:sz w:val="24"/>
          <w:szCs w:val="24"/>
        </w:rPr>
        <w:t xml:space="preserve">d (O’Leary, 1962), </w:t>
      </w:r>
      <w:r w:rsidR="00902AE6" w:rsidRPr="00551E7A">
        <w:rPr>
          <w:rFonts w:ascii="Arial" w:hAnsi="Arial" w:cs="Arial"/>
          <w:color w:val="000000" w:themeColor="text1"/>
          <w:sz w:val="24"/>
          <w:szCs w:val="24"/>
        </w:rPr>
        <w:t xml:space="preserve">legal scholars and political scientists paid almost no attention to contemporary petitions from 1945 onwards.   </w:t>
      </w:r>
    </w:p>
    <w:p w14:paraId="4B092AEE" w14:textId="77777777" w:rsidR="00867C7C" w:rsidRPr="00551E7A" w:rsidRDefault="00902AE6" w:rsidP="00867C7C">
      <w:pPr>
        <w:spacing w:line="276" w:lineRule="auto"/>
        <w:rPr>
          <w:rFonts w:ascii="Arial" w:hAnsi="Arial" w:cs="Arial"/>
          <w:color w:val="000000" w:themeColor="text1"/>
          <w:sz w:val="24"/>
          <w:szCs w:val="24"/>
        </w:rPr>
      </w:pPr>
      <w:r w:rsidRPr="00551E7A">
        <w:rPr>
          <w:rFonts w:ascii="Arial" w:hAnsi="Arial" w:cs="Arial"/>
          <w:color w:val="000000" w:themeColor="text1"/>
          <w:sz w:val="24"/>
          <w:szCs w:val="24"/>
        </w:rPr>
        <w:t>However, recent years have seen a resurgence of interest in electio</w:t>
      </w:r>
      <w:r w:rsidR="00EF421E">
        <w:rPr>
          <w:rFonts w:ascii="Arial" w:hAnsi="Arial" w:cs="Arial"/>
          <w:color w:val="000000" w:themeColor="text1"/>
          <w:sz w:val="24"/>
          <w:szCs w:val="24"/>
        </w:rPr>
        <w:t>n petitions</w:t>
      </w:r>
      <w:r w:rsidR="001366B5">
        <w:rPr>
          <w:rFonts w:ascii="Arial" w:hAnsi="Arial" w:cs="Arial"/>
          <w:color w:val="000000" w:themeColor="text1"/>
          <w:sz w:val="24"/>
          <w:szCs w:val="24"/>
        </w:rPr>
        <w:t xml:space="preserve">, </w:t>
      </w:r>
      <w:r w:rsidR="001366B5" w:rsidRPr="00CF08FE">
        <w:rPr>
          <w:rFonts w:ascii="Arial" w:hAnsi="Arial" w:cs="Arial"/>
          <w:color w:val="000000" w:themeColor="text1"/>
          <w:sz w:val="24"/>
          <w:szCs w:val="24"/>
        </w:rPr>
        <w:t>particularly at the local government level</w:t>
      </w:r>
      <w:r w:rsidR="00EF421E" w:rsidRPr="00CF08FE">
        <w:rPr>
          <w:rFonts w:ascii="Arial" w:hAnsi="Arial" w:cs="Arial"/>
          <w:color w:val="000000" w:themeColor="text1"/>
          <w:sz w:val="24"/>
          <w:szCs w:val="24"/>
        </w:rPr>
        <w:t>.</w:t>
      </w:r>
      <w:r w:rsidR="00EF421E">
        <w:rPr>
          <w:rFonts w:ascii="Arial" w:hAnsi="Arial" w:cs="Arial"/>
          <w:color w:val="000000" w:themeColor="text1"/>
          <w:sz w:val="24"/>
          <w:szCs w:val="24"/>
        </w:rPr>
        <w:t xml:space="preserve"> As part of a wider </w:t>
      </w:r>
      <w:r w:rsidRPr="00551E7A">
        <w:rPr>
          <w:rFonts w:ascii="Arial" w:hAnsi="Arial" w:cs="Arial"/>
          <w:color w:val="000000" w:themeColor="text1"/>
          <w:sz w:val="24"/>
          <w:szCs w:val="24"/>
        </w:rPr>
        <w:t>growth of scholarship on the integrity of UK elections, petitions have</w:t>
      </w:r>
      <w:r w:rsidR="00C55FA6" w:rsidRPr="00551E7A">
        <w:rPr>
          <w:rFonts w:ascii="Arial" w:hAnsi="Arial" w:cs="Arial"/>
          <w:color w:val="000000" w:themeColor="text1"/>
          <w:sz w:val="24"/>
          <w:szCs w:val="24"/>
        </w:rPr>
        <w:t xml:space="preserve"> </w:t>
      </w:r>
      <w:r w:rsidR="00EF421E">
        <w:rPr>
          <w:rFonts w:ascii="Arial" w:hAnsi="Arial" w:cs="Arial"/>
          <w:color w:val="000000" w:themeColor="text1"/>
          <w:sz w:val="24"/>
          <w:szCs w:val="24"/>
        </w:rPr>
        <w:t>begun to receive some a</w:t>
      </w:r>
      <w:r w:rsidR="00C55FA6" w:rsidRPr="00551E7A">
        <w:rPr>
          <w:rFonts w:ascii="Arial" w:hAnsi="Arial" w:cs="Arial"/>
          <w:color w:val="000000" w:themeColor="text1"/>
          <w:sz w:val="24"/>
          <w:szCs w:val="24"/>
        </w:rPr>
        <w:t xml:space="preserve">cademic attention (Stewart, 2006; </w:t>
      </w:r>
      <w:r w:rsidR="002F2D0E" w:rsidRPr="00551E7A">
        <w:rPr>
          <w:rFonts w:ascii="Arial" w:hAnsi="Arial" w:cs="Arial"/>
          <w:color w:val="000000" w:themeColor="text1"/>
          <w:sz w:val="24"/>
          <w:szCs w:val="24"/>
        </w:rPr>
        <w:t xml:space="preserve">Lardy, 2007; </w:t>
      </w:r>
      <w:r w:rsidR="00C55FA6" w:rsidRPr="00551E7A">
        <w:rPr>
          <w:rFonts w:ascii="Arial" w:hAnsi="Arial" w:cs="Arial"/>
          <w:color w:val="000000" w:themeColor="text1"/>
          <w:sz w:val="24"/>
          <w:szCs w:val="24"/>
        </w:rPr>
        <w:t xml:space="preserve">Wilks-Heeg, 2008; Morris, 2012). Petitions </w:t>
      </w:r>
      <w:r w:rsidRPr="00551E7A">
        <w:rPr>
          <w:rFonts w:ascii="Arial" w:hAnsi="Arial" w:cs="Arial"/>
          <w:color w:val="000000" w:themeColor="text1"/>
          <w:sz w:val="24"/>
          <w:szCs w:val="24"/>
        </w:rPr>
        <w:t xml:space="preserve">have </w:t>
      </w:r>
      <w:r w:rsidR="00C55FA6" w:rsidRPr="00551E7A">
        <w:rPr>
          <w:rFonts w:ascii="Arial" w:hAnsi="Arial" w:cs="Arial"/>
          <w:color w:val="000000" w:themeColor="text1"/>
          <w:sz w:val="24"/>
          <w:szCs w:val="24"/>
        </w:rPr>
        <w:t xml:space="preserve">also </w:t>
      </w:r>
      <w:r w:rsidRPr="00551E7A">
        <w:rPr>
          <w:rFonts w:ascii="Arial" w:hAnsi="Arial" w:cs="Arial"/>
          <w:color w:val="000000" w:themeColor="text1"/>
          <w:sz w:val="24"/>
          <w:szCs w:val="24"/>
        </w:rPr>
        <w:t>become the focus of official inquiries, most notably by the UK</w:t>
      </w:r>
      <w:r w:rsidR="001E4406" w:rsidRPr="00551E7A">
        <w:rPr>
          <w:rFonts w:ascii="Arial" w:hAnsi="Arial" w:cs="Arial"/>
          <w:color w:val="000000" w:themeColor="text1"/>
          <w:sz w:val="24"/>
          <w:szCs w:val="24"/>
        </w:rPr>
        <w:t>’s</w:t>
      </w:r>
      <w:r w:rsidRPr="00551E7A">
        <w:rPr>
          <w:rFonts w:ascii="Arial" w:hAnsi="Arial" w:cs="Arial"/>
          <w:color w:val="000000" w:themeColor="text1"/>
          <w:sz w:val="24"/>
          <w:szCs w:val="24"/>
        </w:rPr>
        <w:t xml:space="preserve"> Electoral Commission</w:t>
      </w:r>
      <w:r w:rsidR="001E4406" w:rsidRPr="00551E7A">
        <w:rPr>
          <w:rFonts w:ascii="Arial" w:hAnsi="Arial" w:cs="Arial"/>
          <w:color w:val="000000" w:themeColor="text1"/>
          <w:sz w:val="24"/>
          <w:szCs w:val="24"/>
        </w:rPr>
        <w:t xml:space="preserve"> (2012)</w:t>
      </w:r>
      <w:r w:rsidRPr="00551E7A">
        <w:rPr>
          <w:rFonts w:ascii="Arial" w:hAnsi="Arial" w:cs="Arial"/>
          <w:color w:val="000000" w:themeColor="text1"/>
          <w:sz w:val="24"/>
          <w:szCs w:val="24"/>
        </w:rPr>
        <w:t>, while also receiving consideration by the Law Commission</w:t>
      </w:r>
      <w:r w:rsidR="001E4406" w:rsidRPr="00551E7A">
        <w:rPr>
          <w:rFonts w:ascii="Arial" w:hAnsi="Arial" w:cs="Arial"/>
          <w:color w:val="000000" w:themeColor="text1"/>
          <w:sz w:val="24"/>
          <w:szCs w:val="24"/>
        </w:rPr>
        <w:t>’s</w:t>
      </w:r>
      <w:r w:rsidRPr="00551E7A">
        <w:rPr>
          <w:rFonts w:ascii="Arial" w:hAnsi="Arial" w:cs="Arial"/>
          <w:color w:val="000000" w:themeColor="text1"/>
          <w:sz w:val="24"/>
          <w:szCs w:val="24"/>
        </w:rPr>
        <w:t xml:space="preserve"> </w:t>
      </w:r>
      <w:r w:rsidR="003A1779" w:rsidRPr="00551E7A">
        <w:rPr>
          <w:rFonts w:ascii="Arial" w:hAnsi="Arial" w:cs="Arial"/>
          <w:color w:val="000000" w:themeColor="text1"/>
          <w:sz w:val="24"/>
          <w:szCs w:val="24"/>
        </w:rPr>
        <w:t xml:space="preserve">(2016) </w:t>
      </w:r>
      <w:r w:rsidRPr="00551E7A">
        <w:rPr>
          <w:rFonts w:ascii="Arial" w:hAnsi="Arial" w:cs="Arial"/>
          <w:color w:val="000000" w:themeColor="text1"/>
          <w:sz w:val="24"/>
          <w:szCs w:val="24"/>
        </w:rPr>
        <w:t xml:space="preserve">review of electoral law and the Pickles </w:t>
      </w:r>
      <w:r w:rsidR="003A1779" w:rsidRPr="00551E7A">
        <w:rPr>
          <w:rFonts w:ascii="Arial" w:hAnsi="Arial" w:cs="Arial"/>
          <w:color w:val="000000" w:themeColor="text1"/>
          <w:sz w:val="24"/>
          <w:szCs w:val="24"/>
        </w:rPr>
        <w:t xml:space="preserve">(2016) </w:t>
      </w:r>
      <w:r w:rsidRPr="00551E7A">
        <w:rPr>
          <w:rFonts w:ascii="Arial" w:hAnsi="Arial" w:cs="Arial"/>
          <w:color w:val="000000" w:themeColor="text1"/>
          <w:sz w:val="24"/>
          <w:szCs w:val="24"/>
        </w:rPr>
        <w:t>report</w:t>
      </w:r>
      <w:r w:rsidR="001E4406" w:rsidRPr="00551E7A">
        <w:rPr>
          <w:rFonts w:ascii="Arial" w:hAnsi="Arial" w:cs="Arial"/>
          <w:color w:val="000000" w:themeColor="text1"/>
          <w:sz w:val="24"/>
          <w:szCs w:val="24"/>
        </w:rPr>
        <w:t xml:space="preserve"> on electoral fraud</w:t>
      </w:r>
      <w:r w:rsidR="003A1779" w:rsidRPr="00551E7A">
        <w:rPr>
          <w:rFonts w:ascii="Arial" w:hAnsi="Arial" w:cs="Arial"/>
          <w:color w:val="000000" w:themeColor="text1"/>
          <w:sz w:val="24"/>
          <w:szCs w:val="24"/>
        </w:rPr>
        <w:t>.</w:t>
      </w:r>
      <w:r w:rsidRPr="00551E7A">
        <w:rPr>
          <w:rFonts w:ascii="Arial" w:hAnsi="Arial" w:cs="Arial"/>
          <w:color w:val="000000" w:themeColor="text1"/>
          <w:sz w:val="24"/>
          <w:szCs w:val="24"/>
        </w:rPr>
        <w:t xml:space="preserve"> The reasons for this renewed interest are </w:t>
      </w:r>
      <w:r w:rsidR="00EF421E">
        <w:rPr>
          <w:rFonts w:ascii="Arial" w:hAnsi="Arial" w:cs="Arial"/>
          <w:color w:val="000000" w:themeColor="text1"/>
          <w:sz w:val="24"/>
          <w:szCs w:val="24"/>
        </w:rPr>
        <w:t xml:space="preserve">easy </w:t>
      </w:r>
      <w:r w:rsidRPr="00551E7A">
        <w:rPr>
          <w:rFonts w:ascii="Arial" w:hAnsi="Arial" w:cs="Arial"/>
          <w:color w:val="000000" w:themeColor="text1"/>
          <w:sz w:val="24"/>
          <w:szCs w:val="24"/>
        </w:rPr>
        <w:t xml:space="preserve">to identify. By the mid-2000s, it had become evident that the liberalisation of postal voting under the Representation of the People Act, 2000 had created new opportunities for large-scale electoral fraud. </w:t>
      </w:r>
      <w:r w:rsidR="00867C7C" w:rsidRPr="00551E7A">
        <w:rPr>
          <w:rFonts w:ascii="Arial" w:hAnsi="Arial" w:cs="Arial"/>
          <w:color w:val="000000" w:themeColor="text1"/>
          <w:sz w:val="24"/>
          <w:szCs w:val="24"/>
        </w:rPr>
        <w:t xml:space="preserve">Infamously, at least in </w:t>
      </w:r>
      <w:r w:rsidR="00867C7C">
        <w:rPr>
          <w:rFonts w:ascii="Arial" w:hAnsi="Arial" w:cs="Arial"/>
          <w:color w:val="000000" w:themeColor="text1"/>
          <w:sz w:val="24"/>
          <w:szCs w:val="24"/>
        </w:rPr>
        <w:t xml:space="preserve">UK </w:t>
      </w:r>
      <w:r w:rsidR="00867C7C" w:rsidRPr="00551E7A">
        <w:rPr>
          <w:rFonts w:ascii="Arial" w:hAnsi="Arial" w:cs="Arial"/>
          <w:color w:val="000000" w:themeColor="text1"/>
          <w:sz w:val="24"/>
          <w:szCs w:val="24"/>
        </w:rPr>
        <w:t xml:space="preserve">election circles, Richard Mawrey QC’s (2005) written judgment upon hearing the Aston and </w:t>
      </w:r>
      <w:r w:rsidR="00867C7C">
        <w:rPr>
          <w:rFonts w:ascii="Arial" w:hAnsi="Arial" w:cs="Arial"/>
          <w:color w:val="000000" w:themeColor="text1"/>
          <w:sz w:val="24"/>
          <w:szCs w:val="24"/>
        </w:rPr>
        <w:t>Bordesley</w:t>
      </w:r>
      <w:r w:rsidR="00867C7C" w:rsidRPr="00551E7A">
        <w:rPr>
          <w:rFonts w:ascii="Arial" w:hAnsi="Arial" w:cs="Arial"/>
          <w:color w:val="000000" w:themeColor="text1"/>
          <w:sz w:val="24"/>
          <w:szCs w:val="24"/>
        </w:rPr>
        <w:t xml:space="preserve"> Green election petitions </w:t>
      </w:r>
      <w:r w:rsidR="00867C7C" w:rsidRPr="00551E7A">
        <w:rPr>
          <w:rFonts w:ascii="Arial" w:hAnsi="Arial" w:cs="Arial"/>
          <w:iCs/>
          <w:color w:val="000000" w:themeColor="text1"/>
          <w:sz w:val="24"/>
          <w:szCs w:val="24"/>
        </w:rPr>
        <w:t>referred to</w:t>
      </w:r>
      <w:r w:rsidR="00867C7C" w:rsidRPr="00551E7A">
        <w:rPr>
          <w:rFonts w:ascii="Arial" w:hAnsi="Arial" w:cs="Arial"/>
          <w:i/>
          <w:iCs/>
          <w:color w:val="000000" w:themeColor="text1"/>
          <w:sz w:val="24"/>
          <w:szCs w:val="24"/>
        </w:rPr>
        <w:t xml:space="preserve"> </w:t>
      </w:r>
      <w:r w:rsidR="00867C7C" w:rsidRPr="00551E7A">
        <w:rPr>
          <w:rFonts w:ascii="Arial" w:hAnsi="Arial" w:cs="Arial"/>
          <w:iCs/>
          <w:color w:val="000000" w:themeColor="text1"/>
          <w:sz w:val="24"/>
          <w:szCs w:val="24"/>
        </w:rPr>
        <w:t xml:space="preserve">‘evidence of electoral fraud that would disgrace a banana republic’ and lambasted the authorities ‘for a state not simply of complacency but of denial’. </w:t>
      </w:r>
      <w:r w:rsidR="00867C7C">
        <w:rPr>
          <w:rFonts w:ascii="Arial" w:hAnsi="Arial" w:cs="Arial"/>
          <w:iCs/>
          <w:color w:val="000000" w:themeColor="text1"/>
          <w:sz w:val="24"/>
          <w:szCs w:val="24"/>
        </w:rPr>
        <w:t xml:space="preserve"> </w:t>
      </w:r>
    </w:p>
    <w:p w14:paraId="71966A79" w14:textId="27DECD3D" w:rsidR="00867C7C" w:rsidRDefault="001366B5" w:rsidP="0088248D">
      <w:pPr>
        <w:pStyle w:val="NoSpacing"/>
        <w:spacing w:line="276" w:lineRule="auto"/>
        <w:rPr>
          <w:rFonts w:ascii="Arial" w:hAnsi="Arial" w:cs="Arial"/>
          <w:color w:val="000000" w:themeColor="text1"/>
          <w:sz w:val="24"/>
          <w:szCs w:val="24"/>
        </w:rPr>
      </w:pPr>
      <w:r w:rsidRPr="00CF08FE">
        <w:rPr>
          <w:rFonts w:ascii="Arial" w:hAnsi="Arial" w:cs="Arial"/>
          <w:color w:val="000000" w:themeColor="text1"/>
          <w:sz w:val="24"/>
          <w:szCs w:val="24"/>
        </w:rPr>
        <w:t xml:space="preserve">The smaller scale of local elections, and the correspondingly smaller scale of margins of victory, have meant that results are more likely to turn on small administrative errors or tightly-focused localised malfeasance when compared to parliamentary elections.  </w:t>
      </w:r>
      <w:r w:rsidR="00B30743" w:rsidRPr="00CF08FE">
        <w:rPr>
          <w:rFonts w:ascii="Arial" w:hAnsi="Arial" w:cs="Arial"/>
          <w:color w:val="000000" w:themeColor="text1"/>
          <w:sz w:val="24"/>
          <w:szCs w:val="24"/>
        </w:rPr>
        <w:t>E</w:t>
      </w:r>
      <w:r w:rsidR="00867C7C" w:rsidRPr="00CF08FE">
        <w:rPr>
          <w:rFonts w:ascii="Arial" w:hAnsi="Arial" w:cs="Arial"/>
          <w:color w:val="000000" w:themeColor="text1"/>
          <w:sz w:val="24"/>
          <w:szCs w:val="24"/>
        </w:rPr>
        <w:t>lector</w:t>
      </w:r>
      <w:r w:rsidR="00766A04" w:rsidRPr="00CF08FE">
        <w:rPr>
          <w:rFonts w:ascii="Arial" w:hAnsi="Arial" w:cs="Arial"/>
          <w:color w:val="000000" w:themeColor="text1"/>
          <w:sz w:val="24"/>
          <w:szCs w:val="24"/>
        </w:rPr>
        <w:t>al law permits a judge to annul or correct</w:t>
      </w:r>
      <w:r w:rsidR="00B30743" w:rsidRPr="00CF08FE">
        <w:rPr>
          <w:rFonts w:ascii="Arial" w:hAnsi="Arial" w:cs="Arial"/>
          <w:color w:val="000000" w:themeColor="text1"/>
          <w:sz w:val="24"/>
          <w:szCs w:val="24"/>
        </w:rPr>
        <w:t xml:space="preserve"> an election result in three circumstances only.  One is when corrupt or illegal practices have been found; the second, where the winning candidate was ineligible to stand in law.  The third</w:t>
      </w:r>
      <w:r w:rsidR="00D33E43" w:rsidRPr="00CF08FE">
        <w:rPr>
          <w:rFonts w:ascii="Arial" w:hAnsi="Arial" w:cs="Arial"/>
          <w:color w:val="000000" w:themeColor="text1"/>
          <w:sz w:val="24"/>
          <w:szCs w:val="24"/>
        </w:rPr>
        <w:t xml:space="preserve"> </w:t>
      </w:r>
      <w:r w:rsidR="00B30743" w:rsidRPr="00CF08FE">
        <w:rPr>
          <w:rFonts w:ascii="Arial" w:hAnsi="Arial" w:cs="Arial"/>
          <w:color w:val="000000" w:themeColor="text1"/>
          <w:sz w:val="24"/>
          <w:szCs w:val="24"/>
        </w:rPr>
        <w:t xml:space="preserve">occurs in other cases of </w:t>
      </w:r>
      <w:r w:rsidR="00D33E43" w:rsidRPr="00CF08FE">
        <w:rPr>
          <w:rFonts w:ascii="Arial" w:hAnsi="Arial" w:cs="Arial"/>
          <w:color w:val="000000" w:themeColor="text1"/>
          <w:sz w:val="24"/>
          <w:szCs w:val="24"/>
        </w:rPr>
        <w:t>a breach of election law, when,</w:t>
      </w:r>
      <w:r w:rsidR="00867C7C" w:rsidRPr="00CF08FE">
        <w:rPr>
          <w:rFonts w:ascii="Arial" w:hAnsi="Arial" w:cs="Arial"/>
          <w:color w:val="000000" w:themeColor="text1"/>
          <w:sz w:val="24"/>
          <w:szCs w:val="24"/>
        </w:rPr>
        <w:t xml:space="preserve"> in the words of s</w:t>
      </w:r>
      <w:r w:rsidR="00766A04" w:rsidRPr="00CF08FE">
        <w:rPr>
          <w:rFonts w:ascii="Arial" w:hAnsi="Arial" w:cs="Arial"/>
          <w:color w:val="000000" w:themeColor="text1"/>
          <w:sz w:val="24"/>
          <w:szCs w:val="24"/>
        </w:rPr>
        <w:t>ection 23</w:t>
      </w:r>
      <w:r w:rsidR="00B628A5" w:rsidRPr="00CF08FE">
        <w:rPr>
          <w:rFonts w:ascii="Arial" w:hAnsi="Arial" w:cs="Arial"/>
          <w:color w:val="000000" w:themeColor="text1"/>
          <w:sz w:val="24"/>
          <w:szCs w:val="24"/>
        </w:rPr>
        <w:t xml:space="preserve">(3) </w:t>
      </w:r>
      <w:r w:rsidR="00867C7C" w:rsidRPr="00CF08FE">
        <w:rPr>
          <w:rFonts w:ascii="Arial" w:hAnsi="Arial" w:cs="Arial"/>
          <w:color w:val="000000" w:themeColor="text1"/>
          <w:sz w:val="24"/>
          <w:szCs w:val="24"/>
        </w:rPr>
        <w:t xml:space="preserve">of the </w:t>
      </w:r>
      <w:r w:rsidR="00B30743" w:rsidRPr="00CF08FE">
        <w:rPr>
          <w:rFonts w:ascii="Arial" w:hAnsi="Arial" w:cs="Arial"/>
          <w:color w:val="000000" w:themeColor="text1"/>
          <w:sz w:val="24"/>
          <w:szCs w:val="24"/>
        </w:rPr>
        <w:t xml:space="preserve">Representation of the People Act 1983, </w:t>
      </w:r>
      <w:r w:rsidR="00D33E43" w:rsidRPr="00CF08FE">
        <w:rPr>
          <w:rFonts w:ascii="Arial" w:hAnsi="Arial" w:cs="Arial"/>
          <w:sz w:val="24"/>
          <w:szCs w:val="24"/>
        </w:rPr>
        <w:t xml:space="preserve">the election was not conducted so as to be </w:t>
      </w:r>
      <w:r w:rsidR="00766A04" w:rsidRPr="00CF08FE">
        <w:rPr>
          <w:rFonts w:ascii="Arial" w:hAnsi="Arial" w:cs="Arial"/>
          <w:sz w:val="24"/>
          <w:szCs w:val="24"/>
        </w:rPr>
        <w:t>“substantially in accordance”</w:t>
      </w:r>
      <w:r w:rsidR="00D33E43" w:rsidRPr="00CF08FE">
        <w:rPr>
          <w:rFonts w:ascii="Arial" w:hAnsi="Arial" w:cs="Arial"/>
          <w:sz w:val="24"/>
          <w:szCs w:val="24"/>
        </w:rPr>
        <w:t xml:space="preserve"> with the rules governing the relevant election </w:t>
      </w:r>
      <w:r w:rsidR="00766A04" w:rsidRPr="00CF08FE">
        <w:rPr>
          <w:rFonts w:ascii="Arial" w:hAnsi="Arial" w:cs="Arial"/>
          <w:sz w:val="24"/>
          <w:szCs w:val="24"/>
        </w:rPr>
        <w:t>and “the act or omission did not affect the result”.</w:t>
      </w:r>
      <w:r w:rsidR="00D33E43" w:rsidRPr="00CF08FE">
        <w:rPr>
          <w:rFonts w:ascii="Arial" w:hAnsi="Arial" w:cs="Arial"/>
          <w:sz w:val="24"/>
          <w:szCs w:val="24"/>
        </w:rPr>
        <w:t xml:space="preserve">  </w:t>
      </w:r>
      <w:r w:rsidR="00766A04" w:rsidRPr="00CF08FE">
        <w:rPr>
          <w:rFonts w:ascii="Arial" w:hAnsi="Arial" w:cs="Arial"/>
          <w:sz w:val="24"/>
          <w:szCs w:val="24"/>
        </w:rPr>
        <w:t xml:space="preserve">Despite the opacity of these requirements, </w:t>
      </w:r>
      <w:r w:rsidR="00766A04" w:rsidRPr="00CF08FE">
        <w:rPr>
          <w:rFonts w:ascii="Arial" w:hAnsi="Arial" w:cs="Arial"/>
          <w:color w:val="000000" w:themeColor="text1"/>
          <w:sz w:val="24"/>
          <w:szCs w:val="24"/>
        </w:rPr>
        <w:t xml:space="preserve">these criteria have had the effect of sifting out challenges based </w:t>
      </w:r>
      <w:r w:rsidR="008276DA" w:rsidRPr="00CF08FE">
        <w:rPr>
          <w:rFonts w:ascii="Arial" w:hAnsi="Arial" w:cs="Arial"/>
          <w:color w:val="000000" w:themeColor="text1"/>
          <w:sz w:val="24"/>
          <w:szCs w:val="24"/>
        </w:rPr>
        <w:t>on non-material breaches of law. At the same time, it is important to stress that election petitions are not the only legal means through which threats to electoral integrity can be addressed.</w:t>
      </w:r>
      <w:r w:rsidR="00766A04" w:rsidRPr="00CF08FE">
        <w:rPr>
          <w:rFonts w:ascii="Arial" w:hAnsi="Arial" w:cs="Arial"/>
          <w:color w:val="000000" w:themeColor="text1"/>
          <w:sz w:val="24"/>
          <w:szCs w:val="24"/>
        </w:rPr>
        <w:t xml:space="preserve"> </w:t>
      </w:r>
      <w:r w:rsidR="008276DA" w:rsidRPr="00CF08FE">
        <w:rPr>
          <w:rFonts w:ascii="Arial" w:hAnsi="Arial" w:cs="Arial"/>
          <w:color w:val="000000" w:themeColor="text1"/>
          <w:sz w:val="24"/>
          <w:szCs w:val="24"/>
        </w:rPr>
        <w:t xml:space="preserve">Breaches of electoral law can be prosecuted in the criminal courts following police investigations and convictions in such cases are </w:t>
      </w:r>
      <w:r w:rsidR="008276DA" w:rsidRPr="00CF08FE">
        <w:rPr>
          <w:rFonts w:ascii="Arial" w:hAnsi="Arial" w:cs="Arial"/>
          <w:color w:val="000000" w:themeColor="text1"/>
          <w:sz w:val="24"/>
          <w:szCs w:val="24"/>
        </w:rPr>
        <w:lastRenderedPageBreak/>
        <w:t>at least as common as successful election petitions</w:t>
      </w:r>
      <w:r w:rsidR="0088248D" w:rsidRPr="00CF08FE">
        <w:rPr>
          <w:rFonts w:ascii="Arial" w:hAnsi="Arial" w:cs="Arial"/>
          <w:color w:val="000000" w:themeColor="text1"/>
          <w:sz w:val="24"/>
          <w:szCs w:val="24"/>
        </w:rPr>
        <w:t>. A number of criminal convictions relating to elections have also been brought under fraud or perjury legislation rather than with direct reference to the Representation of the People Act or other bodies of electoral law (Wilks-Heeg, 2008).</w:t>
      </w:r>
      <w:r w:rsidR="008276DA" w:rsidRPr="00CF08FE">
        <w:rPr>
          <w:rFonts w:ascii="Arial" w:hAnsi="Arial" w:cs="Arial"/>
          <w:color w:val="000000" w:themeColor="text1"/>
          <w:sz w:val="24"/>
          <w:szCs w:val="24"/>
        </w:rPr>
        <w:t xml:space="preserve"> </w:t>
      </w:r>
    </w:p>
    <w:p w14:paraId="297459DB" w14:textId="77777777" w:rsidR="0088248D" w:rsidRDefault="0088248D" w:rsidP="0088248D">
      <w:pPr>
        <w:pStyle w:val="NoSpacing"/>
        <w:spacing w:line="276" w:lineRule="auto"/>
        <w:rPr>
          <w:rFonts w:ascii="Arial" w:hAnsi="Arial" w:cs="Arial"/>
          <w:color w:val="000000" w:themeColor="text1"/>
          <w:sz w:val="24"/>
          <w:szCs w:val="24"/>
        </w:rPr>
      </w:pPr>
    </w:p>
    <w:p w14:paraId="357AE8C0" w14:textId="34EF7724" w:rsidR="00F52C81" w:rsidRPr="00551E7A" w:rsidRDefault="008276DA" w:rsidP="00C32822">
      <w:pPr>
        <w:spacing w:line="276" w:lineRule="auto"/>
        <w:rPr>
          <w:rFonts w:ascii="Arial" w:hAnsi="Arial" w:cs="Arial"/>
          <w:color w:val="000000" w:themeColor="text1"/>
          <w:sz w:val="24"/>
          <w:szCs w:val="24"/>
        </w:rPr>
      </w:pPr>
      <w:r>
        <w:rPr>
          <w:rFonts w:ascii="Arial" w:hAnsi="Arial" w:cs="Arial"/>
          <w:color w:val="000000" w:themeColor="text1"/>
          <w:sz w:val="24"/>
          <w:szCs w:val="24"/>
        </w:rPr>
        <w:t>The</w:t>
      </w:r>
      <w:r w:rsidR="00902AE6" w:rsidRPr="00551E7A">
        <w:rPr>
          <w:rFonts w:ascii="Arial" w:hAnsi="Arial" w:cs="Arial"/>
          <w:color w:val="000000" w:themeColor="text1"/>
          <w:sz w:val="24"/>
          <w:szCs w:val="24"/>
        </w:rPr>
        <w:t xml:space="preserve"> renewed interest </w:t>
      </w:r>
      <w:r w:rsidR="00C96A03" w:rsidRPr="00551E7A">
        <w:rPr>
          <w:rFonts w:ascii="Arial" w:hAnsi="Arial" w:cs="Arial"/>
          <w:color w:val="000000" w:themeColor="text1"/>
          <w:sz w:val="24"/>
          <w:szCs w:val="24"/>
        </w:rPr>
        <w:t>in election petitions, and calls for their reform, raise</w:t>
      </w:r>
      <w:r w:rsidR="00902AE6" w:rsidRPr="00551E7A">
        <w:rPr>
          <w:rFonts w:ascii="Arial" w:hAnsi="Arial" w:cs="Arial"/>
          <w:color w:val="000000" w:themeColor="text1"/>
          <w:sz w:val="24"/>
          <w:szCs w:val="24"/>
        </w:rPr>
        <w:t xml:space="preserve"> intriguing questions</w:t>
      </w:r>
      <w:r w:rsidR="002F2D0E" w:rsidRPr="00551E7A">
        <w:rPr>
          <w:rFonts w:ascii="Arial" w:hAnsi="Arial" w:cs="Arial"/>
          <w:color w:val="000000" w:themeColor="text1"/>
          <w:sz w:val="24"/>
          <w:szCs w:val="24"/>
        </w:rPr>
        <w:t xml:space="preserve"> about past petitions</w:t>
      </w:r>
      <w:r w:rsidR="00902AE6" w:rsidRPr="00551E7A">
        <w:rPr>
          <w:rFonts w:ascii="Arial" w:hAnsi="Arial" w:cs="Arial"/>
          <w:color w:val="000000" w:themeColor="text1"/>
          <w:sz w:val="24"/>
          <w:szCs w:val="24"/>
        </w:rPr>
        <w:t xml:space="preserve">. The practice of recording data about election petitions and their outcomes has now resumed, notably via the Electoral Commission’s annual reports on electoral fraud allegations. However, </w:t>
      </w:r>
      <w:r w:rsidR="00CE55EB">
        <w:rPr>
          <w:rFonts w:ascii="Arial" w:hAnsi="Arial" w:cs="Arial"/>
          <w:color w:val="000000" w:themeColor="text1"/>
          <w:sz w:val="24"/>
          <w:szCs w:val="24"/>
        </w:rPr>
        <w:t>the lack of even</w:t>
      </w:r>
      <w:r w:rsidR="008D0A19" w:rsidRPr="00551E7A">
        <w:rPr>
          <w:rFonts w:ascii="Arial" w:hAnsi="Arial" w:cs="Arial"/>
          <w:color w:val="000000" w:themeColor="text1"/>
          <w:sz w:val="24"/>
          <w:szCs w:val="24"/>
        </w:rPr>
        <w:t xml:space="preserve"> basic data </w:t>
      </w:r>
      <w:r w:rsidR="00CE55EB">
        <w:rPr>
          <w:rFonts w:ascii="Arial" w:hAnsi="Arial" w:cs="Arial"/>
          <w:color w:val="000000" w:themeColor="text1"/>
          <w:sz w:val="24"/>
          <w:szCs w:val="24"/>
        </w:rPr>
        <w:t>a</w:t>
      </w:r>
      <w:r w:rsidR="008D0A19" w:rsidRPr="00551E7A">
        <w:rPr>
          <w:rFonts w:ascii="Arial" w:hAnsi="Arial" w:cs="Arial"/>
          <w:color w:val="000000" w:themeColor="text1"/>
          <w:sz w:val="24"/>
          <w:szCs w:val="24"/>
        </w:rPr>
        <w:t>bout the volume and outcome of petitions submitted</w:t>
      </w:r>
      <w:r w:rsidR="00CE55EB">
        <w:rPr>
          <w:rFonts w:ascii="Arial" w:hAnsi="Arial" w:cs="Arial"/>
          <w:color w:val="000000" w:themeColor="text1"/>
          <w:sz w:val="24"/>
          <w:szCs w:val="24"/>
        </w:rPr>
        <w:t xml:space="preserve"> in previous decades </w:t>
      </w:r>
      <w:r w:rsidR="009C478E">
        <w:rPr>
          <w:rFonts w:ascii="Arial" w:hAnsi="Arial" w:cs="Arial"/>
          <w:color w:val="000000" w:themeColor="text1"/>
          <w:sz w:val="24"/>
          <w:szCs w:val="24"/>
        </w:rPr>
        <w:t xml:space="preserve">raises the issue of </w:t>
      </w:r>
      <w:r w:rsidR="00902AE6" w:rsidRPr="00551E7A">
        <w:rPr>
          <w:rFonts w:ascii="Arial" w:hAnsi="Arial" w:cs="Arial"/>
          <w:color w:val="000000" w:themeColor="text1"/>
          <w:sz w:val="24"/>
          <w:szCs w:val="24"/>
        </w:rPr>
        <w:t>whethe</w:t>
      </w:r>
      <w:r w:rsidR="008D0A19" w:rsidRPr="00551E7A">
        <w:rPr>
          <w:rFonts w:ascii="Arial" w:hAnsi="Arial" w:cs="Arial"/>
          <w:color w:val="000000" w:themeColor="text1"/>
          <w:sz w:val="24"/>
          <w:szCs w:val="24"/>
        </w:rPr>
        <w:t xml:space="preserve">r British elections </w:t>
      </w:r>
      <w:r w:rsidR="002F2D0E" w:rsidRPr="00551E7A">
        <w:rPr>
          <w:rFonts w:ascii="Arial" w:hAnsi="Arial" w:cs="Arial"/>
          <w:color w:val="000000" w:themeColor="text1"/>
          <w:sz w:val="24"/>
          <w:szCs w:val="24"/>
        </w:rPr>
        <w:t xml:space="preserve">have been as </w:t>
      </w:r>
      <w:r w:rsidR="00902AE6" w:rsidRPr="00551E7A">
        <w:rPr>
          <w:rFonts w:ascii="Arial" w:hAnsi="Arial" w:cs="Arial"/>
          <w:color w:val="000000" w:themeColor="text1"/>
          <w:sz w:val="24"/>
          <w:szCs w:val="24"/>
        </w:rPr>
        <w:t>free from malpractice and mala</w:t>
      </w:r>
      <w:r w:rsidR="008D0A19" w:rsidRPr="00551E7A">
        <w:rPr>
          <w:rFonts w:ascii="Arial" w:hAnsi="Arial" w:cs="Arial"/>
          <w:color w:val="000000" w:themeColor="text1"/>
          <w:sz w:val="24"/>
          <w:szCs w:val="24"/>
        </w:rPr>
        <w:t xml:space="preserve">dministration </w:t>
      </w:r>
      <w:r w:rsidR="00902AE6" w:rsidRPr="00551E7A">
        <w:rPr>
          <w:rFonts w:ascii="Arial" w:hAnsi="Arial" w:cs="Arial"/>
          <w:color w:val="000000" w:themeColor="text1"/>
          <w:sz w:val="24"/>
          <w:szCs w:val="24"/>
        </w:rPr>
        <w:t xml:space="preserve">as has been assumed. </w:t>
      </w:r>
      <w:r w:rsidR="009C478E">
        <w:rPr>
          <w:rFonts w:ascii="Arial" w:hAnsi="Arial" w:cs="Arial"/>
          <w:color w:val="000000" w:themeColor="text1"/>
          <w:sz w:val="24"/>
          <w:szCs w:val="24"/>
        </w:rPr>
        <w:t xml:space="preserve">Likewise, </w:t>
      </w:r>
      <w:r w:rsidR="00C96A03" w:rsidRPr="00551E7A">
        <w:rPr>
          <w:rFonts w:ascii="Arial" w:hAnsi="Arial" w:cs="Arial"/>
          <w:color w:val="000000" w:themeColor="text1"/>
          <w:sz w:val="24"/>
          <w:szCs w:val="24"/>
        </w:rPr>
        <w:t>contemporary debates about reforming the petition mechanism operate in a near-vacuum of</w:t>
      </w:r>
      <w:r w:rsidR="00731D75">
        <w:rPr>
          <w:rFonts w:ascii="Arial" w:hAnsi="Arial" w:cs="Arial"/>
          <w:color w:val="000000" w:themeColor="text1"/>
          <w:sz w:val="24"/>
          <w:szCs w:val="24"/>
        </w:rPr>
        <w:t xml:space="preserve"> evidence</w:t>
      </w:r>
      <w:r w:rsidR="00C96A03" w:rsidRPr="00551E7A">
        <w:rPr>
          <w:rFonts w:ascii="Arial" w:hAnsi="Arial" w:cs="Arial"/>
          <w:color w:val="000000" w:themeColor="text1"/>
          <w:sz w:val="24"/>
          <w:szCs w:val="24"/>
        </w:rPr>
        <w:t xml:space="preserve"> about past petitions. </w:t>
      </w:r>
      <w:r w:rsidR="002F2D0E" w:rsidRPr="00551E7A">
        <w:rPr>
          <w:rFonts w:ascii="Arial" w:hAnsi="Arial" w:cs="Arial"/>
          <w:color w:val="000000" w:themeColor="text1"/>
          <w:sz w:val="24"/>
          <w:szCs w:val="24"/>
        </w:rPr>
        <w:t>Th</w:t>
      </w:r>
      <w:r w:rsidR="00902AE6" w:rsidRPr="00551E7A">
        <w:rPr>
          <w:rFonts w:ascii="Arial" w:hAnsi="Arial" w:cs="Arial"/>
          <w:color w:val="000000" w:themeColor="text1"/>
          <w:sz w:val="24"/>
          <w:szCs w:val="24"/>
        </w:rPr>
        <w:t xml:space="preserve">is paper presents </w:t>
      </w:r>
      <w:r w:rsidR="00C96A03" w:rsidRPr="00551E7A">
        <w:rPr>
          <w:rFonts w:ascii="Arial" w:hAnsi="Arial" w:cs="Arial"/>
          <w:color w:val="000000" w:themeColor="text1"/>
          <w:sz w:val="24"/>
          <w:szCs w:val="24"/>
        </w:rPr>
        <w:t xml:space="preserve">significant </w:t>
      </w:r>
      <w:r w:rsidR="00902AE6" w:rsidRPr="00551E7A">
        <w:rPr>
          <w:rFonts w:ascii="Arial" w:hAnsi="Arial" w:cs="Arial"/>
          <w:color w:val="000000" w:themeColor="text1"/>
          <w:sz w:val="24"/>
          <w:szCs w:val="24"/>
        </w:rPr>
        <w:t>new data which enable</w:t>
      </w:r>
      <w:r w:rsidR="00C96A03" w:rsidRPr="00551E7A">
        <w:rPr>
          <w:rFonts w:ascii="Arial" w:hAnsi="Arial" w:cs="Arial"/>
          <w:color w:val="000000" w:themeColor="text1"/>
          <w:sz w:val="24"/>
          <w:szCs w:val="24"/>
        </w:rPr>
        <w:t>s</w:t>
      </w:r>
      <w:r w:rsidR="00902AE6" w:rsidRPr="00551E7A">
        <w:rPr>
          <w:rFonts w:ascii="Arial" w:hAnsi="Arial" w:cs="Arial"/>
          <w:color w:val="000000" w:themeColor="text1"/>
          <w:sz w:val="24"/>
          <w:szCs w:val="24"/>
        </w:rPr>
        <w:t xml:space="preserve"> us to shed fresh light on these issues. Based on the records of election petitions catalogued and held by the </w:t>
      </w:r>
      <w:r w:rsidR="002F2D0E" w:rsidRPr="00551E7A">
        <w:rPr>
          <w:rFonts w:ascii="Arial" w:hAnsi="Arial" w:cs="Arial"/>
          <w:color w:val="000000" w:themeColor="text1"/>
          <w:sz w:val="24"/>
          <w:szCs w:val="24"/>
        </w:rPr>
        <w:t>National A</w:t>
      </w:r>
      <w:r w:rsidR="00902AE6" w:rsidRPr="00551E7A">
        <w:rPr>
          <w:rFonts w:ascii="Arial" w:hAnsi="Arial" w:cs="Arial"/>
          <w:color w:val="000000" w:themeColor="text1"/>
          <w:sz w:val="24"/>
          <w:szCs w:val="24"/>
        </w:rPr>
        <w:t>rchives, together with records for more recent petitions available from the Electoral Commission</w:t>
      </w:r>
      <w:r w:rsidR="002F2D0E" w:rsidRPr="00551E7A">
        <w:rPr>
          <w:rFonts w:ascii="Arial" w:hAnsi="Arial" w:cs="Arial"/>
          <w:color w:val="000000" w:themeColor="text1"/>
          <w:sz w:val="24"/>
          <w:szCs w:val="24"/>
        </w:rPr>
        <w:t xml:space="preserve"> and other sources</w:t>
      </w:r>
      <w:r w:rsidR="00902AE6" w:rsidRPr="00551E7A">
        <w:rPr>
          <w:rFonts w:ascii="Arial" w:hAnsi="Arial" w:cs="Arial"/>
          <w:color w:val="000000" w:themeColor="text1"/>
          <w:sz w:val="24"/>
          <w:szCs w:val="24"/>
        </w:rPr>
        <w:t>, we have cons</w:t>
      </w:r>
      <w:r w:rsidR="00313C06" w:rsidRPr="00551E7A">
        <w:rPr>
          <w:rFonts w:ascii="Arial" w:hAnsi="Arial" w:cs="Arial"/>
          <w:color w:val="000000" w:themeColor="text1"/>
          <w:sz w:val="24"/>
          <w:szCs w:val="24"/>
        </w:rPr>
        <w:t>truct</w:t>
      </w:r>
      <w:r w:rsidR="009C478E">
        <w:rPr>
          <w:rFonts w:ascii="Arial" w:hAnsi="Arial" w:cs="Arial"/>
          <w:color w:val="000000" w:themeColor="text1"/>
          <w:sz w:val="24"/>
          <w:szCs w:val="24"/>
        </w:rPr>
        <w:t>ed</w:t>
      </w:r>
      <w:r w:rsidR="00313C06" w:rsidRPr="00551E7A">
        <w:rPr>
          <w:rFonts w:ascii="Arial" w:hAnsi="Arial" w:cs="Arial"/>
          <w:color w:val="000000" w:themeColor="text1"/>
          <w:sz w:val="24"/>
          <w:szCs w:val="24"/>
        </w:rPr>
        <w:t xml:space="preserve"> a </w:t>
      </w:r>
      <w:r w:rsidR="002F2D0E" w:rsidRPr="00551E7A">
        <w:rPr>
          <w:rFonts w:ascii="Arial" w:hAnsi="Arial" w:cs="Arial"/>
          <w:color w:val="000000" w:themeColor="text1"/>
          <w:sz w:val="24"/>
          <w:szCs w:val="24"/>
        </w:rPr>
        <w:t xml:space="preserve">comprehensive </w:t>
      </w:r>
      <w:r w:rsidR="00313C06" w:rsidRPr="00551E7A">
        <w:rPr>
          <w:rFonts w:ascii="Arial" w:hAnsi="Arial" w:cs="Arial"/>
          <w:color w:val="000000" w:themeColor="text1"/>
          <w:sz w:val="24"/>
          <w:szCs w:val="24"/>
        </w:rPr>
        <w:t>dataset</w:t>
      </w:r>
      <w:r w:rsidR="00011686" w:rsidRPr="00551E7A">
        <w:rPr>
          <w:rFonts w:ascii="Arial" w:hAnsi="Arial" w:cs="Arial"/>
          <w:color w:val="000000" w:themeColor="text1"/>
          <w:sz w:val="24"/>
          <w:szCs w:val="24"/>
        </w:rPr>
        <w:t xml:space="preserve"> of </w:t>
      </w:r>
      <w:r w:rsidR="00AD0339" w:rsidRPr="00551E7A">
        <w:rPr>
          <w:rFonts w:ascii="Arial" w:hAnsi="Arial" w:cs="Arial"/>
          <w:color w:val="000000" w:themeColor="text1"/>
          <w:sz w:val="24"/>
          <w:szCs w:val="24"/>
        </w:rPr>
        <w:t>302</w:t>
      </w:r>
      <w:r w:rsidR="00865BF9" w:rsidRPr="00551E7A">
        <w:rPr>
          <w:rFonts w:ascii="Arial" w:hAnsi="Arial" w:cs="Arial"/>
          <w:color w:val="000000" w:themeColor="text1"/>
          <w:sz w:val="24"/>
          <w:szCs w:val="24"/>
        </w:rPr>
        <w:t xml:space="preserve"> </w:t>
      </w:r>
      <w:r w:rsidR="008D0A19" w:rsidRPr="00551E7A">
        <w:rPr>
          <w:rFonts w:ascii="Arial" w:hAnsi="Arial" w:cs="Arial"/>
          <w:color w:val="000000" w:themeColor="text1"/>
          <w:sz w:val="24"/>
          <w:szCs w:val="24"/>
        </w:rPr>
        <w:t>petitions submitted from</w:t>
      </w:r>
      <w:r w:rsidR="00902AE6" w:rsidRPr="00551E7A">
        <w:rPr>
          <w:rFonts w:ascii="Arial" w:hAnsi="Arial" w:cs="Arial"/>
          <w:color w:val="000000" w:themeColor="text1"/>
          <w:sz w:val="24"/>
          <w:szCs w:val="24"/>
        </w:rPr>
        <w:t xml:space="preserve"> 1900</w:t>
      </w:r>
      <w:r w:rsidR="008D0A19" w:rsidRPr="00551E7A">
        <w:rPr>
          <w:rFonts w:ascii="Arial" w:hAnsi="Arial" w:cs="Arial"/>
          <w:color w:val="000000" w:themeColor="text1"/>
          <w:sz w:val="24"/>
          <w:szCs w:val="24"/>
        </w:rPr>
        <w:t>-2016</w:t>
      </w:r>
      <w:r w:rsidR="00902AE6" w:rsidRPr="00551E7A">
        <w:rPr>
          <w:rFonts w:ascii="Arial" w:hAnsi="Arial" w:cs="Arial"/>
          <w:color w:val="000000" w:themeColor="text1"/>
          <w:sz w:val="24"/>
          <w:szCs w:val="24"/>
        </w:rPr>
        <w:t xml:space="preserve">. </w:t>
      </w:r>
      <w:r w:rsidR="009C478E">
        <w:rPr>
          <w:rFonts w:ascii="Arial" w:hAnsi="Arial" w:cs="Arial"/>
          <w:color w:val="000000" w:themeColor="text1"/>
          <w:sz w:val="24"/>
          <w:szCs w:val="24"/>
        </w:rPr>
        <w:t xml:space="preserve">We have also undertaken </w:t>
      </w:r>
      <w:r w:rsidR="009C478E" w:rsidRPr="00551E7A">
        <w:rPr>
          <w:rFonts w:ascii="Arial" w:hAnsi="Arial" w:cs="Arial"/>
          <w:color w:val="000000" w:themeColor="text1"/>
          <w:sz w:val="24"/>
          <w:szCs w:val="24"/>
        </w:rPr>
        <w:t>detailed analysis of 167 of the 168 petitions submitted from 1977-2016</w:t>
      </w:r>
      <w:r w:rsidR="009C478E">
        <w:rPr>
          <w:rFonts w:ascii="Arial" w:hAnsi="Arial" w:cs="Arial"/>
          <w:color w:val="000000" w:themeColor="text1"/>
          <w:sz w:val="24"/>
          <w:szCs w:val="24"/>
        </w:rPr>
        <w:t xml:space="preserve"> based on the </w:t>
      </w:r>
      <w:r w:rsidR="00902AE6" w:rsidRPr="00551E7A">
        <w:rPr>
          <w:rFonts w:ascii="Arial" w:hAnsi="Arial" w:cs="Arial"/>
          <w:color w:val="000000" w:themeColor="text1"/>
          <w:sz w:val="24"/>
          <w:szCs w:val="24"/>
        </w:rPr>
        <w:t>documentation held by the a</w:t>
      </w:r>
      <w:r w:rsidR="009C478E">
        <w:rPr>
          <w:rFonts w:ascii="Arial" w:hAnsi="Arial" w:cs="Arial"/>
          <w:color w:val="000000" w:themeColor="text1"/>
          <w:sz w:val="24"/>
          <w:szCs w:val="24"/>
        </w:rPr>
        <w:t>rchives, available law reports, media coverage and other sources.</w:t>
      </w:r>
      <w:r w:rsidR="001366B5">
        <w:rPr>
          <w:rFonts w:ascii="Arial" w:hAnsi="Arial" w:cs="Arial"/>
          <w:color w:val="000000" w:themeColor="text1"/>
          <w:sz w:val="24"/>
          <w:szCs w:val="24"/>
        </w:rPr>
        <w:t xml:space="preserve">  </w:t>
      </w:r>
      <w:r w:rsidR="001366B5" w:rsidRPr="00CF08FE">
        <w:rPr>
          <w:rFonts w:ascii="Arial" w:hAnsi="Arial" w:cs="Arial"/>
          <w:color w:val="000000" w:themeColor="text1"/>
          <w:sz w:val="24"/>
          <w:szCs w:val="24"/>
        </w:rPr>
        <w:t>Our focus here is UK parliamentary and local elections in England and Wales, but we note that our research questions are of general applicability not just to long-established democracies (Orr</w:t>
      </w:r>
      <w:r w:rsidR="00867C7C" w:rsidRPr="00CF08FE">
        <w:rPr>
          <w:rFonts w:ascii="Arial" w:hAnsi="Arial" w:cs="Arial"/>
          <w:color w:val="000000" w:themeColor="text1"/>
          <w:sz w:val="24"/>
          <w:szCs w:val="24"/>
        </w:rPr>
        <w:t xml:space="preserve"> and Williams</w:t>
      </w:r>
      <w:r w:rsidR="0000684B" w:rsidRPr="00CF08FE">
        <w:rPr>
          <w:rFonts w:ascii="Arial" w:hAnsi="Arial" w:cs="Arial"/>
          <w:color w:val="000000" w:themeColor="text1"/>
          <w:sz w:val="24"/>
          <w:szCs w:val="24"/>
        </w:rPr>
        <w:t>,</w:t>
      </w:r>
      <w:r w:rsidR="00867C7C" w:rsidRPr="00CF08FE">
        <w:rPr>
          <w:rFonts w:ascii="Arial" w:hAnsi="Arial" w:cs="Arial"/>
          <w:color w:val="000000" w:themeColor="text1"/>
          <w:sz w:val="24"/>
          <w:szCs w:val="24"/>
        </w:rPr>
        <w:t xml:space="preserve"> 2001</w:t>
      </w:r>
      <w:r w:rsidR="0000684B" w:rsidRPr="00CF08FE">
        <w:rPr>
          <w:rFonts w:ascii="Arial" w:hAnsi="Arial" w:cs="Arial"/>
          <w:color w:val="000000" w:themeColor="text1"/>
          <w:sz w:val="24"/>
          <w:szCs w:val="24"/>
        </w:rPr>
        <w:t xml:space="preserve">) </w:t>
      </w:r>
      <w:r w:rsidR="001366B5" w:rsidRPr="00CF08FE">
        <w:rPr>
          <w:rFonts w:ascii="Arial" w:hAnsi="Arial" w:cs="Arial"/>
          <w:color w:val="000000" w:themeColor="text1"/>
          <w:sz w:val="24"/>
          <w:szCs w:val="24"/>
        </w:rPr>
        <w:t xml:space="preserve">but also to emerging ones (see Orr, </w:t>
      </w:r>
      <w:r w:rsidR="0000684B" w:rsidRPr="00CF08FE">
        <w:rPr>
          <w:rFonts w:ascii="Arial" w:hAnsi="Arial" w:cs="Arial"/>
          <w:color w:val="000000" w:themeColor="text1"/>
          <w:sz w:val="24"/>
          <w:szCs w:val="24"/>
        </w:rPr>
        <w:t>2017</w:t>
      </w:r>
      <w:r w:rsidR="001366B5" w:rsidRPr="00CF08FE">
        <w:rPr>
          <w:rFonts w:ascii="Arial" w:hAnsi="Arial" w:cs="Arial"/>
          <w:color w:val="000000" w:themeColor="text1"/>
          <w:sz w:val="24"/>
          <w:szCs w:val="24"/>
        </w:rPr>
        <w:t>; Kwa et al, 2003)</w:t>
      </w:r>
      <w:r w:rsidR="00867C7C" w:rsidRPr="00CF08FE">
        <w:rPr>
          <w:rFonts w:ascii="Arial" w:hAnsi="Arial" w:cs="Arial"/>
          <w:color w:val="000000" w:themeColor="text1"/>
          <w:sz w:val="24"/>
          <w:szCs w:val="24"/>
        </w:rPr>
        <w:t>.</w:t>
      </w:r>
      <w:r w:rsidR="00867C7C">
        <w:rPr>
          <w:rFonts w:ascii="Arial" w:hAnsi="Arial" w:cs="Arial"/>
          <w:color w:val="000000" w:themeColor="text1"/>
          <w:sz w:val="24"/>
          <w:szCs w:val="24"/>
        </w:rPr>
        <w:t xml:space="preserve"> </w:t>
      </w:r>
    </w:p>
    <w:p w14:paraId="42B85AA9" w14:textId="3F61AFF4" w:rsidR="00F52C81" w:rsidRPr="00551E7A" w:rsidRDefault="005459B6" w:rsidP="00C32822">
      <w:pPr>
        <w:spacing w:line="276" w:lineRule="auto"/>
        <w:rPr>
          <w:rFonts w:ascii="Arial" w:hAnsi="Arial" w:cs="Arial"/>
          <w:color w:val="000000" w:themeColor="text1"/>
          <w:sz w:val="24"/>
          <w:szCs w:val="24"/>
        </w:rPr>
      </w:pPr>
      <w:r>
        <w:rPr>
          <w:rFonts w:ascii="Arial" w:hAnsi="Arial" w:cs="Arial"/>
          <w:color w:val="000000" w:themeColor="text1"/>
          <w:sz w:val="24"/>
          <w:szCs w:val="24"/>
        </w:rPr>
        <w:t>The paper is presented in three</w:t>
      </w:r>
      <w:r w:rsidR="00F52C81" w:rsidRPr="00551E7A">
        <w:rPr>
          <w:rFonts w:ascii="Arial" w:hAnsi="Arial" w:cs="Arial"/>
          <w:color w:val="000000" w:themeColor="text1"/>
          <w:sz w:val="24"/>
          <w:szCs w:val="24"/>
        </w:rPr>
        <w:t xml:space="preserve"> main sections. The first section summarises the historical evolution of the election petition as a mechanism for challenging election results, its role in helping to eradicate corrupt practices in 19</w:t>
      </w:r>
      <w:r w:rsidR="00F52C81" w:rsidRPr="00551E7A">
        <w:rPr>
          <w:rFonts w:ascii="Arial" w:hAnsi="Arial" w:cs="Arial"/>
          <w:color w:val="000000" w:themeColor="text1"/>
          <w:sz w:val="24"/>
          <w:szCs w:val="24"/>
          <w:vertAlign w:val="superscript"/>
        </w:rPr>
        <w:t>th</w:t>
      </w:r>
      <w:r w:rsidR="00F52C81" w:rsidRPr="00551E7A">
        <w:rPr>
          <w:rFonts w:ascii="Arial" w:hAnsi="Arial" w:cs="Arial"/>
          <w:color w:val="000000" w:themeColor="text1"/>
          <w:sz w:val="24"/>
          <w:szCs w:val="24"/>
        </w:rPr>
        <w:t xml:space="preserve"> century elections and its legacy </w:t>
      </w:r>
      <w:r w:rsidR="00276DDC">
        <w:rPr>
          <w:rFonts w:ascii="Arial" w:hAnsi="Arial" w:cs="Arial"/>
          <w:color w:val="000000" w:themeColor="text1"/>
          <w:sz w:val="24"/>
          <w:szCs w:val="24"/>
        </w:rPr>
        <w:t>as a means of mounting</w:t>
      </w:r>
      <w:r w:rsidR="00F52C81" w:rsidRPr="00551E7A">
        <w:rPr>
          <w:rFonts w:ascii="Arial" w:hAnsi="Arial" w:cs="Arial"/>
          <w:color w:val="000000" w:themeColor="text1"/>
          <w:sz w:val="24"/>
          <w:szCs w:val="24"/>
        </w:rPr>
        <w:t xml:space="preserve"> legal challenges </w:t>
      </w:r>
      <w:r w:rsidR="00C96A03" w:rsidRPr="00551E7A">
        <w:rPr>
          <w:rFonts w:ascii="Arial" w:hAnsi="Arial" w:cs="Arial"/>
          <w:color w:val="000000" w:themeColor="text1"/>
          <w:sz w:val="24"/>
          <w:szCs w:val="24"/>
        </w:rPr>
        <w:t>to elections</w:t>
      </w:r>
      <w:r w:rsidR="00F52C81" w:rsidRPr="00551E7A">
        <w:rPr>
          <w:rFonts w:ascii="Arial" w:hAnsi="Arial" w:cs="Arial"/>
          <w:color w:val="000000" w:themeColor="text1"/>
          <w:sz w:val="24"/>
          <w:szCs w:val="24"/>
        </w:rPr>
        <w:t>. It is noted that, until ver</w:t>
      </w:r>
      <w:r w:rsidR="00276DDC">
        <w:rPr>
          <w:rFonts w:ascii="Arial" w:hAnsi="Arial" w:cs="Arial"/>
          <w:color w:val="000000" w:themeColor="text1"/>
          <w:sz w:val="24"/>
          <w:szCs w:val="24"/>
        </w:rPr>
        <w:t>y recently, there was</w:t>
      </w:r>
      <w:r w:rsidR="00F52C81" w:rsidRPr="00551E7A">
        <w:rPr>
          <w:rFonts w:ascii="Arial" w:hAnsi="Arial" w:cs="Arial"/>
          <w:color w:val="000000" w:themeColor="text1"/>
          <w:sz w:val="24"/>
          <w:szCs w:val="24"/>
        </w:rPr>
        <w:t xml:space="preserve"> an implic</w:t>
      </w:r>
      <w:r w:rsidR="005505F7">
        <w:rPr>
          <w:rFonts w:ascii="Arial" w:hAnsi="Arial" w:cs="Arial"/>
          <w:color w:val="000000" w:themeColor="text1"/>
          <w:sz w:val="24"/>
          <w:szCs w:val="24"/>
        </w:rPr>
        <w:t>it assumption that the petition</w:t>
      </w:r>
      <w:r w:rsidR="00F52C81" w:rsidRPr="00551E7A">
        <w:rPr>
          <w:rFonts w:ascii="Arial" w:hAnsi="Arial" w:cs="Arial"/>
          <w:color w:val="000000" w:themeColor="text1"/>
          <w:sz w:val="24"/>
          <w:szCs w:val="24"/>
        </w:rPr>
        <w:t xml:space="preserve"> mechanism was essentially redundant. Against this backdrop, the second section presents our research findings with respect to long-term trends in the volume of election petitions and detailed analysis of the content and outcomes of election petitions for a 40 year period from 1977-2016. </w:t>
      </w:r>
      <w:r w:rsidR="00276DDC">
        <w:rPr>
          <w:rFonts w:ascii="Arial" w:hAnsi="Arial" w:cs="Arial"/>
          <w:color w:val="000000" w:themeColor="text1"/>
          <w:sz w:val="24"/>
          <w:szCs w:val="24"/>
        </w:rPr>
        <w:t>Based on the patterns we identify, t</w:t>
      </w:r>
      <w:r w:rsidR="00F52C81" w:rsidRPr="00551E7A">
        <w:rPr>
          <w:rFonts w:ascii="Arial" w:hAnsi="Arial" w:cs="Arial"/>
          <w:color w:val="000000" w:themeColor="text1"/>
          <w:sz w:val="24"/>
          <w:szCs w:val="24"/>
        </w:rPr>
        <w:t xml:space="preserve">he final section </w:t>
      </w:r>
      <w:r w:rsidR="00276DDC">
        <w:rPr>
          <w:rFonts w:ascii="Arial" w:hAnsi="Arial" w:cs="Arial"/>
          <w:color w:val="000000" w:themeColor="text1"/>
          <w:sz w:val="24"/>
          <w:szCs w:val="24"/>
        </w:rPr>
        <w:t xml:space="preserve">provides more detailed analysis of the role of petitions in relation to two key issues: </w:t>
      </w:r>
      <w:r w:rsidR="007B3B40">
        <w:rPr>
          <w:rFonts w:ascii="Arial" w:hAnsi="Arial" w:cs="Arial"/>
          <w:color w:val="000000" w:themeColor="text1"/>
          <w:sz w:val="24"/>
          <w:szCs w:val="24"/>
        </w:rPr>
        <w:t>the use of petitions to correct election results</w:t>
      </w:r>
      <w:r w:rsidR="00276DDC">
        <w:rPr>
          <w:rFonts w:ascii="Arial" w:hAnsi="Arial" w:cs="Arial"/>
          <w:color w:val="000000" w:themeColor="text1"/>
          <w:sz w:val="24"/>
          <w:szCs w:val="24"/>
        </w:rPr>
        <w:t xml:space="preserve"> affected by administrative errors</w:t>
      </w:r>
      <w:r w:rsidR="007B3B40">
        <w:rPr>
          <w:rFonts w:ascii="Arial" w:hAnsi="Arial" w:cs="Arial"/>
          <w:color w:val="000000" w:themeColor="text1"/>
          <w:sz w:val="24"/>
          <w:szCs w:val="24"/>
        </w:rPr>
        <w:t>,</w:t>
      </w:r>
      <w:r w:rsidR="00276DDC">
        <w:rPr>
          <w:rFonts w:ascii="Arial" w:hAnsi="Arial" w:cs="Arial"/>
          <w:color w:val="000000" w:themeColor="text1"/>
          <w:sz w:val="24"/>
          <w:szCs w:val="24"/>
        </w:rPr>
        <w:t xml:space="preserve"> and </w:t>
      </w:r>
      <w:r w:rsidR="007B3B40">
        <w:rPr>
          <w:rFonts w:ascii="Arial" w:hAnsi="Arial" w:cs="Arial"/>
          <w:color w:val="000000" w:themeColor="text1"/>
          <w:sz w:val="24"/>
          <w:szCs w:val="24"/>
        </w:rPr>
        <w:t xml:space="preserve">the re-emergence of petitions alleging voting offences, particularly with respect to postal ballots. In light of this evidence, we ask whether </w:t>
      </w:r>
      <w:r w:rsidR="00F52C81" w:rsidRPr="00551E7A">
        <w:rPr>
          <w:rFonts w:ascii="Arial" w:hAnsi="Arial" w:cs="Arial"/>
          <w:color w:val="000000" w:themeColor="text1"/>
          <w:sz w:val="24"/>
          <w:szCs w:val="24"/>
        </w:rPr>
        <w:t>petitions are ‘fit for purpose</w:t>
      </w:r>
      <w:r w:rsidR="00DD7226">
        <w:rPr>
          <w:rFonts w:ascii="Arial" w:hAnsi="Arial" w:cs="Arial"/>
          <w:color w:val="000000" w:themeColor="text1"/>
          <w:sz w:val="24"/>
          <w:szCs w:val="24"/>
        </w:rPr>
        <w:t>’</w:t>
      </w:r>
      <w:r w:rsidR="00F52C81" w:rsidRPr="00551E7A">
        <w:rPr>
          <w:rFonts w:ascii="Arial" w:hAnsi="Arial" w:cs="Arial"/>
          <w:color w:val="000000" w:themeColor="text1"/>
          <w:sz w:val="24"/>
          <w:szCs w:val="24"/>
        </w:rPr>
        <w:t xml:space="preserve"> as a mechanism for ensuring the integrity of electoral</w:t>
      </w:r>
      <w:r w:rsidR="007B3B40">
        <w:rPr>
          <w:rFonts w:ascii="Arial" w:hAnsi="Arial" w:cs="Arial"/>
          <w:color w:val="000000" w:themeColor="text1"/>
          <w:sz w:val="24"/>
          <w:szCs w:val="24"/>
        </w:rPr>
        <w:t xml:space="preserve"> outcomes</w:t>
      </w:r>
      <w:r w:rsidR="00F52C81" w:rsidRPr="00551E7A">
        <w:rPr>
          <w:rFonts w:ascii="Arial" w:hAnsi="Arial" w:cs="Arial"/>
          <w:color w:val="000000" w:themeColor="text1"/>
          <w:sz w:val="24"/>
          <w:szCs w:val="24"/>
        </w:rPr>
        <w:t xml:space="preserve">. We conclude that, as with other aspects of electoral law and administration, election petitions require a significant degree of ‘retro-fitting’ if they are to be adapted to the modern age. </w:t>
      </w:r>
    </w:p>
    <w:p w14:paraId="5FF6EBFF" w14:textId="1CA3F166" w:rsidR="002762F9" w:rsidRPr="00C32822" w:rsidRDefault="00CF111C" w:rsidP="00BC7E3C">
      <w:pPr>
        <w:spacing w:line="276" w:lineRule="auto"/>
        <w:jc w:val="both"/>
        <w:outlineLvl w:val="0"/>
        <w:rPr>
          <w:rFonts w:ascii="Arial" w:hAnsi="Arial" w:cs="Arial"/>
          <w:b/>
          <w:color w:val="000000" w:themeColor="text1"/>
          <w:sz w:val="28"/>
          <w:szCs w:val="28"/>
        </w:rPr>
      </w:pPr>
      <w:r w:rsidRPr="00C32822">
        <w:rPr>
          <w:rFonts w:ascii="Arial" w:hAnsi="Arial" w:cs="Arial"/>
          <w:b/>
          <w:color w:val="000000" w:themeColor="text1"/>
          <w:sz w:val="28"/>
          <w:szCs w:val="28"/>
        </w:rPr>
        <w:t xml:space="preserve">The </w:t>
      </w:r>
      <w:r w:rsidR="00A522F8" w:rsidRPr="00C32822">
        <w:rPr>
          <w:rFonts w:ascii="Arial" w:hAnsi="Arial" w:cs="Arial"/>
          <w:b/>
          <w:color w:val="000000" w:themeColor="text1"/>
          <w:sz w:val="28"/>
          <w:szCs w:val="28"/>
        </w:rPr>
        <w:t xml:space="preserve">development and </w:t>
      </w:r>
      <w:r w:rsidRPr="00C32822">
        <w:rPr>
          <w:rFonts w:ascii="Arial" w:hAnsi="Arial" w:cs="Arial"/>
          <w:b/>
          <w:color w:val="000000" w:themeColor="text1"/>
          <w:sz w:val="28"/>
          <w:szCs w:val="28"/>
        </w:rPr>
        <w:t xml:space="preserve">(apparent) demise </w:t>
      </w:r>
      <w:r w:rsidR="00A522F8" w:rsidRPr="00C32822">
        <w:rPr>
          <w:rFonts w:ascii="Arial" w:hAnsi="Arial" w:cs="Arial"/>
          <w:b/>
          <w:color w:val="000000" w:themeColor="text1"/>
          <w:sz w:val="28"/>
          <w:szCs w:val="28"/>
        </w:rPr>
        <w:t>of election petitions</w:t>
      </w:r>
    </w:p>
    <w:p w14:paraId="2AE8AF0F" w14:textId="49853B8A" w:rsidR="009F4CF6" w:rsidRPr="00551E7A" w:rsidRDefault="00BA4570" w:rsidP="00C32822">
      <w:pPr>
        <w:spacing w:line="276" w:lineRule="auto"/>
        <w:jc w:val="both"/>
        <w:rPr>
          <w:rFonts w:ascii="Arial" w:hAnsi="Arial" w:cs="Arial"/>
          <w:sz w:val="24"/>
          <w:szCs w:val="24"/>
        </w:rPr>
      </w:pPr>
      <w:r w:rsidRPr="00551E7A">
        <w:rPr>
          <w:rFonts w:ascii="Arial" w:hAnsi="Arial" w:cs="Arial"/>
          <w:sz w:val="24"/>
          <w:szCs w:val="24"/>
        </w:rPr>
        <w:lastRenderedPageBreak/>
        <w:t>Like most features</w:t>
      </w:r>
      <w:r w:rsidR="00A522F8" w:rsidRPr="00551E7A">
        <w:rPr>
          <w:rFonts w:ascii="Arial" w:hAnsi="Arial" w:cs="Arial"/>
          <w:sz w:val="24"/>
          <w:szCs w:val="24"/>
        </w:rPr>
        <w:t xml:space="preserve"> of the British political system, election petitions have long historical roots. </w:t>
      </w:r>
      <w:r w:rsidR="00367D05" w:rsidRPr="00551E7A">
        <w:rPr>
          <w:rFonts w:ascii="Arial" w:hAnsi="Arial" w:cs="Arial"/>
          <w:sz w:val="24"/>
          <w:szCs w:val="24"/>
        </w:rPr>
        <w:t xml:space="preserve">The first recorded challenge </w:t>
      </w:r>
      <w:r w:rsidRPr="00551E7A">
        <w:rPr>
          <w:rFonts w:ascii="Arial" w:hAnsi="Arial" w:cs="Arial"/>
          <w:sz w:val="24"/>
          <w:szCs w:val="24"/>
        </w:rPr>
        <w:t>to an election was made in 1318, when</w:t>
      </w:r>
      <w:r w:rsidR="00367D05" w:rsidRPr="00551E7A">
        <w:rPr>
          <w:rFonts w:ascii="Arial" w:hAnsi="Arial" w:cs="Arial"/>
          <w:sz w:val="24"/>
          <w:szCs w:val="24"/>
        </w:rPr>
        <w:t xml:space="preserve"> Matthew de Cranthorn brought a petition before King Edward II and his Council alleging that the sheriff of </w:t>
      </w:r>
      <w:r w:rsidRPr="00551E7A">
        <w:rPr>
          <w:rFonts w:ascii="Arial" w:hAnsi="Arial" w:cs="Arial"/>
          <w:sz w:val="24"/>
          <w:szCs w:val="24"/>
        </w:rPr>
        <w:t>Devon had made a false return</w:t>
      </w:r>
      <w:r w:rsidR="00DD11AC">
        <w:rPr>
          <w:rFonts w:ascii="Arial" w:hAnsi="Arial" w:cs="Arial"/>
          <w:sz w:val="24"/>
          <w:szCs w:val="24"/>
        </w:rPr>
        <w:t xml:space="preserve"> (Morris, 2012, p.69)</w:t>
      </w:r>
      <w:r w:rsidRPr="00551E7A">
        <w:rPr>
          <w:rFonts w:ascii="Arial" w:hAnsi="Arial" w:cs="Arial"/>
          <w:sz w:val="24"/>
          <w:szCs w:val="24"/>
        </w:rPr>
        <w:t>.</w:t>
      </w:r>
      <w:r w:rsidR="00367D05" w:rsidRPr="00551E7A">
        <w:rPr>
          <w:rFonts w:ascii="Arial" w:hAnsi="Arial" w:cs="Arial"/>
          <w:sz w:val="24"/>
          <w:szCs w:val="24"/>
        </w:rPr>
        <w:t xml:space="preserve">  In the two and half centuries that followed, claims of controverted elections were no mo</w:t>
      </w:r>
      <w:r w:rsidR="005505F7">
        <w:rPr>
          <w:rFonts w:ascii="Arial" w:hAnsi="Arial" w:cs="Arial"/>
          <w:sz w:val="24"/>
          <w:szCs w:val="24"/>
        </w:rPr>
        <w:t xml:space="preserve">re than a trickle but this </w:t>
      </w:r>
      <w:r w:rsidR="00367D05" w:rsidRPr="00551E7A">
        <w:rPr>
          <w:rFonts w:ascii="Arial" w:hAnsi="Arial" w:cs="Arial"/>
          <w:sz w:val="24"/>
          <w:szCs w:val="24"/>
        </w:rPr>
        <w:t>turned into a flood in the Elizabethan era when the number of boroughs entitled to return a Member of Parliament increased simultaneously with a rise in the prestige attached to being a Member</w:t>
      </w:r>
      <w:r w:rsidR="00DD11AC">
        <w:rPr>
          <w:rFonts w:ascii="Arial" w:hAnsi="Arial" w:cs="Arial"/>
          <w:sz w:val="24"/>
          <w:szCs w:val="24"/>
        </w:rPr>
        <w:t xml:space="preserve"> (Morris, 2012)</w:t>
      </w:r>
      <w:r w:rsidR="00367D05" w:rsidRPr="00551E7A">
        <w:rPr>
          <w:rFonts w:ascii="Arial" w:hAnsi="Arial" w:cs="Arial"/>
          <w:sz w:val="24"/>
          <w:szCs w:val="24"/>
        </w:rPr>
        <w:t>.</w:t>
      </w:r>
      <w:r w:rsidR="00DD11AC">
        <w:rPr>
          <w:rFonts w:ascii="Arial" w:hAnsi="Arial" w:cs="Arial"/>
          <w:sz w:val="24"/>
          <w:szCs w:val="24"/>
        </w:rPr>
        <w:t xml:space="preserve"> </w:t>
      </w:r>
      <w:r w:rsidR="00367D05" w:rsidRPr="00551E7A">
        <w:rPr>
          <w:rFonts w:ascii="Arial" w:hAnsi="Arial" w:cs="Arial"/>
          <w:sz w:val="24"/>
          <w:szCs w:val="24"/>
        </w:rPr>
        <w:t xml:space="preserve">By this stage, the courts and Parliament held a concurrent jurisdiction over controverted elections.  </w:t>
      </w:r>
      <w:r w:rsidR="00912C83" w:rsidRPr="00CF08FE">
        <w:rPr>
          <w:rFonts w:ascii="Arial" w:hAnsi="Arial" w:cs="Arial"/>
          <w:sz w:val="24"/>
          <w:szCs w:val="24"/>
        </w:rPr>
        <w:t>Under the umbrella of the privilege of being able to determine its own composition,</w:t>
      </w:r>
      <w:r w:rsidR="00912C83">
        <w:rPr>
          <w:rFonts w:ascii="Arial" w:hAnsi="Arial" w:cs="Arial"/>
          <w:sz w:val="24"/>
          <w:szCs w:val="24"/>
        </w:rPr>
        <w:t xml:space="preserve"> </w:t>
      </w:r>
      <w:r w:rsidR="00367D05" w:rsidRPr="00551E7A">
        <w:rPr>
          <w:rFonts w:ascii="Arial" w:hAnsi="Arial" w:cs="Arial"/>
          <w:sz w:val="24"/>
          <w:szCs w:val="24"/>
        </w:rPr>
        <w:t xml:space="preserve">Parliament secured sole jurisdiction to decide the outcome of challenged election contests by </w:t>
      </w:r>
      <w:r w:rsidR="00F5019F">
        <w:rPr>
          <w:rFonts w:ascii="Arial" w:hAnsi="Arial" w:cs="Arial"/>
          <w:sz w:val="24"/>
          <w:szCs w:val="24"/>
        </w:rPr>
        <w:t xml:space="preserve">parliamentary committee in 1702 </w:t>
      </w:r>
      <w:r w:rsidR="00F5019F" w:rsidRPr="00DD7226">
        <w:rPr>
          <w:rFonts w:ascii="Arial" w:hAnsi="Arial" w:cs="Arial"/>
          <w:sz w:val="24"/>
          <w:szCs w:val="24"/>
        </w:rPr>
        <w:t>(</w:t>
      </w:r>
      <w:r w:rsidR="00F5019F" w:rsidRPr="00C064C8">
        <w:rPr>
          <w:rFonts w:ascii="Arial" w:hAnsi="Arial"/>
          <w:i/>
          <w:sz w:val="24"/>
          <w:szCs w:val="24"/>
          <w:lang w:val="en-US"/>
        </w:rPr>
        <w:t>Priddeaux</w:t>
      </w:r>
      <w:r w:rsidR="00F5019F" w:rsidRPr="00DD7226">
        <w:rPr>
          <w:rFonts w:ascii="Arial" w:hAnsi="Arial"/>
          <w:sz w:val="24"/>
          <w:szCs w:val="24"/>
          <w:lang w:val="en-US"/>
        </w:rPr>
        <w:t xml:space="preserve"> v </w:t>
      </w:r>
      <w:r w:rsidR="00F5019F" w:rsidRPr="00C064C8">
        <w:rPr>
          <w:rFonts w:ascii="Arial" w:hAnsi="Arial"/>
          <w:i/>
          <w:sz w:val="24"/>
          <w:szCs w:val="24"/>
          <w:lang w:val="en-US"/>
        </w:rPr>
        <w:t>Morrice</w:t>
      </w:r>
      <w:r w:rsidR="00F5019F" w:rsidRPr="00DD7226">
        <w:rPr>
          <w:rFonts w:ascii="Arial" w:hAnsi="Arial" w:cs="Arial"/>
          <w:sz w:val="24"/>
          <w:szCs w:val="24"/>
        </w:rPr>
        <w:t>).</w:t>
      </w:r>
      <w:r w:rsidR="00367D05" w:rsidRPr="00551E7A">
        <w:rPr>
          <w:rFonts w:ascii="Arial" w:hAnsi="Arial" w:cs="Arial"/>
          <w:sz w:val="24"/>
          <w:szCs w:val="24"/>
        </w:rPr>
        <w:t xml:space="preserve"> Although this approach was frequently criticised fo</w:t>
      </w:r>
      <w:r w:rsidR="00F5019F">
        <w:rPr>
          <w:rFonts w:ascii="Arial" w:hAnsi="Arial" w:cs="Arial"/>
          <w:sz w:val="24"/>
          <w:szCs w:val="24"/>
        </w:rPr>
        <w:t>r its lack of independence, the</w:t>
      </w:r>
      <w:r w:rsidR="00367D05" w:rsidRPr="00551E7A">
        <w:rPr>
          <w:rFonts w:ascii="Arial" w:hAnsi="Arial" w:cs="Arial"/>
          <w:sz w:val="24"/>
          <w:szCs w:val="24"/>
        </w:rPr>
        <w:t xml:space="preserve"> state of affairs lasted until the legislative reforms of the 1860s-1880s.</w:t>
      </w:r>
    </w:p>
    <w:p w14:paraId="4BA06266" w14:textId="08852A11" w:rsidR="00367D05" w:rsidRPr="00551E7A" w:rsidRDefault="00367D05" w:rsidP="00C32822">
      <w:pPr>
        <w:spacing w:line="276" w:lineRule="auto"/>
        <w:jc w:val="both"/>
        <w:rPr>
          <w:rFonts w:ascii="Arial" w:eastAsia="Times New Roman" w:hAnsi="Arial" w:cs="Arial"/>
          <w:color w:val="000000" w:themeColor="text1"/>
          <w:sz w:val="24"/>
          <w:szCs w:val="24"/>
        </w:rPr>
      </w:pPr>
      <w:r w:rsidRPr="00551E7A">
        <w:rPr>
          <w:rFonts w:ascii="Arial" w:hAnsi="Arial" w:cs="Arial"/>
          <w:sz w:val="24"/>
          <w:szCs w:val="24"/>
        </w:rPr>
        <w:t>From the Elizabethan through to the Victorian period, corruption, vote-buying and intimidation were co</w:t>
      </w:r>
      <w:r w:rsidR="00A522F8" w:rsidRPr="00551E7A">
        <w:rPr>
          <w:rFonts w:ascii="Arial" w:hAnsi="Arial" w:cs="Arial"/>
          <w:sz w:val="24"/>
          <w:szCs w:val="24"/>
        </w:rPr>
        <w:t>mmonplace features of elections</w:t>
      </w:r>
      <w:r w:rsidR="00DD11AC">
        <w:rPr>
          <w:rFonts w:ascii="Arial" w:hAnsi="Arial" w:cs="Arial"/>
          <w:sz w:val="24"/>
          <w:szCs w:val="24"/>
        </w:rPr>
        <w:t xml:space="preserve"> (Morris, 2012)</w:t>
      </w:r>
      <w:r w:rsidR="00A522F8" w:rsidRPr="00551E7A">
        <w:rPr>
          <w:rFonts w:ascii="Arial" w:hAnsi="Arial" w:cs="Arial"/>
          <w:sz w:val="24"/>
          <w:szCs w:val="24"/>
        </w:rPr>
        <w:t xml:space="preserve">. </w:t>
      </w:r>
      <w:r w:rsidR="00F44676" w:rsidRPr="00551E7A">
        <w:rPr>
          <w:rFonts w:ascii="Arial" w:hAnsi="Arial" w:cs="Arial"/>
          <w:color w:val="000000" w:themeColor="text1"/>
          <w:sz w:val="24"/>
          <w:szCs w:val="24"/>
        </w:rPr>
        <w:t xml:space="preserve">The volume of petitions </w:t>
      </w:r>
      <w:r w:rsidR="003453E7" w:rsidRPr="00551E7A">
        <w:rPr>
          <w:rFonts w:ascii="Arial" w:hAnsi="Arial" w:cs="Arial"/>
          <w:color w:val="000000" w:themeColor="text1"/>
          <w:sz w:val="24"/>
          <w:szCs w:val="24"/>
        </w:rPr>
        <w:t xml:space="preserve">alleging corruption </w:t>
      </w:r>
      <w:r w:rsidR="00F44676" w:rsidRPr="00551E7A">
        <w:rPr>
          <w:rFonts w:ascii="Arial" w:hAnsi="Arial" w:cs="Arial"/>
          <w:color w:val="000000" w:themeColor="text1"/>
          <w:sz w:val="24"/>
          <w:szCs w:val="24"/>
        </w:rPr>
        <w:t xml:space="preserve">peaked in 1865, when the mechanism was used to challenge the results in 61 separate constituencies </w:t>
      </w:r>
      <w:r w:rsidR="003453E7" w:rsidRPr="00551E7A">
        <w:rPr>
          <w:rFonts w:ascii="Arial" w:hAnsi="Arial" w:cs="Arial"/>
          <w:color w:val="000000" w:themeColor="text1"/>
          <w:sz w:val="24"/>
          <w:szCs w:val="24"/>
        </w:rPr>
        <w:t xml:space="preserve">on the basis of bribery or other corrupt practices </w:t>
      </w:r>
      <w:r w:rsidR="00F44676" w:rsidRPr="00551E7A">
        <w:rPr>
          <w:rFonts w:ascii="Arial" w:hAnsi="Arial" w:cs="Arial"/>
          <w:color w:val="000000" w:themeColor="text1"/>
          <w:sz w:val="24"/>
          <w:szCs w:val="24"/>
        </w:rPr>
        <w:t xml:space="preserve">(O’Leary, 1962, p.234). </w:t>
      </w:r>
      <w:r w:rsidR="0069752C" w:rsidRPr="00551E7A">
        <w:rPr>
          <w:rFonts w:ascii="Arial" w:hAnsi="Arial" w:cs="Arial"/>
          <w:color w:val="000000" w:themeColor="text1"/>
          <w:sz w:val="24"/>
          <w:szCs w:val="24"/>
        </w:rPr>
        <w:t xml:space="preserve">The </w:t>
      </w:r>
      <w:r w:rsidR="0069752C" w:rsidRPr="00551E7A">
        <w:rPr>
          <w:rFonts w:ascii="Arial" w:eastAsia="Times New Roman" w:hAnsi="Arial" w:cs="Arial"/>
          <w:color w:val="000000" w:themeColor="text1"/>
          <w:sz w:val="24"/>
          <w:szCs w:val="24"/>
        </w:rPr>
        <w:t xml:space="preserve">Parliamentary Elections Act 1868 </w:t>
      </w:r>
      <w:r w:rsidR="0069752C" w:rsidRPr="00551E7A">
        <w:rPr>
          <w:rFonts w:ascii="Arial" w:hAnsi="Arial" w:cs="Arial"/>
          <w:color w:val="000000" w:themeColor="text1"/>
          <w:sz w:val="24"/>
          <w:szCs w:val="24"/>
        </w:rPr>
        <w:t>(amended slightly in 1879 and 1883)</w:t>
      </w:r>
      <w:r w:rsidR="00DD7226">
        <w:rPr>
          <w:rStyle w:val="EndnoteReference"/>
          <w:rFonts w:ascii="Arial" w:hAnsi="Arial" w:cs="Arial"/>
          <w:color w:val="000000" w:themeColor="text1"/>
          <w:sz w:val="24"/>
          <w:szCs w:val="24"/>
        </w:rPr>
        <w:endnoteReference w:id="1"/>
      </w:r>
      <w:r w:rsidR="0069752C" w:rsidRPr="00551E7A">
        <w:rPr>
          <w:rFonts w:ascii="Arial" w:hAnsi="Arial" w:cs="Arial"/>
          <w:color w:val="000000" w:themeColor="text1"/>
          <w:sz w:val="24"/>
          <w:szCs w:val="24"/>
        </w:rPr>
        <w:t xml:space="preserve"> </w:t>
      </w:r>
      <w:r w:rsidR="0069752C" w:rsidRPr="00551E7A">
        <w:rPr>
          <w:rFonts w:ascii="Arial" w:eastAsia="Times New Roman" w:hAnsi="Arial" w:cs="Arial"/>
          <w:color w:val="000000" w:themeColor="text1"/>
          <w:sz w:val="24"/>
          <w:szCs w:val="24"/>
        </w:rPr>
        <w:t>shifted</w:t>
      </w:r>
      <w:r w:rsidR="0069752C" w:rsidRPr="00551E7A">
        <w:rPr>
          <w:rFonts w:ascii="Arial" w:eastAsia="Times New Roman" w:hAnsi="Arial" w:cs="Arial"/>
          <w:b/>
          <w:color w:val="000000" w:themeColor="text1"/>
          <w:sz w:val="24"/>
          <w:szCs w:val="24"/>
        </w:rPr>
        <w:t xml:space="preserve"> </w:t>
      </w:r>
      <w:r w:rsidRPr="00551E7A">
        <w:rPr>
          <w:rFonts w:ascii="Arial" w:hAnsi="Arial" w:cs="Arial"/>
          <w:color w:val="000000" w:themeColor="text1"/>
          <w:sz w:val="24"/>
          <w:szCs w:val="24"/>
        </w:rPr>
        <w:t>control over election challenges from the legislatu</w:t>
      </w:r>
      <w:r w:rsidR="0069752C" w:rsidRPr="00551E7A">
        <w:rPr>
          <w:rFonts w:ascii="Arial" w:hAnsi="Arial" w:cs="Arial"/>
          <w:color w:val="000000" w:themeColor="text1"/>
          <w:sz w:val="24"/>
          <w:szCs w:val="24"/>
        </w:rPr>
        <w:t xml:space="preserve">re to the </w:t>
      </w:r>
      <w:r w:rsidR="0069752C" w:rsidRPr="00CF08FE">
        <w:rPr>
          <w:rFonts w:ascii="Arial" w:hAnsi="Arial" w:cs="Arial"/>
          <w:color w:val="000000" w:themeColor="text1"/>
          <w:sz w:val="24"/>
          <w:szCs w:val="24"/>
        </w:rPr>
        <w:t xml:space="preserve">judiciary </w:t>
      </w:r>
      <w:r w:rsidR="00BA4570" w:rsidRPr="00CF08FE">
        <w:rPr>
          <w:rFonts w:ascii="Arial" w:hAnsi="Arial" w:cs="Arial"/>
          <w:color w:val="000000" w:themeColor="text1"/>
          <w:sz w:val="24"/>
          <w:szCs w:val="24"/>
        </w:rPr>
        <w:t xml:space="preserve">and established </w:t>
      </w:r>
      <w:r w:rsidRPr="00CF08FE">
        <w:rPr>
          <w:rFonts w:ascii="Arial" w:hAnsi="Arial" w:cs="Arial"/>
          <w:color w:val="000000" w:themeColor="text1"/>
          <w:sz w:val="24"/>
          <w:szCs w:val="24"/>
        </w:rPr>
        <w:t>the election petit</w:t>
      </w:r>
      <w:r w:rsidR="0069752C" w:rsidRPr="00CF08FE">
        <w:rPr>
          <w:rFonts w:ascii="Arial" w:hAnsi="Arial" w:cs="Arial"/>
          <w:color w:val="000000" w:themeColor="text1"/>
          <w:sz w:val="24"/>
          <w:szCs w:val="24"/>
        </w:rPr>
        <w:t>io</w:t>
      </w:r>
      <w:r w:rsidR="008807BE" w:rsidRPr="00CF08FE">
        <w:rPr>
          <w:rFonts w:ascii="Arial" w:hAnsi="Arial" w:cs="Arial"/>
          <w:color w:val="000000" w:themeColor="text1"/>
          <w:sz w:val="24"/>
          <w:szCs w:val="24"/>
        </w:rPr>
        <w:t>n</w:t>
      </w:r>
      <w:r w:rsidR="00912C83" w:rsidRPr="00CF08FE">
        <w:rPr>
          <w:rFonts w:ascii="Arial" w:hAnsi="Arial" w:cs="Arial"/>
          <w:color w:val="000000" w:themeColor="text1"/>
          <w:sz w:val="24"/>
          <w:szCs w:val="24"/>
        </w:rPr>
        <w:t xml:space="preserve"> before a two judge Election Court</w:t>
      </w:r>
      <w:r w:rsidR="008807BE" w:rsidRPr="00CF08FE">
        <w:rPr>
          <w:rFonts w:ascii="Arial" w:hAnsi="Arial" w:cs="Arial"/>
          <w:color w:val="000000" w:themeColor="text1"/>
          <w:sz w:val="24"/>
          <w:szCs w:val="24"/>
        </w:rPr>
        <w:t xml:space="preserve"> as the </w:t>
      </w:r>
      <w:r w:rsidR="00BC7E3C" w:rsidRPr="00CF08FE">
        <w:rPr>
          <w:rFonts w:ascii="Arial" w:hAnsi="Arial" w:cs="Arial"/>
          <w:color w:val="000000" w:themeColor="text1"/>
          <w:sz w:val="24"/>
          <w:szCs w:val="24"/>
        </w:rPr>
        <w:t xml:space="preserve">primary </w:t>
      </w:r>
      <w:r w:rsidR="00912C83" w:rsidRPr="00CF08FE">
        <w:rPr>
          <w:rFonts w:ascii="Arial" w:hAnsi="Arial" w:cs="Arial"/>
          <w:color w:val="000000" w:themeColor="text1"/>
          <w:sz w:val="24"/>
          <w:szCs w:val="24"/>
        </w:rPr>
        <w:t xml:space="preserve">vehicle for doing so.  Parliament’s ability to determine </w:t>
      </w:r>
      <w:r w:rsidR="001366B5" w:rsidRPr="00CF08FE">
        <w:rPr>
          <w:rFonts w:ascii="Arial" w:hAnsi="Arial" w:cs="Arial"/>
          <w:color w:val="000000" w:themeColor="text1"/>
          <w:sz w:val="24"/>
          <w:szCs w:val="24"/>
        </w:rPr>
        <w:t xml:space="preserve">election outcomes was thereby </w:t>
      </w:r>
      <w:r w:rsidR="00912C83" w:rsidRPr="00CF08FE">
        <w:rPr>
          <w:rFonts w:ascii="Arial" w:hAnsi="Arial" w:cs="Arial"/>
          <w:color w:val="000000" w:themeColor="text1"/>
          <w:sz w:val="24"/>
          <w:szCs w:val="24"/>
        </w:rPr>
        <w:t>extinguished (</w:t>
      </w:r>
      <w:r w:rsidR="001366B5" w:rsidRPr="00CF08FE">
        <w:rPr>
          <w:rFonts w:ascii="Arial" w:hAnsi="Arial" w:cs="Arial"/>
          <w:color w:val="000000" w:themeColor="text1"/>
          <w:sz w:val="24"/>
          <w:szCs w:val="24"/>
        </w:rPr>
        <w:t>s 11-13)</w:t>
      </w:r>
      <w:r w:rsidR="00912C83" w:rsidRPr="00CF08FE">
        <w:rPr>
          <w:rFonts w:ascii="Arial" w:hAnsi="Arial" w:cs="Arial"/>
          <w:color w:val="000000" w:themeColor="text1"/>
          <w:sz w:val="24"/>
          <w:szCs w:val="24"/>
        </w:rPr>
        <w:t>, although Parliament still retains the power to discipline and expel its members once elected.</w:t>
      </w:r>
      <w:r w:rsidR="00912C83">
        <w:rPr>
          <w:rFonts w:ascii="Arial" w:hAnsi="Arial" w:cs="Arial"/>
          <w:color w:val="000000" w:themeColor="text1"/>
          <w:sz w:val="24"/>
          <w:szCs w:val="24"/>
        </w:rPr>
        <w:t xml:space="preserve">  </w:t>
      </w:r>
      <w:r w:rsidRPr="00551E7A">
        <w:rPr>
          <w:rFonts w:ascii="Arial" w:hAnsi="Arial" w:cs="Arial"/>
          <w:color w:val="000000" w:themeColor="text1"/>
          <w:sz w:val="24"/>
          <w:szCs w:val="24"/>
        </w:rPr>
        <w:t xml:space="preserve">This </w:t>
      </w:r>
      <w:r w:rsidR="00BA4570" w:rsidRPr="00551E7A">
        <w:rPr>
          <w:rFonts w:ascii="Arial" w:hAnsi="Arial" w:cs="Arial"/>
          <w:color w:val="000000" w:themeColor="text1"/>
          <w:sz w:val="24"/>
          <w:szCs w:val="24"/>
        </w:rPr>
        <w:t xml:space="preserve">reform occurred alongside other </w:t>
      </w:r>
      <w:r w:rsidRPr="00551E7A">
        <w:rPr>
          <w:rFonts w:ascii="Arial" w:hAnsi="Arial" w:cs="Arial"/>
          <w:color w:val="000000" w:themeColor="text1"/>
          <w:sz w:val="24"/>
          <w:szCs w:val="24"/>
        </w:rPr>
        <w:t>Victorian efforts to address corruption in elections</w:t>
      </w:r>
      <w:r w:rsidR="005D622A" w:rsidRPr="00551E7A">
        <w:rPr>
          <w:rFonts w:ascii="Arial" w:hAnsi="Arial" w:cs="Arial"/>
          <w:color w:val="000000" w:themeColor="text1"/>
          <w:sz w:val="24"/>
          <w:szCs w:val="24"/>
        </w:rPr>
        <w:t xml:space="preserve">. The </w:t>
      </w:r>
      <w:r w:rsidR="005D622A" w:rsidRPr="00551E7A">
        <w:rPr>
          <w:rFonts w:ascii="Arial" w:hAnsi="Arial" w:cs="Arial"/>
          <w:sz w:val="24"/>
          <w:szCs w:val="24"/>
        </w:rPr>
        <w:t xml:space="preserve">Corrupt Practices Act of 1854 outlawed </w:t>
      </w:r>
      <w:r w:rsidR="00BA4570" w:rsidRPr="00551E7A">
        <w:rPr>
          <w:rFonts w:ascii="Arial" w:hAnsi="Arial" w:cs="Arial"/>
          <w:sz w:val="24"/>
          <w:szCs w:val="24"/>
        </w:rPr>
        <w:t xml:space="preserve">practices such </w:t>
      </w:r>
      <w:r w:rsidR="005D622A" w:rsidRPr="00551E7A">
        <w:rPr>
          <w:rFonts w:ascii="Arial" w:hAnsi="Arial" w:cs="Arial"/>
          <w:sz w:val="24"/>
          <w:szCs w:val="24"/>
        </w:rPr>
        <w:t>a</w:t>
      </w:r>
      <w:r w:rsidR="00BA4570" w:rsidRPr="00551E7A">
        <w:rPr>
          <w:rFonts w:ascii="Arial" w:hAnsi="Arial" w:cs="Arial"/>
          <w:sz w:val="24"/>
          <w:szCs w:val="24"/>
        </w:rPr>
        <w:t>s</w:t>
      </w:r>
      <w:r w:rsidR="005D622A" w:rsidRPr="00551E7A">
        <w:rPr>
          <w:rFonts w:ascii="Arial" w:hAnsi="Arial" w:cs="Arial"/>
          <w:sz w:val="24"/>
          <w:szCs w:val="24"/>
        </w:rPr>
        <w:t xml:space="preserve"> bribery, treating and intimidation. T</w:t>
      </w:r>
      <w:r w:rsidR="0069752C" w:rsidRPr="00551E7A">
        <w:rPr>
          <w:rFonts w:ascii="Arial" w:hAnsi="Arial" w:cs="Arial"/>
          <w:color w:val="000000" w:themeColor="text1"/>
          <w:sz w:val="24"/>
          <w:szCs w:val="24"/>
        </w:rPr>
        <w:t>he Ballot Act of 1872</w:t>
      </w:r>
      <w:r w:rsidR="005D622A" w:rsidRPr="00551E7A">
        <w:rPr>
          <w:rFonts w:ascii="Arial" w:hAnsi="Arial" w:cs="Arial"/>
          <w:color w:val="000000" w:themeColor="text1"/>
          <w:sz w:val="24"/>
          <w:szCs w:val="24"/>
        </w:rPr>
        <w:t xml:space="preserve"> </w:t>
      </w:r>
      <w:r w:rsidR="0069752C" w:rsidRPr="00551E7A">
        <w:rPr>
          <w:rFonts w:ascii="Arial" w:hAnsi="Arial" w:cs="Arial"/>
          <w:color w:val="000000" w:themeColor="text1"/>
          <w:sz w:val="24"/>
          <w:szCs w:val="24"/>
        </w:rPr>
        <w:t>introduced the secret ballot</w:t>
      </w:r>
      <w:r w:rsidR="00BA4570" w:rsidRPr="00551E7A">
        <w:rPr>
          <w:rFonts w:ascii="Arial" w:hAnsi="Arial" w:cs="Arial"/>
          <w:color w:val="000000" w:themeColor="text1"/>
          <w:sz w:val="24"/>
          <w:szCs w:val="24"/>
        </w:rPr>
        <w:t xml:space="preserve">. </w:t>
      </w:r>
      <w:r w:rsidR="005D622A" w:rsidRPr="00551E7A">
        <w:rPr>
          <w:rFonts w:ascii="Arial" w:hAnsi="Arial" w:cs="Arial"/>
          <w:sz w:val="24"/>
          <w:szCs w:val="24"/>
        </w:rPr>
        <w:t>The Corrupt and Illegal Practices Act of 1883 consolidated the 1854 Act while also placing limits on the election expenditure of candidates.</w:t>
      </w:r>
    </w:p>
    <w:p w14:paraId="71F9C553" w14:textId="461116AB" w:rsidR="00CF111C" w:rsidRPr="00551E7A" w:rsidRDefault="005D622A" w:rsidP="00C32822">
      <w:pPr>
        <w:spacing w:line="276" w:lineRule="auto"/>
        <w:jc w:val="both"/>
        <w:rPr>
          <w:rFonts w:ascii="Arial" w:hAnsi="Arial" w:cs="Arial"/>
          <w:color w:val="000000" w:themeColor="text1"/>
          <w:sz w:val="24"/>
          <w:szCs w:val="24"/>
        </w:rPr>
      </w:pPr>
      <w:r w:rsidRPr="00551E7A">
        <w:rPr>
          <w:rFonts w:ascii="Arial" w:hAnsi="Arial" w:cs="Arial"/>
          <w:sz w:val="24"/>
          <w:szCs w:val="24"/>
        </w:rPr>
        <w:t>These Acts, as consolidated by the R</w:t>
      </w:r>
      <w:r w:rsidR="00FC65F0" w:rsidRPr="00551E7A">
        <w:rPr>
          <w:rFonts w:ascii="Arial" w:hAnsi="Arial" w:cs="Arial"/>
          <w:sz w:val="24"/>
          <w:szCs w:val="24"/>
        </w:rPr>
        <w:t xml:space="preserve">epresentation of the </w:t>
      </w:r>
      <w:r w:rsidRPr="00551E7A">
        <w:rPr>
          <w:rFonts w:ascii="Arial" w:hAnsi="Arial" w:cs="Arial"/>
          <w:sz w:val="24"/>
          <w:szCs w:val="24"/>
        </w:rPr>
        <w:t>P</w:t>
      </w:r>
      <w:r w:rsidR="00FC65F0" w:rsidRPr="00551E7A">
        <w:rPr>
          <w:rFonts w:ascii="Arial" w:hAnsi="Arial" w:cs="Arial"/>
          <w:sz w:val="24"/>
          <w:szCs w:val="24"/>
        </w:rPr>
        <w:t xml:space="preserve">eople </w:t>
      </w:r>
      <w:r w:rsidRPr="00551E7A">
        <w:rPr>
          <w:rFonts w:ascii="Arial" w:hAnsi="Arial" w:cs="Arial"/>
          <w:sz w:val="24"/>
          <w:szCs w:val="24"/>
        </w:rPr>
        <w:t>A</w:t>
      </w:r>
      <w:r w:rsidR="00FC65F0" w:rsidRPr="00551E7A">
        <w:rPr>
          <w:rFonts w:ascii="Arial" w:hAnsi="Arial" w:cs="Arial"/>
          <w:sz w:val="24"/>
          <w:szCs w:val="24"/>
        </w:rPr>
        <w:t>cts of</w:t>
      </w:r>
      <w:r w:rsidRPr="00551E7A">
        <w:rPr>
          <w:rFonts w:ascii="Arial" w:hAnsi="Arial" w:cs="Arial"/>
          <w:sz w:val="24"/>
          <w:szCs w:val="24"/>
        </w:rPr>
        <w:t xml:space="preserve"> 1949 and 1983, have remained the central planks of British electoral law </w:t>
      </w:r>
      <w:r w:rsidR="00FC65F0" w:rsidRPr="00551E7A">
        <w:rPr>
          <w:rFonts w:ascii="Arial" w:hAnsi="Arial" w:cs="Arial"/>
          <w:sz w:val="24"/>
          <w:szCs w:val="24"/>
        </w:rPr>
        <w:t>ever since</w:t>
      </w:r>
      <w:r w:rsidRPr="00551E7A">
        <w:rPr>
          <w:rFonts w:ascii="Arial" w:hAnsi="Arial" w:cs="Arial"/>
          <w:sz w:val="24"/>
          <w:szCs w:val="24"/>
        </w:rPr>
        <w:t xml:space="preserve"> (</w:t>
      </w:r>
      <w:r w:rsidR="007D5B1E" w:rsidRPr="00551E7A">
        <w:rPr>
          <w:rFonts w:ascii="Arial" w:hAnsi="Arial" w:cs="Arial"/>
          <w:sz w:val="24"/>
          <w:szCs w:val="24"/>
        </w:rPr>
        <w:t xml:space="preserve">Butler, 1999; </w:t>
      </w:r>
      <w:r w:rsidRPr="00551E7A">
        <w:rPr>
          <w:rFonts w:ascii="Arial" w:hAnsi="Arial" w:cs="Arial"/>
          <w:sz w:val="24"/>
          <w:szCs w:val="24"/>
        </w:rPr>
        <w:t xml:space="preserve">Watt, 2006). </w:t>
      </w:r>
      <w:r w:rsidR="00FC65F0" w:rsidRPr="00551E7A">
        <w:rPr>
          <w:rFonts w:ascii="Arial" w:hAnsi="Arial" w:cs="Arial"/>
          <w:color w:val="000000" w:themeColor="text1"/>
          <w:sz w:val="24"/>
          <w:szCs w:val="24"/>
        </w:rPr>
        <w:t>Butler</w:t>
      </w:r>
      <w:r w:rsidR="007D5B1E" w:rsidRPr="00551E7A">
        <w:rPr>
          <w:rFonts w:ascii="Arial" w:hAnsi="Arial" w:cs="Arial"/>
          <w:color w:val="000000" w:themeColor="text1"/>
          <w:sz w:val="24"/>
          <w:szCs w:val="24"/>
        </w:rPr>
        <w:t>’s</w:t>
      </w:r>
      <w:r w:rsidR="00FC65F0" w:rsidRPr="00551E7A">
        <w:rPr>
          <w:rFonts w:ascii="Arial" w:hAnsi="Arial" w:cs="Arial"/>
          <w:color w:val="000000" w:themeColor="text1"/>
          <w:sz w:val="24"/>
          <w:szCs w:val="24"/>
        </w:rPr>
        <w:t xml:space="preserve"> (1999</w:t>
      </w:r>
      <w:r w:rsidR="00DD11AC">
        <w:rPr>
          <w:rFonts w:ascii="Arial" w:hAnsi="Arial" w:cs="Arial"/>
          <w:color w:val="000000" w:themeColor="text1"/>
          <w:sz w:val="24"/>
          <w:szCs w:val="24"/>
        </w:rPr>
        <w:t>, p.173</w:t>
      </w:r>
      <w:r w:rsidR="00FC65F0" w:rsidRPr="00551E7A">
        <w:rPr>
          <w:rFonts w:ascii="Arial" w:hAnsi="Arial" w:cs="Arial"/>
          <w:color w:val="000000" w:themeColor="text1"/>
          <w:sz w:val="24"/>
          <w:szCs w:val="24"/>
        </w:rPr>
        <w:t xml:space="preserve">) </w:t>
      </w:r>
      <w:r w:rsidR="007D5B1E" w:rsidRPr="00551E7A">
        <w:rPr>
          <w:rFonts w:ascii="Arial" w:hAnsi="Arial" w:cs="Arial"/>
          <w:color w:val="000000" w:themeColor="text1"/>
          <w:sz w:val="24"/>
          <w:szCs w:val="24"/>
        </w:rPr>
        <w:t xml:space="preserve">observation that, </w:t>
      </w:r>
      <w:r w:rsidR="00FC65F0" w:rsidRPr="00551E7A">
        <w:rPr>
          <w:rFonts w:ascii="Arial" w:hAnsi="Arial" w:cs="Arial"/>
          <w:color w:val="000000" w:themeColor="text1"/>
          <w:sz w:val="24"/>
          <w:szCs w:val="24"/>
        </w:rPr>
        <w:t>since the Victorian age “electoral law has stood almost still”</w:t>
      </w:r>
      <w:r w:rsidR="00DD11AC">
        <w:rPr>
          <w:rFonts w:ascii="Arial" w:hAnsi="Arial" w:cs="Arial"/>
          <w:color w:val="000000" w:themeColor="text1"/>
          <w:sz w:val="24"/>
          <w:szCs w:val="24"/>
        </w:rPr>
        <w:t>,</w:t>
      </w:r>
      <w:r w:rsidR="007D5B1E" w:rsidRPr="00551E7A">
        <w:rPr>
          <w:rFonts w:ascii="Arial" w:hAnsi="Arial" w:cs="Arial"/>
          <w:color w:val="000000" w:themeColor="text1"/>
          <w:sz w:val="24"/>
          <w:szCs w:val="24"/>
        </w:rPr>
        <w:t xml:space="preserve"> </w:t>
      </w:r>
      <w:r w:rsidR="00FC65F0" w:rsidRPr="00551E7A">
        <w:rPr>
          <w:rFonts w:ascii="Arial" w:hAnsi="Arial" w:cs="Arial"/>
          <w:color w:val="000000" w:themeColor="text1"/>
          <w:sz w:val="24"/>
          <w:szCs w:val="24"/>
        </w:rPr>
        <w:t>applies</w:t>
      </w:r>
      <w:r w:rsidR="007D5B1E" w:rsidRPr="00551E7A">
        <w:rPr>
          <w:rFonts w:ascii="Arial" w:hAnsi="Arial" w:cs="Arial"/>
          <w:color w:val="000000" w:themeColor="text1"/>
          <w:sz w:val="24"/>
          <w:szCs w:val="24"/>
        </w:rPr>
        <w:t xml:space="preserve"> particularly well to the </w:t>
      </w:r>
      <w:r w:rsidR="00FC65F0" w:rsidRPr="00551E7A">
        <w:rPr>
          <w:rFonts w:ascii="Arial" w:hAnsi="Arial" w:cs="Arial"/>
          <w:color w:val="000000" w:themeColor="text1"/>
          <w:sz w:val="24"/>
          <w:szCs w:val="24"/>
        </w:rPr>
        <w:t xml:space="preserve">provisions for election petitions. </w:t>
      </w:r>
      <w:r w:rsidR="00D85BC8" w:rsidRPr="00551E7A">
        <w:rPr>
          <w:rFonts w:ascii="Arial" w:hAnsi="Arial" w:cs="Arial"/>
          <w:sz w:val="24"/>
          <w:szCs w:val="24"/>
        </w:rPr>
        <w:t xml:space="preserve">Despite enormous changes over the past 150 years in </w:t>
      </w:r>
      <w:r w:rsidR="00BA4570" w:rsidRPr="00551E7A">
        <w:rPr>
          <w:rFonts w:ascii="Arial" w:hAnsi="Arial" w:cs="Arial"/>
          <w:sz w:val="24"/>
          <w:szCs w:val="24"/>
        </w:rPr>
        <w:t>how</w:t>
      </w:r>
      <w:r w:rsidR="00D85BC8" w:rsidRPr="00551E7A">
        <w:rPr>
          <w:rFonts w:ascii="Arial" w:hAnsi="Arial" w:cs="Arial"/>
          <w:sz w:val="24"/>
          <w:szCs w:val="24"/>
        </w:rPr>
        <w:t xml:space="preserve"> elections are conducted, </w:t>
      </w:r>
      <w:r w:rsidR="00D85BC8" w:rsidRPr="00551E7A">
        <w:rPr>
          <w:rFonts w:ascii="Arial" w:hAnsi="Arial" w:cs="Arial"/>
          <w:color w:val="000000" w:themeColor="text1"/>
          <w:sz w:val="24"/>
          <w:szCs w:val="24"/>
        </w:rPr>
        <w:t xml:space="preserve">the process for challenging an election </w:t>
      </w:r>
      <w:r w:rsidR="00BA4570" w:rsidRPr="00551E7A">
        <w:rPr>
          <w:rFonts w:ascii="Arial" w:hAnsi="Arial" w:cs="Arial"/>
          <w:color w:val="000000" w:themeColor="text1"/>
          <w:sz w:val="24"/>
          <w:szCs w:val="24"/>
        </w:rPr>
        <w:t xml:space="preserve">result </w:t>
      </w:r>
      <w:r w:rsidR="007D5B1E" w:rsidRPr="00551E7A">
        <w:rPr>
          <w:rFonts w:ascii="Arial" w:hAnsi="Arial" w:cs="Arial"/>
          <w:color w:val="000000" w:themeColor="text1"/>
          <w:sz w:val="24"/>
          <w:szCs w:val="24"/>
        </w:rPr>
        <w:t>remains</w:t>
      </w:r>
      <w:r w:rsidR="00D85BC8" w:rsidRPr="00551E7A">
        <w:rPr>
          <w:rFonts w:ascii="Arial" w:hAnsi="Arial" w:cs="Arial"/>
          <w:color w:val="000000" w:themeColor="text1"/>
          <w:sz w:val="24"/>
          <w:szCs w:val="24"/>
        </w:rPr>
        <w:t xml:space="preserve"> largely unchanged</w:t>
      </w:r>
      <w:r w:rsidR="00D85BC8" w:rsidRPr="00551E7A">
        <w:rPr>
          <w:rFonts w:ascii="Arial" w:hAnsi="Arial" w:cs="Arial"/>
          <w:sz w:val="24"/>
          <w:szCs w:val="24"/>
        </w:rPr>
        <w:t xml:space="preserve"> </w:t>
      </w:r>
      <w:r w:rsidR="00BA4570" w:rsidRPr="00551E7A">
        <w:rPr>
          <w:rFonts w:ascii="Arial" w:hAnsi="Arial" w:cs="Arial"/>
          <w:sz w:val="24"/>
          <w:szCs w:val="24"/>
        </w:rPr>
        <w:t>(</w:t>
      </w:r>
      <w:r w:rsidR="00D85BC8" w:rsidRPr="00551E7A">
        <w:rPr>
          <w:rFonts w:ascii="Arial" w:hAnsi="Arial" w:cs="Arial"/>
          <w:sz w:val="24"/>
          <w:szCs w:val="24"/>
        </w:rPr>
        <w:t>Grist, 2015).</w:t>
      </w:r>
      <w:r w:rsidR="00D85BC8" w:rsidRPr="00551E7A">
        <w:rPr>
          <w:rFonts w:ascii="Arial" w:hAnsi="Arial" w:cs="Arial"/>
          <w:color w:val="000000" w:themeColor="text1"/>
          <w:sz w:val="24"/>
          <w:szCs w:val="24"/>
        </w:rPr>
        <w:t xml:space="preserve"> Attempts to reform or modernise the petitions process have been thin on the ground. </w:t>
      </w:r>
      <w:r w:rsidR="0069467A">
        <w:rPr>
          <w:rFonts w:ascii="Arial" w:hAnsi="Arial" w:cs="Arial"/>
          <w:color w:val="000000" w:themeColor="text1"/>
          <w:sz w:val="24"/>
          <w:szCs w:val="24"/>
        </w:rPr>
        <w:t>T</w:t>
      </w:r>
      <w:r w:rsidR="00D85BC8" w:rsidRPr="00551E7A">
        <w:rPr>
          <w:rFonts w:ascii="Arial" w:hAnsi="Arial" w:cs="Arial"/>
          <w:color w:val="000000" w:themeColor="text1"/>
          <w:sz w:val="24"/>
          <w:szCs w:val="24"/>
        </w:rPr>
        <w:t xml:space="preserve">he </w:t>
      </w:r>
      <w:r w:rsidR="0069467A">
        <w:rPr>
          <w:rFonts w:ascii="Arial" w:hAnsi="Arial" w:cs="Arial"/>
          <w:color w:val="000000" w:themeColor="text1"/>
          <w:sz w:val="24"/>
          <w:szCs w:val="24"/>
        </w:rPr>
        <w:t xml:space="preserve">Carr Committee’s (1948) report on electoral law </w:t>
      </w:r>
      <w:r w:rsidR="00D85BC8" w:rsidRPr="00551E7A">
        <w:rPr>
          <w:rFonts w:ascii="Arial" w:hAnsi="Arial" w:cs="Arial"/>
          <w:color w:val="000000" w:themeColor="text1"/>
          <w:sz w:val="24"/>
          <w:szCs w:val="24"/>
        </w:rPr>
        <w:t>proposed several reforms to the petit</w:t>
      </w:r>
      <w:r w:rsidR="0064426A">
        <w:rPr>
          <w:rFonts w:ascii="Arial" w:hAnsi="Arial" w:cs="Arial"/>
          <w:color w:val="000000" w:themeColor="text1"/>
          <w:sz w:val="24"/>
          <w:szCs w:val="24"/>
        </w:rPr>
        <w:t>ion process but none eventuated</w:t>
      </w:r>
      <w:r w:rsidR="0069467A">
        <w:rPr>
          <w:rFonts w:ascii="Arial" w:hAnsi="Arial" w:cs="Arial"/>
          <w:color w:val="000000" w:themeColor="text1"/>
          <w:sz w:val="24"/>
          <w:szCs w:val="24"/>
        </w:rPr>
        <w:t>.</w:t>
      </w:r>
      <w:r w:rsidR="0064426A">
        <w:rPr>
          <w:rFonts w:ascii="Arial" w:hAnsi="Arial" w:cs="Arial"/>
          <w:color w:val="000000" w:themeColor="text1"/>
          <w:sz w:val="24"/>
          <w:szCs w:val="24"/>
        </w:rPr>
        <w:t xml:space="preserve"> </w:t>
      </w:r>
      <w:r w:rsidR="00D85BC8" w:rsidRPr="00551E7A">
        <w:rPr>
          <w:rFonts w:ascii="Arial" w:hAnsi="Arial" w:cs="Arial"/>
          <w:color w:val="000000" w:themeColor="text1"/>
          <w:sz w:val="24"/>
          <w:szCs w:val="24"/>
        </w:rPr>
        <w:t>More recent reform recommendations</w:t>
      </w:r>
      <w:r w:rsidR="00DD11AC">
        <w:rPr>
          <w:rFonts w:ascii="Arial" w:hAnsi="Arial" w:cs="Arial"/>
          <w:color w:val="000000" w:themeColor="text1"/>
          <w:sz w:val="24"/>
          <w:szCs w:val="24"/>
        </w:rPr>
        <w:t xml:space="preserve"> (Law Commission, 2016; Pickles, 2016) </w:t>
      </w:r>
      <w:r w:rsidR="00D85BC8" w:rsidRPr="00551E7A">
        <w:rPr>
          <w:rFonts w:ascii="Arial" w:hAnsi="Arial" w:cs="Arial"/>
          <w:color w:val="000000" w:themeColor="text1"/>
          <w:sz w:val="24"/>
          <w:szCs w:val="24"/>
        </w:rPr>
        <w:t>have yet to be put before parliament. The expansion of the franchise, a proliferation of elected bodies, and of the electoral systems used to return them</w:t>
      </w:r>
      <w:r w:rsidR="007D5B1E" w:rsidRPr="00551E7A">
        <w:rPr>
          <w:rFonts w:ascii="Arial" w:hAnsi="Arial" w:cs="Arial"/>
          <w:color w:val="000000" w:themeColor="text1"/>
          <w:sz w:val="24"/>
          <w:szCs w:val="24"/>
        </w:rPr>
        <w:t>,</w:t>
      </w:r>
      <w:r w:rsidR="00D85BC8" w:rsidRPr="00551E7A">
        <w:rPr>
          <w:rFonts w:ascii="Arial" w:hAnsi="Arial" w:cs="Arial"/>
          <w:color w:val="000000" w:themeColor="text1"/>
          <w:sz w:val="24"/>
          <w:szCs w:val="24"/>
        </w:rPr>
        <w:t xml:space="preserve"> have all taken place without any fundamental change to the petitioning process. Instead, the existing system of petitions has been extended to these new electoral contexts, with </w:t>
      </w:r>
      <w:r w:rsidR="00D85BC8" w:rsidRPr="00551E7A">
        <w:rPr>
          <w:rFonts w:ascii="Arial" w:hAnsi="Arial" w:cs="Arial"/>
          <w:color w:val="000000" w:themeColor="text1"/>
          <w:sz w:val="24"/>
          <w:szCs w:val="24"/>
        </w:rPr>
        <w:lastRenderedPageBreak/>
        <w:t>only modest adaptations, via a range of primary and secondary legislation</w:t>
      </w:r>
      <w:r w:rsidR="00551E7A" w:rsidRPr="00551E7A">
        <w:rPr>
          <w:rFonts w:ascii="Arial" w:hAnsi="Arial" w:cs="Arial"/>
          <w:color w:val="000000" w:themeColor="text1"/>
          <w:sz w:val="24"/>
          <w:szCs w:val="24"/>
        </w:rPr>
        <w:t xml:space="preserve"> essentially ‘bolted on’ to the 1868 legislation</w:t>
      </w:r>
      <w:r w:rsidR="00D85BC8" w:rsidRPr="00551E7A">
        <w:rPr>
          <w:rFonts w:ascii="Arial" w:hAnsi="Arial" w:cs="Arial"/>
          <w:color w:val="000000" w:themeColor="text1"/>
          <w:sz w:val="24"/>
          <w:szCs w:val="24"/>
        </w:rPr>
        <w:t>.</w:t>
      </w:r>
    </w:p>
    <w:p w14:paraId="49603EB9" w14:textId="585B1129" w:rsidR="00D85BC8" w:rsidRPr="00CF111C" w:rsidRDefault="00C11F63" w:rsidP="00BC7E3C">
      <w:pPr>
        <w:spacing w:line="276" w:lineRule="auto"/>
        <w:jc w:val="both"/>
        <w:outlineLvl w:val="0"/>
        <w:rPr>
          <w:rFonts w:ascii="Arial" w:hAnsi="Arial" w:cs="Arial"/>
          <w:b/>
          <w:i/>
          <w:color w:val="000000" w:themeColor="text1"/>
          <w:sz w:val="24"/>
          <w:szCs w:val="24"/>
        </w:rPr>
      </w:pPr>
      <w:r>
        <w:rPr>
          <w:rFonts w:ascii="Arial" w:hAnsi="Arial" w:cs="Arial"/>
          <w:i/>
          <w:color w:val="000000" w:themeColor="text1"/>
          <w:sz w:val="24"/>
          <w:szCs w:val="24"/>
        </w:rPr>
        <w:t>The nature of the petition</w:t>
      </w:r>
      <w:r w:rsidR="00CF111C" w:rsidRPr="00CF111C">
        <w:rPr>
          <w:rFonts w:ascii="Arial" w:hAnsi="Arial" w:cs="Arial"/>
          <w:i/>
          <w:color w:val="000000" w:themeColor="text1"/>
          <w:sz w:val="24"/>
          <w:szCs w:val="24"/>
        </w:rPr>
        <w:t xml:space="preserve"> process</w:t>
      </w:r>
      <w:r w:rsidR="00D85BC8" w:rsidRPr="00CF111C">
        <w:rPr>
          <w:rFonts w:ascii="Arial" w:hAnsi="Arial" w:cs="Arial"/>
          <w:i/>
          <w:color w:val="000000" w:themeColor="text1"/>
          <w:sz w:val="24"/>
          <w:szCs w:val="24"/>
        </w:rPr>
        <w:t xml:space="preserve">  </w:t>
      </w:r>
    </w:p>
    <w:p w14:paraId="0C5314EE" w14:textId="0E73B487" w:rsidR="00D85BC8" w:rsidRPr="00434E06" w:rsidRDefault="00D85BC8" w:rsidP="00C32822">
      <w:pPr>
        <w:spacing w:line="276" w:lineRule="auto"/>
        <w:jc w:val="both"/>
        <w:rPr>
          <w:rFonts w:ascii="Arial" w:hAnsi="Arial" w:cs="Times New Roman"/>
          <w:sz w:val="24"/>
          <w:szCs w:val="24"/>
        </w:rPr>
      </w:pPr>
      <w:r w:rsidRPr="00551E7A">
        <w:rPr>
          <w:rFonts w:ascii="Arial" w:hAnsi="Arial" w:cs="Arial"/>
          <w:sz w:val="24"/>
          <w:szCs w:val="24"/>
        </w:rPr>
        <w:t xml:space="preserve">Following Grist (2015), we can identify four core features </w:t>
      </w:r>
      <w:r w:rsidR="00551E7A">
        <w:rPr>
          <w:rFonts w:ascii="Arial" w:hAnsi="Arial" w:cs="Arial"/>
          <w:sz w:val="24"/>
          <w:szCs w:val="24"/>
        </w:rPr>
        <w:t xml:space="preserve">of election petitions </w:t>
      </w:r>
      <w:r w:rsidRPr="00551E7A">
        <w:rPr>
          <w:rFonts w:ascii="Arial" w:hAnsi="Arial" w:cs="Arial"/>
          <w:sz w:val="24"/>
          <w:szCs w:val="24"/>
        </w:rPr>
        <w:t xml:space="preserve">defined by the 1868 Act and </w:t>
      </w:r>
      <w:r w:rsidR="00551E7A">
        <w:rPr>
          <w:rFonts w:ascii="Arial" w:hAnsi="Arial" w:cs="Arial"/>
          <w:sz w:val="24"/>
          <w:szCs w:val="24"/>
        </w:rPr>
        <w:t xml:space="preserve">which </w:t>
      </w:r>
      <w:r w:rsidRPr="00551E7A">
        <w:rPr>
          <w:rFonts w:ascii="Arial" w:hAnsi="Arial" w:cs="Arial"/>
          <w:sz w:val="24"/>
          <w:szCs w:val="24"/>
        </w:rPr>
        <w:t>remain in place. First, election petitions are private legal actions.</w:t>
      </w:r>
      <w:r>
        <w:rPr>
          <w:rFonts w:ascii="Arial" w:hAnsi="Arial" w:cs="Arial"/>
          <w:b/>
          <w:sz w:val="24"/>
          <w:szCs w:val="24"/>
        </w:rPr>
        <w:t xml:space="preserve"> </w:t>
      </w:r>
      <w:r>
        <w:rPr>
          <w:rFonts w:ascii="Arial" w:hAnsi="Arial" w:cs="Times New Roman"/>
          <w:sz w:val="24"/>
          <w:szCs w:val="24"/>
        </w:rPr>
        <w:t>A petition may be brought by a candidate at the election or by an elector (in the case of a local election petition, four electors are needed).  P</w:t>
      </w:r>
      <w:r w:rsidRPr="002509F0">
        <w:rPr>
          <w:rFonts w:ascii="Arial" w:hAnsi="Arial" w:cs="Times New Roman"/>
          <w:sz w:val="24"/>
          <w:szCs w:val="24"/>
        </w:rPr>
        <w:t xml:space="preserve">etitions cannot be </w:t>
      </w:r>
      <w:r w:rsidR="00613E75">
        <w:rPr>
          <w:rFonts w:ascii="Arial" w:hAnsi="Arial" w:cs="Times New Roman"/>
          <w:sz w:val="24"/>
          <w:szCs w:val="24"/>
        </w:rPr>
        <w:t>initiated b</w:t>
      </w:r>
      <w:r w:rsidRPr="002509F0">
        <w:rPr>
          <w:rFonts w:ascii="Arial" w:hAnsi="Arial" w:cs="Times New Roman"/>
          <w:sz w:val="24"/>
          <w:szCs w:val="24"/>
        </w:rPr>
        <w:t>y</w:t>
      </w:r>
      <w:r>
        <w:rPr>
          <w:rFonts w:ascii="Arial" w:hAnsi="Arial" w:cs="Times New Roman"/>
          <w:sz w:val="24"/>
          <w:szCs w:val="24"/>
        </w:rPr>
        <w:t xml:space="preserve"> political parties as th</w:t>
      </w:r>
      <w:r w:rsidR="00E8763E">
        <w:rPr>
          <w:rFonts w:ascii="Arial" w:hAnsi="Arial" w:cs="Times New Roman"/>
          <w:sz w:val="24"/>
          <w:szCs w:val="24"/>
        </w:rPr>
        <w:t xml:space="preserve">ey can in other jurisdictions. </w:t>
      </w:r>
      <w:r>
        <w:rPr>
          <w:rFonts w:ascii="Arial" w:hAnsi="Arial" w:cs="Times New Roman"/>
          <w:sz w:val="24"/>
          <w:szCs w:val="24"/>
        </w:rPr>
        <w:t xml:space="preserve">If a political party wishes to challenge an election result, it </w:t>
      </w:r>
      <w:r w:rsidRPr="002509F0">
        <w:rPr>
          <w:rFonts w:ascii="Arial" w:hAnsi="Arial" w:cs="Times New Roman"/>
          <w:sz w:val="24"/>
          <w:szCs w:val="24"/>
        </w:rPr>
        <w:t>must bring the petition in the name of an individual member</w:t>
      </w:r>
      <w:r>
        <w:rPr>
          <w:rFonts w:ascii="Arial" w:hAnsi="Arial" w:cs="Times New Roman"/>
          <w:sz w:val="24"/>
          <w:szCs w:val="24"/>
        </w:rPr>
        <w:t xml:space="preserve">. </w:t>
      </w:r>
      <w:r w:rsidR="00613E75">
        <w:rPr>
          <w:rFonts w:ascii="Arial" w:hAnsi="Arial" w:cs="Times New Roman"/>
          <w:sz w:val="24"/>
          <w:szCs w:val="24"/>
        </w:rPr>
        <w:t>Likewise, Returning O</w:t>
      </w:r>
      <w:r>
        <w:rPr>
          <w:rFonts w:ascii="Arial" w:hAnsi="Arial" w:cs="Times New Roman"/>
          <w:sz w:val="24"/>
          <w:szCs w:val="24"/>
        </w:rPr>
        <w:t>fficers</w:t>
      </w:r>
      <w:r w:rsidR="00613E75">
        <w:rPr>
          <w:rFonts w:ascii="Arial" w:hAnsi="Arial" w:cs="Times New Roman"/>
          <w:sz w:val="24"/>
          <w:szCs w:val="24"/>
        </w:rPr>
        <w:t xml:space="preserve">, </w:t>
      </w:r>
      <w:r>
        <w:rPr>
          <w:rFonts w:ascii="Arial" w:hAnsi="Arial" w:cs="Times New Roman"/>
          <w:sz w:val="24"/>
          <w:szCs w:val="24"/>
        </w:rPr>
        <w:t xml:space="preserve">other electoral officials </w:t>
      </w:r>
      <w:r w:rsidR="00613E75">
        <w:rPr>
          <w:rFonts w:ascii="Arial" w:hAnsi="Arial" w:cs="Times New Roman"/>
          <w:sz w:val="24"/>
          <w:szCs w:val="24"/>
        </w:rPr>
        <w:t xml:space="preserve">and </w:t>
      </w:r>
      <w:r>
        <w:rPr>
          <w:rFonts w:ascii="Arial" w:hAnsi="Arial" w:cs="Times New Roman"/>
          <w:sz w:val="24"/>
          <w:szCs w:val="24"/>
        </w:rPr>
        <w:t>public bodies have no standing to lodge a petition. This highly individualised approach to petitions stems from the era in which the legislation was framed, when political parties were far less significant</w:t>
      </w:r>
      <w:r w:rsidRPr="002509F0">
        <w:rPr>
          <w:rFonts w:ascii="Arial" w:hAnsi="Arial" w:cs="Times New Roman"/>
          <w:sz w:val="24"/>
          <w:szCs w:val="24"/>
        </w:rPr>
        <w:t xml:space="preserve"> as </w:t>
      </w:r>
      <w:r>
        <w:rPr>
          <w:rFonts w:ascii="Arial" w:hAnsi="Arial" w:cs="Times New Roman"/>
          <w:sz w:val="24"/>
          <w:szCs w:val="24"/>
        </w:rPr>
        <w:t xml:space="preserve">organised actors </w:t>
      </w:r>
      <w:r w:rsidRPr="002509F0">
        <w:rPr>
          <w:rFonts w:ascii="Arial" w:hAnsi="Arial" w:cs="Times New Roman"/>
          <w:sz w:val="24"/>
          <w:szCs w:val="24"/>
        </w:rPr>
        <w:t>in the electoral field</w:t>
      </w:r>
      <w:r>
        <w:rPr>
          <w:rFonts w:ascii="Arial" w:hAnsi="Arial" w:cs="Times New Roman"/>
          <w:sz w:val="24"/>
          <w:szCs w:val="24"/>
        </w:rPr>
        <w:t xml:space="preserve">. </w:t>
      </w:r>
    </w:p>
    <w:p w14:paraId="07E14C74" w14:textId="4414897B" w:rsidR="00E8763E" w:rsidRPr="00E203F2" w:rsidRDefault="00D85BC8" w:rsidP="00C32822">
      <w:pPr>
        <w:spacing w:line="276" w:lineRule="auto"/>
        <w:jc w:val="both"/>
        <w:rPr>
          <w:rFonts w:ascii="Arial" w:hAnsi="Arial" w:cs="Arial"/>
          <w:sz w:val="24"/>
          <w:szCs w:val="24"/>
        </w:rPr>
      </w:pPr>
      <w:r w:rsidRPr="00551E7A">
        <w:rPr>
          <w:rFonts w:ascii="Arial" w:hAnsi="Arial" w:cs="Arial"/>
          <w:sz w:val="24"/>
          <w:szCs w:val="24"/>
        </w:rPr>
        <w:t xml:space="preserve">Second, petitioners are required to adhere to strict procedural requirements. </w:t>
      </w:r>
      <w:r w:rsidR="00613E75" w:rsidRPr="00551E7A">
        <w:rPr>
          <w:rFonts w:ascii="Arial" w:hAnsi="Arial" w:cs="Times New Roman"/>
          <w:sz w:val="24"/>
          <w:szCs w:val="24"/>
        </w:rPr>
        <w:t>A</w:t>
      </w:r>
      <w:r>
        <w:rPr>
          <w:rFonts w:ascii="Arial" w:hAnsi="Arial" w:cs="Times New Roman"/>
          <w:sz w:val="24"/>
          <w:szCs w:val="24"/>
        </w:rPr>
        <w:t xml:space="preserve"> petition must be submitted on a prescribed form and provide prescribed information to the Election Petitions Office at the Royal Courts of Justice in London</w:t>
      </w:r>
      <w:r w:rsidR="00FC65F0">
        <w:rPr>
          <w:rFonts w:ascii="Arial" w:hAnsi="Arial" w:cs="Times New Roman"/>
          <w:sz w:val="24"/>
          <w:szCs w:val="24"/>
        </w:rPr>
        <w:t xml:space="preserve"> </w:t>
      </w:r>
      <w:r>
        <w:rPr>
          <w:rFonts w:ascii="Arial" w:hAnsi="Arial" w:cs="Times New Roman"/>
          <w:sz w:val="24"/>
          <w:szCs w:val="24"/>
        </w:rPr>
        <w:t>within 21 days of the date of the return or the election.  A further seven days are allowed in cases of allegations of corrupt or illegal practices relating to the payment of money or in cases relating to election expenses.  No extension to these time limits is possible</w:t>
      </w:r>
      <w:r w:rsidR="00F5019F">
        <w:rPr>
          <w:rFonts w:ascii="Arial" w:hAnsi="Arial" w:cs="Times New Roman"/>
          <w:sz w:val="24"/>
          <w:szCs w:val="24"/>
        </w:rPr>
        <w:t xml:space="preserve"> (</w:t>
      </w:r>
      <w:r w:rsidR="00F5019F" w:rsidRPr="00C064C8">
        <w:rPr>
          <w:rFonts w:ascii="Arial" w:hAnsi="Arial" w:cs="Times New Roman"/>
          <w:i/>
          <w:sz w:val="24"/>
          <w:szCs w:val="24"/>
        </w:rPr>
        <w:t>Ahmed</w:t>
      </w:r>
      <w:r w:rsidR="00F5019F">
        <w:rPr>
          <w:rFonts w:ascii="Arial" w:hAnsi="Arial" w:cs="Times New Roman"/>
          <w:sz w:val="24"/>
          <w:szCs w:val="24"/>
        </w:rPr>
        <w:t xml:space="preserve"> v </w:t>
      </w:r>
      <w:r w:rsidR="00F5019F" w:rsidRPr="00C064C8">
        <w:rPr>
          <w:rFonts w:ascii="Arial" w:hAnsi="Arial" w:cs="Times New Roman"/>
          <w:i/>
          <w:sz w:val="24"/>
          <w:szCs w:val="24"/>
        </w:rPr>
        <w:t>Kennedy</w:t>
      </w:r>
      <w:r w:rsidR="00C064C8">
        <w:rPr>
          <w:rFonts w:ascii="Arial" w:hAnsi="Arial" w:cs="Times New Roman"/>
          <w:i/>
          <w:sz w:val="24"/>
          <w:szCs w:val="24"/>
        </w:rPr>
        <w:t xml:space="preserve"> </w:t>
      </w:r>
      <w:r w:rsidR="00C064C8" w:rsidRPr="00C064C8">
        <w:rPr>
          <w:rFonts w:ascii="Arial" w:hAnsi="Arial" w:cs="Times New Roman"/>
          <w:sz w:val="24"/>
          <w:szCs w:val="24"/>
        </w:rPr>
        <w:t>(</w:t>
      </w:r>
      <w:r w:rsidR="00F5019F" w:rsidRPr="00C064C8">
        <w:rPr>
          <w:rFonts w:ascii="Arial" w:hAnsi="Arial" w:cs="Times New Roman"/>
          <w:sz w:val="24"/>
          <w:szCs w:val="24"/>
        </w:rPr>
        <w:t>2002</w:t>
      </w:r>
      <w:r w:rsidR="00C064C8">
        <w:rPr>
          <w:rFonts w:ascii="Arial" w:hAnsi="Arial" w:cs="Times New Roman"/>
          <w:sz w:val="24"/>
          <w:szCs w:val="24"/>
        </w:rPr>
        <w:t>)</w:t>
      </w:r>
      <w:r w:rsidR="00F5019F">
        <w:rPr>
          <w:rFonts w:ascii="Arial" w:hAnsi="Arial" w:cs="Times New Roman"/>
          <w:sz w:val="24"/>
          <w:szCs w:val="24"/>
        </w:rPr>
        <w:t>)</w:t>
      </w:r>
      <w:r>
        <w:rPr>
          <w:rFonts w:ascii="Arial" w:hAnsi="Arial" w:cs="Times New Roman"/>
          <w:sz w:val="24"/>
          <w:szCs w:val="24"/>
        </w:rPr>
        <w:t>.</w:t>
      </w:r>
      <w:r w:rsidR="0064426A">
        <w:rPr>
          <w:rFonts w:ascii="Arial" w:hAnsi="Arial" w:cs="Times New Roman"/>
          <w:sz w:val="24"/>
          <w:szCs w:val="24"/>
        </w:rPr>
        <w:t xml:space="preserve"> </w:t>
      </w:r>
      <w:r w:rsidR="00613E75">
        <w:rPr>
          <w:rFonts w:ascii="Arial" w:hAnsi="Arial" w:cs="Times New Roman"/>
          <w:sz w:val="24"/>
          <w:szCs w:val="24"/>
        </w:rPr>
        <w:t>O</w:t>
      </w:r>
      <w:r w:rsidRPr="006E148C">
        <w:rPr>
          <w:rFonts w:ascii="Arial" w:hAnsi="Arial" w:cs="Times New Roman"/>
          <w:sz w:val="24"/>
          <w:szCs w:val="24"/>
        </w:rPr>
        <w:t>nce submitted</w:t>
      </w:r>
      <w:r>
        <w:rPr>
          <w:rFonts w:ascii="Arial" w:hAnsi="Arial" w:cs="Times New Roman"/>
          <w:sz w:val="24"/>
          <w:szCs w:val="24"/>
        </w:rPr>
        <w:t>, the petition grounds cannot be amended. A separate application to fix security for costs must also be made.  Notice that the petition has been lodged, the nature and amount of security given by the petitioner and the petition itself must be served on the respondent within five days.  The petitioner also has to apply to a rota judge for a time and place to be fixed for the hearing of the petition. A petition can be struck out if these formalities are not complied with</w:t>
      </w:r>
      <w:r w:rsidR="00DF7F45">
        <w:rPr>
          <w:rFonts w:ascii="Arial" w:hAnsi="Arial" w:cs="Times New Roman"/>
          <w:sz w:val="24"/>
          <w:szCs w:val="24"/>
        </w:rPr>
        <w:t xml:space="preserve"> </w:t>
      </w:r>
      <w:r w:rsidR="00DF7F45" w:rsidRPr="000E14A5">
        <w:rPr>
          <w:rFonts w:ascii="Arial" w:hAnsi="Arial" w:cs="Times New Roman"/>
          <w:sz w:val="24"/>
          <w:szCs w:val="24"/>
        </w:rPr>
        <w:t>(</w:t>
      </w:r>
      <w:r w:rsidR="00C064C8" w:rsidRPr="00C064C8">
        <w:rPr>
          <w:rFonts w:ascii="Arial" w:hAnsi="Arial"/>
          <w:i/>
          <w:sz w:val="24"/>
          <w:szCs w:val="24"/>
          <w:lang w:val="en-US"/>
        </w:rPr>
        <w:t>Absalom</w:t>
      </w:r>
      <w:r w:rsidR="00C064C8">
        <w:rPr>
          <w:rFonts w:ascii="Arial" w:hAnsi="Arial"/>
          <w:sz w:val="24"/>
          <w:szCs w:val="24"/>
          <w:lang w:val="en-US"/>
        </w:rPr>
        <w:t xml:space="preserve"> v </w:t>
      </w:r>
      <w:r w:rsidR="00C064C8" w:rsidRPr="00C064C8">
        <w:rPr>
          <w:rFonts w:ascii="Arial" w:hAnsi="Arial"/>
          <w:i/>
          <w:sz w:val="24"/>
          <w:szCs w:val="24"/>
          <w:lang w:val="en-US"/>
        </w:rPr>
        <w:t>Gillett</w:t>
      </w:r>
      <w:r w:rsidR="00C064C8">
        <w:rPr>
          <w:rFonts w:ascii="Arial" w:hAnsi="Arial"/>
          <w:sz w:val="24"/>
          <w:szCs w:val="24"/>
          <w:lang w:val="en-US"/>
        </w:rPr>
        <w:t xml:space="preserve"> (</w:t>
      </w:r>
      <w:r w:rsidR="00DF7F45" w:rsidRPr="000E14A5">
        <w:rPr>
          <w:rFonts w:ascii="Arial" w:hAnsi="Arial"/>
          <w:sz w:val="24"/>
          <w:szCs w:val="24"/>
          <w:lang w:val="en-US"/>
        </w:rPr>
        <w:t>1995</w:t>
      </w:r>
      <w:r w:rsidR="00C064C8">
        <w:rPr>
          <w:rFonts w:ascii="Arial" w:hAnsi="Arial"/>
          <w:sz w:val="24"/>
          <w:szCs w:val="24"/>
          <w:lang w:val="en-US"/>
        </w:rPr>
        <w:t xml:space="preserve">); </w:t>
      </w:r>
      <w:r w:rsidR="00DF7F45" w:rsidRPr="00C064C8">
        <w:rPr>
          <w:rFonts w:ascii="Arial" w:hAnsi="Arial"/>
          <w:i/>
          <w:sz w:val="24"/>
          <w:szCs w:val="24"/>
          <w:lang w:val="en-US"/>
        </w:rPr>
        <w:t>Ahmed</w:t>
      </w:r>
      <w:r w:rsidR="00DF7F45" w:rsidRPr="000E14A5">
        <w:rPr>
          <w:rFonts w:ascii="Arial" w:hAnsi="Arial"/>
          <w:sz w:val="24"/>
          <w:szCs w:val="24"/>
          <w:lang w:val="en-US"/>
        </w:rPr>
        <w:t xml:space="preserve"> v </w:t>
      </w:r>
      <w:r w:rsidR="00DF7F45" w:rsidRPr="00C064C8">
        <w:rPr>
          <w:rFonts w:ascii="Arial" w:hAnsi="Arial"/>
          <w:i/>
          <w:sz w:val="24"/>
          <w:szCs w:val="24"/>
          <w:lang w:val="en-US"/>
        </w:rPr>
        <w:t>Kennedy</w:t>
      </w:r>
      <w:r w:rsidR="00C064C8">
        <w:rPr>
          <w:rFonts w:ascii="Arial" w:hAnsi="Arial"/>
          <w:sz w:val="24"/>
          <w:szCs w:val="24"/>
          <w:lang w:val="en-US"/>
        </w:rPr>
        <w:t xml:space="preserve"> (</w:t>
      </w:r>
      <w:r w:rsidR="00DF7F45" w:rsidRPr="000E14A5">
        <w:rPr>
          <w:rFonts w:ascii="Arial" w:hAnsi="Arial"/>
          <w:sz w:val="24"/>
          <w:szCs w:val="24"/>
          <w:lang w:val="en-US"/>
        </w:rPr>
        <w:t>2002</w:t>
      </w:r>
      <w:r w:rsidR="00C064C8">
        <w:rPr>
          <w:rFonts w:ascii="Arial" w:hAnsi="Arial"/>
          <w:sz w:val="24"/>
          <w:szCs w:val="24"/>
          <w:lang w:val="en-US"/>
        </w:rPr>
        <w:t>)</w:t>
      </w:r>
      <w:r w:rsidR="00DF7F45" w:rsidRPr="000E14A5">
        <w:rPr>
          <w:rFonts w:ascii="Arial" w:hAnsi="Arial"/>
          <w:sz w:val="24"/>
          <w:szCs w:val="24"/>
          <w:lang w:val="en-US"/>
        </w:rPr>
        <w:t xml:space="preserve">; but see </w:t>
      </w:r>
      <w:r w:rsidR="00DF7F45" w:rsidRPr="00C064C8">
        <w:rPr>
          <w:rFonts w:ascii="Arial" w:hAnsi="Arial"/>
          <w:i/>
          <w:sz w:val="24"/>
          <w:szCs w:val="24"/>
          <w:lang w:val="en-US"/>
        </w:rPr>
        <w:t>Miller</w:t>
      </w:r>
      <w:r w:rsidR="00DF7F45" w:rsidRPr="000E14A5">
        <w:rPr>
          <w:rFonts w:ascii="Arial" w:hAnsi="Arial"/>
          <w:sz w:val="24"/>
          <w:szCs w:val="24"/>
          <w:lang w:val="en-US"/>
        </w:rPr>
        <w:t xml:space="preserve"> v </w:t>
      </w:r>
      <w:r w:rsidR="00DF7F45" w:rsidRPr="00C064C8">
        <w:rPr>
          <w:rFonts w:ascii="Arial" w:hAnsi="Arial"/>
          <w:i/>
          <w:sz w:val="24"/>
          <w:szCs w:val="24"/>
          <w:lang w:val="en-US"/>
        </w:rPr>
        <w:t>Bull</w:t>
      </w:r>
      <w:r w:rsidR="00DF7F45" w:rsidRPr="000E14A5">
        <w:rPr>
          <w:rFonts w:ascii="Arial" w:hAnsi="Arial"/>
          <w:sz w:val="24"/>
          <w:szCs w:val="24"/>
          <w:lang w:val="en-US"/>
        </w:rPr>
        <w:t xml:space="preserve"> casting doubt on this strict approach</w:t>
      </w:r>
      <w:r w:rsidR="0064426A" w:rsidRPr="000E14A5">
        <w:rPr>
          <w:rFonts w:ascii="Arial" w:hAnsi="Arial"/>
          <w:sz w:val="24"/>
          <w:szCs w:val="24"/>
          <w:lang w:val="en-US"/>
        </w:rPr>
        <w:t>)</w:t>
      </w:r>
      <w:r w:rsidRPr="000E14A5">
        <w:rPr>
          <w:rFonts w:ascii="Arial" w:hAnsi="Arial" w:cs="Times New Roman"/>
          <w:sz w:val="24"/>
          <w:szCs w:val="24"/>
        </w:rPr>
        <w:t>.</w:t>
      </w:r>
      <w:r w:rsidR="0064426A">
        <w:rPr>
          <w:rFonts w:ascii="Arial" w:hAnsi="Arial" w:cs="Times New Roman"/>
          <w:sz w:val="24"/>
          <w:szCs w:val="24"/>
        </w:rPr>
        <w:t xml:space="preserve"> </w:t>
      </w:r>
      <w:r>
        <w:rPr>
          <w:rFonts w:ascii="Arial" w:hAnsi="Arial" w:cs="Times New Roman"/>
          <w:sz w:val="24"/>
          <w:szCs w:val="24"/>
        </w:rPr>
        <w:t>Once the petition has been lodged, it can only be withdrawn with leave of the Court.  Furthermore, there is no ability for one petitioner to withdraw and be replaced by another on the sam</w:t>
      </w:r>
      <w:r w:rsidR="00E203F2">
        <w:rPr>
          <w:rFonts w:ascii="Arial" w:hAnsi="Arial" w:cs="Times New Roman"/>
          <w:sz w:val="24"/>
          <w:szCs w:val="24"/>
        </w:rPr>
        <w:t xml:space="preserve">e petition (as the petition lodged in 2011 </w:t>
      </w:r>
      <w:r w:rsidR="00E203F2" w:rsidRPr="00E203F2">
        <w:rPr>
          <w:rFonts w:ascii="Arial" w:hAnsi="Arial" w:cs="Arial"/>
          <w:sz w:val="24"/>
          <w:szCs w:val="24"/>
        </w:rPr>
        <w:t xml:space="preserve">with respect to </w:t>
      </w:r>
      <w:r w:rsidR="00E203F2" w:rsidRPr="00E203F2">
        <w:rPr>
          <w:rFonts w:ascii="Arial" w:eastAsia="Times New Roman" w:hAnsi="Arial" w:cs="Arial"/>
          <w:color w:val="000000"/>
          <w:sz w:val="24"/>
          <w:szCs w:val="24"/>
          <w:lang w:eastAsia="en-GB"/>
        </w:rPr>
        <w:t>Appleby Ward of North West Leicestershire District Council demonstrated)</w:t>
      </w:r>
      <w:r w:rsidR="0064426A" w:rsidRPr="00E203F2">
        <w:rPr>
          <w:rFonts w:ascii="Arial" w:hAnsi="Arial" w:cs="Arial"/>
          <w:sz w:val="24"/>
          <w:szCs w:val="24"/>
        </w:rPr>
        <w:t>.</w:t>
      </w:r>
      <w:r w:rsidR="00501554" w:rsidRPr="00E203F2">
        <w:rPr>
          <w:rFonts w:ascii="Arial" w:hAnsi="Arial" w:cs="Arial"/>
          <w:sz w:val="24"/>
          <w:szCs w:val="24"/>
        </w:rPr>
        <w:t xml:space="preserve"> </w:t>
      </w:r>
    </w:p>
    <w:p w14:paraId="3A855FC6" w14:textId="27954B5F" w:rsidR="00E8763E" w:rsidRDefault="00D85BC8" w:rsidP="00C32822">
      <w:pPr>
        <w:spacing w:line="276" w:lineRule="auto"/>
        <w:jc w:val="both"/>
        <w:rPr>
          <w:rFonts w:ascii="Arial" w:hAnsi="Arial" w:cs="Times New Roman"/>
          <w:sz w:val="24"/>
          <w:szCs w:val="24"/>
        </w:rPr>
      </w:pPr>
      <w:r w:rsidRPr="00501554">
        <w:rPr>
          <w:rFonts w:ascii="Arial" w:hAnsi="Arial" w:cs="Arial"/>
          <w:sz w:val="24"/>
          <w:szCs w:val="24"/>
        </w:rPr>
        <w:t>Third, petitions involve su</w:t>
      </w:r>
      <w:r w:rsidR="00501554" w:rsidRPr="00501554">
        <w:rPr>
          <w:rFonts w:ascii="Arial" w:hAnsi="Arial" w:cs="Arial"/>
          <w:sz w:val="24"/>
          <w:szCs w:val="24"/>
        </w:rPr>
        <w:t>bstantial financial outlay. A fee of £465 is payable</w:t>
      </w:r>
      <w:r w:rsidRPr="00501554">
        <w:rPr>
          <w:rFonts w:ascii="Arial" w:hAnsi="Arial" w:cs="Arial"/>
          <w:sz w:val="24"/>
          <w:szCs w:val="24"/>
        </w:rPr>
        <w:t xml:space="preserve"> up-f</w:t>
      </w:r>
      <w:r w:rsidR="00501554" w:rsidRPr="00501554">
        <w:rPr>
          <w:rFonts w:ascii="Arial" w:hAnsi="Arial" w:cs="Arial"/>
          <w:sz w:val="24"/>
          <w:szCs w:val="24"/>
        </w:rPr>
        <w:t xml:space="preserve">ront to issue a petition, with a further fee of £45 to apply to fix the amount of security for costs. </w:t>
      </w:r>
      <w:r w:rsidRPr="00501554">
        <w:rPr>
          <w:rFonts w:ascii="Arial" w:hAnsi="Arial" w:cs="Arial"/>
          <w:sz w:val="24"/>
          <w:szCs w:val="24"/>
        </w:rPr>
        <w:t xml:space="preserve"> </w:t>
      </w:r>
      <w:r w:rsidR="00501554" w:rsidRPr="00501554">
        <w:rPr>
          <w:rFonts w:ascii="Arial" w:hAnsi="Arial" w:cs="Arial"/>
          <w:sz w:val="24"/>
          <w:szCs w:val="24"/>
        </w:rPr>
        <w:t>S</w:t>
      </w:r>
      <w:r w:rsidRPr="00501554">
        <w:rPr>
          <w:rFonts w:ascii="Arial" w:hAnsi="Arial" w:cs="Arial"/>
          <w:sz w:val="24"/>
          <w:szCs w:val="24"/>
        </w:rPr>
        <w:t xml:space="preserve">ecurity for costs </w:t>
      </w:r>
      <w:r w:rsidR="00501554" w:rsidRPr="00501554">
        <w:rPr>
          <w:rFonts w:ascii="Arial" w:hAnsi="Arial" w:cs="Arial"/>
          <w:color w:val="000000" w:themeColor="text1"/>
          <w:sz w:val="24"/>
          <w:szCs w:val="24"/>
        </w:rPr>
        <w:t xml:space="preserve">is then typically £2,500 for a local election and </w:t>
      </w:r>
      <w:r w:rsidR="00E60F88" w:rsidRPr="00501554">
        <w:rPr>
          <w:rFonts w:ascii="Arial" w:hAnsi="Arial" w:cs="Arial"/>
          <w:color w:val="000000" w:themeColor="text1"/>
          <w:sz w:val="24"/>
          <w:szCs w:val="24"/>
        </w:rPr>
        <w:t xml:space="preserve">£5,000 for a parliamentary election. </w:t>
      </w:r>
      <w:r w:rsidRPr="00501554">
        <w:rPr>
          <w:rFonts w:ascii="Arial" w:hAnsi="Arial" w:cs="Times New Roman"/>
          <w:sz w:val="24"/>
          <w:szCs w:val="24"/>
        </w:rPr>
        <w:t>Legal aid is generally not available in petition cases</w:t>
      </w:r>
      <w:r w:rsidR="00DF7F45">
        <w:rPr>
          <w:rFonts w:ascii="Arial" w:hAnsi="Arial" w:cs="Times New Roman"/>
          <w:sz w:val="24"/>
          <w:szCs w:val="24"/>
        </w:rPr>
        <w:t xml:space="preserve"> </w:t>
      </w:r>
      <w:r w:rsidR="00DF7F45" w:rsidRPr="00E203F2">
        <w:rPr>
          <w:rFonts w:ascii="Arial" w:hAnsi="Arial" w:cs="Times New Roman"/>
          <w:sz w:val="24"/>
          <w:szCs w:val="24"/>
        </w:rPr>
        <w:t>(</w:t>
      </w:r>
      <w:r w:rsidR="00DF7F45" w:rsidRPr="00C064C8">
        <w:rPr>
          <w:rFonts w:ascii="Arial" w:hAnsi="Arial"/>
          <w:i/>
          <w:sz w:val="24"/>
          <w:szCs w:val="24"/>
          <w:lang w:val="en-US"/>
        </w:rPr>
        <w:t xml:space="preserve">Hussein </w:t>
      </w:r>
      <w:r w:rsidR="00DF7F45" w:rsidRPr="00E203F2">
        <w:rPr>
          <w:rFonts w:ascii="Arial" w:hAnsi="Arial"/>
          <w:sz w:val="24"/>
          <w:szCs w:val="24"/>
          <w:lang w:val="en-US"/>
        </w:rPr>
        <w:t xml:space="preserve">v </w:t>
      </w:r>
      <w:r w:rsidR="00DF7F45" w:rsidRPr="00C064C8">
        <w:rPr>
          <w:rFonts w:ascii="Arial" w:hAnsi="Arial"/>
          <w:i/>
          <w:sz w:val="24"/>
          <w:szCs w:val="24"/>
          <w:lang w:val="en-US"/>
        </w:rPr>
        <w:t>Khan</w:t>
      </w:r>
      <w:r w:rsidR="00DF7F45" w:rsidRPr="00E203F2">
        <w:rPr>
          <w:rFonts w:ascii="Arial" w:hAnsi="Arial"/>
          <w:sz w:val="24"/>
          <w:szCs w:val="24"/>
          <w:lang w:val="en-US"/>
        </w:rPr>
        <w:t>)</w:t>
      </w:r>
      <w:r w:rsidRPr="00E203F2">
        <w:rPr>
          <w:rFonts w:ascii="Arial" w:hAnsi="Arial" w:cs="Times New Roman"/>
          <w:sz w:val="24"/>
          <w:szCs w:val="24"/>
        </w:rPr>
        <w:t>.</w:t>
      </w:r>
      <w:r w:rsidR="0064426A">
        <w:rPr>
          <w:rFonts w:ascii="Arial" w:hAnsi="Arial" w:cs="Times New Roman"/>
          <w:sz w:val="24"/>
          <w:szCs w:val="24"/>
        </w:rPr>
        <w:t xml:space="preserve"> </w:t>
      </w:r>
      <w:r w:rsidRPr="00501554">
        <w:rPr>
          <w:rFonts w:ascii="Arial" w:hAnsi="Arial" w:cs="Times New Roman"/>
          <w:sz w:val="24"/>
          <w:szCs w:val="24"/>
        </w:rPr>
        <w:t>An unsuccessful petitioner may also be liable to pay the costs of the other side, which can be substantial.</w:t>
      </w:r>
      <w:r w:rsidR="00A42F63" w:rsidRPr="00501554">
        <w:rPr>
          <w:rFonts w:ascii="Arial" w:hAnsi="Arial" w:cs="Times New Roman"/>
          <w:sz w:val="24"/>
          <w:szCs w:val="24"/>
        </w:rPr>
        <w:t xml:space="preserve"> </w:t>
      </w:r>
    </w:p>
    <w:p w14:paraId="5C7A3E53" w14:textId="6F54E993" w:rsidR="00D170C0" w:rsidRPr="00E8763E" w:rsidRDefault="00D85BC8" w:rsidP="00C32822">
      <w:pPr>
        <w:spacing w:line="276" w:lineRule="auto"/>
        <w:jc w:val="both"/>
        <w:rPr>
          <w:rFonts w:ascii="Arial" w:hAnsi="Arial" w:cs="Times New Roman"/>
          <w:sz w:val="24"/>
          <w:szCs w:val="24"/>
        </w:rPr>
      </w:pPr>
      <w:r w:rsidRPr="00D170C0">
        <w:rPr>
          <w:rFonts w:ascii="Arial" w:hAnsi="Arial" w:cs="Arial"/>
          <w:sz w:val="24"/>
          <w:szCs w:val="24"/>
        </w:rPr>
        <w:t>Fourth, petitions are determined by a specially convened election court and the opportunities for appeal are limited.</w:t>
      </w:r>
      <w:r w:rsidRPr="00D170C0">
        <w:rPr>
          <w:rFonts w:ascii="Arial" w:hAnsi="Arial" w:cs="Arial"/>
          <w:b/>
          <w:sz w:val="24"/>
          <w:szCs w:val="24"/>
        </w:rPr>
        <w:t xml:space="preserve"> </w:t>
      </w:r>
      <w:r w:rsidRPr="00D170C0">
        <w:rPr>
          <w:rFonts w:ascii="Arial" w:eastAsia="Times New Roman" w:hAnsi="Arial" w:cs="Times New Roman"/>
          <w:sz w:val="24"/>
          <w:szCs w:val="24"/>
        </w:rPr>
        <w:t xml:space="preserve">An </w:t>
      </w:r>
      <w:r w:rsidR="00FC65F0" w:rsidRPr="00D170C0">
        <w:rPr>
          <w:rFonts w:ascii="Arial" w:eastAsia="Times New Roman" w:hAnsi="Arial" w:cs="Times New Roman"/>
          <w:sz w:val="24"/>
          <w:szCs w:val="24"/>
        </w:rPr>
        <w:t>Election Court comprises</w:t>
      </w:r>
      <w:r w:rsidRPr="00D170C0">
        <w:rPr>
          <w:rFonts w:ascii="Arial" w:eastAsia="Times New Roman" w:hAnsi="Arial" w:cs="Times New Roman"/>
          <w:sz w:val="24"/>
          <w:szCs w:val="24"/>
        </w:rPr>
        <w:t xml:space="preserve"> two judges (for a parliamentary election) or an Election Commissioner (for a local election) without a jury. </w:t>
      </w:r>
      <w:r w:rsidR="00FC65F0" w:rsidRPr="00D170C0">
        <w:rPr>
          <w:rFonts w:ascii="Arial" w:hAnsi="Arial" w:cs="Times New Roman"/>
          <w:sz w:val="24"/>
          <w:szCs w:val="24"/>
        </w:rPr>
        <w:t xml:space="preserve">An Election Court judge or Election Commissioner may conduct the hearing in </w:t>
      </w:r>
      <w:r w:rsidR="00FC65F0" w:rsidRPr="00D170C0">
        <w:rPr>
          <w:rFonts w:ascii="Arial" w:hAnsi="Arial" w:cs="Times New Roman"/>
          <w:sz w:val="24"/>
          <w:szCs w:val="24"/>
        </w:rPr>
        <w:lastRenderedPageBreak/>
        <w:t>an inquisitorial manner (this being a relic of the approach of parliamentary committees which used to hear petitions) but the burden of proof remains with the petitioner.</w:t>
      </w:r>
      <w:r w:rsidR="002E0437" w:rsidRPr="00D170C0">
        <w:rPr>
          <w:rFonts w:ascii="Arial" w:hAnsi="Arial" w:cs="Times New Roman"/>
          <w:sz w:val="24"/>
          <w:szCs w:val="24"/>
        </w:rPr>
        <w:t xml:space="preserve"> If the Election Court accepts the grounds on which the petition is presented, it will result in a decision that the declared winner was not duly elected. In instances where this involved corrupt or illegal practices, or where the winning candidate was ineligible, the election will be voided, thus triggering a fresh contest. </w:t>
      </w:r>
      <w:r w:rsidR="00501554" w:rsidRPr="00D170C0">
        <w:rPr>
          <w:rFonts w:ascii="Arial" w:hAnsi="Arial" w:cs="Times New Roman"/>
          <w:sz w:val="24"/>
          <w:szCs w:val="24"/>
        </w:rPr>
        <w:t>An</w:t>
      </w:r>
      <w:r w:rsidRPr="00D170C0">
        <w:rPr>
          <w:rFonts w:ascii="Arial" w:hAnsi="Arial" w:cs="Times New Roman"/>
          <w:sz w:val="24"/>
          <w:szCs w:val="24"/>
        </w:rPr>
        <w:t xml:space="preserve"> Election Court is also empowered</w:t>
      </w:r>
      <w:r w:rsidR="00501554" w:rsidRPr="00D170C0">
        <w:rPr>
          <w:rFonts w:ascii="Arial" w:hAnsi="Arial" w:cs="Times New Roman"/>
          <w:sz w:val="24"/>
          <w:szCs w:val="24"/>
        </w:rPr>
        <w:t>, where relevant,</w:t>
      </w:r>
      <w:r w:rsidRPr="00D170C0">
        <w:rPr>
          <w:rFonts w:ascii="Arial" w:hAnsi="Arial" w:cs="Times New Roman"/>
          <w:sz w:val="24"/>
          <w:szCs w:val="24"/>
        </w:rPr>
        <w:t xml:space="preserve"> to correct the result via </w:t>
      </w:r>
      <w:r w:rsidR="002E0437" w:rsidRPr="00D170C0">
        <w:rPr>
          <w:rFonts w:ascii="Arial" w:hAnsi="Arial" w:cs="Times New Roman"/>
          <w:sz w:val="24"/>
          <w:szCs w:val="24"/>
        </w:rPr>
        <w:t>a process known as ‘scrutiny’. In cases where an error has occurred in the counting</w:t>
      </w:r>
      <w:r w:rsidR="00501554" w:rsidRPr="00D170C0">
        <w:rPr>
          <w:rFonts w:ascii="Arial" w:hAnsi="Arial" w:cs="Times New Roman"/>
          <w:sz w:val="24"/>
          <w:szCs w:val="24"/>
        </w:rPr>
        <w:t>,</w:t>
      </w:r>
      <w:r w:rsidR="002E0437" w:rsidRPr="00D170C0">
        <w:rPr>
          <w:rFonts w:ascii="Arial" w:hAnsi="Arial" w:cs="Times New Roman"/>
          <w:sz w:val="24"/>
          <w:szCs w:val="24"/>
        </w:rPr>
        <w:t xml:space="preserve"> recording</w:t>
      </w:r>
      <w:r w:rsidR="00501554" w:rsidRPr="00D170C0">
        <w:rPr>
          <w:rFonts w:ascii="Arial" w:hAnsi="Arial" w:cs="Times New Roman"/>
          <w:sz w:val="24"/>
          <w:szCs w:val="24"/>
        </w:rPr>
        <w:t xml:space="preserve"> or inclusion/exclusion </w:t>
      </w:r>
      <w:r w:rsidR="002E0437" w:rsidRPr="00D170C0">
        <w:rPr>
          <w:rFonts w:ascii="Arial" w:hAnsi="Arial" w:cs="Times New Roman"/>
          <w:sz w:val="24"/>
          <w:szCs w:val="24"/>
        </w:rPr>
        <w:t>of votes, it is therefore possible for the court to declare the election undue and name another candidate as the winner.</w:t>
      </w:r>
      <w:r w:rsidR="00A42F63" w:rsidRPr="00D170C0">
        <w:rPr>
          <w:rFonts w:ascii="Arial" w:hAnsi="Arial" w:cs="Times New Roman"/>
          <w:sz w:val="24"/>
          <w:szCs w:val="24"/>
        </w:rPr>
        <w:t xml:space="preserve"> </w:t>
      </w:r>
      <w:r w:rsidR="00D170C0" w:rsidRPr="00D170C0">
        <w:rPr>
          <w:rFonts w:ascii="Arial" w:hAnsi="Arial" w:cs="Arial"/>
          <w:sz w:val="24"/>
          <w:szCs w:val="24"/>
        </w:rPr>
        <w:t xml:space="preserve">In the interests of finality, the legislation provides no scope to appeal Election Court decisions although, following </w:t>
      </w:r>
      <w:r w:rsidR="00C064C8">
        <w:rPr>
          <w:rFonts w:ascii="Arial" w:hAnsi="Arial" w:cs="Arial"/>
          <w:i/>
          <w:iCs/>
          <w:sz w:val="24"/>
          <w:szCs w:val="24"/>
        </w:rPr>
        <w:t>R</w:t>
      </w:r>
      <w:r w:rsidR="00D170C0" w:rsidRPr="00D170C0">
        <w:rPr>
          <w:rFonts w:ascii="Arial" w:hAnsi="Arial" w:cs="Arial"/>
          <w:i/>
          <w:iCs/>
          <w:sz w:val="24"/>
          <w:szCs w:val="24"/>
        </w:rPr>
        <w:t>(on the application of Woolas)</w:t>
      </w:r>
      <w:r w:rsidR="00D170C0">
        <w:rPr>
          <w:rFonts w:ascii="Arial" w:hAnsi="Arial" w:cs="Arial"/>
          <w:i/>
          <w:iCs/>
          <w:sz w:val="24"/>
          <w:szCs w:val="24"/>
        </w:rPr>
        <w:t xml:space="preserve"> v Parliamentary Election Court</w:t>
      </w:r>
      <w:r w:rsidR="00D170C0" w:rsidRPr="00D170C0">
        <w:rPr>
          <w:rFonts w:ascii="Arial" w:hAnsi="Arial" w:cs="Arial"/>
          <w:sz w:val="24"/>
          <w:szCs w:val="24"/>
        </w:rPr>
        <w:t>, it has now been established that a petition judgment for a parliamentary election can be judicially reviewed. Appeals are therefore restricted to considerations of whether the law governing petitions has been followed and are not permitted to challenge any other issues of fact (Grist, 2015).</w:t>
      </w:r>
    </w:p>
    <w:p w14:paraId="1B1D41E6" w14:textId="0222DA11" w:rsidR="00CF111C" w:rsidRPr="00CF111C" w:rsidRDefault="00CF111C" w:rsidP="00BC7E3C">
      <w:pPr>
        <w:tabs>
          <w:tab w:val="left" w:pos="1134"/>
        </w:tabs>
        <w:spacing w:line="276" w:lineRule="auto"/>
        <w:jc w:val="both"/>
        <w:outlineLvl w:val="0"/>
        <w:rPr>
          <w:rFonts w:ascii="Arial" w:hAnsi="Arial" w:cs="Times New Roman"/>
          <w:i/>
          <w:sz w:val="24"/>
          <w:szCs w:val="24"/>
        </w:rPr>
      </w:pPr>
      <w:r w:rsidRPr="00CF111C">
        <w:rPr>
          <w:rFonts w:ascii="Arial" w:hAnsi="Arial" w:cs="Times New Roman"/>
          <w:i/>
          <w:sz w:val="24"/>
          <w:szCs w:val="24"/>
        </w:rPr>
        <w:t>The legal grounds for election petitions</w:t>
      </w:r>
    </w:p>
    <w:p w14:paraId="11B135AC" w14:textId="539C7D79" w:rsidR="00D85BC8" w:rsidRPr="00444125" w:rsidRDefault="00E8763E" w:rsidP="00C32822">
      <w:pPr>
        <w:pStyle w:val="FootnoteText"/>
        <w:spacing w:line="276" w:lineRule="auto"/>
        <w:rPr>
          <w:rFonts w:ascii="Arial" w:hAnsi="Arial"/>
        </w:rPr>
      </w:pPr>
      <w:r w:rsidRPr="00444125">
        <w:rPr>
          <w:rFonts w:ascii="Arial" w:hAnsi="Arial" w:cs="Times New Roman"/>
        </w:rPr>
        <w:t>While t</w:t>
      </w:r>
      <w:r w:rsidR="00A42F63" w:rsidRPr="00444125">
        <w:rPr>
          <w:rFonts w:ascii="Arial" w:hAnsi="Arial" w:cs="Times New Roman"/>
        </w:rPr>
        <w:t>he above discussion implies that election petitions can only be brought with refere</w:t>
      </w:r>
      <w:r w:rsidRPr="00444125">
        <w:rPr>
          <w:rFonts w:ascii="Arial" w:hAnsi="Arial" w:cs="Times New Roman"/>
        </w:rPr>
        <w:t xml:space="preserve">nce to very particular grounds, </w:t>
      </w:r>
      <w:r w:rsidR="00A42F63" w:rsidRPr="00444125">
        <w:rPr>
          <w:rFonts w:ascii="Arial" w:hAnsi="Arial" w:cs="Times New Roman"/>
        </w:rPr>
        <w:t>there is no express legal definition of th</w:t>
      </w:r>
      <w:r w:rsidR="00D170C0" w:rsidRPr="00444125">
        <w:rPr>
          <w:rFonts w:ascii="Arial" w:hAnsi="Arial" w:cs="Times New Roman"/>
        </w:rPr>
        <w:t>o</w:t>
      </w:r>
      <w:r w:rsidR="00A42F63" w:rsidRPr="00444125">
        <w:rPr>
          <w:rFonts w:ascii="Arial" w:hAnsi="Arial" w:cs="Times New Roman"/>
        </w:rPr>
        <w:t>se grounds</w:t>
      </w:r>
      <w:r w:rsidR="00D85BC8" w:rsidRPr="00444125">
        <w:rPr>
          <w:rFonts w:ascii="Arial" w:hAnsi="Arial" w:cs="Times New Roman"/>
        </w:rPr>
        <w:t xml:space="preserve">. The Law Commission has commented that the relevant grounds of challenge must be ‘divined from different sections’ of the Representation of the People Act 1983.  Moreover, as the Electoral Commission </w:t>
      </w:r>
      <w:r w:rsidRPr="00444125">
        <w:rPr>
          <w:rFonts w:ascii="Arial" w:hAnsi="Arial" w:cs="Times New Roman"/>
        </w:rPr>
        <w:t xml:space="preserve">(2012) </w:t>
      </w:r>
      <w:r w:rsidR="00D85BC8" w:rsidRPr="00444125">
        <w:rPr>
          <w:rFonts w:ascii="Arial" w:hAnsi="Arial" w:cs="Times New Roman"/>
        </w:rPr>
        <w:t>observes, the legal framework for petitions is found additionally in up to 13 other pieces of primary and secondary legislation as well as mostly unreported case law.  Some of the grounds set out in RPA 1983 are not particularly clear, referring only to an ‘</w:t>
      </w:r>
      <w:r w:rsidR="0064426A" w:rsidRPr="00444125">
        <w:rPr>
          <w:rFonts w:ascii="Arial" w:hAnsi="Arial" w:cs="Times New Roman"/>
        </w:rPr>
        <w:t>undue election or undue return’ (Representation of</w:t>
      </w:r>
      <w:r w:rsidR="00444125" w:rsidRPr="00444125">
        <w:rPr>
          <w:rFonts w:ascii="Arial" w:hAnsi="Arial" w:cs="Times New Roman"/>
        </w:rPr>
        <w:t xml:space="preserve"> the People Act, 1983, s.120(1),</w:t>
      </w:r>
      <w:r w:rsidR="0064426A" w:rsidRPr="00444125">
        <w:rPr>
          <w:rFonts w:ascii="Arial" w:hAnsi="Arial" w:cs="Times New Roman"/>
        </w:rPr>
        <w:t xml:space="preserve"> </w:t>
      </w:r>
      <w:r w:rsidR="00444125" w:rsidRPr="00444125">
        <w:rPr>
          <w:rFonts w:ascii="Arial" w:hAnsi="Arial"/>
          <w:lang w:val="en-US"/>
        </w:rPr>
        <w:t xml:space="preserve">s.127 (b), </w:t>
      </w:r>
      <w:r w:rsidR="0064426A" w:rsidRPr="00444125">
        <w:rPr>
          <w:rFonts w:ascii="Arial" w:hAnsi="Arial"/>
          <w:lang w:val="en-US"/>
        </w:rPr>
        <w:t>s</w:t>
      </w:r>
      <w:r w:rsidR="00444125" w:rsidRPr="00444125">
        <w:rPr>
          <w:rFonts w:ascii="Arial" w:hAnsi="Arial"/>
          <w:lang w:val="en-US"/>
        </w:rPr>
        <w:t>. 164-5</w:t>
      </w:r>
      <w:r w:rsidR="0064426A" w:rsidRPr="00444125">
        <w:rPr>
          <w:rFonts w:ascii="Arial" w:hAnsi="Arial"/>
          <w:lang w:val="en-US"/>
        </w:rPr>
        <w:t xml:space="preserve">). </w:t>
      </w:r>
      <w:r w:rsidR="00D85BC8" w:rsidRPr="00444125">
        <w:rPr>
          <w:rFonts w:ascii="Arial" w:hAnsi="Arial" w:cs="Times New Roman"/>
        </w:rPr>
        <w:t xml:space="preserve">Since the meaning of these terms is left undefined in the statute, they can only be found in case law. Moreover, some of the rules relating to the determination of election must be discovered by reference to the “principles, practices and rules on which </w:t>
      </w:r>
      <w:r w:rsidR="00444125" w:rsidRPr="00444125">
        <w:rPr>
          <w:rFonts w:ascii="Arial" w:hAnsi="Arial" w:cs="Times New Roman"/>
        </w:rPr>
        <w:t xml:space="preserve">committees of </w:t>
      </w:r>
      <w:r w:rsidR="00D85BC8" w:rsidRPr="00444125">
        <w:rPr>
          <w:rFonts w:ascii="Arial" w:hAnsi="Arial" w:cs="Times New Roman"/>
        </w:rPr>
        <w:t xml:space="preserve">the House of Commons used to act in </w:t>
      </w:r>
      <w:r w:rsidR="0064426A" w:rsidRPr="00444125">
        <w:rPr>
          <w:rFonts w:ascii="Arial" w:hAnsi="Arial" w:cs="Times New Roman"/>
        </w:rPr>
        <w:t>dealing with election petitions</w:t>
      </w:r>
      <w:r w:rsidR="00D85BC8" w:rsidRPr="00444125">
        <w:rPr>
          <w:rFonts w:ascii="Arial" w:hAnsi="Arial" w:cs="Times New Roman"/>
        </w:rPr>
        <w:t>”</w:t>
      </w:r>
      <w:r w:rsidR="0064426A" w:rsidRPr="00444125">
        <w:rPr>
          <w:rFonts w:ascii="Arial" w:hAnsi="Arial"/>
        </w:rPr>
        <w:t xml:space="preserve"> (Representat</w:t>
      </w:r>
      <w:r w:rsidR="00444125">
        <w:rPr>
          <w:rFonts w:ascii="Arial" w:hAnsi="Arial"/>
        </w:rPr>
        <w:t>ion of the People Act, 1983, s.</w:t>
      </w:r>
      <w:r w:rsidR="00444125" w:rsidRPr="00444125">
        <w:rPr>
          <w:rFonts w:ascii="Arial" w:hAnsi="Arial"/>
        </w:rPr>
        <w:t>1</w:t>
      </w:r>
      <w:r w:rsidR="0064426A" w:rsidRPr="00444125">
        <w:rPr>
          <w:rFonts w:ascii="Arial" w:hAnsi="Arial"/>
        </w:rPr>
        <w:t>57(2)).</w:t>
      </w:r>
    </w:p>
    <w:p w14:paraId="2C598794" w14:textId="77777777" w:rsidR="0064426A" w:rsidRPr="0064426A" w:rsidRDefault="0064426A" w:rsidP="00C32822">
      <w:pPr>
        <w:pStyle w:val="FootnoteText"/>
        <w:spacing w:line="276" w:lineRule="auto"/>
        <w:rPr>
          <w:rFonts w:ascii="Arial" w:hAnsi="Arial"/>
          <w:sz w:val="20"/>
          <w:szCs w:val="20"/>
          <w:lang w:val="en-US"/>
        </w:rPr>
      </w:pPr>
    </w:p>
    <w:p w14:paraId="1ED04354" w14:textId="17F95F22" w:rsidR="00E8763E" w:rsidRDefault="008D7531" w:rsidP="00C32822">
      <w:pPr>
        <w:spacing w:after="0" w:line="276" w:lineRule="auto"/>
        <w:jc w:val="both"/>
        <w:rPr>
          <w:rFonts w:ascii="Arial" w:hAnsi="Arial" w:cs="Times New Roman"/>
          <w:sz w:val="24"/>
          <w:szCs w:val="24"/>
        </w:rPr>
      </w:pPr>
      <w:r>
        <w:rPr>
          <w:rFonts w:ascii="Arial" w:hAnsi="Arial" w:cs="Times New Roman"/>
          <w:sz w:val="24"/>
          <w:szCs w:val="24"/>
        </w:rPr>
        <w:t xml:space="preserve">Despite this formal legal complexity, </w:t>
      </w:r>
      <w:r>
        <w:rPr>
          <w:rFonts w:ascii="Arial" w:eastAsia="Times New Roman" w:hAnsi="Arial" w:cs="Times New Roman"/>
          <w:sz w:val="24"/>
          <w:szCs w:val="24"/>
        </w:rPr>
        <w:t xml:space="preserve">it has become clear, in practice, that there are three sets of grounds on which an </w:t>
      </w:r>
      <w:r w:rsidR="00A42F63">
        <w:rPr>
          <w:rFonts w:ascii="Arial" w:eastAsia="Times New Roman" w:hAnsi="Arial" w:cs="Times New Roman"/>
          <w:sz w:val="24"/>
          <w:szCs w:val="24"/>
        </w:rPr>
        <w:t>election outcome</w:t>
      </w:r>
      <w:r>
        <w:rPr>
          <w:rFonts w:ascii="Arial" w:eastAsia="Times New Roman" w:hAnsi="Arial" w:cs="Times New Roman"/>
          <w:sz w:val="24"/>
          <w:szCs w:val="24"/>
        </w:rPr>
        <w:t xml:space="preserve"> can be challenged</w:t>
      </w:r>
      <w:r w:rsidR="00A42F63">
        <w:rPr>
          <w:rFonts w:ascii="Arial" w:eastAsia="Times New Roman" w:hAnsi="Arial" w:cs="Times New Roman"/>
          <w:sz w:val="24"/>
          <w:szCs w:val="24"/>
        </w:rPr>
        <w:t xml:space="preserve">. </w:t>
      </w:r>
      <w:r>
        <w:rPr>
          <w:rFonts w:ascii="Arial" w:eastAsia="Times New Roman" w:hAnsi="Arial" w:cs="Times New Roman"/>
          <w:sz w:val="24"/>
          <w:szCs w:val="24"/>
        </w:rPr>
        <w:t xml:space="preserve">First, an election </w:t>
      </w:r>
      <w:r>
        <w:rPr>
          <w:rFonts w:ascii="Arial" w:hAnsi="Arial" w:cs="Times New Roman"/>
          <w:sz w:val="24"/>
          <w:szCs w:val="24"/>
        </w:rPr>
        <w:t>petition may legitimately make a</w:t>
      </w:r>
      <w:r w:rsidRPr="007E268B">
        <w:rPr>
          <w:rFonts w:ascii="Arial" w:hAnsi="Arial" w:cs="Times New Roman"/>
          <w:sz w:val="24"/>
          <w:szCs w:val="24"/>
        </w:rPr>
        <w:t>lleg</w:t>
      </w:r>
      <w:r>
        <w:rPr>
          <w:rFonts w:ascii="Arial" w:hAnsi="Arial" w:cs="Times New Roman"/>
          <w:sz w:val="24"/>
          <w:szCs w:val="24"/>
        </w:rPr>
        <w:t xml:space="preserve">ations of electoral offences </w:t>
      </w:r>
      <w:r>
        <w:rPr>
          <w:rFonts w:ascii="Arial" w:hAnsi="Arial" w:cs="Times New Roman"/>
          <w:sz w:val="24"/>
          <w:szCs w:val="24"/>
        </w:rPr>
        <w:softHyphen/>
      </w:r>
      <w:r>
        <w:rPr>
          <w:rFonts w:ascii="Arial" w:hAnsi="Arial" w:cs="Times New Roman"/>
          <w:sz w:val="24"/>
          <w:szCs w:val="24"/>
        </w:rPr>
        <w:softHyphen/>
        <w:t xml:space="preserve">- </w:t>
      </w:r>
      <w:r w:rsidRPr="007E268B">
        <w:rPr>
          <w:rFonts w:ascii="Arial" w:hAnsi="Arial" w:cs="Times New Roman"/>
          <w:sz w:val="24"/>
          <w:szCs w:val="24"/>
        </w:rPr>
        <w:t>specified as corrupt or illegal practices in the R</w:t>
      </w:r>
      <w:r>
        <w:rPr>
          <w:rFonts w:ascii="Arial" w:hAnsi="Arial" w:cs="Times New Roman"/>
          <w:sz w:val="24"/>
          <w:szCs w:val="24"/>
        </w:rPr>
        <w:t xml:space="preserve">epresentation of the </w:t>
      </w:r>
      <w:r w:rsidRPr="007E268B">
        <w:rPr>
          <w:rFonts w:ascii="Arial" w:hAnsi="Arial" w:cs="Times New Roman"/>
          <w:sz w:val="24"/>
          <w:szCs w:val="24"/>
        </w:rPr>
        <w:t>P</w:t>
      </w:r>
      <w:r>
        <w:rPr>
          <w:rFonts w:ascii="Arial" w:hAnsi="Arial" w:cs="Times New Roman"/>
          <w:sz w:val="24"/>
          <w:szCs w:val="24"/>
        </w:rPr>
        <w:t xml:space="preserve">eople (RPA) </w:t>
      </w:r>
      <w:r w:rsidRPr="007E268B">
        <w:rPr>
          <w:rFonts w:ascii="Arial" w:hAnsi="Arial" w:cs="Times New Roman"/>
          <w:sz w:val="24"/>
          <w:szCs w:val="24"/>
        </w:rPr>
        <w:t>1983</w:t>
      </w:r>
      <w:r>
        <w:rPr>
          <w:rFonts w:ascii="Arial" w:hAnsi="Arial" w:cs="Times New Roman"/>
          <w:sz w:val="24"/>
          <w:szCs w:val="24"/>
        </w:rPr>
        <w:t xml:space="preserve"> or elsewhere –</w:t>
      </w:r>
      <w:r w:rsidRPr="007E268B">
        <w:rPr>
          <w:rFonts w:ascii="Arial" w:hAnsi="Arial" w:cs="Times New Roman"/>
          <w:sz w:val="24"/>
          <w:szCs w:val="24"/>
        </w:rPr>
        <w:t xml:space="preserve"> </w:t>
      </w:r>
      <w:r>
        <w:rPr>
          <w:rFonts w:ascii="Arial" w:hAnsi="Arial" w:cs="Times New Roman"/>
          <w:sz w:val="24"/>
          <w:szCs w:val="24"/>
        </w:rPr>
        <w:t xml:space="preserve">that </w:t>
      </w:r>
      <w:r w:rsidRPr="007E268B">
        <w:rPr>
          <w:rFonts w:ascii="Arial" w:hAnsi="Arial" w:cs="Times New Roman"/>
          <w:sz w:val="24"/>
          <w:szCs w:val="24"/>
        </w:rPr>
        <w:t>wer</w:t>
      </w:r>
      <w:r>
        <w:rPr>
          <w:rFonts w:ascii="Arial" w:hAnsi="Arial" w:cs="Times New Roman"/>
          <w:sz w:val="24"/>
          <w:szCs w:val="24"/>
        </w:rPr>
        <w:t>e committed during the campaign. So-termed</w:t>
      </w:r>
      <w:r w:rsidRPr="007E268B">
        <w:rPr>
          <w:rFonts w:ascii="Arial" w:hAnsi="Arial" w:cs="Times New Roman"/>
          <w:sz w:val="24"/>
          <w:szCs w:val="24"/>
        </w:rPr>
        <w:t xml:space="preserve"> ‘corrupt’ practices</w:t>
      </w:r>
      <w:r>
        <w:rPr>
          <w:rFonts w:ascii="Arial" w:hAnsi="Arial" w:cs="Times New Roman"/>
          <w:sz w:val="24"/>
          <w:szCs w:val="24"/>
        </w:rPr>
        <w:t xml:space="preserve"> directly reflect the concerns of the Victorian legislators to eradicate attempts to pressurise or intimidate voters, or to buy or steal their votes. The relevant offences are defined as</w:t>
      </w:r>
      <w:r w:rsidRPr="007E268B">
        <w:rPr>
          <w:rFonts w:ascii="Arial" w:hAnsi="Arial" w:cs="Times New Roman"/>
          <w:sz w:val="24"/>
          <w:szCs w:val="24"/>
        </w:rPr>
        <w:t xml:space="preserve"> bribery, treating, undue influence</w:t>
      </w:r>
      <w:r>
        <w:rPr>
          <w:rFonts w:ascii="Arial" w:hAnsi="Arial" w:cs="Times New Roman"/>
          <w:sz w:val="24"/>
          <w:szCs w:val="24"/>
        </w:rPr>
        <w:t xml:space="preserve"> (including undue spiritual influence)</w:t>
      </w:r>
      <w:r w:rsidR="00DD0553">
        <w:rPr>
          <w:rFonts w:ascii="Arial" w:hAnsi="Arial" w:cs="Times New Roman"/>
          <w:sz w:val="24"/>
          <w:szCs w:val="24"/>
        </w:rPr>
        <w:t xml:space="preserve"> and personation. </w:t>
      </w:r>
      <w:r>
        <w:rPr>
          <w:rFonts w:ascii="Arial" w:hAnsi="Arial" w:cs="Times New Roman"/>
          <w:sz w:val="24"/>
          <w:szCs w:val="24"/>
        </w:rPr>
        <w:t>The Electoral Administration Act 2006 created new offences relating to postal and proxy voting. By contrast, ‘i</w:t>
      </w:r>
      <w:r w:rsidRPr="00693244">
        <w:rPr>
          <w:rFonts w:ascii="Arial" w:hAnsi="Arial" w:cs="Times New Roman"/>
          <w:sz w:val="24"/>
          <w:szCs w:val="24"/>
        </w:rPr>
        <w:t>llegal’ practices</w:t>
      </w:r>
      <w:r>
        <w:rPr>
          <w:rFonts w:ascii="Arial" w:hAnsi="Arial" w:cs="Times New Roman"/>
          <w:sz w:val="24"/>
          <w:szCs w:val="24"/>
        </w:rPr>
        <w:t xml:space="preserve"> include such activities as: failing to include stipulated information on leaflets, in newspaper </w:t>
      </w:r>
      <w:r>
        <w:rPr>
          <w:rFonts w:ascii="Arial" w:hAnsi="Arial" w:cs="Times New Roman"/>
          <w:sz w:val="24"/>
          <w:szCs w:val="24"/>
        </w:rPr>
        <w:lastRenderedPageBreak/>
        <w:t xml:space="preserve">advertisements or posters about the printer, promoter and person on whose behalf the information is being published </w:t>
      </w:r>
      <w:r w:rsidRPr="001A7B25">
        <w:rPr>
          <w:rFonts w:ascii="Arial" w:hAnsi="Arial" w:cs="Times New Roman"/>
          <w:sz w:val="24"/>
          <w:szCs w:val="24"/>
        </w:rPr>
        <w:t>(‘an imprint offence’)</w:t>
      </w:r>
      <w:r>
        <w:rPr>
          <w:rFonts w:ascii="Arial" w:hAnsi="Arial" w:cs="Times New Roman"/>
          <w:sz w:val="24"/>
          <w:szCs w:val="24"/>
        </w:rPr>
        <w:t>; disturbing a lawful public meeting in a locality when an election is imminent; and making a false statement about the personal character or conduct of a candidate, including that a candidate has withdrawn from the election.</w:t>
      </w:r>
      <w:r w:rsidR="00DD0553">
        <w:rPr>
          <w:rFonts w:ascii="Arial" w:hAnsi="Arial" w:cs="Times New Roman"/>
          <w:sz w:val="24"/>
          <w:szCs w:val="24"/>
        </w:rPr>
        <w:t xml:space="preserve"> </w:t>
      </w:r>
    </w:p>
    <w:p w14:paraId="24761EF9" w14:textId="77777777" w:rsidR="00E8763E" w:rsidRDefault="00E8763E" w:rsidP="00C32822">
      <w:pPr>
        <w:spacing w:after="0" w:line="276" w:lineRule="auto"/>
        <w:jc w:val="both"/>
        <w:rPr>
          <w:rFonts w:ascii="Arial" w:hAnsi="Arial" w:cs="Times New Roman"/>
          <w:sz w:val="24"/>
          <w:szCs w:val="24"/>
        </w:rPr>
      </w:pPr>
    </w:p>
    <w:p w14:paraId="74F4D1C2" w14:textId="7EC4A410" w:rsidR="008D7531" w:rsidRPr="006A3070" w:rsidRDefault="00DD0553" w:rsidP="00C32822">
      <w:pPr>
        <w:spacing w:after="0" w:line="276" w:lineRule="auto"/>
        <w:jc w:val="both"/>
        <w:rPr>
          <w:rFonts w:ascii="Arial" w:eastAsia="Times New Roman" w:hAnsi="Arial" w:cs="Times New Roman"/>
          <w:sz w:val="24"/>
          <w:szCs w:val="24"/>
        </w:rPr>
      </w:pPr>
      <w:r>
        <w:rPr>
          <w:rFonts w:ascii="Arial" w:hAnsi="Arial" w:cs="Times New Roman"/>
          <w:sz w:val="24"/>
          <w:szCs w:val="24"/>
        </w:rPr>
        <w:t xml:space="preserve">Corrupt and illegal practices have a particular salience because of their consequences for respondents who are found guilty. A petition that is upheld on grounds of </w:t>
      </w:r>
      <w:r w:rsidR="008D7531">
        <w:rPr>
          <w:rFonts w:ascii="Arial" w:hAnsi="Arial" w:cs="Times New Roman"/>
          <w:sz w:val="24"/>
          <w:szCs w:val="24"/>
        </w:rPr>
        <w:t xml:space="preserve">corrupt or illegal practice </w:t>
      </w:r>
      <w:r>
        <w:rPr>
          <w:rFonts w:ascii="Arial" w:hAnsi="Arial" w:cs="Times New Roman"/>
          <w:sz w:val="24"/>
          <w:szCs w:val="24"/>
        </w:rPr>
        <w:t xml:space="preserve">will void the </w:t>
      </w:r>
      <w:r w:rsidR="008D7531">
        <w:rPr>
          <w:rFonts w:ascii="Arial" w:hAnsi="Arial" w:cs="Times New Roman"/>
          <w:sz w:val="24"/>
          <w:szCs w:val="24"/>
        </w:rPr>
        <w:t>election</w:t>
      </w:r>
      <w:r>
        <w:rPr>
          <w:rFonts w:ascii="Arial" w:hAnsi="Arial" w:cs="Times New Roman"/>
          <w:sz w:val="24"/>
          <w:szCs w:val="24"/>
        </w:rPr>
        <w:t xml:space="preserve">, remove the winning candidate from office and disqualify all those found guilty </w:t>
      </w:r>
      <w:r w:rsidR="008D7531">
        <w:rPr>
          <w:rFonts w:ascii="Arial" w:hAnsi="Arial" w:cs="Times New Roman"/>
          <w:sz w:val="24"/>
          <w:szCs w:val="24"/>
        </w:rPr>
        <w:t>from standing for election for three (in the case of an illegal practice) or five y</w:t>
      </w:r>
      <w:r>
        <w:rPr>
          <w:rFonts w:ascii="Arial" w:hAnsi="Arial" w:cs="Times New Roman"/>
          <w:sz w:val="24"/>
          <w:szCs w:val="24"/>
        </w:rPr>
        <w:t xml:space="preserve">ears (for a corrupt practice). </w:t>
      </w:r>
      <w:r w:rsidR="008D7531">
        <w:rPr>
          <w:rFonts w:ascii="Arial" w:hAnsi="Arial" w:cs="Times New Roman"/>
          <w:sz w:val="24"/>
          <w:szCs w:val="24"/>
        </w:rPr>
        <w:t xml:space="preserve">In two particular cases of corrupt practices, personation and </w:t>
      </w:r>
      <w:r w:rsidR="008D7531" w:rsidRPr="00C449EA">
        <w:rPr>
          <w:rFonts w:ascii="Arial" w:hAnsi="Arial" w:cs="Times New Roman"/>
          <w:color w:val="000000" w:themeColor="text1"/>
          <w:sz w:val="24"/>
          <w:szCs w:val="24"/>
        </w:rPr>
        <w:t>certain proxy and postal voting offences, and the illegal practices relating to voting misconduct, including voting when ineligible to vote and voting more than once the offender will also be disenfranchised for a period</w:t>
      </w:r>
      <w:r w:rsidR="003924BB">
        <w:rPr>
          <w:rFonts w:ascii="Arial" w:hAnsi="Arial" w:cs="Times New Roman"/>
          <w:color w:val="000000" w:themeColor="text1"/>
          <w:sz w:val="24"/>
          <w:szCs w:val="24"/>
        </w:rPr>
        <w:t xml:space="preserve"> </w:t>
      </w:r>
      <w:r w:rsidR="003924BB" w:rsidRPr="00444125">
        <w:rPr>
          <w:rFonts w:ascii="Arial" w:hAnsi="Arial" w:cs="Times New Roman"/>
          <w:color w:val="000000" w:themeColor="text1"/>
          <w:sz w:val="24"/>
          <w:szCs w:val="24"/>
        </w:rPr>
        <w:t>(</w:t>
      </w:r>
      <w:r w:rsidR="003924BB" w:rsidRPr="00444125">
        <w:rPr>
          <w:rFonts w:ascii="Arial" w:hAnsi="Arial" w:cs="Arial"/>
          <w:sz w:val="24"/>
          <w:szCs w:val="24"/>
        </w:rPr>
        <w:t>Representation of the People Act, 1983, s</w:t>
      </w:r>
      <w:r w:rsidR="00444125" w:rsidRPr="00444125">
        <w:rPr>
          <w:rFonts w:ascii="Arial" w:hAnsi="Arial" w:cs="Arial"/>
          <w:sz w:val="24"/>
          <w:szCs w:val="24"/>
        </w:rPr>
        <w:t>.</w:t>
      </w:r>
      <w:r w:rsidR="003924BB" w:rsidRPr="00444125">
        <w:rPr>
          <w:rFonts w:ascii="Arial" w:hAnsi="Arial" w:cs="Arial"/>
          <w:sz w:val="24"/>
          <w:szCs w:val="24"/>
        </w:rPr>
        <w:t>61 and s</w:t>
      </w:r>
      <w:r w:rsidR="00444125" w:rsidRPr="00444125">
        <w:rPr>
          <w:rFonts w:ascii="Arial" w:hAnsi="Arial" w:cs="Arial"/>
          <w:sz w:val="24"/>
          <w:szCs w:val="24"/>
        </w:rPr>
        <w:t>.</w:t>
      </w:r>
      <w:r w:rsidR="003924BB" w:rsidRPr="00444125">
        <w:rPr>
          <w:rFonts w:ascii="Arial" w:hAnsi="Arial" w:cs="Arial"/>
          <w:sz w:val="24"/>
          <w:szCs w:val="24"/>
        </w:rPr>
        <w:t>62A)</w:t>
      </w:r>
      <w:r w:rsidR="008D7531" w:rsidRPr="00444125">
        <w:rPr>
          <w:rFonts w:ascii="Arial" w:hAnsi="Arial" w:cs="Times New Roman"/>
          <w:color w:val="000000" w:themeColor="text1"/>
          <w:sz w:val="24"/>
          <w:szCs w:val="24"/>
        </w:rPr>
        <w:t>.</w:t>
      </w:r>
    </w:p>
    <w:p w14:paraId="73038F57" w14:textId="05060AB3" w:rsidR="008D7531" w:rsidRDefault="008D7531" w:rsidP="00C32822">
      <w:pPr>
        <w:spacing w:after="0" w:line="276" w:lineRule="auto"/>
        <w:jc w:val="both"/>
        <w:rPr>
          <w:rFonts w:ascii="Arial" w:hAnsi="Arial" w:cs="Times New Roman"/>
          <w:sz w:val="24"/>
          <w:szCs w:val="24"/>
        </w:rPr>
      </w:pPr>
    </w:p>
    <w:p w14:paraId="47700A18" w14:textId="77777777" w:rsidR="00D33E43" w:rsidRDefault="00DD0553" w:rsidP="00C32822">
      <w:pPr>
        <w:spacing w:line="276" w:lineRule="auto"/>
        <w:jc w:val="both"/>
        <w:rPr>
          <w:rFonts w:ascii="Arial" w:hAnsi="Arial" w:cs="Times New Roman"/>
          <w:color w:val="000000" w:themeColor="text1"/>
          <w:sz w:val="24"/>
          <w:szCs w:val="24"/>
        </w:rPr>
      </w:pPr>
      <w:r>
        <w:rPr>
          <w:rFonts w:ascii="Arial" w:eastAsia="Times New Roman" w:hAnsi="Arial" w:cs="Times New Roman"/>
          <w:sz w:val="24"/>
          <w:szCs w:val="24"/>
        </w:rPr>
        <w:t xml:space="preserve">Second, </w:t>
      </w:r>
      <w:r w:rsidR="00A42F63">
        <w:rPr>
          <w:rFonts w:ascii="Arial" w:eastAsia="Times New Roman" w:hAnsi="Arial" w:cs="Times New Roman"/>
          <w:sz w:val="24"/>
          <w:szCs w:val="24"/>
        </w:rPr>
        <w:t xml:space="preserve">a petition may </w:t>
      </w:r>
      <w:r w:rsidR="00E8763E">
        <w:rPr>
          <w:rFonts w:ascii="Arial" w:eastAsia="Times New Roman" w:hAnsi="Arial" w:cs="Times New Roman"/>
          <w:sz w:val="24"/>
          <w:szCs w:val="24"/>
        </w:rPr>
        <w:t>question</w:t>
      </w:r>
      <w:r w:rsidR="00A42F63" w:rsidRPr="007E268B">
        <w:rPr>
          <w:rFonts w:ascii="Arial" w:hAnsi="Arial" w:cs="Times New Roman"/>
          <w:sz w:val="24"/>
          <w:szCs w:val="24"/>
        </w:rPr>
        <w:t xml:space="preserve"> the eligibility of the successful </w:t>
      </w:r>
      <w:r w:rsidR="00A42F63">
        <w:rPr>
          <w:rFonts w:ascii="Arial" w:hAnsi="Arial" w:cs="Times New Roman"/>
          <w:sz w:val="24"/>
          <w:szCs w:val="24"/>
        </w:rPr>
        <w:t>c</w:t>
      </w:r>
      <w:r>
        <w:rPr>
          <w:rFonts w:ascii="Arial" w:hAnsi="Arial" w:cs="Times New Roman"/>
          <w:sz w:val="24"/>
          <w:szCs w:val="24"/>
        </w:rPr>
        <w:t xml:space="preserve">andidate to stand for election. While candidate restrictions are clearly set out in legislation, </w:t>
      </w:r>
      <w:r w:rsidR="00B732A0">
        <w:rPr>
          <w:rFonts w:ascii="Arial" w:hAnsi="Arial" w:cs="Times New Roman"/>
          <w:sz w:val="24"/>
          <w:szCs w:val="24"/>
        </w:rPr>
        <w:t xml:space="preserve">a returning officer has no ability to refuse the nomination of a potential election candidate </w:t>
      </w:r>
      <w:r>
        <w:rPr>
          <w:rFonts w:ascii="Arial" w:hAnsi="Arial" w:cs="Times New Roman"/>
          <w:sz w:val="24"/>
          <w:szCs w:val="24"/>
        </w:rPr>
        <w:t xml:space="preserve">(other than convicted prisoners) </w:t>
      </w:r>
      <w:r w:rsidR="00B732A0">
        <w:rPr>
          <w:rFonts w:ascii="Arial" w:hAnsi="Arial" w:cs="Times New Roman"/>
          <w:sz w:val="24"/>
          <w:szCs w:val="24"/>
        </w:rPr>
        <w:t xml:space="preserve">on the grounds that s/he considers that the candidate is disqualified from </w:t>
      </w:r>
      <w:r w:rsidR="00444125">
        <w:rPr>
          <w:rFonts w:ascii="Arial" w:hAnsi="Arial" w:cs="Times New Roman"/>
          <w:color w:val="000000" w:themeColor="text1"/>
          <w:sz w:val="24"/>
          <w:szCs w:val="24"/>
        </w:rPr>
        <w:t xml:space="preserve">standing. </w:t>
      </w:r>
      <w:r w:rsidR="00B732A0" w:rsidRPr="00C449EA">
        <w:rPr>
          <w:rFonts w:ascii="Arial" w:hAnsi="Arial" w:cs="Times New Roman"/>
          <w:color w:val="000000" w:themeColor="text1"/>
          <w:sz w:val="24"/>
          <w:szCs w:val="24"/>
        </w:rPr>
        <w:t>Challenges can only be made after the election</w:t>
      </w:r>
      <w:r>
        <w:rPr>
          <w:rFonts w:ascii="Arial" w:hAnsi="Arial" w:cs="Times New Roman"/>
          <w:color w:val="000000" w:themeColor="text1"/>
          <w:sz w:val="24"/>
          <w:szCs w:val="24"/>
        </w:rPr>
        <w:t>, via an election petition</w:t>
      </w:r>
      <w:r w:rsidR="00B732A0" w:rsidRPr="00C449EA">
        <w:rPr>
          <w:rFonts w:ascii="Arial" w:hAnsi="Arial" w:cs="Times New Roman"/>
          <w:color w:val="000000" w:themeColor="text1"/>
          <w:sz w:val="24"/>
          <w:szCs w:val="24"/>
        </w:rPr>
        <w:t xml:space="preserve">. </w:t>
      </w:r>
    </w:p>
    <w:p w14:paraId="7AC32E81" w14:textId="304015FC" w:rsidR="00B13961" w:rsidRDefault="00DD0553" w:rsidP="00C32822">
      <w:pPr>
        <w:spacing w:line="276" w:lineRule="auto"/>
        <w:jc w:val="both"/>
        <w:rPr>
          <w:rFonts w:ascii="Arial" w:hAnsi="Arial" w:cs="Arial"/>
          <w:b/>
          <w:sz w:val="24"/>
          <w:szCs w:val="24"/>
        </w:rPr>
      </w:pPr>
      <w:r>
        <w:rPr>
          <w:rFonts w:ascii="Arial" w:hAnsi="Arial" w:cs="Times New Roman"/>
          <w:sz w:val="24"/>
          <w:szCs w:val="24"/>
        </w:rPr>
        <w:t>Third, a petition may legitimately</w:t>
      </w:r>
      <w:r w:rsidR="00A42F63">
        <w:rPr>
          <w:rFonts w:ascii="Arial" w:hAnsi="Arial" w:cs="Times New Roman"/>
          <w:sz w:val="24"/>
          <w:szCs w:val="24"/>
        </w:rPr>
        <w:t xml:space="preserve"> base its c</w:t>
      </w:r>
      <w:r w:rsidR="00A42F63" w:rsidRPr="007E268B">
        <w:rPr>
          <w:rFonts w:ascii="Arial" w:hAnsi="Arial" w:cs="Times New Roman"/>
          <w:sz w:val="24"/>
          <w:szCs w:val="24"/>
        </w:rPr>
        <w:t xml:space="preserve">laims </w:t>
      </w:r>
      <w:r w:rsidR="00A42F63">
        <w:rPr>
          <w:rFonts w:ascii="Arial" w:hAnsi="Arial" w:cs="Times New Roman"/>
          <w:sz w:val="24"/>
          <w:szCs w:val="24"/>
        </w:rPr>
        <w:t xml:space="preserve">on </w:t>
      </w:r>
      <w:r w:rsidR="00A42F63" w:rsidRPr="007E268B">
        <w:rPr>
          <w:rFonts w:ascii="Arial" w:hAnsi="Arial" w:cs="Times New Roman"/>
          <w:sz w:val="24"/>
          <w:szCs w:val="24"/>
        </w:rPr>
        <w:t>administrative irregular</w:t>
      </w:r>
      <w:r w:rsidR="00A42F63">
        <w:rPr>
          <w:rFonts w:ascii="Arial" w:hAnsi="Arial" w:cs="Times New Roman"/>
          <w:sz w:val="24"/>
          <w:szCs w:val="24"/>
        </w:rPr>
        <w:t xml:space="preserve">ities </w:t>
      </w:r>
      <w:r>
        <w:rPr>
          <w:rFonts w:ascii="Arial" w:hAnsi="Arial" w:cs="Times New Roman"/>
          <w:sz w:val="24"/>
          <w:szCs w:val="24"/>
        </w:rPr>
        <w:t xml:space="preserve">that </w:t>
      </w:r>
      <w:r w:rsidR="00A42F63">
        <w:rPr>
          <w:rFonts w:ascii="Arial" w:hAnsi="Arial" w:cs="Times New Roman"/>
          <w:sz w:val="24"/>
          <w:szCs w:val="24"/>
        </w:rPr>
        <w:t>took place in the nomination process, the organisation of the poll</w:t>
      </w:r>
      <w:r w:rsidR="00A42F63" w:rsidRPr="007E268B">
        <w:rPr>
          <w:rFonts w:ascii="Arial" w:hAnsi="Arial" w:cs="Times New Roman"/>
          <w:sz w:val="24"/>
          <w:szCs w:val="24"/>
        </w:rPr>
        <w:t xml:space="preserve"> or the counting of votes.</w:t>
      </w:r>
      <w:r w:rsidR="00CF111C">
        <w:rPr>
          <w:rFonts w:ascii="Arial" w:hAnsi="Arial" w:cs="Times New Roman"/>
          <w:sz w:val="24"/>
          <w:szCs w:val="24"/>
        </w:rPr>
        <w:t xml:space="preserve"> </w:t>
      </w:r>
      <w:r w:rsidR="00B13961" w:rsidRPr="00C449EA">
        <w:rPr>
          <w:rFonts w:ascii="Arial" w:hAnsi="Arial" w:cs="Arial"/>
          <w:color w:val="000000" w:themeColor="text1"/>
          <w:sz w:val="24"/>
          <w:szCs w:val="24"/>
        </w:rPr>
        <w:t xml:space="preserve">This category covers an almost </w:t>
      </w:r>
      <w:r w:rsidR="00CF111C">
        <w:rPr>
          <w:rFonts w:ascii="Arial" w:hAnsi="Arial" w:cs="Arial"/>
          <w:color w:val="000000" w:themeColor="text1"/>
          <w:sz w:val="24"/>
          <w:szCs w:val="24"/>
        </w:rPr>
        <w:t>unlimited range of conduct and its</w:t>
      </w:r>
      <w:r w:rsidR="00B13961" w:rsidRPr="00C449EA">
        <w:rPr>
          <w:rFonts w:ascii="Arial" w:hAnsi="Arial" w:cs="Arial"/>
          <w:color w:val="000000" w:themeColor="text1"/>
          <w:sz w:val="24"/>
          <w:szCs w:val="24"/>
        </w:rPr>
        <w:t xml:space="preserve"> focus is not so much on deliberate infringements of electoral integrity</w:t>
      </w:r>
      <w:r w:rsidR="00CF111C">
        <w:rPr>
          <w:rFonts w:ascii="Arial" w:hAnsi="Arial" w:cs="Arial"/>
          <w:color w:val="000000" w:themeColor="text1"/>
          <w:sz w:val="24"/>
          <w:szCs w:val="24"/>
        </w:rPr>
        <w:t>,</w:t>
      </w:r>
      <w:r w:rsidR="00B13961" w:rsidRPr="00C449EA">
        <w:rPr>
          <w:rFonts w:ascii="Arial" w:hAnsi="Arial" w:cs="Arial"/>
          <w:color w:val="000000" w:themeColor="text1"/>
          <w:sz w:val="24"/>
          <w:szCs w:val="24"/>
        </w:rPr>
        <w:t xml:space="preserve"> but </w:t>
      </w:r>
      <w:r w:rsidR="00CF111C">
        <w:rPr>
          <w:rFonts w:ascii="Arial" w:hAnsi="Arial" w:cs="Arial"/>
          <w:color w:val="000000" w:themeColor="text1"/>
          <w:sz w:val="24"/>
          <w:szCs w:val="24"/>
        </w:rPr>
        <w:t>on genuine mistakes and errors made by</w:t>
      </w:r>
      <w:r w:rsidR="00B13961">
        <w:rPr>
          <w:rFonts w:ascii="Arial" w:hAnsi="Arial" w:cs="Arial"/>
          <w:color w:val="000000" w:themeColor="text1"/>
          <w:sz w:val="24"/>
          <w:szCs w:val="24"/>
        </w:rPr>
        <w:t xml:space="preserve"> election officials. </w:t>
      </w:r>
      <w:r w:rsidR="00CF111C">
        <w:rPr>
          <w:rFonts w:ascii="Arial" w:hAnsi="Arial" w:cs="Arial"/>
          <w:color w:val="000000" w:themeColor="text1"/>
          <w:sz w:val="24"/>
          <w:szCs w:val="24"/>
        </w:rPr>
        <w:t>The majority of such cases</w:t>
      </w:r>
      <w:r w:rsidR="00B13961" w:rsidRPr="00C449EA">
        <w:rPr>
          <w:rFonts w:ascii="Arial" w:hAnsi="Arial" w:cs="Arial"/>
          <w:color w:val="000000" w:themeColor="text1"/>
          <w:sz w:val="24"/>
          <w:szCs w:val="24"/>
        </w:rPr>
        <w:t xml:space="preserve"> relate to counting</w:t>
      </w:r>
      <w:r w:rsidR="00CF111C">
        <w:rPr>
          <w:rFonts w:ascii="Arial" w:hAnsi="Arial" w:cs="Arial"/>
          <w:color w:val="000000" w:themeColor="text1"/>
          <w:sz w:val="24"/>
          <w:szCs w:val="24"/>
        </w:rPr>
        <w:t xml:space="preserve"> or transposition </w:t>
      </w:r>
      <w:r w:rsidR="00B13961" w:rsidRPr="00C449EA">
        <w:rPr>
          <w:rFonts w:ascii="Arial" w:hAnsi="Arial" w:cs="Arial"/>
          <w:color w:val="000000" w:themeColor="text1"/>
          <w:sz w:val="24"/>
          <w:szCs w:val="24"/>
        </w:rPr>
        <w:t>errors</w:t>
      </w:r>
      <w:r w:rsidR="00CF111C">
        <w:rPr>
          <w:rFonts w:ascii="Arial" w:hAnsi="Arial" w:cs="Arial"/>
          <w:color w:val="000000" w:themeColor="text1"/>
          <w:sz w:val="24"/>
          <w:szCs w:val="24"/>
        </w:rPr>
        <w:t>,</w:t>
      </w:r>
      <w:r w:rsidR="00B13961" w:rsidRPr="00C449EA">
        <w:rPr>
          <w:rFonts w:ascii="Arial" w:hAnsi="Arial" w:cs="Arial"/>
          <w:color w:val="000000" w:themeColor="text1"/>
          <w:sz w:val="24"/>
          <w:szCs w:val="24"/>
        </w:rPr>
        <w:t xml:space="preserve"> or allegations about the wrongful inclusion or exclusion of ballot papers. </w:t>
      </w:r>
      <w:r w:rsidR="00E8763E">
        <w:rPr>
          <w:rFonts w:ascii="Arial" w:hAnsi="Arial" w:cs="Arial"/>
          <w:color w:val="000000" w:themeColor="text1"/>
          <w:sz w:val="24"/>
          <w:szCs w:val="24"/>
        </w:rPr>
        <w:t xml:space="preserve">Petitions which fail </w:t>
      </w:r>
      <w:r w:rsidR="006A3070">
        <w:rPr>
          <w:rFonts w:ascii="Arial" w:hAnsi="Arial" w:cs="Arial"/>
          <w:color w:val="000000" w:themeColor="text1"/>
          <w:sz w:val="24"/>
          <w:szCs w:val="24"/>
        </w:rPr>
        <w:t xml:space="preserve">to base their claims on one or more of these three grounds have consistently failed, even where they made a strong prima-facie case that electoral irregularities had occurred. Moreover, </w:t>
      </w:r>
      <w:r w:rsidR="006A3070" w:rsidRPr="00434E06">
        <w:rPr>
          <w:rFonts w:ascii="Arial" w:hAnsi="Arial" w:cs="Times New Roman"/>
          <w:sz w:val="24"/>
          <w:szCs w:val="24"/>
        </w:rPr>
        <w:t>a breach of election law i</w:t>
      </w:r>
      <w:r w:rsidR="006A3070">
        <w:rPr>
          <w:rFonts w:ascii="Arial" w:hAnsi="Arial" w:cs="Times New Roman"/>
          <w:sz w:val="24"/>
          <w:szCs w:val="24"/>
        </w:rPr>
        <w:t>s not in itself sufficient to void or amend an election result. T</w:t>
      </w:r>
      <w:r w:rsidR="006A3070" w:rsidRPr="00434E06">
        <w:rPr>
          <w:rFonts w:ascii="Arial" w:hAnsi="Arial" w:cs="Times New Roman"/>
          <w:sz w:val="24"/>
          <w:szCs w:val="24"/>
        </w:rPr>
        <w:t xml:space="preserve">he Court or Commissioner </w:t>
      </w:r>
      <w:r w:rsidR="006A3070">
        <w:rPr>
          <w:rFonts w:ascii="Arial" w:hAnsi="Arial" w:cs="Times New Roman"/>
          <w:sz w:val="24"/>
          <w:szCs w:val="24"/>
        </w:rPr>
        <w:t xml:space="preserve">must also be persuaded </w:t>
      </w:r>
      <w:r w:rsidR="006A3070" w:rsidRPr="00434E06">
        <w:rPr>
          <w:rFonts w:ascii="Arial" w:hAnsi="Arial" w:cs="Times New Roman"/>
          <w:sz w:val="24"/>
          <w:szCs w:val="24"/>
        </w:rPr>
        <w:t xml:space="preserve">that the election was </w:t>
      </w:r>
      <w:r w:rsidR="006A3070">
        <w:rPr>
          <w:rFonts w:ascii="Arial" w:hAnsi="Arial" w:cs="Times New Roman"/>
          <w:sz w:val="24"/>
          <w:szCs w:val="24"/>
        </w:rPr>
        <w:t xml:space="preserve">not </w:t>
      </w:r>
      <w:r w:rsidR="006A3070" w:rsidRPr="00434E06">
        <w:rPr>
          <w:rFonts w:ascii="Arial" w:hAnsi="Arial" w:cs="Times New Roman"/>
          <w:sz w:val="24"/>
          <w:szCs w:val="24"/>
        </w:rPr>
        <w:t>conducted so as to be substantially in accordance with the law as to elections; a</w:t>
      </w:r>
      <w:r w:rsidR="006A3070">
        <w:rPr>
          <w:rFonts w:ascii="Arial" w:hAnsi="Arial" w:cs="Times New Roman"/>
          <w:sz w:val="24"/>
          <w:szCs w:val="24"/>
        </w:rPr>
        <w:t xml:space="preserve">nd the act or omission directly </w:t>
      </w:r>
      <w:r w:rsidR="006A3070" w:rsidRPr="00434E06">
        <w:rPr>
          <w:rFonts w:ascii="Arial" w:hAnsi="Arial" w:cs="Times New Roman"/>
          <w:sz w:val="24"/>
          <w:szCs w:val="24"/>
        </w:rPr>
        <w:t>affect</w:t>
      </w:r>
      <w:r w:rsidR="006A3070">
        <w:rPr>
          <w:rFonts w:ascii="Arial" w:hAnsi="Arial" w:cs="Times New Roman"/>
          <w:sz w:val="24"/>
          <w:szCs w:val="24"/>
        </w:rPr>
        <w:t>ed</w:t>
      </w:r>
      <w:r w:rsidR="006A3070" w:rsidRPr="00434E06">
        <w:rPr>
          <w:rFonts w:ascii="Arial" w:hAnsi="Arial" w:cs="Times New Roman"/>
          <w:sz w:val="24"/>
          <w:szCs w:val="24"/>
        </w:rPr>
        <w:t xml:space="preserve"> its result.  </w:t>
      </w:r>
    </w:p>
    <w:p w14:paraId="2BDC4D00" w14:textId="505C1498" w:rsidR="00A522F8" w:rsidRPr="00CF111C" w:rsidRDefault="00097AE6" w:rsidP="00BC7E3C">
      <w:pPr>
        <w:spacing w:line="276" w:lineRule="auto"/>
        <w:outlineLvl w:val="0"/>
        <w:rPr>
          <w:rFonts w:ascii="Arial" w:hAnsi="Arial" w:cs="Arial"/>
          <w:i/>
          <w:sz w:val="24"/>
          <w:szCs w:val="24"/>
        </w:rPr>
      </w:pPr>
      <w:r w:rsidRPr="00CF111C">
        <w:rPr>
          <w:rFonts w:ascii="Arial" w:hAnsi="Arial" w:cs="Arial"/>
          <w:i/>
          <w:sz w:val="24"/>
          <w:szCs w:val="24"/>
        </w:rPr>
        <w:t>The (assumed) demise of the election petition</w:t>
      </w:r>
    </w:p>
    <w:p w14:paraId="220DCE2D" w14:textId="318E05CF" w:rsidR="00272937" w:rsidRPr="00C449EA" w:rsidRDefault="00D85BC8" w:rsidP="00C32822">
      <w:pPr>
        <w:spacing w:line="276" w:lineRule="auto"/>
        <w:rPr>
          <w:rFonts w:ascii="Arial" w:hAnsi="Arial" w:cs="Arial"/>
          <w:sz w:val="24"/>
          <w:szCs w:val="24"/>
        </w:rPr>
      </w:pPr>
      <w:r>
        <w:rPr>
          <w:rFonts w:ascii="Arial" w:hAnsi="Arial" w:cs="Arial"/>
          <w:sz w:val="24"/>
          <w:szCs w:val="24"/>
        </w:rPr>
        <w:t>One reason for the lack of reform of the petitioning process</w:t>
      </w:r>
      <w:r w:rsidR="00367D05" w:rsidRPr="00C449EA">
        <w:rPr>
          <w:rFonts w:ascii="Arial" w:hAnsi="Arial" w:cs="Arial"/>
          <w:sz w:val="24"/>
          <w:szCs w:val="24"/>
        </w:rPr>
        <w:t xml:space="preserve"> </w:t>
      </w:r>
      <w:r>
        <w:rPr>
          <w:rFonts w:ascii="Arial" w:hAnsi="Arial" w:cs="Arial"/>
          <w:sz w:val="24"/>
          <w:szCs w:val="24"/>
        </w:rPr>
        <w:t xml:space="preserve">was </w:t>
      </w:r>
      <w:r w:rsidR="00CF111C">
        <w:rPr>
          <w:rFonts w:ascii="Arial" w:hAnsi="Arial" w:cs="Arial"/>
          <w:sz w:val="24"/>
          <w:szCs w:val="24"/>
        </w:rPr>
        <w:t>the</w:t>
      </w:r>
      <w:r w:rsidR="00367D05" w:rsidRPr="00C449EA">
        <w:rPr>
          <w:rFonts w:ascii="Arial" w:hAnsi="Arial" w:cs="Arial"/>
          <w:sz w:val="24"/>
          <w:szCs w:val="24"/>
        </w:rPr>
        <w:t xml:space="preserve"> commo</w:t>
      </w:r>
      <w:r w:rsidR="00CF111C">
        <w:rPr>
          <w:rFonts w:ascii="Arial" w:hAnsi="Arial" w:cs="Arial"/>
          <w:sz w:val="24"/>
          <w:szCs w:val="24"/>
        </w:rPr>
        <w:t>nly-held view for much of the twentieth century</w:t>
      </w:r>
      <w:r w:rsidR="00367D05" w:rsidRPr="00C449EA">
        <w:rPr>
          <w:rFonts w:ascii="Arial" w:hAnsi="Arial" w:cs="Arial"/>
          <w:sz w:val="24"/>
          <w:szCs w:val="24"/>
        </w:rPr>
        <w:t xml:space="preserve"> that </w:t>
      </w:r>
      <w:r>
        <w:rPr>
          <w:rFonts w:ascii="Arial" w:hAnsi="Arial" w:cs="Arial"/>
          <w:sz w:val="24"/>
          <w:szCs w:val="24"/>
        </w:rPr>
        <w:t xml:space="preserve">election petitions were largely redundant. </w:t>
      </w:r>
      <w:r w:rsidR="00E8763E">
        <w:rPr>
          <w:rFonts w:ascii="Arial" w:hAnsi="Arial" w:cs="Arial"/>
          <w:sz w:val="24"/>
          <w:szCs w:val="24"/>
        </w:rPr>
        <w:t>With t</w:t>
      </w:r>
      <w:r w:rsidR="005505F7">
        <w:rPr>
          <w:rFonts w:ascii="Arial" w:hAnsi="Arial" w:cs="Arial"/>
          <w:sz w:val="24"/>
          <w:szCs w:val="24"/>
        </w:rPr>
        <w:t>he progressive elimination of corrupt practices</w:t>
      </w:r>
      <w:r w:rsidR="00E8763E">
        <w:rPr>
          <w:rFonts w:ascii="Arial" w:hAnsi="Arial" w:cs="Arial"/>
          <w:sz w:val="24"/>
          <w:szCs w:val="24"/>
        </w:rPr>
        <w:t>,</w:t>
      </w:r>
      <w:r w:rsidR="005505F7">
        <w:rPr>
          <w:rFonts w:ascii="Arial" w:hAnsi="Arial" w:cs="Arial"/>
          <w:sz w:val="24"/>
          <w:szCs w:val="24"/>
        </w:rPr>
        <w:t xml:space="preserve"> </w:t>
      </w:r>
      <w:r w:rsidR="00E8763E">
        <w:rPr>
          <w:rFonts w:ascii="Arial" w:hAnsi="Arial" w:cs="Arial"/>
          <w:sz w:val="24"/>
          <w:szCs w:val="24"/>
        </w:rPr>
        <w:t>t</w:t>
      </w:r>
      <w:r w:rsidR="005505F7">
        <w:rPr>
          <w:rFonts w:ascii="Arial" w:hAnsi="Arial" w:cs="Arial"/>
          <w:sz w:val="24"/>
          <w:szCs w:val="24"/>
        </w:rPr>
        <w:t>he incidence of parl</w:t>
      </w:r>
      <w:r w:rsidR="009F4CF6" w:rsidRPr="00C449EA">
        <w:rPr>
          <w:rFonts w:ascii="Arial" w:hAnsi="Arial" w:cs="Arial"/>
          <w:sz w:val="24"/>
          <w:szCs w:val="24"/>
        </w:rPr>
        <w:t xml:space="preserve">iamentary election petitions </w:t>
      </w:r>
      <w:r w:rsidR="00E8763E">
        <w:rPr>
          <w:rFonts w:ascii="Arial" w:hAnsi="Arial" w:cs="Arial"/>
          <w:sz w:val="24"/>
          <w:szCs w:val="24"/>
        </w:rPr>
        <w:t xml:space="preserve">also </w:t>
      </w:r>
      <w:r w:rsidR="005505F7">
        <w:rPr>
          <w:rFonts w:ascii="Arial" w:hAnsi="Arial" w:cs="Arial"/>
          <w:sz w:val="24"/>
          <w:szCs w:val="24"/>
        </w:rPr>
        <w:t>diminish</w:t>
      </w:r>
      <w:r w:rsidR="00E8763E">
        <w:rPr>
          <w:rFonts w:ascii="Arial" w:hAnsi="Arial" w:cs="Arial"/>
          <w:sz w:val="24"/>
          <w:szCs w:val="24"/>
        </w:rPr>
        <w:t>ed</w:t>
      </w:r>
      <w:r w:rsidR="008807BE" w:rsidRPr="00C449EA">
        <w:rPr>
          <w:rFonts w:ascii="Arial" w:hAnsi="Arial" w:cs="Arial"/>
          <w:sz w:val="24"/>
          <w:szCs w:val="24"/>
        </w:rPr>
        <w:t>. By the early 1900s, petitions submitted after general elections were typically in single figure</w:t>
      </w:r>
      <w:r w:rsidR="00A05044">
        <w:rPr>
          <w:rFonts w:ascii="Arial" w:hAnsi="Arial" w:cs="Arial"/>
          <w:sz w:val="24"/>
          <w:szCs w:val="24"/>
        </w:rPr>
        <w:t>s</w:t>
      </w:r>
      <w:r w:rsidR="008807BE" w:rsidRPr="00C449EA">
        <w:rPr>
          <w:rFonts w:ascii="Arial" w:hAnsi="Arial" w:cs="Arial"/>
          <w:sz w:val="24"/>
          <w:szCs w:val="24"/>
        </w:rPr>
        <w:t xml:space="preserve"> and no parliamentary election result </w:t>
      </w:r>
      <w:r w:rsidR="008807BE" w:rsidRPr="00C449EA">
        <w:rPr>
          <w:rFonts w:ascii="Arial" w:hAnsi="Arial" w:cs="Arial"/>
          <w:sz w:val="24"/>
          <w:szCs w:val="24"/>
        </w:rPr>
        <w:lastRenderedPageBreak/>
        <w:t xml:space="preserve">was successfully challenged on grounds of corrupt practices </w:t>
      </w:r>
      <w:r w:rsidR="00C76401">
        <w:rPr>
          <w:rFonts w:ascii="Arial" w:hAnsi="Arial" w:cs="Arial"/>
          <w:sz w:val="24"/>
          <w:szCs w:val="24"/>
        </w:rPr>
        <w:t>or illegal practices at the general elections or parliamentary by-elections held from 1929</w:t>
      </w:r>
      <w:r w:rsidR="008807BE" w:rsidRPr="00C449EA">
        <w:rPr>
          <w:rFonts w:ascii="Arial" w:hAnsi="Arial" w:cs="Arial"/>
          <w:sz w:val="24"/>
          <w:szCs w:val="24"/>
        </w:rPr>
        <w:t xml:space="preserve"> </w:t>
      </w:r>
      <w:r w:rsidR="00C76401">
        <w:rPr>
          <w:rFonts w:ascii="Arial" w:hAnsi="Arial" w:cs="Arial"/>
          <w:sz w:val="24"/>
          <w:szCs w:val="24"/>
        </w:rPr>
        <w:t xml:space="preserve">to 2005 </w:t>
      </w:r>
      <w:r w:rsidR="008807BE" w:rsidRPr="00C449EA">
        <w:rPr>
          <w:rFonts w:ascii="Arial" w:hAnsi="Arial" w:cs="Arial"/>
          <w:sz w:val="24"/>
          <w:szCs w:val="24"/>
        </w:rPr>
        <w:t>(Stewart, 2006, p.657).</w:t>
      </w:r>
      <w:r w:rsidR="00501793" w:rsidRPr="00C449EA">
        <w:rPr>
          <w:rFonts w:ascii="Arial" w:hAnsi="Arial" w:cs="Arial"/>
          <w:sz w:val="24"/>
          <w:szCs w:val="24"/>
        </w:rPr>
        <w:t xml:space="preserve"> </w:t>
      </w:r>
      <w:r w:rsidR="00C76401">
        <w:rPr>
          <w:rFonts w:ascii="Arial" w:hAnsi="Arial" w:cs="Arial"/>
          <w:sz w:val="24"/>
          <w:szCs w:val="24"/>
        </w:rPr>
        <w:t>S</w:t>
      </w:r>
      <w:r w:rsidR="00501793" w:rsidRPr="00C449EA">
        <w:rPr>
          <w:rFonts w:ascii="Arial" w:hAnsi="Arial" w:cs="Arial"/>
          <w:sz w:val="24"/>
          <w:szCs w:val="24"/>
        </w:rPr>
        <w:t>mall numbers of petit</w:t>
      </w:r>
      <w:r w:rsidR="00C76401">
        <w:rPr>
          <w:rFonts w:ascii="Arial" w:hAnsi="Arial" w:cs="Arial"/>
          <w:sz w:val="24"/>
          <w:szCs w:val="24"/>
        </w:rPr>
        <w:t xml:space="preserve">ions did continue to challenge </w:t>
      </w:r>
      <w:r w:rsidR="00613E75">
        <w:rPr>
          <w:rFonts w:ascii="Arial" w:hAnsi="Arial" w:cs="Arial"/>
          <w:sz w:val="24"/>
          <w:szCs w:val="24"/>
        </w:rPr>
        <w:t xml:space="preserve">parliamentary </w:t>
      </w:r>
      <w:r w:rsidR="00C76401">
        <w:rPr>
          <w:rFonts w:ascii="Arial" w:hAnsi="Arial" w:cs="Arial"/>
          <w:sz w:val="24"/>
          <w:szCs w:val="24"/>
        </w:rPr>
        <w:t xml:space="preserve">election results </w:t>
      </w:r>
      <w:r w:rsidR="00501793" w:rsidRPr="00C449EA">
        <w:rPr>
          <w:rFonts w:ascii="Arial" w:hAnsi="Arial" w:cs="Arial"/>
          <w:sz w:val="24"/>
          <w:szCs w:val="24"/>
        </w:rPr>
        <w:t>on gr</w:t>
      </w:r>
      <w:r w:rsidR="00613E75">
        <w:rPr>
          <w:rFonts w:ascii="Arial" w:hAnsi="Arial" w:cs="Arial"/>
          <w:sz w:val="24"/>
          <w:szCs w:val="24"/>
        </w:rPr>
        <w:t xml:space="preserve">ounds other than corrupt </w:t>
      </w:r>
      <w:r w:rsidR="00C76401">
        <w:rPr>
          <w:rFonts w:ascii="Arial" w:hAnsi="Arial" w:cs="Arial"/>
          <w:sz w:val="24"/>
          <w:szCs w:val="24"/>
        </w:rPr>
        <w:t xml:space="preserve">and illegal </w:t>
      </w:r>
      <w:r w:rsidR="00613E75">
        <w:rPr>
          <w:rFonts w:ascii="Arial" w:hAnsi="Arial" w:cs="Arial"/>
          <w:sz w:val="24"/>
          <w:szCs w:val="24"/>
        </w:rPr>
        <w:t>practices</w:t>
      </w:r>
      <w:r w:rsidR="00501793" w:rsidRPr="00C449EA">
        <w:rPr>
          <w:rFonts w:ascii="Arial" w:hAnsi="Arial" w:cs="Arial"/>
          <w:sz w:val="24"/>
          <w:szCs w:val="24"/>
        </w:rPr>
        <w:t xml:space="preserve">, </w:t>
      </w:r>
      <w:r w:rsidR="00C76401">
        <w:rPr>
          <w:rFonts w:ascii="Arial" w:hAnsi="Arial" w:cs="Arial"/>
          <w:sz w:val="24"/>
          <w:szCs w:val="24"/>
        </w:rPr>
        <w:t xml:space="preserve">but only four constituency </w:t>
      </w:r>
      <w:r w:rsidR="008D5D91">
        <w:rPr>
          <w:rFonts w:ascii="Arial" w:hAnsi="Arial" w:cs="Arial"/>
          <w:sz w:val="24"/>
          <w:szCs w:val="24"/>
        </w:rPr>
        <w:t xml:space="preserve">results </w:t>
      </w:r>
      <w:r w:rsidR="00C76401">
        <w:rPr>
          <w:rFonts w:ascii="Arial" w:hAnsi="Arial" w:cs="Arial"/>
          <w:sz w:val="24"/>
          <w:szCs w:val="24"/>
        </w:rPr>
        <w:t xml:space="preserve">were overturned </w:t>
      </w:r>
      <w:r w:rsidR="008D5D91">
        <w:rPr>
          <w:rFonts w:ascii="Arial" w:hAnsi="Arial" w:cs="Arial"/>
          <w:sz w:val="24"/>
          <w:szCs w:val="24"/>
        </w:rPr>
        <w:t>from 19</w:t>
      </w:r>
      <w:r w:rsidR="008576C4">
        <w:rPr>
          <w:rFonts w:ascii="Arial" w:hAnsi="Arial" w:cs="Arial"/>
          <w:sz w:val="24"/>
          <w:szCs w:val="24"/>
        </w:rPr>
        <w:t>29 to 2005</w:t>
      </w:r>
      <w:r w:rsidR="00C76401">
        <w:rPr>
          <w:rFonts w:ascii="Arial" w:hAnsi="Arial" w:cs="Arial"/>
          <w:sz w:val="24"/>
          <w:szCs w:val="24"/>
        </w:rPr>
        <w:t xml:space="preserve"> (Rallings and Thrasher, 2006)</w:t>
      </w:r>
      <w:r w:rsidR="008D5D91">
        <w:rPr>
          <w:rFonts w:ascii="Arial" w:hAnsi="Arial" w:cs="Arial"/>
          <w:sz w:val="24"/>
          <w:szCs w:val="24"/>
        </w:rPr>
        <w:t xml:space="preserve">. A further successful petition relating to a parliamentary election was heard after the 2010 General Election </w:t>
      </w:r>
      <w:r w:rsidR="009B3AA5" w:rsidRPr="00C449EA">
        <w:rPr>
          <w:rFonts w:ascii="Arial" w:hAnsi="Arial" w:cs="Arial"/>
          <w:sz w:val="24"/>
          <w:szCs w:val="24"/>
        </w:rPr>
        <w:t>(Elector</w:t>
      </w:r>
      <w:r w:rsidR="00C76401">
        <w:rPr>
          <w:rFonts w:ascii="Arial" w:hAnsi="Arial" w:cs="Arial"/>
          <w:sz w:val="24"/>
          <w:szCs w:val="24"/>
        </w:rPr>
        <w:t>al Commission, 2012</w:t>
      </w:r>
      <w:r w:rsidR="009B3AA5" w:rsidRPr="00C449EA">
        <w:rPr>
          <w:rFonts w:ascii="Arial" w:hAnsi="Arial" w:cs="Arial"/>
          <w:sz w:val="24"/>
          <w:szCs w:val="24"/>
        </w:rPr>
        <w:t>).</w:t>
      </w:r>
      <w:r w:rsidR="008D5D91">
        <w:rPr>
          <w:rFonts w:ascii="Arial" w:hAnsi="Arial" w:cs="Arial"/>
          <w:sz w:val="24"/>
          <w:szCs w:val="24"/>
        </w:rPr>
        <w:t xml:space="preserve"> These five successful petitions resulted in </w:t>
      </w:r>
      <w:r w:rsidR="00E8142B" w:rsidRPr="00C449EA">
        <w:rPr>
          <w:rFonts w:ascii="Arial" w:hAnsi="Arial" w:cs="Arial"/>
          <w:sz w:val="24"/>
          <w:szCs w:val="24"/>
        </w:rPr>
        <w:t>three</w:t>
      </w:r>
      <w:r w:rsidR="00C71485" w:rsidRPr="00C449EA">
        <w:rPr>
          <w:rFonts w:ascii="Arial" w:hAnsi="Arial" w:cs="Arial"/>
          <w:sz w:val="24"/>
          <w:szCs w:val="24"/>
        </w:rPr>
        <w:t xml:space="preserve"> </w:t>
      </w:r>
      <w:r w:rsidR="008576C4">
        <w:rPr>
          <w:rFonts w:ascii="Arial" w:hAnsi="Arial" w:cs="Arial"/>
          <w:sz w:val="24"/>
          <w:szCs w:val="24"/>
        </w:rPr>
        <w:t xml:space="preserve">parliamentary </w:t>
      </w:r>
      <w:r w:rsidR="008D5D91">
        <w:rPr>
          <w:rFonts w:ascii="Arial" w:hAnsi="Arial" w:cs="Arial"/>
          <w:sz w:val="24"/>
          <w:szCs w:val="24"/>
        </w:rPr>
        <w:t>elections being</w:t>
      </w:r>
      <w:r w:rsidR="00C71485" w:rsidRPr="00C449EA">
        <w:rPr>
          <w:rFonts w:ascii="Arial" w:hAnsi="Arial" w:cs="Arial"/>
          <w:sz w:val="24"/>
          <w:szCs w:val="24"/>
        </w:rPr>
        <w:t xml:space="preserve"> declared undue</w:t>
      </w:r>
      <w:r w:rsidR="00C01DE1" w:rsidRPr="00C449EA">
        <w:rPr>
          <w:rFonts w:ascii="Arial" w:hAnsi="Arial" w:cs="Arial"/>
          <w:sz w:val="24"/>
          <w:szCs w:val="24"/>
        </w:rPr>
        <w:t xml:space="preserve"> an</w:t>
      </w:r>
      <w:r w:rsidR="008D5D91">
        <w:rPr>
          <w:rFonts w:ascii="Arial" w:hAnsi="Arial" w:cs="Arial"/>
          <w:sz w:val="24"/>
          <w:szCs w:val="24"/>
        </w:rPr>
        <w:t xml:space="preserve">d two </w:t>
      </w:r>
      <w:r w:rsidR="00C01DE1" w:rsidRPr="00C449EA">
        <w:rPr>
          <w:rFonts w:ascii="Arial" w:hAnsi="Arial" w:cs="Arial"/>
          <w:sz w:val="24"/>
          <w:szCs w:val="24"/>
        </w:rPr>
        <w:t>declared void</w:t>
      </w:r>
      <w:r w:rsidR="002211B5" w:rsidRPr="00C449EA">
        <w:rPr>
          <w:rFonts w:ascii="Arial" w:hAnsi="Arial" w:cs="Arial"/>
          <w:sz w:val="24"/>
          <w:szCs w:val="24"/>
        </w:rPr>
        <w:t>.</w:t>
      </w:r>
      <w:r w:rsidR="00B47411" w:rsidRPr="00C449EA">
        <w:rPr>
          <w:rFonts w:ascii="Arial" w:hAnsi="Arial" w:cs="Arial"/>
          <w:sz w:val="24"/>
          <w:szCs w:val="24"/>
        </w:rPr>
        <w:t xml:space="preserve"> </w:t>
      </w:r>
    </w:p>
    <w:p w14:paraId="5228185B" w14:textId="158F71E3" w:rsidR="00E8142B" w:rsidRPr="00C449EA" w:rsidRDefault="00B33999" w:rsidP="00C32822">
      <w:pPr>
        <w:spacing w:line="276" w:lineRule="auto"/>
        <w:rPr>
          <w:rFonts w:ascii="Arial" w:hAnsi="Arial" w:cs="Arial"/>
          <w:sz w:val="24"/>
          <w:szCs w:val="24"/>
        </w:rPr>
      </w:pPr>
      <w:r>
        <w:rPr>
          <w:rFonts w:ascii="Arial" w:hAnsi="Arial" w:cs="Arial"/>
          <w:sz w:val="24"/>
          <w:szCs w:val="24"/>
        </w:rPr>
        <w:t xml:space="preserve">All </w:t>
      </w:r>
      <w:r w:rsidR="00393BDA">
        <w:rPr>
          <w:rFonts w:ascii="Arial" w:hAnsi="Arial" w:cs="Arial"/>
          <w:sz w:val="24"/>
          <w:szCs w:val="24"/>
        </w:rPr>
        <w:t>three</w:t>
      </w:r>
      <w:r w:rsidR="00285397" w:rsidRPr="00C449EA">
        <w:rPr>
          <w:rFonts w:ascii="Arial" w:hAnsi="Arial" w:cs="Arial"/>
          <w:sz w:val="24"/>
          <w:szCs w:val="24"/>
        </w:rPr>
        <w:t xml:space="preserve"> </w:t>
      </w:r>
      <w:r w:rsidR="002211B5" w:rsidRPr="00C449EA">
        <w:rPr>
          <w:rFonts w:ascii="Arial" w:hAnsi="Arial" w:cs="Arial"/>
          <w:sz w:val="24"/>
          <w:szCs w:val="24"/>
        </w:rPr>
        <w:t>verdicts of undue e</w:t>
      </w:r>
      <w:r w:rsidR="00285397" w:rsidRPr="00C449EA">
        <w:rPr>
          <w:rFonts w:ascii="Arial" w:hAnsi="Arial" w:cs="Arial"/>
          <w:sz w:val="24"/>
          <w:szCs w:val="24"/>
        </w:rPr>
        <w:t xml:space="preserve">lections </w:t>
      </w:r>
      <w:r w:rsidR="00A77FFC" w:rsidRPr="00C449EA">
        <w:rPr>
          <w:rFonts w:ascii="Arial" w:hAnsi="Arial" w:cs="Arial"/>
          <w:sz w:val="24"/>
          <w:szCs w:val="24"/>
        </w:rPr>
        <w:t>arose from 1955-61</w:t>
      </w:r>
      <w:r w:rsidR="00285397" w:rsidRPr="00C449EA">
        <w:rPr>
          <w:rFonts w:ascii="Arial" w:hAnsi="Arial" w:cs="Arial"/>
          <w:sz w:val="24"/>
          <w:szCs w:val="24"/>
        </w:rPr>
        <w:t xml:space="preserve"> and </w:t>
      </w:r>
      <w:r>
        <w:rPr>
          <w:rFonts w:ascii="Arial" w:hAnsi="Arial" w:cs="Arial"/>
          <w:sz w:val="24"/>
          <w:szCs w:val="24"/>
        </w:rPr>
        <w:t xml:space="preserve">involved </w:t>
      </w:r>
      <w:r w:rsidR="00A77FFC" w:rsidRPr="00C449EA">
        <w:rPr>
          <w:rFonts w:ascii="Arial" w:hAnsi="Arial" w:cs="Arial"/>
          <w:sz w:val="24"/>
          <w:szCs w:val="24"/>
        </w:rPr>
        <w:t>petition</w:t>
      </w:r>
      <w:r>
        <w:rPr>
          <w:rFonts w:ascii="Arial" w:hAnsi="Arial" w:cs="Arial"/>
          <w:sz w:val="24"/>
          <w:szCs w:val="24"/>
        </w:rPr>
        <w:t xml:space="preserve">s </w:t>
      </w:r>
      <w:r w:rsidR="00285397" w:rsidRPr="00C449EA">
        <w:rPr>
          <w:rFonts w:ascii="Arial" w:hAnsi="Arial" w:cs="Arial"/>
          <w:sz w:val="24"/>
          <w:szCs w:val="24"/>
        </w:rPr>
        <w:t>being</w:t>
      </w:r>
      <w:r w:rsidR="00A77FFC" w:rsidRPr="00C449EA">
        <w:rPr>
          <w:rFonts w:ascii="Arial" w:hAnsi="Arial" w:cs="Arial"/>
          <w:sz w:val="24"/>
          <w:szCs w:val="24"/>
        </w:rPr>
        <w:t xml:space="preserve"> used to establish the legal ineligibility of the winning candidate to stand for election to the House of Commons</w:t>
      </w:r>
      <w:r w:rsidR="00285397" w:rsidRPr="00C449EA">
        <w:rPr>
          <w:rFonts w:ascii="Arial" w:hAnsi="Arial" w:cs="Arial"/>
          <w:sz w:val="24"/>
          <w:szCs w:val="24"/>
        </w:rPr>
        <w:t xml:space="preserve">, </w:t>
      </w:r>
      <w:r w:rsidR="00A77FFC" w:rsidRPr="00C449EA">
        <w:rPr>
          <w:rFonts w:ascii="Arial" w:hAnsi="Arial" w:cs="Arial"/>
          <w:sz w:val="24"/>
          <w:szCs w:val="24"/>
        </w:rPr>
        <w:t>result</w:t>
      </w:r>
      <w:r w:rsidR="00285397" w:rsidRPr="00C449EA">
        <w:rPr>
          <w:rFonts w:ascii="Arial" w:hAnsi="Arial" w:cs="Arial"/>
          <w:sz w:val="24"/>
          <w:szCs w:val="24"/>
        </w:rPr>
        <w:t>ing</w:t>
      </w:r>
      <w:r w:rsidR="00A77FFC" w:rsidRPr="00C449EA">
        <w:rPr>
          <w:rFonts w:ascii="Arial" w:hAnsi="Arial" w:cs="Arial"/>
          <w:sz w:val="24"/>
          <w:szCs w:val="24"/>
        </w:rPr>
        <w:t xml:space="preserve"> </w:t>
      </w:r>
      <w:r w:rsidR="002211B5" w:rsidRPr="00C449EA">
        <w:rPr>
          <w:rFonts w:ascii="Arial" w:hAnsi="Arial" w:cs="Arial"/>
          <w:sz w:val="24"/>
          <w:szCs w:val="24"/>
        </w:rPr>
        <w:t>in the second-placed candidate being returned</w:t>
      </w:r>
      <w:r w:rsidR="00393BDA">
        <w:rPr>
          <w:rFonts w:ascii="Arial" w:hAnsi="Arial" w:cs="Arial"/>
          <w:sz w:val="24"/>
          <w:szCs w:val="24"/>
        </w:rPr>
        <w:t xml:space="preserve"> (</w:t>
      </w:r>
      <w:r w:rsidR="00393BDA" w:rsidRPr="00C449EA">
        <w:rPr>
          <w:rFonts w:ascii="Arial" w:hAnsi="Arial" w:cs="Arial"/>
          <w:sz w:val="24"/>
          <w:szCs w:val="24"/>
        </w:rPr>
        <w:t>O’Leary, 1965).</w:t>
      </w:r>
      <w:r w:rsidR="00A77FFC" w:rsidRPr="00C449EA">
        <w:rPr>
          <w:rFonts w:ascii="Arial" w:hAnsi="Arial" w:cs="Arial"/>
          <w:sz w:val="24"/>
          <w:szCs w:val="24"/>
        </w:rPr>
        <w:t xml:space="preserve"> </w:t>
      </w:r>
      <w:r w:rsidR="005E1B42" w:rsidRPr="00C449EA">
        <w:rPr>
          <w:rFonts w:ascii="Arial" w:hAnsi="Arial" w:cs="Arial"/>
          <w:sz w:val="24"/>
          <w:szCs w:val="24"/>
        </w:rPr>
        <w:t xml:space="preserve">All three cases were unusual. </w:t>
      </w:r>
      <w:r w:rsidR="00C71485" w:rsidRPr="00C449EA">
        <w:rPr>
          <w:rFonts w:ascii="Arial" w:hAnsi="Arial" w:cs="Arial"/>
          <w:sz w:val="24"/>
          <w:szCs w:val="24"/>
        </w:rPr>
        <w:t>In 1955, two Sinn Fein candidates were elected in Northern Ireland: Philip Clarke in Fermanagh and South Tyrone</w:t>
      </w:r>
      <w:r w:rsidR="002211B5" w:rsidRPr="00C449EA">
        <w:rPr>
          <w:rFonts w:ascii="Arial" w:hAnsi="Arial" w:cs="Arial"/>
          <w:sz w:val="24"/>
          <w:szCs w:val="24"/>
        </w:rPr>
        <w:t xml:space="preserve"> </w:t>
      </w:r>
      <w:r w:rsidR="00C71485" w:rsidRPr="00C449EA">
        <w:rPr>
          <w:rFonts w:ascii="Arial" w:hAnsi="Arial" w:cs="Arial"/>
          <w:sz w:val="24"/>
          <w:szCs w:val="24"/>
        </w:rPr>
        <w:t>an</w:t>
      </w:r>
      <w:r w:rsidR="007F71A2" w:rsidRPr="00C449EA">
        <w:rPr>
          <w:rFonts w:ascii="Arial" w:hAnsi="Arial" w:cs="Arial"/>
          <w:sz w:val="24"/>
          <w:szCs w:val="24"/>
        </w:rPr>
        <w:t>d Thomas Mitchell in Mid-Ulster</w:t>
      </w:r>
      <w:r w:rsidR="00AC2B0C" w:rsidRPr="00C449EA">
        <w:rPr>
          <w:rFonts w:ascii="Arial" w:hAnsi="Arial" w:cs="Arial"/>
          <w:sz w:val="24"/>
          <w:szCs w:val="24"/>
        </w:rPr>
        <w:t xml:space="preserve">. </w:t>
      </w:r>
      <w:r w:rsidR="00C71485" w:rsidRPr="00C449EA">
        <w:rPr>
          <w:rFonts w:ascii="Arial" w:hAnsi="Arial" w:cs="Arial"/>
          <w:sz w:val="24"/>
          <w:szCs w:val="24"/>
        </w:rPr>
        <w:t xml:space="preserve">Sinn Fein’s participation in the </w:t>
      </w:r>
      <w:r w:rsidR="00D60B19" w:rsidRPr="00C449EA">
        <w:rPr>
          <w:rFonts w:ascii="Arial" w:hAnsi="Arial" w:cs="Arial"/>
          <w:sz w:val="24"/>
          <w:szCs w:val="24"/>
        </w:rPr>
        <w:t xml:space="preserve">1955 general </w:t>
      </w:r>
      <w:r w:rsidR="00C71485" w:rsidRPr="00C449EA">
        <w:rPr>
          <w:rFonts w:ascii="Arial" w:hAnsi="Arial" w:cs="Arial"/>
          <w:sz w:val="24"/>
          <w:szCs w:val="24"/>
        </w:rPr>
        <w:t>election was an act of protest and neither Clarke nor Mitchell intended to take their seats at the Westminster parliament. Both were also serving jail sentences for their involvement on a raid on a military barracks</w:t>
      </w:r>
      <w:r w:rsidR="00D60B19" w:rsidRPr="00C449EA">
        <w:rPr>
          <w:rFonts w:ascii="Arial" w:hAnsi="Arial" w:cs="Arial"/>
          <w:sz w:val="24"/>
          <w:szCs w:val="24"/>
        </w:rPr>
        <w:t xml:space="preserve"> and were therefore disqualified on grounds of being felons. The </w:t>
      </w:r>
      <w:r w:rsidR="005E1B42" w:rsidRPr="00C449EA">
        <w:rPr>
          <w:rFonts w:ascii="Arial" w:hAnsi="Arial" w:cs="Arial"/>
          <w:sz w:val="24"/>
          <w:szCs w:val="24"/>
        </w:rPr>
        <w:t>third, and better-known, case dates from 1961 and</w:t>
      </w:r>
      <w:r w:rsidR="00D60B19" w:rsidRPr="00C449EA">
        <w:rPr>
          <w:rFonts w:ascii="Arial" w:hAnsi="Arial" w:cs="Arial"/>
          <w:sz w:val="24"/>
          <w:szCs w:val="24"/>
        </w:rPr>
        <w:t xml:space="preserve"> resulted in Tony Benn</w:t>
      </w:r>
      <w:r w:rsidR="00D43843">
        <w:rPr>
          <w:rFonts w:ascii="Arial" w:hAnsi="Arial" w:cs="Arial"/>
          <w:sz w:val="24"/>
          <w:szCs w:val="24"/>
        </w:rPr>
        <w:t>’s</w:t>
      </w:r>
      <w:r w:rsidR="00D60B19" w:rsidRPr="00C449EA">
        <w:rPr>
          <w:rFonts w:ascii="Arial" w:hAnsi="Arial" w:cs="Arial"/>
          <w:sz w:val="24"/>
          <w:szCs w:val="24"/>
        </w:rPr>
        <w:t xml:space="preserve"> </w:t>
      </w:r>
      <w:r w:rsidR="00D43843">
        <w:rPr>
          <w:rFonts w:ascii="Arial" w:hAnsi="Arial" w:cs="Arial"/>
          <w:sz w:val="24"/>
          <w:szCs w:val="24"/>
        </w:rPr>
        <w:t>disqualification</w:t>
      </w:r>
      <w:r w:rsidR="00D60B19" w:rsidRPr="00C449EA">
        <w:rPr>
          <w:rFonts w:ascii="Arial" w:hAnsi="Arial" w:cs="Arial"/>
          <w:sz w:val="24"/>
          <w:szCs w:val="24"/>
        </w:rPr>
        <w:t xml:space="preserve"> following his victory in the 1961 Bristol South Ea</w:t>
      </w:r>
      <w:r w:rsidR="005E1B42" w:rsidRPr="00C449EA">
        <w:rPr>
          <w:rFonts w:ascii="Arial" w:hAnsi="Arial" w:cs="Arial"/>
          <w:sz w:val="24"/>
          <w:szCs w:val="24"/>
        </w:rPr>
        <w:t>st by-election</w:t>
      </w:r>
      <w:r w:rsidR="00272937" w:rsidRPr="00C449EA">
        <w:rPr>
          <w:rFonts w:ascii="Arial" w:hAnsi="Arial" w:cs="Arial"/>
          <w:sz w:val="24"/>
          <w:szCs w:val="24"/>
        </w:rPr>
        <w:t>, with the Conservative candidate, Malcolm St Clair, being returned to the Commons in his place</w:t>
      </w:r>
      <w:r w:rsidR="005E1B42" w:rsidRPr="00C449EA">
        <w:rPr>
          <w:rFonts w:ascii="Arial" w:hAnsi="Arial" w:cs="Arial"/>
          <w:sz w:val="24"/>
          <w:szCs w:val="24"/>
        </w:rPr>
        <w:t xml:space="preserve">. The by-election had been called </w:t>
      </w:r>
      <w:r w:rsidR="00D60B19" w:rsidRPr="00C449EA">
        <w:rPr>
          <w:rFonts w:ascii="Arial" w:hAnsi="Arial" w:cs="Arial"/>
          <w:sz w:val="24"/>
          <w:szCs w:val="24"/>
        </w:rPr>
        <w:t>on</w:t>
      </w:r>
      <w:r w:rsidR="005E1B42" w:rsidRPr="00C449EA">
        <w:rPr>
          <w:rFonts w:ascii="Arial" w:hAnsi="Arial" w:cs="Arial"/>
          <w:sz w:val="24"/>
          <w:szCs w:val="24"/>
        </w:rPr>
        <w:t xml:space="preserve"> the grounds that</w:t>
      </w:r>
      <w:r w:rsidR="00D60B19" w:rsidRPr="00C449EA">
        <w:rPr>
          <w:rFonts w:ascii="Arial" w:hAnsi="Arial" w:cs="Arial"/>
          <w:sz w:val="24"/>
          <w:szCs w:val="24"/>
        </w:rPr>
        <w:t xml:space="preserve"> </w:t>
      </w:r>
      <w:r w:rsidR="005E1B42" w:rsidRPr="00C449EA">
        <w:rPr>
          <w:rFonts w:ascii="Arial" w:hAnsi="Arial" w:cs="Arial"/>
          <w:sz w:val="24"/>
          <w:szCs w:val="24"/>
        </w:rPr>
        <w:t>Benn has</w:t>
      </w:r>
      <w:r w:rsidR="00A05044">
        <w:rPr>
          <w:rFonts w:ascii="Arial" w:hAnsi="Arial" w:cs="Arial"/>
          <w:sz w:val="24"/>
          <w:szCs w:val="24"/>
        </w:rPr>
        <w:t xml:space="preserve"> inherited his father’s peerage</w:t>
      </w:r>
      <w:r w:rsidR="005E1B42" w:rsidRPr="00C449EA">
        <w:rPr>
          <w:rFonts w:ascii="Arial" w:hAnsi="Arial" w:cs="Arial"/>
          <w:sz w:val="24"/>
          <w:szCs w:val="24"/>
        </w:rPr>
        <w:t xml:space="preserve"> and</w:t>
      </w:r>
      <w:r w:rsidR="00A05044">
        <w:rPr>
          <w:rFonts w:ascii="Arial" w:hAnsi="Arial" w:cs="Arial"/>
          <w:sz w:val="24"/>
          <w:szCs w:val="24"/>
        </w:rPr>
        <w:t>,</w:t>
      </w:r>
      <w:r w:rsidR="005E1B42" w:rsidRPr="00C449EA">
        <w:rPr>
          <w:rFonts w:ascii="Arial" w:hAnsi="Arial" w:cs="Arial"/>
          <w:sz w:val="24"/>
          <w:szCs w:val="24"/>
        </w:rPr>
        <w:t xml:space="preserve"> as a member of the House of Lords, could no longer remain in the Commons. Benn</w:t>
      </w:r>
      <w:r w:rsidR="00272937" w:rsidRPr="00C449EA">
        <w:rPr>
          <w:rFonts w:ascii="Arial" w:hAnsi="Arial" w:cs="Arial"/>
          <w:sz w:val="24"/>
          <w:szCs w:val="24"/>
        </w:rPr>
        <w:t xml:space="preserve"> sought </w:t>
      </w:r>
      <w:r w:rsidR="005E1B42" w:rsidRPr="00C449EA">
        <w:rPr>
          <w:rFonts w:ascii="Arial" w:hAnsi="Arial" w:cs="Arial"/>
          <w:sz w:val="24"/>
          <w:szCs w:val="24"/>
        </w:rPr>
        <w:t xml:space="preserve">to renounce </w:t>
      </w:r>
      <w:r w:rsidR="00272937" w:rsidRPr="00C449EA">
        <w:rPr>
          <w:rFonts w:ascii="Arial" w:hAnsi="Arial" w:cs="Arial"/>
          <w:sz w:val="24"/>
          <w:szCs w:val="24"/>
        </w:rPr>
        <w:t>the peerage</w:t>
      </w:r>
      <w:r w:rsidR="005E1B42" w:rsidRPr="00C449EA">
        <w:rPr>
          <w:rFonts w:ascii="Arial" w:hAnsi="Arial" w:cs="Arial"/>
          <w:sz w:val="24"/>
          <w:szCs w:val="24"/>
        </w:rPr>
        <w:t xml:space="preserve"> and remain an MP</w:t>
      </w:r>
      <w:r w:rsidR="00272937" w:rsidRPr="00C449EA">
        <w:rPr>
          <w:rFonts w:ascii="Arial" w:hAnsi="Arial" w:cs="Arial"/>
          <w:sz w:val="24"/>
          <w:szCs w:val="24"/>
        </w:rPr>
        <w:t xml:space="preserve"> by standing, and winning, the 1961 by-election</w:t>
      </w:r>
      <w:r w:rsidR="005E1B42" w:rsidRPr="00C449EA">
        <w:rPr>
          <w:rFonts w:ascii="Arial" w:hAnsi="Arial" w:cs="Arial"/>
          <w:sz w:val="24"/>
          <w:szCs w:val="24"/>
        </w:rPr>
        <w:t xml:space="preserve">. </w:t>
      </w:r>
      <w:r w:rsidR="00272937" w:rsidRPr="00C449EA">
        <w:rPr>
          <w:rFonts w:ascii="Arial" w:hAnsi="Arial" w:cs="Arial"/>
          <w:sz w:val="24"/>
          <w:szCs w:val="24"/>
        </w:rPr>
        <w:t xml:space="preserve">Following his disqualification, Benn continued to campaign on the issue, resulting </w:t>
      </w:r>
      <w:r w:rsidR="005E1B42" w:rsidRPr="00C449EA">
        <w:rPr>
          <w:rFonts w:ascii="Arial" w:hAnsi="Arial" w:cs="Arial"/>
          <w:sz w:val="24"/>
          <w:szCs w:val="24"/>
        </w:rPr>
        <w:t>in the Peerage Act of 1963, which allowed inherited peerages to be renounced</w:t>
      </w:r>
      <w:r w:rsidR="00272937" w:rsidRPr="00C449EA">
        <w:rPr>
          <w:rFonts w:ascii="Arial" w:hAnsi="Arial" w:cs="Arial"/>
          <w:sz w:val="24"/>
          <w:szCs w:val="24"/>
        </w:rPr>
        <w:t>.</w:t>
      </w:r>
      <w:r w:rsidR="005E1B42" w:rsidRPr="00C449EA">
        <w:rPr>
          <w:rFonts w:ascii="Arial" w:hAnsi="Arial" w:cs="Arial"/>
          <w:sz w:val="24"/>
          <w:szCs w:val="24"/>
        </w:rPr>
        <w:t xml:space="preserve"> Benn return</w:t>
      </w:r>
      <w:r w:rsidR="00272937" w:rsidRPr="00C449EA">
        <w:rPr>
          <w:rFonts w:ascii="Arial" w:hAnsi="Arial" w:cs="Arial"/>
          <w:sz w:val="24"/>
          <w:szCs w:val="24"/>
        </w:rPr>
        <w:t>ed</w:t>
      </w:r>
      <w:r w:rsidR="005E1B42" w:rsidRPr="00C449EA">
        <w:rPr>
          <w:rFonts w:ascii="Arial" w:hAnsi="Arial" w:cs="Arial"/>
          <w:sz w:val="24"/>
          <w:szCs w:val="24"/>
        </w:rPr>
        <w:t xml:space="preserve"> to the Commons in August 1963</w:t>
      </w:r>
      <w:r w:rsidR="00272937" w:rsidRPr="00C449EA">
        <w:rPr>
          <w:rFonts w:ascii="Arial" w:hAnsi="Arial" w:cs="Arial"/>
          <w:sz w:val="24"/>
          <w:szCs w:val="24"/>
        </w:rPr>
        <w:t xml:space="preserve"> following a subsequent by-election, triggered by St Clair resigning the seat. </w:t>
      </w:r>
    </w:p>
    <w:p w14:paraId="4936347B" w14:textId="362B9D3E" w:rsidR="00D60B19" w:rsidRPr="00C449EA" w:rsidRDefault="00E8142B" w:rsidP="00C32822">
      <w:pPr>
        <w:spacing w:line="276" w:lineRule="auto"/>
        <w:rPr>
          <w:rFonts w:ascii="Arial" w:hAnsi="Arial" w:cs="Arial"/>
          <w:sz w:val="24"/>
          <w:szCs w:val="24"/>
        </w:rPr>
      </w:pPr>
      <w:r w:rsidRPr="00C449EA">
        <w:rPr>
          <w:rFonts w:ascii="Arial" w:hAnsi="Arial" w:cs="Arial"/>
          <w:sz w:val="24"/>
          <w:szCs w:val="24"/>
        </w:rPr>
        <w:t xml:space="preserve">The only two parliamentary elections to be voided by election courts after 1924, and to involve election results being </w:t>
      </w:r>
      <w:r w:rsidR="00D34EA7" w:rsidRPr="00C449EA">
        <w:rPr>
          <w:rFonts w:ascii="Arial" w:hAnsi="Arial" w:cs="Arial"/>
          <w:sz w:val="24"/>
          <w:szCs w:val="24"/>
        </w:rPr>
        <w:t xml:space="preserve">successfully </w:t>
      </w:r>
      <w:r w:rsidRPr="00C449EA">
        <w:rPr>
          <w:rFonts w:ascii="Arial" w:hAnsi="Arial" w:cs="Arial"/>
          <w:sz w:val="24"/>
          <w:szCs w:val="24"/>
        </w:rPr>
        <w:t>contested on grounds of malpractice or maladministration</w:t>
      </w:r>
      <w:r w:rsidR="00393BDA">
        <w:rPr>
          <w:rFonts w:ascii="Arial" w:hAnsi="Arial" w:cs="Arial"/>
          <w:sz w:val="24"/>
          <w:szCs w:val="24"/>
        </w:rPr>
        <w:t>,</w:t>
      </w:r>
      <w:r w:rsidRPr="00C449EA">
        <w:rPr>
          <w:rFonts w:ascii="Arial" w:hAnsi="Arial" w:cs="Arial"/>
          <w:sz w:val="24"/>
          <w:szCs w:val="24"/>
        </w:rPr>
        <w:t xml:space="preserve"> were those in Winchester in 1997 and Oldham East and Saddleworth in 2010. In the former case, </w:t>
      </w:r>
      <w:r w:rsidR="00D34EA7" w:rsidRPr="00C449EA">
        <w:rPr>
          <w:rFonts w:ascii="Arial" w:hAnsi="Arial" w:cs="Arial"/>
          <w:sz w:val="24"/>
          <w:szCs w:val="24"/>
        </w:rPr>
        <w:t>the Liberal Dem</w:t>
      </w:r>
      <w:r w:rsidR="00026A45">
        <w:rPr>
          <w:rFonts w:ascii="Arial" w:hAnsi="Arial" w:cs="Arial"/>
          <w:sz w:val="24"/>
          <w:szCs w:val="24"/>
        </w:rPr>
        <w:t>ocrat candidate, Mark Oaten, had</w:t>
      </w:r>
      <w:r w:rsidR="00D34EA7" w:rsidRPr="00C449EA">
        <w:rPr>
          <w:rFonts w:ascii="Arial" w:hAnsi="Arial" w:cs="Arial"/>
          <w:sz w:val="24"/>
          <w:szCs w:val="24"/>
        </w:rPr>
        <w:t xml:space="preserve"> been declared the winner by two votes following a series of recounts. A petition was issued by defeated Conservative candidate, Gerry Malone, on the grounds that 5</w:t>
      </w:r>
      <w:r w:rsidR="00BF5D32" w:rsidRPr="00C449EA">
        <w:rPr>
          <w:rFonts w:ascii="Arial" w:hAnsi="Arial" w:cs="Arial"/>
          <w:sz w:val="24"/>
          <w:szCs w:val="24"/>
        </w:rPr>
        <w:t xml:space="preserve">4 </w:t>
      </w:r>
      <w:r w:rsidR="00D34EA7" w:rsidRPr="00C449EA">
        <w:rPr>
          <w:rFonts w:ascii="Arial" w:hAnsi="Arial" w:cs="Arial"/>
          <w:sz w:val="24"/>
          <w:szCs w:val="24"/>
        </w:rPr>
        <w:t xml:space="preserve">ballot papers had been excluded from the count owing to the failure of the </w:t>
      </w:r>
      <w:r w:rsidR="00BC7E3C">
        <w:rPr>
          <w:rFonts w:ascii="Arial" w:hAnsi="Arial" w:cs="Arial"/>
          <w:sz w:val="24"/>
          <w:szCs w:val="24"/>
        </w:rPr>
        <w:t xml:space="preserve">polling station staff to stamp them and their subsequent exclusion by the Returning Officer. </w:t>
      </w:r>
      <w:r w:rsidR="00D34EA7" w:rsidRPr="00C449EA">
        <w:rPr>
          <w:rFonts w:ascii="Arial" w:hAnsi="Arial" w:cs="Arial"/>
          <w:sz w:val="24"/>
          <w:szCs w:val="24"/>
        </w:rPr>
        <w:t xml:space="preserve"> Oaten did not challenge the petition and the court voided the election. At the subsequent by-election, Oaten secured a greatly increased majority of more than 21,000 votes over Malone. In the Oldham </w:t>
      </w:r>
      <w:r w:rsidR="00516D98" w:rsidRPr="00C449EA">
        <w:rPr>
          <w:rFonts w:ascii="Arial" w:hAnsi="Arial" w:cs="Arial"/>
          <w:sz w:val="24"/>
          <w:szCs w:val="24"/>
        </w:rPr>
        <w:t>East and Saddleworth case</w:t>
      </w:r>
      <w:r w:rsidR="00D34EA7" w:rsidRPr="00C449EA">
        <w:rPr>
          <w:rFonts w:ascii="Arial" w:hAnsi="Arial" w:cs="Arial"/>
          <w:sz w:val="24"/>
          <w:szCs w:val="24"/>
        </w:rPr>
        <w:t xml:space="preserve">, </w:t>
      </w:r>
      <w:r w:rsidR="00516D98" w:rsidRPr="00C449EA">
        <w:rPr>
          <w:rFonts w:ascii="Arial" w:hAnsi="Arial" w:cs="Arial"/>
          <w:sz w:val="24"/>
          <w:szCs w:val="24"/>
        </w:rPr>
        <w:t>t</w:t>
      </w:r>
      <w:r w:rsidR="00D34EA7" w:rsidRPr="00C449EA">
        <w:rPr>
          <w:rFonts w:ascii="Arial" w:hAnsi="Arial" w:cs="Arial"/>
          <w:sz w:val="24"/>
          <w:szCs w:val="24"/>
        </w:rPr>
        <w:t xml:space="preserve">he </w:t>
      </w:r>
      <w:r w:rsidR="00516D98" w:rsidRPr="00C449EA">
        <w:rPr>
          <w:rFonts w:ascii="Arial" w:hAnsi="Arial" w:cs="Arial"/>
          <w:sz w:val="24"/>
          <w:szCs w:val="24"/>
        </w:rPr>
        <w:t xml:space="preserve">petitioner was the narrowly </w:t>
      </w:r>
      <w:r w:rsidR="00D34EA7" w:rsidRPr="00C449EA">
        <w:rPr>
          <w:rFonts w:ascii="Arial" w:hAnsi="Arial" w:cs="Arial"/>
          <w:sz w:val="24"/>
          <w:szCs w:val="24"/>
        </w:rPr>
        <w:t xml:space="preserve">defeated Liberal Democrat candidate, Elwyn Watkins, </w:t>
      </w:r>
      <w:r w:rsidR="00516D98" w:rsidRPr="00C449EA">
        <w:rPr>
          <w:rFonts w:ascii="Arial" w:hAnsi="Arial" w:cs="Arial"/>
          <w:sz w:val="24"/>
          <w:szCs w:val="24"/>
        </w:rPr>
        <w:t xml:space="preserve">who </w:t>
      </w:r>
      <w:r w:rsidR="00D34EA7" w:rsidRPr="00C449EA">
        <w:rPr>
          <w:rFonts w:ascii="Arial" w:hAnsi="Arial" w:cs="Arial"/>
          <w:sz w:val="24"/>
          <w:szCs w:val="24"/>
        </w:rPr>
        <w:t xml:space="preserve">alleged that </w:t>
      </w:r>
      <w:r w:rsidR="00516D98" w:rsidRPr="00C449EA">
        <w:rPr>
          <w:rFonts w:ascii="Arial" w:hAnsi="Arial" w:cs="Arial"/>
          <w:sz w:val="24"/>
          <w:szCs w:val="24"/>
        </w:rPr>
        <w:t xml:space="preserve">false statements had knowingly been made about his character by the victor, Labour’s Phil Woolas. The court found Woolas guilty of an illegal practice, </w:t>
      </w:r>
      <w:r w:rsidR="00516D98" w:rsidRPr="00C449EA">
        <w:rPr>
          <w:rFonts w:ascii="Arial" w:hAnsi="Arial" w:cs="Arial"/>
          <w:sz w:val="24"/>
          <w:szCs w:val="24"/>
        </w:rPr>
        <w:lastRenderedPageBreak/>
        <w:t>barring him from holding public office for 3 years, and voided the election, which the respondent had won by 103 votes. At the subsequent by-election, the seat was won by Labour’s Debbie Abrahams with an increased majority of 3,600 votes over Watkins.</w:t>
      </w:r>
      <w:r w:rsidR="00D34EA7" w:rsidRPr="00C449EA">
        <w:rPr>
          <w:rFonts w:ascii="Arial" w:hAnsi="Arial" w:cs="Arial"/>
          <w:sz w:val="24"/>
          <w:szCs w:val="24"/>
        </w:rPr>
        <w:t xml:space="preserve"> </w:t>
      </w:r>
    </w:p>
    <w:p w14:paraId="0CF9B47F" w14:textId="2CA8D305" w:rsidR="000B5648" w:rsidRPr="00C449EA" w:rsidRDefault="00AC2B0C" w:rsidP="00C32822">
      <w:pPr>
        <w:spacing w:line="276" w:lineRule="auto"/>
        <w:rPr>
          <w:rFonts w:ascii="Arial" w:hAnsi="Arial" w:cs="Arial"/>
          <w:sz w:val="24"/>
          <w:szCs w:val="24"/>
        </w:rPr>
      </w:pPr>
      <w:r w:rsidRPr="00C449EA">
        <w:rPr>
          <w:rFonts w:ascii="Arial" w:hAnsi="Arial" w:cs="Arial"/>
          <w:sz w:val="24"/>
          <w:szCs w:val="24"/>
        </w:rPr>
        <w:t xml:space="preserve">Given the </w:t>
      </w:r>
      <w:r w:rsidR="00D43843">
        <w:rPr>
          <w:rFonts w:ascii="Arial" w:hAnsi="Arial" w:cs="Arial"/>
          <w:sz w:val="24"/>
          <w:szCs w:val="24"/>
        </w:rPr>
        <w:t>rarity</w:t>
      </w:r>
      <w:r w:rsidR="00C01DE1" w:rsidRPr="00C449EA">
        <w:rPr>
          <w:rFonts w:ascii="Arial" w:hAnsi="Arial" w:cs="Arial"/>
          <w:sz w:val="24"/>
          <w:szCs w:val="24"/>
        </w:rPr>
        <w:t xml:space="preserve"> </w:t>
      </w:r>
      <w:r w:rsidR="00D43843">
        <w:rPr>
          <w:rFonts w:ascii="Arial" w:hAnsi="Arial" w:cs="Arial"/>
          <w:sz w:val="24"/>
          <w:szCs w:val="24"/>
        </w:rPr>
        <w:t xml:space="preserve">of petitions, </w:t>
      </w:r>
      <w:r w:rsidRPr="00C449EA">
        <w:rPr>
          <w:rFonts w:ascii="Arial" w:hAnsi="Arial" w:cs="Arial"/>
          <w:sz w:val="24"/>
          <w:szCs w:val="24"/>
        </w:rPr>
        <w:t xml:space="preserve">the </w:t>
      </w:r>
      <w:r w:rsidR="006B3BD4" w:rsidRPr="00C449EA">
        <w:rPr>
          <w:rFonts w:ascii="Arial" w:hAnsi="Arial" w:cs="Arial"/>
          <w:sz w:val="24"/>
          <w:szCs w:val="24"/>
        </w:rPr>
        <w:t>prevailing wisdom was that they</w:t>
      </w:r>
      <w:r w:rsidRPr="00C449EA">
        <w:rPr>
          <w:rFonts w:ascii="Arial" w:hAnsi="Arial" w:cs="Arial"/>
          <w:sz w:val="24"/>
          <w:szCs w:val="24"/>
        </w:rPr>
        <w:t xml:space="preserve"> were essentially irrelevant. </w:t>
      </w:r>
      <w:r w:rsidR="000B5648" w:rsidRPr="00C449EA">
        <w:rPr>
          <w:rFonts w:ascii="Arial" w:hAnsi="Arial" w:cs="Arial"/>
          <w:sz w:val="24"/>
          <w:szCs w:val="24"/>
        </w:rPr>
        <w:t>As Orr (2015</w:t>
      </w:r>
      <w:r w:rsidR="00D43843">
        <w:rPr>
          <w:rFonts w:ascii="Arial" w:hAnsi="Arial" w:cs="Arial"/>
          <w:sz w:val="24"/>
          <w:szCs w:val="24"/>
        </w:rPr>
        <w:t xml:space="preserve">, </w:t>
      </w:r>
      <w:r w:rsidR="001919D3">
        <w:rPr>
          <w:rFonts w:ascii="Arial" w:hAnsi="Arial" w:cs="Arial"/>
          <w:sz w:val="24"/>
          <w:szCs w:val="24"/>
        </w:rPr>
        <w:t>p.176</w:t>
      </w:r>
      <w:r w:rsidR="00C01DE1" w:rsidRPr="00C449EA">
        <w:rPr>
          <w:rFonts w:ascii="Arial" w:hAnsi="Arial" w:cs="Arial"/>
          <w:sz w:val="24"/>
          <w:szCs w:val="24"/>
        </w:rPr>
        <w:t xml:space="preserve">) notes, </w:t>
      </w:r>
      <w:r w:rsidR="000B5648" w:rsidRPr="00C449EA">
        <w:rPr>
          <w:rFonts w:ascii="Arial" w:hAnsi="Arial" w:cs="Arial"/>
          <w:sz w:val="24"/>
          <w:szCs w:val="24"/>
        </w:rPr>
        <w:t>some 8,500 constituency elections were held</w:t>
      </w:r>
      <w:r w:rsidR="00745FF2">
        <w:rPr>
          <w:rFonts w:ascii="Arial" w:hAnsi="Arial" w:cs="Arial"/>
          <w:sz w:val="24"/>
          <w:szCs w:val="24"/>
        </w:rPr>
        <w:t xml:space="preserve"> in England from</w:t>
      </w:r>
      <w:r w:rsidR="000B5648" w:rsidRPr="00C449EA">
        <w:rPr>
          <w:rFonts w:ascii="Arial" w:hAnsi="Arial" w:cs="Arial"/>
          <w:sz w:val="24"/>
          <w:szCs w:val="24"/>
        </w:rPr>
        <w:t xml:space="preserve"> 1931-1992</w:t>
      </w:r>
      <w:r w:rsidR="00C01DE1" w:rsidRPr="00C449EA">
        <w:rPr>
          <w:rFonts w:ascii="Arial" w:hAnsi="Arial" w:cs="Arial"/>
          <w:sz w:val="24"/>
          <w:szCs w:val="24"/>
        </w:rPr>
        <w:t xml:space="preserve">, </w:t>
      </w:r>
      <w:r w:rsidR="002D4B1F" w:rsidRPr="00C449EA">
        <w:rPr>
          <w:rFonts w:ascii="Arial" w:hAnsi="Arial" w:cs="Arial"/>
          <w:sz w:val="24"/>
          <w:szCs w:val="24"/>
        </w:rPr>
        <w:t xml:space="preserve">none </w:t>
      </w:r>
      <w:r w:rsidR="00922696" w:rsidRPr="00C449EA">
        <w:rPr>
          <w:rFonts w:ascii="Arial" w:hAnsi="Arial" w:cs="Arial"/>
          <w:sz w:val="24"/>
          <w:szCs w:val="24"/>
        </w:rPr>
        <w:t xml:space="preserve">of </w:t>
      </w:r>
      <w:r w:rsidR="00745FF2">
        <w:rPr>
          <w:rFonts w:ascii="Arial" w:hAnsi="Arial" w:cs="Arial"/>
          <w:sz w:val="24"/>
          <w:szCs w:val="24"/>
        </w:rPr>
        <w:t xml:space="preserve">which </w:t>
      </w:r>
      <w:r w:rsidR="000B5648" w:rsidRPr="00C449EA">
        <w:rPr>
          <w:rFonts w:ascii="Arial" w:hAnsi="Arial" w:cs="Arial"/>
          <w:sz w:val="24"/>
          <w:szCs w:val="24"/>
        </w:rPr>
        <w:t xml:space="preserve">were challenged by any of the three major parties on grounds of malpractice or maladministration. </w:t>
      </w:r>
      <w:r w:rsidRPr="00C449EA">
        <w:rPr>
          <w:rFonts w:ascii="Arial" w:hAnsi="Arial" w:cs="Arial"/>
          <w:sz w:val="24"/>
          <w:szCs w:val="24"/>
        </w:rPr>
        <w:t xml:space="preserve">However, </w:t>
      </w:r>
      <w:r w:rsidR="00C01DE1" w:rsidRPr="00C449EA">
        <w:rPr>
          <w:rFonts w:ascii="Arial" w:hAnsi="Arial" w:cs="Arial"/>
          <w:sz w:val="24"/>
          <w:szCs w:val="24"/>
        </w:rPr>
        <w:t xml:space="preserve">there are also </w:t>
      </w:r>
      <w:r w:rsidR="006C7889" w:rsidRPr="00C449EA">
        <w:rPr>
          <w:rFonts w:ascii="Arial" w:hAnsi="Arial" w:cs="Arial"/>
          <w:sz w:val="24"/>
          <w:szCs w:val="24"/>
        </w:rPr>
        <w:t xml:space="preserve">strong </w:t>
      </w:r>
      <w:r w:rsidR="00C01DE1" w:rsidRPr="00C449EA">
        <w:rPr>
          <w:rFonts w:ascii="Arial" w:hAnsi="Arial" w:cs="Arial"/>
          <w:sz w:val="24"/>
          <w:szCs w:val="24"/>
        </w:rPr>
        <w:t xml:space="preserve">grounds to doubt the assumption that the absence of petitions denoted an absence of </w:t>
      </w:r>
      <w:r w:rsidR="00026A45">
        <w:rPr>
          <w:rFonts w:ascii="Arial" w:hAnsi="Arial" w:cs="Arial"/>
          <w:sz w:val="24"/>
          <w:szCs w:val="24"/>
        </w:rPr>
        <w:t>grounds for them</w:t>
      </w:r>
      <w:r w:rsidR="006C7889" w:rsidRPr="00C449EA">
        <w:rPr>
          <w:rFonts w:ascii="Arial" w:hAnsi="Arial" w:cs="Arial"/>
          <w:sz w:val="24"/>
          <w:szCs w:val="24"/>
        </w:rPr>
        <w:t xml:space="preserve">. </w:t>
      </w:r>
      <w:r w:rsidR="00AD4420" w:rsidRPr="00C449EA">
        <w:rPr>
          <w:rFonts w:ascii="Arial" w:hAnsi="Arial" w:cs="Arial"/>
          <w:sz w:val="24"/>
          <w:szCs w:val="24"/>
        </w:rPr>
        <w:t xml:space="preserve">In their account of the 1959 General Election, Butler and </w:t>
      </w:r>
      <w:r w:rsidR="00E45AA2">
        <w:rPr>
          <w:rFonts w:ascii="Arial" w:hAnsi="Arial" w:cs="Arial"/>
          <w:sz w:val="24"/>
          <w:szCs w:val="24"/>
        </w:rPr>
        <w:t>Rose</w:t>
      </w:r>
      <w:r w:rsidR="00AD4420" w:rsidRPr="00C449EA">
        <w:rPr>
          <w:rFonts w:ascii="Arial" w:hAnsi="Arial" w:cs="Arial"/>
          <w:sz w:val="24"/>
          <w:szCs w:val="24"/>
        </w:rPr>
        <w:t xml:space="preserve"> (1959, p.</w:t>
      </w:r>
      <w:r w:rsidR="00616E8A" w:rsidRPr="00C449EA">
        <w:rPr>
          <w:rFonts w:ascii="Arial" w:hAnsi="Arial" w:cs="Arial"/>
          <w:sz w:val="24"/>
          <w:szCs w:val="24"/>
        </w:rPr>
        <w:t>280</w:t>
      </w:r>
      <w:r w:rsidR="00AD4420" w:rsidRPr="00C449EA">
        <w:rPr>
          <w:rFonts w:ascii="Arial" w:hAnsi="Arial" w:cs="Arial"/>
          <w:sz w:val="24"/>
          <w:szCs w:val="24"/>
        </w:rPr>
        <w:t xml:space="preserve">) </w:t>
      </w:r>
      <w:r w:rsidR="00F37BA1" w:rsidRPr="00C449EA">
        <w:rPr>
          <w:rFonts w:ascii="Arial" w:hAnsi="Arial" w:cs="Arial"/>
          <w:sz w:val="24"/>
          <w:szCs w:val="24"/>
        </w:rPr>
        <w:t>propose</w:t>
      </w:r>
      <w:r w:rsidR="00AD4420" w:rsidRPr="00C449EA">
        <w:rPr>
          <w:rFonts w:ascii="Arial" w:hAnsi="Arial" w:cs="Arial"/>
          <w:sz w:val="24"/>
          <w:szCs w:val="24"/>
        </w:rPr>
        <w:t xml:space="preserve"> that the lack of petitions “is not because malpractices are never suspected (although serious ones must have been very rare) but because the process of petitioning is expensive and uncert</w:t>
      </w:r>
      <w:r w:rsidR="00D43843">
        <w:rPr>
          <w:rFonts w:ascii="Arial" w:hAnsi="Arial" w:cs="Arial"/>
          <w:sz w:val="24"/>
          <w:szCs w:val="24"/>
        </w:rPr>
        <w:t xml:space="preserve">ain”. The same authors </w:t>
      </w:r>
      <w:r w:rsidR="00AD4420" w:rsidRPr="00C449EA">
        <w:rPr>
          <w:rFonts w:ascii="Arial" w:hAnsi="Arial" w:cs="Arial"/>
          <w:sz w:val="24"/>
          <w:szCs w:val="24"/>
        </w:rPr>
        <w:t>quote a senior party official who suggested that, while there were occasional grounds on which a result c</w:t>
      </w:r>
      <w:r w:rsidR="00D43843">
        <w:rPr>
          <w:rFonts w:ascii="Arial" w:hAnsi="Arial" w:cs="Arial"/>
          <w:sz w:val="24"/>
          <w:szCs w:val="24"/>
        </w:rPr>
        <w:t>ould be challenged</w:t>
      </w:r>
      <w:r w:rsidR="00AD4420" w:rsidRPr="00C449EA">
        <w:rPr>
          <w:rFonts w:ascii="Arial" w:hAnsi="Arial" w:cs="Arial"/>
          <w:sz w:val="24"/>
          <w:szCs w:val="24"/>
        </w:rPr>
        <w:t>, doing so “might start tit-for-tat petitions and no party could afford a lot of them”</w:t>
      </w:r>
      <w:r w:rsidR="00D43843">
        <w:rPr>
          <w:rFonts w:ascii="Arial" w:hAnsi="Arial" w:cs="Arial"/>
          <w:sz w:val="24"/>
          <w:szCs w:val="24"/>
        </w:rPr>
        <w:t xml:space="preserve"> (Butler and </w:t>
      </w:r>
      <w:r w:rsidR="00E45AA2">
        <w:rPr>
          <w:rFonts w:ascii="Arial" w:hAnsi="Arial" w:cs="Arial"/>
          <w:sz w:val="24"/>
          <w:szCs w:val="24"/>
        </w:rPr>
        <w:t>Rose</w:t>
      </w:r>
      <w:r w:rsidR="00D43843">
        <w:rPr>
          <w:rFonts w:ascii="Arial" w:hAnsi="Arial" w:cs="Arial"/>
          <w:sz w:val="24"/>
          <w:szCs w:val="24"/>
        </w:rPr>
        <w:t>, 1959, p.280)</w:t>
      </w:r>
      <w:r w:rsidR="00AD4420" w:rsidRPr="00C449EA">
        <w:rPr>
          <w:rFonts w:ascii="Arial" w:hAnsi="Arial" w:cs="Arial"/>
          <w:sz w:val="24"/>
          <w:szCs w:val="24"/>
        </w:rPr>
        <w:t>. A similar point is made by Orr (2015, p.176) when he notes that the “</w:t>
      </w:r>
      <w:r w:rsidR="000B5648" w:rsidRPr="00C449EA">
        <w:rPr>
          <w:rFonts w:ascii="Arial" w:hAnsi="Arial" w:cs="Arial"/>
          <w:sz w:val="24"/>
          <w:szCs w:val="24"/>
        </w:rPr>
        <w:t>litigational</w:t>
      </w:r>
      <w:r w:rsidR="00AD4420" w:rsidRPr="00C449EA">
        <w:rPr>
          <w:rFonts w:ascii="Arial" w:hAnsi="Arial" w:cs="Arial"/>
          <w:sz w:val="24"/>
          <w:szCs w:val="24"/>
        </w:rPr>
        <w:t xml:space="preserve"> quietude was said to reflect a gentleman’s agreement between the major British parties</w:t>
      </w:r>
      <w:r w:rsidR="000B5648" w:rsidRPr="00C449EA">
        <w:rPr>
          <w:rFonts w:ascii="Arial" w:hAnsi="Arial" w:cs="Arial"/>
          <w:sz w:val="24"/>
          <w:szCs w:val="24"/>
        </w:rPr>
        <w:t>”. In practice, administrative errors were sometimes made and electoral laws occasionally breached but “the tacit</w:t>
      </w:r>
      <w:r w:rsidR="00745FF2">
        <w:rPr>
          <w:rFonts w:ascii="Arial" w:hAnsi="Arial" w:cs="Arial"/>
          <w:sz w:val="24"/>
          <w:szCs w:val="24"/>
        </w:rPr>
        <w:t xml:space="preserve"> agreement was to the effect that</w:t>
      </w:r>
      <w:r w:rsidR="000B5648" w:rsidRPr="00C449EA">
        <w:rPr>
          <w:rFonts w:ascii="Arial" w:hAnsi="Arial" w:cs="Arial"/>
          <w:sz w:val="24"/>
          <w:szCs w:val="24"/>
        </w:rPr>
        <w:t xml:space="preserve"> problems in elections were to be treated as inevitable mistakes rather than conspiracies, mistakes whose partisan effects would even out over time” (Orr</w:t>
      </w:r>
      <w:r w:rsidR="00745FF2">
        <w:rPr>
          <w:rFonts w:ascii="Arial" w:hAnsi="Arial" w:cs="Arial"/>
          <w:sz w:val="24"/>
          <w:szCs w:val="24"/>
        </w:rPr>
        <w:t>,</w:t>
      </w:r>
      <w:r w:rsidR="000B5648" w:rsidRPr="00C449EA">
        <w:rPr>
          <w:rFonts w:ascii="Arial" w:hAnsi="Arial" w:cs="Arial"/>
          <w:sz w:val="24"/>
          <w:szCs w:val="24"/>
        </w:rPr>
        <w:t xml:space="preserve"> 2015, p.176). </w:t>
      </w:r>
    </w:p>
    <w:p w14:paraId="0409BC43" w14:textId="4FF4F839" w:rsidR="00121DD7" w:rsidRPr="00935A45" w:rsidRDefault="00922696" w:rsidP="00C32822">
      <w:pPr>
        <w:spacing w:line="276" w:lineRule="auto"/>
        <w:jc w:val="both"/>
        <w:rPr>
          <w:rFonts w:ascii="Arial" w:hAnsi="Arial" w:cs="Times New Roman"/>
          <w:b/>
          <w:sz w:val="24"/>
          <w:szCs w:val="24"/>
        </w:rPr>
      </w:pPr>
      <w:r w:rsidRPr="00C449EA">
        <w:rPr>
          <w:rFonts w:ascii="Arial" w:hAnsi="Arial" w:cs="Arial"/>
          <w:sz w:val="24"/>
          <w:szCs w:val="24"/>
        </w:rPr>
        <w:t xml:space="preserve">The prevailing view of the insignificance of election petitions was reinforced by the </w:t>
      </w:r>
      <w:r w:rsidR="00D43843">
        <w:rPr>
          <w:rFonts w:ascii="Arial" w:hAnsi="Arial" w:cs="Arial"/>
          <w:sz w:val="24"/>
          <w:szCs w:val="24"/>
        </w:rPr>
        <w:t xml:space="preserve">absence of </w:t>
      </w:r>
      <w:r w:rsidRPr="00C449EA">
        <w:rPr>
          <w:rFonts w:ascii="Arial" w:hAnsi="Arial" w:cs="Arial"/>
          <w:sz w:val="24"/>
          <w:szCs w:val="24"/>
        </w:rPr>
        <w:t>information about them.</w:t>
      </w:r>
      <w:r w:rsidR="00475417" w:rsidRPr="00C449EA">
        <w:rPr>
          <w:rFonts w:ascii="Arial" w:hAnsi="Arial" w:cs="Arial"/>
          <w:sz w:val="24"/>
          <w:szCs w:val="24"/>
        </w:rPr>
        <w:t xml:space="preserve"> The very limited academic attention to petitions b</w:t>
      </w:r>
      <w:r w:rsidR="00745FF2">
        <w:rPr>
          <w:rFonts w:ascii="Arial" w:hAnsi="Arial" w:cs="Arial"/>
          <w:sz w:val="24"/>
          <w:szCs w:val="24"/>
        </w:rPr>
        <w:t>efore the 2000s centred on the few parliamentary petitions</w:t>
      </w:r>
      <w:r w:rsidR="00475417" w:rsidRPr="00C449EA">
        <w:rPr>
          <w:rFonts w:ascii="Arial" w:hAnsi="Arial" w:cs="Arial"/>
          <w:sz w:val="24"/>
          <w:szCs w:val="24"/>
        </w:rPr>
        <w:t xml:space="preserve"> which had been heard</w:t>
      </w:r>
      <w:r w:rsidR="00110587">
        <w:rPr>
          <w:rFonts w:ascii="Arial" w:hAnsi="Arial" w:cs="Arial"/>
          <w:sz w:val="24"/>
          <w:szCs w:val="24"/>
        </w:rPr>
        <w:t xml:space="preserve"> by an election court</w:t>
      </w:r>
      <w:r w:rsidR="00475417" w:rsidRPr="00C449EA">
        <w:rPr>
          <w:rFonts w:ascii="Arial" w:hAnsi="Arial" w:cs="Arial"/>
          <w:sz w:val="24"/>
          <w:szCs w:val="24"/>
        </w:rPr>
        <w:t xml:space="preserve">. As we note later in this paper, there were several </w:t>
      </w:r>
      <w:r w:rsidR="00745FF2">
        <w:rPr>
          <w:rFonts w:ascii="Arial" w:hAnsi="Arial" w:cs="Arial"/>
          <w:sz w:val="24"/>
          <w:szCs w:val="24"/>
        </w:rPr>
        <w:t xml:space="preserve">more </w:t>
      </w:r>
      <w:r w:rsidR="00475417" w:rsidRPr="00C449EA">
        <w:rPr>
          <w:rFonts w:ascii="Arial" w:hAnsi="Arial" w:cs="Arial"/>
          <w:sz w:val="24"/>
          <w:szCs w:val="24"/>
        </w:rPr>
        <w:t>petitions challenging parliamentary election results</w:t>
      </w:r>
      <w:r w:rsidR="00745FF2">
        <w:rPr>
          <w:rFonts w:ascii="Arial" w:hAnsi="Arial" w:cs="Arial"/>
          <w:sz w:val="24"/>
          <w:szCs w:val="24"/>
        </w:rPr>
        <w:t xml:space="preserve"> in this period</w:t>
      </w:r>
      <w:r w:rsidR="00475417" w:rsidRPr="00C449EA">
        <w:rPr>
          <w:rFonts w:ascii="Arial" w:hAnsi="Arial" w:cs="Arial"/>
          <w:sz w:val="24"/>
          <w:szCs w:val="24"/>
        </w:rPr>
        <w:t>, but which were withdrawn or dismissed</w:t>
      </w:r>
      <w:r w:rsidR="00745FF2">
        <w:rPr>
          <w:rFonts w:ascii="Arial" w:hAnsi="Arial" w:cs="Arial"/>
          <w:sz w:val="24"/>
          <w:szCs w:val="24"/>
        </w:rPr>
        <w:t xml:space="preserve"> before trial. </w:t>
      </w:r>
      <w:r w:rsidR="00475417" w:rsidRPr="00C449EA">
        <w:rPr>
          <w:rFonts w:ascii="Arial" w:hAnsi="Arial" w:cs="Arial"/>
          <w:sz w:val="24"/>
          <w:szCs w:val="24"/>
        </w:rPr>
        <w:t>Moreover,</w:t>
      </w:r>
      <w:r w:rsidR="00475417" w:rsidRPr="00C449EA" w:rsidDel="00922696">
        <w:rPr>
          <w:rFonts w:ascii="Arial" w:hAnsi="Arial" w:cs="Arial"/>
          <w:sz w:val="24"/>
          <w:szCs w:val="24"/>
        </w:rPr>
        <w:t xml:space="preserve"> </w:t>
      </w:r>
      <w:r w:rsidR="00475417" w:rsidRPr="00C449EA">
        <w:rPr>
          <w:rFonts w:ascii="Arial" w:hAnsi="Arial" w:cs="Arial"/>
          <w:sz w:val="24"/>
          <w:szCs w:val="24"/>
        </w:rPr>
        <w:t>u</w:t>
      </w:r>
      <w:r w:rsidRPr="00C449EA">
        <w:rPr>
          <w:rFonts w:ascii="Arial" w:hAnsi="Arial" w:cs="Arial"/>
          <w:sz w:val="24"/>
          <w:szCs w:val="24"/>
        </w:rPr>
        <w:t>ntil very recently</w:t>
      </w:r>
      <w:r w:rsidR="00A05044">
        <w:rPr>
          <w:rFonts w:ascii="Arial" w:hAnsi="Arial" w:cs="Arial"/>
          <w:sz w:val="24"/>
          <w:szCs w:val="24"/>
        </w:rPr>
        <w:t>, no data at all were</w:t>
      </w:r>
      <w:r w:rsidR="00501793" w:rsidRPr="00C449EA">
        <w:rPr>
          <w:rFonts w:ascii="Arial" w:hAnsi="Arial" w:cs="Arial"/>
          <w:sz w:val="24"/>
          <w:szCs w:val="24"/>
        </w:rPr>
        <w:t xml:space="preserve"> available for </w:t>
      </w:r>
      <w:r w:rsidRPr="00C449EA">
        <w:rPr>
          <w:rFonts w:ascii="Arial" w:hAnsi="Arial" w:cs="Arial"/>
          <w:sz w:val="24"/>
          <w:szCs w:val="24"/>
        </w:rPr>
        <w:t xml:space="preserve">second-tier elections, particularly </w:t>
      </w:r>
      <w:r w:rsidR="00475417" w:rsidRPr="00C449EA">
        <w:rPr>
          <w:rFonts w:ascii="Arial" w:hAnsi="Arial" w:cs="Arial"/>
          <w:sz w:val="24"/>
          <w:szCs w:val="24"/>
        </w:rPr>
        <w:t xml:space="preserve">those to </w:t>
      </w:r>
      <w:r w:rsidR="00501793" w:rsidRPr="00C449EA">
        <w:rPr>
          <w:rFonts w:ascii="Arial" w:hAnsi="Arial" w:cs="Arial"/>
          <w:sz w:val="24"/>
          <w:szCs w:val="24"/>
        </w:rPr>
        <w:t xml:space="preserve">local </w:t>
      </w:r>
      <w:r w:rsidRPr="00C449EA">
        <w:rPr>
          <w:rFonts w:ascii="Arial" w:hAnsi="Arial" w:cs="Arial"/>
          <w:sz w:val="24"/>
          <w:szCs w:val="24"/>
        </w:rPr>
        <w:t>council</w:t>
      </w:r>
      <w:r w:rsidR="00475417" w:rsidRPr="00C449EA">
        <w:rPr>
          <w:rFonts w:ascii="Arial" w:hAnsi="Arial" w:cs="Arial"/>
          <w:sz w:val="24"/>
          <w:szCs w:val="24"/>
        </w:rPr>
        <w:t>s</w:t>
      </w:r>
      <w:r w:rsidRPr="00C449EA">
        <w:rPr>
          <w:rFonts w:ascii="Arial" w:hAnsi="Arial" w:cs="Arial"/>
          <w:sz w:val="24"/>
          <w:szCs w:val="24"/>
        </w:rPr>
        <w:t xml:space="preserve"> </w:t>
      </w:r>
      <w:r w:rsidR="00475417" w:rsidRPr="00C449EA">
        <w:rPr>
          <w:rFonts w:ascii="Arial" w:hAnsi="Arial" w:cs="Arial"/>
          <w:sz w:val="24"/>
          <w:szCs w:val="24"/>
        </w:rPr>
        <w:t>a</w:t>
      </w:r>
      <w:r w:rsidR="00501793" w:rsidRPr="00C449EA">
        <w:rPr>
          <w:rFonts w:ascii="Arial" w:hAnsi="Arial" w:cs="Arial"/>
          <w:sz w:val="24"/>
          <w:szCs w:val="24"/>
        </w:rPr>
        <w:t xml:space="preserve">nd, from 1979 onwards, </w:t>
      </w:r>
      <w:r w:rsidR="00475417" w:rsidRPr="00C449EA">
        <w:rPr>
          <w:rFonts w:ascii="Arial" w:hAnsi="Arial" w:cs="Arial"/>
          <w:sz w:val="24"/>
          <w:szCs w:val="24"/>
        </w:rPr>
        <w:t xml:space="preserve">to the </w:t>
      </w:r>
      <w:r w:rsidR="00501793" w:rsidRPr="00C449EA">
        <w:rPr>
          <w:rFonts w:ascii="Arial" w:hAnsi="Arial" w:cs="Arial"/>
          <w:sz w:val="24"/>
          <w:szCs w:val="24"/>
        </w:rPr>
        <w:t>European Parliamen</w:t>
      </w:r>
      <w:r w:rsidR="00475417" w:rsidRPr="00C449EA">
        <w:rPr>
          <w:rFonts w:ascii="Arial" w:hAnsi="Arial" w:cs="Arial"/>
          <w:sz w:val="24"/>
          <w:szCs w:val="24"/>
        </w:rPr>
        <w:t>t</w:t>
      </w:r>
      <w:r w:rsidR="00501793" w:rsidRPr="00C449EA">
        <w:rPr>
          <w:rFonts w:ascii="Arial" w:hAnsi="Arial" w:cs="Arial"/>
          <w:sz w:val="24"/>
          <w:szCs w:val="24"/>
        </w:rPr>
        <w:t>.</w:t>
      </w:r>
      <w:r w:rsidR="00AC2B0C" w:rsidRPr="00C449EA">
        <w:rPr>
          <w:rFonts w:ascii="Arial" w:hAnsi="Arial" w:cs="Arial"/>
          <w:sz w:val="24"/>
          <w:szCs w:val="24"/>
        </w:rPr>
        <w:t xml:space="preserve"> Again, we show </w:t>
      </w:r>
      <w:r w:rsidR="00475417" w:rsidRPr="00C449EA">
        <w:rPr>
          <w:rFonts w:ascii="Arial" w:hAnsi="Arial" w:cs="Arial"/>
          <w:sz w:val="24"/>
          <w:szCs w:val="24"/>
        </w:rPr>
        <w:t xml:space="preserve">in the </w:t>
      </w:r>
      <w:r w:rsidR="00026A45">
        <w:rPr>
          <w:rFonts w:ascii="Arial" w:hAnsi="Arial" w:cs="Arial"/>
          <w:sz w:val="24"/>
          <w:szCs w:val="24"/>
        </w:rPr>
        <w:t xml:space="preserve">remainder </w:t>
      </w:r>
      <w:r w:rsidR="00475417" w:rsidRPr="00C449EA">
        <w:rPr>
          <w:rFonts w:ascii="Arial" w:hAnsi="Arial" w:cs="Arial"/>
          <w:sz w:val="24"/>
          <w:szCs w:val="24"/>
        </w:rPr>
        <w:t xml:space="preserve">of this paper </w:t>
      </w:r>
      <w:r w:rsidR="00AC2B0C" w:rsidRPr="00C449EA">
        <w:rPr>
          <w:rFonts w:ascii="Arial" w:hAnsi="Arial" w:cs="Arial"/>
          <w:sz w:val="24"/>
          <w:szCs w:val="24"/>
        </w:rPr>
        <w:t>that the petition mechanism continued to be used</w:t>
      </w:r>
      <w:r w:rsidR="00FF4B06">
        <w:rPr>
          <w:rFonts w:ascii="Arial" w:hAnsi="Arial" w:cs="Arial"/>
          <w:sz w:val="24"/>
          <w:szCs w:val="24"/>
        </w:rPr>
        <w:t>, albeit infrequently,</w:t>
      </w:r>
      <w:r w:rsidR="00FF4B06" w:rsidRPr="00C449EA">
        <w:rPr>
          <w:rFonts w:ascii="Arial" w:hAnsi="Arial" w:cs="Arial"/>
          <w:sz w:val="24"/>
          <w:szCs w:val="24"/>
        </w:rPr>
        <w:t xml:space="preserve"> </w:t>
      </w:r>
      <w:r w:rsidR="00AC2B0C" w:rsidRPr="00C449EA">
        <w:rPr>
          <w:rFonts w:ascii="Arial" w:hAnsi="Arial" w:cs="Arial"/>
          <w:sz w:val="24"/>
          <w:szCs w:val="24"/>
        </w:rPr>
        <w:t>to challenge local election results</w:t>
      </w:r>
      <w:r w:rsidR="00FF4B06">
        <w:rPr>
          <w:rFonts w:ascii="Arial" w:hAnsi="Arial" w:cs="Arial"/>
          <w:sz w:val="24"/>
          <w:szCs w:val="24"/>
        </w:rPr>
        <w:t xml:space="preserve"> </w:t>
      </w:r>
      <w:r w:rsidR="00FF4B06" w:rsidRPr="00C449EA">
        <w:rPr>
          <w:rFonts w:ascii="Arial" w:hAnsi="Arial" w:cs="Arial"/>
          <w:sz w:val="24"/>
          <w:szCs w:val="24"/>
        </w:rPr>
        <w:t>throughout the twentieth</w:t>
      </w:r>
      <w:r w:rsidR="00FF4B06">
        <w:rPr>
          <w:rFonts w:ascii="Arial" w:hAnsi="Arial" w:cs="Arial"/>
          <w:sz w:val="24"/>
          <w:szCs w:val="24"/>
        </w:rPr>
        <w:t>, and into the twenty-first</w:t>
      </w:r>
      <w:r w:rsidR="00FF4B06" w:rsidRPr="00C449EA">
        <w:rPr>
          <w:rFonts w:ascii="Arial" w:hAnsi="Arial" w:cs="Arial"/>
          <w:sz w:val="24"/>
          <w:szCs w:val="24"/>
        </w:rPr>
        <w:t xml:space="preserve"> century</w:t>
      </w:r>
      <w:r w:rsidR="00475417" w:rsidRPr="00C449EA">
        <w:rPr>
          <w:rFonts w:ascii="Arial" w:hAnsi="Arial" w:cs="Arial"/>
          <w:sz w:val="24"/>
          <w:szCs w:val="24"/>
        </w:rPr>
        <w:t xml:space="preserve">. </w:t>
      </w:r>
      <w:r w:rsidR="0001142E" w:rsidRPr="00C449EA">
        <w:rPr>
          <w:rFonts w:ascii="Arial" w:hAnsi="Arial" w:cs="Arial"/>
          <w:sz w:val="24"/>
          <w:szCs w:val="24"/>
        </w:rPr>
        <w:t>The evidence provided by these petitions and subsequent hearings and</w:t>
      </w:r>
      <w:r w:rsidR="00BC7E3C">
        <w:rPr>
          <w:rFonts w:ascii="Arial" w:hAnsi="Arial" w:cs="Arial"/>
          <w:sz w:val="24"/>
          <w:szCs w:val="24"/>
        </w:rPr>
        <w:t xml:space="preserve"> judg</w:t>
      </w:r>
      <w:r w:rsidR="00097AE6">
        <w:rPr>
          <w:rFonts w:ascii="Arial" w:hAnsi="Arial" w:cs="Arial"/>
          <w:sz w:val="24"/>
          <w:szCs w:val="24"/>
        </w:rPr>
        <w:t xml:space="preserve">ments </w:t>
      </w:r>
      <w:r w:rsidR="00D000A0">
        <w:rPr>
          <w:rFonts w:ascii="Arial" w:hAnsi="Arial" w:cs="Arial"/>
          <w:sz w:val="24"/>
          <w:szCs w:val="24"/>
        </w:rPr>
        <w:t xml:space="preserve">are an invaluable means of assessing the extent to which </w:t>
      </w:r>
      <w:r w:rsidR="0001142E" w:rsidRPr="00C449EA">
        <w:rPr>
          <w:rFonts w:ascii="Arial" w:hAnsi="Arial" w:cs="Arial"/>
          <w:sz w:val="24"/>
          <w:szCs w:val="24"/>
        </w:rPr>
        <w:t>problems with</w:t>
      </w:r>
      <w:r w:rsidR="00D000A0">
        <w:rPr>
          <w:rFonts w:ascii="Arial" w:hAnsi="Arial" w:cs="Arial"/>
          <w:sz w:val="24"/>
          <w:szCs w:val="24"/>
        </w:rPr>
        <w:t xml:space="preserve"> the conduct of elections </w:t>
      </w:r>
      <w:r w:rsidR="0001142E" w:rsidRPr="00C449EA">
        <w:rPr>
          <w:rFonts w:ascii="Arial" w:hAnsi="Arial" w:cs="Arial"/>
          <w:sz w:val="24"/>
          <w:szCs w:val="24"/>
        </w:rPr>
        <w:t>had previously remained hidden</w:t>
      </w:r>
      <w:r w:rsidR="00D000A0">
        <w:rPr>
          <w:rFonts w:ascii="Arial" w:hAnsi="Arial" w:cs="Arial"/>
          <w:sz w:val="24"/>
          <w:szCs w:val="24"/>
        </w:rPr>
        <w:t>. Our data also has a direct bearing on current debates about whether election petitions are ‘fit for purpose’.</w:t>
      </w:r>
    </w:p>
    <w:p w14:paraId="15D7AFA0" w14:textId="69C22C60" w:rsidR="008D0502" w:rsidRPr="00C32822" w:rsidRDefault="005D2632" w:rsidP="00BC7E3C">
      <w:pPr>
        <w:spacing w:line="276" w:lineRule="auto"/>
        <w:jc w:val="both"/>
        <w:outlineLvl w:val="0"/>
        <w:rPr>
          <w:rFonts w:ascii="Arial" w:hAnsi="Arial" w:cs="Arial"/>
          <w:b/>
          <w:color w:val="000000" w:themeColor="text1"/>
          <w:sz w:val="28"/>
          <w:szCs w:val="28"/>
        </w:rPr>
      </w:pPr>
      <w:r w:rsidRPr="00C32822">
        <w:rPr>
          <w:rFonts w:ascii="Arial" w:hAnsi="Arial" w:cs="Arial"/>
          <w:b/>
          <w:color w:val="000000" w:themeColor="text1"/>
          <w:sz w:val="28"/>
          <w:szCs w:val="28"/>
        </w:rPr>
        <w:t>Election petitions, 1900-2016</w:t>
      </w:r>
      <w:r w:rsidR="00B85734" w:rsidRPr="00C32822">
        <w:rPr>
          <w:rFonts w:ascii="Arial" w:hAnsi="Arial" w:cs="Arial"/>
          <w:b/>
          <w:color w:val="000000" w:themeColor="text1"/>
          <w:sz w:val="28"/>
          <w:szCs w:val="28"/>
        </w:rPr>
        <w:t>: A new dataset</w:t>
      </w:r>
    </w:p>
    <w:p w14:paraId="611631CE" w14:textId="47953DBE" w:rsidR="008A52C3" w:rsidRDefault="008A52C3" w:rsidP="00C32822">
      <w:pPr>
        <w:spacing w:line="276" w:lineRule="auto"/>
        <w:jc w:val="both"/>
        <w:rPr>
          <w:rFonts w:ascii="Arial" w:hAnsi="Arial" w:cs="Arial"/>
          <w:color w:val="000000" w:themeColor="text1"/>
          <w:sz w:val="24"/>
          <w:szCs w:val="24"/>
        </w:rPr>
      </w:pPr>
      <w:r>
        <w:rPr>
          <w:rFonts w:ascii="Arial" w:hAnsi="Arial" w:cs="Times New Roman"/>
          <w:color w:val="000000" w:themeColor="text1"/>
          <w:sz w:val="24"/>
          <w:szCs w:val="24"/>
        </w:rPr>
        <w:t>Our</w:t>
      </w:r>
      <w:r w:rsidR="00B85734">
        <w:rPr>
          <w:rFonts w:ascii="Arial" w:hAnsi="Arial" w:cs="Times New Roman"/>
          <w:color w:val="000000" w:themeColor="text1"/>
          <w:sz w:val="24"/>
          <w:szCs w:val="24"/>
        </w:rPr>
        <w:t xml:space="preserve"> dataset on election pe</w:t>
      </w:r>
      <w:r w:rsidR="00EA4C34">
        <w:rPr>
          <w:rFonts w:ascii="Arial" w:hAnsi="Arial" w:cs="Times New Roman"/>
          <w:color w:val="000000" w:themeColor="text1"/>
          <w:sz w:val="24"/>
          <w:szCs w:val="24"/>
        </w:rPr>
        <w:t xml:space="preserve">titions from </w:t>
      </w:r>
      <w:r w:rsidR="00B85734">
        <w:rPr>
          <w:rFonts w:ascii="Arial" w:hAnsi="Arial" w:cs="Times New Roman"/>
          <w:color w:val="000000" w:themeColor="text1"/>
          <w:sz w:val="24"/>
          <w:szCs w:val="24"/>
        </w:rPr>
        <w:t>1900</w:t>
      </w:r>
      <w:r w:rsidR="00EA4C34">
        <w:rPr>
          <w:rFonts w:ascii="Arial" w:hAnsi="Arial" w:cs="Times New Roman"/>
          <w:color w:val="000000" w:themeColor="text1"/>
          <w:sz w:val="24"/>
          <w:szCs w:val="24"/>
        </w:rPr>
        <w:t>-2016</w:t>
      </w:r>
      <w:r>
        <w:rPr>
          <w:rFonts w:ascii="Arial" w:hAnsi="Arial" w:cs="Times New Roman"/>
          <w:color w:val="000000" w:themeColor="text1"/>
          <w:sz w:val="24"/>
          <w:szCs w:val="24"/>
        </w:rPr>
        <w:t xml:space="preserve"> was constructed</w:t>
      </w:r>
      <w:r w:rsidR="00B85734">
        <w:rPr>
          <w:rFonts w:ascii="Arial" w:hAnsi="Arial" w:cs="Times New Roman"/>
          <w:color w:val="000000" w:themeColor="text1"/>
          <w:sz w:val="24"/>
          <w:szCs w:val="24"/>
        </w:rPr>
        <w:t xml:space="preserve"> in </w:t>
      </w:r>
      <w:r w:rsidR="00B57506">
        <w:rPr>
          <w:rFonts w:ascii="Arial" w:hAnsi="Arial" w:cs="Times New Roman"/>
          <w:color w:val="000000" w:themeColor="text1"/>
          <w:sz w:val="24"/>
          <w:szCs w:val="24"/>
        </w:rPr>
        <w:t>three</w:t>
      </w:r>
      <w:r w:rsidR="00B85734">
        <w:rPr>
          <w:rFonts w:ascii="Arial" w:hAnsi="Arial" w:cs="Times New Roman"/>
          <w:color w:val="000000" w:themeColor="text1"/>
          <w:sz w:val="24"/>
          <w:szCs w:val="24"/>
        </w:rPr>
        <w:t xml:space="preserve"> stages</w:t>
      </w:r>
      <w:r w:rsidR="00D73798" w:rsidRPr="00C449EA">
        <w:rPr>
          <w:rFonts w:ascii="Arial" w:hAnsi="Arial" w:cs="Times New Roman"/>
          <w:color w:val="000000" w:themeColor="text1"/>
          <w:sz w:val="24"/>
          <w:szCs w:val="24"/>
        </w:rPr>
        <w:t>.</w:t>
      </w:r>
      <w:r w:rsidR="00444125">
        <w:rPr>
          <w:rStyle w:val="EndnoteReference"/>
          <w:rFonts w:ascii="Arial" w:hAnsi="Arial" w:cs="Times New Roman"/>
          <w:color w:val="000000" w:themeColor="text1"/>
          <w:sz w:val="24"/>
          <w:szCs w:val="24"/>
        </w:rPr>
        <w:endnoteReference w:id="2"/>
      </w:r>
      <w:r w:rsidR="00D73798" w:rsidRPr="00C449EA">
        <w:rPr>
          <w:rFonts w:ascii="Arial" w:hAnsi="Arial" w:cs="Times New Roman"/>
          <w:color w:val="000000" w:themeColor="text1"/>
          <w:sz w:val="24"/>
          <w:szCs w:val="24"/>
        </w:rPr>
        <w:t xml:space="preserve"> </w:t>
      </w:r>
      <w:r w:rsidR="00CD1564" w:rsidRPr="00C449EA">
        <w:rPr>
          <w:rFonts w:ascii="Arial" w:hAnsi="Arial" w:cs="Times New Roman"/>
          <w:color w:val="000000" w:themeColor="text1"/>
          <w:sz w:val="24"/>
          <w:szCs w:val="24"/>
        </w:rPr>
        <w:t xml:space="preserve">The first stage </w:t>
      </w:r>
      <w:r>
        <w:rPr>
          <w:rFonts w:ascii="Arial" w:hAnsi="Arial" w:cs="Times New Roman"/>
          <w:color w:val="000000" w:themeColor="text1"/>
          <w:sz w:val="24"/>
          <w:szCs w:val="24"/>
        </w:rPr>
        <w:t xml:space="preserve">involved </w:t>
      </w:r>
      <w:r w:rsidR="00303BA1" w:rsidRPr="00C449EA">
        <w:rPr>
          <w:rFonts w:ascii="Arial" w:hAnsi="Arial" w:cs="Arial"/>
          <w:color w:val="000000" w:themeColor="text1"/>
          <w:sz w:val="24"/>
          <w:szCs w:val="24"/>
        </w:rPr>
        <w:t xml:space="preserve">compiling a </w:t>
      </w:r>
      <w:r w:rsidR="00B85734">
        <w:rPr>
          <w:rFonts w:ascii="Arial" w:hAnsi="Arial" w:cs="Arial"/>
          <w:color w:val="000000" w:themeColor="text1"/>
          <w:sz w:val="24"/>
          <w:szCs w:val="24"/>
        </w:rPr>
        <w:t xml:space="preserve">comprehensive </w:t>
      </w:r>
      <w:r w:rsidR="00B3309A" w:rsidRPr="00C449EA">
        <w:rPr>
          <w:rFonts w:ascii="Arial" w:hAnsi="Arial" w:cs="Arial"/>
          <w:color w:val="000000" w:themeColor="text1"/>
          <w:sz w:val="24"/>
          <w:szCs w:val="24"/>
        </w:rPr>
        <w:t xml:space="preserve">database of all </w:t>
      </w:r>
      <w:r w:rsidR="00EA4C34">
        <w:rPr>
          <w:rFonts w:ascii="Arial" w:hAnsi="Arial" w:cs="Arial"/>
          <w:color w:val="000000" w:themeColor="text1"/>
          <w:sz w:val="24"/>
          <w:szCs w:val="24"/>
        </w:rPr>
        <w:t xml:space="preserve">UK parliamentary </w:t>
      </w:r>
      <w:r w:rsidR="00B3309A" w:rsidRPr="00C449EA">
        <w:rPr>
          <w:rFonts w:ascii="Arial" w:hAnsi="Arial" w:cs="Arial"/>
          <w:color w:val="000000" w:themeColor="text1"/>
          <w:sz w:val="24"/>
          <w:szCs w:val="24"/>
        </w:rPr>
        <w:t>petitions</w:t>
      </w:r>
      <w:r w:rsidR="00EA4C34">
        <w:rPr>
          <w:rFonts w:ascii="Arial" w:hAnsi="Arial" w:cs="Arial"/>
          <w:color w:val="000000" w:themeColor="text1"/>
          <w:sz w:val="24"/>
          <w:szCs w:val="24"/>
        </w:rPr>
        <w:t>,</w:t>
      </w:r>
      <w:r w:rsidR="00B3309A" w:rsidRPr="00C449EA">
        <w:rPr>
          <w:rFonts w:ascii="Arial" w:hAnsi="Arial" w:cs="Arial"/>
          <w:color w:val="000000" w:themeColor="text1"/>
          <w:sz w:val="24"/>
          <w:szCs w:val="24"/>
        </w:rPr>
        <w:t xml:space="preserve"> </w:t>
      </w:r>
      <w:r w:rsidR="00EA4C34">
        <w:rPr>
          <w:rFonts w:ascii="Arial" w:hAnsi="Arial" w:cs="Arial"/>
          <w:color w:val="000000" w:themeColor="text1"/>
          <w:sz w:val="24"/>
          <w:szCs w:val="24"/>
        </w:rPr>
        <w:t>and all local election and European election petitions in England and Wales, from</w:t>
      </w:r>
      <w:r w:rsidR="00B3309A" w:rsidRPr="00C449EA">
        <w:rPr>
          <w:rFonts w:ascii="Arial" w:hAnsi="Arial" w:cs="Arial"/>
          <w:color w:val="000000" w:themeColor="text1"/>
          <w:sz w:val="24"/>
          <w:szCs w:val="24"/>
        </w:rPr>
        <w:t xml:space="preserve"> 1900</w:t>
      </w:r>
      <w:r w:rsidR="00EA4C34">
        <w:rPr>
          <w:rFonts w:ascii="Arial" w:hAnsi="Arial" w:cs="Arial"/>
          <w:color w:val="000000" w:themeColor="text1"/>
          <w:sz w:val="24"/>
          <w:szCs w:val="24"/>
        </w:rPr>
        <w:t>-2007,</w:t>
      </w:r>
      <w:r w:rsidR="00B3309A" w:rsidRPr="00C449EA">
        <w:rPr>
          <w:rFonts w:ascii="Arial" w:hAnsi="Arial" w:cs="Arial"/>
          <w:color w:val="000000" w:themeColor="text1"/>
          <w:sz w:val="24"/>
          <w:szCs w:val="24"/>
        </w:rPr>
        <w:t xml:space="preserve"> </w:t>
      </w:r>
      <w:r w:rsidR="00303BA1" w:rsidRPr="00C449EA">
        <w:rPr>
          <w:rFonts w:ascii="Arial" w:hAnsi="Arial" w:cs="Arial"/>
          <w:color w:val="000000" w:themeColor="text1"/>
          <w:sz w:val="24"/>
          <w:szCs w:val="24"/>
        </w:rPr>
        <w:t xml:space="preserve">using the </w:t>
      </w:r>
      <w:r w:rsidR="00B3309A" w:rsidRPr="00C449EA">
        <w:rPr>
          <w:rFonts w:ascii="Arial" w:hAnsi="Arial" w:cs="Arial"/>
          <w:color w:val="000000" w:themeColor="text1"/>
          <w:sz w:val="24"/>
          <w:szCs w:val="24"/>
        </w:rPr>
        <w:t>National Archive catalogue</w:t>
      </w:r>
      <w:r w:rsidR="00F05CC6">
        <w:rPr>
          <w:rFonts w:ascii="Arial" w:hAnsi="Arial" w:cs="Arial"/>
          <w:color w:val="000000" w:themeColor="text1"/>
          <w:sz w:val="24"/>
          <w:szCs w:val="24"/>
        </w:rPr>
        <w:t xml:space="preserve"> of records. </w:t>
      </w:r>
      <w:r w:rsidR="00B6492C">
        <w:rPr>
          <w:rFonts w:ascii="Arial" w:hAnsi="Arial" w:cs="Arial"/>
          <w:color w:val="000000" w:themeColor="text1"/>
          <w:sz w:val="24"/>
          <w:szCs w:val="24"/>
        </w:rPr>
        <w:t xml:space="preserve">These </w:t>
      </w:r>
      <w:r w:rsidR="00B6492C">
        <w:rPr>
          <w:rFonts w:ascii="Arial" w:hAnsi="Arial" w:cs="Arial"/>
          <w:color w:val="000000" w:themeColor="text1"/>
          <w:sz w:val="24"/>
          <w:szCs w:val="24"/>
        </w:rPr>
        <w:lastRenderedPageBreak/>
        <w:t>records allowed us to establish the year of the petition, the elected body to which it related, the name(s) of the petitioner</w:t>
      </w:r>
      <w:r w:rsidR="00026A45">
        <w:rPr>
          <w:rFonts w:ascii="Arial" w:hAnsi="Arial" w:cs="Arial"/>
          <w:color w:val="000000" w:themeColor="text1"/>
          <w:sz w:val="24"/>
          <w:szCs w:val="24"/>
        </w:rPr>
        <w:t>(s)</w:t>
      </w:r>
      <w:r w:rsidR="00B6492C">
        <w:rPr>
          <w:rFonts w:ascii="Arial" w:hAnsi="Arial" w:cs="Arial"/>
          <w:color w:val="000000" w:themeColor="text1"/>
          <w:sz w:val="24"/>
          <w:szCs w:val="24"/>
        </w:rPr>
        <w:t xml:space="preserve"> and the respondent</w:t>
      </w:r>
      <w:r w:rsidR="00026A45">
        <w:rPr>
          <w:rFonts w:ascii="Arial" w:hAnsi="Arial" w:cs="Arial"/>
          <w:color w:val="000000" w:themeColor="text1"/>
          <w:sz w:val="24"/>
          <w:szCs w:val="24"/>
        </w:rPr>
        <w:t>(s)</w:t>
      </w:r>
      <w:r w:rsidR="00B6492C">
        <w:rPr>
          <w:rFonts w:ascii="Arial" w:hAnsi="Arial" w:cs="Arial"/>
          <w:color w:val="000000" w:themeColor="text1"/>
          <w:sz w:val="24"/>
          <w:szCs w:val="24"/>
        </w:rPr>
        <w:t>. Using</w:t>
      </w:r>
      <w:r w:rsidR="00026A45">
        <w:rPr>
          <w:rFonts w:ascii="Arial" w:hAnsi="Arial" w:cs="Arial"/>
          <w:color w:val="000000" w:themeColor="text1"/>
          <w:sz w:val="24"/>
          <w:szCs w:val="24"/>
        </w:rPr>
        <w:t xml:space="preserve"> this information, we were </w:t>
      </w:r>
      <w:r w:rsidR="00B6492C">
        <w:rPr>
          <w:rFonts w:ascii="Arial" w:hAnsi="Arial" w:cs="Arial"/>
          <w:color w:val="000000" w:themeColor="text1"/>
          <w:sz w:val="24"/>
          <w:szCs w:val="24"/>
        </w:rPr>
        <w:t xml:space="preserve">able to code each petition using the current geography of </w:t>
      </w:r>
      <w:r>
        <w:rPr>
          <w:rFonts w:ascii="Arial" w:hAnsi="Arial" w:cs="Arial"/>
          <w:color w:val="000000" w:themeColor="text1"/>
          <w:sz w:val="24"/>
          <w:szCs w:val="24"/>
        </w:rPr>
        <w:t xml:space="preserve">UK </w:t>
      </w:r>
      <w:r w:rsidR="00B6492C">
        <w:rPr>
          <w:rFonts w:ascii="Arial" w:hAnsi="Arial" w:cs="Arial"/>
          <w:color w:val="000000" w:themeColor="text1"/>
          <w:sz w:val="24"/>
          <w:szCs w:val="24"/>
        </w:rPr>
        <w:t xml:space="preserve">counties and regions/countries. </w:t>
      </w:r>
      <w:r w:rsidR="00F05CC6">
        <w:rPr>
          <w:rFonts w:ascii="Arial" w:hAnsi="Arial" w:cs="Arial"/>
          <w:color w:val="000000" w:themeColor="text1"/>
          <w:sz w:val="24"/>
          <w:szCs w:val="24"/>
        </w:rPr>
        <w:t>W</w:t>
      </w:r>
      <w:r>
        <w:rPr>
          <w:rFonts w:ascii="Arial" w:hAnsi="Arial" w:cs="Arial"/>
          <w:color w:val="000000" w:themeColor="text1"/>
          <w:sz w:val="24"/>
          <w:szCs w:val="24"/>
        </w:rPr>
        <w:t>e also sought to</w:t>
      </w:r>
      <w:r w:rsidR="00F05CC6">
        <w:rPr>
          <w:rFonts w:ascii="Arial" w:hAnsi="Arial" w:cs="Arial"/>
          <w:color w:val="000000" w:themeColor="text1"/>
          <w:sz w:val="24"/>
          <w:szCs w:val="24"/>
        </w:rPr>
        <w:t xml:space="preserve"> cross</w:t>
      </w:r>
      <w:r w:rsidR="00026A45">
        <w:rPr>
          <w:rFonts w:ascii="Arial" w:hAnsi="Arial" w:cs="Arial"/>
          <w:color w:val="000000" w:themeColor="text1"/>
          <w:sz w:val="24"/>
          <w:szCs w:val="24"/>
        </w:rPr>
        <w:t>-check our</w:t>
      </w:r>
      <w:r>
        <w:rPr>
          <w:rFonts w:ascii="Arial" w:hAnsi="Arial" w:cs="Arial"/>
          <w:color w:val="000000" w:themeColor="text1"/>
          <w:sz w:val="24"/>
          <w:szCs w:val="24"/>
        </w:rPr>
        <w:t xml:space="preserve"> data against o</w:t>
      </w:r>
      <w:r w:rsidR="00F05CC6">
        <w:rPr>
          <w:rFonts w:ascii="Arial" w:hAnsi="Arial" w:cs="Arial"/>
          <w:color w:val="000000" w:themeColor="text1"/>
          <w:sz w:val="24"/>
          <w:szCs w:val="24"/>
        </w:rPr>
        <w:t xml:space="preserve">ther </w:t>
      </w:r>
      <w:r w:rsidR="00AF7733">
        <w:rPr>
          <w:rFonts w:ascii="Arial" w:hAnsi="Arial" w:cs="Arial"/>
          <w:color w:val="000000" w:themeColor="text1"/>
          <w:sz w:val="24"/>
          <w:szCs w:val="24"/>
        </w:rPr>
        <w:t>official</w:t>
      </w:r>
      <w:r w:rsidR="00F05CC6">
        <w:rPr>
          <w:rFonts w:ascii="Arial" w:hAnsi="Arial" w:cs="Arial"/>
          <w:color w:val="000000" w:themeColor="text1"/>
          <w:sz w:val="24"/>
          <w:szCs w:val="24"/>
        </w:rPr>
        <w:t xml:space="preserve"> information</w:t>
      </w:r>
      <w:r w:rsidR="00AF7733">
        <w:rPr>
          <w:rFonts w:ascii="Arial" w:hAnsi="Arial" w:cs="Arial"/>
          <w:color w:val="000000" w:themeColor="text1"/>
          <w:sz w:val="24"/>
          <w:szCs w:val="24"/>
        </w:rPr>
        <w:t>, primarily</w:t>
      </w:r>
      <w:r w:rsidR="00F05CC6">
        <w:rPr>
          <w:rFonts w:ascii="Arial" w:hAnsi="Arial" w:cs="Arial"/>
          <w:color w:val="000000" w:themeColor="text1"/>
          <w:sz w:val="24"/>
          <w:szCs w:val="24"/>
        </w:rPr>
        <w:t xml:space="preserve"> parliamentary written answers. </w:t>
      </w:r>
      <w:r w:rsidR="00531A4B">
        <w:rPr>
          <w:rFonts w:ascii="Arial" w:hAnsi="Arial" w:cs="Arial"/>
          <w:color w:val="000000" w:themeColor="text1"/>
          <w:sz w:val="24"/>
          <w:szCs w:val="24"/>
        </w:rPr>
        <w:t>In the second stage, w</w:t>
      </w:r>
      <w:r w:rsidR="00303BA1" w:rsidRPr="00C449EA">
        <w:rPr>
          <w:rFonts w:ascii="Arial" w:hAnsi="Arial" w:cs="Arial"/>
          <w:color w:val="000000" w:themeColor="text1"/>
          <w:sz w:val="24"/>
          <w:szCs w:val="24"/>
        </w:rPr>
        <w:t>e</w:t>
      </w:r>
      <w:r w:rsidR="00531A4B">
        <w:rPr>
          <w:rFonts w:ascii="Arial" w:hAnsi="Arial" w:cs="Arial"/>
          <w:color w:val="000000" w:themeColor="text1"/>
          <w:sz w:val="24"/>
          <w:szCs w:val="24"/>
        </w:rPr>
        <w:t xml:space="preserve"> undertook a </w:t>
      </w:r>
      <w:r w:rsidR="00303BA1" w:rsidRPr="00C449EA">
        <w:rPr>
          <w:rFonts w:ascii="Arial" w:hAnsi="Arial" w:cs="Arial"/>
          <w:color w:val="000000" w:themeColor="text1"/>
          <w:sz w:val="24"/>
          <w:szCs w:val="24"/>
        </w:rPr>
        <w:t>d</w:t>
      </w:r>
      <w:r w:rsidR="00B3309A" w:rsidRPr="00C449EA">
        <w:rPr>
          <w:rFonts w:ascii="Arial" w:hAnsi="Arial" w:cs="Arial"/>
          <w:color w:val="000000" w:themeColor="text1"/>
          <w:sz w:val="24"/>
          <w:szCs w:val="24"/>
        </w:rPr>
        <w:t xml:space="preserve">etailed analysis of all available records in </w:t>
      </w:r>
      <w:r w:rsidR="00D43843">
        <w:rPr>
          <w:rFonts w:ascii="Arial" w:hAnsi="Arial" w:cs="Arial"/>
          <w:color w:val="000000" w:themeColor="text1"/>
          <w:sz w:val="24"/>
          <w:szCs w:val="24"/>
        </w:rPr>
        <w:t xml:space="preserve">the </w:t>
      </w:r>
      <w:r w:rsidR="00B3309A" w:rsidRPr="00C449EA">
        <w:rPr>
          <w:rFonts w:ascii="Arial" w:hAnsi="Arial" w:cs="Arial"/>
          <w:color w:val="000000" w:themeColor="text1"/>
          <w:sz w:val="24"/>
          <w:szCs w:val="24"/>
        </w:rPr>
        <w:t>National Archives of petitions from 1977-2007</w:t>
      </w:r>
      <w:r w:rsidR="00531A4B">
        <w:rPr>
          <w:rFonts w:ascii="Arial" w:hAnsi="Arial" w:cs="Arial"/>
          <w:color w:val="000000" w:themeColor="text1"/>
          <w:sz w:val="24"/>
          <w:szCs w:val="24"/>
        </w:rPr>
        <w:t>,</w:t>
      </w:r>
      <w:r w:rsidR="00303BA1" w:rsidRPr="00C449EA">
        <w:rPr>
          <w:rFonts w:ascii="Arial" w:hAnsi="Arial" w:cs="Arial"/>
          <w:color w:val="000000" w:themeColor="text1"/>
          <w:sz w:val="24"/>
          <w:szCs w:val="24"/>
        </w:rPr>
        <w:t xml:space="preserve"> enabling us to code and record </w:t>
      </w:r>
      <w:r w:rsidR="00531A4B">
        <w:rPr>
          <w:rFonts w:ascii="Arial" w:hAnsi="Arial" w:cs="Arial"/>
          <w:color w:val="000000" w:themeColor="text1"/>
          <w:sz w:val="24"/>
          <w:szCs w:val="24"/>
        </w:rPr>
        <w:t>key details of each case, notably the grounds and the outcome of the petition</w:t>
      </w:r>
      <w:r w:rsidR="00026A45">
        <w:rPr>
          <w:rFonts w:ascii="Arial" w:hAnsi="Arial" w:cs="Arial"/>
          <w:color w:val="000000" w:themeColor="text1"/>
          <w:sz w:val="24"/>
          <w:szCs w:val="24"/>
        </w:rPr>
        <w:t>, including the reasons for petitions failing to proceed or being dismissed at trial</w:t>
      </w:r>
      <w:r w:rsidR="00531A4B">
        <w:rPr>
          <w:rFonts w:ascii="Arial" w:hAnsi="Arial" w:cs="Arial"/>
          <w:color w:val="000000" w:themeColor="text1"/>
          <w:sz w:val="24"/>
          <w:szCs w:val="24"/>
        </w:rPr>
        <w:t>.</w:t>
      </w:r>
      <w:r w:rsidR="00B57506">
        <w:rPr>
          <w:rFonts w:ascii="Arial" w:hAnsi="Arial" w:cs="Arial"/>
          <w:color w:val="000000" w:themeColor="text1"/>
          <w:sz w:val="24"/>
          <w:szCs w:val="24"/>
        </w:rPr>
        <w:t xml:space="preserve"> </w:t>
      </w:r>
      <w:r>
        <w:rPr>
          <w:rFonts w:ascii="Arial" w:hAnsi="Arial" w:cs="Arial"/>
          <w:color w:val="000000" w:themeColor="text1"/>
          <w:sz w:val="24"/>
          <w:szCs w:val="24"/>
        </w:rPr>
        <w:t>In the third and final stage, d</w:t>
      </w:r>
      <w:r w:rsidR="00B57506">
        <w:rPr>
          <w:rFonts w:ascii="Arial" w:hAnsi="Arial" w:cs="Arial"/>
          <w:color w:val="000000" w:themeColor="text1"/>
          <w:sz w:val="24"/>
          <w:szCs w:val="24"/>
        </w:rPr>
        <w:t xml:space="preserve">etails of election petitions from 2008-16 were obtained from UK Electoral Commission reports, media coverage, </w:t>
      </w:r>
      <w:r w:rsidR="00AF7733">
        <w:rPr>
          <w:rFonts w:ascii="Arial" w:hAnsi="Arial" w:cs="Arial"/>
          <w:color w:val="000000" w:themeColor="text1"/>
          <w:sz w:val="24"/>
          <w:szCs w:val="24"/>
        </w:rPr>
        <w:t>parliamentary written answers, published</w:t>
      </w:r>
      <w:r w:rsidR="00B57506">
        <w:rPr>
          <w:rFonts w:ascii="Arial" w:hAnsi="Arial" w:cs="Arial"/>
          <w:color w:val="000000" w:themeColor="text1"/>
          <w:sz w:val="24"/>
          <w:szCs w:val="24"/>
        </w:rPr>
        <w:t xml:space="preserve"> </w:t>
      </w:r>
      <w:r w:rsidR="00AF7733">
        <w:rPr>
          <w:rFonts w:ascii="Arial" w:hAnsi="Arial" w:cs="Arial"/>
          <w:color w:val="000000" w:themeColor="text1"/>
          <w:sz w:val="24"/>
          <w:szCs w:val="24"/>
        </w:rPr>
        <w:t xml:space="preserve">legal </w:t>
      </w:r>
      <w:r w:rsidR="00B57506">
        <w:rPr>
          <w:rFonts w:ascii="Arial" w:hAnsi="Arial" w:cs="Arial"/>
          <w:color w:val="000000" w:themeColor="text1"/>
          <w:sz w:val="24"/>
          <w:szCs w:val="24"/>
        </w:rPr>
        <w:t xml:space="preserve">judgments and law reports. </w:t>
      </w:r>
    </w:p>
    <w:p w14:paraId="28B8806C" w14:textId="2791A856" w:rsidR="00C32822" w:rsidRPr="00C064C8" w:rsidRDefault="00D43843" w:rsidP="00C064C8">
      <w:pPr>
        <w:spacing w:line="276" w:lineRule="auto"/>
        <w:jc w:val="both"/>
        <w:rPr>
          <w:rFonts w:ascii="Arial" w:hAnsi="Arial"/>
          <w:sz w:val="24"/>
          <w:szCs w:val="24"/>
        </w:rPr>
      </w:pPr>
      <w:r>
        <w:rPr>
          <w:rFonts w:ascii="Arial" w:hAnsi="Arial" w:cs="Arial"/>
          <w:color w:val="000000" w:themeColor="text1"/>
          <w:sz w:val="24"/>
          <w:szCs w:val="24"/>
        </w:rPr>
        <w:t xml:space="preserve">The information we </w:t>
      </w:r>
      <w:r w:rsidR="008A52C3">
        <w:rPr>
          <w:rFonts w:ascii="Arial" w:hAnsi="Arial" w:cs="Arial"/>
          <w:color w:val="000000" w:themeColor="text1"/>
          <w:sz w:val="24"/>
          <w:szCs w:val="24"/>
        </w:rPr>
        <w:t>access</w:t>
      </w:r>
      <w:r>
        <w:rPr>
          <w:rFonts w:ascii="Arial" w:hAnsi="Arial" w:cs="Arial"/>
          <w:color w:val="000000" w:themeColor="text1"/>
          <w:sz w:val="24"/>
          <w:szCs w:val="24"/>
        </w:rPr>
        <w:t>ed on</w:t>
      </w:r>
      <w:r w:rsidR="008A52C3">
        <w:rPr>
          <w:rFonts w:ascii="Arial" w:hAnsi="Arial" w:cs="Arial"/>
          <w:color w:val="000000" w:themeColor="text1"/>
          <w:sz w:val="24"/>
          <w:szCs w:val="24"/>
        </w:rPr>
        <w:t xml:space="preserve"> petitions from 1</w:t>
      </w:r>
      <w:r w:rsidR="00B57506">
        <w:rPr>
          <w:rFonts w:ascii="Arial" w:hAnsi="Arial" w:cs="Arial"/>
          <w:color w:val="000000" w:themeColor="text1"/>
          <w:sz w:val="24"/>
          <w:szCs w:val="24"/>
        </w:rPr>
        <w:t>977-2016</w:t>
      </w:r>
      <w:r w:rsidR="008A52C3">
        <w:rPr>
          <w:rFonts w:ascii="Arial" w:hAnsi="Arial" w:cs="Arial"/>
          <w:color w:val="000000" w:themeColor="text1"/>
          <w:sz w:val="24"/>
          <w:szCs w:val="24"/>
        </w:rPr>
        <w:t xml:space="preserve"> </w:t>
      </w:r>
      <w:r w:rsidR="006E4401">
        <w:rPr>
          <w:rFonts w:ascii="Arial" w:hAnsi="Arial" w:cs="Arial"/>
          <w:color w:val="000000" w:themeColor="text1"/>
          <w:sz w:val="24"/>
          <w:szCs w:val="24"/>
        </w:rPr>
        <w:t xml:space="preserve">enabled </w:t>
      </w:r>
      <w:r w:rsidR="008A52C3">
        <w:rPr>
          <w:rFonts w:ascii="Arial" w:hAnsi="Arial" w:cs="Arial"/>
          <w:color w:val="000000" w:themeColor="text1"/>
          <w:sz w:val="24"/>
          <w:szCs w:val="24"/>
        </w:rPr>
        <w:t>us to identify the</w:t>
      </w:r>
      <w:r w:rsidR="006E4401">
        <w:rPr>
          <w:rFonts w:ascii="Arial" w:hAnsi="Arial" w:cs="Arial"/>
          <w:color w:val="000000" w:themeColor="text1"/>
          <w:sz w:val="24"/>
          <w:szCs w:val="24"/>
        </w:rPr>
        <w:t xml:space="preserve"> grounds for </w:t>
      </w:r>
      <w:r w:rsidR="008A52C3">
        <w:rPr>
          <w:rFonts w:ascii="Arial" w:hAnsi="Arial" w:cs="Arial"/>
          <w:color w:val="000000" w:themeColor="text1"/>
          <w:sz w:val="24"/>
          <w:szCs w:val="24"/>
        </w:rPr>
        <w:t xml:space="preserve">these </w:t>
      </w:r>
      <w:r w:rsidR="006E4401">
        <w:rPr>
          <w:rFonts w:ascii="Arial" w:hAnsi="Arial" w:cs="Arial"/>
          <w:color w:val="000000" w:themeColor="text1"/>
          <w:sz w:val="24"/>
          <w:szCs w:val="24"/>
        </w:rPr>
        <w:t>petitions</w:t>
      </w:r>
      <w:r w:rsidR="00303372">
        <w:rPr>
          <w:rFonts w:ascii="Arial" w:hAnsi="Arial" w:cs="Arial"/>
          <w:color w:val="000000" w:themeColor="text1"/>
          <w:sz w:val="24"/>
          <w:szCs w:val="24"/>
        </w:rPr>
        <w:t xml:space="preserve"> and their</w:t>
      </w:r>
      <w:r w:rsidR="006E4401">
        <w:rPr>
          <w:rFonts w:ascii="Arial" w:hAnsi="Arial" w:cs="Arial"/>
          <w:color w:val="000000" w:themeColor="text1"/>
          <w:sz w:val="24"/>
          <w:szCs w:val="24"/>
        </w:rPr>
        <w:t xml:space="preserve"> success rates</w:t>
      </w:r>
      <w:r w:rsidR="00303372">
        <w:rPr>
          <w:rFonts w:ascii="Arial" w:hAnsi="Arial" w:cs="Arial"/>
          <w:color w:val="000000" w:themeColor="text1"/>
          <w:sz w:val="24"/>
          <w:szCs w:val="24"/>
        </w:rPr>
        <w:t>.</w:t>
      </w:r>
      <w:r w:rsidR="00B57506">
        <w:rPr>
          <w:rFonts w:ascii="Arial" w:hAnsi="Arial" w:cs="Arial"/>
          <w:color w:val="000000" w:themeColor="text1"/>
          <w:sz w:val="24"/>
          <w:szCs w:val="24"/>
        </w:rPr>
        <w:t xml:space="preserve"> </w:t>
      </w:r>
      <w:r>
        <w:rPr>
          <w:rFonts w:ascii="Arial" w:hAnsi="Arial" w:cs="Arial"/>
          <w:color w:val="000000" w:themeColor="text1"/>
          <w:sz w:val="24"/>
          <w:szCs w:val="24"/>
        </w:rPr>
        <w:t>P</w:t>
      </w:r>
      <w:r w:rsidR="008A52C3">
        <w:rPr>
          <w:rFonts w:ascii="Arial" w:hAnsi="Arial" w:cs="Arial"/>
          <w:color w:val="000000" w:themeColor="text1"/>
          <w:sz w:val="24"/>
          <w:szCs w:val="24"/>
        </w:rPr>
        <w:t>etitions in this period</w:t>
      </w:r>
      <w:r>
        <w:rPr>
          <w:rFonts w:ascii="Arial" w:hAnsi="Arial" w:cs="Arial"/>
          <w:color w:val="000000" w:themeColor="text1"/>
          <w:sz w:val="24"/>
          <w:szCs w:val="24"/>
        </w:rPr>
        <w:t xml:space="preserve"> were </w:t>
      </w:r>
      <w:r w:rsidR="008A52C3">
        <w:rPr>
          <w:rFonts w:ascii="Arial" w:hAnsi="Arial" w:cs="Arial"/>
          <w:color w:val="000000" w:themeColor="text1"/>
          <w:sz w:val="24"/>
          <w:szCs w:val="24"/>
        </w:rPr>
        <w:t xml:space="preserve">classified </w:t>
      </w:r>
      <w:r>
        <w:rPr>
          <w:rFonts w:ascii="Arial" w:hAnsi="Arial" w:cs="Arial"/>
          <w:color w:val="000000" w:themeColor="text1"/>
          <w:sz w:val="24"/>
          <w:szCs w:val="24"/>
        </w:rPr>
        <w:t xml:space="preserve">by </w:t>
      </w:r>
      <w:r w:rsidR="008A52C3">
        <w:rPr>
          <w:rFonts w:ascii="Arial" w:hAnsi="Arial" w:cs="Arial"/>
          <w:color w:val="000000" w:themeColor="text1"/>
          <w:sz w:val="24"/>
          <w:szCs w:val="24"/>
        </w:rPr>
        <w:t xml:space="preserve">their stated </w:t>
      </w:r>
      <w:r w:rsidR="00A00229">
        <w:rPr>
          <w:rFonts w:ascii="Arial" w:hAnsi="Arial" w:cs="Arial"/>
          <w:color w:val="000000" w:themeColor="text1"/>
          <w:sz w:val="24"/>
          <w:szCs w:val="24"/>
        </w:rPr>
        <w:t>g</w:t>
      </w:r>
      <w:r w:rsidR="00531A4B">
        <w:rPr>
          <w:rFonts w:ascii="Arial" w:hAnsi="Arial"/>
          <w:color w:val="000000" w:themeColor="text1"/>
          <w:sz w:val="24"/>
          <w:szCs w:val="24"/>
        </w:rPr>
        <w:t xml:space="preserve">rounds </w:t>
      </w:r>
      <w:r w:rsidR="008A52C3">
        <w:rPr>
          <w:rFonts w:ascii="Arial" w:hAnsi="Arial"/>
          <w:color w:val="000000" w:themeColor="text1"/>
          <w:sz w:val="24"/>
          <w:szCs w:val="24"/>
        </w:rPr>
        <w:t xml:space="preserve">using the twofold </w:t>
      </w:r>
      <w:r w:rsidR="003D00D6" w:rsidRPr="00C449EA">
        <w:rPr>
          <w:rFonts w:ascii="Arial" w:hAnsi="Arial"/>
          <w:color w:val="000000" w:themeColor="text1"/>
          <w:sz w:val="24"/>
          <w:szCs w:val="24"/>
        </w:rPr>
        <w:t>categorisation of the Electoral</w:t>
      </w:r>
      <w:r w:rsidR="00A00229">
        <w:rPr>
          <w:rFonts w:ascii="Arial" w:hAnsi="Arial"/>
          <w:sz w:val="24"/>
          <w:szCs w:val="24"/>
        </w:rPr>
        <w:t xml:space="preserve"> Commission. Thus, petitions were coded as to whether they primarily </w:t>
      </w:r>
      <w:r w:rsidR="003D00D6" w:rsidRPr="007E268B">
        <w:rPr>
          <w:rFonts w:ascii="Arial" w:hAnsi="Arial"/>
          <w:sz w:val="24"/>
          <w:szCs w:val="24"/>
        </w:rPr>
        <w:t>relate to an error on the part of an election official</w:t>
      </w:r>
      <w:r w:rsidR="002A4536">
        <w:rPr>
          <w:rFonts w:ascii="Arial" w:hAnsi="Arial"/>
          <w:sz w:val="24"/>
          <w:szCs w:val="24"/>
        </w:rPr>
        <w:t xml:space="preserve"> (administrative errors)</w:t>
      </w:r>
      <w:r w:rsidR="00A00229">
        <w:rPr>
          <w:rFonts w:ascii="Arial" w:hAnsi="Arial"/>
          <w:sz w:val="24"/>
          <w:szCs w:val="24"/>
        </w:rPr>
        <w:t xml:space="preserve"> or</w:t>
      </w:r>
      <w:r w:rsidR="003D00D6" w:rsidRPr="007E268B">
        <w:rPr>
          <w:rFonts w:ascii="Arial" w:hAnsi="Arial"/>
          <w:sz w:val="24"/>
          <w:szCs w:val="24"/>
        </w:rPr>
        <w:t xml:space="preserve"> allege that an election candidate</w:t>
      </w:r>
      <w:r w:rsidR="00DE6885">
        <w:rPr>
          <w:rFonts w:ascii="Arial" w:hAnsi="Arial"/>
          <w:sz w:val="24"/>
          <w:szCs w:val="24"/>
        </w:rPr>
        <w:t>,</w:t>
      </w:r>
      <w:r w:rsidR="00A00229">
        <w:rPr>
          <w:rFonts w:ascii="Arial" w:hAnsi="Arial"/>
          <w:sz w:val="24"/>
          <w:szCs w:val="24"/>
        </w:rPr>
        <w:t xml:space="preserve"> or the candidate’s agent, </w:t>
      </w:r>
      <w:r w:rsidR="003D00D6" w:rsidRPr="007E268B">
        <w:rPr>
          <w:rFonts w:ascii="Arial" w:hAnsi="Arial"/>
          <w:sz w:val="24"/>
          <w:szCs w:val="24"/>
        </w:rPr>
        <w:t>committed a statutory election offence</w:t>
      </w:r>
      <w:r w:rsidR="002A4536">
        <w:rPr>
          <w:rFonts w:ascii="Arial" w:hAnsi="Arial"/>
          <w:sz w:val="24"/>
          <w:szCs w:val="24"/>
        </w:rPr>
        <w:t xml:space="preserve"> (wrongdoing by candidates/agents)</w:t>
      </w:r>
      <w:r w:rsidR="00A00229">
        <w:rPr>
          <w:rFonts w:ascii="Arial" w:hAnsi="Arial"/>
          <w:sz w:val="24"/>
          <w:szCs w:val="24"/>
        </w:rPr>
        <w:t xml:space="preserve">. </w:t>
      </w:r>
      <w:r w:rsidR="00531A4B">
        <w:rPr>
          <w:rFonts w:ascii="Arial" w:hAnsi="Arial"/>
          <w:sz w:val="24"/>
          <w:szCs w:val="24"/>
        </w:rPr>
        <w:t>While the</w:t>
      </w:r>
      <w:r w:rsidR="003D00D6" w:rsidRPr="007E268B">
        <w:rPr>
          <w:rFonts w:ascii="Arial" w:hAnsi="Arial"/>
          <w:sz w:val="24"/>
          <w:szCs w:val="24"/>
        </w:rPr>
        <w:t xml:space="preserve"> Election Commission has noted that these categories can over</w:t>
      </w:r>
      <w:r w:rsidR="00531A4B">
        <w:rPr>
          <w:rFonts w:ascii="Arial" w:hAnsi="Arial"/>
          <w:sz w:val="24"/>
          <w:szCs w:val="24"/>
        </w:rPr>
        <w:t>lap, we were able to assign a primary set of grounds to each case.</w:t>
      </w:r>
      <w:r w:rsidR="002A4536">
        <w:rPr>
          <w:rFonts w:ascii="Arial" w:hAnsi="Arial"/>
          <w:sz w:val="24"/>
          <w:szCs w:val="24"/>
        </w:rPr>
        <w:t xml:space="preserve"> W</w:t>
      </w:r>
      <w:r w:rsidR="003D00D6" w:rsidRPr="007E268B">
        <w:rPr>
          <w:rFonts w:ascii="Arial" w:hAnsi="Arial"/>
          <w:sz w:val="24"/>
          <w:szCs w:val="24"/>
        </w:rPr>
        <w:t xml:space="preserve">e </w:t>
      </w:r>
      <w:r w:rsidR="002A4536">
        <w:rPr>
          <w:rFonts w:ascii="Arial" w:hAnsi="Arial"/>
          <w:sz w:val="24"/>
          <w:szCs w:val="24"/>
        </w:rPr>
        <w:t>then coded a number of sub-categories for</w:t>
      </w:r>
      <w:r w:rsidR="003D00D6" w:rsidRPr="007E268B">
        <w:rPr>
          <w:rFonts w:ascii="Arial" w:hAnsi="Arial"/>
          <w:sz w:val="24"/>
          <w:szCs w:val="24"/>
        </w:rPr>
        <w:t xml:space="preserve"> analysis</w:t>
      </w:r>
      <w:r w:rsidR="002A4536">
        <w:rPr>
          <w:rFonts w:ascii="Arial" w:hAnsi="Arial"/>
          <w:sz w:val="24"/>
          <w:szCs w:val="24"/>
        </w:rPr>
        <w:t>. A</w:t>
      </w:r>
      <w:r w:rsidR="00D767B2">
        <w:rPr>
          <w:rFonts w:ascii="Arial" w:hAnsi="Arial"/>
          <w:sz w:val="24"/>
          <w:szCs w:val="24"/>
        </w:rPr>
        <w:t xml:space="preserve">dministrative errors </w:t>
      </w:r>
      <w:r w:rsidR="00026A45">
        <w:rPr>
          <w:rFonts w:ascii="Arial" w:hAnsi="Arial"/>
          <w:sz w:val="24"/>
          <w:szCs w:val="24"/>
        </w:rPr>
        <w:t>were sub-divided into four</w:t>
      </w:r>
      <w:r w:rsidR="00A00229">
        <w:rPr>
          <w:rFonts w:ascii="Arial" w:hAnsi="Arial"/>
          <w:sz w:val="24"/>
          <w:szCs w:val="24"/>
        </w:rPr>
        <w:t xml:space="preserve"> groups</w:t>
      </w:r>
      <w:r w:rsidR="002A4536">
        <w:rPr>
          <w:rFonts w:ascii="Arial" w:hAnsi="Arial"/>
          <w:sz w:val="24"/>
          <w:szCs w:val="24"/>
        </w:rPr>
        <w:t xml:space="preserve">: </w:t>
      </w:r>
      <w:r w:rsidR="005B0723">
        <w:rPr>
          <w:rFonts w:ascii="Arial" w:hAnsi="Arial"/>
          <w:sz w:val="24"/>
          <w:szCs w:val="24"/>
        </w:rPr>
        <w:t xml:space="preserve">ballot papers incorrectly included or excluded in the count; </w:t>
      </w:r>
      <w:r w:rsidR="002A4536">
        <w:rPr>
          <w:rFonts w:ascii="Arial" w:hAnsi="Arial"/>
          <w:sz w:val="24"/>
          <w:szCs w:val="24"/>
        </w:rPr>
        <w:t xml:space="preserve">counting/computational errors; procedural defects in the election; and the RO failing in their duties. With respect to wrongdoing by candidates or agents, we added two further levels of categorisation. </w:t>
      </w:r>
      <w:r w:rsidR="00026A45">
        <w:rPr>
          <w:rFonts w:ascii="Arial" w:hAnsi="Arial"/>
          <w:sz w:val="24"/>
          <w:szCs w:val="24"/>
        </w:rPr>
        <w:t>An initial</w:t>
      </w:r>
      <w:r w:rsidR="002A4536">
        <w:rPr>
          <w:rFonts w:ascii="Arial" w:hAnsi="Arial"/>
          <w:sz w:val="24"/>
          <w:szCs w:val="24"/>
        </w:rPr>
        <w:t xml:space="preserve"> distinction was made between campaign offences, </w:t>
      </w:r>
      <w:r w:rsidR="00EA4C34">
        <w:rPr>
          <w:rFonts w:ascii="Arial" w:hAnsi="Arial"/>
          <w:sz w:val="24"/>
          <w:szCs w:val="24"/>
        </w:rPr>
        <w:t>candidate offences and voting offences</w:t>
      </w:r>
      <w:r w:rsidR="00026A45">
        <w:rPr>
          <w:rFonts w:ascii="Arial" w:hAnsi="Arial"/>
          <w:sz w:val="24"/>
          <w:szCs w:val="24"/>
        </w:rPr>
        <w:t>. E</w:t>
      </w:r>
      <w:r w:rsidR="002A4536">
        <w:rPr>
          <w:rFonts w:ascii="Arial" w:hAnsi="Arial"/>
          <w:sz w:val="24"/>
          <w:szCs w:val="24"/>
        </w:rPr>
        <w:t xml:space="preserve">ach of these sub-categories was </w:t>
      </w:r>
      <w:r w:rsidR="00026A45">
        <w:rPr>
          <w:rFonts w:ascii="Arial" w:hAnsi="Arial"/>
          <w:sz w:val="24"/>
          <w:szCs w:val="24"/>
        </w:rPr>
        <w:t xml:space="preserve">then </w:t>
      </w:r>
      <w:r w:rsidR="002A4536">
        <w:rPr>
          <w:rFonts w:ascii="Arial" w:hAnsi="Arial"/>
          <w:sz w:val="24"/>
          <w:szCs w:val="24"/>
        </w:rPr>
        <w:t>further broken down</w:t>
      </w:r>
      <w:r w:rsidR="00EA4C34">
        <w:rPr>
          <w:rFonts w:ascii="Arial" w:hAnsi="Arial"/>
          <w:sz w:val="24"/>
          <w:szCs w:val="24"/>
        </w:rPr>
        <w:t>. Campaign offences were classified as either false statements, false declaration of expenses or broadcasting offences. Candidate offences comprised either ineligibility/disqualification from standing or nomination offences. Finally, voting offences were sub-coded as bribery/treating, personation, postal vote fraud, registration fraud or undue influence. In a number of cases, particularly those involving voting offences, additional categories of offence were added.</w:t>
      </w:r>
      <w:r w:rsidR="00303BA1">
        <w:rPr>
          <w:rFonts w:ascii="Arial" w:hAnsi="Arial" w:cs="Times New Roman"/>
          <w:sz w:val="24"/>
          <w:szCs w:val="24"/>
        </w:rPr>
        <w:t xml:space="preserve">  </w:t>
      </w:r>
      <w:r w:rsidR="00303372">
        <w:rPr>
          <w:rFonts w:ascii="Arial" w:hAnsi="Arial" w:cs="Times New Roman"/>
          <w:sz w:val="24"/>
          <w:szCs w:val="24"/>
        </w:rPr>
        <w:t>In a very small number of cases, grounds were classified as ‘spurious’</w:t>
      </w:r>
      <w:r w:rsidR="00B13961">
        <w:rPr>
          <w:rFonts w:ascii="Arial" w:hAnsi="Arial" w:cs="Times New Roman"/>
          <w:sz w:val="24"/>
          <w:szCs w:val="24"/>
        </w:rPr>
        <w:t xml:space="preserve"> or there was not enough information to classify them.</w:t>
      </w:r>
    </w:p>
    <w:p w14:paraId="376CA64F" w14:textId="3D9D76F4" w:rsidR="00CD1564" w:rsidRPr="00CD1564" w:rsidRDefault="00CD1564" w:rsidP="00BC7E3C">
      <w:pPr>
        <w:spacing w:after="120" w:line="276" w:lineRule="auto"/>
        <w:jc w:val="both"/>
        <w:outlineLvl w:val="0"/>
        <w:rPr>
          <w:rFonts w:ascii="Arial" w:hAnsi="Arial"/>
          <w:i/>
          <w:sz w:val="24"/>
          <w:szCs w:val="24"/>
        </w:rPr>
      </w:pPr>
      <w:r w:rsidRPr="00CD1564">
        <w:rPr>
          <w:rFonts w:ascii="Arial" w:hAnsi="Arial"/>
          <w:i/>
          <w:sz w:val="24"/>
          <w:szCs w:val="24"/>
        </w:rPr>
        <w:t>Frequency, type and geography of election petitions, 1900-2016</w:t>
      </w:r>
    </w:p>
    <w:p w14:paraId="22F65A6F" w14:textId="0586F88A" w:rsidR="007A06FA" w:rsidRDefault="00167587" w:rsidP="00C32822">
      <w:pPr>
        <w:spacing w:after="120" w:line="276" w:lineRule="auto"/>
        <w:jc w:val="both"/>
        <w:rPr>
          <w:rFonts w:ascii="Arial" w:hAnsi="Arial"/>
          <w:sz w:val="24"/>
          <w:szCs w:val="24"/>
        </w:rPr>
      </w:pPr>
      <w:r>
        <w:rPr>
          <w:rFonts w:ascii="Arial" w:hAnsi="Arial"/>
          <w:sz w:val="24"/>
          <w:szCs w:val="24"/>
        </w:rPr>
        <w:t>For</w:t>
      </w:r>
      <w:r w:rsidR="00CF5CB6">
        <w:rPr>
          <w:rFonts w:ascii="Arial" w:hAnsi="Arial"/>
          <w:sz w:val="24"/>
          <w:szCs w:val="24"/>
        </w:rPr>
        <w:t xml:space="preserve"> the period 1900-2016</w:t>
      </w:r>
      <w:r>
        <w:rPr>
          <w:rFonts w:ascii="Arial" w:hAnsi="Arial"/>
          <w:sz w:val="24"/>
          <w:szCs w:val="24"/>
        </w:rPr>
        <w:t xml:space="preserve">, we </w:t>
      </w:r>
      <w:r w:rsidR="005B0723">
        <w:rPr>
          <w:rFonts w:ascii="Arial" w:hAnsi="Arial"/>
          <w:sz w:val="24"/>
          <w:szCs w:val="24"/>
        </w:rPr>
        <w:t>identified</w:t>
      </w:r>
      <w:r>
        <w:rPr>
          <w:rFonts w:ascii="Arial" w:hAnsi="Arial"/>
          <w:sz w:val="24"/>
          <w:szCs w:val="24"/>
        </w:rPr>
        <w:t xml:space="preserve"> a total of </w:t>
      </w:r>
      <w:r w:rsidR="00DE6885">
        <w:rPr>
          <w:rFonts w:ascii="Arial" w:hAnsi="Arial"/>
          <w:sz w:val="24"/>
          <w:szCs w:val="24"/>
        </w:rPr>
        <w:t>30</w:t>
      </w:r>
      <w:r w:rsidR="00AD0339">
        <w:rPr>
          <w:rFonts w:ascii="Arial" w:hAnsi="Arial"/>
          <w:sz w:val="24"/>
          <w:szCs w:val="24"/>
        </w:rPr>
        <w:t>2</w:t>
      </w:r>
      <w:r w:rsidR="007C0F5C">
        <w:rPr>
          <w:rFonts w:ascii="Arial" w:hAnsi="Arial"/>
          <w:sz w:val="24"/>
          <w:szCs w:val="24"/>
        </w:rPr>
        <w:t xml:space="preserve"> </w:t>
      </w:r>
      <w:r>
        <w:rPr>
          <w:rFonts w:ascii="Arial" w:hAnsi="Arial"/>
          <w:sz w:val="24"/>
          <w:szCs w:val="24"/>
        </w:rPr>
        <w:t xml:space="preserve">petitions. </w:t>
      </w:r>
      <w:r w:rsidR="00765793">
        <w:rPr>
          <w:rFonts w:ascii="Arial" w:hAnsi="Arial"/>
          <w:sz w:val="24"/>
          <w:szCs w:val="24"/>
        </w:rPr>
        <w:t xml:space="preserve">Cross-checking was carried out </w:t>
      </w:r>
      <w:r w:rsidR="00AF7733">
        <w:rPr>
          <w:rFonts w:ascii="Arial" w:hAnsi="Arial"/>
          <w:sz w:val="24"/>
          <w:szCs w:val="24"/>
        </w:rPr>
        <w:t xml:space="preserve">against </w:t>
      </w:r>
      <w:r w:rsidR="00765793">
        <w:rPr>
          <w:rFonts w:ascii="Arial" w:hAnsi="Arial"/>
          <w:sz w:val="24"/>
          <w:szCs w:val="24"/>
        </w:rPr>
        <w:t xml:space="preserve">the only other source of </w:t>
      </w:r>
      <w:r w:rsidR="00AF7733">
        <w:rPr>
          <w:rFonts w:ascii="Arial" w:hAnsi="Arial"/>
          <w:sz w:val="24"/>
          <w:szCs w:val="24"/>
        </w:rPr>
        <w:t xml:space="preserve">information </w:t>
      </w:r>
      <w:r w:rsidR="00765793">
        <w:rPr>
          <w:rFonts w:ascii="Arial" w:hAnsi="Arial"/>
          <w:sz w:val="24"/>
          <w:szCs w:val="24"/>
        </w:rPr>
        <w:t xml:space="preserve">about the incidence of election petitions: ministerial </w:t>
      </w:r>
      <w:r w:rsidR="00DD3BA8">
        <w:rPr>
          <w:rFonts w:ascii="Arial" w:hAnsi="Arial"/>
          <w:sz w:val="24"/>
          <w:szCs w:val="24"/>
        </w:rPr>
        <w:t>response</w:t>
      </w:r>
      <w:r w:rsidR="00765793">
        <w:rPr>
          <w:rFonts w:ascii="Arial" w:hAnsi="Arial"/>
          <w:sz w:val="24"/>
          <w:szCs w:val="24"/>
        </w:rPr>
        <w:t>s in Hansard</w:t>
      </w:r>
      <w:r w:rsidR="00DD3BA8">
        <w:rPr>
          <w:rFonts w:ascii="Arial" w:hAnsi="Arial"/>
          <w:sz w:val="24"/>
          <w:szCs w:val="24"/>
        </w:rPr>
        <w:t xml:space="preserve"> to </w:t>
      </w:r>
      <w:r w:rsidR="00AF7733">
        <w:rPr>
          <w:rFonts w:ascii="Arial" w:hAnsi="Arial"/>
          <w:sz w:val="24"/>
          <w:szCs w:val="24"/>
        </w:rPr>
        <w:t>w</w:t>
      </w:r>
      <w:r w:rsidR="00DD3BA8">
        <w:rPr>
          <w:rFonts w:ascii="Arial" w:hAnsi="Arial"/>
          <w:sz w:val="24"/>
          <w:szCs w:val="24"/>
        </w:rPr>
        <w:t>ritten q</w:t>
      </w:r>
      <w:r w:rsidR="00AF7733">
        <w:rPr>
          <w:rFonts w:ascii="Arial" w:hAnsi="Arial"/>
          <w:sz w:val="24"/>
          <w:szCs w:val="24"/>
        </w:rPr>
        <w:t xml:space="preserve">uestions </w:t>
      </w:r>
      <w:r w:rsidR="00765793">
        <w:rPr>
          <w:rFonts w:ascii="Arial" w:hAnsi="Arial"/>
          <w:sz w:val="24"/>
          <w:szCs w:val="24"/>
        </w:rPr>
        <w:t>from MPs</w:t>
      </w:r>
      <w:r w:rsidR="00DD3BA8">
        <w:rPr>
          <w:rFonts w:ascii="Arial" w:hAnsi="Arial"/>
          <w:sz w:val="24"/>
          <w:szCs w:val="24"/>
        </w:rPr>
        <w:t xml:space="preserve">. </w:t>
      </w:r>
      <w:r w:rsidR="00765793">
        <w:rPr>
          <w:rFonts w:ascii="Arial" w:hAnsi="Arial"/>
          <w:sz w:val="24"/>
          <w:szCs w:val="24"/>
        </w:rPr>
        <w:t>While the information provided in parliamentary records is fragmented, t</w:t>
      </w:r>
      <w:r w:rsidR="00DD3BA8">
        <w:rPr>
          <w:rFonts w:ascii="Arial" w:hAnsi="Arial"/>
          <w:sz w:val="24"/>
          <w:szCs w:val="24"/>
        </w:rPr>
        <w:t xml:space="preserve">hese cross-checks </w:t>
      </w:r>
      <w:r w:rsidR="00A00229">
        <w:rPr>
          <w:rFonts w:ascii="Arial" w:hAnsi="Arial"/>
          <w:sz w:val="24"/>
          <w:szCs w:val="24"/>
        </w:rPr>
        <w:t xml:space="preserve">enable us to be </w:t>
      </w:r>
      <w:r w:rsidR="00DD3BA8">
        <w:rPr>
          <w:rFonts w:ascii="Arial" w:hAnsi="Arial"/>
          <w:sz w:val="24"/>
          <w:szCs w:val="24"/>
        </w:rPr>
        <w:t xml:space="preserve">confident about the </w:t>
      </w:r>
      <w:r w:rsidR="00765793">
        <w:rPr>
          <w:rFonts w:ascii="Arial" w:hAnsi="Arial"/>
          <w:sz w:val="24"/>
          <w:szCs w:val="24"/>
        </w:rPr>
        <w:t>comprehensiveness of our data</w:t>
      </w:r>
      <w:r w:rsidR="00AF7733">
        <w:rPr>
          <w:rFonts w:ascii="Arial" w:hAnsi="Arial"/>
          <w:sz w:val="24"/>
          <w:szCs w:val="24"/>
        </w:rPr>
        <w:t xml:space="preserve">. </w:t>
      </w:r>
      <w:r w:rsidR="002133FA">
        <w:rPr>
          <w:rFonts w:ascii="Arial" w:hAnsi="Arial"/>
          <w:sz w:val="24"/>
          <w:szCs w:val="24"/>
        </w:rPr>
        <w:t xml:space="preserve">For local elections, our figures match those provided for </w:t>
      </w:r>
      <w:r w:rsidR="00DD3BA8">
        <w:rPr>
          <w:rFonts w:ascii="Arial" w:hAnsi="Arial"/>
          <w:sz w:val="24"/>
          <w:szCs w:val="24"/>
        </w:rPr>
        <w:t>all 29</w:t>
      </w:r>
      <w:r w:rsidR="002133FA">
        <w:rPr>
          <w:rFonts w:ascii="Arial" w:hAnsi="Arial"/>
          <w:sz w:val="24"/>
          <w:szCs w:val="24"/>
        </w:rPr>
        <w:t xml:space="preserve"> years in which written answers provide</w:t>
      </w:r>
      <w:r w:rsidR="00A874F6">
        <w:rPr>
          <w:rFonts w:ascii="Arial" w:hAnsi="Arial"/>
          <w:sz w:val="24"/>
          <w:szCs w:val="24"/>
        </w:rPr>
        <w:t>d</w:t>
      </w:r>
      <w:r w:rsidR="002133FA">
        <w:rPr>
          <w:rFonts w:ascii="Arial" w:hAnsi="Arial"/>
          <w:sz w:val="24"/>
          <w:szCs w:val="24"/>
        </w:rPr>
        <w:t xml:space="preserve"> annual breakdowns (1962-82 and 1997-2006).</w:t>
      </w:r>
      <w:r w:rsidR="00A874F6">
        <w:rPr>
          <w:rFonts w:ascii="Arial" w:hAnsi="Arial"/>
          <w:sz w:val="24"/>
          <w:szCs w:val="24"/>
        </w:rPr>
        <w:t xml:space="preserve"> </w:t>
      </w:r>
      <w:r w:rsidR="006E35C5">
        <w:rPr>
          <w:rFonts w:ascii="Arial" w:hAnsi="Arial"/>
          <w:sz w:val="24"/>
          <w:szCs w:val="24"/>
        </w:rPr>
        <w:t xml:space="preserve">Where </w:t>
      </w:r>
      <w:r w:rsidR="005B0723">
        <w:rPr>
          <w:rFonts w:ascii="Arial" w:hAnsi="Arial"/>
          <w:sz w:val="24"/>
          <w:szCs w:val="24"/>
        </w:rPr>
        <w:t xml:space="preserve">modest </w:t>
      </w:r>
      <w:r w:rsidR="00746ED4">
        <w:rPr>
          <w:rFonts w:ascii="Arial" w:hAnsi="Arial"/>
          <w:sz w:val="24"/>
          <w:szCs w:val="24"/>
        </w:rPr>
        <w:lastRenderedPageBreak/>
        <w:t>discrepancies</w:t>
      </w:r>
      <w:r w:rsidR="006E35C5">
        <w:rPr>
          <w:rFonts w:ascii="Arial" w:hAnsi="Arial"/>
          <w:sz w:val="24"/>
          <w:szCs w:val="24"/>
        </w:rPr>
        <w:t xml:space="preserve"> are apparent, there are good reasons to assume that these either reflect errors in the parliamentary answers concerned or </w:t>
      </w:r>
      <w:r w:rsidR="005B0723">
        <w:rPr>
          <w:rFonts w:ascii="Arial" w:hAnsi="Arial"/>
          <w:sz w:val="24"/>
          <w:szCs w:val="24"/>
        </w:rPr>
        <w:t>stem from a</w:t>
      </w:r>
      <w:r w:rsidR="006E35C5">
        <w:rPr>
          <w:rFonts w:ascii="Arial" w:hAnsi="Arial"/>
          <w:sz w:val="24"/>
          <w:szCs w:val="24"/>
        </w:rPr>
        <w:t xml:space="preserve"> lack of clarity in Hansard about the </w:t>
      </w:r>
      <w:r w:rsidR="005B0723">
        <w:rPr>
          <w:rFonts w:ascii="Arial" w:hAnsi="Arial"/>
          <w:sz w:val="24"/>
          <w:szCs w:val="24"/>
        </w:rPr>
        <w:t>UK jurisdictions to which the figures</w:t>
      </w:r>
      <w:r w:rsidR="006E35C5">
        <w:rPr>
          <w:rFonts w:ascii="Arial" w:hAnsi="Arial"/>
          <w:sz w:val="24"/>
          <w:szCs w:val="24"/>
        </w:rPr>
        <w:t xml:space="preserve"> apply. </w:t>
      </w:r>
    </w:p>
    <w:p w14:paraId="70B1A4AA" w14:textId="5BF0BE39" w:rsidR="00C26375" w:rsidRDefault="000A4CA4" w:rsidP="00C32822">
      <w:pPr>
        <w:spacing w:after="120" w:line="276" w:lineRule="auto"/>
        <w:jc w:val="both"/>
        <w:rPr>
          <w:rFonts w:ascii="Arial" w:hAnsi="Arial"/>
          <w:sz w:val="24"/>
          <w:szCs w:val="24"/>
        </w:rPr>
      </w:pPr>
      <w:r>
        <w:rPr>
          <w:rFonts w:ascii="Arial" w:hAnsi="Arial"/>
          <w:sz w:val="24"/>
          <w:szCs w:val="24"/>
        </w:rPr>
        <w:t xml:space="preserve">Evidently, </w:t>
      </w:r>
      <w:r w:rsidR="00C26375">
        <w:rPr>
          <w:rFonts w:ascii="Arial" w:hAnsi="Arial"/>
          <w:sz w:val="24"/>
          <w:szCs w:val="24"/>
        </w:rPr>
        <w:t xml:space="preserve">if 302 petitions have been lodged </w:t>
      </w:r>
      <w:r>
        <w:rPr>
          <w:rFonts w:ascii="Arial" w:hAnsi="Arial"/>
          <w:sz w:val="24"/>
          <w:szCs w:val="24"/>
        </w:rPr>
        <w:t>since 1900</w:t>
      </w:r>
      <w:r w:rsidR="00C26375">
        <w:rPr>
          <w:rFonts w:ascii="Arial" w:hAnsi="Arial"/>
          <w:sz w:val="24"/>
          <w:szCs w:val="24"/>
        </w:rPr>
        <w:t>, only a tiny proportion of election outcomes</w:t>
      </w:r>
      <w:r>
        <w:rPr>
          <w:rFonts w:ascii="Arial" w:hAnsi="Arial"/>
          <w:sz w:val="24"/>
          <w:szCs w:val="24"/>
        </w:rPr>
        <w:t xml:space="preserve"> have been </w:t>
      </w:r>
      <w:r w:rsidR="00A00229">
        <w:rPr>
          <w:rFonts w:ascii="Arial" w:hAnsi="Arial"/>
          <w:sz w:val="24"/>
          <w:szCs w:val="24"/>
        </w:rPr>
        <w:t>challenged</w:t>
      </w:r>
      <w:r w:rsidR="00167587">
        <w:rPr>
          <w:rFonts w:ascii="Arial" w:hAnsi="Arial"/>
          <w:sz w:val="24"/>
          <w:szCs w:val="24"/>
        </w:rPr>
        <w:t xml:space="preserve">. </w:t>
      </w:r>
      <w:r w:rsidR="00CC1C70">
        <w:rPr>
          <w:rFonts w:ascii="Arial" w:hAnsi="Arial"/>
          <w:sz w:val="24"/>
          <w:szCs w:val="24"/>
        </w:rPr>
        <w:t>Non</w:t>
      </w:r>
      <w:r w:rsidR="009D3FEC">
        <w:rPr>
          <w:rFonts w:ascii="Arial" w:hAnsi="Arial"/>
          <w:sz w:val="24"/>
          <w:szCs w:val="24"/>
        </w:rPr>
        <w:t>etheless</w:t>
      </w:r>
      <w:r w:rsidR="00805225">
        <w:rPr>
          <w:rFonts w:ascii="Arial" w:hAnsi="Arial"/>
          <w:sz w:val="24"/>
          <w:szCs w:val="24"/>
        </w:rPr>
        <w:t xml:space="preserve">, it is also clear </w:t>
      </w:r>
      <w:r w:rsidR="00C26375">
        <w:rPr>
          <w:rFonts w:ascii="Arial" w:hAnsi="Arial"/>
          <w:sz w:val="24"/>
          <w:szCs w:val="24"/>
        </w:rPr>
        <w:t xml:space="preserve">that petitions did not cease </w:t>
      </w:r>
      <w:r w:rsidR="00746ED4">
        <w:rPr>
          <w:rFonts w:ascii="Arial" w:hAnsi="Arial"/>
          <w:sz w:val="24"/>
          <w:szCs w:val="24"/>
        </w:rPr>
        <w:t xml:space="preserve">or become redundant </w:t>
      </w:r>
      <w:r w:rsidR="00C26375">
        <w:rPr>
          <w:rFonts w:ascii="Arial" w:hAnsi="Arial"/>
          <w:sz w:val="24"/>
          <w:szCs w:val="24"/>
        </w:rPr>
        <w:t>after the 1920s. L</w:t>
      </w:r>
      <w:r w:rsidR="00805225">
        <w:rPr>
          <w:rFonts w:ascii="Arial" w:hAnsi="Arial"/>
          <w:sz w:val="24"/>
          <w:szCs w:val="24"/>
        </w:rPr>
        <w:t xml:space="preserve">egal challenges to election outcomes </w:t>
      </w:r>
      <w:r>
        <w:rPr>
          <w:rFonts w:ascii="Arial" w:hAnsi="Arial"/>
          <w:sz w:val="24"/>
          <w:szCs w:val="24"/>
        </w:rPr>
        <w:t>co</w:t>
      </w:r>
      <w:r w:rsidR="00C26375">
        <w:rPr>
          <w:rFonts w:ascii="Arial" w:hAnsi="Arial"/>
          <w:sz w:val="24"/>
          <w:szCs w:val="24"/>
        </w:rPr>
        <w:t>ntinued to occur</w:t>
      </w:r>
      <w:r>
        <w:rPr>
          <w:rFonts w:ascii="Arial" w:hAnsi="Arial"/>
          <w:sz w:val="24"/>
          <w:szCs w:val="24"/>
        </w:rPr>
        <w:t>, predominately in local elections.</w:t>
      </w:r>
      <w:r w:rsidR="00C26375">
        <w:rPr>
          <w:rFonts w:ascii="Arial" w:hAnsi="Arial"/>
          <w:sz w:val="24"/>
          <w:szCs w:val="24"/>
        </w:rPr>
        <w:t xml:space="preserve"> Figure 1 shows the number of petitions lodged</w:t>
      </w:r>
      <w:r w:rsidR="00A00229">
        <w:rPr>
          <w:rFonts w:ascii="Arial" w:hAnsi="Arial"/>
          <w:sz w:val="24"/>
          <w:szCs w:val="24"/>
        </w:rPr>
        <w:t>,</w:t>
      </w:r>
      <w:r w:rsidR="00C26375">
        <w:rPr>
          <w:rFonts w:ascii="Arial" w:hAnsi="Arial"/>
          <w:sz w:val="24"/>
          <w:szCs w:val="24"/>
        </w:rPr>
        <w:t xml:space="preserve"> by decade and by type of election</w:t>
      </w:r>
      <w:r w:rsidR="00A00229">
        <w:rPr>
          <w:rFonts w:ascii="Arial" w:hAnsi="Arial"/>
          <w:sz w:val="24"/>
          <w:szCs w:val="24"/>
        </w:rPr>
        <w:t>,</w:t>
      </w:r>
      <w:r w:rsidR="00C26375">
        <w:rPr>
          <w:rFonts w:ascii="Arial" w:hAnsi="Arial"/>
          <w:sz w:val="24"/>
          <w:szCs w:val="24"/>
        </w:rPr>
        <w:t xml:space="preserve"> from 1900-2009. Three points of note are revealed by the data. First, the overall trend in the volume of petitions since 1900 is striking. While the total number of petitions fell sharply over the first four decades of the twentieth century, from the 1960s onwards there is a very clear upward trend. Indeed, the rise in the number of petitions from the 1960s to the 1980s almost perfectly mirrors the decline from the 1900s to the 1920s. Moreover, the number of petitions submitted in recent decades has consistently been at a far higher level than in the middle part of the twentieth century. The 51 petitions</w:t>
      </w:r>
      <w:r w:rsidR="0047061B">
        <w:rPr>
          <w:rFonts w:ascii="Arial" w:hAnsi="Arial"/>
          <w:sz w:val="24"/>
          <w:szCs w:val="24"/>
        </w:rPr>
        <w:t xml:space="preserve"> lodged in the 10 years </w:t>
      </w:r>
      <w:r w:rsidR="00C26375">
        <w:rPr>
          <w:rFonts w:ascii="Arial" w:hAnsi="Arial"/>
          <w:sz w:val="24"/>
          <w:szCs w:val="24"/>
        </w:rPr>
        <w:t>from 2000-09 not only represented the highest during any single decade since 1900 but also exceeded t</w:t>
      </w:r>
      <w:r w:rsidR="0047061B">
        <w:rPr>
          <w:rFonts w:ascii="Arial" w:hAnsi="Arial"/>
          <w:sz w:val="24"/>
          <w:szCs w:val="24"/>
        </w:rPr>
        <w:t>he total submitted during the 40</w:t>
      </w:r>
      <w:r w:rsidR="00C26375">
        <w:rPr>
          <w:rFonts w:ascii="Arial" w:hAnsi="Arial"/>
          <w:sz w:val="24"/>
          <w:szCs w:val="24"/>
        </w:rPr>
        <w:t xml:space="preserve"> years from 1930-69. Second, this rise in the overall number of petitions from the 1960s onwards is overwhelmingly accounted for by the increase in the number of local election petitions. </w:t>
      </w:r>
      <w:r w:rsidR="0047061B">
        <w:rPr>
          <w:rFonts w:ascii="Arial" w:hAnsi="Arial"/>
          <w:sz w:val="24"/>
          <w:szCs w:val="24"/>
        </w:rPr>
        <w:t>J</w:t>
      </w:r>
      <w:r w:rsidR="00C26375">
        <w:rPr>
          <w:rFonts w:ascii="Arial" w:hAnsi="Arial"/>
          <w:sz w:val="24"/>
          <w:szCs w:val="24"/>
        </w:rPr>
        <w:t xml:space="preserve">ust five petitions relating to local elections </w:t>
      </w:r>
      <w:r w:rsidR="0047061B">
        <w:rPr>
          <w:rFonts w:ascii="Arial" w:hAnsi="Arial"/>
          <w:sz w:val="24"/>
          <w:szCs w:val="24"/>
        </w:rPr>
        <w:t xml:space="preserve">were </w:t>
      </w:r>
      <w:r w:rsidR="00C26375">
        <w:rPr>
          <w:rFonts w:ascii="Arial" w:hAnsi="Arial"/>
          <w:sz w:val="24"/>
          <w:szCs w:val="24"/>
        </w:rPr>
        <w:t>lodged in the 1950s, but there were 47 in the first decade of the twenty-first century. While parliamentary election petitions have become more frequent in recent years, they remain rare, with fewer than five lodged per decade from the 1920s onwards. Third, although the numbers are small, it is nonetheless notable that petitions relating to parliamentary elections were lodged in every decade other than the 1930s and 1970s. Our dataset indicates a higher number of parliamentary election petitions than appears in the standard reference sources, notably Rallings and Thrasher (2009).</w:t>
      </w:r>
      <w:r w:rsidR="00444125">
        <w:rPr>
          <w:rStyle w:val="EndnoteReference"/>
          <w:rFonts w:ascii="Arial" w:hAnsi="Arial"/>
          <w:sz w:val="24"/>
          <w:szCs w:val="24"/>
        </w:rPr>
        <w:endnoteReference w:id="3"/>
      </w:r>
      <w:r w:rsidR="00C26375">
        <w:rPr>
          <w:rFonts w:ascii="Arial" w:hAnsi="Arial"/>
          <w:sz w:val="24"/>
          <w:szCs w:val="24"/>
        </w:rPr>
        <w:t xml:space="preserve"> </w:t>
      </w:r>
    </w:p>
    <w:p w14:paraId="19F3AF81" w14:textId="4D944DC9" w:rsidR="00C064C8" w:rsidRPr="002E0D92" w:rsidRDefault="002E0D92" w:rsidP="002E0D92">
      <w:pPr>
        <w:spacing w:after="120"/>
        <w:jc w:val="both"/>
        <w:rPr>
          <w:rFonts w:ascii="Arial" w:hAnsi="Arial"/>
          <w:b/>
          <w:sz w:val="24"/>
          <w:szCs w:val="24"/>
        </w:rPr>
      </w:pPr>
      <w:r w:rsidRPr="002E0D92">
        <w:rPr>
          <w:rFonts w:ascii="Arial" w:hAnsi="Arial"/>
          <w:b/>
          <w:sz w:val="24"/>
          <w:szCs w:val="24"/>
        </w:rPr>
        <w:t>[Figure 1 here]</w:t>
      </w:r>
    </w:p>
    <w:p w14:paraId="3570554B" w14:textId="7A0C8697" w:rsidR="0010035F" w:rsidRDefault="00E03585" w:rsidP="00C32822">
      <w:pPr>
        <w:spacing w:after="120" w:line="276" w:lineRule="auto"/>
        <w:jc w:val="both"/>
        <w:rPr>
          <w:rFonts w:ascii="Arial" w:hAnsi="Arial"/>
          <w:sz w:val="24"/>
          <w:szCs w:val="24"/>
        </w:rPr>
      </w:pPr>
      <w:r>
        <w:rPr>
          <w:rFonts w:ascii="Arial" w:hAnsi="Arial"/>
          <w:sz w:val="24"/>
          <w:szCs w:val="24"/>
        </w:rPr>
        <w:t>T</w:t>
      </w:r>
      <w:r w:rsidR="007B6317">
        <w:rPr>
          <w:rFonts w:ascii="Arial" w:hAnsi="Arial"/>
          <w:sz w:val="24"/>
          <w:szCs w:val="24"/>
        </w:rPr>
        <w:t>here has</w:t>
      </w:r>
      <w:r w:rsidR="00874C6A">
        <w:rPr>
          <w:rFonts w:ascii="Arial" w:hAnsi="Arial"/>
          <w:sz w:val="24"/>
          <w:szCs w:val="24"/>
        </w:rPr>
        <w:t xml:space="preserve"> also</w:t>
      </w:r>
      <w:r w:rsidR="007B6317">
        <w:rPr>
          <w:rFonts w:ascii="Arial" w:hAnsi="Arial"/>
          <w:sz w:val="24"/>
          <w:szCs w:val="24"/>
        </w:rPr>
        <w:t xml:space="preserve"> been a clear shift </w:t>
      </w:r>
      <w:r w:rsidR="00874C6A">
        <w:rPr>
          <w:rFonts w:ascii="Arial" w:hAnsi="Arial"/>
          <w:sz w:val="24"/>
          <w:szCs w:val="24"/>
        </w:rPr>
        <w:t xml:space="preserve">over time in the localities </w:t>
      </w:r>
      <w:r w:rsidR="00C775E3">
        <w:rPr>
          <w:rFonts w:ascii="Arial" w:hAnsi="Arial"/>
          <w:sz w:val="24"/>
          <w:szCs w:val="24"/>
        </w:rPr>
        <w:t>from</w:t>
      </w:r>
      <w:r w:rsidR="00874C6A">
        <w:rPr>
          <w:rFonts w:ascii="Arial" w:hAnsi="Arial"/>
          <w:sz w:val="24"/>
          <w:szCs w:val="24"/>
        </w:rPr>
        <w:t xml:space="preserve"> election petitions </w:t>
      </w:r>
      <w:r w:rsidR="00C775E3">
        <w:rPr>
          <w:rFonts w:ascii="Arial" w:hAnsi="Arial"/>
          <w:sz w:val="24"/>
          <w:szCs w:val="24"/>
        </w:rPr>
        <w:t>originate</w:t>
      </w:r>
      <w:r w:rsidR="007B6317">
        <w:rPr>
          <w:rFonts w:ascii="Arial" w:hAnsi="Arial"/>
          <w:sz w:val="24"/>
          <w:szCs w:val="24"/>
        </w:rPr>
        <w:t xml:space="preserve">. </w:t>
      </w:r>
      <w:r w:rsidR="00746ED4">
        <w:rPr>
          <w:rFonts w:ascii="Arial" w:hAnsi="Arial"/>
          <w:sz w:val="24"/>
          <w:szCs w:val="24"/>
        </w:rPr>
        <w:t>Table 1</w:t>
      </w:r>
      <w:r w:rsidR="00874C6A">
        <w:rPr>
          <w:rFonts w:ascii="Arial" w:hAnsi="Arial"/>
          <w:sz w:val="24"/>
          <w:szCs w:val="24"/>
        </w:rPr>
        <w:t xml:space="preserve"> shows the number of petitions by current UK standard region across three time periods of roughly equal lengths. </w:t>
      </w:r>
      <w:r w:rsidR="00DC4A88">
        <w:rPr>
          <w:rFonts w:ascii="Arial" w:hAnsi="Arial"/>
          <w:sz w:val="24"/>
          <w:szCs w:val="24"/>
        </w:rPr>
        <w:t>From 1900-39, the region that accounted for the highest prop</w:t>
      </w:r>
      <w:r w:rsidR="00874C6A">
        <w:rPr>
          <w:rFonts w:ascii="Arial" w:hAnsi="Arial"/>
          <w:sz w:val="24"/>
          <w:szCs w:val="24"/>
        </w:rPr>
        <w:t>ortion of petitions</w:t>
      </w:r>
      <w:r w:rsidR="00DC4A88">
        <w:rPr>
          <w:rFonts w:ascii="Arial" w:hAnsi="Arial"/>
          <w:sz w:val="24"/>
          <w:szCs w:val="24"/>
        </w:rPr>
        <w:t>, 26 per cent,</w:t>
      </w:r>
      <w:r w:rsidR="00874C6A">
        <w:rPr>
          <w:rFonts w:ascii="Arial" w:hAnsi="Arial"/>
          <w:sz w:val="24"/>
          <w:szCs w:val="24"/>
        </w:rPr>
        <w:t xml:space="preserve"> </w:t>
      </w:r>
      <w:r w:rsidR="00DC4A88">
        <w:rPr>
          <w:rFonts w:ascii="Arial" w:hAnsi="Arial"/>
          <w:sz w:val="24"/>
          <w:szCs w:val="24"/>
        </w:rPr>
        <w:t>was South West England, yet the South West’s share had fallen to</w:t>
      </w:r>
      <w:r w:rsidR="00FA2A5B">
        <w:rPr>
          <w:rFonts w:ascii="Arial" w:hAnsi="Arial"/>
          <w:sz w:val="24"/>
          <w:szCs w:val="24"/>
        </w:rPr>
        <w:t xml:space="preserve"> just nine</w:t>
      </w:r>
      <w:r w:rsidR="00DC4A88">
        <w:rPr>
          <w:rFonts w:ascii="Arial" w:hAnsi="Arial"/>
          <w:sz w:val="24"/>
          <w:szCs w:val="24"/>
        </w:rPr>
        <w:t xml:space="preserve"> per cent by </w:t>
      </w:r>
      <w:r w:rsidR="00874C6A">
        <w:rPr>
          <w:rFonts w:ascii="Arial" w:hAnsi="Arial"/>
          <w:sz w:val="24"/>
          <w:szCs w:val="24"/>
        </w:rPr>
        <w:t xml:space="preserve">1981-2016. </w:t>
      </w:r>
      <w:r w:rsidR="00EE3212">
        <w:rPr>
          <w:rFonts w:ascii="Arial" w:hAnsi="Arial"/>
          <w:sz w:val="24"/>
          <w:szCs w:val="24"/>
        </w:rPr>
        <w:t xml:space="preserve">Two </w:t>
      </w:r>
      <w:r w:rsidR="00A71F9A">
        <w:rPr>
          <w:rFonts w:ascii="Arial" w:hAnsi="Arial"/>
          <w:sz w:val="24"/>
          <w:szCs w:val="24"/>
        </w:rPr>
        <w:t xml:space="preserve">other </w:t>
      </w:r>
      <w:r w:rsidR="00EE3212">
        <w:rPr>
          <w:rFonts w:ascii="Arial" w:hAnsi="Arial"/>
          <w:sz w:val="24"/>
          <w:szCs w:val="24"/>
        </w:rPr>
        <w:t xml:space="preserve">English </w:t>
      </w:r>
      <w:r w:rsidR="00A71F9A">
        <w:rPr>
          <w:rFonts w:ascii="Arial" w:hAnsi="Arial"/>
          <w:sz w:val="24"/>
          <w:szCs w:val="24"/>
        </w:rPr>
        <w:t xml:space="preserve">regions also show a clear, although less dramatic </w:t>
      </w:r>
      <w:r w:rsidR="00C064C8">
        <w:rPr>
          <w:rFonts w:ascii="Arial" w:hAnsi="Arial"/>
          <w:sz w:val="24"/>
          <w:szCs w:val="24"/>
        </w:rPr>
        <w:t>fall over time –</w:t>
      </w:r>
      <w:r w:rsidR="00DC4A88">
        <w:rPr>
          <w:rFonts w:ascii="Arial" w:hAnsi="Arial"/>
          <w:sz w:val="24"/>
          <w:szCs w:val="24"/>
        </w:rPr>
        <w:t>Eastern England,</w:t>
      </w:r>
      <w:r w:rsidR="00EE3212">
        <w:rPr>
          <w:rFonts w:ascii="Arial" w:hAnsi="Arial"/>
          <w:sz w:val="24"/>
          <w:szCs w:val="24"/>
        </w:rPr>
        <w:t xml:space="preserve"> and Yorkshire and the Humber – as does</w:t>
      </w:r>
      <w:r w:rsidR="00A71F9A">
        <w:rPr>
          <w:rFonts w:ascii="Arial" w:hAnsi="Arial"/>
          <w:sz w:val="24"/>
          <w:szCs w:val="24"/>
        </w:rPr>
        <w:t xml:space="preserve"> Wales. </w:t>
      </w:r>
      <w:r w:rsidR="00874C6A">
        <w:rPr>
          <w:rFonts w:ascii="Arial" w:hAnsi="Arial"/>
          <w:sz w:val="24"/>
          <w:szCs w:val="24"/>
        </w:rPr>
        <w:t xml:space="preserve">Meanwhile, Greater London shows the opposite trend. The capital accounted for 10 per cent of petitions from 1900-39 but this had risen to </w:t>
      </w:r>
      <w:r w:rsidR="00A71F9A">
        <w:rPr>
          <w:rFonts w:ascii="Arial" w:hAnsi="Arial"/>
          <w:sz w:val="24"/>
          <w:szCs w:val="24"/>
        </w:rPr>
        <w:t xml:space="preserve">21 per cent by 1981-2016. The other </w:t>
      </w:r>
      <w:r w:rsidR="00EE3212">
        <w:rPr>
          <w:rFonts w:ascii="Arial" w:hAnsi="Arial"/>
          <w:sz w:val="24"/>
          <w:szCs w:val="24"/>
        </w:rPr>
        <w:t xml:space="preserve">English </w:t>
      </w:r>
      <w:r w:rsidR="00A71F9A">
        <w:rPr>
          <w:rFonts w:ascii="Arial" w:hAnsi="Arial"/>
          <w:sz w:val="24"/>
          <w:szCs w:val="24"/>
        </w:rPr>
        <w:t xml:space="preserve">regions with notable increases in the number and share of petitions are the West Midlands and, to a lesser extent, </w:t>
      </w:r>
      <w:r w:rsidR="00EE3212">
        <w:rPr>
          <w:rFonts w:ascii="Arial" w:hAnsi="Arial"/>
          <w:sz w:val="24"/>
          <w:szCs w:val="24"/>
        </w:rPr>
        <w:t>the South East</w:t>
      </w:r>
      <w:r w:rsidR="00A71F9A">
        <w:rPr>
          <w:rFonts w:ascii="Arial" w:hAnsi="Arial"/>
          <w:sz w:val="24"/>
          <w:szCs w:val="24"/>
        </w:rPr>
        <w:t>.</w:t>
      </w:r>
      <w:r w:rsidR="00874C6A">
        <w:rPr>
          <w:rFonts w:ascii="Arial" w:hAnsi="Arial"/>
          <w:sz w:val="24"/>
          <w:szCs w:val="24"/>
        </w:rPr>
        <w:t xml:space="preserve"> </w:t>
      </w:r>
      <w:r w:rsidR="00A71F9A">
        <w:rPr>
          <w:rFonts w:ascii="Arial" w:hAnsi="Arial"/>
          <w:sz w:val="24"/>
          <w:szCs w:val="24"/>
        </w:rPr>
        <w:t>Further analysis, based on current English counties, demonstrates a clear rural to metropolitan shift over time. I</w:t>
      </w:r>
      <w:r w:rsidR="007B6317">
        <w:rPr>
          <w:rFonts w:ascii="Arial" w:hAnsi="Arial"/>
          <w:sz w:val="24"/>
          <w:szCs w:val="24"/>
        </w:rPr>
        <w:t xml:space="preserve">n the early decades of the twentieth century, petitions were more likely to originate from rural than metropolitan areas. </w:t>
      </w:r>
      <w:r w:rsidR="00824420">
        <w:rPr>
          <w:rFonts w:ascii="Arial" w:hAnsi="Arial"/>
          <w:sz w:val="24"/>
          <w:szCs w:val="24"/>
        </w:rPr>
        <w:t xml:space="preserve">From 1900-39, 10 per cent of petitions were </w:t>
      </w:r>
      <w:r w:rsidR="00824420">
        <w:rPr>
          <w:rFonts w:ascii="Arial" w:hAnsi="Arial"/>
          <w:sz w:val="24"/>
          <w:szCs w:val="24"/>
        </w:rPr>
        <w:lastRenderedPageBreak/>
        <w:t>lodged with respect to elections in London and a further 12 per cent related to elections in the territories now covered by England’s six metropolitan counti</w:t>
      </w:r>
      <w:r w:rsidR="00EE3212">
        <w:rPr>
          <w:rFonts w:ascii="Arial" w:hAnsi="Arial"/>
          <w:sz w:val="24"/>
          <w:szCs w:val="24"/>
        </w:rPr>
        <w:t>es. Conversely, the predominately</w:t>
      </w:r>
      <w:r w:rsidR="00824420">
        <w:rPr>
          <w:rFonts w:ascii="Arial" w:hAnsi="Arial"/>
          <w:sz w:val="24"/>
          <w:szCs w:val="24"/>
        </w:rPr>
        <w:t xml:space="preserve"> rural counties of Gloucestershire, Devon, Lincolnshire, Dorset and Cumbria collectively accounted for 31 per cent of petitions. </w:t>
      </w:r>
      <w:r w:rsidR="007B6317">
        <w:rPr>
          <w:rFonts w:ascii="Arial" w:hAnsi="Arial"/>
          <w:sz w:val="24"/>
          <w:szCs w:val="24"/>
        </w:rPr>
        <w:t xml:space="preserve">By </w:t>
      </w:r>
      <w:r w:rsidR="00FA2A5B">
        <w:rPr>
          <w:rFonts w:ascii="Arial" w:hAnsi="Arial"/>
          <w:sz w:val="24"/>
          <w:szCs w:val="24"/>
        </w:rPr>
        <w:t>the end of the century</w:t>
      </w:r>
      <w:r w:rsidR="007B6317">
        <w:rPr>
          <w:rFonts w:ascii="Arial" w:hAnsi="Arial"/>
          <w:sz w:val="24"/>
          <w:szCs w:val="24"/>
        </w:rPr>
        <w:t>, this pattern has been reversed</w:t>
      </w:r>
      <w:r w:rsidR="00824420">
        <w:rPr>
          <w:rFonts w:ascii="Arial" w:hAnsi="Arial"/>
          <w:sz w:val="24"/>
          <w:szCs w:val="24"/>
        </w:rPr>
        <w:t xml:space="preserve">. From 1981-2016, 40 per cent of </w:t>
      </w:r>
      <w:r w:rsidR="007B6317">
        <w:rPr>
          <w:rFonts w:ascii="Arial" w:hAnsi="Arial"/>
          <w:sz w:val="24"/>
          <w:szCs w:val="24"/>
        </w:rPr>
        <w:t>petitions relat</w:t>
      </w:r>
      <w:r w:rsidR="00824420">
        <w:rPr>
          <w:rFonts w:ascii="Arial" w:hAnsi="Arial"/>
          <w:sz w:val="24"/>
          <w:szCs w:val="24"/>
        </w:rPr>
        <w:t>ed</w:t>
      </w:r>
      <w:r w:rsidR="007B6317">
        <w:rPr>
          <w:rFonts w:ascii="Arial" w:hAnsi="Arial"/>
          <w:sz w:val="24"/>
          <w:szCs w:val="24"/>
        </w:rPr>
        <w:t xml:space="preserve"> to elections in the major conurbations</w:t>
      </w:r>
      <w:r w:rsidR="00824420">
        <w:rPr>
          <w:rFonts w:ascii="Arial" w:hAnsi="Arial"/>
          <w:sz w:val="24"/>
          <w:szCs w:val="24"/>
        </w:rPr>
        <w:t xml:space="preserve"> (London plus the six metropolitan counties)</w:t>
      </w:r>
      <w:r w:rsidR="0077041C">
        <w:rPr>
          <w:rFonts w:ascii="Arial" w:hAnsi="Arial"/>
          <w:sz w:val="24"/>
          <w:szCs w:val="24"/>
        </w:rPr>
        <w:t>, while only seven per cent w</w:t>
      </w:r>
      <w:r w:rsidR="00400CFE">
        <w:rPr>
          <w:rFonts w:ascii="Arial" w:hAnsi="Arial"/>
          <w:sz w:val="24"/>
          <w:szCs w:val="24"/>
        </w:rPr>
        <w:t>ere</w:t>
      </w:r>
      <w:r w:rsidR="0077041C">
        <w:rPr>
          <w:rFonts w:ascii="Arial" w:hAnsi="Arial"/>
          <w:sz w:val="24"/>
          <w:szCs w:val="24"/>
        </w:rPr>
        <w:t xml:space="preserve"> accounted for by the five mainly rural counties listed above.</w:t>
      </w:r>
      <w:r w:rsidR="007B6317">
        <w:rPr>
          <w:rFonts w:ascii="Arial" w:hAnsi="Arial"/>
          <w:sz w:val="24"/>
          <w:szCs w:val="24"/>
        </w:rPr>
        <w:t xml:space="preserve"> </w:t>
      </w:r>
    </w:p>
    <w:p w14:paraId="593B2DFB" w14:textId="2E868797" w:rsidR="00167587" w:rsidRPr="002E0D92" w:rsidRDefault="002E0D92" w:rsidP="002E0D92">
      <w:pPr>
        <w:spacing w:after="120" w:line="276" w:lineRule="auto"/>
        <w:jc w:val="both"/>
        <w:rPr>
          <w:rFonts w:ascii="Arial" w:hAnsi="Arial"/>
          <w:b/>
          <w:sz w:val="24"/>
          <w:szCs w:val="24"/>
        </w:rPr>
      </w:pPr>
      <w:r w:rsidRPr="002E0D92">
        <w:rPr>
          <w:rFonts w:ascii="Arial" w:hAnsi="Arial"/>
          <w:b/>
          <w:sz w:val="24"/>
          <w:szCs w:val="24"/>
        </w:rPr>
        <w:t>[</w:t>
      </w:r>
      <w:r w:rsidR="00746ED4" w:rsidRPr="002E0D92">
        <w:rPr>
          <w:rFonts w:ascii="Arial" w:hAnsi="Arial"/>
          <w:b/>
          <w:sz w:val="24"/>
          <w:szCs w:val="24"/>
        </w:rPr>
        <w:t>Table 1</w:t>
      </w:r>
      <w:r w:rsidRPr="002E0D92">
        <w:rPr>
          <w:rFonts w:ascii="Arial" w:hAnsi="Arial"/>
          <w:b/>
          <w:sz w:val="24"/>
          <w:szCs w:val="24"/>
        </w:rPr>
        <w:t xml:space="preserve"> here] </w:t>
      </w:r>
    </w:p>
    <w:p w14:paraId="713A038C" w14:textId="0097C1EE" w:rsidR="004177AB" w:rsidRDefault="0077041C" w:rsidP="00C32822">
      <w:pPr>
        <w:spacing w:after="120" w:line="276" w:lineRule="auto"/>
        <w:jc w:val="both"/>
        <w:rPr>
          <w:rFonts w:ascii="Arial" w:hAnsi="Arial"/>
          <w:sz w:val="24"/>
          <w:szCs w:val="24"/>
        </w:rPr>
      </w:pPr>
      <w:r>
        <w:rPr>
          <w:rFonts w:ascii="Arial" w:hAnsi="Arial"/>
          <w:sz w:val="24"/>
          <w:szCs w:val="24"/>
        </w:rPr>
        <w:t xml:space="preserve">Sub-dividing the period from </w:t>
      </w:r>
      <w:r w:rsidR="004177AB">
        <w:rPr>
          <w:rFonts w:ascii="Arial" w:hAnsi="Arial"/>
          <w:sz w:val="24"/>
          <w:szCs w:val="24"/>
        </w:rPr>
        <w:t xml:space="preserve">1981 to 2016, when </w:t>
      </w:r>
      <w:r w:rsidR="004715A8">
        <w:rPr>
          <w:rFonts w:ascii="Arial" w:hAnsi="Arial"/>
          <w:sz w:val="24"/>
          <w:szCs w:val="24"/>
        </w:rPr>
        <w:t>a total of 15</w:t>
      </w:r>
      <w:r w:rsidR="00625E30">
        <w:rPr>
          <w:rFonts w:ascii="Arial" w:hAnsi="Arial"/>
          <w:sz w:val="24"/>
          <w:szCs w:val="24"/>
        </w:rPr>
        <w:t>8</w:t>
      </w:r>
      <w:r w:rsidR="004715A8">
        <w:rPr>
          <w:rFonts w:ascii="Arial" w:hAnsi="Arial"/>
          <w:sz w:val="24"/>
          <w:szCs w:val="24"/>
        </w:rPr>
        <w:t xml:space="preserve"> petitions were</w:t>
      </w:r>
      <w:r>
        <w:rPr>
          <w:rFonts w:ascii="Arial" w:hAnsi="Arial"/>
          <w:sz w:val="24"/>
          <w:szCs w:val="24"/>
        </w:rPr>
        <w:t xml:space="preserve"> lodged, clarifies that t</w:t>
      </w:r>
      <w:r w:rsidR="00A348BD">
        <w:rPr>
          <w:rFonts w:ascii="Arial" w:hAnsi="Arial"/>
          <w:sz w:val="24"/>
          <w:szCs w:val="24"/>
        </w:rPr>
        <w:t>he shift to metropolitan areas is particularly evident from the l</w:t>
      </w:r>
      <w:r w:rsidR="00D3159E">
        <w:rPr>
          <w:rFonts w:ascii="Arial" w:hAnsi="Arial"/>
          <w:sz w:val="24"/>
          <w:szCs w:val="24"/>
        </w:rPr>
        <w:t>ate 1990s onwards. During the 17 years from 1981-1998</w:t>
      </w:r>
      <w:r w:rsidR="00A348BD">
        <w:rPr>
          <w:rFonts w:ascii="Arial" w:hAnsi="Arial"/>
          <w:sz w:val="24"/>
          <w:szCs w:val="24"/>
        </w:rPr>
        <w:t>, 2</w:t>
      </w:r>
      <w:r w:rsidR="00D3159E">
        <w:rPr>
          <w:rFonts w:ascii="Arial" w:hAnsi="Arial"/>
          <w:sz w:val="24"/>
          <w:szCs w:val="24"/>
        </w:rPr>
        <w:t>4 out of 77 petitions (31</w:t>
      </w:r>
      <w:r w:rsidR="00FA2A5B">
        <w:rPr>
          <w:rFonts w:ascii="Arial" w:hAnsi="Arial"/>
          <w:sz w:val="24"/>
          <w:szCs w:val="24"/>
        </w:rPr>
        <w:t xml:space="preserve"> per cent</w:t>
      </w:r>
      <w:r w:rsidR="00A348BD">
        <w:rPr>
          <w:rFonts w:ascii="Arial" w:hAnsi="Arial"/>
          <w:sz w:val="24"/>
          <w:szCs w:val="24"/>
        </w:rPr>
        <w:t xml:space="preserve">) related to elections in London or </w:t>
      </w:r>
      <w:r w:rsidR="00411E16">
        <w:rPr>
          <w:rFonts w:ascii="Arial" w:hAnsi="Arial"/>
          <w:sz w:val="24"/>
          <w:szCs w:val="24"/>
        </w:rPr>
        <w:t>the six other major English conurbations</w:t>
      </w:r>
      <w:r w:rsidR="00D3159E">
        <w:rPr>
          <w:rFonts w:ascii="Arial" w:hAnsi="Arial"/>
          <w:sz w:val="24"/>
          <w:szCs w:val="24"/>
        </w:rPr>
        <w:t>. However, over the next 17</w:t>
      </w:r>
      <w:r w:rsidR="00A348BD">
        <w:rPr>
          <w:rFonts w:ascii="Arial" w:hAnsi="Arial"/>
          <w:sz w:val="24"/>
          <w:szCs w:val="24"/>
        </w:rPr>
        <w:t xml:space="preserve"> year </w:t>
      </w:r>
      <w:r w:rsidR="00D3159E">
        <w:rPr>
          <w:rFonts w:ascii="Arial" w:hAnsi="Arial"/>
          <w:sz w:val="24"/>
          <w:szCs w:val="24"/>
        </w:rPr>
        <w:t>period, from 1999</w:t>
      </w:r>
      <w:r w:rsidR="00A348BD">
        <w:rPr>
          <w:rFonts w:ascii="Arial" w:hAnsi="Arial"/>
          <w:sz w:val="24"/>
          <w:szCs w:val="24"/>
        </w:rPr>
        <w:t xml:space="preserve">-2016, </w:t>
      </w:r>
      <w:r w:rsidR="00A67AE9">
        <w:rPr>
          <w:rFonts w:ascii="Arial" w:hAnsi="Arial"/>
          <w:sz w:val="24"/>
          <w:szCs w:val="24"/>
        </w:rPr>
        <w:t xml:space="preserve">39 </w:t>
      </w:r>
      <w:r w:rsidR="00A348BD">
        <w:rPr>
          <w:rFonts w:ascii="Arial" w:hAnsi="Arial"/>
          <w:sz w:val="24"/>
          <w:szCs w:val="24"/>
        </w:rPr>
        <w:t xml:space="preserve">out of </w:t>
      </w:r>
      <w:r w:rsidR="00625E30">
        <w:rPr>
          <w:rFonts w:ascii="Arial" w:hAnsi="Arial"/>
          <w:sz w:val="24"/>
          <w:szCs w:val="24"/>
        </w:rPr>
        <w:t>81</w:t>
      </w:r>
      <w:r w:rsidR="00A67AE9">
        <w:rPr>
          <w:rFonts w:ascii="Arial" w:hAnsi="Arial"/>
          <w:sz w:val="24"/>
          <w:szCs w:val="24"/>
        </w:rPr>
        <w:t xml:space="preserve"> </w:t>
      </w:r>
      <w:r w:rsidR="00A348BD">
        <w:rPr>
          <w:rFonts w:ascii="Arial" w:hAnsi="Arial"/>
          <w:sz w:val="24"/>
          <w:szCs w:val="24"/>
        </w:rPr>
        <w:t>petitions (</w:t>
      </w:r>
      <w:r w:rsidR="00625E30">
        <w:rPr>
          <w:rFonts w:ascii="Arial" w:hAnsi="Arial"/>
          <w:sz w:val="24"/>
          <w:szCs w:val="24"/>
        </w:rPr>
        <w:t>48</w:t>
      </w:r>
      <w:r w:rsidR="00FA2A5B">
        <w:rPr>
          <w:rFonts w:ascii="Arial" w:hAnsi="Arial"/>
          <w:sz w:val="24"/>
          <w:szCs w:val="24"/>
        </w:rPr>
        <w:t xml:space="preserve"> per cent</w:t>
      </w:r>
      <w:r w:rsidR="00A348BD">
        <w:rPr>
          <w:rFonts w:ascii="Arial" w:hAnsi="Arial"/>
          <w:sz w:val="24"/>
          <w:szCs w:val="24"/>
        </w:rPr>
        <w:t xml:space="preserve">) concerned electoral contests in these metropolitan areas. </w:t>
      </w:r>
      <w:r w:rsidR="00411E16">
        <w:rPr>
          <w:rFonts w:ascii="Arial" w:hAnsi="Arial"/>
          <w:sz w:val="24"/>
          <w:szCs w:val="24"/>
        </w:rPr>
        <w:t>A</w:t>
      </w:r>
      <w:r w:rsidR="00F87D39">
        <w:rPr>
          <w:rFonts w:ascii="Arial" w:hAnsi="Arial"/>
          <w:sz w:val="24"/>
          <w:szCs w:val="24"/>
        </w:rPr>
        <w:t xml:space="preserve"> particularly high volume of petitions arose from two conurbations: </w:t>
      </w:r>
      <w:r w:rsidR="00A67AE9">
        <w:rPr>
          <w:rFonts w:ascii="Arial" w:hAnsi="Arial"/>
          <w:sz w:val="24"/>
          <w:szCs w:val="24"/>
        </w:rPr>
        <w:t>3</w:t>
      </w:r>
      <w:r w:rsidR="00D3159E">
        <w:rPr>
          <w:rFonts w:ascii="Arial" w:hAnsi="Arial"/>
          <w:sz w:val="24"/>
          <w:szCs w:val="24"/>
        </w:rPr>
        <w:t>0</w:t>
      </w:r>
      <w:r w:rsidR="00A67AE9">
        <w:rPr>
          <w:rFonts w:ascii="Arial" w:hAnsi="Arial"/>
          <w:sz w:val="24"/>
          <w:szCs w:val="24"/>
        </w:rPr>
        <w:t xml:space="preserve"> </w:t>
      </w:r>
      <w:r w:rsidR="00625E30">
        <w:rPr>
          <w:rFonts w:ascii="Arial" w:hAnsi="Arial"/>
          <w:sz w:val="24"/>
          <w:szCs w:val="24"/>
        </w:rPr>
        <w:t>of the 81 (37</w:t>
      </w:r>
      <w:r w:rsidR="00AD7F4E">
        <w:rPr>
          <w:rFonts w:ascii="Arial" w:hAnsi="Arial"/>
          <w:sz w:val="24"/>
          <w:szCs w:val="24"/>
        </w:rPr>
        <w:t xml:space="preserve"> per cent</w:t>
      </w:r>
      <w:r w:rsidR="00A348BD">
        <w:rPr>
          <w:rFonts w:ascii="Arial" w:hAnsi="Arial"/>
          <w:sz w:val="24"/>
          <w:szCs w:val="24"/>
        </w:rPr>
        <w:t>) petitions from 199</w:t>
      </w:r>
      <w:r w:rsidR="00D3159E">
        <w:rPr>
          <w:rFonts w:ascii="Arial" w:hAnsi="Arial"/>
          <w:sz w:val="24"/>
          <w:szCs w:val="24"/>
        </w:rPr>
        <w:t>9</w:t>
      </w:r>
      <w:r w:rsidR="00A348BD">
        <w:rPr>
          <w:rFonts w:ascii="Arial" w:hAnsi="Arial"/>
          <w:sz w:val="24"/>
          <w:szCs w:val="24"/>
        </w:rPr>
        <w:t xml:space="preserve">-2016 related to </w:t>
      </w:r>
      <w:r w:rsidR="00F635AA">
        <w:rPr>
          <w:rFonts w:ascii="Arial" w:hAnsi="Arial"/>
          <w:sz w:val="24"/>
          <w:szCs w:val="24"/>
        </w:rPr>
        <w:t xml:space="preserve">either London or </w:t>
      </w:r>
      <w:r w:rsidR="00A348BD">
        <w:rPr>
          <w:rFonts w:ascii="Arial" w:hAnsi="Arial"/>
          <w:sz w:val="24"/>
          <w:szCs w:val="24"/>
        </w:rPr>
        <w:t xml:space="preserve">the </w:t>
      </w:r>
      <w:r w:rsidR="00F635AA">
        <w:rPr>
          <w:rFonts w:ascii="Arial" w:hAnsi="Arial"/>
          <w:sz w:val="24"/>
          <w:szCs w:val="24"/>
        </w:rPr>
        <w:t xml:space="preserve">metropolitan county of the </w:t>
      </w:r>
      <w:r w:rsidR="00A348BD">
        <w:rPr>
          <w:rFonts w:ascii="Arial" w:hAnsi="Arial"/>
          <w:sz w:val="24"/>
          <w:szCs w:val="24"/>
        </w:rPr>
        <w:t>W</w:t>
      </w:r>
      <w:r w:rsidR="00F635AA">
        <w:rPr>
          <w:rFonts w:ascii="Arial" w:hAnsi="Arial"/>
          <w:sz w:val="24"/>
          <w:szCs w:val="24"/>
        </w:rPr>
        <w:t>est Midlands</w:t>
      </w:r>
      <w:r w:rsidR="00400CFE">
        <w:rPr>
          <w:rFonts w:ascii="Arial" w:hAnsi="Arial"/>
          <w:sz w:val="24"/>
          <w:szCs w:val="24"/>
        </w:rPr>
        <w:t xml:space="preserve"> (centred on the city of Birmingham)</w:t>
      </w:r>
      <w:r w:rsidR="00A348BD">
        <w:rPr>
          <w:rFonts w:ascii="Arial" w:hAnsi="Arial"/>
          <w:sz w:val="24"/>
          <w:szCs w:val="24"/>
        </w:rPr>
        <w:t xml:space="preserve">. </w:t>
      </w:r>
      <w:r w:rsidR="00AD7F4E">
        <w:rPr>
          <w:rFonts w:ascii="Arial" w:hAnsi="Arial"/>
          <w:sz w:val="24"/>
          <w:szCs w:val="24"/>
        </w:rPr>
        <w:t>Indeed, 16 petitio</w:t>
      </w:r>
      <w:r w:rsidR="00625E30">
        <w:rPr>
          <w:rFonts w:ascii="Arial" w:hAnsi="Arial"/>
          <w:sz w:val="24"/>
          <w:szCs w:val="24"/>
        </w:rPr>
        <w:t>ns in this period, comprising 20</w:t>
      </w:r>
      <w:r w:rsidR="00AD7F4E">
        <w:rPr>
          <w:rFonts w:ascii="Arial" w:hAnsi="Arial"/>
          <w:sz w:val="24"/>
          <w:szCs w:val="24"/>
        </w:rPr>
        <w:t xml:space="preserve"> per cent of the total, concern</w:t>
      </w:r>
      <w:r w:rsidR="00D3159E">
        <w:rPr>
          <w:rFonts w:ascii="Arial" w:hAnsi="Arial"/>
          <w:sz w:val="24"/>
          <w:szCs w:val="24"/>
        </w:rPr>
        <w:t>ed</w:t>
      </w:r>
      <w:r w:rsidR="00AD7F4E">
        <w:rPr>
          <w:rFonts w:ascii="Arial" w:hAnsi="Arial"/>
          <w:sz w:val="24"/>
          <w:szCs w:val="24"/>
        </w:rPr>
        <w:t xml:space="preserve"> elections in either the city of Birmingham or the London Borough of Tower Hamlets</w:t>
      </w:r>
      <w:r w:rsidR="00A45257">
        <w:rPr>
          <w:rFonts w:ascii="Arial" w:hAnsi="Arial"/>
          <w:sz w:val="24"/>
          <w:szCs w:val="24"/>
        </w:rPr>
        <w:t xml:space="preserve"> alone</w:t>
      </w:r>
      <w:r w:rsidR="00AD7F4E">
        <w:rPr>
          <w:rFonts w:ascii="Arial" w:hAnsi="Arial"/>
          <w:sz w:val="24"/>
          <w:szCs w:val="24"/>
        </w:rPr>
        <w:t xml:space="preserve">. </w:t>
      </w:r>
      <w:r w:rsidR="00A348BD">
        <w:rPr>
          <w:rFonts w:ascii="Arial" w:hAnsi="Arial"/>
          <w:sz w:val="24"/>
          <w:szCs w:val="24"/>
        </w:rPr>
        <w:t>As we dis</w:t>
      </w:r>
      <w:r w:rsidR="00A45257">
        <w:rPr>
          <w:rFonts w:ascii="Arial" w:hAnsi="Arial"/>
          <w:sz w:val="24"/>
          <w:szCs w:val="24"/>
        </w:rPr>
        <w:t>cuss later in this article, the</w:t>
      </w:r>
      <w:r w:rsidR="00A348BD">
        <w:rPr>
          <w:rFonts w:ascii="Arial" w:hAnsi="Arial"/>
          <w:sz w:val="24"/>
          <w:szCs w:val="24"/>
        </w:rPr>
        <w:t xml:space="preserve"> </w:t>
      </w:r>
      <w:r w:rsidR="00AD7F4E">
        <w:rPr>
          <w:rFonts w:ascii="Arial" w:hAnsi="Arial"/>
          <w:sz w:val="24"/>
          <w:szCs w:val="24"/>
        </w:rPr>
        <w:t xml:space="preserve">geographical concentration of cases </w:t>
      </w:r>
      <w:r w:rsidR="00A45257">
        <w:rPr>
          <w:rFonts w:ascii="Arial" w:hAnsi="Arial"/>
          <w:sz w:val="24"/>
          <w:szCs w:val="24"/>
        </w:rPr>
        <w:t xml:space="preserve">in these two local authorities </w:t>
      </w:r>
      <w:r w:rsidR="00A348BD">
        <w:rPr>
          <w:rFonts w:ascii="Arial" w:hAnsi="Arial"/>
          <w:sz w:val="24"/>
          <w:szCs w:val="24"/>
        </w:rPr>
        <w:t xml:space="preserve">is very much associated with the growth in the number of petitions challenging outcomes on </w:t>
      </w:r>
      <w:r w:rsidR="00A45257">
        <w:rPr>
          <w:rFonts w:ascii="Arial" w:hAnsi="Arial"/>
          <w:sz w:val="24"/>
          <w:szCs w:val="24"/>
        </w:rPr>
        <w:t>the grounds of voting offences.</w:t>
      </w:r>
    </w:p>
    <w:p w14:paraId="58F777B7" w14:textId="77777777" w:rsidR="00C32822" w:rsidRDefault="00C32822" w:rsidP="00C32822">
      <w:pPr>
        <w:spacing w:after="120" w:line="276" w:lineRule="auto"/>
        <w:jc w:val="both"/>
        <w:rPr>
          <w:rFonts w:ascii="Arial" w:hAnsi="Arial"/>
          <w:sz w:val="24"/>
          <w:szCs w:val="24"/>
        </w:rPr>
      </w:pPr>
    </w:p>
    <w:p w14:paraId="78AD9580" w14:textId="15BF6CBD" w:rsidR="004177AB" w:rsidRPr="00C449EA" w:rsidRDefault="004177AB" w:rsidP="00BC7E3C">
      <w:pPr>
        <w:spacing w:after="120" w:line="276" w:lineRule="auto"/>
        <w:jc w:val="both"/>
        <w:outlineLvl w:val="0"/>
        <w:rPr>
          <w:rFonts w:ascii="Arial" w:hAnsi="Arial" w:cs="Arial"/>
          <w:i/>
          <w:sz w:val="24"/>
          <w:szCs w:val="24"/>
        </w:rPr>
      </w:pPr>
      <w:r w:rsidRPr="00C449EA">
        <w:rPr>
          <w:rFonts w:ascii="Arial" w:hAnsi="Arial" w:cs="Arial"/>
          <w:i/>
          <w:sz w:val="24"/>
          <w:szCs w:val="24"/>
        </w:rPr>
        <w:t>Grounds and outcomes of election petitions, 1977-2007</w:t>
      </w:r>
    </w:p>
    <w:p w14:paraId="184CABE9" w14:textId="62BB7DA3" w:rsidR="00EA4327" w:rsidRPr="00C449EA" w:rsidRDefault="00EA4327" w:rsidP="00C32822">
      <w:pPr>
        <w:spacing w:line="276" w:lineRule="auto"/>
        <w:rPr>
          <w:rFonts w:ascii="Arial" w:eastAsia="Times New Roman" w:hAnsi="Arial" w:cs="Arial"/>
          <w:sz w:val="24"/>
          <w:szCs w:val="24"/>
        </w:rPr>
      </w:pPr>
      <w:r w:rsidRPr="00C449EA">
        <w:rPr>
          <w:rFonts w:ascii="Arial" w:eastAsia="Times New Roman" w:hAnsi="Arial" w:cs="Arial"/>
          <w:sz w:val="24"/>
          <w:szCs w:val="24"/>
        </w:rPr>
        <w:t>The additional detail prov</w:t>
      </w:r>
      <w:r w:rsidR="00400CFE">
        <w:rPr>
          <w:rFonts w:ascii="Arial" w:eastAsia="Times New Roman" w:hAnsi="Arial" w:cs="Arial"/>
          <w:sz w:val="24"/>
          <w:szCs w:val="24"/>
        </w:rPr>
        <w:t>ided by studying the archival records</w:t>
      </w:r>
      <w:r w:rsidR="00EE3212">
        <w:rPr>
          <w:rFonts w:ascii="Arial" w:eastAsia="Times New Roman" w:hAnsi="Arial" w:cs="Arial"/>
          <w:sz w:val="24"/>
          <w:szCs w:val="24"/>
        </w:rPr>
        <w:t xml:space="preserve"> of</w:t>
      </w:r>
      <w:r w:rsidR="00400CFE">
        <w:rPr>
          <w:rFonts w:ascii="Arial" w:eastAsia="Times New Roman" w:hAnsi="Arial" w:cs="Arial"/>
          <w:sz w:val="24"/>
          <w:szCs w:val="24"/>
        </w:rPr>
        <w:t xml:space="preserve"> </w:t>
      </w:r>
      <w:r w:rsidRPr="00C449EA">
        <w:rPr>
          <w:rFonts w:ascii="Arial" w:eastAsia="Times New Roman" w:hAnsi="Arial" w:cs="Arial"/>
          <w:sz w:val="24"/>
          <w:szCs w:val="24"/>
        </w:rPr>
        <w:t>individual election petitions allows for a much more extensive analysis of their role and significance in challenging election outcomes. In particular, we have been able to ascertain the stated grounds</w:t>
      </w:r>
      <w:r w:rsidR="00625E30">
        <w:rPr>
          <w:rFonts w:ascii="Arial" w:eastAsia="Times New Roman" w:hAnsi="Arial" w:cs="Arial"/>
          <w:sz w:val="24"/>
          <w:szCs w:val="24"/>
        </w:rPr>
        <w:t xml:space="preserve"> for all but one of the 168</w:t>
      </w:r>
      <w:r w:rsidRPr="00C449EA">
        <w:rPr>
          <w:rFonts w:ascii="Arial" w:eastAsia="Times New Roman" w:hAnsi="Arial" w:cs="Arial"/>
          <w:sz w:val="24"/>
          <w:szCs w:val="24"/>
        </w:rPr>
        <w:t xml:space="preserve"> election petitions lodged from 1977-2016, as well as the outcome of the petition process in all but two of these cases. In turn, this information enables us to identify whether the most common grounds for challenging election outcomes have changed over time and whether some grounds have been more likely to result in a successful challenge to an election result than others. </w:t>
      </w:r>
    </w:p>
    <w:p w14:paraId="168124A1" w14:textId="10E205A4" w:rsidR="003D7F9A" w:rsidRDefault="00EA4327" w:rsidP="00C32822">
      <w:pPr>
        <w:spacing w:line="276" w:lineRule="auto"/>
        <w:rPr>
          <w:rFonts w:ascii="Arial" w:eastAsia="Times New Roman" w:hAnsi="Arial" w:cs="Arial"/>
          <w:sz w:val="24"/>
          <w:szCs w:val="24"/>
        </w:rPr>
      </w:pPr>
      <w:r w:rsidRPr="00C449EA">
        <w:rPr>
          <w:rFonts w:ascii="Arial" w:eastAsia="Times New Roman" w:hAnsi="Arial" w:cs="Arial"/>
          <w:sz w:val="24"/>
          <w:szCs w:val="24"/>
        </w:rPr>
        <w:t xml:space="preserve">Submitted petitions divide almost equally between the two main categories of official errors and partisan wrongdoing. As set out in Table </w:t>
      </w:r>
      <w:r w:rsidR="00B77F8D">
        <w:rPr>
          <w:rFonts w:ascii="Arial" w:eastAsia="Times New Roman" w:hAnsi="Arial" w:cs="Arial"/>
          <w:sz w:val="24"/>
          <w:szCs w:val="24"/>
        </w:rPr>
        <w:t>3, 89</w:t>
      </w:r>
      <w:r w:rsidRPr="00C449EA">
        <w:rPr>
          <w:rFonts w:ascii="Arial" w:eastAsia="Times New Roman" w:hAnsi="Arial" w:cs="Arial"/>
          <w:sz w:val="24"/>
          <w:szCs w:val="24"/>
        </w:rPr>
        <w:t xml:space="preserve"> </w:t>
      </w:r>
      <w:r w:rsidR="00B77F8D">
        <w:rPr>
          <w:rFonts w:ascii="Arial" w:eastAsia="Times New Roman" w:hAnsi="Arial" w:cs="Arial"/>
          <w:sz w:val="24"/>
          <w:szCs w:val="24"/>
        </w:rPr>
        <w:t>(53</w:t>
      </w:r>
      <w:r w:rsidR="00F635AA">
        <w:rPr>
          <w:rFonts w:ascii="Arial" w:eastAsia="Times New Roman" w:hAnsi="Arial" w:cs="Arial"/>
          <w:sz w:val="24"/>
          <w:szCs w:val="24"/>
        </w:rPr>
        <w:t xml:space="preserve">%) </w:t>
      </w:r>
      <w:r w:rsidR="00625E30">
        <w:rPr>
          <w:rFonts w:ascii="Arial" w:eastAsia="Times New Roman" w:hAnsi="Arial" w:cs="Arial"/>
          <w:sz w:val="24"/>
          <w:szCs w:val="24"/>
        </w:rPr>
        <w:t>of the 168</w:t>
      </w:r>
      <w:r w:rsidRPr="00C449EA">
        <w:rPr>
          <w:rFonts w:ascii="Arial" w:eastAsia="Times New Roman" w:hAnsi="Arial" w:cs="Arial"/>
          <w:sz w:val="24"/>
          <w:szCs w:val="24"/>
        </w:rPr>
        <w:t xml:space="preserve"> petitions </w:t>
      </w:r>
      <w:r w:rsidR="00625E30">
        <w:rPr>
          <w:rFonts w:ascii="Arial" w:eastAsia="Times New Roman" w:hAnsi="Arial" w:cs="Arial"/>
          <w:sz w:val="24"/>
          <w:szCs w:val="24"/>
        </w:rPr>
        <w:t xml:space="preserve">lodged from 1977-2016 </w:t>
      </w:r>
      <w:r w:rsidRPr="00C449EA">
        <w:rPr>
          <w:rFonts w:ascii="Arial" w:eastAsia="Times New Roman" w:hAnsi="Arial" w:cs="Arial"/>
          <w:sz w:val="24"/>
          <w:szCs w:val="24"/>
        </w:rPr>
        <w:t>cited errors made by election administrators as their primary grounds, while 74 (4</w:t>
      </w:r>
      <w:r w:rsidR="00625E30">
        <w:rPr>
          <w:rFonts w:ascii="Arial" w:eastAsia="Times New Roman" w:hAnsi="Arial" w:cs="Arial"/>
          <w:sz w:val="24"/>
          <w:szCs w:val="24"/>
        </w:rPr>
        <w:t>4</w:t>
      </w:r>
      <w:r w:rsidRPr="00C449EA">
        <w:rPr>
          <w:rFonts w:ascii="Arial" w:eastAsia="Times New Roman" w:hAnsi="Arial" w:cs="Arial"/>
          <w:sz w:val="24"/>
          <w:szCs w:val="24"/>
        </w:rPr>
        <w:t xml:space="preserve">%) primarily made allegations of wrongdoings by candidates or their election agents. The remaining five petitions (3%) comprised four which made highly spurious claims, such that it was impossible to categorise them, and one for which no records were available in the National Archives. </w:t>
      </w:r>
      <w:r w:rsidR="00321E19">
        <w:rPr>
          <w:rFonts w:ascii="Arial" w:eastAsia="Times New Roman" w:hAnsi="Arial" w:cs="Arial"/>
          <w:sz w:val="24"/>
          <w:szCs w:val="24"/>
        </w:rPr>
        <w:t>T</w:t>
      </w:r>
      <w:r w:rsidRPr="00C449EA">
        <w:rPr>
          <w:rFonts w:ascii="Arial" w:eastAsia="Times New Roman" w:hAnsi="Arial" w:cs="Arial"/>
          <w:sz w:val="24"/>
          <w:szCs w:val="24"/>
        </w:rPr>
        <w:t xml:space="preserve">he broadly equal balance </w:t>
      </w:r>
      <w:r w:rsidRPr="00C449EA">
        <w:rPr>
          <w:rFonts w:ascii="Arial" w:eastAsia="Times New Roman" w:hAnsi="Arial" w:cs="Arial"/>
          <w:sz w:val="24"/>
          <w:szCs w:val="24"/>
        </w:rPr>
        <w:lastRenderedPageBreak/>
        <w:t xml:space="preserve">between the two primary groupings shows little variation over time. </w:t>
      </w:r>
      <w:r w:rsidR="007E14F6">
        <w:rPr>
          <w:rFonts w:ascii="Arial" w:eastAsia="Times New Roman" w:hAnsi="Arial" w:cs="Arial"/>
          <w:sz w:val="24"/>
          <w:szCs w:val="24"/>
        </w:rPr>
        <w:t>A similar stability evident</w:t>
      </w:r>
      <w:r w:rsidR="00241921">
        <w:rPr>
          <w:rFonts w:ascii="Arial" w:eastAsia="Times New Roman" w:hAnsi="Arial" w:cs="Arial"/>
          <w:sz w:val="24"/>
          <w:szCs w:val="24"/>
        </w:rPr>
        <w:t xml:space="preserve"> with respect to </w:t>
      </w:r>
      <w:r w:rsidR="007E14F6">
        <w:rPr>
          <w:rFonts w:ascii="Arial" w:eastAsia="Times New Roman" w:hAnsi="Arial" w:cs="Arial"/>
          <w:sz w:val="24"/>
          <w:szCs w:val="24"/>
        </w:rPr>
        <w:t>some</w:t>
      </w:r>
      <w:r w:rsidR="00241921">
        <w:rPr>
          <w:rFonts w:ascii="Arial" w:eastAsia="Times New Roman" w:hAnsi="Arial" w:cs="Arial"/>
          <w:sz w:val="24"/>
          <w:szCs w:val="24"/>
        </w:rPr>
        <w:t xml:space="preserve"> of the sub-categories of petitions grounds, set out in table 4. </w:t>
      </w:r>
      <w:r w:rsidR="007E14F6">
        <w:rPr>
          <w:rFonts w:ascii="Arial" w:eastAsia="Times New Roman" w:hAnsi="Arial" w:cs="Arial"/>
          <w:sz w:val="24"/>
          <w:szCs w:val="24"/>
        </w:rPr>
        <w:t>For instance, p</w:t>
      </w:r>
      <w:r w:rsidR="00241921">
        <w:rPr>
          <w:rFonts w:ascii="Arial" w:eastAsia="Times New Roman" w:hAnsi="Arial" w:cs="Arial"/>
          <w:sz w:val="24"/>
          <w:szCs w:val="24"/>
        </w:rPr>
        <w:t>etitions alleging counting or computational errors consistently made up around 20 per cent of all election challenges in each of the four time periods</w:t>
      </w:r>
      <w:r w:rsidR="007E14F6">
        <w:rPr>
          <w:rFonts w:ascii="Arial" w:eastAsia="Times New Roman" w:hAnsi="Arial" w:cs="Arial"/>
          <w:sz w:val="24"/>
          <w:szCs w:val="24"/>
        </w:rPr>
        <w:t xml:space="preserve">. Similarly, the number and proportion of petitions whose grounds are centred on candidate offences shows limited variation over time. By contrast, petitions alleging campaign offences show a clear peak from 1987-96, while those citing errors in decisions about the inclusion or exclusion of individual ballot papers from the count declined sharply during 2007-16. </w:t>
      </w:r>
      <w:r w:rsidR="003B0772">
        <w:rPr>
          <w:rFonts w:ascii="Arial" w:eastAsia="Times New Roman" w:hAnsi="Arial" w:cs="Arial"/>
          <w:sz w:val="24"/>
          <w:szCs w:val="24"/>
        </w:rPr>
        <w:t>Of particular note, however was that p</w:t>
      </w:r>
      <w:r w:rsidR="007E14F6">
        <w:rPr>
          <w:rFonts w:ascii="Arial" w:eastAsia="Times New Roman" w:hAnsi="Arial" w:cs="Arial"/>
          <w:sz w:val="24"/>
          <w:szCs w:val="24"/>
        </w:rPr>
        <w:t xml:space="preserve">etitions lodged with reference to voting offences </w:t>
      </w:r>
      <w:r w:rsidR="003B0772">
        <w:rPr>
          <w:rFonts w:ascii="Arial" w:eastAsia="Times New Roman" w:hAnsi="Arial" w:cs="Arial"/>
          <w:sz w:val="24"/>
          <w:szCs w:val="24"/>
        </w:rPr>
        <w:t xml:space="preserve">increased dramatically from the late 1990s, </w:t>
      </w:r>
      <w:r w:rsidR="007E14F6">
        <w:rPr>
          <w:rFonts w:ascii="Arial" w:eastAsia="Times New Roman" w:hAnsi="Arial" w:cs="Arial"/>
          <w:sz w:val="24"/>
          <w:szCs w:val="24"/>
        </w:rPr>
        <w:t xml:space="preserve">making up 22 per cent of all petitions </w:t>
      </w:r>
      <w:r w:rsidR="003B0772">
        <w:rPr>
          <w:rFonts w:ascii="Arial" w:eastAsia="Times New Roman" w:hAnsi="Arial" w:cs="Arial"/>
          <w:sz w:val="24"/>
          <w:szCs w:val="24"/>
        </w:rPr>
        <w:t>from 1997-2006 and 14 per cent of those lodged from 2007-16 (</w:t>
      </w:r>
      <w:r w:rsidR="007E14F6">
        <w:rPr>
          <w:rFonts w:ascii="Arial" w:eastAsia="Times New Roman" w:hAnsi="Arial" w:cs="Arial"/>
          <w:sz w:val="24"/>
          <w:szCs w:val="24"/>
        </w:rPr>
        <w:t>compared to just 3 per cent during 1977-86</w:t>
      </w:r>
      <w:r w:rsidR="003B0772">
        <w:rPr>
          <w:rFonts w:ascii="Arial" w:eastAsia="Times New Roman" w:hAnsi="Arial" w:cs="Arial"/>
          <w:sz w:val="24"/>
          <w:szCs w:val="24"/>
        </w:rPr>
        <w:t xml:space="preserve">). In total, voting offences provided the grounds for 16 petitions from 1997-2016, with 11 of these petitions originating from Birmingham or Tower Hamlets. These petitions are the primary reason for these two local authorities accounting for a hugely disproportionate share of petitions in recent decades.    </w:t>
      </w:r>
    </w:p>
    <w:p w14:paraId="1B67521E" w14:textId="780DD96E" w:rsidR="002E0D92" w:rsidRDefault="00C11F63" w:rsidP="00C32822">
      <w:pPr>
        <w:spacing w:line="276" w:lineRule="auto"/>
        <w:rPr>
          <w:rFonts w:ascii="Arial" w:eastAsia="Times New Roman" w:hAnsi="Arial" w:cs="Arial"/>
          <w:sz w:val="24"/>
          <w:szCs w:val="24"/>
        </w:rPr>
      </w:pPr>
      <w:r>
        <w:rPr>
          <w:rFonts w:ascii="Arial" w:eastAsia="Times New Roman" w:hAnsi="Arial" w:cs="Arial"/>
          <w:sz w:val="24"/>
          <w:szCs w:val="24"/>
        </w:rPr>
        <w:t>A further point of significance emerges when the ground</w:t>
      </w:r>
      <w:r w:rsidR="00321E19">
        <w:rPr>
          <w:rFonts w:ascii="Arial" w:eastAsia="Times New Roman" w:hAnsi="Arial" w:cs="Arial"/>
          <w:sz w:val="24"/>
          <w:szCs w:val="24"/>
        </w:rPr>
        <w:t>s</w:t>
      </w:r>
      <w:r>
        <w:rPr>
          <w:rFonts w:ascii="Arial" w:eastAsia="Times New Roman" w:hAnsi="Arial" w:cs="Arial"/>
          <w:sz w:val="24"/>
          <w:szCs w:val="24"/>
        </w:rPr>
        <w:t xml:space="preserve"> of </w:t>
      </w:r>
      <w:r w:rsidR="00EA4327" w:rsidRPr="00C449EA">
        <w:rPr>
          <w:rFonts w:ascii="Arial" w:eastAsia="Times New Roman" w:hAnsi="Arial" w:cs="Arial"/>
          <w:sz w:val="24"/>
          <w:szCs w:val="24"/>
        </w:rPr>
        <w:t xml:space="preserve">successful petitions </w:t>
      </w:r>
      <w:r>
        <w:rPr>
          <w:rFonts w:ascii="Arial" w:eastAsia="Times New Roman" w:hAnsi="Arial" w:cs="Arial"/>
          <w:sz w:val="24"/>
          <w:szCs w:val="24"/>
        </w:rPr>
        <w:t xml:space="preserve">only </w:t>
      </w:r>
      <w:r w:rsidR="00EA4327" w:rsidRPr="00C449EA">
        <w:rPr>
          <w:rFonts w:ascii="Arial" w:eastAsia="Times New Roman" w:hAnsi="Arial" w:cs="Arial"/>
          <w:sz w:val="24"/>
          <w:szCs w:val="24"/>
        </w:rPr>
        <w:t xml:space="preserve">are considered, i.e. those which resulted in an election being declared either void or undue. Table </w:t>
      </w:r>
      <w:r>
        <w:rPr>
          <w:rFonts w:ascii="Arial" w:eastAsia="Times New Roman" w:hAnsi="Arial" w:cs="Arial"/>
          <w:sz w:val="24"/>
          <w:szCs w:val="24"/>
        </w:rPr>
        <w:t>5</w:t>
      </w:r>
      <w:r w:rsidR="00EA4327" w:rsidRPr="00C449EA">
        <w:rPr>
          <w:rFonts w:ascii="Arial" w:eastAsia="Times New Roman" w:hAnsi="Arial" w:cs="Arial"/>
          <w:sz w:val="24"/>
          <w:szCs w:val="24"/>
        </w:rPr>
        <w:t xml:space="preserve"> shows that, over the 40 year period studied, 5</w:t>
      </w:r>
      <w:r w:rsidR="00B77F8D">
        <w:rPr>
          <w:rFonts w:ascii="Arial" w:eastAsia="Times New Roman" w:hAnsi="Arial" w:cs="Arial"/>
          <w:sz w:val="24"/>
          <w:szCs w:val="24"/>
        </w:rPr>
        <w:t>3</w:t>
      </w:r>
      <w:r w:rsidR="00321E19">
        <w:rPr>
          <w:rFonts w:ascii="Arial" w:eastAsia="Times New Roman" w:hAnsi="Arial" w:cs="Arial"/>
          <w:sz w:val="24"/>
          <w:szCs w:val="24"/>
        </w:rPr>
        <w:t xml:space="preserve"> per cent</w:t>
      </w:r>
      <w:r w:rsidR="00EA4327" w:rsidRPr="00C449EA">
        <w:rPr>
          <w:rFonts w:ascii="Arial" w:eastAsia="Times New Roman" w:hAnsi="Arial" w:cs="Arial"/>
          <w:sz w:val="24"/>
          <w:szCs w:val="24"/>
        </w:rPr>
        <w:t xml:space="preserve"> of petitions alleging official errors were ultimately successful, where</w:t>
      </w:r>
      <w:r w:rsidR="00321E19">
        <w:rPr>
          <w:rFonts w:ascii="Arial" w:eastAsia="Times New Roman" w:hAnsi="Arial" w:cs="Arial"/>
          <w:sz w:val="24"/>
          <w:szCs w:val="24"/>
        </w:rPr>
        <w:t>as the success rate was only 18 per cent</w:t>
      </w:r>
      <w:r w:rsidR="00EA4327" w:rsidRPr="00C449EA">
        <w:rPr>
          <w:rFonts w:ascii="Arial" w:eastAsia="Times New Roman" w:hAnsi="Arial" w:cs="Arial"/>
          <w:sz w:val="24"/>
          <w:szCs w:val="24"/>
        </w:rPr>
        <w:t xml:space="preserve"> for petitions whose claims were primarily centred on candidates or agents. There was no discernible trend over time in the success of petitions alleging official errors. By contrast, where the grounds centred on the actions of candidates or agents, there is a clear rise over time in the proportion of successful petitions. </w:t>
      </w:r>
      <w:r w:rsidR="00506BB2">
        <w:rPr>
          <w:rFonts w:ascii="Arial" w:eastAsia="Times New Roman" w:hAnsi="Arial" w:cs="Arial"/>
          <w:sz w:val="24"/>
          <w:szCs w:val="24"/>
        </w:rPr>
        <w:t>From 1977-86, just one of the 16 (6</w:t>
      </w:r>
      <w:r w:rsidR="00EA4327" w:rsidRPr="00C449EA">
        <w:rPr>
          <w:rFonts w:ascii="Arial" w:eastAsia="Times New Roman" w:hAnsi="Arial" w:cs="Arial"/>
          <w:sz w:val="24"/>
          <w:szCs w:val="24"/>
        </w:rPr>
        <w:t>%) petitions in this overall category resulted in election results being voided or declared undue. By 2007-16,</w:t>
      </w:r>
      <w:r w:rsidR="00F635AA">
        <w:rPr>
          <w:rFonts w:ascii="Arial" w:eastAsia="Times New Roman" w:hAnsi="Arial" w:cs="Arial"/>
          <w:sz w:val="24"/>
          <w:szCs w:val="24"/>
        </w:rPr>
        <w:t xml:space="preserve"> the figure had risen to five of</w:t>
      </w:r>
      <w:r w:rsidR="00EA4327" w:rsidRPr="00C449EA">
        <w:rPr>
          <w:rFonts w:ascii="Arial" w:eastAsia="Times New Roman" w:hAnsi="Arial" w:cs="Arial"/>
          <w:sz w:val="24"/>
          <w:szCs w:val="24"/>
        </w:rPr>
        <w:t xml:space="preserve"> 15</w:t>
      </w:r>
      <w:r w:rsidR="00F635AA">
        <w:rPr>
          <w:rFonts w:ascii="Arial" w:eastAsia="Times New Roman" w:hAnsi="Arial" w:cs="Arial"/>
          <w:sz w:val="24"/>
          <w:szCs w:val="24"/>
        </w:rPr>
        <w:t xml:space="preserve"> petitions lodged</w:t>
      </w:r>
      <w:r w:rsidR="00EA4327" w:rsidRPr="00C449EA">
        <w:rPr>
          <w:rFonts w:ascii="Arial" w:eastAsia="Times New Roman" w:hAnsi="Arial" w:cs="Arial"/>
          <w:sz w:val="24"/>
          <w:szCs w:val="24"/>
        </w:rPr>
        <w:t xml:space="preserve"> (33%).      </w:t>
      </w:r>
    </w:p>
    <w:p w14:paraId="39AEFF3A" w14:textId="7E45096C" w:rsidR="002E0D92" w:rsidRPr="002E0D92" w:rsidRDefault="002E0D92" w:rsidP="00C32822">
      <w:pPr>
        <w:spacing w:line="276" w:lineRule="auto"/>
        <w:rPr>
          <w:rFonts w:ascii="Arial" w:eastAsia="Times New Roman" w:hAnsi="Arial" w:cs="Arial"/>
          <w:b/>
          <w:sz w:val="24"/>
          <w:szCs w:val="24"/>
        </w:rPr>
      </w:pPr>
      <w:r w:rsidRPr="002E0D92">
        <w:rPr>
          <w:rFonts w:ascii="Arial" w:eastAsia="Times New Roman" w:hAnsi="Arial" w:cs="Arial"/>
          <w:b/>
          <w:sz w:val="24"/>
          <w:szCs w:val="24"/>
        </w:rPr>
        <w:t>[Table 2 here]</w:t>
      </w:r>
    </w:p>
    <w:p w14:paraId="1978BCA1" w14:textId="39876AFF" w:rsidR="00C064C8" w:rsidRPr="002E0D92" w:rsidRDefault="002E0D92" w:rsidP="00C32822">
      <w:pPr>
        <w:spacing w:line="276" w:lineRule="auto"/>
        <w:rPr>
          <w:rFonts w:ascii="Arial" w:eastAsia="Times New Roman" w:hAnsi="Arial" w:cs="Arial"/>
          <w:b/>
          <w:sz w:val="24"/>
          <w:szCs w:val="24"/>
        </w:rPr>
      </w:pPr>
      <w:r w:rsidRPr="002E0D92">
        <w:rPr>
          <w:rFonts w:ascii="Arial" w:eastAsia="Times New Roman" w:hAnsi="Arial" w:cs="Arial"/>
          <w:b/>
          <w:sz w:val="24"/>
          <w:szCs w:val="24"/>
        </w:rPr>
        <w:t>[Table 3 here]</w:t>
      </w:r>
    </w:p>
    <w:p w14:paraId="0879149A" w14:textId="6E74CD4A" w:rsidR="00EA4327" w:rsidRPr="002E0D92" w:rsidRDefault="002E0D92" w:rsidP="002E0D92">
      <w:pPr>
        <w:spacing w:line="276" w:lineRule="auto"/>
        <w:rPr>
          <w:rFonts w:ascii="Arial" w:eastAsia="Times New Roman" w:hAnsi="Arial" w:cs="Arial"/>
          <w:b/>
          <w:sz w:val="24"/>
          <w:szCs w:val="24"/>
        </w:rPr>
      </w:pPr>
      <w:r w:rsidRPr="002E0D92">
        <w:rPr>
          <w:rFonts w:ascii="Arial" w:eastAsia="Times New Roman" w:hAnsi="Arial" w:cs="Arial"/>
          <w:b/>
          <w:sz w:val="24"/>
          <w:szCs w:val="24"/>
        </w:rPr>
        <w:t>[</w:t>
      </w:r>
      <w:r w:rsidR="00EA4327" w:rsidRPr="002E0D92">
        <w:rPr>
          <w:rFonts w:ascii="Arial" w:eastAsia="Times New Roman" w:hAnsi="Arial" w:cs="Arial"/>
          <w:b/>
          <w:sz w:val="24"/>
          <w:szCs w:val="24"/>
        </w:rPr>
        <w:t xml:space="preserve">Table </w:t>
      </w:r>
      <w:r w:rsidRPr="002E0D92">
        <w:rPr>
          <w:rFonts w:ascii="Arial" w:eastAsia="Times New Roman" w:hAnsi="Arial" w:cs="Arial"/>
          <w:b/>
          <w:sz w:val="24"/>
          <w:szCs w:val="24"/>
        </w:rPr>
        <w:t xml:space="preserve">4 here] </w:t>
      </w:r>
    </w:p>
    <w:p w14:paraId="2817FC70" w14:textId="7D0584C3" w:rsidR="00EA4327" w:rsidRPr="00C449EA" w:rsidRDefault="00EA4327" w:rsidP="00C32822">
      <w:pPr>
        <w:spacing w:line="276" w:lineRule="auto"/>
        <w:rPr>
          <w:rFonts w:ascii="Arial" w:eastAsia="Times New Roman" w:hAnsi="Arial" w:cs="Arial"/>
          <w:sz w:val="24"/>
          <w:szCs w:val="24"/>
        </w:rPr>
      </w:pPr>
      <w:r w:rsidRPr="00C449EA">
        <w:rPr>
          <w:rFonts w:ascii="Arial" w:eastAsia="Times New Roman" w:hAnsi="Arial" w:cs="Arial"/>
          <w:sz w:val="24"/>
          <w:szCs w:val="24"/>
        </w:rPr>
        <w:t>Sub-dividing petitions further by the types of allegations made reveals more about the circumstances under which election results have been successfully challenged. F</w:t>
      </w:r>
      <w:r w:rsidR="00013596">
        <w:rPr>
          <w:rFonts w:ascii="Arial" w:eastAsia="Times New Roman" w:hAnsi="Arial" w:cs="Arial"/>
          <w:sz w:val="24"/>
          <w:szCs w:val="24"/>
        </w:rPr>
        <w:t>igure 2</w:t>
      </w:r>
      <w:r w:rsidRPr="00C449EA">
        <w:rPr>
          <w:rFonts w:ascii="Arial" w:eastAsia="Times New Roman" w:hAnsi="Arial" w:cs="Arial"/>
          <w:sz w:val="24"/>
          <w:szCs w:val="24"/>
        </w:rPr>
        <w:t xml:space="preserve"> shows the breakdown of petition outcomes from 1977-2016 in the seven primary sub-categories of grounds cited, plus the outcomes for petitions which were either unclassified or coded as ‘highly spurious’. As this chart highlights, there are large variations in petition outcomes by sub-category. Where the primary grounds relate</w:t>
      </w:r>
      <w:r w:rsidR="00321E19">
        <w:rPr>
          <w:rFonts w:ascii="Arial" w:eastAsia="Times New Roman" w:hAnsi="Arial" w:cs="Arial"/>
          <w:sz w:val="24"/>
          <w:szCs w:val="24"/>
        </w:rPr>
        <w:t>d</w:t>
      </w:r>
      <w:r w:rsidRPr="00C449EA">
        <w:rPr>
          <w:rFonts w:ascii="Arial" w:eastAsia="Times New Roman" w:hAnsi="Arial" w:cs="Arial"/>
          <w:sz w:val="24"/>
          <w:szCs w:val="24"/>
        </w:rPr>
        <w:t xml:space="preserve"> either to allegations that ballot papers were incorrectly included or excluded from the final count, or to suggestions that a counting or computational error was made in the declared result, over 80% of petitions were successful. Success rates were considerably lower in all other sub-categories. Indeed, seven in every ten petitions which succeeded from 1977-2016 concerned instances where election </w:t>
      </w:r>
      <w:r w:rsidRPr="00C449EA">
        <w:rPr>
          <w:rFonts w:ascii="Arial" w:eastAsia="Times New Roman" w:hAnsi="Arial" w:cs="Arial"/>
          <w:sz w:val="24"/>
          <w:szCs w:val="24"/>
        </w:rPr>
        <w:lastRenderedPageBreak/>
        <w:t xml:space="preserve">courts essentially made corrections to </w:t>
      </w:r>
      <w:r w:rsidR="005D10A5">
        <w:rPr>
          <w:rFonts w:ascii="Arial" w:eastAsia="Times New Roman" w:hAnsi="Arial" w:cs="Arial"/>
          <w:sz w:val="24"/>
          <w:szCs w:val="24"/>
        </w:rPr>
        <w:t xml:space="preserve">a </w:t>
      </w:r>
      <w:r w:rsidRPr="00C449EA">
        <w:rPr>
          <w:rFonts w:ascii="Arial" w:eastAsia="Times New Roman" w:hAnsi="Arial" w:cs="Arial"/>
          <w:sz w:val="24"/>
          <w:szCs w:val="24"/>
        </w:rPr>
        <w:t xml:space="preserve">declaration of results made by the returning officer. While the numbers are small, petitions concerned with wrongdoing by candidates or agents were most commonly successful where they alleged candidate offences, such as ineligibility to stand for office. However, there is also a notable shift from the late 1990s onwards. From 1977-1996, four petitions alleging candidate offences were successful, compared to just one for campaign offences and none at all for voting offences. However, from 1997-2006, there were five successful petitions alleging voting offences, compared to two instances where results were overturned on grounds of candidate offences and one instance due to campaign offences.  </w:t>
      </w:r>
    </w:p>
    <w:p w14:paraId="0BB5868B" w14:textId="4FD0F221" w:rsidR="00EA4327" w:rsidRPr="002E0D92" w:rsidRDefault="002E0D92" w:rsidP="00EA4327">
      <w:pPr>
        <w:rPr>
          <w:rFonts w:ascii="Arial" w:eastAsia="Times New Roman" w:hAnsi="Arial" w:cs="Arial"/>
          <w:b/>
          <w:sz w:val="24"/>
          <w:szCs w:val="24"/>
        </w:rPr>
      </w:pPr>
      <w:r w:rsidRPr="002E0D92">
        <w:rPr>
          <w:rFonts w:ascii="Arial" w:eastAsia="Times New Roman" w:hAnsi="Arial" w:cs="Arial"/>
          <w:b/>
          <w:sz w:val="24"/>
          <w:szCs w:val="24"/>
        </w:rPr>
        <w:t>[Figure 2 here]</w:t>
      </w:r>
    </w:p>
    <w:p w14:paraId="4DF72C28" w14:textId="7718C19B" w:rsidR="00EA4327" w:rsidRDefault="00EA4327" w:rsidP="00EA4327">
      <w:pPr>
        <w:rPr>
          <w:rFonts w:eastAsia="Times New Roman"/>
          <w:sz w:val="20"/>
          <w:szCs w:val="20"/>
        </w:rPr>
      </w:pPr>
    </w:p>
    <w:p w14:paraId="0BC85E8F" w14:textId="1CDDF474" w:rsidR="00DB7A5B" w:rsidRPr="00C32822" w:rsidRDefault="00C32822" w:rsidP="00BC7E3C">
      <w:pPr>
        <w:spacing w:line="276" w:lineRule="auto"/>
        <w:outlineLvl w:val="0"/>
        <w:rPr>
          <w:rFonts w:ascii="Arial" w:eastAsia="Times New Roman" w:hAnsi="Arial" w:cs="Arial"/>
          <w:b/>
          <w:sz w:val="24"/>
          <w:szCs w:val="24"/>
        </w:rPr>
      </w:pPr>
      <w:r w:rsidRPr="00C32822">
        <w:rPr>
          <w:rFonts w:ascii="Arial" w:eastAsia="Times New Roman" w:hAnsi="Arial" w:cs="Arial"/>
          <w:b/>
          <w:sz w:val="24"/>
          <w:szCs w:val="24"/>
        </w:rPr>
        <w:t>What are election petitions really for?</w:t>
      </w:r>
    </w:p>
    <w:p w14:paraId="24221610" w14:textId="00B155E0" w:rsidR="00414E7D" w:rsidRPr="00C32822" w:rsidRDefault="00506BB2" w:rsidP="00C32822">
      <w:pPr>
        <w:spacing w:line="276" w:lineRule="auto"/>
        <w:rPr>
          <w:rFonts w:ascii="Arial" w:hAnsi="Arial" w:cs="Arial"/>
          <w:color w:val="000000" w:themeColor="text1"/>
          <w:sz w:val="24"/>
          <w:szCs w:val="24"/>
        </w:rPr>
      </w:pPr>
      <w:r w:rsidRPr="00C32822">
        <w:rPr>
          <w:rFonts w:ascii="Arial" w:hAnsi="Arial" w:cs="Arial"/>
          <w:color w:val="000000" w:themeColor="text1"/>
          <w:sz w:val="24"/>
          <w:szCs w:val="24"/>
        </w:rPr>
        <w:t>From t</w:t>
      </w:r>
      <w:r w:rsidR="005D10A5" w:rsidRPr="00C32822">
        <w:rPr>
          <w:rFonts w:ascii="Arial" w:hAnsi="Arial" w:cs="Arial"/>
          <w:color w:val="000000" w:themeColor="text1"/>
          <w:sz w:val="24"/>
          <w:szCs w:val="24"/>
        </w:rPr>
        <w:t xml:space="preserve">he patterns </w:t>
      </w:r>
      <w:r w:rsidR="004E2757" w:rsidRPr="00C32822">
        <w:rPr>
          <w:rFonts w:ascii="Arial" w:hAnsi="Arial" w:cs="Arial"/>
          <w:color w:val="000000" w:themeColor="text1"/>
          <w:sz w:val="24"/>
          <w:szCs w:val="24"/>
        </w:rPr>
        <w:t xml:space="preserve">and trends </w:t>
      </w:r>
      <w:r w:rsidR="005D10A5" w:rsidRPr="00C32822">
        <w:rPr>
          <w:rFonts w:ascii="Arial" w:hAnsi="Arial" w:cs="Arial"/>
          <w:color w:val="000000" w:themeColor="text1"/>
          <w:sz w:val="24"/>
          <w:szCs w:val="24"/>
        </w:rPr>
        <w:t>outlined</w:t>
      </w:r>
      <w:r w:rsidRPr="00C32822">
        <w:rPr>
          <w:rFonts w:ascii="Arial" w:hAnsi="Arial" w:cs="Arial"/>
          <w:color w:val="000000" w:themeColor="text1"/>
          <w:sz w:val="24"/>
          <w:szCs w:val="24"/>
        </w:rPr>
        <w:t>, we identified</w:t>
      </w:r>
      <w:r w:rsidR="00A20C61" w:rsidRPr="00C32822">
        <w:rPr>
          <w:rFonts w:ascii="Arial" w:hAnsi="Arial" w:cs="Arial"/>
          <w:color w:val="000000" w:themeColor="text1"/>
          <w:sz w:val="24"/>
          <w:szCs w:val="24"/>
        </w:rPr>
        <w:t xml:space="preserve"> two key tendencies </w:t>
      </w:r>
      <w:r w:rsidR="00C11F63" w:rsidRPr="00C32822">
        <w:rPr>
          <w:rFonts w:ascii="Arial" w:hAnsi="Arial" w:cs="Arial"/>
          <w:color w:val="000000" w:themeColor="text1"/>
          <w:sz w:val="24"/>
          <w:szCs w:val="24"/>
        </w:rPr>
        <w:t xml:space="preserve">to explore in more detail via </w:t>
      </w:r>
      <w:r w:rsidR="00EA4327" w:rsidRPr="00C32822">
        <w:rPr>
          <w:rFonts w:ascii="Arial" w:hAnsi="Arial" w:cs="Arial"/>
          <w:color w:val="000000" w:themeColor="text1"/>
          <w:sz w:val="24"/>
          <w:szCs w:val="24"/>
        </w:rPr>
        <w:t xml:space="preserve">the </w:t>
      </w:r>
      <w:r w:rsidR="00C11F63" w:rsidRPr="00C32822">
        <w:rPr>
          <w:rFonts w:ascii="Arial" w:hAnsi="Arial" w:cs="Arial"/>
          <w:color w:val="000000" w:themeColor="text1"/>
          <w:sz w:val="24"/>
          <w:szCs w:val="24"/>
        </w:rPr>
        <w:t xml:space="preserve">records of the </w:t>
      </w:r>
      <w:r w:rsidR="00EA4327" w:rsidRPr="00C32822">
        <w:rPr>
          <w:rFonts w:ascii="Arial" w:hAnsi="Arial" w:cs="Arial"/>
          <w:color w:val="000000" w:themeColor="text1"/>
          <w:sz w:val="24"/>
          <w:szCs w:val="24"/>
        </w:rPr>
        <w:t>16</w:t>
      </w:r>
      <w:r w:rsidR="00481E12" w:rsidRPr="00C32822">
        <w:rPr>
          <w:rFonts w:ascii="Arial" w:hAnsi="Arial" w:cs="Arial"/>
          <w:color w:val="000000" w:themeColor="text1"/>
          <w:sz w:val="24"/>
          <w:szCs w:val="24"/>
        </w:rPr>
        <w:t>8</w:t>
      </w:r>
      <w:r w:rsidR="00EA4327" w:rsidRPr="00C32822">
        <w:rPr>
          <w:rFonts w:ascii="Arial" w:hAnsi="Arial" w:cs="Arial"/>
          <w:color w:val="000000" w:themeColor="text1"/>
          <w:sz w:val="24"/>
          <w:szCs w:val="24"/>
        </w:rPr>
        <w:t xml:space="preserve"> petitio</w:t>
      </w:r>
      <w:r w:rsidR="005D10A5" w:rsidRPr="00C32822">
        <w:rPr>
          <w:rFonts w:ascii="Arial" w:hAnsi="Arial" w:cs="Arial"/>
          <w:color w:val="000000" w:themeColor="text1"/>
          <w:sz w:val="24"/>
          <w:szCs w:val="24"/>
        </w:rPr>
        <w:t>ns submitted from 1977-2016</w:t>
      </w:r>
      <w:r w:rsidR="00414E7D" w:rsidRPr="00C32822">
        <w:rPr>
          <w:rFonts w:ascii="Arial" w:hAnsi="Arial" w:cs="Arial"/>
          <w:color w:val="000000" w:themeColor="text1"/>
          <w:sz w:val="24"/>
          <w:szCs w:val="24"/>
        </w:rPr>
        <w:t xml:space="preserve">. </w:t>
      </w:r>
      <w:r w:rsidRPr="00C32822">
        <w:rPr>
          <w:rFonts w:ascii="Arial" w:hAnsi="Arial" w:cs="Arial"/>
          <w:color w:val="000000" w:themeColor="text1"/>
          <w:sz w:val="24"/>
          <w:szCs w:val="24"/>
        </w:rPr>
        <w:t xml:space="preserve">Both </w:t>
      </w:r>
      <w:r w:rsidR="006D0B8E" w:rsidRPr="00C32822">
        <w:rPr>
          <w:rFonts w:ascii="Arial" w:hAnsi="Arial" w:cs="Arial"/>
          <w:color w:val="000000" w:themeColor="text1"/>
          <w:sz w:val="24"/>
          <w:szCs w:val="24"/>
        </w:rPr>
        <w:t xml:space="preserve">raise important questions about whether the Victorian petition mechanism remains ‘fit for purpose’ and, if so, what that purpose might be. </w:t>
      </w:r>
      <w:r w:rsidR="00771F57" w:rsidRPr="00C32822">
        <w:rPr>
          <w:rFonts w:ascii="Arial" w:hAnsi="Arial" w:cs="Arial"/>
          <w:color w:val="000000" w:themeColor="text1"/>
          <w:sz w:val="24"/>
          <w:szCs w:val="24"/>
        </w:rPr>
        <w:t>The first tendency i</w:t>
      </w:r>
      <w:r w:rsidR="00A20C61" w:rsidRPr="00C32822">
        <w:rPr>
          <w:rFonts w:ascii="Arial" w:hAnsi="Arial" w:cs="Arial"/>
          <w:color w:val="000000" w:themeColor="text1"/>
          <w:sz w:val="24"/>
          <w:szCs w:val="24"/>
        </w:rPr>
        <w:t xml:space="preserve">s the </w:t>
      </w:r>
      <w:r w:rsidR="009C2B0F" w:rsidRPr="00C32822">
        <w:rPr>
          <w:rFonts w:ascii="Arial" w:hAnsi="Arial" w:cs="Arial"/>
          <w:color w:val="000000" w:themeColor="text1"/>
          <w:sz w:val="24"/>
          <w:szCs w:val="24"/>
        </w:rPr>
        <w:t>predominance of cases involving official mistakes</w:t>
      </w:r>
      <w:r w:rsidR="00A20C61" w:rsidRPr="00C32822">
        <w:rPr>
          <w:rFonts w:ascii="Arial" w:hAnsi="Arial" w:cs="Arial"/>
          <w:color w:val="000000" w:themeColor="text1"/>
          <w:sz w:val="24"/>
          <w:szCs w:val="24"/>
        </w:rPr>
        <w:t xml:space="preserve"> </w:t>
      </w:r>
      <w:r w:rsidR="009C2B0F" w:rsidRPr="00C32822">
        <w:rPr>
          <w:rFonts w:ascii="Arial" w:hAnsi="Arial" w:cs="Arial"/>
          <w:color w:val="000000" w:themeColor="text1"/>
          <w:sz w:val="24"/>
          <w:szCs w:val="24"/>
        </w:rPr>
        <w:t>among successful petitions.</w:t>
      </w:r>
      <w:r w:rsidR="00A20C61" w:rsidRPr="00C32822">
        <w:rPr>
          <w:rFonts w:ascii="Arial" w:hAnsi="Arial" w:cs="Arial"/>
          <w:color w:val="000000" w:themeColor="text1"/>
          <w:sz w:val="24"/>
          <w:szCs w:val="24"/>
        </w:rPr>
        <w:t xml:space="preserve"> D</w:t>
      </w:r>
      <w:r w:rsidR="00771F57" w:rsidRPr="00C32822">
        <w:rPr>
          <w:rFonts w:ascii="Arial" w:hAnsi="Arial" w:cs="Arial"/>
          <w:color w:val="000000" w:themeColor="text1"/>
          <w:sz w:val="24"/>
          <w:szCs w:val="24"/>
        </w:rPr>
        <w:t>espite petitions</w:t>
      </w:r>
      <w:r w:rsidR="001C046D" w:rsidRPr="00C32822">
        <w:rPr>
          <w:rFonts w:ascii="Arial" w:hAnsi="Arial" w:cs="Arial"/>
          <w:color w:val="000000" w:themeColor="text1"/>
          <w:sz w:val="24"/>
          <w:szCs w:val="24"/>
        </w:rPr>
        <w:t xml:space="preserve"> </w:t>
      </w:r>
      <w:r w:rsidR="00771F57" w:rsidRPr="00C32822">
        <w:rPr>
          <w:rFonts w:ascii="Arial" w:hAnsi="Arial" w:cs="Arial"/>
          <w:color w:val="000000" w:themeColor="text1"/>
          <w:sz w:val="24"/>
          <w:szCs w:val="24"/>
        </w:rPr>
        <w:t xml:space="preserve">originating </w:t>
      </w:r>
      <w:r w:rsidR="001C046D" w:rsidRPr="00C32822">
        <w:rPr>
          <w:rFonts w:ascii="Arial" w:hAnsi="Arial" w:cs="Arial"/>
          <w:color w:val="000000" w:themeColor="text1"/>
          <w:sz w:val="24"/>
          <w:szCs w:val="24"/>
        </w:rPr>
        <w:t xml:space="preserve">as a mechanism for tackling corrupt practices in parliamentary elections, the most frequent effective use of petitions today is in providing redress for administrative errors in local elections. </w:t>
      </w:r>
      <w:r w:rsidRPr="00C32822">
        <w:rPr>
          <w:rFonts w:ascii="Arial" w:hAnsi="Arial" w:cs="Arial"/>
          <w:color w:val="000000" w:themeColor="text1"/>
          <w:sz w:val="24"/>
          <w:szCs w:val="24"/>
        </w:rPr>
        <w:t>No</w:t>
      </w:r>
      <w:r w:rsidR="009646D3" w:rsidRPr="00C32822">
        <w:rPr>
          <w:rFonts w:ascii="Arial" w:hAnsi="Arial" w:cs="Arial"/>
          <w:color w:val="000000" w:themeColor="text1"/>
          <w:sz w:val="24"/>
          <w:szCs w:val="24"/>
        </w:rPr>
        <w:t xml:space="preserve"> fewer than 48 (79%) of the 61 </w:t>
      </w:r>
      <w:r w:rsidR="00414E7D" w:rsidRPr="00C32822">
        <w:rPr>
          <w:rFonts w:ascii="Arial" w:hAnsi="Arial" w:cs="Arial"/>
          <w:color w:val="000000" w:themeColor="text1"/>
          <w:sz w:val="24"/>
          <w:szCs w:val="24"/>
        </w:rPr>
        <w:t xml:space="preserve">successful petitions over the 40 year period studied concerned errors on the part of the Returning Officer or other election officials. </w:t>
      </w:r>
      <w:r w:rsidR="009646D3" w:rsidRPr="00C32822">
        <w:rPr>
          <w:rFonts w:ascii="Arial" w:hAnsi="Arial" w:cs="Arial"/>
          <w:color w:val="000000" w:themeColor="text1"/>
          <w:sz w:val="24"/>
          <w:szCs w:val="24"/>
        </w:rPr>
        <w:t xml:space="preserve">With the exception of Winchester in 1997, all of these petitions related to local elections. </w:t>
      </w:r>
      <w:r w:rsidR="00771F57" w:rsidRPr="00C32822">
        <w:rPr>
          <w:rFonts w:ascii="Arial" w:hAnsi="Arial" w:cs="Arial"/>
          <w:color w:val="000000" w:themeColor="text1"/>
          <w:sz w:val="24"/>
          <w:szCs w:val="24"/>
        </w:rPr>
        <w:t>The second key tendency identified from the descriptive statistics presented above was the rise in the number of petitions making reference to voting offences during the latter half of the period we have studied. Petitions centred on voting offences not only became more common, having been exceptionally rare before the 1990s, they also found increase likelihood of success. Five petitions s</w:t>
      </w:r>
      <w:r w:rsidR="00771F57" w:rsidRPr="00C32822">
        <w:rPr>
          <w:rFonts w:ascii="Arial" w:eastAsia="Times New Roman" w:hAnsi="Arial" w:cs="Arial"/>
          <w:color w:val="000000" w:themeColor="text1"/>
          <w:sz w:val="24"/>
          <w:szCs w:val="24"/>
        </w:rPr>
        <w:t>ubmitted after 2004 voided local election results on the grounds of corrupt or illegal practices with respect to voting. A common denominator in these petitions has been the role of postal votes.</w:t>
      </w:r>
    </w:p>
    <w:p w14:paraId="442CBCA1" w14:textId="7C30D5E3" w:rsidR="00EA4327" w:rsidRPr="00C32822" w:rsidRDefault="00EA4327" w:rsidP="00C32822">
      <w:pPr>
        <w:spacing w:line="276" w:lineRule="auto"/>
        <w:rPr>
          <w:rFonts w:ascii="Arial" w:hAnsi="Arial" w:cs="Arial"/>
          <w:color w:val="000000" w:themeColor="text1"/>
          <w:sz w:val="24"/>
          <w:szCs w:val="24"/>
        </w:rPr>
      </w:pPr>
      <w:r w:rsidRPr="00C32822">
        <w:rPr>
          <w:rFonts w:ascii="Arial" w:hAnsi="Arial" w:cs="Arial"/>
          <w:color w:val="000000" w:themeColor="text1"/>
          <w:sz w:val="24"/>
          <w:szCs w:val="24"/>
        </w:rPr>
        <w:t>Spa</w:t>
      </w:r>
      <w:r w:rsidR="009E2659" w:rsidRPr="00C32822">
        <w:rPr>
          <w:rFonts w:ascii="Arial" w:hAnsi="Arial" w:cs="Arial"/>
          <w:color w:val="000000" w:themeColor="text1"/>
          <w:sz w:val="24"/>
          <w:szCs w:val="24"/>
        </w:rPr>
        <w:t xml:space="preserve">ce precludes </w:t>
      </w:r>
      <w:r w:rsidR="009646D3" w:rsidRPr="00C32822">
        <w:rPr>
          <w:rFonts w:ascii="Arial" w:hAnsi="Arial" w:cs="Arial"/>
          <w:color w:val="000000" w:themeColor="text1"/>
          <w:sz w:val="24"/>
          <w:szCs w:val="24"/>
        </w:rPr>
        <w:t xml:space="preserve">discussion of </w:t>
      </w:r>
      <w:r w:rsidR="009E2659" w:rsidRPr="00C32822">
        <w:rPr>
          <w:rFonts w:ascii="Arial" w:hAnsi="Arial" w:cs="Arial"/>
          <w:color w:val="000000" w:themeColor="text1"/>
          <w:sz w:val="24"/>
          <w:szCs w:val="24"/>
        </w:rPr>
        <w:t>all 48</w:t>
      </w:r>
      <w:r w:rsidR="00A20C61" w:rsidRPr="00C32822">
        <w:rPr>
          <w:rFonts w:ascii="Arial" w:hAnsi="Arial" w:cs="Arial"/>
          <w:color w:val="000000" w:themeColor="text1"/>
          <w:sz w:val="24"/>
          <w:szCs w:val="24"/>
        </w:rPr>
        <w:t xml:space="preserve"> successful petitions from 1977-2017 that </w:t>
      </w:r>
      <w:r w:rsidR="009E2659" w:rsidRPr="00C32822">
        <w:rPr>
          <w:rFonts w:ascii="Arial" w:hAnsi="Arial" w:cs="Arial"/>
          <w:color w:val="000000" w:themeColor="text1"/>
          <w:sz w:val="24"/>
          <w:szCs w:val="24"/>
        </w:rPr>
        <w:t>arose from administrative errors</w:t>
      </w:r>
      <w:r w:rsidR="00A20C61" w:rsidRPr="00C32822">
        <w:rPr>
          <w:rFonts w:ascii="Arial" w:hAnsi="Arial" w:cs="Arial"/>
          <w:color w:val="000000" w:themeColor="text1"/>
          <w:sz w:val="24"/>
          <w:szCs w:val="24"/>
        </w:rPr>
        <w:t xml:space="preserve">. </w:t>
      </w:r>
      <w:r w:rsidR="009E2659" w:rsidRPr="00C32822">
        <w:rPr>
          <w:rFonts w:ascii="Arial" w:hAnsi="Arial" w:cs="Arial"/>
          <w:color w:val="000000" w:themeColor="text1"/>
          <w:sz w:val="24"/>
          <w:szCs w:val="24"/>
        </w:rPr>
        <w:t xml:space="preserve">With respect to counting and computational errors, which accounted for 28 of these successful challenges, </w:t>
      </w:r>
      <w:r w:rsidRPr="00C32822">
        <w:rPr>
          <w:rFonts w:ascii="Arial" w:hAnsi="Arial" w:cs="Arial"/>
          <w:color w:val="000000" w:themeColor="text1"/>
          <w:sz w:val="24"/>
          <w:szCs w:val="24"/>
        </w:rPr>
        <w:t>three recent examples exemplify</w:t>
      </w:r>
      <w:r w:rsidR="009E2659" w:rsidRPr="00C32822">
        <w:rPr>
          <w:rFonts w:ascii="Arial" w:hAnsi="Arial" w:cs="Arial"/>
          <w:color w:val="000000" w:themeColor="text1"/>
          <w:sz w:val="24"/>
          <w:szCs w:val="24"/>
        </w:rPr>
        <w:t xml:space="preserve"> how election petitions have been used as the only available means to correct relatively straightforward errors.</w:t>
      </w:r>
      <w:r w:rsidRPr="00C32822">
        <w:rPr>
          <w:rFonts w:ascii="Arial" w:hAnsi="Arial" w:cs="Arial"/>
          <w:color w:val="000000" w:themeColor="text1"/>
          <w:sz w:val="24"/>
          <w:szCs w:val="24"/>
        </w:rPr>
        <w:t xml:space="preserve"> In 2006, the election of BNP candidate Sharon Ebanks as a representative for the Kingstanding ward of Birmingham City Council arose from a double-counting error, whereby 981 extra votes were allocated to her by mistake. In 2011, two candidates with the same surname, Bob and Hazel Charlesworth (husband and wife, both standing for the Liberal Democrats) contesting the Eastwood North and Greasley (Beauvale) ward of Broxtowe Borough Council </w:t>
      </w:r>
      <w:r w:rsidRPr="00C32822">
        <w:rPr>
          <w:rFonts w:ascii="Arial" w:hAnsi="Arial" w:cs="Arial"/>
          <w:color w:val="000000" w:themeColor="text1"/>
          <w:sz w:val="24"/>
          <w:szCs w:val="24"/>
        </w:rPr>
        <w:lastRenderedPageBreak/>
        <w:t>were mixed up by the Returning Officer, with the wrong winner being declared. At the 2012 Denbigshire County Council elections, 240 votes for P. Penlington, the Labour candidate, were mistakenly credited to A. Pennington, the Conservative candidate, resulting in the latter being mistakenly declared to have been elected</w:t>
      </w:r>
      <w:r w:rsidR="006F2282" w:rsidRPr="00C32822">
        <w:rPr>
          <w:rFonts w:ascii="Arial" w:hAnsi="Arial" w:cs="Arial"/>
          <w:color w:val="000000" w:themeColor="text1"/>
          <w:sz w:val="24"/>
          <w:szCs w:val="24"/>
        </w:rPr>
        <w:t xml:space="preserve">, at the expense of the former. </w:t>
      </w:r>
      <w:r w:rsidRPr="00C32822">
        <w:rPr>
          <w:rFonts w:ascii="Arial" w:hAnsi="Arial" w:cs="Arial"/>
          <w:color w:val="000000" w:themeColor="text1"/>
          <w:sz w:val="24"/>
          <w:szCs w:val="24"/>
        </w:rPr>
        <w:t xml:space="preserve">In at least five </w:t>
      </w:r>
      <w:r w:rsidR="000F3909" w:rsidRPr="00C32822">
        <w:rPr>
          <w:rFonts w:ascii="Arial" w:hAnsi="Arial" w:cs="Arial"/>
          <w:color w:val="000000" w:themeColor="text1"/>
          <w:sz w:val="24"/>
          <w:szCs w:val="24"/>
        </w:rPr>
        <w:t xml:space="preserve">other </w:t>
      </w:r>
      <w:r w:rsidR="009C2B0F" w:rsidRPr="00C32822">
        <w:rPr>
          <w:rFonts w:ascii="Arial" w:hAnsi="Arial" w:cs="Arial"/>
          <w:color w:val="000000" w:themeColor="text1"/>
          <w:sz w:val="24"/>
          <w:szCs w:val="24"/>
        </w:rPr>
        <w:t xml:space="preserve">petition </w:t>
      </w:r>
      <w:r w:rsidRPr="00C32822">
        <w:rPr>
          <w:rFonts w:ascii="Arial" w:hAnsi="Arial" w:cs="Arial"/>
          <w:color w:val="000000" w:themeColor="text1"/>
          <w:sz w:val="24"/>
          <w:szCs w:val="24"/>
        </w:rPr>
        <w:t>cases, the discrepancy between the original and the corrected result was substantial and the Returning</w:t>
      </w:r>
      <w:r w:rsidR="001E3429" w:rsidRPr="00C32822">
        <w:rPr>
          <w:rFonts w:ascii="Arial" w:hAnsi="Arial" w:cs="Arial"/>
          <w:color w:val="000000" w:themeColor="text1"/>
          <w:sz w:val="24"/>
          <w:szCs w:val="24"/>
        </w:rPr>
        <w:t xml:space="preserve"> Officer </w:t>
      </w:r>
      <w:r w:rsidR="00337B79" w:rsidRPr="00C32822">
        <w:rPr>
          <w:rFonts w:ascii="Arial" w:hAnsi="Arial" w:cs="Arial"/>
          <w:color w:val="000000" w:themeColor="text1"/>
          <w:sz w:val="24"/>
          <w:szCs w:val="24"/>
        </w:rPr>
        <w:t xml:space="preserve">(and generally all candidates) </w:t>
      </w:r>
      <w:r w:rsidR="001E3429" w:rsidRPr="00C32822">
        <w:rPr>
          <w:rFonts w:ascii="Arial" w:hAnsi="Arial" w:cs="Arial"/>
          <w:color w:val="000000" w:themeColor="text1"/>
          <w:sz w:val="24"/>
          <w:szCs w:val="24"/>
        </w:rPr>
        <w:t>accepted</w:t>
      </w:r>
      <w:r w:rsidR="00337B79" w:rsidRPr="00C32822">
        <w:rPr>
          <w:rFonts w:ascii="Arial" w:hAnsi="Arial" w:cs="Arial"/>
          <w:color w:val="000000" w:themeColor="text1"/>
          <w:sz w:val="24"/>
          <w:szCs w:val="24"/>
        </w:rPr>
        <w:t xml:space="preserve"> that a mistake had been made. </w:t>
      </w:r>
      <w:r w:rsidR="006F2282" w:rsidRPr="00C32822">
        <w:rPr>
          <w:rFonts w:ascii="Arial" w:hAnsi="Arial" w:cs="Arial"/>
          <w:color w:val="000000" w:themeColor="text1"/>
          <w:sz w:val="24"/>
          <w:szCs w:val="24"/>
        </w:rPr>
        <w:t xml:space="preserve">For example, in 2003, it became apparent that a mistake had been made in adding up the votes received by candidates in the election to Senely Green parish of St Helens Borough Council after a counter failed to zero his calculator before starting to calculate the votes cast for a candidate. </w:t>
      </w:r>
      <w:r w:rsidR="00337B79" w:rsidRPr="00C32822">
        <w:rPr>
          <w:rFonts w:ascii="Arial" w:hAnsi="Arial" w:cs="Arial"/>
          <w:color w:val="000000" w:themeColor="text1"/>
          <w:sz w:val="24"/>
          <w:szCs w:val="24"/>
        </w:rPr>
        <w:t xml:space="preserve">Nonetheless, these mistakes could only be rectified via a petition. </w:t>
      </w:r>
    </w:p>
    <w:p w14:paraId="278521A8" w14:textId="7CFCF06E" w:rsidR="00EA4327" w:rsidRPr="00C32822" w:rsidRDefault="00337B79" w:rsidP="00C32822">
      <w:pPr>
        <w:spacing w:line="276" w:lineRule="auto"/>
        <w:rPr>
          <w:rFonts w:ascii="Arial" w:hAnsi="Arial" w:cs="Arial"/>
          <w:color w:val="000000" w:themeColor="text1"/>
          <w:sz w:val="24"/>
          <w:szCs w:val="24"/>
        </w:rPr>
      </w:pPr>
      <w:r w:rsidRPr="00C32822">
        <w:rPr>
          <w:rFonts w:ascii="Arial" w:hAnsi="Arial" w:cs="Arial"/>
          <w:color w:val="000000" w:themeColor="text1"/>
          <w:sz w:val="24"/>
          <w:szCs w:val="24"/>
        </w:rPr>
        <w:t>A further 16 successful petitions</w:t>
      </w:r>
      <w:r w:rsidR="00EA4327" w:rsidRPr="00C32822">
        <w:rPr>
          <w:rFonts w:ascii="Arial" w:hAnsi="Arial" w:cs="Arial"/>
          <w:color w:val="000000" w:themeColor="text1"/>
          <w:sz w:val="24"/>
          <w:szCs w:val="24"/>
        </w:rPr>
        <w:t xml:space="preserve"> </w:t>
      </w:r>
      <w:r w:rsidRPr="00C32822">
        <w:rPr>
          <w:rFonts w:ascii="Arial" w:hAnsi="Arial" w:cs="Arial"/>
          <w:color w:val="000000" w:themeColor="text1"/>
          <w:sz w:val="24"/>
          <w:szCs w:val="24"/>
        </w:rPr>
        <w:t xml:space="preserve">arose from cases involved </w:t>
      </w:r>
      <w:r w:rsidR="00EA4327" w:rsidRPr="00C32822">
        <w:rPr>
          <w:rFonts w:ascii="Arial" w:hAnsi="Arial" w:cs="Arial"/>
          <w:color w:val="000000" w:themeColor="text1"/>
          <w:sz w:val="24"/>
          <w:szCs w:val="24"/>
        </w:rPr>
        <w:t xml:space="preserve">disputed </w:t>
      </w:r>
      <w:r w:rsidRPr="00C32822">
        <w:rPr>
          <w:rFonts w:ascii="Arial" w:hAnsi="Arial" w:cs="Arial"/>
          <w:color w:val="000000" w:themeColor="text1"/>
          <w:sz w:val="24"/>
          <w:szCs w:val="24"/>
        </w:rPr>
        <w:t>about the inclusion or exclusion of particular ballot papers</w:t>
      </w:r>
      <w:r w:rsidR="00EA4327" w:rsidRPr="00C32822">
        <w:rPr>
          <w:rFonts w:ascii="Arial" w:hAnsi="Arial" w:cs="Arial"/>
          <w:color w:val="000000" w:themeColor="text1"/>
          <w:sz w:val="24"/>
          <w:szCs w:val="24"/>
        </w:rPr>
        <w:t xml:space="preserve"> </w:t>
      </w:r>
      <w:r w:rsidRPr="00C32822">
        <w:rPr>
          <w:rFonts w:ascii="Arial" w:hAnsi="Arial" w:cs="Arial"/>
          <w:color w:val="000000" w:themeColor="text1"/>
          <w:sz w:val="24"/>
          <w:szCs w:val="24"/>
        </w:rPr>
        <w:t>from</w:t>
      </w:r>
      <w:r w:rsidR="00EA4327" w:rsidRPr="00C32822">
        <w:rPr>
          <w:rFonts w:ascii="Arial" w:hAnsi="Arial" w:cs="Arial"/>
          <w:color w:val="000000" w:themeColor="text1"/>
          <w:sz w:val="24"/>
          <w:szCs w:val="24"/>
        </w:rPr>
        <w:t xml:space="preserve"> the count </w:t>
      </w:r>
      <w:r w:rsidRPr="00C32822">
        <w:rPr>
          <w:rFonts w:ascii="Arial" w:hAnsi="Arial" w:cs="Arial"/>
          <w:color w:val="000000" w:themeColor="text1"/>
          <w:sz w:val="24"/>
          <w:szCs w:val="24"/>
        </w:rPr>
        <w:t>in contests wher</w:t>
      </w:r>
      <w:r w:rsidR="00EA4327" w:rsidRPr="00C32822">
        <w:rPr>
          <w:rFonts w:ascii="Arial" w:hAnsi="Arial" w:cs="Arial"/>
          <w:color w:val="000000" w:themeColor="text1"/>
          <w:sz w:val="24"/>
          <w:szCs w:val="24"/>
        </w:rPr>
        <w:t>e the result was exceptionally close. The great majority of such cases centred on the validity</w:t>
      </w:r>
      <w:r w:rsidR="001E3429" w:rsidRPr="00C32822">
        <w:rPr>
          <w:rFonts w:ascii="Arial" w:hAnsi="Arial" w:cs="Arial"/>
          <w:color w:val="000000" w:themeColor="text1"/>
          <w:sz w:val="24"/>
          <w:szCs w:val="24"/>
        </w:rPr>
        <w:t>,</w:t>
      </w:r>
      <w:r w:rsidR="00EA4327" w:rsidRPr="00C32822">
        <w:rPr>
          <w:rFonts w:ascii="Arial" w:hAnsi="Arial" w:cs="Arial"/>
          <w:color w:val="000000" w:themeColor="text1"/>
          <w:sz w:val="24"/>
          <w:szCs w:val="24"/>
        </w:rPr>
        <w:t xml:space="preserve"> or otherwise</w:t>
      </w:r>
      <w:r w:rsidR="001E3429" w:rsidRPr="00C32822">
        <w:rPr>
          <w:rFonts w:ascii="Arial" w:hAnsi="Arial" w:cs="Arial"/>
          <w:color w:val="000000" w:themeColor="text1"/>
          <w:sz w:val="24"/>
          <w:szCs w:val="24"/>
        </w:rPr>
        <w:t>,</w:t>
      </w:r>
      <w:r w:rsidR="00EA4327" w:rsidRPr="00C32822">
        <w:rPr>
          <w:rFonts w:ascii="Arial" w:hAnsi="Arial" w:cs="Arial"/>
          <w:color w:val="000000" w:themeColor="text1"/>
          <w:sz w:val="24"/>
          <w:szCs w:val="24"/>
        </w:rPr>
        <w:t xml:space="preserve"> of ballots which lacked the official mark that is required to be added by polling station staff when issuing the ballot. The Winchester election petition following the 1997 General Election</w:t>
      </w:r>
      <w:r w:rsidR="00CA2D8A" w:rsidRPr="00C32822">
        <w:rPr>
          <w:rFonts w:ascii="Arial" w:hAnsi="Arial" w:cs="Arial"/>
          <w:color w:val="000000" w:themeColor="text1"/>
          <w:sz w:val="24"/>
          <w:szCs w:val="24"/>
        </w:rPr>
        <w:t>, discussed above,</w:t>
      </w:r>
      <w:r w:rsidR="00EA4327" w:rsidRPr="00C32822">
        <w:rPr>
          <w:rFonts w:ascii="Arial" w:hAnsi="Arial" w:cs="Arial"/>
          <w:color w:val="000000" w:themeColor="text1"/>
          <w:sz w:val="24"/>
          <w:szCs w:val="24"/>
        </w:rPr>
        <w:t xml:space="preserve"> is by far the best known of these cases and exemplifies the issues typically raised in such cases. However, other forms of controversy about the inclusion or exclusion of specific ballots</w:t>
      </w:r>
      <w:r w:rsidR="00163388" w:rsidRPr="00C32822">
        <w:rPr>
          <w:rFonts w:ascii="Arial" w:hAnsi="Arial" w:cs="Arial"/>
          <w:color w:val="000000" w:themeColor="text1"/>
          <w:sz w:val="24"/>
          <w:szCs w:val="24"/>
        </w:rPr>
        <w:t xml:space="preserve"> also led to successful petitions</w:t>
      </w:r>
      <w:r w:rsidR="00EA4327" w:rsidRPr="00C32822">
        <w:rPr>
          <w:rFonts w:ascii="Arial" w:hAnsi="Arial" w:cs="Arial"/>
          <w:color w:val="000000" w:themeColor="text1"/>
          <w:sz w:val="24"/>
          <w:szCs w:val="24"/>
        </w:rPr>
        <w:t xml:space="preserve">. In 2001, the election to the South Ribble North West division of Lancashire County Council was voided owing to the inclusion in the count of ballot papers which had listed the candidates’ names incorrectly and had been issued for five hours on polling day before being withdrawn.  In another case, where an all-postal ballot was piloted in the 2003 local elections in the Broughton and Appleby ward of North Lincolnshire District Council, a successful petition hinged on the inclusion of a single postal vote for which no associated declaration of identity had been returned. </w:t>
      </w:r>
    </w:p>
    <w:p w14:paraId="51847ABC" w14:textId="420AD7CE" w:rsidR="00EA4327" w:rsidRPr="00C32822" w:rsidRDefault="00EA4327" w:rsidP="00C32822">
      <w:pPr>
        <w:spacing w:line="276" w:lineRule="auto"/>
        <w:rPr>
          <w:rFonts w:ascii="Arial" w:hAnsi="Arial" w:cs="Arial"/>
          <w:color w:val="000000" w:themeColor="text1"/>
          <w:sz w:val="24"/>
          <w:szCs w:val="24"/>
        </w:rPr>
      </w:pPr>
      <w:r w:rsidRPr="00C32822">
        <w:rPr>
          <w:rFonts w:ascii="Arial" w:hAnsi="Arial" w:cs="Arial"/>
          <w:color w:val="000000" w:themeColor="text1"/>
          <w:sz w:val="24"/>
          <w:szCs w:val="24"/>
        </w:rPr>
        <w:t xml:space="preserve">The </w:t>
      </w:r>
      <w:r w:rsidR="00CA2D8A" w:rsidRPr="00C32822">
        <w:rPr>
          <w:rFonts w:ascii="Arial" w:hAnsi="Arial" w:cs="Arial"/>
          <w:color w:val="000000" w:themeColor="text1"/>
          <w:sz w:val="24"/>
          <w:szCs w:val="24"/>
        </w:rPr>
        <w:t xml:space="preserve">2003 Broughton and Appleby </w:t>
      </w:r>
      <w:r w:rsidR="006028D5" w:rsidRPr="00C32822">
        <w:rPr>
          <w:rFonts w:ascii="Arial" w:hAnsi="Arial" w:cs="Arial"/>
          <w:color w:val="000000" w:themeColor="text1"/>
          <w:sz w:val="24"/>
          <w:szCs w:val="24"/>
        </w:rPr>
        <w:t xml:space="preserve">petition is one of </w:t>
      </w:r>
      <w:r w:rsidR="00B60FC1" w:rsidRPr="00C32822">
        <w:rPr>
          <w:rFonts w:ascii="Arial" w:hAnsi="Arial" w:cs="Arial"/>
          <w:color w:val="000000" w:themeColor="text1"/>
          <w:sz w:val="24"/>
          <w:szCs w:val="24"/>
        </w:rPr>
        <w:t xml:space="preserve">eight </w:t>
      </w:r>
      <w:r w:rsidR="00163388" w:rsidRPr="00C32822">
        <w:rPr>
          <w:rFonts w:ascii="Arial" w:hAnsi="Arial" w:cs="Arial"/>
          <w:color w:val="000000" w:themeColor="text1"/>
          <w:sz w:val="24"/>
          <w:szCs w:val="24"/>
        </w:rPr>
        <w:t xml:space="preserve">lodged </w:t>
      </w:r>
      <w:r w:rsidR="00B60FC1" w:rsidRPr="00C32822">
        <w:rPr>
          <w:rFonts w:ascii="Arial" w:hAnsi="Arial" w:cs="Arial"/>
          <w:color w:val="000000" w:themeColor="text1"/>
          <w:sz w:val="24"/>
          <w:szCs w:val="24"/>
        </w:rPr>
        <w:t>since 2000</w:t>
      </w:r>
      <w:r w:rsidR="006028D5" w:rsidRPr="00C32822">
        <w:rPr>
          <w:rFonts w:ascii="Arial" w:hAnsi="Arial" w:cs="Arial"/>
          <w:color w:val="000000" w:themeColor="text1"/>
          <w:sz w:val="24"/>
          <w:szCs w:val="24"/>
        </w:rPr>
        <w:t xml:space="preserve"> where </w:t>
      </w:r>
      <w:r w:rsidR="00B60FC1" w:rsidRPr="00C32822">
        <w:rPr>
          <w:rFonts w:ascii="Arial" w:hAnsi="Arial" w:cs="Arial"/>
          <w:color w:val="000000" w:themeColor="text1"/>
          <w:sz w:val="24"/>
          <w:szCs w:val="24"/>
        </w:rPr>
        <w:t xml:space="preserve">alleged </w:t>
      </w:r>
      <w:r w:rsidR="006028D5" w:rsidRPr="00C32822">
        <w:rPr>
          <w:rFonts w:ascii="Arial" w:hAnsi="Arial" w:cs="Arial"/>
          <w:color w:val="000000" w:themeColor="text1"/>
          <w:sz w:val="24"/>
          <w:szCs w:val="24"/>
        </w:rPr>
        <w:t xml:space="preserve">administrative problems have been associated with postal votes. </w:t>
      </w:r>
      <w:r w:rsidR="00B60FC1" w:rsidRPr="00C32822">
        <w:rPr>
          <w:rFonts w:ascii="Arial" w:hAnsi="Arial" w:cs="Arial"/>
          <w:color w:val="000000" w:themeColor="text1"/>
          <w:sz w:val="24"/>
          <w:szCs w:val="24"/>
        </w:rPr>
        <w:t>Such cases were most common in the period immediately after the introduction of postal voting on demand in 2001</w:t>
      </w:r>
      <w:r w:rsidR="00163388" w:rsidRPr="00C32822">
        <w:rPr>
          <w:rFonts w:ascii="Arial" w:hAnsi="Arial" w:cs="Arial"/>
          <w:color w:val="000000" w:themeColor="text1"/>
          <w:sz w:val="24"/>
          <w:szCs w:val="24"/>
        </w:rPr>
        <w:t>.</w:t>
      </w:r>
      <w:r w:rsidRPr="00C32822">
        <w:rPr>
          <w:rFonts w:ascii="Arial" w:hAnsi="Arial" w:cs="Arial"/>
          <w:color w:val="000000" w:themeColor="text1"/>
          <w:sz w:val="24"/>
          <w:szCs w:val="24"/>
        </w:rPr>
        <w:t xml:space="preserve"> </w:t>
      </w:r>
      <w:r w:rsidR="00163388" w:rsidRPr="00C32822">
        <w:rPr>
          <w:rFonts w:ascii="Arial" w:hAnsi="Arial" w:cs="Arial"/>
          <w:color w:val="000000" w:themeColor="text1"/>
          <w:sz w:val="24"/>
          <w:szCs w:val="24"/>
        </w:rPr>
        <w:t>However, while there have been numerous cases of significant administrative errors involving postal votes, only one election petition has successfully used such grounds to overturn an election result. This case concerned</w:t>
      </w:r>
      <w:r w:rsidRPr="00C32822">
        <w:rPr>
          <w:rFonts w:ascii="Arial" w:hAnsi="Arial" w:cs="Arial"/>
          <w:color w:val="000000" w:themeColor="text1"/>
          <w:sz w:val="24"/>
          <w:szCs w:val="24"/>
        </w:rPr>
        <w:t xml:space="preserve"> the Derringham wa</w:t>
      </w:r>
      <w:r w:rsidR="00163388" w:rsidRPr="00C32822">
        <w:rPr>
          <w:rFonts w:ascii="Arial" w:hAnsi="Arial" w:cs="Arial"/>
          <w:color w:val="000000" w:themeColor="text1"/>
          <w:sz w:val="24"/>
          <w:szCs w:val="24"/>
        </w:rPr>
        <w:t>rd of Hull City Council in 2004, where t</w:t>
      </w:r>
      <w:r w:rsidRPr="00C32822">
        <w:rPr>
          <w:rFonts w:ascii="Arial" w:hAnsi="Arial" w:cs="Arial"/>
          <w:color w:val="000000" w:themeColor="text1"/>
          <w:sz w:val="24"/>
          <w:szCs w:val="24"/>
        </w:rPr>
        <w:t xml:space="preserve">he petitioner, </w:t>
      </w:r>
      <w:r w:rsidR="00CA2D8A" w:rsidRPr="00C32822">
        <w:rPr>
          <w:rFonts w:ascii="Arial" w:hAnsi="Arial" w:cs="Arial"/>
          <w:color w:val="000000" w:themeColor="text1"/>
          <w:sz w:val="24"/>
          <w:szCs w:val="24"/>
        </w:rPr>
        <w:t xml:space="preserve">independent candidate </w:t>
      </w:r>
      <w:r w:rsidRPr="00C32822">
        <w:rPr>
          <w:rFonts w:ascii="Arial" w:hAnsi="Arial" w:cs="Arial"/>
          <w:color w:val="000000" w:themeColor="text1"/>
          <w:sz w:val="24"/>
          <w:szCs w:val="24"/>
        </w:rPr>
        <w:t>John Considine, had lost by just sev</w:t>
      </w:r>
      <w:r w:rsidR="00163388" w:rsidRPr="00C32822">
        <w:rPr>
          <w:rFonts w:ascii="Arial" w:hAnsi="Arial" w:cs="Arial"/>
          <w:color w:val="000000" w:themeColor="text1"/>
          <w:sz w:val="24"/>
          <w:szCs w:val="24"/>
        </w:rPr>
        <w:t>en votes following six recounts. Considine</w:t>
      </w:r>
      <w:r w:rsidRPr="00C32822">
        <w:rPr>
          <w:rFonts w:ascii="Arial" w:hAnsi="Arial" w:cs="Arial"/>
          <w:color w:val="000000" w:themeColor="text1"/>
          <w:sz w:val="24"/>
          <w:szCs w:val="24"/>
        </w:rPr>
        <w:t xml:space="preserve"> </w:t>
      </w:r>
      <w:r w:rsidR="00163388" w:rsidRPr="00C32822">
        <w:rPr>
          <w:rFonts w:ascii="Arial" w:hAnsi="Arial" w:cs="Arial"/>
          <w:color w:val="000000" w:themeColor="text1"/>
          <w:sz w:val="24"/>
          <w:szCs w:val="24"/>
        </w:rPr>
        <w:t xml:space="preserve">was successful on the grounds that </w:t>
      </w:r>
      <w:r w:rsidRPr="00C32822">
        <w:rPr>
          <w:rFonts w:ascii="Arial" w:hAnsi="Arial" w:cs="Arial"/>
          <w:color w:val="000000" w:themeColor="text1"/>
          <w:sz w:val="24"/>
          <w:szCs w:val="24"/>
        </w:rPr>
        <w:t xml:space="preserve">a number of voters in Derringham had instead received postal ballots relating to the election in the Marfleet ward. </w:t>
      </w:r>
    </w:p>
    <w:p w14:paraId="17896251" w14:textId="7620C4D2" w:rsidR="006028D5" w:rsidRPr="00C32822" w:rsidRDefault="006028D5" w:rsidP="00BC7E3C">
      <w:pPr>
        <w:spacing w:line="276" w:lineRule="auto"/>
        <w:outlineLvl w:val="0"/>
        <w:rPr>
          <w:rFonts w:ascii="Arial" w:hAnsi="Arial" w:cs="Arial"/>
          <w:i/>
          <w:color w:val="000000" w:themeColor="text1"/>
          <w:sz w:val="24"/>
          <w:szCs w:val="24"/>
        </w:rPr>
      </w:pPr>
      <w:r w:rsidRPr="00C32822">
        <w:rPr>
          <w:rFonts w:ascii="Arial" w:hAnsi="Arial" w:cs="Arial"/>
          <w:i/>
          <w:color w:val="000000" w:themeColor="text1"/>
          <w:sz w:val="24"/>
          <w:szCs w:val="24"/>
        </w:rPr>
        <w:t xml:space="preserve">Election petitions and the re-emergence of electoral fraud </w:t>
      </w:r>
    </w:p>
    <w:p w14:paraId="519BE643" w14:textId="2BE42710" w:rsidR="004D20D0" w:rsidRPr="00C32822" w:rsidRDefault="00163388" w:rsidP="00C32822">
      <w:pPr>
        <w:spacing w:line="276" w:lineRule="auto"/>
        <w:rPr>
          <w:rFonts w:ascii="Arial" w:hAnsi="Arial" w:cs="Arial"/>
          <w:sz w:val="24"/>
          <w:szCs w:val="24"/>
        </w:rPr>
      </w:pPr>
      <w:r w:rsidRPr="00C32822">
        <w:rPr>
          <w:rFonts w:ascii="Arial" w:hAnsi="Arial" w:cs="Arial"/>
          <w:color w:val="000000" w:themeColor="text1"/>
          <w:sz w:val="24"/>
          <w:szCs w:val="24"/>
        </w:rPr>
        <w:t xml:space="preserve">Postal voting was also the key driver of a growth in petitions alleging voting offences after 2001. </w:t>
      </w:r>
      <w:r w:rsidR="00EA4327" w:rsidRPr="00C32822">
        <w:rPr>
          <w:rFonts w:ascii="Arial" w:hAnsi="Arial" w:cs="Arial"/>
          <w:color w:val="000000" w:themeColor="text1"/>
          <w:sz w:val="24"/>
          <w:szCs w:val="24"/>
        </w:rPr>
        <w:t>Ten petitions from 2004-16 made allegations of voting offences that included malpractice associated with postal ballots. Five of these petitions</w:t>
      </w:r>
      <w:r w:rsidR="00371392" w:rsidRPr="00C32822">
        <w:rPr>
          <w:rFonts w:ascii="Arial" w:hAnsi="Arial" w:cs="Arial"/>
          <w:color w:val="000000" w:themeColor="text1"/>
          <w:sz w:val="24"/>
          <w:szCs w:val="24"/>
        </w:rPr>
        <w:t xml:space="preserve">, all heard </w:t>
      </w:r>
      <w:r w:rsidR="00371392" w:rsidRPr="00C32822">
        <w:rPr>
          <w:rFonts w:ascii="Arial" w:hAnsi="Arial" w:cs="Arial"/>
          <w:color w:val="000000" w:themeColor="text1"/>
          <w:sz w:val="24"/>
          <w:szCs w:val="24"/>
        </w:rPr>
        <w:lastRenderedPageBreak/>
        <w:t>by Richard Mawrey QC,</w:t>
      </w:r>
      <w:r w:rsidR="00EA4327" w:rsidRPr="00C32822">
        <w:rPr>
          <w:rFonts w:ascii="Arial" w:hAnsi="Arial" w:cs="Arial"/>
          <w:color w:val="000000" w:themeColor="text1"/>
          <w:sz w:val="24"/>
          <w:szCs w:val="24"/>
        </w:rPr>
        <w:t xml:space="preserve"> were to result in elections being voided</w:t>
      </w:r>
      <w:r w:rsidR="00CB3DE9" w:rsidRPr="00C32822">
        <w:rPr>
          <w:rFonts w:ascii="Arial" w:hAnsi="Arial" w:cs="Arial"/>
          <w:color w:val="000000" w:themeColor="text1"/>
          <w:sz w:val="24"/>
          <w:szCs w:val="24"/>
        </w:rPr>
        <w:t xml:space="preserve">. </w:t>
      </w:r>
      <w:r w:rsidR="00371392" w:rsidRPr="00C32822">
        <w:rPr>
          <w:rFonts w:ascii="Arial" w:hAnsi="Arial" w:cs="Arial"/>
          <w:color w:val="000000" w:themeColor="text1"/>
          <w:sz w:val="24"/>
          <w:szCs w:val="24"/>
        </w:rPr>
        <w:t xml:space="preserve">These </w:t>
      </w:r>
      <w:r w:rsidR="00EA4327" w:rsidRPr="00C32822">
        <w:rPr>
          <w:rFonts w:ascii="Arial" w:hAnsi="Arial" w:cs="Arial"/>
          <w:color w:val="000000" w:themeColor="text1"/>
          <w:sz w:val="24"/>
          <w:szCs w:val="24"/>
        </w:rPr>
        <w:t>hearings</w:t>
      </w:r>
      <w:r w:rsidR="00371392" w:rsidRPr="00C32822">
        <w:rPr>
          <w:rFonts w:ascii="Arial" w:hAnsi="Arial" w:cs="Arial"/>
          <w:color w:val="000000" w:themeColor="text1"/>
          <w:sz w:val="24"/>
          <w:szCs w:val="24"/>
        </w:rPr>
        <w:t>, and M</w:t>
      </w:r>
      <w:r w:rsidR="00BC7E3C">
        <w:rPr>
          <w:rFonts w:ascii="Arial" w:hAnsi="Arial" w:cs="Arial"/>
          <w:color w:val="000000" w:themeColor="text1"/>
          <w:sz w:val="24"/>
          <w:szCs w:val="24"/>
        </w:rPr>
        <w:t>awrey’s subsequent written judg</w:t>
      </w:r>
      <w:r w:rsidR="00371392" w:rsidRPr="00C32822">
        <w:rPr>
          <w:rFonts w:ascii="Arial" w:hAnsi="Arial" w:cs="Arial"/>
          <w:color w:val="000000" w:themeColor="text1"/>
          <w:sz w:val="24"/>
          <w:szCs w:val="24"/>
        </w:rPr>
        <w:t>ments,</w:t>
      </w:r>
      <w:r w:rsidR="00EA4327" w:rsidRPr="00C32822">
        <w:rPr>
          <w:rFonts w:ascii="Arial" w:hAnsi="Arial" w:cs="Arial"/>
          <w:color w:val="000000" w:themeColor="text1"/>
          <w:sz w:val="24"/>
          <w:szCs w:val="24"/>
        </w:rPr>
        <w:t xml:space="preserve"> </w:t>
      </w:r>
      <w:r w:rsidR="00371392" w:rsidRPr="00C32822">
        <w:rPr>
          <w:rFonts w:ascii="Arial" w:hAnsi="Arial" w:cs="Arial"/>
          <w:color w:val="000000" w:themeColor="text1"/>
          <w:sz w:val="24"/>
          <w:szCs w:val="24"/>
        </w:rPr>
        <w:t>provided detailed insight</w:t>
      </w:r>
      <w:r w:rsidR="00EA4327" w:rsidRPr="00C32822">
        <w:rPr>
          <w:rFonts w:ascii="Arial" w:hAnsi="Arial" w:cs="Arial"/>
          <w:color w:val="000000" w:themeColor="text1"/>
          <w:sz w:val="24"/>
          <w:szCs w:val="24"/>
        </w:rPr>
        <w:t xml:space="preserve"> into the vulnerabilities of British e</w:t>
      </w:r>
      <w:r w:rsidRPr="00C32822">
        <w:rPr>
          <w:rFonts w:ascii="Arial" w:hAnsi="Arial" w:cs="Arial"/>
          <w:color w:val="000000" w:themeColor="text1"/>
          <w:sz w:val="24"/>
          <w:szCs w:val="24"/>
        </w:rPr>
        <w:t>lections to registration and postal vote fraud</w:t>
      </w:r>
      <w:r w:rsidR="00492675" w:rsidRPr="00C32822">
        <w:rPr>
          <w:rFonts w:ascii="Arial" w:hAnsi="Arial" w:cs="Arial"/>
          <w:color w:val="000000" w:themeColor="text1"/>
          <w:sz w:val="24"/>
          <w:szCs w:val="24"/>
        </w:rPr>
        <w:t>, highlighting the need for additional safeguards</w:t>
      </w:r>
      <w:r w:rsidR="00EA4327" w:rsidRPr="00C32822">
        <w:rPr>
          <w:rFonts w:ascii="Arial" w:hAnsi="Arial" w:cs="Arial"/>
          <w:color w:val="000000" w:themeColor="text1"/>
          <w:sz w:val="24"/>
          <w:szCs w:val="24"/>
        </w:rPr>
        <w:t>. The most widely known of these cases was the judgment</w:t>
      </w:r>
      <w:r w:rsidR="0083254B" w:rsidRPr="00C32822">
        <w:rPr>
          <w:rFonts w:ascii="Arial" w:hAnsi="Arial" w:cs="Arial"/>
          <w:color w:val="000000" w:themeColor="text1"/>
          <w:sz w:val="24"/>
          <w:szCs w:val="24"/>
        </w:rPr>
        <w:t xml:space="preserve"> on the two petitions </w:t>
      </w:r>
      <w:r w:rsidR="00EA4327" w:rsidRPr="00C32822">
        <w:rPr>
          <w:rFonts w:ascii="Arial" w:hAnsi="Arial" w:cs="Arial"/>
          <w:color w:val="000000" w:themeColor="text1"/>
          <w:sz w:val="24"/>
          <w:szCs w:val="24"/>
        </w:rPr>
        <w:t xml:space="preserve">challenging </w:t>
      </w:r>
      <w:r w:rsidR="00371392" w:rsidRPr="00C32822">
        <w:rPr>
          <w:rFonts w:ascii="Arial" w:hAnsi="Arial" w:cs="Arial"/>
          <w:color w:val="000000" w:themeColor="text1"/>
          <w:sz w:val="24"/>
          <w:szCs w:val="24"/>
        </w:rPr>
        <w:t>local election results</w:t>
      </w:r>
      <w:r w:rsidR="0083254B" w:rsidRPr="00C32822">
        <w:rPr>
          <w:rFonts w:ascii="Arial" w:hAnsi="Arial" w:cs="Arial"/>
          <w:color w:val="000000" w:themeColor="text1"/>
          <w:sz w:val="24"/>
          <w:szCs w:val="24"/>
        </w:rPr>
        <w:t>, respectively,</w:t>
      </w:r>
      <w:r w:rsidR="00EA4327" w:rsidRPr="00C32822">
        <w:rPr>
          <w:rFonts w:ascii="Arial" w:hAnsi="Arial" w:cs="Arial"/>
          <w:color w:val="000000" w:themeColor="text1"/>
          <w:sz w:val="24"/>
          <w:szCs w:val="24"/>
        </w:rPr>
        <w:t xml:space="preserve"> in the </w:t>
      </w:r>
      <w:r w:rsidR="00492675" w:rsidRPr="00C32822">
        <w:rPr>
          <w:rFonts w:ascii="Arial" w:hAnsi="Arial" w:cs="Arial"/>
          <w:color w:val="000000" w:themeColor="text1"/>
          <w:sz w:val="24"/>
          <w:szCs w:val="24"/>
        </w:rPr>
        <w:t xml:space="preserve">Aston and </w:t>
      </w:r>
      <w:r w:rsidR="00BC7E3C">
        <w:rPr>
          <w:rFonts w:ascii="Arial" w:hAnsi="Arial" w:cs="Arial"/>
          <w:color w:val="000000" w:themeColor="text1"/>
          <w:sz w:val="24"/>
          <w:szCs w:val="24"/>
        </w:rPr>
        <w:t>Bordesley</w:t>
      </w:r>
      <w:r w:rsidR="00EA4327" w:rsidRPr="00C32822">
        <w:rPr>
          <w:rFonts w:ascii="Arial" w:hAnsi="Arial" w:cs="Arial"/>
          <w:color w:val="000000" w:themeColor="text1"/>
          <w:sz w:val="24"/>
          <w:szCs w:val="24"/>
        </w:rPr>
        <w:t xml:space="preserve"> Green wards of Birmingham City Council in 2004.</w:t>
      </w:r>
      <w:r w:rsidR="00371392" w:rsidRPr="00C32822">
        <w:rPr>
          <w:rFonts w:ascii="Arial" w:hAnsi="Arial" w:cs="Arial"/>
          <w:color w:val="000000" w:themeColor="text1"/>
          <w:sz w:val="24"/>
          <w:szCs w:val="24"/>
        </w:rPr>
        <w:t xml:space="preserve"> </w:t>
      </w:r>
      <w:r w:rsidR="00492675" w:rsidRPr="00C32822">
        <w:rPr>
          <w:rFonts w:ascii="Arial" w:hAnsi="Arial" w:cs="Arial"/>
          <w:sz w:val="24"/>
          <w:szCs w:val="24"/>
        </w:rPr>
        <w:t xml:space="preserve">Both petitions </w:t>
      </w:r>
      <w:r w:rsidR="00F751FF" w:rsidRPr="00C32822">
        <w:rPr>
          <w:rFonts w:ascii="Arial" w:hAnsi="Arial" w:cs="Arial"/>
          <w:sz w:val="24"/>
          <w:szCs w:val="24"/>
        </w:rPr>
        <w:t xml:space="preserve">were issued by representatives of rival parties challenging the return of Labour candidates and </w:t>
      </w:r>
      <w:r w:rsidR="004D20D0" w:rsidRPr="00C32822">
        <w:rPr>
          <w:rFonts w:ascii="Arial" w:hAnsi="Arial" w:cs="Arial"/>
          <w:sz w:val="24"/>
          <w:szCs w:val="24"/>
        </w:rPr>
        <w:t>were heard simultaneously between 21 February and 22 March 2005</w:t>
      </w:r>
      <w:r w:rsidR="00492675" w:rsidRPr="00C32822">
        <w:rPr>
          <w:rFonts w:ascii="Arial" w:hAnsi="Arial" w:cs="Arial"/>
          <w:sz w:val="24"/>
          <w:szCs w:val="24"/>
        </w:rPr>
        <w:t xml:space="preserve">. </w:t>
      </w:r>
      <w:r w:rsidR="004D20D0" w:rsidRPr="00C32822">
        <w:rPr>
          <w:rFonts w:ascii="Arial" w:hAnsi="Arial" w:cs="Arial"/>
          <w:sz w:val="24"/>
          <w:szCs w:val="24"/>
        </w:rPr>
        <w:t xml:space="preserve">In his judgment, </w:t>
      </w:r>
      <w:r w:rsidR="00492675" w:rsidRPr="00C32822">
        <w:rPr>
          <w:rFonts w:ascii="Arial" w:hAnsi="Arial" w:cs="Arial"/>
          <w:sz w:val="24"/>
          <w:szCs w:val="24"/>
        </w:rPr>
        <w:t xml:space="preserve">which voided both results, Mawrey found that ‘the evidence of fraud was overwhelming’, with </w:t>
      </w:r>
      <w:r w:rsidR="004D20D0" w:rsidRPr="00C32822">
        <w:rPr>
          <w:rFonts w:ascii="Arial" w:hAnsi="Arial" w:cs="Arial"/>
          <w:sz w:val="24"/>
          <w:szCs w:val="24"/>
        </w:rPr>
        <w:t xml:space="preserve">at least 1,500 </w:t>
      </w:r>
      <w:r w:rsidR="00492675" w:rsidRPr="00C32822">
        <w:rPr>
          <w:rFonts w:ascii="Arial" w:hAnsi="Arial" w:cs="Arial"/>
          <w:sz w:val="24"/>
          <w:szCs w:val="24"/>
        </w:rPr>
        <w:t xml:space="preserve">fraudulent </w:t>
      </w:r>
      <w:r w:rsidR="004D20D0" w:rsidRPr="00C32822">
        <w:rPr>
          <w:rFonts w:ascii="Arial" w:hAnsi="Arial" w:cs="Arial"/>
          <w:sz w:val="24"/>
          <w:szCs w:val="24"/>
        </w:rPr>
        <w:t>postal ballots submitted</w:t>
      </w:r>
      <w:r w:rsidR="00492675" w:rsidRPr="00C32822">
        <w:rPr>
          <w:rFonts w:ascii="Arial" w:hAnsi="Arial" w:cs="Arial"/>
          <w:sz w:val="24"/>
          <w:szCs w:val="24"/>
        </w:rPr>
        <w:t xml:space="preserve"> in the two wards</w:t>
      </w:r>
      <w:r w:rsidR="004D20D0" w:rsidRPr="00C32822">
        <w:rPr>
          <w:rFonts w:ascii="Arial" w:hAnsi="Arial" w:cs="Arial"/>
          <w:sz w:val="24"/>
          <w:szCs w:val="24"/>
        </w:rPr>
        <w:t xml:space="preserve">. </w:t>
      </w:r>
      <w:r w:rsidR="00492675" w:rsidRPr="00C32822">
        <w:rPr>
          <w:rFonts w:ascii="Arial" w:hAnsi="Arial" w:cs="Arial"/>
          <w:sz w:val="24"/>
          <w:szCs w:val="24"/>
        </w:rPr>
        <w:t>Among</w:t>
      </w:r>
      <w:r w:rsidR="004D20D0" w:rsidRPr="00C32822">
        <w:rPr>
          <w:rFonts w:ascii="Arial" w:hAnsi="Arial" w:cs="Arial"/>
          <w:sz w:val="24"/>
          <w:szCs w:val="24"/>
        </w:rPr>
        <w:t xml:space="preserve"> other irregularities, </w:t>
      </w:r>
      <w:r w:rsidR="00492675" w:rsidRPr="00C32822">
        <w:rPr>
          <w:rFonts w:ascii="Arial" w:hAnsi="Arial" w:cs="Arial"/>
          <w:sz w:val="24"/>
          <w:szCs w:val="24"/>
        </w:rPr>
        <w:t xml:space="preserve">large numbers of blank postal votes </w:t>
      </w:r>
      <w:r w:rsidR="004D20D0" w:rsidRPr="00C32822">
        <w:rPr>
          <w:rFonts w:ascii="Arial" w:hAnsi="Arial" w:cs="Arial"/>
          <w:sz w:val="24"/>
          <w:szCs w:val="24"/>
        </w:rPr>
        <w:t>relating to the Aston ward were found to have been taken to a warehouse, where they were completed by Labour Party representatives. A total of six Labour Party representatives were found to have been engaged in corrupt and ill</w:t>
      </w:r>
      <w:r w:rsidR="00492675" w:rsidRPr="00C32822">
        <w:rPr>
          <w:rFonts w:ascii="Arial" w:hAnsi="Arial" w:cs="Arial"/>
          <w:sz w:val="24"/>
          <w:szCs w:val="24"/>
        </w:rPr>
        <w:t>egal practices in the two wards</w:t>
      </w:r>
      <w:r w:rsidR="00FB583A" w:rsidRPr="00C32822">
        <w:rPr>
          <w:rFonts w:ascii="Arial" w:hAnsi="Arial" w:cs="Arial"/>
          <w:sz w:val="24"/>
          <w:szCs w:val="24"/>
        </w:rPr>
        <w:t>, although</w:t>
      </w:r>
      <w:r w:rsidR="004D20D0" w:rsidRPr="00C32822">
        <w:rPr>
          <w:rFonts w:ascii="Arial" w:hAnsi="Arial" w:cs="Arial"/>
          <w:sz w:val="24"/>
          <w:szCs w:val="24"/>
        </w:rPr>
        <w:t xml:space="preserve"> one of the six respondents, Muhammed Afzal, was subsequently cleared of any wrongdoing by t</w:t>
      </w:r>
      <w:r w:rsidR="00FB583A" w:rsidRPr="00C32822">
        <w:rPr>
          <w:rFonts w:ascii="Arial" w:hAnsi="Arial" w:cs="Arial"/>
          <w:sz w:val="24"/>
          <w:szCs w:val="24"/>
        </w:rPr>
        <w:t>he Court of Appeal in May 2005.</w:t>
      </w:r>
    </w:p>
    <w:p w14:paraId="20E4C431" w14:textId="48F5B175" w:rsidR="004D20D0" w:rsidRPr="00C32822" w:rsidRDefault="004D20D0" w:rsidP="00C32822">
      <w:pPr>
        <w:spacing w:line="276" w:lineRule="auto"/>
        <w:rPr>
          <w:rFonts w:ascii="Arial" w:hAnsi="Arial" w:cs="Arial"/>
          <w:sz w:val="24"/>
          <w:szCs w:val="24"/>
        </w:rPr>
      </w:pPr>
      <w:r w:rsidRPr="00C32822">
        <w:rPr>
          <w:rFonts w:ascii="Arial" w:hAnsi="Arial" w:cs="Arial"/>
          <w:sz w:val="24"/>
          <w:szCs w:val="24"/>
        </w:rPr>
        <w:t xml:space="preserve">The scale </w:t>
      </w:r>
      <w:r w:rsidR="00371392" w:rsidRPr="00C32822">
        <w:rPr>
          <w:rFonts w:ascii="Arial" w:hAnsi="Arial" w:cs="Arial"/>
          <w:sz w:val="24"/>
          <w:szCs w:val="24"/>
        </w:rPr>
        <w:t xml:space="preserve">of fraud identified by the </w:t>
      </w:r>
      <w:r w:rsidR="00BC7E3C">
        <w:rPr>
          <w:rFonts w:ascii="Arial" w:hAnsi="Arial" w:cs="Arial"/>
          <w:sz w:val="24"/>
          <w:szCs w:val="24"/>
        </w:rPr>
        <w:t>Bordesley</w:t>
      </w:r>
      <w:r w:rsidR="00371392" w:rsidRPr="00C32822">
        <w:rPr>
          <w:rFonts w:ascii="Arial" w:hAnsi="Arial" w:cs="Arial"/>
          <w:sz w:val="24"/>
          <w:szCs w:val="24"/>
        </w:rPr>
        <w:t xml:space="preserve"> Green and Aston</w:t>
      </w:r>
      <w:r w:rsidRPr="00C32822">
        <w:rPr>
          <w:rFonts w:ascii="Arial" w:hAnsi="Arial" w:cs="Arial"/>
          <w:sz w:val="24"/>
          <w:szCs w:val="24"/>
        </w:rPr>
        <w:t xml:space="preserve"> was without precedent in r</w:t>
      </w:r>
      <w:r w:rsidR="00371392" w:rsidRPr="00C32822">
        <w:rPr>
          <w:rFonts w:ascii="Arial" w:hAnsi="Arial" w:cs="Arial"/>
          <w:sz w:val="24"/>
          <w:szCs w:val="24"/>
        </w:rPr>
        <w:t xml:space="preserve">ecent British political history. </w:t>
      </w:r>
      <w:r w:rsidR="00BC7E3C">
        <w:rPr>
          <w:rFonts w:ascii="Arial" w:hAnsi="Arial" w:cs="Arial"/>
          <w:sz w:val="24"/>
          <w:szCs w:val="24"/>
        </w:rPr>
        <w:t>The Commissioner’s written judg</w:t>
      </w:r>
      <w:r w:rsidRPr="00C32822">
        <w:rPr>
          <w:rFonts w:ascii="Arial" w:hAnsi="Arial" w:cs="Arial"/>
          <w:sz w:val="24"/>
          <w:szCs w:val="24"/>
        </w:rPr>
        <w:t>ment identified numerous, generic weaknesses in postal voting</w:t>
      </w:r>
      <w:r w:rsidR="00FB583A" w:rsidRPr="00C32822">
        <w:rPr>
          <w:rFonts w:ascii="Arial" w:hAnsi="Arial" w:cs="Arial"/>
          <w:sz w:val="24"/>
          <w:szCs w:val="24"/>
        </w:rPr>
        <w:t>,</w:t>
      </w:r>
      <w:r w:rsidRPr="00C32822">
        <w:rPr>
          <w:rFonts w:ascii="Arial" w:hAnsi="Arial" w:cs="Arial"/>
          <w:sz w:val="24"/>
          <w:szCs w:val="24"/>
        </w:rPr>
        <w:t xml:space="preserve"> </w:t>
      </w:r>
      <w:r w:rsidR="00FB583A" w:rsidRPr="00C32822">
        <w:rPr>
          <w:rFonts w:ascii="Arial" w:hAnsi="Arial" w:cs="Arial"/>
          <w:sz w:val="24"/>
          <w:szCs w:val="24"/>
        </w:rPr>
        <w:t xml:space="preserve">including </w:t>
      </w:r>
      <w:r w:rsidRPr="00C32822">
        <w:rPr>
          <w:rFonts w:ascii="Arial" w:hAnsi="Arial" w:cs="Arial"/>
          <w:sz w:val="24"/>
          <w:szCs w:val="24"/>
        </w:rPr>
        <w:t>‘seriously defective’ procedures for regist</w:t>
      </w:r>
      <w:r w:rsidR="00FB583A" w:rsidRPr="00C32822">
        <w:rPr>
          <w:rFonts w:ascii="Arial" w:hAnsi="Arial" w:cs="Arial"/>
          <w:sz w:val="24"/>
          <w:szCs w:val="24"/>
        </w:rPr>
        <w:t>ering voters for postal ballots, the ineffectual nature of d</w:t>
      </w:r>
      <w:r w:rsidRPr="00C32822">
        <w:rPr>
          <w:rFonts w:ascii="Arial" w:hAnsi="Arial" w:cs="Arial"/>
          <w:sz w:val="24"/>
          <w:szCs w:val="24"/>
        </w:rPr>
        <w:t xml:space="preserve">eclarations of identity as a safeguard against fraud; </w:t>
      </w:r>
      <w:r w:rsidR="00FB583A" w:rsidRPr="00C32822">
        <w:rPr>
          <w:rFonts w:ascii="Arial" w:hAnsi="Arial" w:cs="Arial"/>
          <w:sz w:val="24"/>
          <w:szCs w:val="24"/>
        </w:rPr>
        <w:t xml:space="preserve">and </w:t>
      </w:r>
      <w:r w:rsidRPr="00C32822">
        <w:rPr>
          <w:rFonts w:ascii="Arial" w:hAnsi="Arial" w:cs="Arial"/>
          <w:sz w:val="24"/>
          <w:szCs w:val="24"/>
        </w:rPr>
        <w:t xml:space="preserve">the lack of any </w:t>
      </w:r>
      <w:r w:rsidR="00FB583A" w:rsidRPr="00C32822">
        <w:rPr>
          <w:rFonts w:ascii="Arial" w:hAnsi="Arial" w:cs="Arial"/>
          <w:sz w:val="24"/>
          <w:szCs w:val="24"/>
        </w:rPr>
        <w:t>ban on third parties handling</w:t>
      </w:r>
      <w:r w:rsidRPr="00C32822">
        <w:rPr>
          <w:rFonts w:ascii="Arial" w:hAnsi="Arial" w:cs="Arial"/>
          <w:sz w:val="24"/>
          <w:szCs w:val="24"/>
        </w:rPr>
        <w:t xml:space="preserve"> completed postal ballots</w:t>
      </w:r>
      <w:r w:rsidR="00FB583A" w:rsidRPr="00C32822">
        <w:rPr>
          <w:rFonts w:ascii="Arial" w:hAnsi="Arial" w:cs="Arial"/>
          <w:sz w:val="24"/>
          <w:szCs w:val="24"/>
        </w:rPr>
        <w:t>.</w:t>
      </w:r>
      <w:r w:rsidRPr="00C32822">
        <w:rPr>
          <w:rFonts w:ascii="Arial" w:hAnsi="Arial" w:cs="Arial"/>
          <w:sz w:val="24"/>
          <w:szCs w:val="24"/>
        </w:rPr>
        <w:t xml:space="preserve"> Mawrey was damning about government insistence that robust safeguards were in plac</w:t>
      </w:r>
      <w:r w:rsidR="00FB583A" w:rsidRPr="00C32822">
        <w:rPr>
          <w:rFonts w:ascii="Arial" w:hAnsi="Arial" w:cs="Arial"/>
          <w:sz w:val="24"/>
          <w:szCs w:val="24"/>
        </w:rPr>
        <w:t>e</w:t>
      </w:r>
      <w:r w:rsidRPr="00C32822">
        <w:rPr>
          <w:rFonts w:ascii="Arial" w:hAnsi="Arial" w:cs="Arial"/>
          <w:sz w:val="24"/>
          <w:szCs w:val="24"/>
        </w:rPr>
        <w:t xml:space="preserve">.  ‘The fact is’, he countered, ‘that there are </w:t>
      </w:r>
      <w:r w:rsidRPr="00C32822">
        <w:rPr>
          <w:rFonts w:ascii="Arial" w:hAnsi="Arial" w:cs="Arial"/>
          <w:i/>
          <w:sz w:val="24"/>
          <w:szCs w:val="24"/>
        </w:rPr>
        <w:t>no</w:t>
      </w:r>
      <w:r w:rsidRPr="00C32822">
        <w:rPr>
          <w:rFonts w:ascii="Arial" w:hAnsi="Arial" w:cs="Arial"/>
          <w:sz w:val="24"/>
          <w:szCs w:val="24"/>
        </w:rPr>
        <w:t xml:space="preserve"> systems to deal realistically with fraud and there never have been. Until there are, fraud will continue unabated’.</w:t>
      </w:r>
    </w:p>
    <w:p w14:paraId="629AB2B3" w14:textId="6A525B92" w:rsidR="004D20D0" w:rsidRPr="00C32822" w:rsidRDefault="004D20D0" w:rsidP="00C32822">
      <w:pPr>
        <w:spacing w:line="276" w:lineRule="auto"/>
        <w:rPr>
          <w:rFonts w:ascii="Arial" w:hAnsi="Arial" w:cs="Arial"/>
          <w:sz w:val="24"/>
          <w:szCs w:val="24"/>
        </w:rPr>
      </w:pPr>
      <w:r w:rsidRPr="00C32822">
        <w:rPr>
          <w:rFonts w:ascii="Arial" w:hAnsi="Arial" w:cs="Arial"/>
          <w:sz w:val="24"/>
          <w:szCs w:val="24"/>
        </w:rPr>
        <w:t xml:space="preserve">The </w:t>
      </w:r>
      <w:r w:rsidR="00FB583A" w:rsidRPr="00C32822">
        <w:rPr>
          <w:rFonts w:ascii="Arial" w:hAnsi="Arial" w:cs="Arial"/>
          <w:sz w:val="24"/>
          <w:szCs w:val="24"/>
        </w:rPr>
        <w:t>Birmingham Election Court</w:t>
      </w:r>
      <w:r w:rsidRPr="00C32822">
        <w:rPr>
          <w:rFonts w:ascii="Arial" w:hAnsi="Arial" w:cs="Arial"/>
          <w:sz w:val="24"/>
          <w:szCs w:val="24"/>
        </w:rPr>
        <w:t xml:space="preserve"> was the principal catalyst both for the changes to postal voting procedures introduced in the Electoral </w:t>
      </w:r>
      <w:r w:rsidR="00FB583A" w:rsidRPr="00C32822">
        <w:rPr>
          <w:rFonts w:ascii="Arial" w:hAnsi="Arial" w:cs="Arial"/>
          <w:sz w:val="24"/>
          <w:szCs w:val="24"/>
        </w:rPr>
        <w:t>Administration Act of 2006</w:t>
      </w:r>
      <w:r w:rsidRPr="00C32822">
        <w:rPr>
          <w:rFonts w:ascii="Arial" w:hAnsi="Arial" w:cs="Arial"/>
          <w:sz w:val="24"/>
          <w:szCs w:val="24"/>
        </w:rPr>
        <w:t xml:space="preserve">. However, several of the fundamental </w:t>
      </w:r>
      <w:r w:rsidR="00BC7E3C">
        <w:rPr>
          <w:rFonts w:ascii="Arial" w:hAnsi="Arial" w:cs="Arial"/>
          <w:sz w:val="24"/>
          <w:szCs w:val="24"/>
        </w:rPr>
        <w:t>concerns expressed in Mawrey’s judg</w:t>
      </w:r>
      <w:r w:rsidRPr="00C32822">
        <w:rPr>
          <w:rFonts w:ascii="Arial" w:hAnsi="Arial" w:cs="Arial"/>
          <w:sz w:val="24"/>
          <w:szCs w:val="24"/>
        </w:rPr>
        <w:t>ment remained unaddressed by the 2006 Act, and fur</w:t>
      </w:r>
      <w:r w:rsidR="00371392" w:rsidRPr="00C32822">
        <w:rPr>
          <w:rFonts w:ascii="Arial" w:hAnsi="Arial" w:cs="Arial"/>
          <w:sz w:val="24"/>
          <w:szCs w:val="24"/>
        </w:rPr>
        <w:t>ther instances of voting offences</w:t>
      </w:r>
      <w:r w:rsidRPr="00C32822">
        <w:rPr>
          <w:rFonts w:ascii="Arial" w:hAnsi="Arial" w:cs="Arial"/>
          <w:sz w:val="24"/>
          <w:szCs w:val="24"/>
        </w:rPr>
        <w:t xml:space="preserve"> came to light via petitions</w:t>
      </w:r>
      <w:r w:rsidR="00371392" w:rsidRPr="00C32822">
        <w:rPr>
          <w:rFonts w:ascii="Arial" w:hAnsi="Arial" w:cs="Arial"/>
          <w:sz w:val="24"/>
          <w:szCs w:val="24"/>
        </w:rPr>
        <w:t xml:space="preserve"> </w:t>
      </w:r>
      <w:r w:rsidR="0018705D" w:rsidRPr="00C32822">
        <w:rPr>
          <w:rFonts w:ascii="Arial" w:hAnsi="Arial" w:cs="Arial"/>
          <w:sz w:val="24"/>
          <w:szCs w:val="24"/>
        </w:rPr>
        <w:t xml:space="preserve">lodged in </w:t>
      </w:r>
      <w:r w:rsidR="00371392" w:rsidRPr="00C32822">
        <w:rPr>
          <w:rFonts w:ascii="Arial" w:hAnsi="Arial" w:cs="Arial"/>
          <w:sz w:val="24"/>
          <w:szCs w:val="24"/>
        </w:rPr>
        <w:t>2008 (Slough), 2012 (Woking) and 2014 (Tower Hamlets)</w:t>
      </w:r>
      <w:r w:rsidRPr="00C32822">
        <w:rPr>
          <w:rFonts w:ascii="Arial" w:hAnsi="Arial" w:cs="Arial"/>
          <w:sz w:val="24"/>
          <w:szCs w:val="24"/>
        </w:rPr>
        <w:t>.</w:t>
      </w:r>
      <w:r w:rsidR="00371392" w:rsidRPr="00C32822">
        <w:rPr>
          <w:rFonts w:ascii="Arial" w:hAnsi="Arial" w:cs="Arial"/>
          <w:sz w:val="24"/>
          <w:szCs w:val="24"/>
        </w:rPr>
        <w:t xml:space="preserve"> In each case, postal voting vulnerabilities </w:t>
      </w:r>
      <w:r w:rsidR="00FB583A" w:rsidRPr="00C32822">
        <w:rPr>
          <w:rFonts w:ascii="Arial" w:hAnsi="Arial" w:cs="Arial"/>
          <w:sz w:val="24"/>
          <w:szCs w:val="24"/>
        </w:rPr>
        <w:t xml:space="preserve">were </w:t>
      </w:r>
      <w:r w:rsidR="00371392" w:rsidRPr="00C32822">
        <w:rPr>
          <w:rFonts w:ascii="Arial" w:hAnsi="Arial" w:cs="Arial"/>
          <w:sz w:val="24"/>
          <w:szCs w:val="24"/>
        </w:rPr>
        <w:t xml:space="preserve">highlighted, alongside other issues, notably the registration of ‘ghost electors’ in Slough and Woking, and a litany of offences in Tower Hamlets. As with the Birmingham petitions, these cases were instrumental in </w:t>
      </w:r>
      <w:r w:rsidR="00DF0875" w:rsidRPr="00C32822">
        <w:rPr>
          <w:rFonts w:ascii="Arial" w:hAnsi="Arial" w:cs="Arial"/>
          <w:sz w:val="24"/>
          <w:szCs w:val="24"/>
        </w:rPr>
        <w:t xml:space="preserve">prompting governments to take action to protect the security of the ballot. </w:t>
      </w:r>
      <w:r w:rsidR="00371392" w:rsidRPr="00C32822">
        <w:rPr>
          <w:rFonts w:ascii="Arial" w:hAnsi="Arial" w:cs="Arial"/>
          <w:sz w:val="24"/>
          <w:szCs w:val="24"/>
        </w:rPr>
        <w:t xml:space="preserve"> </w:t>
      </w:r>
      <w:r w:rsidRPr="00C32822">
        <w:rPr>
          <w:rFonts w:ascii="Arial" w:hAnsi="Arial" w:cs="Arial"/>
          <w:sz w:val="24"/>
          <w:szCs w:val="24"/>
        </w:rPr>
        <w:t xml:space="preserve"> </w:t>
      </w:r>
    </w:p>
    <w:p w14:paraId="4C36BDB5" w14:textId="0D602600" w:rsidR="00C16B01" w:rsidRPr="00C32822" w:rsidRDefault="00DF0875" w:rsidP="00C32822">
      <w:pPr>
        <w:spacing w:after="240" w:line="276" w:lineRule="auto"/>
        <w:rPr>
          <w:rFonts w:ascii="Arial" w:hAnsi="Arial" w:cs="Arial"/>
          <w:sz w:val="24"/>
          <w:szCs w:val="24"/>
        </w:rPr>
      </w:pPr>
      <w:r w:rsidRPr="00C32822">
        <w:rPr>
          <w:rFonts w:ascii="Arial" w:hAnsi="Arial" w:cs="Arial"/>
          <w:sz w:val="24"/>
          <w:szCs w:val="24"/>
        </w:rPr>
        <w:t>In Slough</w:t>
      </w:r>
      <w:r w:rsidR="00FB583A" w:rsidRPr="00C32822">
        <w:rPr>
          <w:rFonts w:ascii="Arial" w:hAnsi="Arial" w:cs="Arial"/>
          <w:sz w:val="24"/>
          <w:szCs w:val="24"/>
        </w:rPr>
        <w:t xml:space="preserve">, </w:t>
      </w:r>
      <w:r w:rsidR="00F751FF" w:rsidRPr="00C32822">
        <w:rPr>
          <w:rFonts w:ascii="Arial" w:hAnsi="Arial" w:cs="Arial"/>
          <w:sz w:val="24"/>
          <w:szCs w:val="24"/>
        </w:rPr>
        <w:t xml:space="preserve">the election of Raka Khan, the Conservative </w:t>
      </w:r>
      <w:r w:rsidR="004D20D0" w:rsidRPr="00C32822">
        <w:rPr>
          <w:rFonts w:ascii="Arial" w:hAnsi="Arial" w:cs="Arial"/>
          <w:sz w:val="24"/>
          <w:szCs w:val="24"/>
        </w:rPr>
        <w:t>candidate</w:t>
      </w:r>
      <w:r w:rsidR="00F751FF" w:rsidRPr="00C32822">
        <w:rPr>
          <w:rFonts w:ascii="Arial" w:hAnsi="Arial" w:cs="Arial"/>
          <w:sz w:val="24"/>
          <w:szCs w:val="24"/>
        </w:rPr>
        <w:t>,</w:t>
      </w:r>
      <w:r w:rsidR="004D20D0" w:rsidRPr="00C32822">
        <w:rPr>
          <w:rFonts w:ascii="Arial" w:hAnsi="Arial" w:cs="Arial"/>
          <w:sz w:val="24"/>
          <w:szCs w:val="24"/>
        </w:rPr>
        <w:t xml:space="preserve"> </w:t>
      </w:r>
      <w:r w:rsidRPr="00C32822">
        <w:rPr>
          <w:rFonts w:ascii="Arial" w:hAnsi="Arial" w:cs="Arial"/>
          <w:sz w:val="24"/>
          <w:szCs w:val="24"/>
        </w:rPr>
        <w:t xml:space="preserve">in Central ward </w:t>
      </w:r>
      <w:r w:rsidR="00F751FF" w:rsidRPr="00C32822">
        <w:rPr>
          <w:rFonts w:ascii="Arial" w:hAnsi="Arial" w:cs="Arial"/>
          <w:sz w:val="24"/>
          <w:szCs w:val="24"/>
        </w:rPr>
        <w:t>was challenged by the unsuccessful Labour candidates on the grounds of corrupt and</w:t>
      </w:r>
      <w:r w:rsidR="004D20D0" w:rsidRPr="00C32822">
        <w:rPr>
          <w:rFonts w:ascii="Arial" w:hAnsi="Arial" w:cs="Arial"/>
          <w:sz w:val="24"/>
          <w:szCs w:val="24"/>
        </w:rPr>
        <w:t xml:space="preserve"> illegal practices.</w:t>
      </w:r>
      <w:r w:rsidR="00FB583A" w:rsidRPr="00C32822">
        <w:rPr>
          <w:rFonts w:ascii="Arial" w:hAnsi="Arial" w:cs="Arial"/>
          <w:sz w:val="24"/>
          <w:szCs w:val="24"/>
        </w:rPr>
        <w:t xml:space="preserve"> Mawrey ruled</w:t>
      </w:r>
      <w:r w:rsidR="004D20D0" w:rsidRPr="00C32822">
        <w:rPr>
          <w:rFonts w:ascii="Arial" w:hAnsi="Arial" w:cs="Arial"/>
          <w:sz w:val="24"/>
          <w:szCs w:val="24"/>
        </w:rPr>
        <w:t xml:space="preserve"> that</w:t>
      </w:r>
      <w:r w:rsidR="00F751FF" w:rsidRPr="00C32822">
        <w:rPr>
          <w:rFonts w:ascii="Arial" w:hAnsi="Arial" w:cs="Arial"/>
          <w:sz w:val="24"/>
          <w:szCs w:val="24"/>
        </w:rPr>
        <w:t xml:space="preserve"> Khan had </w:t>
      </w:r>
      <w:r w:rsidR="004D20D0" w:rsidRPr="00C32822">
        <w:rPr>
          <w:rFonts w:ascii="Arial" w:hAnsi="Arial" w:cs="Arial"/>
          <w:sz w:val="24"/>
          <w:szCs w:val="24"/>
        </w:rPr>
        <w:t>engaged in a “massive campaign” of fraudulently adding names to the electoral register in order to procure postal ballots</w:t>
      </w:r>
      <w:r w:rsidR="00FB583A" w:rsidRPr="00C32822">
        <w:rPr>
          <w:rFonts w:ascii="Arial" w:hAnsi="Arial" w:cs="Arial"/>
          <w:sz w:val="24"/>
          <w:szCs w:val="24"/>
        </w:rPr>
        <w:t xml:space="preserve"> an</w:t>
      </w:r>
      <w:r w:rsidR="00F751FF" w:rsidRPr="00C32822">
        <w:rPr>
          <w:rFonts w:ascii="Arial" w:hAnsi="Arial" w:cs="Arial"/>
          <w:sz w:val="24"/>
          <w:szCs w:val="24"/>
        </w:rPr>
        <w:t xml:space="preserve">d </w:t>
      </w:r>
      <w:r w:rsidR="004D20D0" w:rsidRPr="00C32822">
        <w:rPr>
          <w:rFonts w:ascii="Arial" w:hAnsi="Arial" w:cs="Arial"/>
          <w:sz w:val="24"/>
          <w:szCs w:val="24"/>
        </w:rPr>
        <w:t>voided</w:t>
      </w:r>
      <w:r w:rsidR="00F751FF" w:rsidRPr="00C32822">
        <w:rPr>
          <w:rFonts w:ascii="Arial" w:hAnsi="Arial" w:cs="Arial"/>
          <w:sz w:val="24"/>
          <w:szCs w:val="24"/>
        </w:rPr>
        <w:t xml:space="preserve"> the election</w:t>
      </w:r>
      <w:r w:rsidR="004D20D0" w:rsidRPr="00C32822">
        <w:rPr>
          <w:rFonts w:ascii="Arial" w:hAnsi="Arial" w:cs="Arial"/>
          <w:sz w:val="24"/>
          <w:szCs w:val="24"/>
        </w:rPr>
        <w:t xml:space="preserve">. </w:t>
      </w:r>
      <w:r w:rsidR="00E56ED8" w:rsidRPr="00C32822">
        <w:rPr>
          <w:rFonts w:ascii="Arial" w:hAnsi="Arial" w:cs="Arial"/>
          <w:sz w:val="24"/>
          <w:szCs w:val="24"/>
        </w:rPr>
        <w:t xml:space="preserve">Criminal convictions were brought subsequently against </w:t>
      </w:r>
      <w:r w:rsidR="00F751FF" w:rsidRPr="00C32822">
        <w:rPr>
          <w:rFonts w:ascii="Arial" w:hAnsi="Arial" w:cs="Arial"/>
          <w:sz w:val="24"/>
          <w:szCs w:val="24"/>
        </w:rPr>
        <w:t>six</w:t>
      </w:r>
      <w:r w:rsidR="00E56ED8" w:rsidRPr="00C32822">
        <w:rPr>
          <w:rFonts w:ascii="Arial" w:hAnsi="Arial" w:cs="Arial"/>
          <w:sz w:val="24"/>
          <w:szCs w:val="24"/>
        </w:rPr>
        <w:t xml:space="preserve"> individuals</w:t>
      </w:r>
      <w:r w:rsidR="00F751FF" w:rsidRPr="00C32822">
        <w:rPr>
          <w:rFonts w:ascii="Arial" w:hAnsi="Arial" w:cs="Arial"/>
          <w:sz w:val="24"/>
          <w:szCs w:val="24"/>
        </w:rPr>
        <w:t xml:space="preserve">, including </w:t>
      </w:r>
      <w:r w:rsidR="00E56ED8" w:rsidRPr="00C32822">
        <w:rPr>
          <w:rFonts w:ascii="Arial" w:hAnsi="Arial" w:cs="Arial"/>
          <w:sz w:val="24"/>
          <w:szCs w:val="24"/>
        </w:rPr>
        <w:t xml:space="preserve">Khan </w:t>
      </w:r>
      <w:r w:rsidR="00F751FF" w:rsidRPr="00C32822">
        <w:rPr>
          <w:rFonts w:ascii="Arial" w:hAnsi="Arial" w:cs="Arial"/>
          <w:sz w:val="24"/>
          <w:szCs w:val="24"/>
        </w:rPr>
        <w:t xml:space="preserve">who was </w:t>
      </w:r>
      <w:r w:rsidR="00E56ED8" w:rsidRPr="00C32822">
        <w:rPr>
          <w:rFonts w:ascii="Arial" w:hAnsi="Arial" w:cs="Arial"/>
          <w:sz w:val="24"/>
          <w:szCs w:val="24"/>
        </w:rPr>
        <w:t xml:space="preserve">sentenced to three and a half years in prison for perjury, conspiracy to defraud and conspiracy to pervert the course of </w:t>
      </w:r>
      <w:r w:rsidR="00E56ED8" w:rsidRPr="00C32822">
        <w:rPr>
          <w:rFonts w:ascii="Arial" w:hAnsi="Arial" w:cs="Arial"/>
          <w:sz w:val="24"/>
          <w:szCs w:val="24"/>
        </w:rPr>
        <w:lastRenderedPageBreak/>
        <w:t xml:space="preserve">judgment. </w:t>
      </w:r>
      <w:r w:rsidR="004D20D0" w:rsidRPr="00C32822">
        <w:rPr>
          <w:rFonts w:ascii="Arial" w:hAnsi="Arial" w:cs="Arial"/>
          <w:sz w:val="24"/>
          <w:szCs w:val="24"/>
        </w:rPr>
        <w:t xml:space="preserve">In his </w:t>
      </w:r>
      <w:r w:rsidR="00F751FF" w:rsidRPr="00C32822">
        <w:rPr>
          <w:rFonts w:ascii="Arial" w:hAnsi="Arial" w:cs="Arial"/>
          <w:sz w:val="24"/>
          <w:szCs w:val="24"/>
        </w:rPr>
        <w:t xml:space="preserve">written </w:t>
      </w:r>
      <w:r w:rsidRPr="00C32822">
        <w:rPr>
          <w:rFonts w:ascii="Arial" w:hAnsi="Arial" w:cs="Arial"/>
          <w:sz w:val="24"/>
          <w:szCs w:val="24"/>
        </w:rPr>
        <w:t xml:space="preserve">judgment </w:t>
      </w:r>
      <w:r w:rsidR="0018705D" w:rsidRPr="00C32822">
        <w:rPr>
          <w:rFonts w:ascii="Arial" w:hAnsi="Arial" w:cs="Arial"/>
          <w:sz w:val="24"/>
          <w:szCs w:val="24"/>
        </w:rPr>
        <w:t xml:space="preserve">Mawrey </w:t>
      </w:r>
      <w:r w:rsidRPr="00C32822">
        <w:rPr>
          <w:rFonts w:ascii="Arial" w:hAnsi="Arial" w:cs="Arial"/>
          <w:sz w:val="24"/>
          <w:szCs w:val="24"/>
        </w:rPr>
        <w:t>asserted:</w:t>
      </w:r>
      <w:r w:rsidR="004D20D0" w:rsidRPr="00C32822">
        <w:rPr>
          <w:rFonts w:ascii="Arial" w:hAnsi="Arial" w:cs="Arial"/>
          <w:color w:val="000000" w:themeColor="text1"/>
          <w:sz w:val="24"/>
          <w:szCs w:val="24"/>
        </w:rPr>
        <w:t xml:space="preserve"> ‘Roll stuffing is childishly simple to commit and very difficult to detect. To ignore the probability that it is widespread, particularly in local elections, is a policy that even an ostrich would despise.’</w:t>
      </w:r>
      <w:r w:rsidRPr="00C32822">
        <w:rPr>
          <w:rFonts w:ascii="Arial" w:hAnsi="Arial" w:cs="Arial"/>
          <w:color w:val="000000" w:themeColor="text1"/>
          <w:sz w:val="24"/>
          <w:szCs w:val="24"/>
        </w:rPr>
        <w:t xml:space="preserve"> The following year, the Labour government signalled its intention to phase in reforms of voter registration, via the Political Parties and Elections Act 2009, by introducing a requirement on electors to register individually, rather than as a household, and to supply their national insurance number when doing so. The introduction of </w:t>
      </w:r>
      <w:r w:rsidR="00FB583A" w:rsidRPr="00C32822">
        <w:rPr>
          <w:rFonts w:ascii="Arial" w:hAnsi="Arial" w:cs="Arial"/>
          <w:color w:val="000000" w:themeColor="text1"/>
          <w:sz w:val="24"/>
          <w:szCs w:val="24"/>
        </w:rPr>
        <w:t>‘individual elector registration’</w:t>
      </w:r>
      <w:r w:rsidRPr="00C32822">
        <w:rPr>
          <w:rFonts w:ascii="Arial" w:hAnsi="Arial" w:cs="Arial"/>
          <w:color w:val="000000" w:themeColor="text1"/>
          <w:sz w:val="24"/>
          <w:szCs w:val="24"/>
        </w:rPr>
        <w:t xml:space="preserve"> was subsequently accelerated by the Conservative-Liberal Democrat coalition </w:t>
      </w:r>
      <w:r w:rsidR="00FB583A" w:rsidRPr="00C32822">
        <w:rPr>
          <w:rFonts w:ascii="Arial" w:hAnsi="Arial" w:cs="Arial"/>
          <w:color w:val="000000" w:themeColor="text1"/>
          <w:sz w:val="24"/>
          <w:szCs w:val="24"/>
        </w:rPr>
        <w:t>v</w:t>
      </w:r>
      <w:r w:rsidRPr="00C32822">
        <w:rPr>
          <w:rFonts w:ascii="Arial" w:hAnsi="Arial" w:cs="Arial"/>
          <w:color w:val="000000" w:themeColor="text1"/>
          <w:sz w:val="24"/>
          <w:szCs w:val="24"/>
        </w:rPr>
        <w:t xml:space="preserve">ia the Electoral Registration and Administration Act, 2013. </w:t>
      </w:r>
      <w:r w:rsidR="00F751FF" w:rsidRPr="00C32822">
        <w:rPr>
          <w:rFonts w:ascii="Arial" w:hAnsi="Arial" w:cs="Arial"/>
          <w:color w:val="000000" w:themeColor="text1"/>
          <w:sz w:val="24"/>
          <w:szCs w:val="24"/>
        </w:rPr>
        <w:t>Meanehile</w:t>
      </w:r>
      <w:r w:rsidR="004A5CF6" w:rsidRPr="00C32822">
        <w:rPr>
          <w:rFonts w:ascii="Arial" w:hAnsi="Arial" w:cs="Arial"/>
          <w:color w:val="000000" w:themeColor="text1"/>
          <w:sz w:val="24"/>
          <w:szCs w:val="24"/>
        </w:rPr>
        <w:t xml:space="preserve">, another election petition alleging fraudulent registrations and postal voting abuse had been heard by Mawrey. In Woking, the </w:t>
      </w:r>
      <w:r w:rsidR="00D6644E" w:rsidRPr="00C32822">
        <w:rPr>
          <w:rFonts w:ascii="Arial" w:hAnsi="Arial" w:cs="Arial"/>
          <w:color w:val="000000" w:themeColor="text1"/>
          <w:sz w:val="24"/>
          <w:szCs w:val="24"/>
        </w:rPr>
        <w:t xml:space="preserve">election of Liberal Democrat Mohammed Bashir was challenged by the Labour candidate, Mohammed Ali. </w:t>
      </w:r>
      <w:r w:rsidR="00FB583A" w:rsidRPr="00C32822">
        <w:rPr>
          <w:rFonts w:ascii="Arial" w:hAnsi="Arial" w:cs="Arial"/>
          <w:color w:val="000000" w:themeColor="text1"/>
          <w:sz w:val="24"/>
          <w:szCs w:val="24"/>
        </w:rPr>
        <w:t xml:space="preserve">Again, </w:t>
      </w:r>
      <w:r w:rsidR="00D6644E" w:rsidRPr="00C32822">
        <w:rPr>
          <w:rFonts w:ascii="Arial" w:hAnsi="Arial" w:cs="Arial"/>
          <w:color w:val="000000" w:themeColor="text1"/>
          <w:sz w:val="24"/>
          <w:szCs w:val="24"/>
        </w:rPr>
        <w:t xml:space="preserve">Mawrey voided the </w:t>
      </w:r>
      <w:r w:rsidR="00FB583A" w:rsidRPr="00C32822">
        <w:rPr>
          <w:rFonts w:ascii="Arial" w:hAnsi="Arial" w:cs="Arial"/>
          <w:color w:val="000000" w:themeColor="text1"/>
          <w:sz w:val="24"/>
          <w:szCs w:val="24"/>
        </w:rPr>
        <w:t xml:space="preserve">election, </w:t>
      </w:r>
      <w:r w:rsidR="00D6644E" w:rsidRPr="00C32822">
        <w:rPr>
          <w:rFonts w:ascii="Arial" w:hAnsi="Arial" w:cs="Arial"/>
          <w:color w:val="000000" w:themeColor="text1"/>
          <w:sz w:val="24"/>
          <w:szCs w:val="24"/>
        </w:rPr>
        <w:t>poi</w:t>
      </w:r>
      <w:r w:rsidR="00FB583A" w:rsidRPr="00C32822">
        <w:rPr>
          <w:rFonts w:ascii="Arial" w:hAnsi="Arial" w:cs="Arial"/>
          <w:color w:val="000000" w:themeColor="text1"/>
          <w:sz w:val="24"/>
          <w:szCs w:val="24"/>
        </w:rPr>
        <w:t>nting</w:t>
      </w:r>
      <w:r w:rsidR="00D6644E" w:rsidRPr="00C32822">
        <w:rPr>
          <w:rFonts w:ascii="Arial" w:hAnsi="Arial" w:cs="Arial"/>
          <w:color w:val="000000" w:themeColor="text1"/>
          <w:sz w:val="24"/>
          <w:szCs w:val="24"/>
        </w:rPr>
        <w:t xml:space="preserve"> to large-scale registration of ghost voters and harvesting of postal votes. </w:t>
      </w:r>
      <w:r w:rsidR="00C53608" w:rsidRPr="00C32822">
        <w:rPr>
          <w:rFonts w:ascii="Arial" w:hAnsi="Arial" w:cs="Arial"/>
          <w:color w:val="000000" w:themeColor="text1"/>
          <w:sz w:val="24"/>
          <w:szCs w:val="24"/>
        </w:rPr>
        <w:t>Subsequ</w:t>
      </w:r>
      <w:r w:rsidR="00F751FF" w:rsidRPr="00C32822">
        <w:rPr>
          <w:rFonts w:ascii="Arial" w:hAnsi="Arial" w:cs="Arial"/>
          <w:color w:val="000000" w:themeColor="text1"/>
          <w:sz w:val="24"/>
          <w:szCs w:val="24"/>
        </w:rPr>
        <w:t xml:space="preserve">ent </w:t>
      </w:r>
      <w:r w:rsidR="00C53608" w:rsidRPr="00C32822">
        <w:rPr>
          <w:rFonts w:ascii="Arial" w:hAnsi="Arial" w:cs="Arial"/>
          <w:color w:val="000000" w:themeColor="text1"/>
          <w:sz w:val="24"/>
          <w:szCs w:val="24"/>
        </w:rPr>
        <w:t xml:space="preserve">criminal convictions for conspiracy to defraud were brought against 5 of Bashir’s relatives, resulting in prison sentences of between six and fifteen months.  </w:t>
      </w:r>
      <w:r w:rsidR="00C16B01" w:rsidRPr="00C32822">
        <w:rPr>
          <w:rFonts w:ascii="Arial" w:hAnsi="Arial" w:cs="Arial"/>
          <w:color w:val="000000" w:themeColor="text1"/>
          <w:sz w:val="24"/>
          <w:szCs w:val="24"/>
        </w:rPr>
        <w:t xml:space="preserve"> </w:t>
      </w:r>
    </w:p>
    <w:p w14:paraId="57F5B963" w14:textId="6DD597F9" w:rsidR="004D20D0" w:rsidRPr="00C32822" w:rsidRDefault="00C53608" w:rsidP="00C32822">
      <w:pPr>
        <w:spacing w:line="276" w:lineRule="auto"/>
        <w:jc w:val="both"/>
        <w:rPr>
          <w:rFonts w:ascii="Arial" w:hAnsi="Arial" w:cs="Arial"/>
          <w:color w:val="000000" w:themeColor="text1"/>
          <w:sz w:val="24"/>
          <w:szCs w:val="24"/>
        </w:rPr>
      </w:pPr>
      <w:r w:rsidRPr="00C32822">
        <w:rPr>
          <w:rFonts w:ascii="Arial" w:hAnsi="Arial" w:cs="Arial"/>
          <w:color w:val="000000" w:themeColor="text1"/>
          <w:sz w:val="24"/>
          <w:szCs w:val="24"/>
        </w:rPr>
        <w:t xml:space="preserve">The fifth successful petition whose primary grounds were voting offences related to the election of Lutfur Rahman as mayor of the London Borough of Tower Hamlets in 2014. Rahman’s election was challenged in a petition brought by four local electors and </w:t>
      </w:r>
      <w:r w:rsidR="00F751FF" w:rsidRPr="00C32822">
        <w:rPr>
          <w:rFonts w:ascii="Arial" w:hAnsi="Arial" w:cs="Arial"/>
          <w:color w:val="000000" w:themeColor="text1"/>
          <w:sz w:val="24"/>
          <w:szCs w:val="24"/>
        </w:rPr>
        <w:t xml:space="preserve">was </w:t>
      </w:r>
      <w:r w:rsidRPr="00C32822">
        <w:rPr>
          <w:rFonts w:ascii="Arial" w:hAnsi="Arial" w:cs="Arial"/>
          <w:color w:val="000000" w:themeColor="text1"/>
          <w:sz w:val="24"/>
          <w:szCs w:val="24"/>
        </w:rPr>
        <w:t>overturned by an Election Court in April 2015. In voiding the election in this instance, Mawrey pointed to evidence of an array of corrupt and illegal practices, including postal vote offences as well as bribery, treating, false statements about a rival candidate and undue spiritual influence.</w:t>
      </w:r>
      <w:r w:rsidR="00F751FF" w:rsidRPr="00C32822">
        <w:rPr>
          <w:rFonts w:ascii="Arial" w:hAnsi="Arial" w:cs="Arial"/>
          <w:color w:val="000000" w:themeColor="text1"/>
          <w:sz w:val="24"/>
          <w:szCs w:val="24"/>
        </w:rPr>
        <w:t xml:space="preserve"> </w:t>
      </w:r>
      <w:r w:rsidRPr="00C32822">
        <w:rPr>
          <w:rFonts w:ascii="Arial" w:hAnsi="Arial" w:cs="Arial"/>
          <w:color w:val="000000" w:themeColor="text1"/>
          <w:sz w:val="24"/>
          <w:szCs w:val="24"/>
        </w:rPr>
        <w:t xml:space="preserve">Rahman and his aide, Alibor Choudhury, were </w:t>
      </w:r>
      <w:r w:rsidR="00F751FF" w:rsidRPr="00C32822">
        <w:rPr>
          <w:rFonts w:ascii="Arial" w:hAnsi="Arial" w:cs="Arial"/>
          <w:color w:val="000000" w:themeColor="text1"/>
          <w:sz w:val="24"/>
          <w:szCs w:val="24"/>
        </w:rPr>
        <w:t xml:space="preserve">found guilty of corrupt and illegal practices, </w:t>
      </w:r>
      <w:r w:rsidRPr="00C32822">
        <w:rPr>
          <w:rFonts w:ascii="Arial" w:hAnsi="Arial" w:cs="Arial"/>
          <w:color w:val="000000" w:themeColor="text1"/>
          <w:sz w:val="24"/>
          <w:szCs w:val="24"/>
        </w:rPr>
        <w:t>removed from office</w:t>
      </w:r>
      <w:r w:rsidR="00F751FF" w:rsidRPr="00C32822">
        <w:rPr>
          <w:rFonts w:ascii="Arial" w:hAnsi="Arial" w:cs="Arial"/>
          <w:color w:val="000000" w:themeColor="text1"/>
          <w:sz w:val="24"/>
          <w:szCs w:val="24"/>
        </w:rPr>
        <w:t>,</w:t>
      </w:r>
      <w:r w:rsidRPr="00C32822">
        <w:rPr>
          <w:rFonts w:ascii="Arial" w:hAnsi="Arial" w:cs="Arial"/>
          <w:color w:val="000000" w:themeColor="text1"/>
          <w:sz w:val="24"/>
          <w:szCs w:val="24"/>
        </w:rPr>
        <w:t xml:space="preserve"> and barred from office and from voting for five </w:t>
      </w:r>
      <w:r w:rsidR="00F751FF" w:rsidRPr="00C32822">
        <w:rPr>
          <w:rFonts w:ascii="Arial" w:hAnsi="Arial" w:cs="Arial"/>
          <w:color w:val="000000" w:themeColor="text1"/>
          <w:sz w:val="24"/>
          <w:szCs w:val="24"/>
        </w:rPr>
        <w:t>years</w:t>
      </w:r>
      <w:r w:rsidRPr="00C32822">
        <w:rPr>
          <w:rFonts w:ascii="Arial" w:hAnsi="Arial" w:cs="Arial"/>
          <w:color w:val="000000" w:themeColor="text1"/>
          <w:sz w:val="24"/>
          <w:szCs w:val="24"/>
        </w:rPr>
        <w:t xml:space="preserve">. </w:t>
      </w:r>
      <w:r w:rsidR="00F751FF" w:rsidRPr="00C32822">
        <w:rPr>
          <w:rFonts w:ascii="Arial" w:hAnsi="Arial" w:cs="Arial"/>
          <w:color w:val="000000" w:themeColor="text1"/>
          <w:sz w:val="24"/>
          <w:szCs w:val="24"/>
        </w:rPr>
        <w:t xml:space="preserve">The Tower Hamlets petition </w:t>
      </w:r>
      <w:r w:rsidR="00CE37C4" w:rsidRPr="00C32822">
        <w:rPr>
          <w:rFonts w:ascii="Arial" w:hAnsi="Arial" w:cs="Arial"/>
          <w:color w:val="000000" w:themeColor="text1"/>
          <w:sz w:val="24"/>
          <w:szCs w:val="24"/>
        </w:rPr>
        <w:t>receive</w:t>
      </w:r>
      <w:r w:rsidR="00F751FF" w:rsidRPr="00C32822">
        <w:rPr>
          <w:rFonts w:ascii="Arial" w:hAnsi="Arial" w:cs="Arial"/>
          <w:color w:val="000000" w:themeColor="text1"/>
          <w:sz w:val="24"/>
          <w:szCs w:val="24"/>
        </w:rPr>
        <w:t>d</w:t>
      </w:r>
      <w:r w:rsidR="00CE37C4" w:rsidRPr="00C32822">
        <w:rPr>
          <w:rFonts w:ascii="Arial" w:hAnsi="Arial" w:cs="Arial"/>
          <w:color w:val="000000" w:themeColor="text1"/>
          <w:sz w:val="24"/>
          <w:szCs w:val="24"/>
        </w:rPr>
        <w:t xml:space="preserve"> extens</w:t>
      </w:r>
      <w:r w:rsidR="00F751FF" w:rsidRPr="00C32822">
        <w:rPr>
          <w:rFonts w:ascii="Arial" w:hAnsi="Arial" w:cs="Arial"/>
          <w:color w:val="000000" w:themeColor="text1"/>
          <w:sz w:val="24"/>
          <w:szCs w:val="24"/>
        </w:rPr>
        <w:t>ive media</w:t>
      </w:r>
      <w:r w:rsidR="00CE37C4" w:rsidRPr="00C32822">
        <w:rPr>
          <w:rFonts w:ascii="Arial" w:hAnsi="Arial" w:cs="Arial"/>
          <w:color w:val="000000" w:themeColor="text1"/>
          <w:sz w:val="24"/>
          <w:szCs w:val="24"/>
        </w:rPr>
        <w:t xml:space="preserve"> coverage and </w:t>
      </w:r>
      <w:r w:rsidR="00650FA6" w:rsidRPr="00C32822">
        <w:rPr>
          <w:rFonts w:ascii="Arial" w:hAnsi="Arial" w:cs="Arial"/>
          <w:color w:val="000000" w:themeColor="text1"/>
          <w:sz w:val="24"/>
          <w:szCs w:val="24"/>
        </w:rPr>
        <w:t xml:space="preserve">was </w:t>
      </w:r>
      <w:r w:rsidR="00CE37C4" w:rsidRPr="00C32822">
        <w:rPr>
          <w:rFonts w:ascii="Arial" w:hAnsi="Arial" w:cs="Arial"/>
          <w:color w:val="000000" w:themeColor="text1"/>
          <w:sz w:val="24"/>
          <w:szCs w:val="24"/>
        </w:rPr>
        <w:t xml:space="preserve">the key impetus behind the Pickles report on electoral fraud, published in </w:t>
      </w:r>
      <w:r w:rsidR="00650FA6" w:rsidRPr="00C32822">
        <w:rPr>
          <w:rFonts w:ascii="Arial" w:hAnsi="Arial" w:cs="Arial"/>
          <w:color w:val="000000" w:themeColor="text1"/>
          <w:sz w:val="24"/>
          <w:szCs w:val="24"/>
        </w:rPr>
        <w:t>August 2016</w:t>
      </w:r>
      <w:r w:rsidR="00CE37C4" w:rsidRPr="00C32822">
        <w:rPr>
          <w:rFonts w:ascii="Arial" w:hAnsi="Arial" w:cs="Arial"/>
          <w:color w:val="000000" w:themeColor="text1"/>
          <w:sz w:val="24"/>
          <w:szCs w:val="24"/>
        </w:rPr>
        <w:t>. As Pickles noted in the foreword to his report, “</w:t>
      </w:r>
      <w:r w:rsidR="00CE37C4" w:rsidRPr="00C32822">
        <w:rPr>
          <w:rFonts w:ascii="Arial" w:hAnsi="Arial" w:cs="Arial"/>
          <w:sz w:val="24"/>
          <w:szCs w:val="24"/>
        </w:rPr>
        <w:t>The events and judgment in the Tower Hamlets case loom large in this review with significant evidence being related to that case”.</w:t>
      </w:r>
      <w:r w:rsidR="00CE37C4" w:rsidRPr="00C32822">
        <w:rPr>
          <w:rFonts w:ascii="Arial" w:hAnsi="Arial" w:cs="Arial"/>
          <w:color w:val="000000" w:themeColor="text1"/>
          <w:sz w:val="24"/>
          <w:szCs w:val="24"/>
        </w:rPr>
        <w:t xml:space="preserve"> Approximately half of the 50 recommendation</w:t>
      </w:r>
      <w:r w:rsidR="006973A7" w:rsidRPr="00C32822">
        <w:rPr>
          <w:rFonts w:ascii="Arial" w:hAnsi="Arial" w:cs="Arial"/>
          <w:color w:val="000000" w:themeColor="text1"/>
          <w:sz w:val="24"/>
          <w:szCs w:val="24"/>
        </w:rPr>
        <w:t>s</w:t>
      </w:r>
      <w:r w:rsidR="00CE37C4" w:rsidRPr="00C32822">
        <w:rPr>
          <w:rFonts w:ascii="Arial" w:hAnsi="Arial" w:cs="Arial"/>
          <w:color w:val="000000" w:themeColor="text1"/>
          <w:sz w:val="24"/>
          <w:szCs w:val="24"/>
        </w:rPr>
        <w:t xml:space="preserve"> Pickles makes in the report and supported in part by the issues brought to light by the Tower Hamlets petition. </w:t>
      </w:r>
    </w:p>
    <w:p w14:paraId="4F098103" w14:textId="77777777" w:rsidR="00210407" w:rsidRDefault="00210407" w:rsidP="00C32822">
      <w:pPr>
        <w:spacing w:line="276" w:lineRule="auto"/>
        <w:jc w:val="both"/>
        <w:rPr>
          <w:rFonts w:ascii="Arial" w:hAnsi="Arial" w:cs="Arial"/>
          <w:b/>
          <w:color w:val="000000" w:themeColor="text1"/>
          <w:sz w:val="24"/>
          <w:szCs w:val="24"/>
        </w:rPr>
      </w:pPr>
    </w:p>
    <w:p w14:paraId="6B5CF838" w14:textId="49A3D5AA" w:rsidR="003F30C0" w:rsidRPr="00C32822" w:rsidRDefault="003F30C0" w:rsidP="00BC7E3C">
      <w:pPr>
        <w:spacing w:line="276" w:lineRule="auto"/>
        <w:jc w:val="both"/>
        <w:outlineLvl w:val="0"/>
        <w:rPr>
          <w:rFonts w:ascii="Arial" w:hAnsi="Arial" w:cs="Arial"/>
          <w:b/>
          <w:color w:val="000000" w:themeColor="text1"/>
          <w:sz w:val="24"/>
          <w:szCs w:val="24"/>
        </w:rPr>
      </w:pPr>
      <w:r w:rsidRPr="00C32822">
        <w:rPr>
          <w:rFonts w:ascii="Arial" w:hAnsi="Arial" w:cs="Arial"/>
          <w:b/>
          <w:color w:val="000000" w:themeColor="text1"/>
          <w:sz w:val="24"/>
          <w:szCs w:val="24"/>
        </w:rPr>
        <w:t>Conclusion</w:t>
      </w:r>
    </w:p>
    <w:p w14:paraId="5100AD42" w14:textId="16B949FD" w:rsidR="00CD3F5C" w:rsidRPr="00C32822" w:rsidRDefault="003B0EA2" w:rsidP="00C32822">
      <w:pPr>
        <w:spacing w:line="276" w:lineRule="auto"/>
        <w:rPr>
          <w:rFonts w:ascii="Arial" w:hAnsi="Arial" w:cs="Arial"/>
          <w:color w:val="FF0000"/>
          <w:sz w:val="24"/>
          <w:szCs w:val="24"/>
        </w:rPr>
      </w:pPr>
      <w:r w:rsidRPr="00C32822">
        <w:rPr>
          <w:rFonts w:ascii="Arial" w:hAnsi="Arial" w:cs="Arial"/>
          <w:color w:val="000000" w:themeColor="text1"/>
          <w:sz w:val="24"/>
          <w:szCs w:val="24"/>
        </w:rPr>
        <w:t xml:space="preserve">Until </w:t>
      </w:r>
      <w:r w:rsidR="00FF4B06" w:rsidRPr="00C32822">
        <w:rPr>
          <w:rFonts w:ascii="Arial" w:hAnsi="Arial" w:cs="Arial"/>
          <w:color w:val="000000" w:themeColor="text1"/>
          <w:sz w:val="24"/>
          <w:szCs w:val="24"/>
        </w:rPr>
        <w:t>recently, discussion of the integrity of UK elections operated in a near-vacuum of information</w:t>
      </w:r>
      <w:r w:rsidRPr="00C32822">
        <w:rPr>
          <w:rFonts w:ascii="Arial" w:hAnsi="Arial" w:cs="Arial"/>
          <w:color w:val="000000" w:themeColor="text1"/>
          <w:sz w:val="24"/>
          <w:szCs w:val="24"/>
        </w:rPr>
        <w:t>.</w:t>
      </w:r>
      <w:r w:rsidR="008821C1" w:rsidRPr="00C32822">
        <w:rPr>
          <w:rFonts w:ascii="Arial" w:hAnsi="Arial" w:cs="Arial"/>
          <w:color w:val="000000" w:themeColor="text1"/>
          <w:sz w:val="24"/>
          <w:szCs w:val="24"/>
        </w:rPr>
        <w:t xml:space="preserve"> </w:t>
      </w:r>
      <w:r w:rsidRPr="00C32822">
        <w:rPr>
          <w:rFonts w:ascii="Arial" w:hAnsi="Arial" w:cs="Arial"/>
          <w:color w:val="000000" w:themeColor="text1"/>
          <w:sz w:val="24"/>
          <w:szCs w:val="24"/>
        </w:rPr>
        <w:t>N</w:t>
      </w:r>
      <w:r w:rsidR="00D000A0" w:rsidRPr="00C32822">
        <w:rPr>
          <w:rFonts w:ascii="Arial" w:hAnsi="Arial" w:cs="Arial"/>
          <w:color w:val="000000" w:themeColor="text1"/>
          <w:sz w:val="24"/>
          <w:szCs w:val="24"/>
        </w:rPr>
        <w:t xml:space="preserve">owhere </w:t>
      </w:r>
      <w:r w:rsidR="008821C1" w:rsidRPr="00C32822">
        <w:rPr>
          <w:rFonts w:ascii="Arial" w:hAnsi="Arial" w:cs="Arial"/>
          <w:color w:val="000000" w:themeColor="text1"/>
          <w:sz w:val="24"/>
          <w:szCs w:val="24"/>
        </w:rPr>
        <w:t xml:space="preserve">was this tendency </w:t>
      </w:r>
      <w:r w:rsidR="00D000A0" w:rsidRPr="00C32822">
        <w:rPr>
          <w:rFonts w:ascii="Arial" w:hAnsi="Arial" w:cs="Arial"/>
          <w:color w:val="000000" w:themeColor="text1"/>
          <w:sz w:val="24"/>
          <w:szCs w:val="24"/>
        </w:rPr>
        <w:t>more evident tha</w:t>
      </w:r>
      <w:r w:rsidR="008821C1" w:rsidRPr="00C32822">
        <w:rPr>
          <w:rFonts w:ascii="Arial" w:hAnsi="Arial" w:cs="Arial"/>
          <w:color w:val="000000" w:themeColor="text1"/>
          <w:sz w:val="24"/>
          <w:szCs w:val="24"/>
        </w:rPr>
        <w:t>n</w:t>
      </w:r>
      <w:r w:rsidR="00D000A0" w:rsidRPr="00C32822">
        <w:rPr>
          <w:rFonts w:ascii="Arial" w:hAnsi="Arial" w:cs="Arial"/>
          <w:color w:val="000000" w:themeColor="text1"/>
          <w:sz w:val="24"/>
          <w:szCs w:val="24"/>
        </w:rPr>
        <w:t xml:space="preserve"> wit</w:t>
      </w:r>
      <w:r w:rsidR="008821C1" w:rsidRPr="00C32822">
        <w:rPr>
          <w:rFonts w:ascii="Arial" w:hAnsi="Arial" w:cs="Arial"/>
          <w:color w:val="000000" w:themeColor="text1"/>
          <w:sz w:val="24"/>
          <w:szCs w:val="24"/>
        </w:rPr>
        <w:t>h respect to election petitions.</w:t>
      </w:r>
      <w:r w:rsidR="00D000A0" w:rsidRPr="00C32822">
        <w:rPr>
          <w:rFonts w:ascii="Arial" w:hAnsi="Arial" w:cs="Arial"/>
          <w:color w:val="000000" w:themeColor="text1"/>
          <w:sz w:val="24"/>
          <w:szCs w:val="24"/>
        </w:rPr>
        <w:t xml:space="preserve"> </w:t>
      </w:r>
      <w:r w:rsidR="00FF4B06" w:rsidRPr="00C32822">
        <w:rPr>
          <w:rFonts w:ascii="Arial" w:hAnsi="Arial" w:cs="Arial"/>
          <w:color w:val="000000" w:themeColor="text1"/>
          <w:sz w:val="24"/>
          <w:szCs w:val="24"/>
        </w:rPr>
        <w:t>Aside from the lack of statistics about their fr</w:t>
      </w:r>
      <w:r w:rsidR="008821C1" w:rsidRPr="00C32822">
        <w:rPr>
          <w:rFonts w:ascii="Arial" w:hAnsi="Arial" w:cs="Arial"/>
          <w:color w:val="000000" w:themeColor="text1"/>
          <w:sz w:val="24"/>
          <w:szCs w:val="24"/>
        </w:rPr>
        <w:t xml:space="preserve">equency, grounds and outcomes, </w:t>
      </w:r>
      <w:r w:rsidR="00FF4B06" w:rsidRPr="00C32822">
        <w:rPr>
          <w:rFonts w:ascii="Arial" w:hAnsi="Arial" w:cs="Arial"/>
          <w:color w:val="000000" w:themeColor="text1"/>
          <w:sz w:val="24"/>
          <w:szCs w:val="24"/>
        </w:rPr>
        <w:t xml:space="preserve">few election petitions are reported in official law reports or elsewhere. Beyond a very small group of specialist election lawyers, knowledge of the issues highlighted by election petitions, and of the limitations of the petitioning process, is therefore exceptionally scant. </w:t>
      </w:r>
      <w:r w:rsidR="00D000A0" w:rsidRPr="00C32822">
        <w:rPr>
          <w:rFonts w:ascii="Arial" w:hAnsi="Arial" w:cs="Arial"/>
          <w:sz w:val="24"/>
          <w:szCs w:val="24"/>
        </w:rPr>
        <w:t>In presenting new</w:t>
      </w:r>
      <w:r w:rsidR="00FF4B06" w:rsidRPr="00C32822">
        <w:rPr>
          <w:rFonts w:ascii="Arial" w:hAnsi="Arial" w:cs="Arial"/>
          <w:sz w:val="24"/>
          <w:szCs w:val="24"/>
        </w:rPr>
        <w:t xml:space="preserve"> data about petitions from 1900 to 2016</w:t>
      </w:r>
      <w:r w:rsidR="008821C1" w:rsidRPr="00C32822">
        <w:rPr>
          <w:rFonts w:ascii="Arial" w:hAnsi="Arial" w:cs="Arial"/>
          <w:sz w:val="24"/>
          <w:szCs w:val="24"/>
        </w:rPr>
        <w:t xml:space="preserve">, we </w:t>
      </w:r>
      <w:r w:rsidRPr="00C32822">
        <w:rPr>
          <w:rFonts w:ascii="Arial" w:hAnsi="Arial" w:cs="Arial"/>
          <w:sz w:val="24"/>
          <w:szCs w:val="24"/>
        </w:rPr>
        <w:t xml:space="preserve">aim </w:t>
      </w:r>
      <w:r w:rsidR="008821C1" w:rsidRPr="00C32822">
        <w:rPr>
          <w:rFonts w:ascii="Arial" w:hAnsi="Arial" w:cs="Arial"/>
          <w:sz w:val="24"/>
          <w:szCs w:val="24"/>
        </w:rPr>
        <w:t xml:space="preserve">to address these shortcomings and inform </w:t>
      </w:r>
      <w:r w:rsidR="006F2282" w:rsidRPr="00C32822">
        <w:rPr>
          <w:rFonts w:ascii="Arial" w:hAnsi="Arial" w:cs="Arial"/>
          <w:sz w:val="24"/>
          <w:szCs w:val="24"/>
        </w:rPr>
        <w:t>current</w:t>
      </w:r>
      <w:r w:rsidR="008821C1" w:rsidRPr="00C32822">
        <w:rPr>
          <w:rFonts w:ascii="Arial" w:hAnsi="Arial" w:cs="Arial"/>
          <w:sz w:val="24"/>
          <w:szCs w:val="24"/>
        </w:rPr>
        <w:t xml:space="preserve"> debate</w:t>
      </w:r>
      <w:r w:rsidR="006F2282" w:rsidRPr="00C32822">
        <w:rPr>
          <w:rFonts w:ascii="Arial" w:hAnsi="Arial" w:cs="Arial"/>
          <w:sz w:val="24"/>
          <w:szCs w:val="24"/>
        </w:rPr>
        <w:t xml:space="preserve">s about the </w:t>
      </w:r>
      <w:r w:rsidR="008821C1" w:rsidRPr="00C32822">
        <w:rPr>
          <w:rFonts w:ascii="Arial" w:hAnsi="Arial" w:cs="Arial"/>
          <w:sz w:val="24"/>
          <w:szCs w:val="24"/>
        </w:rPr>
        <w:lastRenderedPageBreak/>
        <w:t>reform</w:t>
      </w:r>
      <w:r w:rsidRPr="00C32822">
        <w:rPr>
          <w:rFonts w:ascii="Arial" w:hAnsi="Arial" w:cs="Arial"/>
          <w:sz w:val="24"/>
          <w:szCs w:val="24"/>
        </w:rPr>
        <w:t xml:space="preserve"> </w:t>
      </w:r>
      <w:r w:rsidR="006F2282" w:rsidRPr="00C32822">
        <w:rPr>
          <w:rFonts w:ascii="Arial" w:hAnsi="Arial" w:cs="Arial"/>
          <w:sz w:val="24"/>
          <w:szCs w:val="24"/>
        </w:rPr>
        <w:t xml:space="preserve">of </w:t>
      </w:r>
      <w:r w:rsidRPr="00C32822">
        <w:rPr>
          <w:rFonts w:ascii="Arial" w:hAnsi="Arial" w:cs="Arial"/>
          <w:sz w:val="24"/>
          <w:szCs w:val="24"/>
        </w:rPr>
        <w:t>the petition mechanism</w:t>
      </w:r>
      <w:r w:rsidR="008821C1" w:rsidRPr="00C32822">
        <w:rPr>
          <w:rFonts w:ascii="Arial" w:hAnsi="Arial" w:cs="Arial"/>
          <w:sz w:val="24"/>
          <w:szCs w:val="24"/>
        </w:rPr>
        <w:t>.</w:t>
      </w:r>
      <w:r w:rsidR="00CD3F5C" w:rsidRPr="00C32822">
        <w:rPr>
          <w:rFonts w:ascii="Arial" w:hAnsi="Arial" w:cs="Arial"/>
          <w:sz w:val="24"/>
          <w:szCs w:val="24"/>
        </w:rPr>
        <w:t xml:space="preserve"> </w:t>
      </w:r>
      <w:r w:rsidR="006F2282" w:rsidRPr="00C32822">
        <w:rPr>
          <w:rFonts w:ascii="Arial" w:hAnsi="Arial" w:cs="Arial"/>
          <w:sz w:val="24"/>
          <w:szCs w:val="24"/>
        </w:rPr>
        <w:t xml:space="preserve">In addition to </w:t>
      </w:r>
      <w:r w:rsidR="00CD3F5C" w:rsidRPr="00C32822">
        <w:rPr>
          <w:rFonts w:ascii="Arial" w:hAnsi="Arial" w:cs="Arial"/>
          <w:color w:val="000000" w:themeColor="text1"/>
          <w:sz w:val="24"/>
          <w:szCs w:val="24"/>
        </w:rPr>
        <w:t>im</w:t>
      </w:r>
      <w:r w:rsidR="006F2282" w:rsidRPr="00C32822">
        <w:rPr>
          <w:rFonts w:ascii="Arial" w:hAnsi="Arial" w:cs="Arial"/>
          <w:color w:val="000000" w:themeColor="text1"/>
          <w:sz w:val="24"/>
          <w:szCs w:val="24"/>
        </w:rPr>
        <w:t>proving</w:t>
      </w:r>
      <w:r w:rsidR="00CD3F5C" w:rsidRPr="00C32822">
        <w:rPr>
          <w:rFonts w:ascii="Arial" w:hAnsi="Arial" w:cs="Arial"/>
          <w:color w:val="000000" w:themeColor="text1"/>
          <w:sz w:val="24"/>
          <w:szCs w:val="24"/>
        </w:rPr>
        <w:t xml:space="preserve"> the accuracy of information about petitions relating to parliamentary elections since 1945</w:t>
      </w:r>
      <w:r w:rsidR="006F2282" w:rsidRPr="00C32822">
        <w:rPr>
          <w:rFonts w:ascii="Arial" w:hAnsi="Arial" w:cs="Arial"/>
          <w:color w:val="000000" w:themeColor="text1"/>
          <w:sz w:val="24"/>
          <w:szCs w:val="24"/>
        </w:rPr>
        <w:t xml:space="preserve">, our data </w:t>
      </w:r>
      <w:r w:rsidR="00CD3F5C" w:rsidRPr="00C32822">
        <w:rPr>
          <w:rFonts w:ascii="Arial" w:hAnsi="Arial" w:cs="Arial"/>
          <w:color w:val="000000" w:themeColor="text1"/>
          <w:sz w:val="24"/>
          <w:szCs w:val="24"/>
        </w:rPr>
        <w:t xml:space="preserve">provides the </w:t>
      </w:r>
      <w:r w:rsidR="006F2282" w:rsidRPr="00C32822">
        <w:rPr>
          <w:rFonts w:ascii="Arial" w:hAnsi="Arial" w:cs="Arial"/>
          <w:color w:val="000000" w:themeColor="text1"/>
          <w:sz w:val="24"/>
          <w:szCs w:val="24"/>
        </w:rPr>
        <w:t>only</w:t>
      </w:r>
      <w:r w:rsidR="00CD3F5C" w:rsidRPr="00C32822">
        <w:rPr>
          <w:rFonts w:ascii="Arial" w:hAnsi="Arial" w:cs="Arial"/>
          <w:color w:val="000000" w:themeColor="text1"/>
          <w:sz w:val="24"/>
          <w:szCs w:val="24"/>
        </w:rPr>
        <w:t xml:space="preserve"> comprehensive set of statistics for local election petitions in England and Wales since 1900. We have been able to assess whether threats to </w:t>
      </w:r>
      <w:r w:rsidR="006F2282" w:rsidRPr="00C32822">
        <w:rPr>
          <w:rFonts w:ascii="Arial" w:hAnsi="Arial" w:cs="Arial"/>
          <w:color w:val="000000" w:themeColor="text1"/>
          <w:sz w:val="24"/>
          <w:szCs w:val="24"/>
        </w:rPr>
        <w:t>electoral integrity</w:t>
      </w:r>
      <w:r w:rsidR="00CD3F5C" w:rsidRPr="00C32822">
        <w:rPr>
          <w:rFonts w:ascii="Arial" w:hAnsi="Arial" w:cs="Arial"/>
          <w:color w:val="000000" w:themeColor="text1"/>
          <w:sz w:val="24"/>
          <w:szCs w:val="24"/>
        </w:rPr>
        <w:t xml:space="preserve"> have changed over time and evaluate how petitions have been used to challenge election outcomes. </w:t>
      </w:r>
      <w:r w:rsidR="00CD3F5C" w:rsidRPr="00C32822">
        <w:rPr>
          <w:rFonts w:ascii="Arial" w:eastAsia="Times New Roman" w:hAnsi="Arial" w:cs="Arial"/>
          <w:sz w:val="24"/>
          <w:szCs w:val="24"/>
        </w:rPr>
        <w:t>The cases we have examined also add clear weight to the primary criticisms of the petition process advanced in recent reviews.</w:t>
      </w:r>
      <w:r w:rsidR="006F2282" w:rsidRPr="00C32822">
        <w:rPr>
          <w:rFonts w:ascii="Arial" w:eastAsia="Times New Roman" w:hAnsi="Arial" w:cs="Arial"/>
          <w:sz w:val="24"/>
          <w:szCs w:val="24"/>
        </w:rPr>
        <w:t xml:space="preserve"> These include the legal and financial barriers facing petitioners, the bar on Returning Officers bringing petitions, the assumption that election challenges are a private concern, rather than a matter of public interest, and the absence of other mechanisms for review or complaints where the outcome of the election is not in doubt.</w:t>
      </w:r>
    </w:p>
    <w:p w14:paraId="12076460" w14:textId="6603F2C3" w:rsidR="00902AE6" w:rsidRPr="00C32822" w:rsidRDefault="003B0EA2" w:rsidP="00C32822">
      <w:pPr>
        <w:tabs>
          <w:tab w:val="num" w:pos="720"/>
        </w:tabs>
        <w:spacing w:line="276" w:lineRule="auto"/>
        <w:rPr>
          <w:rFonts w:ascii="Arial" w:hAnsi="Arial" w:cs="Arial"/>
          <w:color w:val="000000" w:themeColor="text1"/>
          <w:sz w:val="24"/>
          <w:szCs w:val="24"/>
        </w:rPr>
      </w:pPr>
      <w:r w:rsidRPr="00C32822">
        <w:rPr>
          <w:rFonts w:ascii="Arial" w:hAnsi="Arial" w:cs="Arial"/>
          <w:color w:val="000000" w:themeColor="text1"/>
          <w:sz w:val="24"/>
          <w:szCs w:val="24"/>
        </w:rPr>
        <w:t>From our findings, it</w:t>
      </w:r>
      <w:r w:rsidR="00177987" w:rsidRPr="00C32822">
        <w:rPr>
          <w:rFonts w:ascii="Arial" w:hAnsi="Arial" w:cs="Arial"/>
          <w:color w:val="000000" w:themeColor="text1"/>
          <w:sz w:val="24"/>
          <w:szCs w:val="24"/>
        </w:rPr>
        <w:t xml:space="preserve"> is evident that, while not widely used, at no stage did the petition mechanism become entirely redundant</w:t>
      </w:r>
      <w:r w:rsidR="00D65F40" w:rsidRPr="00C32822">
        <w:rPr>
          <w:rFonts w:ascii="Arial" w:hAnsi="Arial" w:cs="Arial"/>
          <w:color w:val="000000" w:themeColor="text1"/>
          <w:sz w:val="24"/>
          <w:szCs w:val="24"/>
        </w:rPr>
        <w:t xml:space="preserve"> or irrelevant</w:t>
      </w:r>
      <w:r w:rsidR="00177987" w:rsidRPr="00C32822">
        <w:rPr>
          <w:rFonts w:ascii="Arial" w:hAnsi="Arial" w:cs="Arial"/>
          <w:color w:val="000000" w:themeColor="text1"/>
          <w:sz w:val="24"/>
          <w:szCs w:val="24"/>
        </w:rPr>
        <w:t xml:space="preserve">. The increase in the number of petitions since the 1970s is notable and will come as a surprise to many seasoned observers of elections. It is also clear that the uses of the petition mechanism today have become very different to those envisaged by the authors of the 1868 Parliamentary Elections Act. The great majority of successful petitions </w:t>
      </w:r>
      <w:r w:rsidRPr="00C32822">
        <w:rPr>
          <w:rFonts w:ascii="Arial" w:hAnsi="Arial" w:cs="Arial"/>
          <w:color w:val="000000" w:themeColor="text1"/>
          <w:sz w:val="24"/>
          <w:szCs w:val="24"/>
        </w:rPr>
        <w:t xml:space="preserve">since 1977 have </w:t>
      </w:r>
      <w:r w:rsidR="000433CD" w:rsidRPr="00C32822">
        <w:rPr>
          <w:rFonts w:ascii="Arial" w:hAnsi="Arial" w:cs="Arial"/>
          <w:color w:val="000000" w:themeColor="text1"/>
          <w:sz w:val="24"/>
          <w:szCs w:val="24"/>
        </w:rPr>
        <w:t>relate</w:t>
      </w:r>
      <w:r w:rsidRPr="00C32822">
        <w:rPr>
          <w:rFonts w:ascii="Arial" w:hAnsi="Arial" w:cs="Arial"/>
          <w:color w:val="000000" w:themeColor="text1"/>
          <w:sz w:val="24"/>
          <w:szCs w:val="24"/>
        </w:rPr>
        <w:t>d</w:t>
      </w:r>
      <w:r w:rsidR="000433CD" w:rsidRPr="00C32822">
        <w:rPr>
          <w:rFonts w:ascii="Arial" w:hAnsi="Arial" w:cs="Arial"/>
          <w:color w:val="000000" w:themeColor="text1"/>
          <w:sz w:val="24"/>
          <w:szCs w:val="24"/>
        </w:rPr>
        <w:t xml:space="preserve"> to </w:t>
      </w:r>
      <w:r w:rsidR="00177987" w:rsidRPr="00C32822">
        <w:rPr>
          <w:rFonts w:ascii="Arial" w:hAnsi="Arial" w:cs="Arial"/>
          <w:color w:val="000000" w:themeColor="text1"/>
          <w:sz w:val="24"/>
          <w:szCs w:val="24"/>
        </w:rPr>
        <w:t>administrative mistakes made in local elections</w:t>
      </w:r>
      <w:r w:rsidR="000433CD" w:rsidRPr="00C32822">
        <w:rPr>
          <w:rFonts w:ascii="Arial" w:hAnsi="Arial" w:cs="Arial"/>
          <w:color w:val="000000" w:themeColor="text1"/>
          <w:sz w:val="24"/>
          <w:szCs w:val="24"/>
        </w:rPr>
        <w:t>, rather than to corrupt and illegal practices by parliamentary candidates</w:t>
      </w:r>
      <w:r w:rsidR="00177987" w:rsidRPr="00C32822">
        <w:rPr>
          <w:rFonts w:ascii="Arial" w:hAnsi="Arial" w:cs="Arial"/>
          <w:color w:val="000000" w:themeColor="text1"/>
          <w:sz w:val="24"/>
          <w:szCs w:val="24"/>
        </w:rPr>
        <w:t xml:space="preserve">. </w:t>
      </w:r>
      <w:r w:rsidR="000433CD" w:rsidRPr="00C32822">
        <w:rPr>
          <w:rFonts w:ascii="Arial" w:hAnsi="Arial" w:cs="Arial"/>
          <w:color w:val="000000" w:themeColor="text1"/>
          <w:sz w:val="24"/>
          <w:szCs w:val="24"/>
        </w:rPr>
        <w:t>Likewise, t</w:t>
      </w:r>
      <w:r w:rsidR="00177987" w:rsidRPr="00C32822">
        <w:rPr>
          <w:rFonts w:ascii="Arial" w:hAnsi="Arial" w:cs="Arial"/>
          <w:color w:val="000000" w:themeColor="text1"/>
          <w:sz w:val="24"/>
          <w:szCs w:val="24"/>
        </w:rPr>
        <w:t xml:space="preserve">he </w:t>
      </w:r>
      <w:r w:rsidR="000433CD" w:rsidRPr="00C32822">
        <w:rPr>
          <w:rFonts w:ascii="Arial" w:hAnsi="Arial" w:cs="Arial"/>
          <w:color w:val="000000" w:themeColor="text1"/>
          <w:sz w:val="24"/>
          <w:szCs w:val="24"/>
        </w:rPr>
        <w:t xml:space="preserve">recent </w:t>
      </w:r>
      <w:r w:rsidR="00177987" w:rsidRPr="00C32822">
        <w:rPr>
          <w:rFonts w:ascii="Arial" w:hAnsi="Arial" w:cs="Arial"/>
          <w:color w:val="000000" w:themeColor="text1"/>
          <w:sz w:val="24"/>
          <w:szCs w:val="24"/>
        </w:rPr>
        <w:t>rise in the number of petitions alleging corrupt and illegal practices</w:t>
      </w:r>
      <w:r w:rsidR="000433CD" w:rsidRPr="00C32822">
        <w:rPr>
          <w:rFonts w:ascii="Arial" w:hAnsi="Arial" w:cs="Arial"/>
          <w:color w:val="000000" w:themeColor="text1"/>
          <w:sz w:val="24"/>
          <w:szCs w:val="24"/>
        </w:rPr>
        <w:t xml:space="preserve"> </w:t>
      </w:r>
      <w:r w:rsidRPr="00C32822">
        <w:rPr>
          <w:rFonts w:ascii="Arial" w:hAnsi="Arial" w:cs="Arial"/>
          <w:color w:val="000000" w:themeColor="text1"/>
          <w:sz w:val="24"/>
          <w:szCs w:val="24"/>
        </w:rPr>
        <w:t xml:space="preserve">in local elections </w:t>
      </w:r>
      <w:r w:rsidR="000433CD" w:rsidRPr="00C32822">
        <w:rPr>
          <w:rFonts w:ascii="Arial" w:hAnsi="Arial" w:cs="Arial"/>
          <w:color w:val="000000" w:themeColor="text1"/>
          <w:sz w:val="24"/>
          <w:szCs w:val="24"/>
        </w:rPr>
        <w:t xml:space="preserve">has been associated with the availability of postal voting on demand, a development that the Victorians would never have foreseen or contemplated. </w:t>
      </w:r>
      <w:r w:rsidR="00177987" w:rsidRPr="00C32822">
        <w:rPr>
          <w:rFonts w:ascii="Arial" w:hAnsi="Arial" w:cs="Arial"/>
          <w:color w:val="000000" w:themeColor="text1"/>
          <w:sz w:val="24"/>
          <w:szCs w:val="24"/>
        </w:rPr>
        <w:t xml:space="preserve"> </w:t>
      </w:r>
    </w:p>
    <w:p w14:paraId="7F1E6CA6" w14:textId="055477FF" w:rsidR="007B4066" w:rsidRPr="00C32822" w:rsidRDefault="000433CD" w:rsidP="00C32822">
      <w:pPr>
        <w:spacing w:line="276" w:lineRule="auto"/>
        <w:rPr>
          <w:rFonts w:ascii="Arial" w:hAnsi="Arial" w:cs="Arial"/>
          <w:color w:val="000000" w:themeColor="text1"/>
          <w:sz w:val="24"/>
          <w:szCs w:val="24"/>
        </w:rPr>
      </w:pPr>
      <w:r w:rsidRPr="00C32822">
        <w:rPr>
          <w:rFonts w:ascii="Arial" w:hAnsi="Arial" w:cs="Arial"/>
          <w:color w:val="000000" w:themeColor="text1"/>
          <w:sz w:val="24"/>
          <w:szCs w:val="24"/>
        </w:rPr>
        <w:t xml:space="preserve">As </w:t>
      </w:r>
      <w:r w:rsidR="003B0EA2" w:rsidRPr="00C32822">
        <w:rPr>
          <w:rFonts w:ascii="Arial" w:hAnsi="Arial" w:cs="Arial"/>
          <w:color w:val="000000" w:themeColor="text1"/>
          <w:sz w:val="24"/>
          <w:szCs w:val="24"/>
        </w:rPr>
        <w:t xml:space="preserve">we have </w:t>
      </w:r>
      <w:r w:rsidRPr="00C32822">
        <w:rPr>
          <w:rFonts w:ascii="Arial" w:hAnsi="Arial" w:cs="Arial"/>
          <w:color w:val="000000" w:themeColor="text1"/>
          <w:sz w:val="24"/>
          <w:szCs w:val="24"/>
        </w:rPr>
        <w:t xml:space="preserve">shown, correcting errors made either in the process of counting votes or when transposing vote totals before making an official declaration of the result, has become the primary effective use of the petition mechanism. Our data </w:t>
      </w:r>
      <w:r w:rsidR="003B0EA2" w:rsidRPr="00C32822">
        <w:rPr>
          <w:rFonts w:ascii="Arial" w:hAnsi="Arial" w:cs="Arial"/>
          <w:color w:val="000000" w:themeColor="text1"/>
          <w:sz w:val="24"/>
          <w:szCs w:val="24"/>
        </w:rPr>
        <w:t>suggest</w:t>
      </w:r>
      <w:r w:rsidRPr="00C32822">
        <w:rPr>
          <w:rFonts w:ascii="Arial" w:hAnsi="Arial" w:cs="Arial"/>
          <w:color w:val="000000" w:themeColor="text1"/>
          <w:sz w:val="24"/>
          <w:szCs w:val="24"/>
        </w:rPr>
        <w:t xml:space="preserve"> no grounds to </w:t>
      </w:r>
      <w:r w:rsidR="006D0B8E" w:rsidRPr="00C32822">
        <w:rPr>
          <w:rFonts w:ascii="Arial" w:hAnsi="Arial" w:cs="Arial"/>
          <w:color w:val="000000" w:themeColor="text1"/>
          <w:sz w:val="24"/>
          <w:szCs w:val="24"/>
        </w:rPr>
        <w:t xml:space="preserve">suggest that </w:t>
      </w:r>
      <w:r w:rsidRPr="00C32822">
        <w:rPr>
          <w:rFonts w:ascii="Arial" w:hAnsi="Arial" w:cs="Arial"/>
          <w:color w:val="000000" w:themeColor="text1"/>
          <w:sz w:val="24"/>
          <w:szCs w:val="24"/>
        </w:rPr>
        <w:t xml:space="preserve">such </w:t>
      </w:r>
      <w:r w:rsidR="006D0B8E" w:rsidRPr="00C32822">
        <w:rPr>
          <w:rFonts w:ascii="Arial" w:hAnsi="Arial" w:cs="Arial"/>
          <w:color w:val="000000" w:themeColor="text1"/>
          <w:sz w:val="24"/>
          <w:szCs w:val="24"/>
        </w:rPr>
        <w:t>problems of maladministration are widespread in British elections</w:t>
      </w:r>
      <w:r w:rsidRPr="00C32822">
        <w:rPr>
          <w:rFonts w:ascii="Arial" w:hAnsi="Arial" w:cs="Arial"/>
          <w:color w:val="000000" w:themeColor="text1"/>
          <w:sz w:val="24"/>
          <w:szCs w:val="24"/>
        </w:rPr>
        <w:t>.</w:t>
      </w:r>
      <w:r w:rsidR="006D0B8E" w:rsidRPr="00C32822">
        <w:rPr>
          <w:rFonts w:ascii="Arial" w:hAnsi="Arial" w:cs="Arial"/>
          <w:color w:val="000000" w:themeColor="text1"/>
          <w:sz w:val="24"/>
          <w:szCs w:val="24"/>
        </w:rPr>
        <w:t xml:space="preserve"> </w:t>
      </w:r>
      <w:r w:rsidR="00C04088" w:rsidRPr="00C32822">
        <w:rPr>
          <w:rFonts w:ascii="Arial" w:hAnsi="Arial" w:cs="Arial"/>
          <w:color w:val="000000" w:themeColor="text1"/>
          <w:sz w:val="24"/>
          <w:szCs w:val="24"/>
        </w:rPr>
        <w:t>Nonetheless</w:t>
      </w:r>
      <w:r w:rsidR="006D0B8E" w:rsidRPr="00C32822">
        <w:rPr>
          <w:rFonts w:ascii="Arial" w:hAnsi="Arial" w:cs="Arial"/>
          <w:color w:val="000000" w:themeColor="text1"/>
          <w:sz w:val="24"/>
          <w:szCs w:val="24"/>
        </w:rPr>
        <w:t xml:space="preserve">, election petitions submitted over a 40 year period underline that mistakes do sometimes occur and that a mechanism is needed to deal with them. </w:t>
      </w:r>
      <w:r w:rsidR="00C04088" w:rsidRPr="00C32822">
        <w:rPr>
          <w:rFonts w:ascii="Arial" w:hAnsi="Arial" w:cs="Arial"/>
          <w:color w:val="000000" w:themeColor="text1"/>
          <w:sz w:val="24"/>
          <w:szCs w:val="24"/>
        </w:rPr>
        <w:t>However, p</w:t>
      </w:r>
      <w:r w:rsidRPr="00C32822">
        <w:rPr>
          <w:rFonts w:ascii="Arial" w:hAnsi="Arial" w:cs="Arial"/>
          <w:color w:val="000000" w:themeColor="text1"/>
          <w:sz w:val="24"/>
          <w:szCs w:val="24"/>
        </w:rPr>
        <w:t xml:space="preserve">etition cases attest to a number of serious shortcomings arising from this dependency on the petition mechanism to correct often straightforward counting errors. </w:t>
      </w:r>
      <w:r w:rsidR="00C04088" w:rsidRPr="00C32822">
        <w:rPr>
          <w:rFonts w:ascii="Arial" w:hAnsi="Arial" w:cs="Arial"/>
          <w:color w:val="000000" w:themeColor="text1"/>
          <w:sz w:val="24"/>
          <w:szCs w:val="24"/>
        </w:rPr>
        <w:t xml:space="preserve">As </w:t>
      </w:r>
      <w:r w:rsidRPr="00C32822">
        <w:rPr>
          <w:rFonts w:ascii="Arial" w:hAnsi="Arial" w:cs="Arial"/>
          <w:color w:val="000000" w:themeColor="text1"/>
          <w:sz w:val="24"/>
          <w:szCs w:val="24"/>
        </w:rPr>
        <w:t xml:space="preserve">private legal actions, </w:t>
      </w:r>
      <w:r w:rsidR="00C04088" w:rsidRPr="00C32822">
        <w:rPr>
          <w:rFonts w:ascii="Arial" w:hAnsi="Arial" w:cs="Arial"/>
          <w:color w:val="000000" w:themeColor="text1"/>
          <w:sz w:val="24"/>
          <w:szCs w:val="24"/>
        </w:rPr>
        <w:t xml:space="preserve">petition </w:t>
      </w:r>
      <w:r w:rsidRPr="00C32822">
        <w:rPr>
          <w:rFonts w:ascii="Arial" w:hAnsi="Arial" w:cs="Arial"/>
          <w:color w:val="000000" w:themeColor="text1"/>
          <w:sz w:val="24"/>
          <w:szCs w:val="24"/>
        </w:rPr>
        <w:t>hearing</w:t>
      </w:r>
      <w:r w:rsidR="00C04088" w:rsidRPr="00C32822">
        <w:rPr>
          <w:rFonts w:ascii="Arial" w:hAnsi="Arial" w:cs="Arial"/>
          <w:color w:val="000000" w:themeColor="text1"/>
          <w:sz w:val="24"/>
          <w:szCs w:val="24"/>
        </w:rPr>
        <w:t>s</w:t>
      </w:r>
      <w:r w:rsidRPr="00C32822">
        <w:rPr>
          <w:rFonts w:ascii="Arial" w:hAnsi="Arial" w:cs="Arial"/>
          <w:color w:val="000000" w:themeColor="text1"/>
          <w:sz w:val="24"/>
          <w:szCs w:val="24"/>
        </w:rPr>
        <w:t xml:space="preserve"> </w:t>
      </w:r>
      <w:r w:rsidR="00CD3F5C" w:rsidRPr="00C32822">
        <w:rPr>
          <w:rFonts w:ascii="Arial" w:hAnsi="Arial" w:cs="Arial"/>
          <w:color w:val="000000" w:themeColor="text1"/>
          <w:sz w:val="24"/>
          <w:szCs w:val="24"/>
        </w:rPr>
        <w:t>generally result</w:t>
      </w:r>
      <w:r w:rsidRPr="00C32822">
        <w:rPr>
          <w:rFonts w:ascii="Arial" w:hAnsi="Arial" w:cs="Arial"/>
          <w:color w:val="000000" w:themeColor="text1"/>
          <w:sz w:val="24"/>
          <w:szCs w:val="24"/>
        </w:rPr>
        <w:t xml:space="preserve"> in legal costs of tens of thousands of pounds being incurred, even if the outcome is essentially little more than a supervised recount being ordered. </w:t>
      </w:r>
      <w:r w:rsidR="00C04088" w:rsidRPr="00C32822">
        <w:rPr>
          <w:rFonts w:ascii="Arial" w:hAnsi="Arial" w:cs="Arial"/>
          <w:color w:val="000000" w:themeColor="text1"/>
          <w:sz w:val="24"/>
          <w:szCs w:val="24"/>
        </w:rPr>
        <w:t>Candidates or electors must instigate these costly, and complex</w:t>
      </w:r>
      <w:r w:rsidR="00D65F40" w:rsidRPr="00C32822">
        <w:rPr>
          <w:rFonts w:ascii="Arial" w:hAnsi="Arial" w:cs="Arial"/>
          <w:color w:val="000000" w:themeColor="text1"/>
          <w:sz w:val="24"/>
          <w:szCs w:val="24"/>
        </w:rPr>
        <w:t>,</w:t>
      </w:r>
      <w:r w:rsidR="00C04088" w:rsidRPr="00C32822">
        <w:rPr>
          <w:rFonts w:ascii="Arial" w:hAnsi="Arial" w:cs="Arial"/>
          <w:color w:val="000000" w:themeColor="text1"/>
          <w:sz w:val="24"/>
          <w:szCs w:val="24"/>
        </w:rPr>
        <w:t xml:space="preserve"> proceedings, e</w:t>
      </w:r>
      <w:r w:rsidRPr="00C32822">
        <w:rPr>
          <w:rFonts w:ascii="Arial" w:hAnsi="Arial" w:cs="Arial"/>
          <w:color w:val="000000" w:themeColor="text1"/>
          <w:sz w:val="24"/>
          <w:szCs w:val="24"/>
        </w:rPr>
        <w:t>ven where the Returning Officer accepts s/he has made a mistake</w:t>
      </w:r>
      <w:r w:rsidR="00654AB4" w:rsidRPr="00C32822">
        <w:rPr>
          <w:rFonts w:ascii="Arial" w:hAnsi="Arial" w:cs="Arial"/>
          <w:color w:val="000000" w:themeColor="text1"/>
          <w:sz w:val="24"/>
          <w:szCs w:val="24"/>
        </w:rPr>
        <w:t>.</w:t>
      </w:r>
      <w:r w:rsidRPr="00C32822">
        <w:rPr>
          <w:rFonts w:ascii="Arial" w:hAnsi="Arial" w:cs="Arial"/>
          <w:color w:val="000000" w:themeColor="text1"/>
          <w:sz w:val="24"/>
          <w:szCs w:val="24"/>
        </w:rPr>
        <w:t xml:space="preserve"> </w:t>
      </w:r>
      <w:r w:rsidR="00654AB4" w:rsidRPr="00C32822">
        <w:rPr>
          <w:rFonts w:ascii="Arial" w:hAnsi="Arial" w:cs="Arial"/>
          <w:color w:val="000000" w:themeColor="text1"/>
          <w:sz w:val="24"/>
          <w:szCs w:val="24"/>
        </w:rPr>
        <w:t>As both Pickles (2016) and the Law Commission (2016) have proposed, there are powerful arguments in favour of a Returning Officer being able to bring a petition in these, and other, circumstances. There is also a clear need to streamline the process for cases involving administrative errors. Even</w:t>
      </w:r>
      <w:r w:rsidRPr="00C32822">
        <w:rPr>
          <w:rFonts w:ascii="Arial" w:hAnsi="Arial" w:cs="Arial"/>
          <w:color w:val="000000" w:themeColor="text1"/>
          <w:sz w:val="24"/>
          <w:szCs w:val="24"/>
        </w:rPr>
        <w:t xml:space="preserve"> </w:t>
      </w:r>
      <w:r w:rsidR="00654AB4" w:rsidRPr="00C32822">
        <w:rPr>
          <w:rFonts w:ascii="Arial" w:hAnsi="Arial" w:cs="Arial"/>
          <w:color w:val="000000" w:themeColor="text1"/>
          <w:sz w:val="24"/>
          <w:szCs w:val="24"/>
        </w:rPr>
        <w:t>where the nature of the mistake</w:t>
      </w:r>
      <w:r w:rsidRPr="00C32822">
        <w:rPr>
          <w:rFonts w:ascii="Arial" w:hAnsi="Arial" w:cs="Arial"/>
          <w:color w:val="000000" w:themeColor="text1"/>
          <w:sz w:val="24"/>
          <w:szCs w:val="24"/>
        </w:rPr>
        <w:t xml:space="preserve"> is clear, and widely accepted by the participants in the election, it can take two to three months until a universally acknowledged error at an election count can be officially recognised and the winning candidate is able to take his/her seat. </w:t>
      </w:r>
    </w:p>
    <w:p w14:paraId="4147862D" w14:textId="7D1FF696" w:rsidR="007B4066" w:rsidRPr="00C32822" w:rsidRDefault="007B4066" w:rsidP="00C32822">
      <w:pPr>
        <w:spacing w:line="276" w:lineRule="auto"/>
        <w:jc w:val="both"/>
        <w:rPr>
          <w:rFonts w:ascii="Arial" w:hAnsi="Arial" w:cs="Arial"/>
          <w:color w:val="000000" w:themeColor="text1"/>
          <w:sz w:val="24"/>
          <w:szCs w:val="24"/>
        </w:rPr>
      </w:pPr>
      <w:r w:rsidRPr="00C32822">
        <w:rPr>
          <w:rFonts w:ascii="Arial" w:hAnsi="Arial" w:cs="Arial"/>
          <w:color w:val="000000" w:themeColor="text1"/>
          <w:sz w:val="24"/>
          <w:szCs w:val="24"/>
        </w:rPr>
        <w:lastRenderedPageBreak/>
        <w:t xml:space="preserve">The relevance of the petition mechanism is also starkly underlined by the five successful petitions lodged since 2004 with respect to voting offences. In the absence of the petition hearings, it is difficult to see how the vulnerabilities of postal voting would have been exposed as clearly, comprehensively or authoritatively as they were. The impact of these petitions in bringing about actual and proposed legislative reform since 2006 has been clearly evident and it is incongruous that petitions must be launched as private legal actions. There is an obvious public interest served by these petition cases, which have brought to light generic weaknesses in how electoral integrity is protected as much as they have highlighted breaches of the law by individuals. </w:t>
      </w:r>
      <w:r w:rsidR="00654AB4" w:rsidRPr="00C32822">
        <w:rPr>
          <w:rFonts w:ascii="Arial" w:hAnsi="Arial" w:cs="Arial"/>
          <w:color w:val="000000" w:themeColor="text1"/>
          <w:sz w:val="24"/>
          <w:szCs w:val="24"/>
        </w:rPr>
        <w:t xml:space="preserve">As both Pickles (2016) and the Law Commission (2016) have proposed, there is therefore a powerful case for bringing petitions into the ordinary courts and </w:t>
      </w:r>
      <w:r w:rsidR="00535ACE" w:rsidRPr="00C32822">
        <w:rPr>
          <w:rFonts w:ascii="Arial" w:hAnsi="Arial" w:cs="Arial"/>
          <w:color w:val="000000" w:themeColor="text1"/>
          <w:sz w:val="24"/>
          <w:szCs w:val="24"/>
        </w:rPr>
        <w:t xml:space="preserve">to clarify that </w:t>
      </w:r>
      <w:r w:rsidR="00654AB4" w:rsidRPr="00C32822">
        <w:rPr>
          <w:rFonts w:ascii="Arial" w:hAnsi="Arial" w:cs="Arial"/>
          <w:color w:val="000000" w:themeColor="text1"/>
          <w:sz w:val="24"/>
          <w:szCs w:val="24"/>
        </w:rPr>
        <w:t xml:space="preserve">the courts </w:t>
      </w:r>
      <w:r w:rsidR="00535ACE" w:rsidRPr="00C32822">
        <w:rPr>
          <w:rFonts w:ascii="Arial" w:hAnsi="Arial" w:cs="Arial"/>
          <w:color w:val="000000" w:themeColor="text1"/>
          <w:sz w:val="24"/>
          <w:szCs w:val="24"/>
        </w:rPr>
        <w:t>are able to mak</w:t>
      </w:r>
      <w:r w:rsidR="00654AB4" w:rsidRPr="00C32822">
        <w:rPr>
          <w:rFonts w:ascii="Arial" w:hAnsi="Arial" w:cs="Arial"/>
          <w:color w:val="000000" w:themeColor="text1"/>
          <w:sz w:val="24"/>
          <w:szCs w:val="24"/>
        </w:rPr>
        <w:t xml:space="preserve">e protective </w:t>
      </w:r>
      <w:r w:rsidR="00535ACE" w:rsidRPr="00C32822">
        <w:rPr>
          <w:rFonts w:ascii="Arial" w:hAnsi="Arial" w:cs="Arial"/>
          <w:color w:val="000000" w:themeColor="text1"/>
          <w:sz w:val="24"/>
          <w:szCs w:val="24"/>
        </w:rPr>
        <w:t xml:space="preserve">orders for </w:t>
      </w:r>
      <w:r w:rsidR="00654AB4" w:rsidRPr="00C32822">
        <w:rPr>
          <w:rFonts w:ascii="Arial" w:hAnsi="Arial" w:cs="Arial"/>
          <w:color w:val="000000" w:themeColor="text1"/>
          <w:sz w:val="24"/>
          <w:szCs w:val="24"/>
        </w:rPr>
        <w:t xml:space="preserve">costs. </w:t>
      </w:r>
    </w:p>
    <w:p w14:paraId="44F1FA00" w14:textId="5D2C842C" w:rsidR="00061555" w:rsidRPr="00C32822" w:rsidRDefault="00E128DA" w:rsidP="00C32822">
      <w:pPr>
        <w:spacing w:line="276" w:lineRule="auto"/>
        <w:rPr>
          <w:rFonts w:ascii="Arial" w:hAnsi="Arial" w:cs="Arial"/>
          <w:color w:val="FF0000"/>
          <w:sz w:val="24"/>
          <w:szCs w:val="24"/>
        </w:rPr>
      </w:pPr>
      <w:r w:rsidRPr="00C32822">
        <w:rPr>
          <w:rFonts w:ascii="Arial" w:eastAsia="Times New Roman" w:hAnsi="Arial" w:cs="Arial"/>
          <w:sz w:val="24"/>
          <w:szCs w:val="24"/>
        </w:rPr>
        <w:t>Finally, given the clear access to justice issues,</w:t>
      </w:r>
      <w:r w:rsidR="007B4066" w:rsidRPr="00C32822">
        <w:rPr>
          <w:rFonts w:ascii="Arial" w:eastAsia="Times New Roman" w:hAnsi="Arial" w:cs="Arial"/>
          <w:sz w:val="24"/>
          <w:szCs w:val="24"/>
        </w:rPr>
        <w:t xml:space="preserve"> and th</w:t>
      </w:r>
      <w:r w:rsidRPr="00C32822">
        <w:rPr>
          <w:rFonts w:ascii="Arial" w:eastAsia="Times New Roman" w:hAnsi="Arial" w:cs="Arial"/>
          <w:sz w:val="24"/>
          <w:szCs w:val="24"/>
        </w:rPr>
        <w:t xml:space="preserve">e high bar which must be cleared for </w:t>
      </w:r>
      <w:r w:rsidR="007B4066" w:rsidRPr="00C32822">
        <w:rPr>
          <w:rFonts w:ascii="Arial" w:eastAsia="Times New Roman" w:hAnsi="Arial" w:cs="Arial"/>
          <w:sz w:val="24"/>
          <w:szCs w:val="24"/>
        </w:rPr>
        <w:t>an election result</w:t>
      </w:r>
      <w:r w:rsidRPr="00C32822">
        <w:rPr>
          <w:rFonts w:ascii="Arial" w:eastAsia="Times New Roman" w:hAnsi="Arial" w:cs="Arial"/>
          <w:sz w:val="24"/>
          <w:szCs w:val="24"/>
        </w:rPr>
        <w:t xml:space="preserve"> to be overturned</w:t>
      </w:r>
      <w:r w:rsidR="007B4066" w:rsidRPr="00C32822">
        <w:rPr>
          <w:rFonts w:ascii="Arial" w:eastAsia="Times New Roman" w:hAnsi="Arial" w:cs="Arial"/>
          <w:sz w:val="24"/>
          <w:szCs w:val="24"/>
        </w:rPr>
        <w:t xml:space="preserve">, </w:t>
      </w:r>
      <w:r w:rsidRPr="00C32822">
        <w:rPr>
          <w:rFonts w:ascii="Arial" w:eastAsia="Times New Roman" w:hAnsi="Arial" w:cs="Arial"/>
          <w:sz w:val="24"/>
          <w:szCs w:val="24"/>
        </w:rPr>
        <w:t xml:space="preserve">many </w:t>
      </w:r>
      <w:r w:rsidR="007B4066" w:rsidRPr="00C32822">
        <w:rPr>
          <w:rFonts w:ascii="Arial" w:hAnsi="Arial" w:cs="Arial"/>
          <w:color w:val="000000" w:themeColor="text1"/>
          <w:sz w:val="24"/>
          <w:szCs w:val="24"/>
        </w:rPr>
        <w:t xml:space="preserve">instances of maladministration and malpractice </w:t>
      </w:r>
      <w:r w:rsidRPr="00C32822">
        <w:rPr>
          <w:rFonts w:ascii="Arial" w:hAnsi="Arial" w:cs="Arial"/>
          <w:color w:val="000000" w:themeColor="text1"/>
          <w:sz w:val="24"/>
          <w:szCs w:val="24"/>
        </w:rPr>
        <w:t>never reach the stage of triggering an election petition</w:t>
      </w:r>
      <w:r w:rsidR="007B4066" w:rsidRPr="00C32822">
        <w:rPr>
          <w:rFonts w:ascii="Arial" w:hAnsi="Arial" w:cs="Arial"/>
          <w:color w:val="000000" w:themeColor="text1"/>
          <w:sz w:val="24"/>
          <w:szCs w:val="24"/>
        </w:rPr>
        <w:t xml:space="preserve">. </w:t>
      </w:r>
      <w:r w:rsidRPr="00C32822">
        <w:rPr>
          <w:rFonts w:ascii="Arial" w:hAnsi="Arial" w:cs="Arial"/>
          <w:color w:val="000000" w:themeColor="text1"/>
          <w:sz w:val="24"/>
          <w:szCs w:val="24"/>
        </w:rPr>
        <w:t>Even with extensive reform, election petitions would almost certainly remain ill-</w:t>
      </w:r>
      <w:r w:rsidR="007B4066" w:rsidRPr="00C32822">
        <w:rPr>
          <w:rFonts w:ascii="Arial" w:eastAsia="Times New Roman" w:hAnsi="Arial" w:cs="Arial"/>
          <w:sz w:val="24"/>
          <w:szCs w:val="24"/>
        </w:rPr>
        <w:t>su</w:t>
      </w:r>
      <w:r w:rsidRPr="00C32822">
        <w:rPr>
          <w:rFonts w:ascii="Arial" w:eastAsia="Times New Roman" w:hAnsi="Arial" w:cs="Arial"/>
          <w:sz w:val="24"/>
          <w:szCs w:val="24"/>
        </w:rPr>
        <w:t xml:space="preserve">ited to the task of addressing wider </w:t>
      </w:r>
      <w:r w:rsidR="007B4066" w:rsidRPr="00C32822">
        <w:rPr>
          <w:rFonts w:ascii="Arial" w:eastAsia="Times New Roman" w:hAnsi="Arial" w:cs="Arial"/>
          <w:sz w:val="24"/>
          <w:szCs w:val="24"/>
        </w:rPr>
        <w:t xml:space="preserve">failings in elections and </w:t>
      </w:r>
      <w:r w:rsidRPr="00C32822">
        <w:rPr>
          <w:rFonts w:ascii="Arial" w:eastAsia="Times New Roman" w:hAnsi="Arial" w:cs="Arial"/>
          <w:sz w:val="24"/>
          <w:szCs w:val="24"/>
        </w:rPr>
        <w:t xml:space="preserve">decision-making </w:t>
      </w:r>
      <w:r w:rsidR="007B4066" w:rsidRPr="00C32822">
        <w:rPr>
          <w:rFonts w:ascii="Arial" w:eastAsia="Times New Roman" w:hAnsi="Arial" w:cs="Arial"/>
          <w:sz w:val="24"/>
          <w:szCs w:val="24"/>
        </w:rPr>
        <w:t xml:space="preserve">about how to prevent them recurring. </w:t>
      </w:r>
      <w:r w:rsidRPr="00C32822">
        <w:rPr>
          <w:rFonts w:ascii="Arial" w:eastAsia="Times New Roman" w:hAnsi="Arial" w:cs="Arial"/>
          <w:sz w:val="24"/>
          <w:szCs w:val="24"/>
        </w:rPr>
        <w:t>Future research could usefully consider the extent to which data relating to petitions can be compared against other available indicators of administrative failings or electoral offences</w:t>
      </w:r>
      <w:r w:rsidR="002A1920" w:rsidRPr="00C32822">
        <w:rPr>
          <w:rFonts w:ascii="Arial" w:eastAsia="Times New Roman" w:hAnsi="Arial" w:cs="Arial"/>
          <w:sz w:val="24"/>
          <w:szCs w:val="24"/>
        </w:rPr>
        <w:t xml:space="preserve"> and what mechanisms, if any, have been used, and by whom, in cases where no petition arose. Based on our findings, </w:t>
      </w:r>
      <w:r w:rsidR="00535ACE" w:rsidRPr="00C32822">
        <w:rPr>
          <w:rFonts w:ascii="Arial" w:eastAsia="Times New Roman" w:hAnsi="Arial" w:cs="Arial"/>
          <w:sz w:val="24"/>
          <w:szCs w:val="24"/>
        </w:rPr>
        <w:t xml:space="preserve">we would also endorse proposals (c.f. Pickles, 2016; Law Commission, 2016) for </w:t>
      </w:r>
      <w:r w:rsidR="002A1920" w:rsidRPr="00C32822">
        <w:rPr>
          <w:rFonts w:ascii="Arial" w:eastAsia="Times New Roman" w:hAnsi="Arial" w:cs="Arial"/>
          <w:sz w:val="24"/>
          <w:szCs w:val="24"/>
        </w:rPr>
        <w:t>a means of complaining about the administration of an election</w:t>
      </w:r>
      <w:r w:rsidR="00535ACE" w:rsidRPr="00C32822">
        <w:rPr>
          <w:rFonts w:ascii="Arial" w:eastAsia="Times New Roman" w:hAnsi="Arial" w:cs="Arial"/>
          <w:sz w:val="24"/>
          <w:szCs w:val="24"/>
        </w:rPr>
        <w:t>, for instance to an Ombudsman, without seeking to challenge the result.</w:t>
      </w:r>
    </w:p>
    <w:p w14:paraId="40A279DC" w14:textId="77777777" w:rsidR="00B25DAE" w:rsidRPr="00C32822" w:rsidRDefault="00C55FA6" w:rsidP="00BC7E3C">
      <w:pPr>
        <w:spacing w:line="276" w:lineRule="auto"/>
        <w:jc w:val="both"/>
        <w:outlineLvl w:val="0"/>
        <w:rPr>
          <w:rFonts w:ascii="Arial" w:hAnsi="Arial" w:cs="Arial"/>
          <w:b/>
          <w:sz w:val="24"/>
          <w:szCs w:val="24"/>
        </w:rPr>
      </w:pPr>
      <w:r w:rsidRPr="00C32822">
        <w:rPr>
          <w:rFonts w:ascii="Arial" w:hAnsi="Arial" w:cs="Arial"/>
          <w:b/>
          <w:sz w:val="24"/>
          <w:szCs w:val="24"/>
        </w:rPr>
        <w:t>References</w:t>
      </w:r>
    </w:p>
    <w:p w14:paraId="7405BF49" w14:textId="41ED0255" w:rsidR="00DF7F45" w:rsidRPr="00C32822" w:rsidRDefault="00DF7F45" w:rsidP="00C32822">
      <w:pPr>
        <w:spacing w:line="276" w:lineRule="auto"/>
        <w:jc w:val="both"/>
        <w:rPr>
          <w:rFonts w:ascii="Arial" w:hAnsi="Arial" w:cs="Arial"/>
          <w:sz w:val="24"/>
          <w:szCs w:val="24"/>
          <w:lang w:val="en-US"/>
        </w:rPr>
      </w:pPr>
      <w:r w:rsidRPr="00C32822">
        <w:rPr>
          <w:rFonts w:ascii="Arial" w:hAnsi="Arial" w:cs="Arial"/>
          <w:i/>
          <w:sz w:val="24"/>
          <w:szCs w:val="24"/>
          <w:lang w:val="en-US"/>
        </w:rPr>
        <w:t>Absalom</w:t>
      </w:r>
      <w:r w:rsidRPr="00C32822">
        <w:rPr>
          <w:rFonts w:ascii="Arial" w:hAnsi="Arial" w:cs="Arial"/>
          <w:sz w:val="24"/>
          <w:szCs w:val="24"/>
          <w:lang w:val="en-US"/>
        </w:rPr>
        <w:t xml:space="preserve"> v </w:t>
      </w:r>
      <w:r w:rsidRPr="00C32822">
        <w:rPr>
          <w:rFonts w:ascii="Arial" w:hAnsi="Arial" w:cs="Arial"/>
          <w:i/>
          <w:sz w:val="24"/>
          <w:szCs w:val="24"/>
          <w:lang w:val="en-US"/>
        </w:rPr>
        <w:t>Gillett</w:t>
      </w:r>
      <w:r w:rsidR="00867C7C">
        <w:rPr>
          <w:rFonts w:ascii="Arial" w:hAnsi="Arial" w:cs="Arial"/>
          <w:sz w:val="24"/>
          <w:szCs w:val="24"/>
          <w:lang w:val="en-US"/>
        </w:rPr>
        <w:t xml:space="preserve"> [1995] 1 WLR 128.</w:t>
      </w:r>
      <w:r w:rsidRPr="00C32822">
        <w:rPr>
          <w:rFonts w:ascii="Arial" w:hAnsi="Arial" w:cs="Arial"/>
          <w:sz w:val="24"/>
          <w:szCs w:val="24"/>
          <w:lang w:val="en-US"/>
        </w:rPr>
        <w:t xml:space="preserve"> </w:t>
      </w:r>
    </w:p>
    <w:p w14:paraId="7C0AED5C" w14:textId="3C7F3E83" w:rsidR="00F5019F" w:rsidRPr="00C32822" w:rsidRDefault="00F5019F" w:rsidP="00C32822">
      <w:pPr>
        <w:spacing w:line="276" w:lineRule="auto"/>
        <w:jc w:val="both"/>
        <w:rPr>
          <w:rFonts w:ascii="Arial" w:hAnsi="Arial" w:cs="Arial"/>
          <w:sz w:val="24"/>
          <w:szCs w:val="24"/>
          <w:lang w:val="en-US"/>
        </w:rPr>
      </w:pPr>
      <w:r w:rsidRPr="00C32822">
        <w:rPr>
          <w:rFonts w:ascii="Arial" w:hAnsi="Arial" w:cs="Arial"/>
          <w:i/>
          <w:sz w:val="24"/>
          <w:szCs w:val="24"/>
          <w:lang w:val="en-US"/>
        </w:rPr>
        <w:t>Ahmed</w:t>
      </w:r>
      <w:r w:rsidRPr="00C32822">
        <w:rPr>
          <w:rFonts w:ascii="Arial" w:hAnsi="Arial" w:cs="Arial"/>
          <w:sz w:val="24"/>
          <w:szCs w:val="24"/>
          <w:lang w:val="en-US"/>
        </w:rPr>
        <w:t xml:space="preserve"> v </w:t>
      </w:r>
      <w:r w:rsidRPr="00C32822">
        <w:rPr>
          <w:rFonts w:ascii="Arial" w:hAnsi="Arial" w:cs="Arial"/>
          <w:i/>
          <w:sz w:val="24"/>
          <w:szCs w:val="24"/>
          <w:lang w:val="en-US"/>
        </w:rPr>
        <w:t>Kennedy</w:t>
      </w:r>
      <w:r w:rsidRPr="00C32822">
        <w:rPr>
          <w:rFonts w:ascii="Arial" w:hAnsi="Arial" w:cs="Arial"/>
          <w:sz w:val="24"/>
          <w:szCs w:val="24"/>
          <w:lang w:val="en-US"/>
        </w:rPr>
        <w:t xml:space="preserve"> [2002] EWCA Civ 1793</w:t>
      </w:r>
      <w:r w:rsidR="00867C7C">
        <w:rPr>
          <w:rFonts w:ascii="Arial" w:hAnsi="Arial" w:cs="Arial"/>
          <w:sz w:val="24"/>
          <w:szCs w:val="24"/>
          <w:lang w:val="en-US"/>
        </w:rPr>
        <w:t>.</w:t>
      </w:r>
    </w:p>
    <w:p w14:paraId="2D09A5B8" w14:textId="7CE22281" w:rsidR="00C57EEA" w:rsidRPr="00C32822" w:rsidRDefault="00C57EEA" w:rsidP="00C32822">
      <w:pPr>
        <w:spacing w:line="276" w:lineRule="auto"/>
        <w:jc w:val="both"/>
        <w:rPr>
          <w:rFonts w:ascii="Arial" w:hAnsi="Arial" w:cs="Arial"/>
          <w:b/>
          <w:sz w:val="24"/>
          <w:szCs w:val="24"/>
        </w:rPr>
      </w:pPr>
      <w:r w:rsidRPr="00C32822">
        <w:rPr>
          <w:rFonts w:ascii="Arial" w:hAnsi="Arial" w:cs="Arial"/>
          <w:sz w:val="24"/>
          <w:szCs w:val="24"/>
          <w:lang w:val="en-US"/>
        </w:rPr>
        <w:t>Butler, D. (1999)</w:t>
      </w:r>
      <w:r w:rsidR="00741827" w:rsidRPr="00C32822">
        <w:rPr>
          <w:rFonts w:ascii="Arial" w:hAnsi="Arial" w:cs="Arial"/>
          <w:sz w:val="24"/>
          <w:szCs w:val="24"/>
          <w:lang w:val="en-US"/>
        </w:rPr>
        <w:t xml:space="preserve"> ‘Elections: leg</w:t>
      </w:r>
      <w:r w:rsidR="00867C7C">
        <w:rPr>
          <w:rFonts w:ascii="Arial" w:hAnsi="Arial" w:cs="Arial"/>
          <w:sz w:val="24"/>
          <w:szCs w:val="24"/>
          <w:lang w:val="en-US"/>
        </w:rPr>
        <w:t xml:space="preserve">islation and litigation’, in </w:t>
      </w:r>
      <w:r w:rsidR="00741827" w:rsidRPr="00C32822">
        <w:rPr>
          <w:rFonts w:ascii="Arial" w:hAnsi="Arial" w:cs="Arial"/>
          <w:sz w:val="24"/>
          <w:szCs w:val="24"/>
          <w:lang w:val="en-US"/>
        </w:rPr>
        <w:t xml:space="preserve">Butler, </w:t>
      </w:r>
      <w:r w:rsidR="00867C7C">
        <w:rPr>
          <w:rFonts w:ascii="Arial" w:hAnsi="Arial" w:cs="Arial"/>
          <w:sz w:val="24"/>
          <w:szCs w:val="24"/>
          <w:lang w:val="en-US"/>
        </w:rPr>
        <w:t xml:space="preserve">D., </w:t>
      </w:r>
      <w:r w:rsidR="00741827" w:rsidRPr="00C32822">
        <w:rPr>
          <w:rFonts w:ascii="Arial" w:hAnsi="Arial" w:cs="Arial"/>
          <w:sz w:val="24"/>
          <w:szCs w:val="24"/>
          <w:lang w:val="en-US"/>
        </w:rPr>
        <w:t>Bogdanor</w:t>
      </w:r>
      <w:r w:rsidR="00867C7C">
        <w:rPr>
          <w:rFonts w:ascii="Arial" w:hAnsi="Arial" w:cs="Arial"/>
          <w:sz w:val="24"/>
          <w:szCs w:val="24"/>
          <w:lang w:val="en-US"/>
        </w:rPr>
        <w:t xml:space="preserve"> V., and </w:t>
      </w:r>
      <w:r w:rsidR="00741827" w:rsidRPr="00C32822">
        <w:rPr>
          <w:rFonts w:ascii="Arial" w:hAnsi="Arial" w:cs="Arial"/>
          <w:sz w:val="24"/>
          <w:szCs w:val="24"/>
          <w:lang w:val="en-US"/>
        </w:rPr>
        <w:t>Summers</w:t>
      </w:r>
      <w:r w:rsidR="00867C7C">
        <w:rPr>
          <w:rFonts w:ascii="Arial" w:hAnsi="Arial" w:cs="Arial"/>
          <w:sz w:val="24"/>
          <w:szCs w:val="24"/>
          <w:lang w:val="en-US"/>
        </w:rPr>
        <w:t>, R.</w:t>
      </w:r>
      <w:r w:rsidR="00741827" w:rsidRPr="00C32822">
        <w:rPr>
          <w:rFonts w:ascii="Arial" w:hAnsi="Arial" w:cs="Arial"/>
          <w:sz w:val="24"/>
          <w:szCs w:val="24"/>
          <w:lang w:val="en-US"/>
        </w:rPr>
        <w:t xml:space="preserve"> (eds.) </w:t>
      </w:r>
      <w:r w:rsidR="00741827" w:rsidRPr="00867C7C">
        <w:rPr>
          <w:rFonts w:ascii="Arial" w:hAnsi="Arial" w:cs="Arial"/>
          <w:i/>
          <w:sz w:val="24"/>
          <w:szCs w:val="24"/>
          <w:lang w:val="en-US"/>
        </w:rPr>
        <w:t>The Law, Politics and the Constitution</w:t>
      </w:r>
      <w:r w:rsidR="00741827" w:rsidRPr="00C32822">
        <w:rPr>
          <w:rFonts w:ascii="Arial" w:hAnsi="Arial" w:cs="Arial"/>
          <w:sz w:val="24"/>
          <w:szCs w:val="24"/>
          <w:lang w:val="en-US"/>
        </w:rPr>
        <w:t>, Oxford: Oxford University Press.</w:t>
      </w:r>
    </w:p>
    <w:p w14:paraId="0A89473D" w14:textId="761EEBE7" w:rsidR="00E8142B" w:rsidRPr="00C32822" w:rsidRDefault="00E8142B" w:rsidP="00C32822">
      <w:pPr>
        <w:spacing w:line="276" w:lineRule="auto"/>
        <w:jc w:val="both"/>
        <w:rPr>
          <w:rFonts w:ascii="Arial" w:hAnsi="Arial" w:cs="Arial"/>
          <w:sz w:val="24"/>
          <w:szCs w:val="24"/>
        </w:rPr>
      </w:pPr>
      <w:r w:rsidRPr="00C32822">
        <w:rPr>
          <w:rFonts w:ascii="Arial" w:hAnsi="Arial" w:cs="Arial"/>
          <w:sz w:val="24"/>
          <w:szCs w:val="24"/>
        </w:rPr>
        <w:t xml:space="preserve">Butler, D. and </w:t>
      </w:r>
      <w:r w:rsidR="00E45AA2" w:rsidRPr="00C32822">
        <w:rPr>
          <w:rFonts w:ascii="Arial" w:hAnsi="Arial" w:cs="Arial"/>
          <w:sz w:val="24"/>
          <w:szCs w:val="24"/>
        </w:rPr>
        <w:t>Rose</w:t>
      </w:r>
      <w:r w:rsidRPr="00C32822">
        <w:rPr>
          <w:rFonts w:ascii="Arial" w:hAnsi="Arial" w:cs="Arial"/>
          <w:sz w:val="24"/>
          <w:szCs w:val="24"/>
        </w:rPr>
        <w:t>,</w:t>
      </w:r>
      <w:r w:rsidR="00E45AA2" w:rsidRPr="00C32822">
        <w:rPr>
          <w:rFonts w:ascii="Arial" w:hAnsi="Arial" w:cs="Arial"/>
          <w:sz w:val="24"/>
          <w:szCs w:val="24"/>
        </w:rPr>
        <w:t xml:space="preserve"> R.</w:t>
      </w:r>
      <w:r w:rsidRPr="00C32822">
        <w:rPr>
          <w:rFonts w:ascii="Arial" w:hAnsi="Arial" w:cs="Arial"/>
          <w:sz w:val="24"/>
          <w:szCs w:val="24"/>
        </w:rPr>
        <w:t xml:space="preserve"> (1959) </w:t>
      </w:r>
      <w:r w:rsidR="00E45AA2" w:rsidRPr="00C32822">
        <w:rPr>
          <w:rFonts w:ascii="Arial" w:hAnsi="Arial" w:cs="Arial"/>
          <w:i/>
          <w:sz w:val="24"/>
          <w:szCs w:val="24"/>
        </w:rPr>
        <w:t>The British General Election of 1959</w:t>
      </w:r>
      <w:r w:rsidR="00E45AA2" w:rsidRPr="00C32822">
        <w:rPr>
          <w:rFonts w:ascii="Arial" w:hAnsi="Arial" w:cs="Arial"/>
          <w:sz w:val="24"/>
          <w:szCs w:val="24"/>
        </w:rPr>
        <w:t xml:space="preserve">, </w:t>
      </w:r>
      <w:r w:rsidR="009E38C9" w:rsidRPr="00C32822">
        <w:rPr>
          <w:rFonts w:ascii="Arial" w:hAnsi="Arial" w:cs="Arial"/>
          <w:sz w:val="24"/>
          <w:szCs w:val="24"/>
        </w:rPr>
        <w:t>Basingstoke</w:t>
      </w:r>
      <w:r w:rsidR="00E45AA2" w:rsidRPr="00C32822">
        <w:rPr>
          <w:rFonts w:ascii="Arial" w:hAnsi="Arial" w:cs="Arial"/>
          <w:sz w:val="24"/>
          <w:szCs w:val="24"/>
        </w:rPr>
        <w:t>: Macmillan.</w:t>
      </w:r>
    </w:p>
    <w:p w14:paraId="189F67A1" w14:textId="73355E25" w:rsidR="0069467A" w:rsidRPr="00C32822" w:rsidRDefault="0069467A" w:rsidP="00C32822">
      <w:pPr>
        <w:spacing w:line="276" w:lineRule="auto"/>
        <w:jc w:val="both"/>
        <w:rPr>
          <w:rFonts w:ascii="Arial" w:hAnsi="Arial" w:cs="Arial"/>
          <w:color w:val="000000" w:themeColor="text1"/>
          <w:sz w:val="24"/>
          <w:szCs w:val="24"/>
        </w:rPr>
      </w:pPr>
      <w:r w:rsidRPr="00C32822">
        <w:rPr>
          <w:rFonts w:ascii="Arial" w:hAnsi="Arial" w:cs="Arial"/>
          <w:sz w:val="24"/>
          <w:szCs w:val="24"/>
        </w:rPr>
        <w:t xml:space="preserve">Carr Committee (1948) </w:t>
      </w:r>
      <w:r w:rsidRPr="00C32822">
        <w:rPr>
          <w:rFonts w:ascii="Arial" w:hAnsi="Arial" w:cs="Arial"/>
          <w:i/>
          <w:sz w:val="24"/>
          <w:szCs w:val="24"/>
        </w:rPr>
        <w:t>Final Report of the Committee on Electoral Law Reform,</w:t>
      </w:r>
      <w:r w:rsidRPr="00C32822">
        <w:rPr>
          <w:rFonts w:ascii="Arial" w:hAnsi="Arial" w:cs="Arial"/>
          <w:sz w:val="24"/>
          <w:szCs w:val="24"/>
        </w:rPr>
        <w:t xml:space="preserve"> Cmd 7286, London: HMSO. </w:t>
      </w:r>
      <w:r w:rsidRPr="00C32822">
        <w:rPr>
          <w:rFonts w:ascii="Arial" w:hAnsi="Arial" w:cs="Arial"/>
          <w:color w:val="000000" w:themeColor="text1"/>
          <w:sz w:val="24"/>
          <w:szCs w:val="24"/>
        </w:rPr>
        <w:t xml:space="preserve"> </w:t>
      </w:r>
    </w:p>
    <w:p w14:paraId="045DC96E" w14:textId="104C3E8E" w:rsidR="00444125" w:rsidRPr="00C32822" w:rsidRDefault="00444125" w:rsidP="00C32822">
      <w:pPr>
        <w:spacing w:line="276" w:lineRule="auto"/>
        <w:jc w:val="both"/>
        <w:rPr>
          <w:rFonts w:ascii="Arial" w:hAnsi="Arial" w:cs="Arial"/>
          <w:sz w:val="24"/>
          <w:szCs w:val="24"/>
        </w:rPr>
      </w:pPr>
      <w:r w:rsidRPr="00C32822">
        <w:rPr>
          <w:rFonts w:ascii="Arial" w:hAnsi="Arial" w:cs="Arial"/>
          <w:color w:val="000000" w:themeColor="text1"/>
          <w:sz w:val="24"/>
          <w:szCs w:val="24"/>
        </w:rPr>
        <w:t>Craig</w:t>
      </w:r>
      <w:r w:rsidR="009E38C9" w:rsidRPr="00C32822">
        <w:rPr>
          <w:rFonts w:ascii="Arial" w:hAnsi="Arial" w:cs="Arial"/>
          <w:color w:val="000000" w:themeColor="text1"/>
          <w:sz w:val="24"/>
          <w:szCs w:val="24"/>
        </w:rPr>
        <w:t>, F.W.S.</w:t>
      </w:r>
      <w:r w:rsidRPr="00C32822">
        <w:rPr>
          <w:rFonts w:ascii="Arial" w:hAnsi="Arial" w:cs="Arial"/>
          <w:color w:val="000000" w:themeColor="text1"/>
          <w:sz w:val="24"/>
          <w:szCs w:val="24"/>
        </w:rPr>
        <w:t xml:space="preserve"> (1976)</w:t>
      </w:r>
      <w:r w:rsidR="009E38C9" w:rsidRPr="00C32822">
        <w:rPr>
          <w:rFonts w:ascii="Arial" w:hAnsi="Arial" w:cs="Arial"/>
          <w:color w:val="000000" w:themeColor="text1"/>
          <w:sz w:val="24"/>
          <w:szCs w:val="24"/>
        </w:rPr>
        <w:t xml:space="preserve"> </w:t>
      </w:r>
      <w:r w:rsidR="009E38C9" w:rsidRPr="00C32822">
        <w:rPr>
          <w:rFonts w:ascii="Arial" w:hAnsi="Arial" w:cs="Arial"/>
          <w:i/>
          <w:color w:val="000000" w:themeColor="text1"/>
          <w:sz w:val="24"/>
          <w:szCs w:val="24"/>
        </w:rPr>
        <w:t>British Electoral Facts, 1885-1975</w:t>
      </w:r>
      <w:r w:rsidR="009E38C9" w:rsidRPr="00C32822">
        <w:rPr>
          <w:rFonts w:ascii="Arial" w:hAnsi="Arial" w:cs="Arial"/>
          <w:color w:val="000000" w:themeColor="text1"/>
          <w:sz w:val="24"/>
          <w:szCs w:val="24"/>
        </w:rPr>
        <w:t>, Basingstoke: Macmillan.</w:t>
      </w:r>
    </w:p>
    <w:p w14:paraId="3429D599" w14:textId="433A2501" w:rsidR="00C55FA6" w:rsidRPr="00C32822" w:rsidRDefault="001E4406" w:rsidP="00C32822">
      <w:pPr>
        <w:spacing w:line="276" w:lineRule="auto"/>
        <w:jc w:val="both"/>
        <w:rPr>
          <w:rFonts w:ascii="Arial" w:hAnsi="Arial" w:cs="Arial"/>
          <w:sz w:val="24"/>
          <w:szCs w:val="24"/>
        </w:rPr>
      </w:pPr>
      <w:r w:rsidRPr="00C32822">
        <w:rPr>
          <w:rFonts w:ascii="Arial" w:hAnsi="Arial" w:cs="Arial"/>
          <w:sz w:val="24"/>
          <w:szCs w:val="24"/>
        </w:rPr>
        <w:t xml:space="preserve">Electoral Commission (2012) </w:t>
      </w:r>
      <w:r w:rsidRPr="00C32822">
        <w:rPr>
          <w:rFonts w:ascii="Arial" w:hAnsi="Arial" w:cs="Arial"/>
          <w:i/>
          <w:sz w:val="24"/>
          <w:szCs w:val="24"/>
        </w:rPr>
        <w:t>Challenging Elections in the UK</w:t>
      </w:r>
      <w:r w:rsidR="00766A04">
        <w:rPr>
          <w:rFonts w:ascii="Arial" w:hAnsi="Arial" w:cs="Arial"/>
          <w:sz w:val="24"/>
          <w:szCs w:val="24"/>
        </w:rPr>
        <w:t xml:space="preserve">, London: </w:t>
      </w:r>
      <w:r w:rsidRPr="00C32822">
        <w:rPr>
          <w:rFonts w:ascii="Arial" w:hAnsi="Arial" w:cs="Arial"/>
          <w:sz w:val="24"/>
          <w:szCs w:val="24"/>
        </w:rPr>
        <w:t>The Electoral Commission.</w:t>
      </w:r>
    </w:p>
    <w:p w14:paraId="204DA40A" w14:textId="376EC572" w:rsidR="00C57EEA" w:rsidRPr="00C32822" w:rsidRDefault="00C57EEA" w:rsidP="00C32822">
      <w:pPr>
        <w:spacing w:line="276" w:lineRule="auto"/>
        <w:jc w:val="both"/>
        <w:rPr>
          <w:rFonts w:ascii="Arial" w:hAnsi="Arial" w:cs="Arial"/>
          <w:sz w:val="24"/>
          <w:szCs w:val="24"/>
        </w:rPr>
      </w:pPr>
      <w:r w:rsidRPr="00C32822">
        <w:rPr>
          <w:rFonts w:ascii="Arial" w:hAnsi="Arial" w:cs="Arial"/>
          <w:sz w:val="24"/>
          <w:szCs w:val="24"/>
        </w:rPr>
        <w:t>Grist</w:t>
      </w:r>
      <w:r w:rsidR="00570EF5" w:rsidRPr="00C32822">
        <w:rPr>
          <w:rFonts w:ascii="Arial" w:hAnsi="Arial" w:cs="Arial"/>
          <w:sz w:val="24"/>
          <w:szCs w:val="24"/>
        </w:rPr>
        <w:t>, R.</w:t>
      </w:r>
      <w:r w:rsidRPr="00C32822">
        <w:rPr>
          <w:rFonts w:ascii="Arial" w:hAnsi="Arial" w:cs="Arial"/>
          <w:sz w:val="24"/>
          <w:szCs w:val="24"/>
        </w:rPr>
        <w:t xml:space="preserve"> (2015)</w:t>
      </w:r>
      <w:r w:rsidR="00570EF5" w:rsidRPr="00C32822">
        <w:rPr>
          <w:rFonts w:ascii="Arial" w:hAnsi="Arial" w:cs="Arial"/>
          <w:sz w:val="24"/>
          <w:szCs w:val="24"/>
        </w:rPr>
        <w:t xml:space="preserve"> ‘Challenging elections in the courts’, Public Law, 375.</w:t>
      </w:r>
    </w:p>
    <w:p w14:paraId="65E470E6" w14:textId="508F28E1" w:rsidR="00DF7F45" w:rsidRDefault="00DF7F45" w:rsidP="00C32822">
      <w:pPr>
        <w:spacing w:line="276" w:lineRule="auto"/>
        <w:jc w:val="both"/>
        <w:rPr>
          <w:rFonts w:ascii="Arial" w:hAnsi="Arial" w:cs="Arial"/>
          <w:sz w:val="24"/>
          <w:szCs w:val="24"/>
          <w:lang w:val="en-US"/>
        </w:rPr>
      </w:pPr>
      <w:r w:rsidRPr="00C32822">
        <w:rPr>
          <w:rFonts w:ascii="Arial" w:hAnsi="Arial" w:cs="Arial"/>
          <w:i/>
          <w:sz w:val="24"/>
          <w:szCs w:val="24"/>
          <w:lang w:val="en-US"/>
        </w:rPr>
        <w:lastRenderedPageBreak/>
        <w:t>Hussein</w:t>
      </w:r>
      <w:r w:rsidRPr="00C32822">
        <w:rPr>
          <w:rFonts w:ascii="Arial" w:hAnsi="Arial" w:cs="Arial"/>
          <w:sz w:val="24"/>
          <w:szCs w:val="24"/>
          <w:lang w:val="en-US"/>
        </w:rPr>
        <w:t xml:space="preserve"> v </w:t>
      </w:r>
      <w:r w:rsidRPr="00C32822">
        <w:rPr>
          <w:rFonts w:ascii="Arial" w:hAnsi="Arial" w:cs="Arial"/>
          <w:i/>
          <w:sz w:val="24"/>
          <w:szCs w:val="24"/>
          <w:lang w:val="en-US"/>
        </w:rPr>
        <w:t>Khan</w:t>
      </w:r>
      <w:r w:rsidR="00BC7E3C">
        <w:rPr>
          <w:rFonts w:ascii="Arial" w:hAnsi="Arial" w:cs="Arial"/>
          <w:i/>
          <w:sz w:val="24"/>
          <w:szCs w:val="24"/>
          <w:lang w:val="en-US"/>
        </w:rPr>
        <w:t xml:space="preserve"> </w:t>
      </w:r>
      <w:r w:rsidR="00BC7E3C">
        <w:rPr>
          <w:rFonts w:ascii="Arial" w:hAnsi="Arial" w:cs="Arial"/>
          <w:sz w:val="24"/>
          <w:szCs w:val="24"/>
          <w:lang w:val="en-US"/>
        </w:rPr>
        <w:t>[2006] EWHC 262.</w:t>
      </w:r>
    </w:p>
    <w:p w14:paraId="09BED55D" w14:textId="5F371A62" w:rsidR="00867C7C" w:rsidRPr="00BC7E3C" w:rsidRDefault="00867C7C" w:rsidP="00C32822">
      <w:pPr>
        <w:spacing w:line="276" w:lineRule="auto"/>
        <w:jc w:val="both"/>
        <w:rPr>
          <w:rFonts w:ascii="Arial" w:hAnsi="Arial" w:cs="Arial"/>
          <w:sz w:val="24"/>
          <w:szCs w:val="24"/>
          <w:lang w:val="en-US"/>
        </w:rPr>
      </w:pPr>
      <w:r>
        <w:rPr>
          <w:rFonts w:ascii="Arial" w:hAnsi="Arial" w:cs="Arial"/>
          <w:sz w:val="24"/>
          <w:szCs w:val="24"/>
          <w:lang w:val="en-US"/>
        </w:rPr>
        <w:t xml:space="preserve">Kwa, E., Gelu, A., and Golman, W.  (eds) (2003). </w:t>
      </w:r>
      <w:r w:rsidRPr="00867C7C">
        <w:rPr>
          <w:rFonts w:ascii="Arial" w:hAnsi="Arial" w:cs="Arial"/>
          <w:i/>
          <w:sz w:val="24"/>
          <w:szCs w:val="24"/>
          <w:lang w:val="en-US"/>
        </w:rPr>
        <w:t>Judicial Scrutiny of the Electoral Process in a Developing Democratic State</w:t>
      </w:r>
      <w:r>
        <w:rPr>
          <w:rFonts w:ascii="Arial" w:hAnsi="Arial" w:cs="Arial"/>
          <w:sz w:val="24"/>
          <w:szCs w:val="24"/>
          <w:lang w:val="en-US"/>
        </w:rPr>
        <w:t>, Port Moresby: UPNG/UBS Publishers.</w:t>
      </w:r>
    </w:p>
    <w:p w14:paraId="69C06CFD" w14:textId="1EA8D356" w:rsidR="00570EF5" w:rsidRPr="00C32822" w:rsidRDefault="00570EF5" w:rsidP="00C32822">
      <w:pPr>
        <w:spacing w:line="276" w:lineRule="auto"/>
        <w:jc w:val="both"/>
        <w:rPr>
          <w:rFonts w:ascii="Arial" w:hAnsi="Arial" w:cs="Arial"/>
          <w:color w:val="444444"/>
          <w:sz w:val="24"/>
          <w:szCs w:val="24"/>
          <w:shd w:val="clear" w:color="auto" w:fill="FFFFFF"/>
        </w:rPr>
      </w:pPr>
      <w:r w:rsidRPr="00C32822">
        <w:rPr>
          <w:rFonts w:ascii="Arial" w:hAnsi="Arial" w:cs="Arial"/>
          <w:color w:val="444444"/>
          <w:sz w:val="24"/>
          <w:szCs w:val="24"/>
          <w:shd w:val="clear" w:color="auto" w:fill="FFFFFF"/>
        </w:rPr>
        <w:t>Lardy, H. (2007). 'Challenging Elections', Scottish Legal Action Group journal, 357, pp. 139 &amp; 143.</w:t>
      </w:r>
    </w:p>
    <w:p w14:paraId="43F41EE8" w14:textId="2AA839FC" w:rsidR="001E4406" w:rsidRPr="00C32822" w:rsidRDefault="001E4406" w:rsidP="00C32822">
      <w:pPr>
        <w:spacing w:line="276" w:lineRule="auto"/>
        <w:jc w:val="both"/>
        <w:rPr>
          <w:rFonts w:ascii="Arial" w:hAnsi="Arial" w:cs="Arial"/>
          <w:sz w:val="24"/>
          <w:szCs w:val="24"/>
        </w:rPr>
      </w:pPr>
      <w:r w:rsidRPr="00C32822">
        <w:rPr>
          <w:rFonts w:ascii="Arial" w:hAnsi="Arial" w:cs="Arial"/>
          <w:sz w:val="24"/>
          <w:szCs w:val="24"/>
        </w:rPr>
        <w:t xml:space="preserve">Law Commission (2016) </w:t>
      </w:r>
      <w:r w:rsidRPr="00C32822">
        <w:rPr>
          <w:rFonts w:ascii="Arial" w:hAnsi="Arial" w:cs="Arial"/>
          <w:i/>
          <w:sz w:val="24"/>
          <w:szCs w:val="24"/>
        </w:rPr>
        <w:t>Electoral Law: Interim Report</w:t>
      </w:r>
      <w:r w:rsidRPr="00C32822">
        <w:rPr>
          <w:rFonts w:ascii="Arial" w:hAnsi="Arial" w:cs="Arial"/>
          <w:sz w:val="24"/>
          <w:szCs w:val="24"/>
        </w:rPr>
        <w:t xml:space="preserve">, </w:t>
      </w:r>
      <w:r w:rsidR="009E38C9" w:rsidRPr="00C32822">
        <w:rPr>
          <w:rFonts w:ascii="Arial" w:hAnsi="Arial" w:cs="Arial"/>
          <w:sz w:val="24"/>
          <w:szCs w:val="24"/>
        </w:rPr>
        <w:t>Law Commission, Scottish Law Commission and Northern Ireland Law Commission, joint report.</w:t>
      </w:r>
    </w:p>
    <w:p w14:paraId="07527956" w14:textId="5CE9905E" w:rsidR="001E4406" w:rsidRPr="00C32822" w:rsidRDefault="001E4406" w:rsidP="00C32822">
      <w:pPr>
        <w:spacing w:line="276" w:lineRule="auto"/>
        <w:jc w:val="both"/>
        <w:rPr>
          <w:rFonts w:ascii="Arial" w:hAnsi="Arial" w:cs="Arial"/>
          <w:sz w:val="24"/>
          <w:szCs w:val="24"/>
        </w:rPr>
      </w:pPr>
      <w:r w:rsidRPr="00C32822">
        <w:rPr>
          <w:rFonts w:ascii="Arial" w:hAnsi="Arial" w:cs="Arial"/>
          <w:sz w:val="24"/>
          <w:szCs w:val="24"/>
        </w:rPr>
        <w:t>Mawrey, R. (2005)</w:t>
      </w:r>
      <w:r w:rsidR="0064457E" w:rsidRPr="00C32822">
        <w:rPr>
          <w:rFonts w:ascii="Arial" w:hAnsi="Arial" w:cs="Arial"/>
          <w:sz w:val="24"/>
          <w:szCs w:val="24"/>
        </w:rPr>
        <w:t xml:space="preserve"> </w:t>
      </w:r>
      <w:r w:rsidR="0064457E" w:rsidRPr="00766A04">
        <w:rPr>
          <w:rStyle w:val="Emphasis"/>
          <w:rFonts w:ascii="Arial" w:hAnsi="Arial" w:cs="Arial"/>
          <w:bCs/>
          <w:iCs w:val="0"/>
          <w:sz w:val="24"/>
          <w:szCs w:val="24"/>
          <w:shd w:val="clear" w:color="auto" w:fill="FFFFFF"/>
        </w:rPr>
        <w:t xml:space="preserve">Akhtar </w:t>
      </w:r>
      <w:r w:rsidR="0064457E" w:rsidRPr="00C32822">
        <w:rPr>
          <w:rStyle w:val="Emphasis"/>
          <w:rFonts w:ascii="Arial" w:hAnsi="Arial" w:cs="Arial"/>
          <w:bCs/>
          <w:i w:val="0"/>
          <w:iCs w:val="0"/>
          <w:sz w:val="24"/>
          <w:szCs w:val="24"/>
          <w:shd w:val="clear" w:color="auto" w:fill="FFFFFF"/>
        </w:rPr>
        <w:t xml:space="preserve">v </w:t>
      </w:r>
      <w:r w:rsidR="0064457E" w:rsidRPr="00766A04">
        <w:rPr>
          <w:rStyle w:val="Emphasis"/>
          <w:rFonts w:ascii="Arial" w:hAnsi="Arial" w:cs="Arial"/>
          <w:bCs/>
          <w:iCs w:val="0"/>
          <w:sz w:val="24"/>
          <w:szCs w:val="24"/>
          <w:shd w:val="clear" w:color="auto" w:fill="FFFFFF"/>
        </w:rPr>
        <w:t>Jahan</w:t>
      </w:r>
      <w:r w:rsidR="0064457E" w:rsidRPr="00C32822">
        <w:rPr>
          <w:rFonts w:ascii="Arial" w:hAnsi="Arial" w:cs="Arial"/>
          <w:sz w:val="24"/>
          <w:szCs w:val="24"/>
          <w:shd w:val="clear" w:color="auto" w:fill="FFFFFF"/>
        </w:rPr>
        <w:t>; </w:t>
      </w:r>
      <w:r w:rsidR="0064457E" w:rsidRPr="00766A04">
        <w:rPr>
          <w:rStyle w:val="Emphasis"/>
          <w:rFonts w:ascii="Arial" w:hAnsi="Arial" w:cs="Arial"/>
          <w:bCs/>
          <w:iCs w:val="0"/>
          <w:sz w:val="24"/>
          <w:szCs w:val="24"/>
          <w:shd w:val="clear" w:color="auto" w:fill="FFFFFF"/>
        </w:rPr>
        <w:t>Iqbal</w:t>
      </w:r>
      <w:r w:rsidR="0064457E" w:rsidRPr="00C32822">
        <w:rPr>
          <w:rStyle w:val="Emphasis"/>
          <w:rFonts w:ascii="Arial" w:hAnsi="Arial" w:cs="Arial"/>
          <w:bCs/>
          <w:i w:val="0"/>
          <w:iCs w:val="0"/>
          <w:sz w:val="24"/>
          <w:szCs w:val="24"/>
          <w:shd w:val="clear" w:color="auto" w:fill="FFFFFF"/>
        </w:rPr>
        <w:t xml:space="preserve"> v </w:t>
      </w:r>
      <w:r w:rsidR="0064457E" w:rsidRPr="00766A04">
        <w:rPr>
          <w:rStyle w:val="Emphasis"/>
          <w:rFonts w:ascii="Arial" w:hAnsi="Arial" w:cs="Arial"/>
          <w:bCs/>
          <w:iCs w:val="0"/>
          <w:sz w:val="24"/>
          <w:szCs w:val="24"/>
          <w:shd w:val="clear" w:color="auto" w:fill="FFFFFF"/>
        </w:rPr>
        <w:t>Islam</w:t>
      </w:r>
      <w:r w:rsidR="00C32822" w:rsidRPr="00C32822">
        <w:rPr>
          <w:rStyle w:val="Emphasis"/>
          <w:rFonts w:ascii="Arial" w:hAnsi="Arial" w:cs="Arial"/>
          <w:bCs/>
          <w:i w:val="0"/>
          <w:iCs w:val="0"/>
          <w:sz w:val="24"/>
          <w:szCs w:val="24"/>
          <w:shd w:val="clear" w:color="auto" w:fill="FFFFFF"/>
        </w:rPr>
        <w:t xml:space="preserve"> </w:t>
      </w:r>
      <w:r w:rsidR="0064457E" w:rsidRPr="00C32822">
        <w:rPr>
          <w:rFonts w:ascii="Arial" w:hAnsi="Arial" w:cs="Arial"/>
          <w:sz w:val="24"/>
          <w:szCs w:val="24"/>
          <w:shd w:val="clear" w:color="auto" w:fill="FFFFFF"/>
        </w:rPr>
        <w:t>[</w:t>
      </w:r>
      <w:r w:rsidR="0064457E" w:rsidRPr="00C32822">
        <w:rPr>
          <w:rStyle w:val="Emphasis"/>
          <w:rFonts w:ascii="Arial" w:hAnsi="Arial" w:cs="Arial"/>
          <w:bCs/>
          <w:i w:val="0"/>
          <w:iCs w:val="0"/>
          <w:sz w:val="24"/>
          <w:szCs w:val="24"/>
          <w:shd w:val="clear" w:color="auto" w:fill="FFFFFF"/>
        </w:rPr>
        <w:t>2005</w:t>
      </w:r>
      <w:r w:rsidR="0064457E" w:rsidRPr="00C32822">
        <w:rPr>
          <w:rFonts w:ascii="Arial" w:hAnsi="Arial" w:cs="Arial"/>
          <w:sz w:val="24"/>
          <w:szCs w:val="24"/>
          <w:shd w:val="clear" w:color="auto" w:fill="FFFFFF"/>
        </w:rPr>
        <w:t>] </w:t>
      </w:r>
      <w:r w:rsidR="0064457E" w:rsidRPr="00C32822">
        <w:rPr>
          <w:rStyle w:val="Emphasis"/>
          <w:rFonts w:ascii="Arial" w:hAnsi="Arial" w:cs="Arial"/>
          <w:bCs/>
          <w:i w:val="0"/>
          <w:iCs w:val="0"/>
          <w:sz w:val="24"/>
          <w:szCs w:val="24"/>
          <w:shd w:val="clear" w:color="auto" w:fill="FFFFFF"/>
        </w:rPr>
        <w:t>All ER</w:t>
      </w:r>
      <w:r w:rsidR="0064457E" w:rsidRPr="00C32822">
        <w:rPr>
          <w:rFonts w:ascii="Arial" w:hAnsi="Arial" w:cs="Arial"/>
          <w:sz w:val="24"/>
          <w:szCs w:val="24"/>
          <w:shd w:val="clear" w:color="auto" w:fill="FFFFFF"/>
        </w:rPr>
        <w:t> (</w:t>
      </w:r>
      <w:r w:rsidR="0064457E" w:rsidRPr="00C32822">
        <w:rPr>
          <w:rStyle w:val="Emphasis"/>
          <w:rFonts w:ascii="Arial" w:hAnsi="Arial" w:cs="Arial"/>
          <w:bCs/>
          <w:i w:val="0"/>
          <w:iCs w:val="0"/>
          <w:sz w:val="24"/>
          <w:szCs w:val="24"/>
          <w:shd w:val="clear" w:color="auto" w:fill="FFFFFF"/>
        </w:rPr>
        <w:t>D</w:t>
      </w:r>
      <w:r w:rsidR="0064457E" w:rsidRPr="00C32822">
        <w:rPr>
          <w:rFonts w:ascii="Arial" w:hAnsi="Arial" w:cs="Arial"/>
          <w:sz w:val="24"/>
          <w:szCs w:val="24"/>
          <w:shd w:val="clear" w:color="auto" w:fill="FFFFFF"/>
        </w:rPr>
        <w:t>) </w:t>
      </w:r>
      <w:r w:rsidR="0064457E" w:rsidRPr="00C32822">
        <w:rPr>
          <w:rStyle w:val="Emphasis"/>
          <w:rFonts w:ascii="Arial" w:hAnsi="Arial" w:cs="Arial"/>
          <w:bCs/>
          <w:i w:val="0"/>
          <w:iCs w:val="0"/>
          <w:sz w:val="24"/>
          <w:szCs w:val="24"/>
          <w:shd w:val="clear" w:color="auto" w:fill="FFFFFF"/>
        </w:rPr>
        <w:t>15</w:t>
      </w:r>
    </w:p>
    <w:p w14:paraId="02057D90" w14:textId="467138AB" w:rsidR="00215F6F" w:rsidRPr="00C32822" w:rsidRDefault="00215F6F" w:rsidP="00C32822">
      <w:pPr>
        <w:spacing w:line="276" w:lineRule="auto"/>
        <w:jc w:val="both"/>
        <w:rPr>
          <w:rFonts w:ascii="Arial" w:hAnsi="Arial" w:cs="Arial"/>
          <w:sz w:val="24"/>
          <w:szCs w:val="24"/>
        </w:rPr>
      </w:pPr>
      <w:r w:rsidRPr="00C32822">
        <w:rPr>
          <w:rFonts w:ascii="Arial" w:hAnsi="Arial" w:cs="Arial"/>
          <w:sz w:val="24"/>
          <w:szCs w:val="24"/>
        </w:rPr>
        <w:t>Mawrey, R. (2008)</w:t>
      </w:r>
      <w:r w:rsidR="0064457E" w:rsidRPr="00C32822">
        <w:rPr>
          <w:rFonts w:ascii="Arial" w:hAnsi="Arial" w:cs="Arial"/>
          <w:sz w:val="24"/>
          <w:szCs w:val="24"/>
        </w:rPr>
        <w:t xml:space="preserve"> </w:t>
      </w:r>
      <w:r w:rsidR="00C32822" w:rsidRPr="00766A04">
        <w:rPr>
          <w:rFonts w:ascii="Arial" w:hAnsi="Arial" w:cs="Arial"/>
          <w:i/>
          <w:sz w:val="24"/>
          <w:szCs w:val="24"/>
        </w:rPr>
        <w:t>Simmons</w:t>
      </w:r>
      <w:r w:rsidR="00C32822" w:rsidRPr="00C32822">
        <w:rPr>
          <w:rFonts w:ascii="Arial" w:hAnsi="Arial" w:cs="Arial"/>
          <w:sz w:val="24"/>
          <w:szCs w:val="24"/>
        </w:rPr>
        <w:t xml:space="preserve"> v </w:t>
      </w:r>
      <w:r w:rsidR="00C32822" w:rsidRPr="00766A04">
        <w:rPr>
          <w:rFonts w:ascii="Arial" w:hAnsi="Arial" w:cs="Arial"/>
          <w:i/>
          <w:sz w:val="24"/>
          <w:szCs w:val="24"/>
        </w:rPr>
        <w:t>Khan</w:t>
      </w:r>
      <w:r w:rsidR="00C32822" w:rsidRPr="00C32822">
        <w:rPr>
          <w:rFonts w:ascii="Arial" w:hAnsi="Arial" w:cs="Arial"/>
          <w:sz w:val="24"/>
          <w:szCs w:val="24"/>
        </w:rPr>
        <w:t xml:space="preserve"> </w:t>
      </w:r>
      <w:r w:rsidR="0064457E" w:rsidRPr="00C32822">
        <w:rPr>
          <w:rFonts w:ascii="Arial" w:hAnsi="Arial" w:cs="Arial"/>
          <w:sz w:val="24"/>
          <w:szCs w:val="24"/>
        </w:rPr>
        <w:t>[2008] EWHC B4 (QB)</w:t>
      </w:r>
    </w:p>
    <w:p w14:paraId="03B76BAF" w14:textId="0096EA42" w:rsidR="00DF7F45" w:rsidRPr="00C32822" w:rsidRDefault="00DF7F45" w:rsidP="00BC7E3C">
      <w:pPr>
        <w:spacing w:line="276" w:lineRule="auto"/>
        <w:jc w:val="both"/>
        <w:outlineLvl w:val="0"/>
        <w:rPr>
          <w:rFonts w:ascii="Arial" w:hAnsi="Arial" w:cs="Arial"/>
          <w:b/>
          <w:sz w:val="24"/>
          <w:szCs w:val="24"/>
        </w:rPr>
      </w:pPr>
      <w:r w:rsidRPr="00C32822">
        <w:rPr>
          <w:rFonts w:ascii="Arial" w:hAnsi="Arial" w:cs="Arial"/>
          <w:i/>
          <w:sz w:val="24"/>
          <w:szCs w:val="24"/>
          <w:lang w:val="en-US"/>
        </w:rPr>
        <w:t>Miller</w:t>
      </w:r>
      <w:r w:rsidRPr="00C32822">
        <w:rPr>
          <w:rFonts w:ascii="Arial" w:hAnsi="Arial" w:cs="Arial"/>
          <w:sz w:val="24"/>
          <w:szCs w:val="24"/>
          <w:lang w:val="en-US"/>
        </w:rPr>
        <w:t xml:space="preserve"> v </w:t>
      </w:r>
      <w:r w:rsidRPr="00C32822">
        <w:rPr>
          <w:rFonts w:ascii="Arial" w:hAnsi="Arial" w:cs="Arial"/>
          <w:i/>
          <w:sz w:val="24"/>
          <w:szCs w:val="24"/>
          <w:lang w:val="en-US"/>
        </w:rPr>
        <w:t>Bull</w:t>
      </w:r>
      <w:r w:rsidR="00741827" w:rsidRPr="00C32822">
        <w:rPr>
          <w:rFonts w:ascii="Arial" w:hAnsi="Arial" w:cs="Arial"/>
          <w:sz w:val="24"/>
          <w:szCs w:val="24"/>
          <w:lang w:val="en-US"/>
        </w:rPr>
        <w:t xml:space="preserve"> (2009)</w:t>
      </w:r>
      <w:r w:rsidRPr="00C32822">
        <w:rPr>
          <w:rFonts w:ascii="Arial" w:hAnsi="Arial" w:cs="Arial"/>
          <w:sz w:val="24"/>
          <w:szCs w:val="24"/>
          <w:lang w:val="en-US"/>
        </w:rPr>
        <w:t xml:space="preserve"> EWHC 2640</w:t>
      </w:r>
    </w:p>
    <w:p w14:paraId="27AE9BF6" w14:textId="648CD471" w:rsidR="00C55FA6" w:rsidRPr="00C32822" w:rsidRDefault="00C55FA6" w:rsidP="00C32822">
      <w:pPr>
        <w:spacing w:line="276" w:lineRule="auto"/>
        <w:jc w:val="both"/>
        <w:rPr>
          <w:rFonts w:ascii="Arial" w:hAnsi="Arial" w:cs="Arial"/>
          <w:sz w:val="24"/>
          <w:szCs w:val="24"/>
        </w:rPr>
      </w:pPr>
      <w:r w:rsidRPr="00C32822">
        <w:rPr>
          <w:rFonts w:ascii="Arial" w:hAnsi="Arial" w:cs="Arial"/>
          <w:sz w:val="24"/>
          <w:szCs w:val="24"/>
        </w:rPr>
        <w:t>Morris, C. (2012)</w:t>
      </w:r>
      <w:r w:rsidR="00033F4F" w:rsidRPr="00C32822">
        <w:rPr>
          <w:rFonts w:ascii="Arial" w:hAnsi="Arial" w:cs="Arial"/>
          <w:sz w:val="24"/>
          <w:szCs w:val="24"/>
        </w:rPr>
        <w:t xml:space="preserve"> </w:t>
      </w:r>
      <w:r w:rsidR="00033F4F" w:rsidRPr="00C32822">
        <w:rPr>
          <w:rFonts w:ascii="Arial" w:hAnsi="Arial" w:cs="Arial"/>
          <w:i/>
          <w:sz w:val="24"/>
          <w:szCs w:val="24"/>
        </w:rPr>
        <w:t>Parliamentary Elections, Representation and the Law</w:t>
      </w:r>
      <w:r w:rsidR="00867C7C">
        <w:rPr>
          <w:rFonts w:ascii="Arial" w:hAnsi="Arial" w:cs="Arial"/>
          <w:sz w:val="24"/>
          <w:szCs w:val="24"/>
        </w:rPr>
        <w:t xml:space="preserve">, London: </w:t>
      </w:r>
      <w:r w:rsidR="00033F4F" w:rsidRPr="00C32822">
        <w:rPr>
          <w:rFonts w:ascii="Arial" w:hAnsi="Arial" w:cs="Arial"/>
          <w:sz w:val="24"/>
          <w:szCs w:val="24"/>
        </w:rPr>
        <w:t>Bloomsbury.</w:t>
      </w:r>
    </w:p>
    <w:p w14:paraId="2F99711E" w14:textId="14E63B2D" w:rsidR="00570EF5" w:rsidRPr="00C32822" w:rsidRDefault="001E4406" w:rsidP="00C32822">
      <w:pPr>
        <w:spacing w:line="276" w:lineRule="auto"/>
        <w:jc w:val="both"/>
        <w:rPr>
          <w:rFonts w:ascii="Arial" w:hAnsi="Arial" w:cs="Arial"/>
          <w:sz w:val="24"/>
          <w:szCs w:val="24"/>
        </w:rPr>
      </w:pPr>
      <w:r w:rsidRPr="00C32822">
        <w:rPr>
          <w:rFonts w:ascii="Arial" w:hAnsi="Arial" w:cs="Arial"/>
          <w:sz w:val="24"/>
          <w:szCs w:val="24"/>
        </w:rPr>
        <w:t>O’Leary, C. (1962)</w:t>
      </w:r>
      <w:r w:rsidR="00570EF5" w:rsidRPr="00C32822">
        <w:rPr>
          <w:rFonts w:ascii="Arial" w:hAnsi="Arial" w:cs="Arial"/>
          <w:sz w:val="24"/>
          <w:szCs w:val="24"/>
        </w:rPr>
        <w:t xml:space="preserve"> </w:t>
      </w:r>
      <w:r w:rsidR="00570EF5" w:rsidRPr="00C32822">
        <w:rPr>
          <w:rFonts w:ascii="Arial" w:hAnsi="Arial" w:cs="Arial"/>
          <w:i/>
          <w:iCs/>
          <w:color w:val="222222"/>
          <w:sz w:val="24"/>
          <w:szCs w:val="24"/>
          <w:shd w:val="clear" w:color="auto" w:fill="FFFFFF"/>
        </w:rPr>
        <w:t xml:space="preserve">The Elimination of Corrupt Practices in British Elections, 1868-1911, </w:t>
      </w:r>
      <w:r w:rsidR="00867C7C">
        <w:rPr>
          <w:rFonts w:ascii="Arial" w:hAnsi="Arial" w:cs="Arial"/>
          <w:iCs/>
          <w:color w:val="222222"/>
          <w:sz w:val="24"/>
          <w:szCs w:val="24"/>
          <w:shd w:val="clear" w:color="auto" w:fill="FFFFFF"/>
        </w:rPr>
        <w:t xml:space="preserve">Oxford: </w:t>
      </w:r>
      <w:r w:rsidR="00570EF5" w:rsidRPr="00C32822">
        <w:rPr>
          <w:rFonts w:ascii="Arial" w:hAnsi="Arial" w:cs="Arial"/>
          <w:iCs/>
          <w:color w:val="222222"/>
          <w:sz w:val="24"/>
          <w:szCs w:val="24"/>
          <w:shd w:val="clear" w:color="auto" w:fill="FFFFFF"/>
        </w:rPr>
        <w:t xml:space="preserve">Clarendon Press. </w:t>
      </w:r>
      <w:r w:rsidR="00570EF5" w:rsidRPr="00C32822">
        <w:rPr>
          <w:rFonts w:ascii="Arial" w:hAnsi="Arial" w:cs="Arial"/>
          <w:color w:val="222222"/>
          <w:sz w:val="24"/>
          <w:szCs w:val="24"/>
          <w:shd w:val="clear" w:color="auto" w:fill="FFFFFF"/>
        </w:rPr>
        <w:t> </w:t>
      </w:r>
    </w:p>
    <w:p w14:paraId="4E3B16E6" w14:textId="44D39FEF" w:rsidR="00E8142B" w:rsidRDefault="00E8142B" w:rsidP="00C32822">
      <w:pPr>
        <w:spacing w:line="276" w:lineRule="auto"/>
        <w:jc w:val="both"/>
        <w:rPr>
          <w:rFonts w:ascii="Arial" w:hAnsi="Arial" w:cs="Arial"/>
          <w:sz w:val="24"/>
          <w:szCs w:val="24"/>
        </w:rPr>
      </w:pPr>
      <w:r w:rsidRPr="00C32822">
        <w:rPr>
          <w:rFonts w:ascii="Arial" w:hAnsi="Arial" w:cs="Arial"/>
          <w:sz w:val="24"/>
          <w:szCs w:val="24"/>
        </w:rPr>
        <w:t>O’Leary, C. (1965)</w:t>
      </w:r>
      <w:r w:rsidR="00570EF5" w:rsidRPr="00C32822">
        <w:rPr>
          <w:rFonts w:ascii="Arial" w:hAnsi="Arial" w:cs="Arial"/>
          <w:sz w:val="24"/>
          <w:szCs w:val="24"/>
        </w:rPr>
        <w:t xml:space="preserve"> </w:t>
      </w:r>
      <w:r w:rsidR="00867C7C">
        <w:rPr>
          <w:rFonts w:ascii="Arial" w:hAnsi="Arial" w:cs="Arial"/>
          <w:sz w:val="24"/>
          <w:szCs w:val="24"/>
        </w:rPr>
        <w:t>‘</w:t>
      </w:r>
      <w:r w:rsidR="00570EF5" w:rsidRPr="00C32822">
        <w:rPr>
          <w:rFonts w:ascii="Arial" w:hAnsi="Arial" w:cs="Arial"/>
          <w:sz w:val="24"/>
          <w:szCs w:val="24"/>
        </w:rPr>
        <w:t>The Wedgwood Benn case and the doctrine of wilful perversity</w:t>
      </w:r>
      <w:r w:rsidR="00867C7C">
        <w:rPr>
          <w:rFonts w:ascii="Arial" w:hAnsi="Arial" w:cs="Arial"/>
          <w:sz w:val="24"/>
          <w:szCs w:val="24"/>
        </w:rPr>
        <w:t>’</w:t>
      </w:r>
      <w:r w:rsidR="00570EF5" w:rsidRPr="00C32822">
        <w:rPr>
          <w:rFonts w:ascii="Arial" w:hAnsi="Arial" w:cs="Arial"/>
          <w:sz w:val="24"/>
          <w:szCs w:val="24"/>
        </w:rPr>
        <w:t xml:space="preserve">, </w:t>
      </w:r>
      <w:r w:rsidR="00570EF5" w:rsidRPr="00C32822">
        <w:rPr>
          <w:rFonts w:ascii="Arial" w:hAnsi="Arial" w:cs="Arial"/>
          <w:i/>
          <w:sz w:val="24"/>
          <w:szCs w:val="24"/>
        </w:rPr>
        <w:t>Political Studies</w:t>
      </w:r>
      <w:r w:rsidR="00570EF5" w:rsidRPr="00C32822">
        <w:rPr>
          <w:rFonts w:ascii="Arial" w:hAnsi="Arial" w:cs="Arial"/>
          <w:sz w:val="24"/>
          <w:szCs w:val="24"/>
        </w:rPr>
        <w:t xml:space="preserve">, 13 (1), pp.65-78.  </w:t>
      </w:r>
    </w:p>
    <w:p w14:paraId="788DF3F0" w14:textId="15CF6893" w:rsidR="00867C7C" w:rsidRPr="00C32822" w:rsidRDefault="00867C7C" w:rsidP="00C32822">
      <w:pPr>
        <w:spacing w:line="276" w:lineRule="auto"/>
        <w:jc w:val="both"/>
        <w:rPr>
          <w:rFonts w:ascii="Arial" w:hAnsi="Arial" w:cs="Arial"/>
          <w:sz w:val="24"/>
          <w:szCs w:val="24"/>
        </w:rPr>
      </w:pPr>
      <w:r>
        <w:rPr>
          <w:rFonts w:ascii="Arial" w:hAnsi="Arial" w:cs="Arial"/>
          <w:sz w:val="24"/>
          <w:szCs w:val="24"/>
        </w:rPr>
        <w:t xml:space="preserve">Orr, G. (2017) ‘Integrity on the line: judicial power over elections in Papua New Guinea’ </w:t>
      </w:r>
      <w:r w:rsidRPr="00867C7C">
        <w:rPr>
          <w:rFonts w:ascii="Arial" w:hAnsi="Arial" w:cs="Arial"/>
          <w:i/>
          <w:sz w:val="24"/>
          <w:szCs w:val="24"/>
        </w:rPr>
        <w:t>LAWAsia Journal</w:t>
      </w:r>
      <w:r>
        <w:rPr>
          <w:rFonts w:ascii="Arial" w:hAnsi="Arial" w:cs="Arial"/>
          <w:sz w:val="24"/>
          <w:szCs w:val="24"/>
        </w:rPr>
        <w:t>, 65-81.</w:t>
      </w:r>
    </w:p>
    <w:p w14:paraId="1AC15C35" w14:textId="53C442D9" w:rsidR="00E8142B" w:rsidRDefault="00E8142B" w:rsidP="00C32822">
      <w:pPr>
        <w:spacing w:line="276" w:lineRule="auto"/>
        <w:jc w:val="both"/>
        <w:rPr>
          <w:rFonts w:ascii="Arial" w:hAnsi="Arial" w:cs="Arial"/>
          <w:sz w:val="24"/>
          <w:szCs w:val="24"/>
        </w:rPr>
      </w:pPr>
      <w:r w:rsidRPr="00C32822">
        <w:rPr>
          <w:rFonts w:ascii="Arial" w:hAnsi="Arial" w:cs="Arial"/>
          <w:sz w:val="24"/>
          <w:szCs w:val="24"/>
        </w:rPr>
        <w:t>Orr</w:t>
      </w:r>
      <w:r w:rsidR="00C57EEA" w:rsidRPr="00C32822">
        <w:rPr>
          <w:rFonts w:ascii="Arial" w:hAnsi="Arial" w:cs="Arial"/>
          <w:sz w:val="24"/>
          <w:szCs w:val="24"/>
        </w:rPr>
        <w:t>, G.</w:t>
      </w:r>
      <w:r w:rsidRPr="00C32822">
        <w:rPr>
          <w:rFonts w:ascii="Arial" w:hAnsi="Arial" w:cs="Arial"/>
          <w:sz w:val="24"/>
          <w:szCs w:val="24"/>
        </w:rPr>
        <w:t xml:space="preserve"> (2015)</w:t>
      </w:r>
      <w:r w:rsidR="00C57EEA" w:rsidRPr="00C32822">
        <w:rPr>
          <w:rFonts w:ascii="Arial" w:hAnsi="Arial" w:cs="Arial"/>
          <w:sz w:val="24"/>
          <w:szCs w:val="24"/>
        </w:rPr>
        <w:t xml:space="preserve"> </w:t>
      </w:r>
      <w:r w:rsidR="00C57EEA" w:rsidRPr="00C32822">
        <w:rPr>
          <w:rFonts w:ascii="Arial" w:hAnsi="Arial" w:cs="Arial"/>
          <w:i/>
          <w:sz w:val="24"/>
          <w:szCs w:val="24"/>
        </w:rPr>
        <w:t>Ritual and Rhythm in Electoral Systems: A Comparative Legal Approach</w:t>
      </w:r>
      <w:r w:rsidR="00C57EEA" w:rsidRPr="00C32822">
        <w:rPr>
          <w:rFonts w:ascii="Arial" w:hAnsi="Arial" w:cs="Arial"/>
          <w:sz w:val="24"/>
          <w:szCs w:val="24"/>
        </w:rPr>
        <w:t>, London: Routledge.</w:t>
      </w:r>
    </w:p>
    <w:p w14:paraId="50EB8008" w14:textId="18A1DE9F" w:rsidR="00867C7C" w:rsidRPr="00C32822" w:rsidRDefault="00867C7C" w:rsidP="00867C7C">
      <w:pPr>
        <w:pStyle w:val="NormalWeb"/>
        <w:rPr>
          <w:rFonts w:ascii="Arial" w:hAnsi="Arial" w:cs="Arial"/>
        </w:rPr>
      </w:pPr>
      <w:r>
        <w:rPr>
          <w:rFonts w:ascii="Arial" w:hAnsi="Arial" w:cs="Arial"/>
        </w:rPr>
        <w:t>Orr, G and Williams, G. (2001</w:t>
      </w:r>
      <w:r w:rsidRPr="00867C7C">
        <w:rPr>
          <w:rFonts w:ascii="Arial" w:hAnsi="Arial" w:cs="Arial"/>
        </w:rPr>
        <w:t>) ‘Electoral Challenges: Judicial Review of Parliamentar</w:t>
      </w:r>
      <w:r>
        <w:rPr>
          <w:rFonts w:ascii="Arial" w:hAnsi="Arial" w:cs="Arial"/>
        </w:rPr>
        <w:t xml:space="preserve">y Elections in Australia’, </w:t>
      </w:r>
      <w:r w:rsidRPr="00867C7C">
        <w:rPr>
          <w:rFonts w:ascii="Arial" w:hAnsi="Arial" w:cs="Arial"/>
          <w:i/>
        </w:rPr>
        <w:t>Sydney Law Review</w:t>
      </w:r>
      <w:r>
        <w:rPr>
          <w:rFonts w:ascii="Arial" w:hAnsi="Arial" w:cs="Arial"/>
        </w:rPr>
        <w:t>, 23,</w:t>
      </w:r>
      <w:r w:rsidRPr="00867C7C">
        <w:rPr>
          <w:rFonts w:ascii="Arial" w:hAnsi="Arial" w:cs="Arial"/>
        </w:rPr>
        <w:t xml:space="preserve"> 53</w:t>
      </w:r>
      <w:r>
        <w:rPr>
          <w:rFonts w:ascii="Arial" w:hAnsi="Arial" w:cs="Arial"/>
        </w:rPr>
        <w:t>-94.</w:t>
      </w:r>
    </w:p>
    <w:p w14:paraId="4005A43F" w14:textId="337AD8BC" w:rsidR="00C57EEA" w:rsidRPr="00C32822" w:rsidRDefault="00B045EC" w:rsidP="00C32822">
      <w:pPr>
        <w:spacing w:line="276" w:lineRule="auto"/>
        <w:jc w:val="both"/>
        <w:rPr>
          <w:rFonts w:ascii="Arial" w:hAnsi="Arial" w:cs="Arial"/>
          <w:sz w:val="24"/>
          <w:szCs w:val="24"/>
        </w:rPr>
      </w:pPr>
      <w:r w:rsidRPr="00C32822">
        <w:rPr>
          <w:rFonts w:ascii="Arial" w:hAnsi="Arial" w:cs="Arial"/>
          <w:sz w:val="24"/>
          <w:szCs w:val="24"/>
        </w:rPr>
        <w:t xml:space="preserve">Pickles, E. (2016) Securing the Ballot: Review into Electoral Fraud, London, The Cabinet Office. </w:t>
      </w:r>
    </w:p>
    <w:p w14:paraId="3BB4D655" w14:textId="238F3BEB" w:rsidR="00F5019F" w:rsidRPr="00C32822" w:rsidRDefault="00F5019F" w:rsidP="00C32822">
      <w:pPr>
        <w:spacing w:line="276" w:lineRule="auto"/>
        <w:jc w:val="both"/>
        <w:rPr>
          <w:rFonts w:ascii="Arial" w:hAnsi="Arial" w:cs="Arial"/>
          <w:sz w:val="24"/>
          <w:szCs w:val="24"/>
          <w:lang w:val="en-US"/>
        </w:rPr>
      </w:pPr>
      <w:r w:rsidRPr="00766A04">
        <w:rPr>
          <w:rFonts w:ascii="Arial" w:hAnsi="Arial" w:cs="Arial"/>
          <w:i/>
          <w:sz w:val="24"/>
          <w:szCs w:val="24"/>
          <w:lang w:val="en-US"/>
        </w:rPr>
        <w:t>Priddeaux</w:t>
      </w:r>
      <w:r w:rsidRPr="00C32822">
        <w:rPr>
          <w:rFonts w:ascii="Arial" w:hAnsi="Arial" w:cs="Arial"/>
          <w:sz w:val="24"/>
          <w:szCs w:val="24"/>
          <w:lang w:val="en-US"/>
        </w:rPr>
        <w:t xml:space="preserve"> v </w:t>
      </w:r>
      <w:r w:rsidRPr="00766A04">
        <w:rPr>
          <w:rFonts w:ascii="Arial" w:hAnsi="Arial" w:cs="Arial"/>
          <w:i/>
          <w:sz w:val="24"/>
          <w:szCs w:val="24"/>
          <w:lang w:val="en-US"/>
        </w:rPr>
        <w:t>Morrice</w:t>
      </w:r>
      <w:r w:rsidRPr="00C32822">
        <w:rPr>
          <w:rFonts w:ascii="Arial" w:hAnsi="Arial" w:cs="Arial"/>
          <w:sz w:val="24"/>
          <w:szCs w:val="24"/>
          <w:lang w:val="en-US"/>
        </w:rPr>
        <w:t xml:space="preserve"> (1702) 87 ER 1065.</w:t>
      </w:r>
    </w:p>
    <w:p w14:paraId="0AD96197" w14:textId="2FD9CED1" w:rsidR="00C57EEA" w:rsidRPr="00C32822" w:rsidRDefault="00C57EEA" w:rsidP="00C32822">
      <w:pPr>
        <w:spacing w:line="276" w:lineRule="auto"/>
        <w:jc w:val="both"/>
        <w:rPr>
          <w:rFonts w:ascii="Arial" w:hAnsi="Arial" w:cs="Arial"/>
          <w:sz w:val="24"/>
          <w:szCs w:val="24"/>
          <w:lang w:val="en-US"/>
        </w:rPr>
      </w:pPr>
      <w:r w:rsidRPr="00C32822">
        <w:rPr>
          <w:rFonts w:ascii="Arial" w:hAnsi="Arial" w:cs="Arial"/>
          <w:sz w:val="24"/>
          <w:szCs w:val="24"/>
          <w:lang w:val="en-US"/>
        </w:rPr>
        <w:t>Rallings, C. and Thrasher, M. (2006) British Electoral Facts, London: Biteback.</w:t>
      </w:r>
    </w:p>
    <w:p w14:paraId="05BAAC1F" w14:textId="3DA76DD2" w:rsidR="00444125" w:rsidRPr="00C32822" w:rsidRDefault="00444125" w:rsidP="00BC7E3C">
      <w:pPr>
        <w:spacing w:line="276" w:lineRule="auto"/>
        <w:jc w:val="both"/>
        <w:outlineLvl w:val="0"/>
        <w:rPr>
          <w:rFonts w:ascii="Arial" w:hAnsi="Arial" w:cs="Arial"/>
          <w:sz w:val="24"/>
          <w:szCs w:val="24"/>
          <w:lang w:val="en-US"/>
        </w:rPr>
      </w:pPr>
      <w:r w:rsidRPr="00C32822">
        <w:rPr>
          <w:rFonts w:ascii="Arial" w:hAnsi="Arial" w:cs="Arial"/>
          <w:sz w:val="24"/>
          <w:szCs w:val="24"/>
          <w:lang w:val="en-US"/>
        </w:rPr>
        <w:t xml:space="preserve">Representation of the People Act (1983) </w:t>
      </w:r>
      <w:hyperlink r:id="rId9" w:history="1">
        <w:r w:rsidRPr="00C32822">
          <w:rPr>
            <w:rStyle w:val="Hyperlink"/>
            <w:rFonts w:ascii="Arial" w:hAnsi="Arial" w:cs="Arial"/>
            <w:sz w:val="24"/>
            <w:szCs w:val="24"/>
            <w:lang w:val="en-US"/>
          </w:rPr>
          <w:t>http://www.legislation.gov.uk/ukpga/1983/2</w:t>
        </w:r>
      </w:hyperlink>
    </w:p>
    <w:p w14:paraId="33C5DFA0" w14:textId="38176237" w:rsidR="00C55FA6" w:rsidRPr="00C32822" w:rsidRDefault="00C55FA6" w:rsidP="00C32822">
      <w:pPr>
        <w:spacing w:line="276" w:lineRule="auto"/>
        <w:jc w:val="both"/>
        <w:rPr>
          <w:rFonts w:ascii="Arial" w:hAnsi="Arial" w:cs="Arial"/>
          <w:sz w:val="24"/>
          <w:szCs w:val="24"/>
        </w:rPr>
      </w:pPr>
      <w:r w:rsidRPr="00C32822">
        <w:rPr>
          <w:rFonts w:ascii="Arial" w:hAnsi="Arial" w:cs="Arial"/>
          <w:sz w:val="24"/>
          <w:szCs w:val="24"/>
        </w:rPr>
        <w:t xml:space="preserve">Stewart, J. (2006) </w:t>
      </w:r>
      <w:r w:rsidR="00C57EEA" w:rsidRPr="00C32822">
        <w:rPr>
          <w:rFonts w:ascii="Arial" w:hAnsi="Arial" w:cs="Arial"/>
          <w:sz w:val="24"/>
          <w:szCs w:val="24"/>
        </w:rPr>
        <w:t>‘</w:t>
      </w:r>
      <w:r w:rsidR="001E4406" w:rsidRPr="00C32822">
        <w:rPr>
          <w:rFonts w:ascii="Arial" w:hAnsi="Arial" w:cs="Arial"/>
          <w:sz w:val="24"/>
          <w:szCs w:val="24"/>
        </w:rPr>
        <w:t>Banana Republic? The Investigation into Electoral Fraud by the Birmingham Election Court</w:t>
      </w:r>
      <w:r w:rsidR="00C57EEA" w:rsidRPr="00C32822">
        <w:rPr>
          <w:rFonts w:ascii="Arial" w:hAnsi="Arial" w:cs="Arial"/>
          <w:sz w:val="24"/>
          <w:szCs w:val="24"/>
        </w:rPr>
        <w:t>’</w:t>
      </w:r>
      <w:r w:rsidR="001E4406" w:rsidRPr="00C32822">
        <w:rPr>
          <w:rFonts w:ascii="Arial" w:hAnsi="Arial" w:cs="Arial"/>
          <w:sz w:val="24"/>
          <w:szCs w:val="24"/>
        </w:rPr>
        <w:t xml:space="preserve">, </w:t>
      </w:r>
      <w:r w:rsidR="00033F4F" w:rsidRPr="00C32822">
        <w:rPr>
          <w:rFonts w:ascii="Arial" w:hAnsi="Arial" w:cs="Arial"/>
          <w:i/>
          <w:sz w:val="24"/>
          <w:szCs w:val="24"/>
        </w:rPr>
        <w:t>Parliamentary Affairs</w:t>
      </w:r>
      <w:r w:rsidR="001E4406" w:rsidRPr="00C32822">
        <w:rPr>
          <w:rFonts w:ascii="Arial" w:hAnsi="Arial" w:cs="Arial"/>
          <w:sz w:val="24"/>
          <w:szCs w:val="24"/>
        </w:rPr>
        <w:t>, 59 (4), 654-667.</w:t>
      </w:r>
    </w:p>
    <w:p w14:paraId="615AD6A1" w14:textId="36C989A0" w:rsidR="00C57EEA" w:rsidRPr="00C32822" w:rsidRDefault="00C57EEA" w:rsidP="00C32822">
      <w:pPr>
        <w:spacing w:line="276" w:lineRule="auto"/>
        <w:jc w:val="both"/>
        <w:rPr>
          <w:rFonts w:ascii="Arial" w:hAnsi="Arial" w:cs="Arial"/>
          <w:sz w:val="24"/>
          <w:szCs w:val="24"/>
        </w:rPr>
      </w:pPr>
      <w:r w:rsidRPr="00C32822">
        <w:rPr>
          <w:rFonts w:ascii="Arial" w:hAnsi="Arial" w:cs="Arial"/>
          <w:sz w:val="24"/>
          <w:szCs w:val="24"/>
        </w:rPr>
        <w:t>Watt</w:t>
      </w:r>
      <w:r w:rsidR="00570EF5" w:rsidRPr="00C32822">
        <w:rPr>
          <w:rFonts w:ascii="Arial" w:hAnsi="Arial" w:cs="Arial"/>
          <w:sz w:val="24"/>
          <w:szCs w:val="24"/>
        </w:rPr>
        <w:t>, B.</w:t>
      </w:r>
      <w:r w:rsidRPr="00C32822">
        <w:rPr>
          <w:rFonts w:ascii="Arial" w:hAnsi="Arial" w:cs="Arial"/>
          <w:sz w:val="24"/>
          <w:szCs w:val="24"/>
        </w:rPr>
        <w:t xml:space="preserve"> (2006)</w:t>
      </w:r>
      <w:r w:rsidR="00570EF5" w:rsidRPr="00C32822">
        <w:rPr>
          <w:rFonts w:ascii="Arial" w:hAnsi="Arial" w:cs="Arial"/>
          <w:sz w:val="24"/>
          <w:szCs w:val="24"/>
        </w:rPr>
        <w:t xml:space="preserve"> </w:t>
      </w:r>
      <w:r w:rsidR="00570EF5" w:rsidRPr="00C32822">
        <w:rPr>
          <w:rFonts w:ascii="Arial" w:hAnsi="Arial" w:cs="Arial"/>
          <w:i/>
          <w:sz w:val="24"/>
          <w:szCs w:val="24"/>
        </w:rPr>
        <w:t>UK Election Law: A Critical Examination</w:t>
      </w:r>
      <w:r w:rsidR="00570EF5" w:rsidRPr="00C32822">
        <w:rPr>
          <w:rFonts w:ascii="Arial" w:hAnsi="Arial" w:cs="Arial"/>
          <w:sz w:val="24"/>
          <w:szCs w:val="24"/>
        </w:rPr>
        <w:t>, London: Routledge.</w:t>
      </w:r>
    </w:p>
    <w:p w14:paraId="4920C535" w14:textId="77777777" w:rsidR="00C55FA6" w:rsidRPr="00C32822" w:rsidRDefault="00C55FA6" w:rsidP="00C32822">
      <w:pPr>
        <w:spacing w:line="276" w:lineRule="auto"/>
        <w:jc w:val="both"/>
        <w:rPr>
          <w:rFonts w:ascii="Arial" w:hAnsi="Arial" w:cs="Arial"/>
          <w:sz w:val="24"/>
          <w:szCs w:val="24"/>
        </w:rPr>
      </w:pPr>
      <w:r w:rsidRPr="00C32822">
        <w:rPr>
          <w:rFonts w:ascii="Arial" w:hAnsi="Arial" w:cs="Arial"/>
          <w:sz w:val="24"/>
          <w:szCs w:val="24"/>
        </w:rPr>
        <w:t>Wilks-Heeg, S. (2008)</w:t>
      </w:r>
      <w:r w:rsidR="00033F4F" w:rsidRPr="00C32822">
        <w:rPr>
          <w:rFonts w:ascii="Arial" w:hAnsi="Arial" w:cs="Arial"/>
          <w:sz w:val="24"/>
          <w:szCs w:val="24"/>
        </w:rPr>
        <w:t xml:space="preserve"> </w:t>
      </w:r>
      <w:r w:rsidR="00033F4F" w:rsidRPr="00C32822">
        <w:rPr>
          <w:rFonts w:ascii="Arial" w:hAnsi="Arial" w:cs="Arial"/>
          <w:i/>
          <w:sz w:val="24"/>
          <w:szCs w:val="24"/>
        </w:rPr>
        <w:t>Purity of Elections in the UK: Causes for Concern</w:t>
      </w:r>
      <w:r w:rsidR="00033F4F" w:rsidRPr="00C32822">
        <w:rPr>
          <w:rFonts w:ascii="Arial" w:hAnsi="Arial" w:cs="Arial"/>
          <w:sz w:val="24"/>
          <w:szCs w:val="24"/>
        </w:rPr>
        <w:t>, York, Joseph Rowntree Reform Trust.</w:t>
      </w:r>
    </w:p>
    <w:p w14:paraId="093A520E" w14:textId="77777777" w:rsidR="00B25DAE" w:rsidRPr="009F4CF6" w:rsidRDefault="00B25DAE" w:rsidP="00121DD7">
      <w:pPr>
        <w:spacing w:line="276" w:lineRule="auto"/>
        <w:jc w:val="both"/>
        <w:rPr>
          <w:rFonts w:ascii="Arial" w:hAnsi="Arial" w:cs="Arial"/>
          <w:sz w:val="24"/>
          <w:szCs w:val="24"/>
        </w:rPr>
      </w:pPr>
    </w:p>
    <w:p w14:paraId="4B30F5F4" w14:textId="77777777" w:rsidR="00910763" w:rsidRPr="00C32822" w:rsidRDefault="00910763" w:rsidP="00910763">
      <w:pPr>
        <w:spacing w:after="120" w:line="480" w:lineRule="auto"/>
        <w:jc w:val="both"/>
        <w:rPr>
          <w:rFonts w:ascii="Arial" w:hAnsi="Arial"/>
          <w:sz w:val="24"/>
          <w:szCs w:val="24"/>
        </w:rPr>
      </w:pPr>
      <w:r>
        <w:rPr>
          <w:rFonts w:ascii="Arial" w:hAnsi="Arial" w:cs="Arial"/>
          <w:sz w:val="24"/>
          <w:szCs w:val="24"/>
        </w:rPr>
        <w:br w:type="page"/>
      </w:r>
      <w:r w:rsidRPr="00C32822">
        <w:rPr>
          <w:rFonts w:ascii="Arial" w:hAnsi="Arial"/>
          <w:sz w:val="24"/>
          <w:szCs w:val="24"/>
        </w:rPr>
        <w:lastRenderedPageBreak/>
        <w:t>Table 1</w:t>
      </w:r>
      <w:r>
        <w:rPr>
          <w:rFonts w:ascii="Arial" w:hAnsi="Arial"/>
          <w:sz w:val="24"/>
          <w:szCs w:val="24"/>
        </w:rPr>
        <w:t xml:space="preserve">: </w:t>
      </w:r>
      <w:r w:rsidRPr="00C32822">
        <w:rPr>
          <w:rFonts w:ascii="Arial" w:hAnsi="Arial"/>
          <w:sz w:val="24"/>
          <w:szCs w:val="24"/>
        </w:rPr>
        <w:t xml:space="preserve">Geographical origins of election petitions, 1900-2016, by current UK standard regions. </w:t>
      </w:r>
    </w:p>
    <w:tbl>
      <w:tblPr>
        <w:tblStyle w:val="TableGrid"/>
        <w:tblW w:w="9016" w:type="dxa"/>
        <w:tblLayout w:type="fixed"/>
        <w:tblLook w:val="04A0" w:firstRow="1" w:lastRow="0" w:firstColumn="1" w:lastColumn="0" w:noHBand="0" w:noVBand="1"/>
      </w:tblPr>
      <w:tblGrid>
        <w:gridCol w:w="2718"/>
        <w:gridCol w:w="787"/>
        <w:gridCol w:w="787"/>
        <w:gridCol w:w="787"/>
        <w:gridCol w:w="788"/>
        <w:gridCol w:w="787"/>
        <w:gridCol w:w="787"/>
        <w:gridCol w:w="787"/>
        <w:gridCol w:w="788"/>
      </w:tblGrid>
      <w:tr w:rsidR="00910763" w:rsidRPr="00662364" w14:paraId="06CAE25A" w14:textId="77777777" w:rsidTr="00B201FF">
        <w:trPr>
          <w:trHeight w:val="300"/>
        </w:trPr>
        <w:tc>
          <w:tcPr>
            <w:tcW w:w="2718" w:type="dxa"/>
            <w:noWrap/>
            <w:hideMark/>
          </w:tcPr>
          <w:p w14:paraId="3058715D" w14:textId="77777777" w:rsidR="00910763" w:rsidRPr="00A45257" w:rsidRDefault="00910763" w:rsidP="00B201FF">
            <w:pPr>
              <w:spacing w:line="276" w:lineRule="auto"/>
              <w:rPr>
                <w:rFonts w:ascii="Arial" w:eastAsia="Times New Roman" w:hAnsi="Arial" w:cs="Arial"/>
                <w:sz w:val="24"/>
                <w:szCs w:val="24"/>
                <w:lang w:eastAsia="en-GB"/>
              </w:rPr>
            </w:pPr>
          </w:p>
        </w:tc>
        <w:tc>
          <w:tcPr>
            <w:tcW w:w="1574" w:type="dxa"/>
            <w:gridSpan w:val="2"/>
            <w:noWrap/>
            <w:hideMark/>
          </w:tcPr>
          <w:p w14:paraId="4C01C52A" w14:textId="77777777" w:rsidR="00910763" w:rsidRPr="00A45257" w:rsidRDefault="00910763" w:rsidP="00B201FF">
            <w:pPr>
              <w:spacing w:line="276" w:lineRule="auto"/>
              <w:rPr>
                <w:rFonts w:ascii="Arial" w:eastAsia="Times New Roman" w:hAnsi="Arial" w:cs="Arial"/>
                <w:color w:val="000000"/>
                <w:lang w:eastAsia="en-GB"/>
              </w:rPr>
            </w:pPr>
            <w:r w:rsidRPr="00A45257">
              <w:rPr>
                <w:rFonts w:ascii="Arial" w:eastAsia="Times New Roman" w:hAnsi="Arial" w:cs="Arial"/>
                <w:color w:val="000000"/>
                <w:lang w:eastAsia="en-GB"/>
              </w:rPr>
              <w:t>1900-1939</w:t>
            </w:r>
          </w:p>
        </w:tc>
        <w:tc>
          <w:tcPr>
            <w:tcW w:w="1575" w:type="dxa"/>
            <w:gridSpan w:val="2"/>
            <w:noWrap/>
            <w:hideMark/>
          </w:tcPr>
          <w:p w14:paraId="7AF5C7ED" w14:textId="77777777" w:rsidR="00910763" w:rsidRPr="00A45257" w:rsidRDefault="00910763" w:rsidP="00B201FF">
            <w:pPr>
              <w:spacing w:line="276" w:lineRule="auto"/>
              <w:rPr>
                <w:rFonts w:ascii="Arial" w:eastAsia="Times New Roman" w:hAnsi="Arial" w:cs="Arial"/>
                <w:color w:val="000000"/>
                <w:lang w:eastAsia="en-GB"/>
              </w:rPr>
            </w:pPr>
            <w:r w:rsidRPr="00A45257">
              <w:rPr>
                <w:rFonts w:ascii="Arial" w:eastAsia="Times New Roman" w:hAnsi="Arial" w:cs="Arial"/>
                <w:color w:val="000000"/>
                <w:lang w:eastAsia="en-GB"/>
              </w:rPr>
              <w:t>1945-1980</w:t>
            </w:r>
          </w:p>
        </w:tc>
        <w:tc>
          <w:tcPr>
            <w:tcW w:w="1574" w:type="dxa"/>
            <w:gridSpan w:val="2"/>
            <w:noWrap/>
            <w:hideMark/>
          </w:tcPr>
          <w:p w14:paraId="4203CFF9" w14:textId="77777777" w:rsidR="00910763" w:rsidRPr="00A45257" w:rsidRDefault="00910763" w:rsidP="00B201FF">
            <w:pPr>
              <w:spacing w:line="276" w:lineRule="auto"/>
              <w:rPr>
                <w:rFonts w:ascii="Arial" w:eastAsia="Times New Roman" w:hAnsi="Arial" w:cs="Arial"/>
                <w:color w:val="000000"/>
                <w:lang w:eastAsia="en-GB"/>
              </w:rPr>
            </w:pPr>
            <w:r w:rsidRPr="00A45257">
              <w:rPr>
                <w:rFonts w:ascii="Arial" w:eastAsia="Times New Roman" w:hAnsi="Arial" w:cs="Arial"/>
                <w:color w:val="000000"/>
                <w:lang w:eastAsia="en-GB"/>
              </w:rPr>
              <w:t>1981-2016</w:t>
            </w:r>
          </w:p>
        </w:tc>
        <w:tc>
          <w:tcPr>
            <w:tcW w:w="1575" w:type="dxa"/>
            <w:gridSpan w:val="2"/>
            <w:noWrap/>
            <w:hideMark/>
          </w:tcPr>
          <w:p w14:paraId="274E6D7B" w14:textId="77777777" w:rsidR="00910763" w:rsidRPr="00A45257" w:rsidRDefault="00910763" w:rsidP="00B201FF">
            <w:pPr>
              <w:spacing w:line="276" w:lineRule="auto"/>
              <w:rPr>
                <w:rFonts w:ascii="Arial" w:eastAsia="Times New Roman" w:hAnsi="Arial" w:cs="Arial"/>
                <w:color w:val="000000"/>
                <w:lang w:eastAsia="en-GB"/>
              </w:rPr>
            </w:pPr>
            <w:r w:rsidRPr="00A45257">
              <w:rPr>
                <w:rFonts w:ascii="Arial" w:eastAsia="Times New Roman" w:hAnsi="Arial" w:cs="Arial"/>
                <w:color w:val="000000"/>
                <w:lang w:eastAsia="en-GB"/>
              </w:rPr>
              <w:t>TOTAL, 1900-2016</w:t>
            </w:r>
          </w:p>
        </w:tc>
      </w:tr>
      <w:tr w:rsidR="00910763" w:rsidRPr="00662364" w14:paraId="1AB68F9C" w14:textId="77777777" w:rsidTr="00B201FF">
        <w:trPr>
          <w:trHeight w:val="300"/>
        </w:trPr>
        <w:tc>
          <w:tcPr>
            <w:tcW w:w="2718" w:type="dxa"/>
            <w:noWrap/>
          </w:tcPr>
          <w:p w14:paraId="305A41EE" w14:textId="77777777" w:rsidR="00910763" w:rsidRPr="00A45257" w:rsidRDefault="00910763" w:rsidP="00B201FF">
            <w:pPr>
              <w:spacing w:line="276" w:lineRule="auto"/>
              <w:rPr>
                <w:rFonts w:ascii="Arial" w:eastAsia="Times New Roman" w:hAnsi="Arial" w:cs="Arial"/>
                <w:color w:val="000000"/>
                <w:lang w:eastAsia="en-GB"/>
              </w:rPr>
            </w:pPr>
          </w:p>
        </w:tc>
        <w:tc>
          <w:tcPr>
            <w:tcW w:w="787" w:type="dxa"/>
            <w:noWrap/>
          </w:tcPr>
          <w:p w14:paraId="11A019E3" w14:textId="77777777" w:rsidR="00910763" w:rsidRPr="00A45257" w:rsidRDefault="00910763" w:rsidP="00B201FF">
            <w:pPr>
              <w:spacing w:line="276" w:lineRule="auto"/>
              <w:rPr>
                <w:rFonts w:ascii="Arial" w:eastAsia="Times New Roman" w:hAnsi="Arial" w:cs="Arial"/>
                <w:color w:val="000000"/>
                <w:lang w:eastAsia="en-GB"/>
              </w:rPr>
            </w:pPr>
            <w:r w:rsidRPr="00A45257">
              <w:rPr>
                <w:rFonts w:ascii="Arial" w:eastAsia="Times New Roman" w:hAnsi="Arial" w:cs="Arial"/>
                <w:color w:val="000000"/>
                <w:lang w:eastAsia="en-GB"/>
              </w:rPr>
              <w:t>No.</w:t>
            </w:r>
          </w:p>
        </w:tc>
        <w:tc>
          <w:tcPr>
            <w:tcW w:w="787" w:type="dxa"/>
          </w:tcPr>
          <w:p w14:paraId="460DC573" w14:textId="77777777" w:rsidR="00910763" w:rsidRPr="00A45257" w:rsidRDefault="00910763" w:rsidP="00B201FF">
            <w:pPr>
              <w:spacing w:line="276" w:lineRule="auto"/>
              <w:rPr>
                <w:rFonts w:ascii="Arial" w:eastAsia="Times New Roman" w:hAnsi="Arial" w:cs="Arial"/>
                <w:sz w:val="20"/>
                <w:szCs w:val="20"/>
                <w:lang w:eastAsia="en-GB"/>
              </w:rPr>
            </w:pPr>
            <w:r w:rsidRPr="00A45257">
              <w:rPr>
                <w:rFonts w:ascii="Arial" w:eastAsia="Times New Roman" w:hAnsi="Arial" w:cs="Arial"/>
                <w:sz w:val="20"/>
                <w:szCs w:val="20"/>
                <w:lang w:eastAsia="en-GB"/>
              </w:rPr>
              <w:t>%</w:t>
            </w:r>
          </w:p>
        </w:tc>
        <w:tc>
          <w:tcPr>
            <w:tcW w:w="787" w:type="dxa"/>
            <w:noWrap/>
          </w:tcPr>
          <w:p w14:paraId="195C9828" w14:textId="77777777" w:rsidR="00910763" w:rsidRPr="00A45257" w:rsidRDefault="00910763" w:rsidP="00B201FF">
            <w:pPr>
              <w:spacing w:line="276" w:lineRule="auto"/>
              <w:rPr>
                <w:rFonts w:ascii="Arial" w:eastAsia="Times New Roman" w:hAnsi="Arial" w:cs="Arial"/>
                <w:sz w:val="20"/>
                <w:szCs w:val="20"/>
                <w:lang w:eastAsia="en-GB"/>
              </w:rPr>
            </w:pPr>
            <w:r w:rsidRPr="00A45257">
              <w:rPr>
                <w:rFonts w:ascii="Arial" w:eastAsia="Times New Roman" w:hAnsi="Arial" w:cs="Arial"/>
                <w:sz w:val="20"/>
                <w:szCs w:val="20"/>
                <w:lang w:eastAsia="en-GB"/>
              </w:rPr>
              <w:t xml:space="preserve">No. </w:t>
            </w:r>
          </w:p>
        </w:tc>
        <w:tc>
          <w:tcPr>
            <w:tcW w:w="788" w:type="dxa"/>
          </w:tcPr>
          <w:p w14:paraId="10460609" w14:textId="77777777" w:rsidR="00910763" w:rsidRPr="00A45257" w:rsidRDefault="00910763" w:rsidP="00B201FF">
            <w:pPr>
              <w:spacing w:line="276" w:lineRule="auto"/>
              <w:rPr>
                <w:rFonts w:ascii="Arial" w:eastAsia="Times New Roman" w:hAnsi="Arial" w:cs="Arial"/>
                <w:sz w:val="20"/>
                <w:szCs w:val="20"/>
                <w:lang w:eastAsia="en-GB"/>
              </w:rPr>
            </w:pPr>
            <w:r w:rsidRPr="00A45257">
              <w:rPr>
                <w:rFonts w:ascii="Arial" w:eastAsia="Times New Roman" w:hAnsi="Arial" w:cs="Arial"/>
                <w:sz w:val="20"/>
                <w:szCs w:val="20"/>
                <w:lang w:eastAsia="en-GB"/>
              </w:rPr>
              <w:t>%</w:t>
            </w:r>
          </w:p>
        </w:tc>
        <w:tc>
          <w:tcPr>
            <w:tcW w:w="787" w:type="dxa"/>
            <w:noWrap/>
          </w:tcPr>
          <w:p w14:paraId="69623007" w14:textId="77777777" w:rsidR="00910763" w:rsidRPr="00A45257" w:rsidRDefault="00910763" w:rsidP="00B201FF">
            <w:pPr>
              <w:spacing w:line="276" w:lineRule="auto"/>
              <w:rPr>
                <w:rFonts w:ascii="Arial" w:eastAsia="Times New Roman" w:hAnsi="Arial" w:cs="Arial"/>
                <w:sz w:val="20"/>
                <w:szCs w:val="20"/>
                <w:lang w:eastAsia="en-GB"/>
              </w:rPr>
            </w:pPr>
            <w:r w:rsidRPr="00A45257">
              <w:rPr>
                <w:rFonts w:ascii="Arial" w:eastAsia="Times New Roman" w:hAnsi="Arial" w:cs="Arial"/>
                <w:sz w:val="20"/>
                <w:szCs w:val="20"/>
                <w:lang w:eastAsia="en-GB"/>
              </w:rPr>
              <w:t>No.</w:t>
            </w:r>
          </w:p>
        </w:tc>
        <w:tc>
          <w:tcPr>
            <w:tcW w:w="787" w:type="dxa"/>
          </w:tcPr>
          <w:p w14:paraId="76D9758D" w14:textId="77777777" w:rsidR="00910763" w:rsidRPr="00A45257" w:rsidRDefault="00910763" w:rsidP="00B201FF">
            <w:pPr>
              <w:spacing w:line="276" w:lineRule="auto"/>
              <w:rPr>
                <w:rFonts w:ascii="Arial" w:eastAsia="Times New Roman" w:hAnsi="Arial" w:cs="Arial"/>
                <w:sz w:val="20"/>
                <w:szCs w:val="20"/>
                <w:lang w:eastAsia="en-GB"/>
              </w:rPr>
            </w:pPr>
            <w:r w:rsidRPr="00A45257">
              <w:rPr>
                <w:rFonts w:ascii="Arial" w:eastAsia="Times New Roman" w:hAnsi="Arial" w:cs="Arial"/>
                <w:sz w:val="20"/>
                <w:szCs w:val="20"/>
                <w:lang w:eastAsia="en-GB"/>
              </w:rPr>
              <w:t>%</w:t>
            </w:r>
          </w:p>
        </w:tc>
        <w:tc>
          <w:tcPr>
            <w:tcW w:w="787" w:type="dxa"/>
            <w:noWrap/>
          </w:tcPr>
          <w:p w14:paraId="0F7F897A" w14:textId="77777777" w:rsidR="00910763" w:rsidRPr="00A45257" w:rsidRDefault="00910763" w:rsidP="00B201FF">
            <w:pPr>
              <w:spacing w:line="276" w:lineRule="auto"/>
              <w:rPr>
                <w:rFonts w:ascii="Arial" w:eastAsia="Times New Roman" w:hAnsi="Arial" w:cs="Arial"/>
                <w:sz w:val="20"/>
                <w:szCs w:val="20"/>
                <w:lang w:eastAsia="en-GB"/>
              </w:rPr>
            </w:pPr>
            <w:r w:rsidRPr="00A45257">
              <w:rPr>
                <w:rFonts w:ascii="Arial" w:eastAsia="Times New Roman" w:hAnsi="Arial" w:cs="Arial"/>
                <w:sz w:val="20"/>
                <w:szCs w:val="20"/>
                <w:lang w:eastAsia="en-GB"/>
              </w:rPr>
              <w:t>No.</w:t>
            </w:r>
          </w:p>
        </w:tc>
        <w:tc>
          <w:tcPr>
            <w:tcW w:w="788" w:type="dxa"/>
          </w:tcPr>
          <w:p w14:paraId="2AC9CC7D" w14:textId="77777777" w:rsidR="00910763" w:rsidRPr="00A45257" w:rsidRDefault="00910763" w:rsidP="00B201FF">
            <w:pPr>
              <w:spacing w:line="276" w:lineRule="auto"/>
              <w:rPr>
                <w:rFonts w:ascii="Arial" w:eastAsia="Times New Roman" w:hAnsi="Arial" w:cs="Arial"/>
                <w:sz w:val="20"/>
                <w:szCs w:val="20"/>
                <w:lang w:eastAsia="en-GB"/>
              </w:rPr>
            </w:pPr>
            <w:r w:rsidRPr="00A45257">
              <w:rPr>
                <w:rFonts w:ascii="Arial" w:eastAsia="Times New Roman" w:hAnsi="Arial" w:cs="Arial"/>
                <w:sz w:val="20"/>
                <w:szCs w:val="20"/>
                <w:lang w:eastAsia="en-GB"/>
              </w:rPr>
              <w:t>%</w:t>
            </w:r>
          </w:p>
        </w:tc>
      </w:tr>
      <w:tr w:rsidR="00910763" w:rsidRPr="00662364" w14:paraId="3D64BF62" w14:textId="77777777" w:rsidTr="00B201FF">
        <w:trPr>
          <w:trHeight w:val="300"/>
        </w:trPr>
        <w:tc>
          <w:tcPr>
            <w:tcW w:w="2718" w:type="dxa"/>
            <w:noWrap/>
            <w:hideMark/>
          </w:tcPr>
          <w:p w14:paraId="68B00FFD" w14:textId="77777777" w:rsidR="00910763" w:rsidRPr="00A45257" w:rsidRDefault="00910763" w:rsidP="00B201FF">
            <w:pPr>
              <w:spacing w:line="276" w:lineRule="auto"/>
              <w:rPr>
                <w:rFonts w:ascii="Arial" w:eastAsia="Times New Roman" w:hAnsi="Arial" w:cs="Arial"/>
                <w:color w:val="000000"/>
                <w:lang w:eastAsia="en-GB"/>
              </w:rPr>
            </w:pPr>
            <w:r w:rsidRPr="00A45257">
              <w:rPr>
                <w:rFonts w:ascii="Arial" w:eastAsia="Times New Roman" w:hAnsi="Arial" w:cs="Arial"/>
                <w:color w:val="000000"/>
                <w:lang w:eastAsia="en-GB"/>
              </w:rPr>
              <w:t>North West</w:t>
            </w:r>
          </w:p>
        </w:tc>
        <w:tc>
          <w:tcPr>
            <w:tcW w:w="787" w:type="dxa"/>
            <w:noWrap/>
            <w:hideMark/>
          </w:tcPr>
          <w:p w14:paraId="45623F37"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6</w:t>
            </w:r>
          </w:p>
        </w:tc>
        <w:tc>
          <w:tcPr>
            <w:tcW w:w="787" w:type="dxa"/>
          </w:tcPr>
          <w:p w14:paraId="652006CE"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6.7</w:t>
            </w:r>
          </w:p>
        </w:tc>
        <w:tc>
          <w:tcPr>
            <w:tcW w:w="787" w:type="dxa"/>
            <w:noWrap/>
            <w:hideMark/>
          </w:tcPr>
          <w:p w14:paraId="18B20746"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5</w:t>
            </w:r>
          </w:p>
        </w:tc>
        <w:tc>
          <w:tcPr>
            <w:tcW w:w="788" w:type="dxa"/>
          </w:tcPr>
          <w:p w14:paraId="00CDB444"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9.3</w:t>
            </w:r>
          </w:p>
        </w:tc>
        <w:tc>
          <w:tcPr>
            <w:tcW w:w="787" w:type="dxa"/>
            <w:noWrap/>
            <w:hideMark/>
          </w:tcPr>
          <w:p w14:paraId="6E895224"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14</w:t>
            </w:r>
          </w:p>
        </w:tc>
        <w:tc>
          <w:tcPr>
            <w:tcW w:w="787" w:type="dxa"/>
          </w:tcPr>
          <w:p w14:paraId="25212D30"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8.9</w:t>
            </w:r>
          </w:p>
        </w:tc>
        <w:tc>
          <w:tcPr>
            <w:tcW w:w="787" w:type="dxa"/>
            <w:noWrap/>
            <w:hideMark/>
          </w:tcPr>
          <w:p w14:paraId="04CF3E11"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25</w:t>
            </w:r>
          </w:p>
        </w:tc>
        <w:tc>
          <w:tcPr>
            <w:tcW w:w="788" w:type="dxa"/>
          </w:tcPr>
          <w:p w14:paraId="1D8CCB6C"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8.3</w:t>
            </w:r>
          </w:p>
        </w:tc>
      </w:tr>
      <w:tr w:rsidR="00910763" w:rsidRPr="00662364" w14:paraId="51E70EEB" w14:textId="77777777" w:rsidTr="00B201FF">
        <w:trPr>
          <w:trHeight w:val="300"/>
        </w:trPr>
        <w:tc>
          <w:tcPr>
            <w:tcW w:w="2718" w:type="dxa"/>
            <w:noWrap/>
            <w:hideMark/>
          </w:tcPr>
          <w:p w14:paraId="5D0EE193" w14:textId="77777777" w:rsidR="00910763" w:rsidRPr="00A45257" w:rsidRDefault="00910763" w:rsidP="00B201FF">
            <w:pPr>
              <w:spacing w:line="276" w:lineRule="auto"/>
              <w:rPr>
                <w:rFonts w:ascii="Arial" w:eastAsia="Times New Roman" w:hAnsi="Arial" w:cs="Arial"/>
                <w:color w:val="000000"/>
                <w:lang w:eastAsia="en-GB"/>
              </w:rPr>
            </w:pPr>
            <w:r w:rsidRPr="00A45257">
              <w:rPr>
                <w:rFonts w:ascii="Arial" w:eastAsia="Times New Roman" w:hAnsi="Arial" w:cs="Arial"/>
                <w:color w:val="000000"/>
                <w:lang w:eastAsia="en-GB"/>
              </w:rPr>
              <w:t>North East</w:t>
            </w:r>
          </w:p>
        </w:tc>
        <w:tc>
          <w:tcPr>
            <w:tcW w:w="787" w:type="dxa"/>
            <w:noWrap/>
            <w:hideMark/>
          </w:tcPr>
          <w:p w14:paraId="1EF0AF7A"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4</w:t>
            </w:r>
          </w:p>
        </w:tc>
        <w:tc>
          <w:tcPr>
            <w:tcW w:w="787" w:type="dxa"/>
          </w:tcPr>
          <w:p w14:paraId="1288A474"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4.4</w:t>
            </w:r>
          </w:p>
        </w:tc>
        <w:tc>
          <w:tcPr>
            <w:tcW w:w="787" w:type="dxa"/>
            <w:noWrap/>
            <w:hideMark/>
          </w:tcPr>
          <w:p w14:paraId="1F19B469"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1</w:t>
            </w:r>
          </w:p>
        </w:tc>
        <w:tc>
          <w:tcPr>
            <w:tcW w:w="788" w:type="dxa"/>
          </w:tcPr>
          <w:p w14:paraId="382AD173"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1.9</w:t>
            </w:r>
          </w:p>
        </w:tc>
        <w:tc>
          <w:tcPr>
            <w:tcW w:w="787" w:type="dxa"/>
            <w:noWrap/>
            <w:hideMark/>
          </w:tcPr>
          <w:p w14:paraId="5DB1F02F"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7</w:t>
            </w:r>
          </w:p>
        </w:tc>
        <w:tc>
          <w:tcPr>
            <w:tcW w:w="787" w:type="dxa"/>
          </w:tcPr>
          <w:p w14:paraId="0E5818E3"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4.4</w:t>
            </w:r>
          </w:p>
        </w:tc>
        <w:tc>
          <w:tcPr>
            <w:tcW w:w="787" w:type="dxa"/>
            <w:noWrap/>
            <w:hideMark/>
          </w:tcPr>
          <w:p w14:paraId="64BF7FD3"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12</w:t>
            </w:r>
          </w:p>
        </w:tc>
        <w:tc>
          <w:tcPr>
            <w:tcW w:w="788" w:type="dxa"/>
          </w:tcPr>
          <w:p w14:paraId="2197A6CF"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4.0</w:t>
            </w:r>
          </w:p>
        </w:tc>
      </w:tr>
      <w:tr w:rsidR="00910763" w:rsidRPr="00662364" w14:paraId="6CF24AFA" w14:textId="77777777" w:rsidTr="00B201FF">
        <w:trPr>
          <w:trHeight w:val="300"/>
        </w:trPr>
        <w:tc>
          <w:tcPr>
            <w:tcW w:w="2718" w:type="dxa"/>
            <w:noWrap/>
            <w:hideMark/>
          </w:tcPr>
          <w:p w14:paraId="28341E4C" w14:textId="77777777" w:rsidR="00910763" w:rsidRPr="00A45257" w:rsidRDefault="00910763" w:rsidP="00B201FF">
            <w:pPr>
              <w:spacing w:line="276" w:lineRule="auto"/>
              <w:rPr>
                <w:rFonts w:ascii="Arial" w:eastAsia="Times New Roman" w:hAnsi="Arial" w:cs="Arial"/>
                <w:color w:val="000000"/>
                <w:lang w:eastAsia="en-GB"/>
              </w:rPr>
            </w:pPr>
            <w:r w:rsidRPr="00A45257">
              <w:rPr>
                <w:rFonts w:ascii="Arial" w:eastAsia="Times New Roman" w:hAnsi="Arial" w:cs="Arial"/>
                <w:color w:val="000000"/>
                <w:lang w:eastAsia="en-GB"/>
              </w:rPr>
              <w:t>West Midlands</w:t>
            </w:r>
          </w:p>
        </w:tc>
        <w:tc>
          <w:tcPr>
            <w:tcW w:w="787" w:type="dxa"/>
            <w:noWrap/>
            <w:hideMark/>
          </w:tcPr>
          <w:p w14:paraId="727B03AD"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7</w:t>
            </w:r>
          </w:p>
        </w:tc>
        <w:tc>
          <w:tcPr>
            <w:tcW w:w="787" w:type="dxa"/>
          </w:tcPr>
          <w:p w14:paraId="7448FB48"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7.8</w:t>
            </w:r>
          </w:p>
        </w:tc>
        <w:tc>
          <w:tcPr>
            <w:tcW w:w="787" w:type="dxa"/>
            <w:noWrap/>
            <w:hideMark/>
          </w:tcPr>
          <w:p w14:paraId="2EDCE7AD"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3</w:t>
            </w:r>
          </w:p>
        </w:tc>
        <w:tc>
          <w:tcPr>
            <w:tcW w:w="788" w:type="dxa"/>
          </w:tcPr>
          <w:p w14:paraId="6BB0AEB0"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5.6</w:t>
            </w:r>
          </w:p>
        </w:tc>
        <w:tc>
          <w:tcPr>
            <w:tcW w:w="787" w:type="dxa"/>
            <w:noWrap/>
            <w:hideMark/>
          </w:tcPr>
          <w:p w14:paraId="742A83C8"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22</w:t>
            </w:r>
          </w:p>
        </w:tc>
        <w:tc>
          <w:tcPr>
            <w:tcW w:w="787" w:type="dxa"/>
          </w:tcPr>
          <w:p w14:paraId="1E0E7496"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13.9</w:t>
            </w:r>
          </w:p>
        </w:tc>
        <w:tc>
          <w:tcPr>
            <w:tcW w:w="787" w:type="dxa"/>
            <w:noWrap/>
            <w:hideMark/>
          </w:tcPr>
          <w:p w14:paraId="2B9B6BBF"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32</w:t>
            </w:r>
          </w:p>
        </w:tc>
        <w:tc>
          <w:tcPr>
            <w:tcW w:w="788" w:type="dxa"/>
          </w:tcPr>
          <w:p w14:paraId="04813C48"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10.6</w:t>
            </w:r>
          </w:p>
        </w:tc>
      </w:tr>
      <w:tr w:rsidR="00910763" w:rsidRPr="00662364" w14:paraId="5300D698" w14:textId="77777777" w:rsidTr="00B201FF">
        <w:trPr>
          <w:trHeight w:val="300"/>
        </w:trPr>
        <w:tc>
          <w:tcPr>
            <w:tcW w:w="2718" w:type="dxa"/>
            <w:noWrap/>
            <w:hideMark/>
          </w:tcPr>
          <w:p w14:paraId="26335B33" w14:textId="77777777" w:rsidR="00910763" w:rsidRPr="00A45257" w:rsidRDefault="00910763" w:rsidP="00B201FF">
            <w:pPr>
              <w:spacing w:line="276" w:lineRule="auto"/>
              <w:rPr>
                <w:rFonts w:ascii="Arial" w:eastAsia="Times New Roman" w:hAnsi="Arial" w:cs="Arial"/>
                <w:color w:val="000000"/>
                <w:lang w:eastAsia="en-GB"/>
              </w:rPr>
            </w:pPr>
            <w:r w:rsidRPr="00A45257">
              <w:rPr>
                <w:rFonts w:ascii="Arial" w:eastAsia="Times New Roman" w:hAnsi="Arial" w:cs="Arial"/>
                <w:color w:val="000000"/>
                <w:lang w:eastAsia="en-GB"/>
              </w:rPr>
              <w:t>East Midlands</w:t>
            </w:r>
          </w:p>
        </w:tc>
        <w:tc>
          <w:tcPr>
            <w:tcW w:w="787" w:type="dxa"/>
            <w:noWrap/>
            <w:hideMark/>
          </w:tcPr>
          <w:p w14:paraId="1B3E691B"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4</w:t>
            </w:r>
          </w:p>
        </w:tc>
        <w:tc>
          <w:tcPr>
            <w:tcW w:w="787" w:type="dxa"/>
          </w:tcPr>
          <w:p w14:paraId="4452DF6A"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4.4</w:t>
            </w:r>
          </w:p>
        </w:tc>
        <w:tc>
          <w:tcPr>
            <w:tcW w:w="787" w:type="dxa"/>
            <w:noWrap/>
            <w:hideMark/>
          </w:tcPr>
          <w:p w14:paraId="3A51BE99"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3</w:t>
            </w:r>
          </w:p>
        </w:tc>
        <w:tc>
          <w:tcPr>
            <w:tcW w:w="788" w:type="dxa"/>
          </w:tcPr>
          <w:p w14:paraId="6D09CC4B"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5.6</w:t>
            </w:r>
          </w:p>
        </w:tc>
        <w:tc>
          <w:tcPr>
            <w:tcW w:w="787" w:type="dxa"/>
            <w:noWrap/>
            <w:hideMark/>
          </w:tcPr>
          <w:p w14:paraId="2BEF5BD9"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8</w:t>
            </w:r>
          </w:p>
        </w:tc>
        <w:tc>
          <w:tcPr>
            <w:tcW w:w="787" w:type="dxa"/>
          </w:tcPr>
          <w:p w14:paraId="18A35E63"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5.1</w:t>
            </w:r>
          </w:p>
        </w:tc>
        <w:tc>
          <w:tcPr>
            <w:tcW w:w="787" w:type="dxa"/>
            <w:noWrap/>
            <w:hideMark/>
          </w:tcPr>
          <w:p w14:paraId="4E68CB8A"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15</w:t>
            </w:r>
          </w:p>
        </w:tc>
        <w:tc>
          <w:tcPr>
            <w:tcW w:w="788" w:type="dxa"/>
          </w:tcPr>
          <w:p w14:paraId="2555433A"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5.0</w:t>
            </w:r>
          </w:p>
        </w:tc>
      </w:tr>
      <w:tr w:rsidR="00910763" w:rsidRPr="00662364" w14:paraId="3EC7E83D" w14:textId="77777777" w:rsidTr="00B201FF">
        <w:trPr>
          <w:trHeight w:val="300"/>
        </w:trPr>
        <w:tc>
          <w:tcPr>
            <w:tcW w:w="2718" w:type="dxa"/>
            <w:noWrap/>
            <w:hideMark/>
          </w:tcPr>
          <w:p w14:paraId="62356CD8" w14:textId="77777777" w:rsidR="00910763" w:rsidRPr="00A45257" w:rsidRDefault="00910763" w:rsidP="00B201FF">
            <w:pPr>
              <w:spacing w:line="276" w:lineRule="auto"/>
              <w:rPr>
                <w:rFonts w:ascii="Arial" w:eastAsia="Times New Roman" w:hAnsi="Arial" w:cs="Arial"/>
                <w:color w:val="000000"/>
                <w:lang w:eastAsia="en-GB"/>
              </w:rPr>
            </w:pPr>
            <w:r w:rsidRPr="00A45257">
              <w:rPr>
                <w:rFonts w:ascii="Arial" w:eastAsia="Times New Roman" w:hAnsi="Arial" w:cs="Arial"/>
                <w:color w:val="000000"/>
                <w:lang w:eastAsia="en-GB"/>
              </w:rPr>
              <w:t>Yorkshire and the Humber</w:t>
            </w:r>
          </w:p>
        </w:tc>
        <w:tc>
          <w:tcPr>
            <w:tcW w:w="787" w:type="dxa"/>
            <w:noWrap/>
            <w:hideMark/>
          </w:tcPr>
          <w:p w14:paraId="369D7C53"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9</w:t>
            </w:r>
          </w:p>
        </w:tc>
        <w:tc>
          <w:tcPr>
            <w:tcW w:w="787" w:type="dxa"/>
          </w:tcPr>
          <w:p w14:paraId="52B75E88"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10.0</w:t>
            </w:r>
          </w:p>
        </w:tc>
        <w:tc>
          <w:tcPr>
            <w:tcW w:w="787" w:type="dxa"/>
            <w:noWrap/>
            <w:hideMark/>
          </w:tcPr>
          <w:p w14:paraId="5FB27433"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4</w:t>
            </w:r>
          </w:p>
        </w:tc>
        <w:tc>
          <w:tcPr>
            <w:tcW w:w="788" w:type="dxa"/>
          </w:tcPr>
          <w:p w14:paraId="5C20BED6"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7.4</w:t>
            </w:r>
          </w:p>
        </w:tc>
        <w:tc>
          <w:tcPr>
            <w:tcW w:w="787" w:type="dxa"/>
            <w:noWrap/>
            <w:hideMark/>
          </w:tcPr>
          <w:p w14:paraId="6F4610AD"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10</w:t>
            </w:r>
          </w:p>
        </w:tc>
        <w:tc>
          <w:tcPr>
            <w:tcW w:w="787" w:type="dxa"/>
          </w:tcPr>
          <w:p w14:paraId="6DFA9D21"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6.3</w:t>
            </w:r>
          </w:p>
        </w:tc>
        <w:tc>
          <w:tcPr>
            <w:tcW w:w="787" w:type="dxa"/>
            <w:noWrap/>
            <w:hideMark/>
          </w:tcPr>
          <w:p w14:paraId="426AE490"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23</w:t>
            </w:r>
          </w:p>
        </w:tc>
        <w:tc>
          <w:tcPr>
            <w:tcW w:w="788" w:type="dxa"/>
          </w:tcPr>
          <w:p w14:paraId="19CF3F9B"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7.6</w:t>
            </w:r>
          </w:p>
        </w:tc>
      </w:tr>
      <w:tr w:rsidR="00910763" w:rsidRPr="00662364" w14:paraId="5BE68B33" w14:textId="77777777" w:rsidTr="00B201FF">
        <w:trPr>
          <w:trHeight w:val="300"/>
        </w:trPr>
        <w:tc>
          <w:tcPr>
            <w:tcW w:w="2718" w:type="dxa"/>
            <w:noWrap/>
            <w:hideMark/>
          </w:tcPr>
          <w:p w14:paraId="16253837" w14:textId="77777777" w:rsidR="00910763" w:rsidRPr="00A45257" w:rsidRDefault="00910763" w:rsidP="00B201FF">
            <w:pPr>
              <w:spacing w:line="276" w:lineRule="auto"/>
              <w:rPr>
                <w:rFonts w:ascii="Arial" w:eastAsia="Times New Roman" w:hAnsi="Arial" w:cs="Arial"/>
                <w:color w:val="000000"/>
                <w:lang w:eastAsia="en-GB"/>
              </w:rPr>
            </w:pPr>
            <w:r w:rsidRPr="00A45257">
              <w:rPr>
                <w:rFonts w:ascii="Arial" w:eastAsia="Times New Roman" w:hAnsi="Arial" w:cs="Arial"/>
                <w:color w:val="000000"/>
                <w:lang w:eastAsia="en-GB"/>
              </w:rPr>
              <w:t>South East</w:t>
            </w:r>
          </w:p>
        </w:tc>
        <w:tc>
          <w:tcPr>
            <w:tcW w:w="787" w:type="dxa"/>
            <w:noWrap/>
            <w:hideMark/>
          </w:tcPr>
          <w:p w14:paraId="2CEA5778"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8</w:t>
            </w:r>
          </w:p>
        </w:tc>
        <w:tc>
          <w:tcPr>
            <w:tcW w:w="787" w:type="dxa"/>
          </w:tcPr>
          <w:p w14:paraId="352A66FE"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8.9</w:t>
            </w:r>
          </w:p>
        </w:tc>
        <w:tc>
          <w:tcPr>
            <w:tcW w:w="787" w:type="dxa"/>
            <w:noWrap/>
            <w:hideMark/>
          </w:tcPr>
          <w:p w14:paraId="36BDF44B"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4</w:t>
            </w:r>
          </w:p>
        </w:tc>
        <w:tc>
          <w:tcPr>
            <w:tcW w:w="788" w:type="dxa"/>
          </w:tcPr>
          <w:p w14:paraId="3051A8CE"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7.4</w:t>
            </w:r>
          </w:p>
        </w:tc>
        <w:tc>
          <w:tcPr>
            <w:tcW w:w="787" w:type="dxa"/>
            <w:noWrap/>
            <w:hideMark/>
          </w:tcPr>
          <w:p w14:paraId="47C5AC38"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19</w:t>
            </w:r>
          </w:p>
        </w:tc>
        <w:tc>
          <w:tcPr>
            <w:tcW w:w="787" w:type="dxa"/>
          </w:tcPr>
          <w:p w14:paraId="056CC1D4"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12.0</w:t>
            </w:r>
          </w:p>
        </w:tc>
        <w:tc>
          <w:tcPr>
            <w:tcW w:w="787" w:type="dxa"/>
            <w:noWrap/>
            <w:hideMark/>
          </w:tcPr>
          <w:p w14:paraId="3854A18E"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31</w:t>
            </w:r>
          </w:p>
        </w:tc>
        <w:tc>
          <w:tcPr>
            <w:tcW w:w="788" w:type="dxa"/>
          </w:tcPr>
          <w:p w14:paraId="21C69FA0"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10.3</w:t>
            </w:r>
          </w:p>
        </w:tc>
      </w:tr>
      <w:tr w:rsidR="00910763" w:rsidRPr="00662364" w14:paraId="18AE152F" w14:textId="77777777" w:rsidTr="00B201FF">
        <w:trPr>
          <w:trHeight w:val="300"/>
        </w:trPr>
        <w:tc>
          <w:tcPr>
            <w:tcW w:w="2718" w:type="dxa"/>
            <w:noWrap/>
            <w:hideMark/>
          </w:tcPr>
          <w:p w14:paraId="367707B5" w14:textId="77777777" w:rsidR="00910763" w:rsidRPr="00A45257" w:rsidRDefault="00910763" w:rsidP="00B201FF">
            <w:pPr>
              <w:spacing w:line="276" w:lineRule="auto"/>
              <w:rPr>
                <w:rFonts w:ascii="Arial" w:eastAsia="Times New Roman" w:hAnsi="Arial" w:cs="Arial"/>
                <w:color w:val="000000"/>
                <w:lang w:eastAsia="en-GB"/>
              </w:rPr>
            </w:pPr>
            <w:r w:rsidRPr="00A45257">
              <w:rPr>
                <w:rFonts w:ascii="Arial" w:eastAsia="Times New Roman" w:hAnsi="Arial" w:cs="Arial"/>
                <w:color w:val="000000"/>
                <w:lang w:eastAsia="en-GB"/>
              </w:rPr>
              <w:t>Eastern</w:t>
            </w:r>
          </w:p>
        </w:tc>
        <w:tc>
          <w:tcPr>
            <w:tcW w:w="787" w:type="dxa"/>
            <w:noWrap/>
            <w:hideMark/>
          </w:tcPr>
          <w:p w14:paraId="0F6F7EFA"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11</w:t>
            </w:r>
          </w:p>
        </w:tc>
        <w:tc>
          <w:tcPr>
            <w:tcW w:w="787" w:type="dxa"/>
          </w:tcPr>
          <w:p w14:paraId="4366F697"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12.2</w:t>
            </w:r>
          </w:p>
        </w:tc>
        <w:tc>
          <w:tcPr>
            <w:tcW w:w="787" w:type="dxa"/>
            <w:noWrap/>
            <w:hideMark/>
          </w:tcPr>
          <w:p w14:paraId="600EDA6B"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9</w:t>
            </w:r>
          </w:p>
        </w:tc>
        <w:tc>
          <w:tcPr>
            <w:tcW w:w="788" w:type="dxa"/>
          </w:tcPr>
          <w:p w14:paraId="34DE135D"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16.7</w:t>
            </w:r>
          </w:p>
        </w:tc>
        <w:tc>
          <w:tcPr>
            <w:tcW w:w="787" w:type="dxa"/>
            <w:noWrap/>
            <w:hideMark/>
          </w:tcPr>
          <w:p w14:paraId="46999E1E"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15</w:t>
            </w:r>
          </w:p>
        </w:tc>
        <w:tc>
          <w:tcPr>
            <w:tcW w:w="787" w:type="dxa"/>
          </w:tcPr>
          <w:p w14:paraId="0E53BBBE"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9.5</w:t>
            </w:r>
          </w:p>
        </w:tc>
        <w:tc>
          <w:tcPr>
            <w:tcW w:w="787" w:type="dxa"/>
            <w:noWrap/>
            <w:hideMark/>
          </w:tcPr>
          <w:p w14:paraId="3D562F81"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35</w:t>
            </w:r>
          </w:p>
        </w:tc>
        <w:tc>
          <w:tcPr>
            <w:tcW w:w="788" w:type="dxa"/>
          </w:tcPr>
          <w:p w14:paraId="2E694CA5"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11.6</w:t>
            </w:r>
          </w:p>
        </w:tc>
      </w:tr>
      <w:tr w:rsidR="00910763" w:rsidRPr="00662364" w14:paraId="4C621EDC" w14:textId="77777777" w:rsidTr="00B201FF">
        <w:trPr>
          <w:trHeight w:val="300"/>
        </w:trPr>
        <w:tc>
          <w:tcPr>
            <w:tcW w:w="2718" w:type="dxa"/>
            <w:noWrap/>
            <w:hideMark/>
          </w:tcPr>
          <w:p w14:paraId="696F6B3D" w14:textId="77777777" w:rsidR="00910763" w:rsidRPr="00A45257" w:rsidRDefault="00910763" w:rsidP="00B201FF">
            <w:pPr>
              <w:spacing w:line="276" w:lineRule="auto"/>
              <w:rPr>
                <w:rFonts w:ascii="Arial" w:eastAsia="Times New Roman" w:hAnsi="Arial" w:cs="Arial"/>
                <w:color w:val="000000"/>
                <w:lang w:eastAsia="en-GB"/>
              </w:rPr>
            </w:pPr>
            <w:r w:rsidRPr="00A45257">
              <w:rPr>
                <w:rFonts w:ascii="Arial" w:eastAsia="Times New Roman" w:hAnsi="Arial" w:cs="Arial"/>
                <w:color w:val="000000"/>
                <w:lang w:eastAsia="en-GB"/>
              </w:rPr>
              <w:t>South West</w:t>
            </w:r>
          </w:p>
        </w:tc>
        <w:tc>
          <w:tcPr>
            <w:tcW w:w="787" w:type="dxa"/>
            <w:noWrap/>
            <w:hideMark/>
          </w:tcPr>
          <w:p w14:paraId="7271E1B8"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23</w:t>
            </w:r>
          </w:p>
        </w:tc>
        <w:tc>
          <w:tcPr>
            <w:tcW w:w="787" w:type="dxa"/>
          </w:tcPr>
          <w:p w14:paraId="15ED3287"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25.6</w:t>
            </w:r>
          </w:p>
        </w:tc>
        <w:tc>
          <w:tcPr>
            <w:tcW w:w="787" w:type="dxa"/>
            <w:noWrap/>
            <w:hideMark/>
          </w:tcPr>
          <w:p w14:paraId="47B8210F"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5</w:t>
            </w:r>
          </w:p>
        </w:tc>
        <w:tc>
          <w:tcPr>
            <w:tcW w:w="788" w:type="dxa"/>
          </w:tcPr>
          <w:p w14:paraId="7DD9293E"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9.3</w:t>
            </w:r>
          </w:p>
        </w:tc>
        <w:tc>
          <w:tcPr>
            <w:tcW w:w="787" w:type="dxa"/>
            <w:noWrap/>
            <w:hideMark/>
          </w:tcPr>
          <w:p w14:paraId="0F1025D7"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14</w:t>
            </w:r>
          </w:p>
        </w:tc>
        <w:tc>
          <w:tcPr>
            <w:tcW w:w="787" w:type="dxa"/>
          </w:tcPr>
          <w:p w14:paraId="79885563"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8.9</w:t>
            </w:r>
          </w:p>
        </w:tc>
        <w:tc>
          <w:tcPr>
            <w:tcW w:w="787" w:type="dxa"/>
            <w:noWrap/>
            <w:hideMark/>
          </w:tcPr>
          <w:p w14:paraId="7E409E36"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42</w:t>
            </w:r>
          </w:p>
        </w:tc>
        <w:tc>
          <w:tcPr>
            <w:tcW w:w="788" w:type="dxa"/>
          </w:tcPr>
          <w:p w14:paraId="10028983"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13.9</w:t>
            </w:r>
          </w:p>
        </w:tc>
      </w:tr>
      <w:tr w:rsidR="00910763" w:rsidRPr="00662364" w14:paraId="0F3FC35E" w14:textId="77777777" w:rsidTr="00B201FF">
        <w:trPr>
          <w:trHeight w:val="300"/>
        </w:trPr>
        <w:tc>
          <w:tcPr>
            <w:tcW w:w="2718" w:type="dxa"/>
            <w:noWrap/>
            <w:hideMark/>
          </w:tcPr>
          <w:p w14:paraId="6B46C792" w14:textId="77777777" w:rsidR="00910763" w:rsidRPr="00A45257" w:rsidRDefault="00910763" w:rsidP="00B201FF">
            <w:pPr>
              <w:spacing w:line="276" w:lineRule="auto"/>
              <w:rPr>
                <w:rFonts w:ascii="Arial" w:eastAsia="Times New Roman" w:hAnsi="Arial" w:cs="Arial"/>
                <w:color w:val="000000"/>
                <w:lang w:eastAsia="en-GB"/>
              </w:rPr>
            </w:pPr>
            <w:r w:rsidRPr="00A45257">
              <w:rPr>
                <w:rFonts w:ascii="Arial" w:eastAsia="Times New Roman" w:hAnsi="Arial" w:cs="Arial"/>
                <w:color w:val="000000"/>
                <w:lang w:eastAsia="en-GB"/>
              </w:rPr>
              <w:t>Greater London</w:t>
            </w:r>
          </w:p>
        </w:tc>
        <w:tc>
          <w:tcPr>
            <w:tcW w:w="787" w:type="dxa"/>
            <w:noWrap/>
            <w:hideMark/>
          </w:tcPr>
          <w:p w14:paraId="15630A3A"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9</w:t>
            </w:r>
          </w:p>
        </w:tc>
        <w:tc>
          <w:tcPr>
            <w:tcW w:w="787" w:type="dxa"/>
          </w:tcPr>
          <w:p w14:paraId="138C12FD"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10.0</w:t>
            </w:r>
          </w:p>
        </w:tc>
        <w:tc>
          <w:tcPr>
            <w:tcW w:w="787" w:type="dxa"/>
            <w:noWrap/>
            <w:hideMark/>
          </w:tcPr>
          <w:p w14:paraId="7FC1250F"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9</w:t>
            </w:r>
          </w:p>
        </w:tc>
        <w:tc>
          <w:tcPr>
            <w:tcW w:w="788" w:type="dxa"/>
          </w:tcPr>
          <w:p w14:paraId="2FB7B6A6"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16.7</w:t>
            </w:r>
          </w:p>
        </w:tc>
        <w:tc>
          <w:tcPr>
            <w:tcW w:w="787" w:type="dxa"/>
            <w:noWrap/>
            <w:hideMark/>
          </w:tcPr>
          <w:p w14:paraId="35E6BE12"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34</w:t>
            </w:r>
          </w:p>
        </w:tc>
        <w:tc>
          <w:tcPr>
            <w:tcW w:w="787" w:type="dxa"/>
          </w:tcPr>
          <w:p w14:paraId="7016821E"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21.5</w:t>
            </w:r>
          </w:p>
        </w:tc>
        <w:tc>
          <w:tcPr>
            <w:tcW w:w="787" w:type="dxa"/>
            <w:noWrap/>
            <w:hideMark/>
          </w:tcPr>
          <w:p w14:paraId="2A8AA0FA"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52</w:t>
            </w:r>
          </w:p>
        </w:tc>
        <w:tc>
          <w:tcPr>
            <w:tcW w:w="788" w:type="dxa"/>
          </w:tcPr>
          <w:p w14:paraId="234E55D6"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17.2</w:t>
            </w:r>
          </w:p>
        </w:tc>
      </w:tr>
      <w:tr w:rsidR="00910763" w:rsidRPr="00662364" w14:paraId="1646E242" w14:textId="77777777" w:rsidTr="00B201FF">
        <w:trPr>
          <w:trHeight w:val="300"/>
        </w:trPr>
        <w:tc>
          <w:tcPr>
            <w:tcW w:w="2718" w:type="dxa"/>
            <w:noWrap/>
            <w:hideMark/>
          </w:tcPr>
          <w:p w14:paraId="1C36B1B6" w14:textId="77777777" w:rsidR="00910763" w:rsidRPr="00A45257" w:rsidRDefault="00910763" w:rsidP="00B201FF">
            <w:pPr>
              <w:spacing w:line="276" w:lineRule="auto"/>
              <w:rPr>
                <w:rFonts w:ascii="Arial" w:eastAsia="Times New Roman" w:hAnsi="Arial" w:cs="Arial"/>
                <w:color w:val="000000"/>
                <w:lang w:eastAsia="en-GB"/>
              </w:rPr>
            </w:pPr>
            <w:r w:rsidRPr="00A45257">
              <w:rPr>
                <w:rFonts w:ascii="Arial" w:eastAsia="Times New Roman" w:hAnsi="Arial" w:cs="Arial"/>
                <w:color w:val="000000"/>
                <w:lang w:eastAsia="en-GB"/>
              </w:rPr>
              <w:t>Wales</w:t>
            </w:r>
          </w:p>
        </w:tc>
        <w:tc>
          <w:tcPr>
            <w:tcW w:w="787" w:type="dxa"/>
            <w:noWrap/>
            <w:hideMark/>
          </w:tcPr>
          <w:p w14:paraId="794C4E4F"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9</w:t>
            </w:r>
          </w:p>
        </w:tc>
        <w:tc>
          <w:tcPr>
            <w:tcW w:w="787" w:type="dxa"/>
          </w:tcPr>
          <w:p w14:paraId="7F651991"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10.0</w:t>
            </w:r>
          </w:p>
        </w:tc>
        <w:tc>
          <w:tcPr>
            <w:tcW w:w="787" w:type="dxa"/>
            <w:noWrap/>
            <w:hideMark/>
          </w:tcPr>
          <w:p w14:paraId="6492CD07"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8</w:t>
            </w:r>
          </w:p>
        </w:tc>
        <w:tc>
          <w:tcPr>
            <w:tcW w:w="788" w:type="dxa"/>
          </w:tcPr>
          <w:p w14:paraId="6ED08166"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14.8</w:t>
            </w:r>
          </w:p>
        </w:tc>
        <w:tc>
          <w:tcPr>
            <w:tcW w:w="787" w:type="dxa"/>
            <w:noWrap/>
            <w:hideMark/>
          </w:tcPr>
          <w:p w14:paraId="5001098F"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11</w:t>
            </w:r>
          </w:p>
        </w:tc>
        <w:tc>
          <w:tcPr>
            <w:tcW w:w="787" w:type="dxa"/>
          </w:tcPr>
          <w:p w14:paraId="52D8952E"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7.0</w:t>
            </w:r>
          </w:p>
        </w:tc>
        <w:tc>
          <w:tcPr>
            <w:tcW w:w="787" w:type="dxa"/>
            <w:noWrap/>
            <w:hideMark/>
          </w:tcPr>
          <w:p w14:paraId="59DFE492"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28</w:t>
            </w:r>
          </w:p>
        </w:tc>
        <w:tc>
          <w:tcPr>
            <w:tcW w:w="788" w:type="dxa"/>
          </w:tcPr>
          <w:p w14:paraId="7D508D3A"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9.3</w:t>
            </w:r>
          </w:p>
        </w:tc>
      </w:tr>
      <w:tr w:rsidR="00910763" w:rsidRPr="00662364" w14:paraId="11339FE5" w14:textId="77777777" w:rsidTr="00B201FF">
        <w:trPr>
          <w:trHeight w:val="300"/>
        </w:trPr>
        <w:tc>
          <w:tcPr>
            <w:tcW w:w="2718" w:type="dxa"/>
            <w:noWrap/>
            <w:hideMark/>
          </w:tcPr>
          <w:p w14:paraId="3862BEF1" w14:textId="77777777" w:rsidR="00910763" w:rsidRPr="00A45257" w:rsidRDefault="00910763" w:rsidP="00B201FF">
            <w:pPr>
              <w:spacing w:line="276" w:lineRule="auto"/>
              <w:rPr>
                <w:rFonts w:ascii="Arial" w:eastAsia="Times New Roman" w:hAnsi="Arial" w:cs="Arial"/>
                <w:color w:val="000000"/>
                <w:lang w:eastAsia="en-GB"/>
              </w:rPr>
            </w:pPr>
            <w:r w:rsidRPr="00A45257">
              <w:rPr>
                <w:rFonts w:ascii="Arial" w:eastAsia="Times New Roman" w:hAnsi="Arial" w:cs="Arial"/>
                <w:color w:val="000000"/>
                <w:lang w:eastAsia="en-GB"/>
              </w:rPr>
              <w:t>Scotland</w:t>
            </w:r>
          </w:p>
        </w:tc>
        <w:tc>
          <w:tcPr>
            <w:tcW w:w="787" w:type="dxa"/>
            <w:noWrap/>
            <w:hideMark/>
          </w:tcPr>
          <w:p w14:paraId="3F43E989"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0</w:t>
            </w:r>
          </w:p>
        </w:tc>
        <w:tc>
          <w:tcPr>
            <w:tcW w:w="787" w:type="dxa"/>
          </w:tcPr>
          <w:p w14:paraId="2B62F946"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0.0</w:t>
            </w:r>
          </w:p>
        </w:tc>
        <w:tc>
          <w:tcPr>
            <w:tcW w:w="787" w:type="dxa"/>
            <w:noWrap/>
            <w:hideMark/>
          </w:tcPr>
          <w:p w14:paraId="0F01B75E"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1</w:t>
            </w:r>
          </w:p>
        </w:tc>
        <w:tc>
          <w:tcPr>
            <w:tcW w:w="788" w:type="dxa"/>
          </w:tcPr>
          <w:p w14:paraId="4FE448D2"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1.9</w:t>
            </w:r>
          </w:p>
        </w:tc>
        <w:tc>
          <w:tcPr>
            <w:tcW w:w="787" w:type="dxa"/>
            <w:noWrap/>
            <w:hideMark/>
          </w:tcPr>
          <w:p w14:paraId="03CA788F"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1</w:t>
            </w:r>
          </w:p>
        </w:tc>
        <w:tc>
          <w:tcPr>
            <w:tcW w:w="787" w:type="dxa"/>
          </w:tcPr>
          <w:p w14:paraId="097FB861"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0.6</w:t>
            </w:r>
          </w:p>
        </w:tc>
        <w:tc>
          <w:tcPr>
            <w:tcW w:w="787" w:type="dxa"/>
            <w:noWrap/>
            <w:hideMark/>
          </w:tcPr>
          <w:p w14:paraId="03D11E16"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2</w:t>
            </w:r>
          </w:p>
        </w:tc>
        <w:tc>
          <w:tcPr>
            <w:tcW w:w="788" w:type="dxa"/>
          </w:tcPr>
          <w:p w14:paraId="087BD1FE"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0.7</w:t>
            </w:r>
          </w:p>
        </w:tc>
      </w:tr>
      <w:tr w:rsidR="00910763" w:rsidRPr="00662364" w14:paraId="7E1DEC41" w14:textId="77777777" w:rsidTr="00B201FF">
        <w:trPr>
          <w:trHeight w:val="300"/>
        </w:trPr>
        <w:tc>
          <w:tcPr>
            <w:tcW w:w="2718" w:type="dxa"/>
            <w:noWrap/>
            <w:hideMark/>
          </w:tcPr>
          <w:p w14:paraId="0489C486" w14:textId="77777777" w:rsidR="00910763" w:rsidRPr="00A45257" w:rsidRDefault="00910763" w:rsidP="00B201FF">
            <w:pPr>
              <w:spacing w:line="276" w:lineRule="auto"/>
              <w:rPr>
                <w:rFonts w:ascii="Arial" w:eastAsia="Times New Roman" w:hAnsi="Arial" w:cs="Arial"/>
                <w:color w:val="000000"/>
                <w:lang w:eastAsia="en-GB"/>
              </w:rPr>
            </w:pPr>
            <w:r w:rsidRPr="00A45257">
              <w:rPr>
                <w:rFonts w:ascii="Arial" w:eastAsia="Times New Roman" w:hAnsi="Arial" w:cs="Arial"/>
                <w:color w:val="000000"/>
                <w:lang w:eastAsia="en-GB"/>
              </w:rPr>
              <w:t>Northern Ireland</w:t>
            </w:r>
          </w:p>
        </w:tc>
        <w:tc>
          <w:tcPr>
            <w:tcW w:w="787" w:type="dxa"/>
            <w:noWrap/>
            <w:hideMark/>
          </w:tcPr>
          <w:p w14:paraId="3445023A"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0</w:t>
            </w:r>
          </w:p>
        </w:tc>
        <w:tc>
          <w:tcPr>
            <w:tcW w:w="787" w:type="dxa"/>
          </w:tcPr>
          <w:p w14:paraId="567331BA"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0.0</w:t>
            </w:r>
          </w:p>
        </w:tc>
        <w:tc>
          <w:tcPr>
            <w:tcW w:w="787" w:type="dxa"/>
            <w:noWrap/>
            <w:hideMark/>
          </w:tcPr>
          <w:p w14:paraId="1C47916D"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2</w:t>
            </w:r>
          </w:p>
        </w:tc>
        <w:tc>
          <w:tcPr>
            <w:tcW w:w="788" w:type="dxa"/>
          </w:tcPr>
          <w:p w14:paraId="00A2C8CF"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3.7</w:t>
            </w:r>
          </w:p>
        </w:tc>
        <w:tc>
          <w:tcPr>
            <w:tcW w:w="787" w:type="dxa"/>
            <w:noWrap/>
            <w:hideMark/>
          </w:tcPr>
          <w:p w14:paraId="7FFE683D"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3</w:t>
            </w:r>
          </w:p>
        </w:tc>
        <w:tc>
          <w:tcPr>
            <w:tcW w:w="787" w:type="dxa"/>
          </w:tcPr>
          <w:p w14:paraId="5DF1F175"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1.9</w:t>
            </w:r>
          </w:p>
        </w:tc>
        <w:tc>
          <w:tcPr>
            <w:tcW w:w="787" w:type="dxa"/>
            <w:noWrap/>
            <w:hideMark/>
          </w:tcPr>
          <w:p w14:paraId="25C90047"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5</w:t>
            </w:r>
          </w:p>
        </w:tc>
        <w:tc>
          <w:tcPr>
            <w:tcW w:w="788" w:type="dxa"/>
          </w:tcPr>
          <w:p w14:paraId="2B1C776A"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1.7</w:t>
            </w:r>
          </w:p>
        </w:tc>
      </w:tr>
      <w:tr w:rsidR="00910763" w:rsidRPr="00662364" w14:paraId="5E3BCC4E" w14:textId="77777777" w:rsidTr="00B201FF">
        <w:trPr>
          <w:trHeight w:val="300"/>
        </w:trPr>
        <w:tc>
          <w:tcPr>
            <w:tcW w:w="2718" w:type="dxa"/>
            <w:noWrap/>
            <w:hideMark/>
          </w:tcPr>
          <w:p w14:paraId="5CFD7625" w14:textId="77777777" w:rsidR="00910763" w:rsidRPr="00A45257" w:rsidRDefault="00910763" w:rsidP="00B201FF">
            <w:pPr>
              <w:spacing w:line="276" w:lineRule="auto"/>
              <w:rPr>
                <w:rFonts w:ascii="Arial" w:eastAsia="Times New Roman" w:hAnsi="Arial" w:cs="Arial"/>
                <w:color w:val="000000"/>
                <w:lang w:eastAsia="en-GB"/>
              </w:rPr>
            </w:pPr>
            <w:r w:rsidRPr="00A45257">
              <w:rPr>
                <w:rFonts w:ascii="Arial" w:eastAsia="Times New Roman" w:hAnsi="Arial" w:cs="Arial"/>
                <w:color w:val="000000"/>
                <w:lang w:eastAsia="en-GB"/>
              </w:rPr>
              <w:t>TOTAL</w:t>
            </w:r>
          </w:p>
        </w:tc>
        <w:tc>
          <w:tcPr>
            <w:tcW w:w="787" w:type="dxa"/>
            <w:noWrap/>
            <w:hideMark/>
          </w:tcPr>
          <w:p w14:paraId="02AA3F17"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90</w:t>
            </w:r>
          </w:p>
        </w:tc>
        <w:tc>
          <w:tcPr>
            <w:tcW w:w="787" w:type="dxa"/>
          </w:tcPr>
          <w:p w14:paraId="5842FA12"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100</w:t>
            </w:r>
          </w:p>
        </w:tc>
        <w:tc>
          <w:tcPr>
            <w:tcW w:w="787" w:type="dxa"/>
            <w:noWrap/>
            <w:hideMark/>
          </w:tcPr>
          <w:p w14:paraId="1C805E88"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54</w:t>
            </w:r>
          </w:p>
        </w:tc>
        <w:tc>
          <w:tcPr>
            <w:tcW w:w="788" w:type="dxa"/>
          </w:tcPr>
          <w:p w14:paraId="03B757A9"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100</w:t>
            </w:r>
          </w:p>
        </w:tc>
        <w:tc>
          <w:tcPr>
            <w:tcW w:w="787" w:type="dxa"/>
            <w:noWrap/>
            <w:hideMark/>
          </w:tcPr>
          <w:p w14:paraId="2BAA901D"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158</w:t>
            </w:r>
          </w:p>
        </w:tc>
        <w:tc>
          <w:tcPr>
            <w:tcW w:w="787" w:type="dxa"/>
          </w:tcPr>
          <w:p w14:paraId="49677855"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100</w:t>
            </w:r>
          </w:p>
        </w:tc>
        <w:tc>
          <w:tcPr>
            <w:tcW w:w="787" w:type="dxa"/>
            <w:noWrap/>
            <w:hideMark/>
          </w:tcPr>
          <w:p w14:paraId="21803FE1"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302</w:t>
            </w:r>
          </w:p>
        </w:tc>
        <w:tc>
          <w:tcPr>
            <w:tcW w:w="788" w:type="dxa"/>
          </w:tcPr>
          <w:p w14:paraId="501F5CE6" w14:textId="77777777" w:rsidR="00910763" w:rsidRPr="00A45257" w:rsidRDefault="00910763" w:rsidP="00B201FF">
            <w:pPr>
              <w:spacing w:line="276" w:lineRule="auto"/>
              <w:jc w:val="right"/>
              <w:rPr>
                <w:rFonts w:ascii="Arial" w:eastAsia="Times New Roman" w:hAnsi="Arial" w:cs="Arial"/>
                <w:color w:val="000000"/>
                <w:lang w:eastAsia="en-GB"/>
              </w:rPr>
            </w:pPr>
            <w:r w:rsidRPr="00A45257">
              <w:rPr>
                <w:rFonts w:ascii="Arial" w:eastAsia="Times New Roman" w:hAnsi="Arial" w:cs="Arial"/>
                <w:color w:val="000000"/>
                <w:lang w:eastAsia="en-GB"/>
              </w:rPr>
              <w:t>100</w:t>
            </w:r>
          </w:p>
        </w:tc>
      </w:tr>
    </w:tbl>
    <w:p w14:paraId="3719A3A1" w14:textId="77777777" w:rsidR="00910763" w:rsidRDefault="00910763" w:rsidP="00910763"/>
    <w:p w14:paraId="59EC837A" w14:textId="77777777" w:rsidR="00910763" w:rsidRDefault="00910763" w:rsidP="00910763">
      <w:pPr>
        <w:spacing w:after="200" w:line="276" w:lineRule="auto"/>
      </w:pPr>
    </w:p>
    <w:p w14:paraId="3FE02EEC" w14:textId="66760D63" w:rsidR="00910763" w:rsidRPr="00C32822" w:rsidRDefault="00910763" w:rsidP="00910763">
      <w:pPr>
        <w:spacing w:after="200" w:line="276" w:lineRule="auto"/>
        <w:rPr>
          <w:rFonts w:ascii="Arial" w:eastAsia="Times New Roman" w:hAnsi="Arial" w:cs="Arial"/>
          <w:sz w:val="24"/>
          <w:szCs w:val="24"/>
        </w:rPr>
      </w:pPr>
      <w:r>
        <w:rPr>
          <w:rFonts w:ascii="Arial" w:eastAsia="Times New Roman" w:hAnsi="Arial" w:cs="Arial"/>
          <w:sz w:val="24"/>
          <w:szCs w:val="24"/>
        </w:rPr>
        <w:t>Ta</w:t>
      </w:r>
      <w:r>
        <w:rPr>
          <w:rFonts w:ascii="Arial" w:eastAsia="Times New Roman" w:hAnsi="Arial" w:cs="Arial"/>
          <w:sz w:val="24"/>
          <w:szCs w:val="24"/>
        </w:rPr>
        <w:t>ble 2</w:t>
      </w:r>
      <w:r w:rsidRPr="00C32822">
        <w:rPr>
          <w:rFonts w:ascii="Arial" w:eastAsia="Times New Roman" w:hAnsi="Arial" w:cs="Arial"/>
          <w:sz w:val="24"/>
          <w:szCs w:val="24"/>
        </w:rPr>
        <w:t>: Primary Grounds for Election Petitions Lodged from 1977-2016 (percentages may not sum due to rounding).</w:t>
      </w:r>
    </w:p>
    <w:tbl>
      <w:tblPr>
        <w:tblStyle w:val="TableGrid"/>
        <w:tblW w:w="0" w:type="auto"/>
        <w:tblLook w:val="04A0" w:firstRow="1" w:lastRow="0" w:firstColumn="1" w:lastColumn="0" w:noHBand="0" w:noVBand="1"/>
      </w:tblPr>
      <w:tblGrid>
        <w:gridCol w:w="1384"/>
        <w:gridCol w:w="1843"/>
        <w:gridCol w:w="1984"/>
        <w:gridCol w:w="2127"/>
        <w:gridCol w:w="1904"/>
      </w:tblGrid>
      <w:tr w:rsidR="00910763" w:rsidRPr="00B77F8D" w14:paraId="7E16FC80" w14:textId="77777777" w:rsidTr="00B201FF">
        <w:tc>
          <w:tcPr>
            <w:tcW w:w="1384" w:type="dxa"/>
          </w:tcPr>
          <w:p w14:paraId="1674FBAA" w14:textId="77777777" w:rsidR="00910763" w:rsidRPr="00B77F8D" w:rsidRDefault="00910763" w:rsidP="00B201FF">
            <w:pPr>
              <w:spacing w:line="276" w:lineRule="auto"/>
              <w:rPr>
                <w:rFonts w:ascii="Arial" w:eastAsia="Times New Roman" w:hAnsi="Arial" w:cs="Arial"/>
              </w:rPr>
            </w:pPr>
            <w:r w:rsidRPr="00B77F8D">
              <w:rPr>
                <w:rFonts w:ascii="Arial" w:eastAsia="Times New Roman" w:hAnsi="Arial" w:cs="Arial"/>
              </w:rPr>
              <w:t>Period</w:t>
            </w:r>
          </w:p>
        </w:tc>
        <w:tc>
          <w:tcPr>
            <w:tcW w:w="1843" w:type="dxa"/>
          </w:tcPr>
          <w:p w14:paraId="20E759C3" w14:textId="77777777" w:rsidR="00910763" w:rsidRPr="00B77F8D" w:rsidRDefault="00910763" w:rsidP="00B201FF">
            <w:pPr>
              <w:spacing w:line="276" w:lineRule="auto"/>
              <w:rPr>
                <w:rFonts w:ascii="Arial" w:eastAsia="Times New Roman" w:hAnsi="Arial" w:cs="Arial"/>
              </w:rPr>
            </w:pPr>
            <w:r w:rsidRPr="00B77F8D">
              <w:rPr>
                <w:rFonts w:ascii="Arial" w:eastAsia="Times New Roman" w:hAnsi="Arial" w:cs="Arial"/>
              </w:rPr>
              <w:t xml:space="preserve">Total number of petitions lodged </w:t>
            </w:r>
          </w:p>
        </w:tc>
        <w:tc>
          <w:tcPr>
            <w:tcW w:w="1984" w:type="dxa"/>
          </w:tcPr>
          <w:p w14:paraId="666B5FBC" w14:textId="77777777" w:rsidR="00910763" w:rsidRPr="00B77F8D" w:rsidRDefault="00910763" w:rsidP="00B201FF">
            <w:pPr>
              <w:spacing w:line="276" w:lineRule="auto"/>
              <w:rPr>
                <w:rFonts w:ascii="Arial" w:eastAsia="Times New Roman" w:hAnsi="Arial" w:cs="Arial"/>
              </w:rPr>
            </w:pPr>
            <w:r w:rsidRPr="00B77F8D">
              <w:rPr>
                <w:rFonts w:ascii="Arial" w:eastAsia="Times New Roman" w:hAnsi="Arial" w:cs="Arial"/>
              </w:rPr>
              <w:t>Petitions alleging official error (% of all petitions within period)</w:t>
            </w:r>
          </w:p>
        </w:tc>
        <w:tc>
          <w:tcPr>
            <w:tcW w:w="2127" w:type="dxa"/>
          </w:tcPr>
          <w:p w14:paraId="40449D97" w14:textId="77777777" w:rsidR="00910763" w:rsidRPr="00B77F8D" w:rsidRDefault="00910763" w:rsidP="00B201FF">
            <w:pPr>
              <w:spacing w:line="276" w:lineRule="auto"/>
              <w:rPr>
                <w:rFonts w:ascii="Arial" w:eastAsia="Times New Roman" w:hAnsi="Arial" w:cs="Arial"/>
              </w:rPr>
            </w:pPr>
            <w:r w:rsidRPr="00B77F8D">
              <w:rPr>
                <w:rFonts w:ascii="Arial" w:eastAsia="Times New Roman" w:hAnsi="Arial" w:cs="Arial"/>
              </w:rPr>
              <w:t>Petitions alleging candidate/agent wrongdoing (% of all petitions within period)</w:t>
            </w:r>
          </w:p>
        </w:tc>
        <w:tc>
          <w:tcPr>
            <w:tcW w:w="1904" w:type="dxa"/>
          </w:tcPr>
          <w:p w14:paraId="235E9215" w14:textId="77777777" w:rsidR="00910763" w:rsidRPr="00B77F8D" w:rsidRDefault="00910763" w:rsidP="00B201FF">
            <w:pPr>
              <w:spacing w:line="276" w:lineRule="auto"/>
              <w:rPr>
                <w:rFonts w:ascii="Arial" w:eastAsia="Times New Roman" w:hAnsi="Arial" w:cs="Arial"/>
              </w:rPr>
            </w:pPr>
            <w:r w:rsidRPr="00B77F8D">
              <w:rPr>
                <w:rFonts w:ascii="Arial" w:eastAsia="Times New Roman" w:hAnsi="Arial" w:cs="Arial"/>
              </w:rPr>
              <w:t>Petitions with unknown or spurious grounds (% of all petitions within period)</w:t>
            </w:r>
          </w:p>
        </w:tc>
      </w:tr>
      <w:tr w:rsidR="00910763" w:rsidRPr="00B77F8D" w14:paraId="18BA5190" w14:textId="77777777" w:rsidTr="00B201FF">
        <w:tc>
          <w:tcPr>
            <w:tcW w:w="1384" w:type="dxa"/>
          </w:tcPr>
          <w:p w14:paraId="52E1C8A3" w14:textId="77777777" w:rsidR="00910763" w:rsidRPr="00B77F8D" w:rsidRDefault="00910763" w:rsidP="00B201FF">
            <w:pPr>
              <w:spacing w:line="276" w:lineRule="auto"/>
              <w:rPr>
                <w:rFonts w:ascii="Arial" w:eastAsia="Times New Roman" w:hAnsi="Arial" w:cs="Arial"/>
              </w:rPr>
            </w:pPr>
            <w:r w:rsidRPr="00B77F8D">
              <w:rPr>
                <w:rFonts w:ascii="Arial" w:eastAsia="Times New Roman" w:hAnsi="Arial" w:cs="Arial"/>
              </w:rPr>
              <w:t>1977-1986</w:t>
            </w:r>
          </w:p>
        </w:tc>
        <w:tc>
          <w:tcPr>
            <w:tcW w:w="1843" w:type="dxa"/>
          </w:tcPr>
          <w:p w14:paraId="3ADB0515" w14:textId="77777777" w:rsidR="00910763" w:rsidRPr="00B77F8D" w:rsidRDefault="00910763" w:rsidP="00B201FF">
            <w:pPr>
              <w:spacing w:line="276" w:lineRule="auto"/>
              <w:jc w:val="right"/>
              <w:rPr>
                <w:rFonts w:ascii="Arial" w:eastAsia="Times New Roman" w:hAnsi="Arial" w:cs="Arial"/>
              </w:rPr>
            </w:pPr>
            <w:r w:rsidRPr="00B77F8D">
              <w:rPr>
                <w:rFonts w:ascii="Arial" w:eastAsia="Times New Roman" w:hAnsi="Arial" w:cs="Arial"/>
              </w:rPr>
              <w:t xml:space="preserve">40 </w:t>
            </w:r>
          </w:p>
        </w:tc>
        <w:tc>
          <w:tcPr>
            <w:tcW w:w="1984" w:type="dxa"/>
          </w:tcPr>
          <w:p w14:paraId="7F5ED7BC" w14:textId="77777777" w:rsidR="00910763" w:rsidRPr="00B77F8D" w:rsidRDefault="00910763" w:rsidP="00B201FF">
            <w:pPr>
              <w:spacing w:line="276" w:lineRule="auto"/>
              <w:jc w:val="right"/>
              <w:rPr>
                <w:rFonts w:ascii="Arial" w:eastAsia="Times New Roman" w:hAnsi="Arial" w:cs="Arial"/>
              </w:rPr>
            </w:pPr>
            <w:r w:rsidRPr="00B77F8D">
              <w:rPr>
                <w:rFonts w:ascii="Arial" w:eastAsia="Times New Roman" w:hAnsi="Arial" w:cs="Arial"/>
              </w:rPr>
              <w:t>23 (58%)</w:t>
            </w:r>
          </w:p>
        </w:tc>
        <w:tc>
          <w:tcPr>
            <w:tcW w:w="2127" w:type="dxa"/>
          </w:tcPr>
          <w:p w14:paraId="748730B8" w14:textId="77777777" w:rsidR="00910763" w:rsidRPr="00B77F8D" w:rsidRDefault="00910763" w:rsidP="00B201FF">
            <w:pPr>
              <w:spacing w:line="276" w:lineRule="auto"/>
              <w:jc w:val="right"/>
              <w:rPr>
                <w:rFonts w:ascii="Arial" w:eastAsia="Times New Roman" w:hAnsi="Arial" w:cs="Arial"/>
              </w:rPr>
            </w:pPr>
            <w:r w:rsidRPr="00B77F8D">
              <w:rPr>
                <w:rFonts w:ascii="Arial" w:eastAsia="Times New Roman" w:hAnsi="Arial" w:cs="Arial"/>
              </w:rPr>
              <w:t>16 (40%)</w:t>
            </w:r>
          </w:p>
        </w:tc>
        <w:tc>
          <w:tcPr>
            <w:tcW w:w="1904" w:type="dxa"/>
          </w:tcPr>
          <w:p w14:paraId="0164F291" w14:textId="77777777" w:rsidR="00910763" w:rsidRPr="00B77F8D" w:rsidRDefault="00910763" w:rsidP="00B201FF">
            <w:pPr>
              <w:spacing w:line="276" w:lineRule="auto"/>
              <w:jc w:val="right"/>
              <w:rPr>
                <w:rFonts w:ascii="Arial" w:eastAsia="Times New Roman" w:hAnsi="Arial" w:cs="Arial"/>
              </w:rPr>
            </w:pPr>
            <w:r w:rsidRPr="00B77F8D">
              <w:rPr>
                <w:rFonts w:ascii="Arial" w:eastAsia="Times New Roman" w:hAnsi="Arial" w:cs="Arial"/>
              </w:rPr>
              <w:t>1 (3%)</w:t>
            </w:r>
          </w:p>
        </w:tc>
      </w:tr>
      <w:tr w:rsidR="00910763" w:rsidRPr="00B77F8D" w14:paraId="49DD91B4" w14:textId="77777777" w:rsidTr="00B201FF">
        <w:tc>
          <w:tcPr>
            <w:tcW w:w="1384" w:type="dxa"/>
          </w:tcPr>
          <w:p w14:paraId="3ED7AD39" w14:textId="77777777" w:rsidR="00910763" w:rsidRPr="00B77F8D" w:rsidRDefault="00910763" w:rsidP="00B201FF">
            <w:pPr>
              <w:spacing w:line="276" w:lineRule="auto"/>
              <w:rPr>
                <w:rFonts w:ascii="Arial" w:eastAsia="Times New Roman" w:hAnsi="Arial" w:cs="Arial"/>
              </w:rPr>
            </w:pPr>
            <w:r w:rsidRPr="00B77F8D">
              <w:rPr>
                <w:rFonts w:ascii="Arial" w:eastAsia="Times New Roman" w:hAnsi="Arial" w:cs="Arial"/>
              </w:rPr>
              <w:t>1987-1996</w:t>
            </w:r>
          </w:p>
        </w:tc>
        <w:tc>
          <w:tcPr>
            <w:tcW w:w="1843" w:type="dxa"/>
          </w:tcPr>
          <w:p w14:paraId="731D339E" w14:textId="77777777" w:rsidR="00910763" w:rsidRPr="00B77F8D" w:rsidRDefault="00910763" w:rsidP="00B201FF">
            <w:pPr>
              <w:spacing w:line="276" w:lineRule="auto"/>
              <w:jc w:val="right"/>
              <w:rPr>
                <w:rFonts w:ascii="Arial" w:eastAsia="Times New Roman" w:hAnsi="Arial" w:cs="Arial"/>
              </w:rPr>
            </w:pPr>
            <w:r w:rsidRPr="00B77F8D">
              <w:rPr>
                <w:rFonts w:ascii="Arial" w:eastAsia="Times New Roman" w:hAnsi="Arial" w:cs="Arial"/>
              </w:rPr>
              <w:t xml:space="preserve">43 </w:t>
            </w:r>
          </w:p>
        </w:tc>
        <w:tc>
          <w:tcPr>
            <w:tcW w:w="1984" w:type="dxa"/>
          </w:tcPr>
          <w:p w14:paraId="425216B4" w14:textId="77777777" w:rsidR="00910763" w:rsidRPr="00B77F8D" w:rsidRDefault="00910763" w:rsidP="00B201FF">
            <w:pPr>
              <w:spacing w:line="276" w:lineRule="auto"/>
              <w:jc w:val="right"/>
              <w:rPr>
                <w:rFonts w:ascii="Arial" w:eastAsia="Times New Roman" w:hAnsi="Arial" w:cs="Arial"/>
              </w:rPr>
            </w:pPr>
            <w:r w:rsidRPr="00B77F8D">
              <w:rPr>
                <w:rFonts w:ascii="Arial" w:eastAsia="Times New Roman" w:hAnsi="Arial" w:cs="Arial"/>
              </w:rPr>
              <w:t>19 (44%)</w:t>
            </w:r>
          </w:p>
        </w:tc>
        <w:tc>
          <w:tcPr>
            <w:tcW w:w="2127" w:type="dxa"/>
          </w:tcPr>
          <w:p w14:paraId="623DDD37" w14:textId="77777777" w:rsidR="00910763" w:rsidRPr="00B77F8D" w:rsidRDefault="00910763" w:rsidP="00B201FF">
            <w:pPr>
              <w:spacing w:line="276" w:lineRule="auto"/>
              <w:jc w:val="right"/>
              <w:rPr>
                <w:rFonts w:ascii="Arial" w:eastAsia="Times New Roman" w:hAnsi="Arial" w:cs="Arial"/>
              </w:rPr>
            </w:pPr>
            <w:r w:rsidRPr="00B77F8D">
              <w:rPr>
                <w:rFonts w:ascii="Arial" w:eastAsia="Times New Roman" w:hAnsi="Arial" w:cs="Arial"/>
              </w:rPr>
              <w:t>24 (56%)</w:t>
            </w:r>
          </w:p>
        </w:tc>
        <w:tc>
          <w:tcPr>
            <w:tcW w:w="1904" w:type="dxa"/>
          </w:tcPr>
          <w:p w14:paraId="7A5C8169" w14:textId="77777777" w:rsidR="00910763" w:rsidRPr="00B77F8D" w:rsidRDefault="00910763" w:rsidP="00B201FF">
            <w:pPr>
              <w:spacing w:line="276" w:lineRule="auto"/>
              <w:jc w:val="right"/>
              <w:rPr>
                <w:rFonts w:ascii="Arial" w:eastAsia="Times New Roman" w:hAnsi="Arial" w:cs="Arial"/>
              </w:rPr>
            </w:pPr>
            <w:r w:rsidRPr="00B77F8D">
              <w:rPr>
                <w:rFonts w:ascii="Arial" w:eastAsia="Times New Roman" w:hAnsi="Arial" w:cs="Arial"/>
              </w:rPr>
              <w:t>0 (0%)</w:t>
            </w:r>
          </w:p>
        </w:tc>
      </w:tr>
      <w:tr w:rsidR="00910763" w:rsidRPr="00B77F8D" w14:paraId="446E0517" w14:textId="77777777" w:rsidTr="00B201FF">
        <w:tc>
          <w:tcPr>
            <w:tcW w:w="1384" w:type="dxa"/>
          </w:tcPr>
          <w:p w14:paraId="542B8A45" w14:textId="77777777" w:rsidR="00910763" w:rsidRPr="00B77F8D" w:rsidRDefault="00910763" w:rsidP="00B201FF">
            <w:pPr>
              <w:spacing w:line="276" w:lineRule="auto"/>
              <w:rPr>
                <w:rFonts w:ascii="Arial" w:eastAsia="Times New Roman" w:hAnsi="Arial" w:cs="Arial"/>
              </w:rPr>
            </w:pPr>
            <w:r w:rsidRPr="00B77F8D">
              <w:rPr>
                <w:rFonts w:ascii="Arial" w:eastAsia="Times New Roman" w:hAnsi="Arial" w:cs="Arial"/>
              </w:rPr>
              <w:t>1997-2006</w:t>
            </w:r>
          </w:p>
        </w:tc>
        <w:tc>
          <w:tcPr>
            <w:tcW w:w="1843" w:type="dxa"/>
          </w:tcPr>
          <w:p w14:paraId="256457C7" w14:textId="77777777" w:rsidR="00910763" w:rsidRPr="00B77F8D" w:rsidRDefault="00910763" w:rsidP="00B201FF">
            <w:pPr>
              <w:spacing w:line="276" w:lineRule="auto"/>
              <w:jc w:val="right"/>
              <w:rPr>
                <w:rFonts w:ascii="Arial" w:eastAsia="Times New Roman" w:hAnsi="Arial" w:cs="Arial"/>
              </w:rPr>
            </w:pPr>
            <w:r w:rsidRPr="00B77F8D">
              <w:rPr>
                <w:rFonts w:ascii="Arial" w:eastAsia="Times New Roman" w:hAnsi="Arial" w:cs="Arial"/>
              </w:rPr>
              <w:t>50</w:t>
            </w:r>
          </w:p>
        </w:tc>
        <w:tc>
          <w:tcPr>
            <w:tcW w:w="1984" w:type="dxa"/>
          </w:tcPr>
          <w:p w14:paraId="1588378D" w14:textId="77777777" w:rsidR="00910763" w:rsidRPr="00B77F8D" w:rsidRDefault="00910763" w:rsidP="00B201FF">
            <w:pPr>
              <w:spacing w:line="276" w:lineRule="auto"/>
              <w:jc w:val="right"/>
              <w:rPr>
                <w:rFonts w:ascii="Arial" w:eastAsia="Times New Roman" w:hAnsi="Arial" w:cs="Arial"/>
              </w:rPr>
            </w:pPr>
            <w:r w:rsidRPr="00B77F8D">
              <w:rPr>
                <w:rFonts w:ascii="Arial" w:eastAsia="Times New Roman" w:hAnsi="Arial" w:cs="Arial"/>
              </w:rPr>
              <w:t>28 (56%)</w:t>
            </w:r>
          </w:p>
        </w:tc>
        <w:tc>
          <w:tcPr>
            <w:tcW w:w="2127" w:type="dxa"/>
          </w:tcPr>
          <w:p w14:paraId="25C7CFED" w14:textId="77777777" w:rsidR="00910763" w:rsidRPr="00B77F8D" w:rsidRDefault="00910763" w:rsidP="00B201FF">
            <w:pPr>
              <w:spacing w:line="276" w:lineRule="auto"/>
              <w:jc w:val="right"/>
              <w:rPr>
                <w:rFonts w:ascii="Arial" w:eastAsia="Times New Roman" w:hAnsi="Arial" w:cs="Arial"/>
              </w:rPr>
            </w:pPr>
            <w:r w:rsidRPr="00B77F8D">
              <w:rPr>
                <w:rFonts w:ascii="Arial" w:eastAsia="Times New Roman" w:hAnsi="Arial" w:cs="Arial"/>
              </w:rPr>
              <w:t>19 (38%)</w:t>
            </w:r>
          </w:p>
        </w:tc>
        <w:tc>
          <w:tcPr>
            <w:tcW w:w="1904" w:type="dxa"/>
          </w:tcPr>
          <w:p w14:paraId="7D80774F" w14:textId="77777777" w:rsidR="00910763" w:rsidRPr="00B77F8D" w:rsidRDefault="00910763" w:rsidP="00B201FF">
            <w:pPr>
              <w:spacing w:line="276" w:lineRule="auto"/>
              <w:jc w:val="right"/>
              <w:rPr>
                <w:rFonts w:ascii="Arial" w:eastAsia="Times New Roman" w:hAnsi="Arial" w:cs="Arial"/>
              </w:rPr>
            </w:pPr>
            <w:r w:rsidRPr="00B77F8D">
              <w:rPr>
                <w:rFonts w:ascii="Arial" w:eastAsia="Times New Roman" w:hAnsi="Arial" w:cs="Arial"/>
              </w:rPr>
              <w:t>3 (6%)</w:t>
            </w:r>
          </w:p>
        </w:tc>
      </w:tr>
      <w:tr w:rsidR="00910763" w:rsidRPr="00B77F8D" w14:paraId="73451D64" w14:textId="77777777" w:rsidTr="00B201FF">
        <w:tc>
          <w:tcPr>
            <w:tcW w:w="1384" w:type="dxa"/>
          </w:tcPr>
          <w:p w14:paraId="4BC612B4" w14:textId="77777777" w:rsidR="00910763" w:rsidRPr="00B77F8D" w:rsidRDefault="00910763" w:rsidP="00B201FF">
            <w:pPr>
              <w:spacing w:line="276" w:lineRule="auto"/>
              <w:rPr>
                <w:rFonts w:ascii="Arial" w:eastAsia="Times New Roman" w:hAnsi="Arial" w:cs="Arial"/>
              </w:rPr>
            </w:pPr>
            <w:r w:rsidRPr="00B77F8D">
              <w:rPr>
                <w:rFonts w:ascii="Arial" w:eastAsia="Times New Roman" w:hAnsi="Arial" w:cs="Arial"/>
              </w:rPr>
              <w:t>2007-2016</w:t>
            </w:r>
          </w:p>
        </w:tc>
        <w:tc>
          <w:tcPr>
            <w:tcW w:w="1843" w:type="dxa"/>
          </w:tcPr>
          <w:p w14:paraId="08C86AF2" w14:textId="77777777" w:rsidR="00910763" w:rsidRPr="00B77F8D" w:rsidRDefault="00910763" w:rsidP="00B201FF">
            <w:pPr>
              <w:spacing w:line="276" w:lineRule="auto"/>
              <w:jc w:val="right"/>
              <w:rPr>
                <w:rFonts w:ascii="Arial" w:eastAsia="Times New Roman" w:hAnsi="Arial" w:cs="Arial"/>
              </w:rPr>
            </w:pPr>
            <w:r w:rsidRPr="00B77F8D">
              <w:rPr>
                <w:rFonts w:ascii="Arial" w:eastAsia="Times New Roman" w:hAnsi="Arial" w:cs="Arial"/>
              </w:rPr>
              <w:t xml:space="preserve">35 </w:t>
            </w:r>
          </w:p>
        </w:tc>
        <w:tc>
          <w:tcPr>
            <w:tcW w:w="1984" w:type="dxa"/>
          </w:tcPr>
          <w:p w14:paraId="0BBB7A71" w14:textId="77777777" w:rsidR="00910763" w:rsidRPr="00B77F8D" w:rsidRDefault="00910763" w:rsidP="00B201FF">
            <w:pPr>
              <w:spacing w:line="276" w:lineRule="auto"/>
              <w:jc w:val="right"/>
              <w:rPr>
                <w:rFonts w:ascii="Arial" w:eastAsia="Times New Roman" w:hAnsi="Arial" w:cs="Arial"/>
              </w:rPr>
            </w:pPr>
            <w:r w:rsidRPr="00B77F8D">
              <w:rPr>
                <w:rFonts w:ascii="Arial" w:eastAsia="Times New Roman" w:hAnsi="Arial" w:cs="Arial"/>
              </w:rPr>
              <w:t>19 (54%)</w:t>
            </w:r>
          </w:p>
        </w:tc>
        <w:tc>
          <w:tcPr>
            <w:tcW w:w="2127" w:type="dxa"/>
          </w:tcPr>
          <w:p w14:paraId="32550131" w14:textId="77777777" w:rsidR="00910763" w:rsidRPr="00B77F8D" w:rsidRDefault="00910763" w:rsidP="00B201FF">
            <w:pPr>
              <w:spacing w:line="276" w:lineRule="auto"/>
              <w:jc w:val="right"/>
              <w:rPr>
                <w:rFonts w:ascii="Arial" w:eastAsia="Times New Roman" w:hAnsi="Arial" w:cs="Arial"/>
              </w:rPr>
            </w:pPr>
            <w:r w:rsidRPr="00B77F8D">
              <w:rPr>
                <w:rFonts w:ascii="Arial" w:eastAsia="Times New Roman" w:hAnsi="Arial" w:cs="Arial"/>
              </w:rPr>
              <w:t>15 (43%)</w:t>
            </w:r>
          </w:p>
        </w:tc>
        <w:tc>
          <w:tcPr>
            <w:tcW w:w="1904" w:type="dxa"/>
          </w:tcPr>
          <w:p w14:paraId="021B7ADD" w14:textId="77777777" w:rsidR="00910763" w:rsidRPr="00B77F8D" w:rsidRDefault="00910763" w:rsidP="00B201FF">
            <w:pPr>
              <w:spacing w:line="276" w:lineRule="auto"/>
              <w:jc w:val="right"/>
              <w:rPr>
                <w:rFonts w:ascii="Arial" w:eastAsia="Times New Roman" w:hAnsi="Arial" w:cs="Arial"/>
              </w:rPr>
            </w:pPr>
            <w:r w:rsidRPr="00B77F8D">
              <w:rPr>
                <w:rFonts w:ascii="Arial" w:eastAsia="Times New Roman" w:hAnsi="Arial" w:cs="Arial"/>
              </w:rPr>
              <w:t>1 (3%)</w:t>
            </w:r>
          </w:p>
        </w:tc>
      </w:tr>
      <w:tr w:rsidR="00910763" w:rsidRPr="00B77F8D" w14:paraId="27EF6F71" w14:textId="77777777" w:rsidTr="00B201FF">
        <w:tc>
          <w:tcPr>
            <w:tcW w:w="1384" w:type="dxa"/>
          </w:tcPr>
          <w:p w14:paraId="3D856C82" w14:textId="77777777" w:rsidR="00910763" w:rsidRPr="00B77F8D" w:rsidRDefault="00910763" w:rsidP="00B201FF">
            <w:pPr>
              <w:spacing w:line="276" w:lineRule="auto"/>
              <w:rPr>
                <w:rFonts w:ascii="Arial" w:eastAsia="Times New Roman" w:hAnsi="Arial" w:cs="Arial"/>
              </w:rPr>
            </w:pPr>
            <w:r w:rsidRPr="00B77F8D">
              <w:rPr>
                <w:rFonts w:ascii="Arial" w:eastAsia="Times New Roman" w:hAnsi="Arial" w:cs="Arial"/>
              </w:rPr>
              <w:t>TOTALS</w:t>
            </w:r>
          </w:p>
        </w:tc>
        <w:tc>
          <w:tcPr>
            <w:tcW w:w="1843" w:type="dxa"/>
          </w:tcPr>
          <w:p w14:paraId="42A08647" w14:textId="77777777" w:rsidR="00910763" w:rsidRPr="00B77F8D" w:rsidRDefault="00910763" w:rsidP="00B201FF">
            <w:pPr>
              <w:spacing w:line="276" w:lineRule="auto"/>
              <w:jc w:val="right"/>
              <w:rPr>
                <w:rFonts w:ascii="Arial" w:eastAsia="Times New Roman" w:hAnsi="Arial" w:cs="Arial"/>
              </w:rPr>
            </w:pPr>
            <w:r w:rsidRPr="00B77F8D">
              <w:rPr>
                <w:rFonts w:ascii="Arial" w:eastAsia="Times New Roman" w:hAnsi="Arial" w:cs="Arial"/>
              </w:rPr>
              <w:t xml:space="preserve">168 </w:t>
            </w:r>
          </w:p>
        </w:tc>
        <w:tc>
          <w:tcPr>
            <w:tcW w:w="1984" w:type="dxa"/>
          </w:tcPr>
          <w:p w14:paraId="234C1D79" w14:textId="77777777" w:rsidR="00910763" w:rsidRPr="00B77F8D" w:rsidRDefault="00910763" w:rsidP="00B201FF">
            <w:pPr>
              <w:spacing w:line="276" w:lineRule="auto"/>
              <w:jc w:val="right"/>
              <w:rPr>
                <w:rFonts w:ascii="Arial" w:eastAsia="Times New Roman" w:hAnsi="Arial" w:cs="Arial"/>
              </w:rPr>
            </w:pPr>
            <w:r w:rsidRPr="00B77F8D">
              <w:rPr>
                <w:rFonts w:ascii="Arial" w:eastAsia="Times New Roman" w:hAnsi="Arial" w:cs="Arial"/>
              </w:rPr>
              <w:t>89 (53%)</w:t>
            </w:r>
          </w:p>
        </w:tc>
        <w:tc>
          <w:tcPr>
            <w:tcW w:w="2127" w:type="dxa"/>
          </w:tcPr>
          <w:p w14:paraId="3A136FF7" w14:textId="77777777" w:rsidR="00910763" w:rsidRPr="00B77F8D" w:rsidRDefault="00910763" w:rsidP="00B201FF">
            <w:pPr>
              <w:spacing w:line="276" w:lineRule="auto"/>
              <w:jc w:val="right"/>
              <w:rPr>
                <w:rFonts w:ascii="Arial" w:eastAsia="Times New Roman" w:hAnsi="Arial" w:cs="Arial"/>
              </w:rPr>
            </w:pPr>
            <w:r w:rsidRPr="00B77F8D">
              <w:rPr>
                <w:rFonts w:ascii="Arial" w:eastAsia="Times New Roman" w:hAnsi="Arial" w:cs="Arial"/>
              </w:rPr>
              <w:t>74 (44%)</w:t>
            </w:r>
          </w:p>
        </w:tc>
        <w:tc>
          <w:tcPr>
            <w:tcW w:w="1904" w:type="dxa"/>
          </w:tcPr>
          <w:p w14:paraId="16BB3BBD" w14:textId="77777777" w:rsidR="00910763" w:rsidRPr="00B77F8D" w:rsidRDefault="00910763" w:rsidP="00B201FF">
            <w:pPr>
              <w:spacing w:line="276" w:lineRule="auto"/>
              <w:jc w:val="right"/>
              <w:rPr>
                <w:rFonts w:ascii="Arial" w:eastAsia="Times New Roman" w:hAnsi="Arial" w:cs="Arial"/>
              </w:rPr>
            </w:pPr>
            <w:r w:rsidRPr="00B77F8D">
              <w:rPr>
                <w:rFonts w:ascii="Arial" w:eastAsia="Times New Roman" w:hAnsi="Arial" w:cs="Arial"/>
              </w:rPr>
              <w:t>5 (3%)</w:t>
            </w:r>
          </w:p>
        </w:tc>
      </w:tr>
    </w:tbl>
    <w:p w14:paraId="27931B38" w14:textId="77777777" w:rsidR="00910763" w:rsidRDefault="00910763" w:rsidP="00910763"/>
    <w:p w14:paraId="5187ECAA" w14:textId="77777777" w:rsidR="00910763" w:rsidRDefault="00910763" w:rsidP="00910763">
      <w:pPr>
        <w:spacing w:after="200" w:line="276" w:lineRule="auto"/>
      </w:pPr>
      <w:r>
        <w:br w:type="page"/>
      </w:r>
    </w:p>
    <w:p w14:paraId="668F0DDF" w14:textId="77777777" w:rsidR="00910763" w:rsidRPr="00C32822" w:rsidRDefault="00910763" w:rsidP="00910763">
      <w:pPr>
        <w:spacing w:line="480" w:lineRule="auto"/>
        <w:rPr>
          <w:rFonts w:ascii="Arial" w:eastAsia="Times New Roman" w:hAnsi="Arial" w:cs="Arial"/>
          <w:sz w:val="24"/>
          <w:szCs w:val="24"/>
        </w:rPr>
      </w:pPr>
      <w:r w:rsidRPr="00C32822">
        <w:rPr>
          <w:rFonts w:ascii="Arial" w:eastAsia="Times New Roman" w:hAnsi="Arial" w:cs="Arial"/>
          <w:sz w:val="24"/>
          <w:szCs w:val="24"/>
        </w:rPr>
        <w:lastRenderedPageBreak/>
        <w:t xml:space="preserve">Table </w:t>
      </w:r>
      <w:r>
        <w:rPr>
          <w:rFonts w:ascii="Arial" w:eastAsia="Times New Roman" w:hAnsi="Arial" w:cs="Arial"/>
          <w:sz w:val="24"/>
          <w:szCs w:val="24"/>
        </w:rPr>
        <w:t>3</w:t>
      </w:r>
      <w:r w:rsidRPr="00C32822">
        <w:rPr>
          <w:rFonts w:ascii="Arial" w:eastAsia="Times New Roman" w:hAnsi="Arial" w:cs="Arial"/>
          <w:sz w:val="24"/>
          <w:szCs w:val="24"/>
        </w:rPr>
        <w:t>: Grounds for Election Petitions Lodged from 1977-2016, by Sub-Category (percentage of all petitions in period falling into this sub-category)</w:t>
      </w:r>
    </w:p>
    <w:p w14:paraId="1914153B" w14:textId="77777777" w:rsidR="00910763" w:rsidRPr="00C32822" w:rsidRDefault="00910763" w:rsidP="00910763">
      <w:pPr>
        <w:pStyle w:val="ListParagraph"/>
        <w:numPr>
          <w:ilvl w:val="0"/>
          <w:numId w:val="15"/>
        </w:numPr>
        <w:spacing w:line="480" w:lineRule="auto"/>
        <w:rPr>
          <w:rFonts w:ascii="Arial" w:eastAsia="Times New Roman" w:hAnsi="Arial" w:cs="Arial"/>
          <w:sz w:val="24"/>
          <w:szCs w:val="24"/>
        </w:rPr>
      </w:pPr>
      <w:r w:rsidRPr="00C32822">
        <w:rPr>
          <w:rFonts w:ascii="Arial" w:eastAsia="Times New Roman" w:hAnsi="Arial" w:cs="Arial"/>
          <w:sz w:val="24"/>
          <w:szCs w:val="24"/>
        </w:rPr>
        <w:t>Petitions alleging errors by election officials</w:t>
      </w:r>
    </w:p>
    <w:tbl>
      <w:tblPr>
        <w:tblStyle w:val="TableGrid"/>
        <w:tblW w:w="7789" w:type="dxa"/>
        <w:tblLook w:val="04A0" w:firstRow="1" w:lastRow="0" w:firstColumn="1" w:lastColumn="0" w:noHBand="0" w:noVBand="1"/>
      </w:tblPr>
      <w:tblGrid>
        <w:gridCol w:w="1101"/>
        <w:gridCol w:w="1417"/>
        <w:gridCol w:w="1586"/>
        <w:gridCol w:w="2100"/>
        <w:gridCol w:w="1585"/>
      </w:tblGrid>
      <w:tr w:rsidR="00910763" w:rsidRPr="00C32822" w14:paraId="789422B9" w14:textId="77777777" w:rsidTr="00B201FF">
        <w:trPr>
          <w:trHeight w:val="300"/>
        </w:trPr>
        <w:tc>
          <w:tcPr>
            <w:tcW w:w="1101" w:type="dxa"/>
            <w:noWrap/>
            <w:hideMark/>
          </w:tcPr>
          <w:p w14:paraId="327F3D85" w14:textId="77777777" w:rsidR="00910763" w:rsidRPr="00C32822" w:rsidRDefault="00910763" w:rsidP="00B201FF">
            <w:pPr>
              <w:spacing w:line="276" w:lineRule="auto"/>
              <w:rPr>
                <w:rFonts w:ascii="Arial" w:eastAsia="Times New Roman" w:hAnsi="Arial" w:cs="Arial"/>
                <w:color w:val="000000"/>
                <w:lang w:eastAsia="en-GB"/>
              </w:rPr>
            </w:pPr>
          </w:p>
        </w:tc>
        <w:tc>
          <w:tcPr>
            <w:tcW w:w="1417" w:type="dxa"/>
            <w:noWrap/>
            <w:hideMark/>
          </w:tcPr>
          <w:p w14:paraId="5667DCEC" w14:textId="77777777" w:rsidR="00910763" w:rsidRPr="00C32822" w:rsidRDefault="00910763" w:rsidP="00B201FF">
            <w:pPr>
              <w:spacing w:line="276" w:lineRule="auto"/>
              <w:rPr>
                <w:rFonts w:ascii="Arial" w:eastAsia="Times New Roman" w:hAnsi="Arial" w:cs="Arial"/>
                <w:color w:val="000000"/>
                <w:lang w:eastAsia="en-GB"/>
              </w:rPr>
            </w:pPr>
            <w:r w:rsidRPr="00C32822">
              <w:rPr>
                <w:rFonts w:ascii="Arial" w:eastAsia="Times New Roman" w:hAnsi="Arial" w:cs="Arial"/>
                <w:color w:val="000000"/>
                <w:lang w:eastAsia="en-GB"/>
              </w:rPr>
              <w:t>Ballot papers incorrectly included or excluded</w:t>
            </w:r>
          </w:p>
        </w:tc>
        <w:tc>
          <w:tcPr>
            <w:tcW w:w="1586" w:type="dxa"/>
            <w:noWrap/>
            <w:hideMark/>
          </w:tcPr>
          <w:p w14:paraId="6993401E" w14:textId="77777777" w:rsidR="00910763" w:rsidRPr="00C32822" w:rsidRDefault="00910763" w:rsidP="00B201FF">
            <w:pPr>
              <w:spacing w:line="276" w:lineRule="auto"/>
              <w:rPr>
                <w:rFonts w:ascii="Arial" w:eastAsia="Times New Roman" w:hAnsi="Arial" w:cs="Arial"/>
                <w:color w:val="000000"/>
                <w:lang w:eastAsia="en-GB"/>
              </w:rPr>
            </w:pPr>
            <w:r w:rsidRPr="00C32822">
              <w:rPr>
                <w:rFonts w:ascii="Arial" w:eastAsia="Times New Roman" w:hAnsi="Arial" w:cs="Arial"/>
                <w:color w:val="000000"/>
                <w:lang w:eastAsia="en-GB"/>
              </w:rPr>
              <w:t>Counting or computational errors</w:t>
            </w:r>
          </w:p>
        </w:tc>
        <w:tc>
          <w:tcPr>
            <w:tcW w:w="2100" w:type="dxa"/>
            <w:noWrap/>
            <w:hideMark/>
          </w:tcPr>
          <w:p w14:paraId="510FBECD" w14:textId="77777777" w:rsidR="00910763" w:rsidRPr="00C32822" w:rsidRDefault="00910763" w:rsidP="00B201FF">
            <w:pPr>
              <w:spacing w:line="276" w:lineRule="auto"/>
              <w:rPr>
                <w:rFonts w:ascii="Arial" w:eastAsia="Times New Roman" w:hAnsi="Arial" w:cs="Arial"/>
                <w:color w:val="000000"/>
                <w:lang w:eastAsia="en-GB"/>
              </w:rPr>
            </w:pPr>
            <w:r w:rsidRPr="00C32822">
              <w:rPr>
                <w:rFonts w:ascii="Arial" w:eastAsia="Times New Roman" w:hAnsi="Arial" w:cs="Arial"/>
                <w:color w:val="000000"/>
                <w:lang w:eastAsia="en-GB"/>
              </w:rPr>
              <w:t>Procedural defects in election/RO failed in duties</w:t>
            </w:r>
          </w:p>
        </w:tc>
        <w:tc>
          <w:tcPr>
            <w:tcW w:w="1585" w:type="dxa"/>
            <w:noWrap/>
            <w:hideMark/>
          </w:tcPr>
          <w:p w14:paraId="64179AA2" w14:textId="77777777" w:rsidR="00910763" w:rsidRPr="00C32822" w:rsidRDefault="00910763" w:rsidP="00B201FF">
            <w:pPr>
              <w:spacing w:line="276" w:lineRule="auto"/>
              <w:rPr>
                <w:rFonts w:ascii="Arial" w:eastAsia="Times New Roman" w:hAnsi="Arial" w:cs="Arial"/>
                <w:color w:val="000000"/>
                <w:lang w:eastAsia="en-GB"/>
              </w:rPr>
            </w:pPr>
            <w:r w:rsidRPr="00C32822">
              <w:rPr>
                <w:rFonts w:ascii="Arial" w:eastAsia="Times New Roman" w:hAnsi="Arial" w:cs="Arial"/>
                <w:color w:val="000000"/>
                <w:lang w:eastAsia="en-GB"/>
              </w:rPr>
              <w:t>Total</w:t>
            </w:r>
          </w:p>
        </w:tc>
      </w:tr>
      <w:tr w:rsidR="00910763" w:rsidRPr="00C32822" w14:paraId="66C64C95" w14:textId="77777777" w:rsidTr="00B201FF">
        <w:trPr>
          <w:trHeight w:val="300"/>
        </w:trPr>
        <w:tc>
          <w:tcPr>
            <w:tcW w:w="1101" w:type="dxa"/>
            <w:noWrap/>
            <w:hideMark/>
          </w:tcPr>
          <w:p w14:paraId="6605064B" w14:textId="77777777" w:rsidR="00910763" w:rsidRPr="00C32822" w:rsidRDefault="00910763" w:rsidP="00B201FF">
            <w:pPr>
              <w:spacing w:line="276" w:lineRule="auto"/>
              <w:rPr>
                <w:rFonts w:ascii="Arial" w:eastAsia="Times New Roman" w:hAnsi="Arial" w:cs="Arial"/>
                <w:color w:val="000000"/>
                <w:lang w:eastAsia="en-GB"/>
              </w:rPr>
            </w:pPr>
            <w:r w:rsidRPr="00C32822">
              <w:rPr>
                <w:rFonts w:ascii="Arial" w:eastAsia="Times New Roman" w:hAnsi="Arial" w:cs="Arial"/>
                <w:color w:val="000000"/>
                <w:lang w:eastAsia="en-GB"/>
              </w:rPr>
              <w:t>1977-86</w:t>
            </w:r>
          </w:p>
        </w:tc>
        <w:tc>
          <w:tcPr>
            <w:tcW w:w="1417" w:type="dxa"/>
            <w:noWrap/>
            <w:hideMark/>
          </w:tcPr>
          <w:p w14:paraId="69CF6B72"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7 (18%)</w:t>
            </w:r>
          </w:p>
        </w:tc>
        <w:tc>
          <w:tcPr>
            <w:tcW w:w="1586" w:type="dxa"/>
            <w:noWrap/>
            <w:hideMark/>
          </w:tcPr>
          <w:p w14:paraId="5559EC73"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7 (18%)</w:t>
            </w:r>
          </w:p>
        </w:tc>
        <w:tc>
          <w:tcPr>
            <w:tcW w:w="2100" w:type="dxa"/>
            <w:noWrap/>
            <w:hideMark/>
          </w:tcPr>
          <w:p w14:paraId="75D0D12A"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9 (23%)</w:t>
            </w:r>
          </w:p>
        </w:tc>
        <w:tc>
          <w:tcPr>
            <w:tcW w:w="1585" w:type="dxa"/>
            <w:noWrap/>
            <w:hideMark/>
          </w:tcPr>
          <w:p w14:paraId="66F52CD8"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23 (58%)</w:t>
            </w:r>
          </w:p>
        </w:tc>
      </w:tr>
      <w:tr w:rsidR="00910763" w:rsidRPr="00C32822" w14:paraId="26FC8602" w14:textId="77777777" w:rsidTr="00B201FF">
        <w:trPr>
          <w:trHeight w:val="300"/>
        </w:trPr>
        <w:tc>
          <w:tcPr>
            <w:tcW w:w="1101" w:type="dxa"/>
            <w:noWrap/>
            <w:hideMark/>
          </w:tcPr>
          <w:p w14:paraId="6074E278" w14:textId="77777777" w:rsidR="00910763" w:rsidRPr="00C32822" w:rsidRDefault="00910763" w:rsidP="00B201FF">
            <w:pPr>
              <w:spacing w:line="276" w:lineRule="auto"/>
              <w:rPr>
                <w:rFonts w:ascii="Arial" w:eastAsia="Times New Roman" w:hAnsi="Arial" w:cs="Arial"/>
                <w:color w:val="000000"/>
                <w:lang w:eastAsia="en-GB"/>
              </w:rPr>
            </w:pPr>
            <w:r w:rsidRPr="00C32822">
              <w:rPr>
                <w:rFonts w:ascii="Arial" w:eastAsia="Times New Roman" w:hAnsi="Arial" w:cs="Arial"/>
                <w:color w:val="000000"/>
                <w:lang w:eastAsia="en-GB"/>
              </w:rPr>
              <w:t>1987-96</w:t>
            </w:r>
          </w:p>
        </w:tc>
        <w:tc>
          <w:tcPr>
            <w:tcW w:w="1417" w:type="dxa"/>
            <w:noWrap/>
            <w:hideMark/>
          </w:tcPr>
          <w:p w14:paraId="7F20F679"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4 (9%)</w:t>
            </w:r>
          </w:p>
        </w:tc>
        <w:tc>
          <w:tcPr>
            <w:tcW w:w="1586" w:type="dxa"/>
            <w:noWrap/>
            <w:hideMark/>
          </w:tcPr>
          <w:p w14:paraId="2E9C7AD7"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9 (21%)</w:t>
            </w:r>
          </w:p>
        </w:tc>
        <w:tc>
          <w:tcPr>
            <w:tcW w:w="2100" w:type="dxa"/>
            <w:noWrap/>
            <w:hideMark/>
          </w:tcPr>
          <w:p w14:paraId="44215FC0"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6 (14%)</w:t>
            </w:r>
          </w:p>
        </w:tc>
        <w:tc>
          <w:tcPr>
            <w:tcW w:w="1585" w:type="dxa"/>
            <w:noWrap/>
            <w:hideMark/>
          </w:tcPr>
          <w:p w14:paraId="4F6313D4"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19 (44%)</w:t>
            </w:r>
          </w:p>
        </w:tc>
      </w:tr>
      <w:tr w:rsidR="00910763" w:rsidRPr="00C32822" w14:paraId="2C316AD0" w14:textId="77777777" w:rsidTr="00B201FF">
        <w:trPr>
          <w:trHeight w:val="300"/>
        </w:trPr>
        <w:tc>
          <w:tcPr>
            <w:tcW w:w="1101" w:type="dxa"/>
            <w:noWrap/>
            <w:hideMark/>
          </w:tcPr>
          <w:p w14:paraId="40ADB3F9" w14:textId="77777777" w:rsidR="00910763" w:rsidRPr="00C32822" w:rsidRDefault="00910763" w:rsidP="00B201FF">
            <w:pPr>
              <w:spacing w:line="276" w:lineRule="auto"/>
              <w:rPr>
                <w:rFonts w:ascii="Arial" w:eastAsia="Times New Roman" w:hAnsi="Arial" w:cs="Arial"/>
                <w:color w:val="000000"/>
                <w:lang w:eastAsia="en-GB"/>
              </w:rPr>
            </w:pPr>
            <w:r w:rsidRPr="00C32822">
              <w:rPr>
                <w:rFonts w:ascii="Arial" w:eastAsia="Times New Roman" w:hAnsi="Arial" w:cs="Arial"/>
                <w:color w:val="000000"/>
                <w:lang w:eastAsia="en-GB"/>
              </w:rPr>
              <w:t>1997-06</w:t>
            </w:r>
          </w:p>
        </w:tc>
        <w:tc>
          <w:tcPr>
            <w:tcW w:w="1417" w:type="dxa"/>
            <w:noWrap/>
            <w:hideMark/>
          </w:tcPr>
          <w:p w14:paraId="62DE289A"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6 (12%)</w:t>
            </w:r>
          </w:p>
        </w:tc>
        <w:tc>
          <w:tcPr>
            <w:tcW w:w="1586" w:type="dxa"/>
            <w:noWrap/>
            <w:hideMark/>
          </w:tcPr>
          <w:p w14:paraId="7FC89148"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11 (22%)</w:t>
            </w:r>
          </w:p>
        </w:tc>
        <w:tc>
          <w:tcPr>
            <w:tcW w:w="2100" w:type="dxa"/>
            <w:noWrap/>
            <w:hideMark/>
          </w:tcPr>
          <w:p w14:paraId="4C7A623A"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11 (22%)</w:t>
            </w:r>
          </w:p>
        </w:tc>
        <w:tc>
          <w:tcPr>
            <w:tcW w:w="1585" w:type="dxa"/>
            <w:noWrap/>
            <w:hideMark/>
          </w:tcPr>
          <w:p w14:paraId="0E173AA4"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28 (56%</w:t>
            </w:r>
          </w:p>
        </w:tc>
      </w:tr>
      <w:tr w:rsidR="00910763" w:rsidRPr="00C32822" w14:paraId="7A149F9F" w14:textId="77777777" w:rsidTr="00B201FF">
        <w:trPr>
          <w:trHeight w:val="300"/>
        </w:trPr>
        <w:tc>
          <w:tcPr>
            <w:tcW w:w="1101" w:type="dxa"/>
            <w:noWrap/>
            <w:hideMark/>
          </w:tcPr>
          <w:p w14:paraId="7EDB811B" w14:textId="77777777" w:rsidR="00910763" w:rsidRPr="00C32822" w:rsidRDefault="00910763" w:rsidP="00B201FF">
            <w:pPr>
              <w:spacing w:line="276" w:lineRule="auto"/>
              <w:rPr>
                <w:rFonts w:ascii="Arial" w:eastAsia="Times New Roman" w:hAnsi="Arial" w:cs="Arial"/>
                <w:color w:val="000000"/>
                <w:lang w:eastAsia="en-GB"/>
              </w:rPr>
            </w:pPr>
            <w:r w:rsidRPr="00C32822">
              <w:rPr>
                <w:rFonts w:ascii="Arial" w:eastAsia="Times New Roman" w:hAnsi="Arial" w:cs="Arial"/>
                <w:color w:val="000000"/>
                <w:lang w:eastAsia="en-GB"/>
              </w:rPr>
              <w:t>2007-16</w:t>
            </w:r>
          </w:p>
        </w:tc>
        <w:tc>
          <w:tcPr>
            <w:tcW w:w="1417" w:type="dxa"/>
            <w:noWrap/>
            <w:hideMark/>
          </w:tcPr>
          <w:p w14:paraId="45F4D6F4"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1 (3%)</w:t>
            </w:r>
          </w:p>
        </w:tc>
        <w:tc>
          <w:tcPr>
            <w:tcW w:w="1586" w:type="dxa"/>
            <w:noWrap/>
            <w:hideMark/>
          </w:tcPr>
          <w:p w14:paraId="5CE72914"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7 (20%)</w:t>
            </w:r>
          </w:p>
        </w:tc>
        <w:tc>
          <w:tcPr>
            <w:tcW w:w="2100" w:type="dxa"/>
            <w:noWrap/>
            <w:hideMark/>
          </w:tcPr>
          <w:p w14:paraId="2B1FC753"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11 (31%)</w:t>
            </w:r>
          </w:p>
        </w:tc>
        <w:tc>
          <w:tcPr>
            <w:tcW w:w="1585" w:type="dxa"/>
            <w:noWrap/>
            <w:hideMark/>
          </w:tcPr>
          <w:p w14:paraId="7D2E7392"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19 (54%)</w:t>
            </w:r>
          </w:p>
        </w:tc>
      </w:tr>
      <w:tr w:rsidR="00910763" w:rsidRPr="00C32822" w14:paraId="6D113BC6" w14:textId="77777777" w:rsidTr="00B201FF">
        <w:trPr>
          <w:trHeight w:val="300"/>
        </w:trPr>
        <w:tc>
          <w:tcPr>
            <w:tcW w:w="1101" w:type="dxa"/>
            <w:noWrap/>
            <w:hideMark/>
          </w:tcPr>
          <w:p w14:paraId="043C9312" w14:textId="77777777" w:rsidR="00910763" w:rsidRPr="00C32822" w:rsidRDefault="00910763" w:rsidP="00B201FF">
            <w:pPr>
              <w:spacing w:line="276" w:lineRule="auto"/>
              <w:rPr>
                <w:rFonts w:ascii="Arial" w:eastAsia="Times New Roman" w:hAnsi="Arial" w:cs="Arial"/>
                <w:color w:val="000000"/>
                <w:lang w:eastAsia="en-GB"/>
              </w:rPr>
            </w:pPr>
            <w:r w:rsidRPr="00C32822">
              <w:rPr>
                <w:rFonts w:ascii="Arial" w:eastAsia="Times New Roman" w:hAnsi="Arial" w:cs="Arial"/>
                <w:color w:val="000000"/>
                <w:lang w:eastAsia="en-GB"/>
              </w:rPr>
              <w:t>TOTAL</w:t>
            </w:r>
          </w:p>
        </w:tc>
        <w:tc>
          <w:tcPr>
            <w:tcW w:w="1417" w:type="dxa"/>
            <w:noWrap/>
            <w:hideMark/>
          </w:tcPr>
          <w:p w14:paraId="22E2DA34"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18 (11%)</w:t>
            </w:r>
          </w:p>
        </w:tc>
        <w:tc>
          <w:tcPr>
            <w:tcW w:w="1586" w:type="dxa"/>
            <w:noWrap/>
            <w:hideMark/>
          </w:tcPr>
          <w:p w14:paraId="73D9CD5C"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34 (20%)</w:t>
            </w:r>
          </w:p>
        </w:tc>
        <w:tc>
          <w:tcPr>
            <w:tcW w:w="2100" w:type="dxa"/>
            <w:noWrap/>
            <w:hideMark/>
          </w:tcPr>
          <w:p w14:paraId="05A845C6"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28 (17%)</w:t>
            </w:r>
          </w:p>
        </w:tc>
        <w:tc>
          <w:tcPr>
            <w:tcW w:w="1585" w:type="dxa"/>
            <w:noWrap/>
            <w:hideMark/>
          </w:tcPr>
          <w:p w14:paraId="23898071"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89 (53%)</w:t>
            </w:r>
          </w:p>
        </w:tc>
      </w:tr>
    </w:tbl>
    <w:p w14:paraId="492F1B22" w14:textId="77777777" w:rsidR="00910763" w:rsidRPr="00C32822" w:rsidRDefault="00910763" w:rsidP="00910763">
      <w:pPr>
        <w:spacing w:line="276" w:lineRule="auto"/>
        <w:rPr>
          <w:rFonts w:ascii="Arial" w:eastAsia="Times New Roman" w:hAnsi="Arial" w:cs="Arial"/>
          <w:sz w:val="24"/>
          <w:szCs w:val="24"/>
        </w:rPr>
      </w:pPr>
    </w:p>
    <w:p w14:paraId="2F30B91A" w14:textId="77777777" w:rsidR="00910763" w:rsidRPr="00C32822" w:rsidRDefault="00910763" w:rsidP="00910763">
      <w:pPr>
        <w:pStyle w:val="ListParagraph"/>
        <w:numPr>
          <w:ilvl w:val="0"/>
          <w:numId w:val="15"/>
        </w:numPr>
        <w:spacing w:line="480" w:lineRule="auto"/>
        <w:rPr>
          <w:rFonts w:ascii="Arial" w:eastAsia="Times New Roman" w:hAnsi="Arial" w:cs="Arial"/>
          <w:sz w:val="24"/>
          <w:szCs w:val="24"/>
        </w:rPr>
      </w:pPr>
      <w:r w:rsidRPr="00C32822">
        <w:rPr>
          <w:rFonts w:ascii="Arial" w:eastAsia="Times New Roman" w:hAnsi="Arial" w:cs="Arial"/>
          <w:sz w:val="24"/>
          <w:szCs w:val="24"/>
        </w:rPr>
        <w:t>Petitions alleging wrong doing by candidates or agents</w:t>
      </w:r>
    </w:p>
    <w:tbl>
      <w:tblPr>
        <w:tblStyle w:val="TableGrid"/>
        <w:tblW w:w="7763" w:type="dxa"/>
        <w:tblLayout w:type="fixed"/>
        <w:tblLook w:val="04A0" w:firstRow="1" w:lastRow="0" w:firstColumn="1" w:lastColumn="0" w:noHBand="0" w:noVBand="1"/>
      </w:tblPr>
      <w:tblGrid>
        <w:gridCol w:w="1101"/>
        <w:gridCol w:w="1417"/>
        <w:gridCol w:w="1559"/>
        <w:gridCol w:w="2127"/>
        <w:gridCol w:w="1559"/>
      </w:tblGrid>
      <w:tr w:rsidR="00910763" w:rsidRPr="00C32822" w14:paraId="53D73F50" w14:textId="77777777" w:rsidTr="00B201FF">
        <w:trPr>
          <w:trHeight w:val="300"/>
        </w:trPr>
        <w:tc>
          <w:tcPr>
            <w:tcW w:w="1101" w:type="dxa"/>
            <w:noWrap/>
            <w:hideMark/>
          </w:tcPr>
          <w:p w14:paraId="7B39D470" w14:textId="77777777" w:rsidR="00910763" w:rsidRPr="00C32822" w:rsidRDefault="00910763" w:rsidP="00B201FF">
            <w:pPr>
              <w:spacing w:line="276" w:lineRule="auto"/>
              <w:rPr>
                <w:rFonts w:ascii="Arial" w:eastAsia="Times New Roman" w:hAnsi="Arial" w:cs="Arial"/>
                <w:color w:val="000000"/>
                <w:lang w:eastAsia="en-GB"/>
              </w:rPr>
            </w:pPr>
          </w:p>
        </w:tc>
        <w:tc>
          <w:tcPr>
            <w:tcW w:w="1417" w:type="dxa"/>
            <w:noWrap/>
            <w:hideMark/>
          </w:tcPr>
          <w:p w14:paraId="7497BD27" w14:textId="77777777" w:rsidR="00910763" w:rsidRPr="00C32822" w:rsidRDefault="00910763" w:rsidP="00B201FF">
            <w:pPr>
              <w:spacing w:line="276" w:lineRule="auto"/>
              <w:rPr>
                <w:rFonts w:ascii="Arial" w:eastAsia="Times New Roman" w:hAnsi="Arial" w:cs="Arial"/>
                <w:color w:val="000000"/>
                <w:lang w:eastAsia="en-GB"/>
              </w:rPr>
            </w:pPr>
            <w:r w:rsidRPr="00C32822">
              <w:rPr>
                <w:rFonts w:ascii="Arial" w:eastAsia="Times New Roman" w:hAnsi="Arial" w:cs="Arial"/>
                <w:color w:val="000000"/>
                <w:lang w:eastAsia="en-GB"/>
              </w:rPr>
              <w:t>Campaign offences</w:t>
            </w:r>
          </w:p>
        </w:tc>
        <w:tc>
          <w:tcPr>
            <w:tcW w:w="1559" w:type="dxa"/>
            <w:noWrap/>
            <w:hideMark/>
          </w:tcPr>
          <w:p w14:paraId="7C4073BB" w14:textId="77777777" w:rsidR="00910763" w:rsidRPr="00C32822" w:rsidRDefault="00910763" w:rsidP="00B201FF">
            <w:pPr>
              <w:spacing w:line="276" w:lineRule="auto"/>
              <w:rPr>
                <w:rFonts w:ascii="Arial" w:eastAsia="Times New Roman" w:hAnsi="Arial" w:cs="Arial"/>
                <w:color w:val="000000"/>
                <w:lang w:eastAsia="en-GB"/>
              </w:rPr>
            </w:pPr>
            <w:r w:rsidRPr="00C32822">
              <w:rPr>
                <w:rFonts w:ascii="Arial" w:eastAsia="Times New Roman" w:hAnsi="Arial" w:cs="Arial"/>
                <w:color w:val="000000"/>
                <w:lang w:eastAsia="en-GB"/>
              </w:rPr>
              <w:t>Candidate offences</w:t>
            </w:r>
          </w:p>
        </w:tc>
        <w:tc>
          <w:tcPr>
            <w:tcW w:w="2127" w:type="dxa"/>
            <w:noWrap/>
            <w:hideMark/>
          </w:tcPr>
          <w:p w14:paraId="4FA4C2CC" w14:textId="77777777" w:rsidR="00910763" w:rsidRPr="00C32822" w:rsidRDefault="00910763" w:rsidP="00B201FF">
            <w:pPr>
              <w:spacing w:line="276" w:lineRule="auto"/>
              <w:rPr>
                <w:rFonts w:ascii="Arial" w:eastAsia="Times New Roman" w:hAnsi="Arial" w:cs="Arial"/>
                <w:color w:val="000000"/>
                <w:lang w:eastAsia="en-GB"/>
              </w:rPr>
            </w:pPr>
            <w:r w:rsidRPr="00C32822">
              <w:rPr>
                <w:rFonts w:ascii="Arial" w:eastAsia="Times New Roman" w:hAnsi="Arial" w:cs="Arial"/>
                <w:color w:val="000000"/>
                <w:lang w:eastAsia="en-GB"/>
              </w:rPr>
              <w:t>Voting offences</w:t>
            </w:r>
          </w:p>
        </w:tc>
        <w:tc>
          <w:tcPr>
            <w:tcW w:w="1559" w:type="dxa"/>
            <w:noWrap/>
            <w:hideMark/>
          </w:tcPr>
          <w:p w14:paraId="7ED1DB4E" w14:textId="77777777" w:rsidR="00910763" w:rsidRPr="00C32822" w:rsidRDefault="00910763" w:rsidP="00B201FF">
            <w:pPr>
              <w:spacing w:line="276" w:lineRule="auto"/>
              <w:rPr>
                <w:rFonts w:ascii="Arial" w:eastAsia="Times New Roman" w:hAnsi="Arial" w:cs="Arial"/>
                <w:color w:val="000000"/>
                <w:lang w:eastAsia="en-GB"/>
              </w:rPr>
            </w:pPr>
            <w:r w:rsidRPr="00C32822">
              <w:rPr>
                <w:rFonts w:ascii="Arial" w:eastAsia="Times New Roman" w:hAnsi="Arial" w:cs="Arial"/>
                <w:color w:val="000000"/>
                <w:lang w:eastAsia="en-GB"/>
              </w:rPr>
              <w:t>Total</w:t>
            </w:r>
          </w:p>
        </w:tc>
      </w:tr>
      <w:tr w:rsidR="00910763" w:rsidRPr="00C32822" w14:paraId="48EC1C42" w14:textId="77777777" w:rsidTr="00B201FF">
        <w:trPr>
          <w:trHeight w:val="300"/>
        </w:trPr>
        <w:tc>
          <w:tcPr>
            <w:tcW w:w="1101" w:type="dxa"/>
            <w:noWrap/>
            <w:hideMark/>
          </w:tcPr>
          <w:p w14:paraId="03A4C332" w14:textId="77777777" w:rsidR="00910763" w:rsidRPr="00C32822" w:rsidRDefault="00910763" w:rsidP="00B201FF">
            <w:pPr>
              <w:spacing w:line="276" w:lineRule="auto"/>
              <w:rPr>
                <w:rFonts w:ascii="Arial" w:eastAsia="Times New Roman" w:hAnsi="Arial" w:cs="Arial"/>
                <w:color w:val="000000"/>
                <w:lang w:eastAsia="en-GB"/>
              </w:rPr>
            </w:pPr>
            <w:r w:rsidRPr="00C32822">
              <w:rPr>
                <w:rFonts w:ascii="Arial" w:eastAsia="Times New Roman" w:hAnsi="Arial" w:cs="Arial"/>
                <w:color w:val="000000"/>
                <w:lang w:eastAsia="en-GB"/>
              </w:rPr>
              <w:t>1977-86</w:t>
            </w:r>
          </w:p>
        </w:tc>
        <w:tc>
          <w:tcPr>
            <w:tcW w:w="1417" w:type="dxa"/>
            <w:noWrap/>
            <w:hideMark/>
          </w:tcPr>
          <w:p w14:paraId="62E1148D"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11 (28%)</w:t>
            </w:r>
          </w:p>
        </w:tc>
        <w:tc>
          <w:tcPr>
            <w:tcW w:w="1559" w:type="dxa"/>
            <w:noWrap/>
            <w:hideMark/>
          </w:tcPr>
          <w:p w14:paraId="6FDE58AF"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4 (10%)</w:t>
            </w:r>
          </w:p>
        </w:tc>
        <w:tc>
          <w:tcPr>
            <w:tcW w:w="2127" w:type="dxa"/>
            <w:noWrap/>
            <w:hideMark/>
          </w:tcPr>
          <w:p w14:paraId="3FFD2E41"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1 (3%)</w:t>
            </w:r>
          </w:p>
        </w:tc>
        <w:tc>
          <w:tcPr>
            <w:tcW w:w="1559" w:type="dxa"/>
            <w:noWrap/>
            <w:hideMark/>
          </w:tcPr>
          <w:p w14:paraId="6EE4570A"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16 (40%)</w:t>
            </w:r>
          </w:p>
        </w:tc>
      </w:tr>
      <w:tr w:rsidR="00910763" w:rsidRPr="00C32822" w14:paraId="4D344FE5" w14:textId="77777777" w:rsidTr="00B201FF">
        <w:trPr>
          <w:trHeight w:val="300"/>
        </w:trPr>
        <w:tc>
          <w:tcPr>
            <w:tcW w:w="1101" w:type="dxa"/>
            <w:noWrap/>
            <w:hideMark/>
          </w:tcPr>
          <w:p w14:paraId="2504F31C" w14:textId="77777777" w:rsidR="00910763" w:rsidRPr="00C32822" w:rsidRDefault="00910763" w:rsidP="00B201FF">
            <w:pPr>
              <w:spacing w:line="276" w:lineRule="auto"/>
              <w:rPr>
                <w:rFonts w:ascii="Arial" w:eastAsia="Times New Roman" w:hAnsi="Arial" w:cs="Arial"/>
                <w:color w:val="000000"/>
                <w:lang w:eastAsia="en-GB"/>
              </w:rPr>
            </w:pPr>
            <w:r w:rsidRPr="00C32822">
              <w:rPr>
                <w:rFonts w:ascii="Arial" w:eastAsia="Times New Roman" w:hAnsi="Arial" w:cs="Arial"/>
                <w:color w:val="000000"/>
                <w:lang w:eastAsia="en-GB"/>
              </w:rPr>
              <w:t>1987-96</w:t>
            </w:r>
          </w:p>
        </w:tc>
        <w:tc>
          <w:tcPr>
            <w:tcW w:w="1417" w:type="dxa"/>
            <w:noWrap/>
            <w:hideMark/>
          </w:tcPr>
          <w:p w14:paraId="49EF3890"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15 (35%)</w:t>
            </w:r>
          </w:p>
        </w:tc>
        <w:tc>
          <w:tcPr>
            <w:tcW w:w="1559" w:type="dxa"/>
            <w:noWrap/>
            <w:hideMark/>
          </w:tcPr>
          <w:p w14:paraId="7959B969"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6 (14%)</w:t>
            </w:r>
          </w:p>
        </w:tc>
        <w:tc>
          <w:tcPr>
            <w:tcW w:w="2127" w:type="dxa"/>
            <w:noWrap/>
            <w:hideMark/>
          </w:tcPr>
          <w:p w14:paraId="022AEDD4"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3 (7%)</w:t>
            </w:r>
          </w:p>
        </w:tc>
        <w:tc>
          <w:tcPr>
            <w:tcW w:w="1559" w:type="dxa"/>
            <w:noWrap/>
            <w:hideMark/>
          </w:tcPr>
          <w:p w14:paraId="43F29B15"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24 (56%)</w:t>
            </w:r>
          </w:p>
        </w:tc>
      </w:tr>
      <w:tr w:rsidR="00910763" w:rsidRPr="00C32822" w14:paraId="1286C133" w14:textId="77777777" w:rsidTr="00B201FF">
        <w:trPr>
          <w:trHeight w:val="300"/>
        </w:trPr>
        <w:tc>
          <w:tcPr>
            <w:tcW w:w="1101" w:type="dxa"/>
            <w:noWrap/>
            <w:hideMark/>
          </w:tcPr>
          <w:p w14:paraId="6AE9D7CF" w14:textId="77777777" w:rsidR="00910763" w:rsidRPr="00C32822" w:rsidRDefault="00910763" w:rsidP="00B201FF">
            <w:pPr>
              <w:spacing w:line="276" w:lineRule="auto"/>
              <w:rPr>
                <w:rFonts w:ascii="Arial" w:eastAsia="Times New Roman" w:hAnsi="Arial" w:cs="Arial"/>
                <w:color w:val="000000"/>
                <w:lang w:eastAsia="en-GB"/>
              </w:rPr>
            </w:pPr>
            <w:r w:rsidRPr="00C32822">
              <w:rPr>
                <w:rFonts w:ascii="Arial" w:eastAsia="Times New Roman" w:hAnsi="Arial" w:cs="Arial"/>
                <w:color w:val="000000"/>
                <w:lang w:eastAsia="en-GB"/>
              </w:rPr>
              <w:t>1997-06</w:t>
            </w:r>
          </w:p>
        </w:tc>
        <w:tc>
          <w:tcPr>
            <w:tcW w:w="1417" w:type="dxa"/>
            <w:noWrap/>
            <w:hideMark/>
          </w:tcPr>
          <w:p w14:paraId="28091550"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5 (10%)</w:t>
            </w:r>
          </w:p>
        </w:tc>
        <w:tc>
          <w:tcPr>
            <w:tcW w:w="1559" w:type="dxa"/>
            <w:noWrap/>
            <w:hideMark/>
          </w:tcPr>
          <w:p w14:paraId="7F83744D"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3 (6%)</w:t>
            </w:r>
          </w:p>
        </w:tc>
        <w:tc>
          <w:tcPr>
            <w:tcW w:w="2127" w:type="dxa"/>
            <w:noWrap/>
            <w:hideMark/>
          </w:tcPr>
          <w:p w14:paraId="7111B0CB"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11 (22%)</w:t>
            </w:r>
          </w:p>
        </w:tc>
        <w:tc>
          <w:tcPr>
            <w:tcW w:w="1559" w:type="dxa"/>
            <w:noWrap/>
            <w:hideMark/>
          </w:tcPr>
          <w:p w14:paraId="4EB861A4"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19 (38%)</w:t>
            </w:r>
          </w:p>
        </w:tc>
      </w:tr>
      <w:tr w:rsidR="00910763" w:rsidRPr="00C32822" w14:paraId="5BABCBA6" w14:textId="77777777" w:rsidTr="00B201FF">
        <w:trPr>
          <w:trHeight w:val="300"/>
        </w:trPr>
        <w:tc>
          <w:tcPr>
            <w:tcW w:w="1101" w:type="dxa"/>
            <w:noWrap/>
            <w:hideMark/>
          </w:tcPr>
          <w:p w14:paraId="56AE753A" w14:textId="77777777" w:rsidR="00910763" w:rsidRPr="00C32822" w:rsidRDefault="00910763" w:rsidP="00B201FF">
            <w:pPr>
              <w:spacing w:line="276" w:lineRule="auto"/>
              <w:rPr>
                <w:rFonts w:ascii="Arial" w:eastAsia="Times New Roman" w:hAnsi="Arial" w:cs="Arial"/>
                <w:color w:val="000000"/>
                <w:lang w:eastAsia="en-GB"/>
              </w:rPr>
            </w:pPr>
            <w:r w:rsidRPr="00C32822">
              <w:rPr>
                <w:rFonts w:ascii="Arial" w:eastAsia="Times New Roman" w:hAnsi="Arial" w:cs="Arial"/>
                <w:color w:val="000000"/>
                <w:lang w:eastAsia="en-GB"/>
              </w:rPr>
              <w:t>2007-16</w:t>
            </w:r>
          </w:p>
        </w:tc>
        <w:tc>
          <w:tcPr>
            <w:tcW w:w="1417" w:type="dxa"/>
            <w:noWrap/>
            <w:hideMark/>
          </w:tcPr>
          <w:p w14:paraId="7DD418A5"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6 (17%)</w:t>
            </w:r>
          </w:p>
        </w:tc>
        <w:tc>
          <w:tcPr>
            <w:tcW w:w="1559" w:type="dxa"/>
            <w:noWrap/>
            <w:hideMark/>
          </w:tcPr>
          <w:p w14:paraId="4CC26555"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4 (11%)</w:t>
            </w:r>
          </w:p>
        </w:tc>
        <w:tc>
          <w:tcPr>
            <w:tcW w:w="2127" w:type="dxa"/>
            <w:noWrap/>
            <w:hideMark/>
          </w:tcPr>
          <w:p w14:paraId="58B63D3A"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5 (14%)</w:t>
            </w:r>
          </w:p>
        </w:tc>
        <w:tc>
          <w:tcPr>
            <w:tcW w:w="1559" w:type="dxa"/>
            <w:noWrap/>
            <w:hideMark/>
          </w:tcPr>
          <w:p w14:paraId="6257C19F"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15 (43%)</w:t>
            </w:r>
          </w:p>
        </w:tc>
      </w:tr>
      <w:tr w:rsidR="00910763" w:rsidRPr="00C32822" w14:paraId="695B7372" w14:textId="77777777" w:rsidTr="00B201FF">
        <w:trPr>
          <w:trHeight w:val="300"/>
        </w:trPr>
        <w:tc>
          <w:tcPr>
            <w:tcW w:w="1101" w:type="dxa"/>
            <w:noWrap/>
            <w:hideMark/>
          </w:tcPr>
          <w:p w14:paraId="68B085CE" w14:textId="77777777" w:rsidR="00910763" w:rsidRPr="00C32822" w:rsidRDefault="00910763" w:rsidP="00B201FF">
            <w:pPr>
              <w:spacing w:line="276" w:lineRule="auto"/>
              <w:rPr>
                <w:rFonts w:ascii="Arial" w:eastAsia="Times New Roman" w:hAnsi="Arial" w:cs="Arial"/>
                <w:color w:val="000000"/>
                <w:lang w:eastAsia="en-GB"/>
              </w:rPr>
            </w:pPr>
            <w:r w:rsidRPr="00C32822">
              <w:rPr>
                <w:rFonts w:ascii="Arial" w:eastAsia="Times New Roman" w:hAnsi="Arial" w:cs="Arial"/>
                <w:color w:val="000000"/>
                <w:lang w:eastAsia="en-GB"/>
              </w:rPr>
              <w:t>TOTAL</w:t>
            </w:r>
          </w:p>
        </w:tc>
        <w:tc>
          <w:tcPr>
            <w:tcW w:w="1417" w:type="dxa"/>
            <w:noWrap/>
            <w:hideMark/>
          </w:tcPr>
          <w:p w14:paraId="570A1C42"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37 (22%)</w:t>
            </w:r>
          </w:p>
        </w:tc>
        <w:tc>
          <w:tcPr>
            <w:tcW w:w="1559" w:type="dxa"/>
            <w:noWrap/>
            <w:hideMark/>
          </w:tcPr>
          <w:p w14:paraId="39EAE373"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17 (10%)</w:t>
            </w:r>
          </w:p>
        </w:tc>
        <w:tc>
          <w:tcPr>
            <w:tcW w:w="2127" w:type="dxa"/>
            <w:noWrap/>
            <w:hideMark/>
          </w:tcPr>
          <w:p w14:paraId="03247398"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20 (12%)</w:t>
            </w:r>
          </w:p>
        </w:tc>
        <w:tc>
          <w:tcPr>
            <w:tcW w:w="1559" w:type="dxa"/>
            <w:noWrap/>
            <w:hideMark/>
          </w:tcPr>
          <w:p w14:paraId="28734644" w14:textId="77777777" w:rsidR="00910763" w:rsidRPr="00C32822" w:rsidRDefault="00910763" w:rsidP="00B201FF">
            <w:pPr>
              <w:spacing w:line="276" w:lineRule="auto"/>
              <w:jc w:val="right"/>
              <w:rPr>
                <w:rFonts w:ascii="Arial" w:eastAsia="Times New Roman" w:hAnsi="Arial" w:cs="Arial"/>
                <w:color w:val="000000"/>
                <w:lang w:eastAsia="en-GB"/>
              </w:rPr>
            </w:pPr>
            <w:r w:rsidRPr="00C32822">
              <w:rPr>
                <w:rFonts w:ascii="Arial" w:eastAsia="Times New Roman" w:hAnsi="Arial" w:cs="Arial"/>
                <w:color w:val="000000"/>
                <w:lang w:eastAsia="en-GB"/>
              </w:rPr>
              <w:t>74 (44%)</w:t>
            </w:r>
          </w:p>
        </w:tc>
      </w:tr>
    </w:tbl>
    <w:p w14:paraId="7468DDF6" w14:textId="77777777" w:rsidR="00910763" w:rsidRPr="00C32822" w:rsidRDefault="00910763" w:rsidP="00910763">
      <w:pPr>
        <w:spacing w:line="276" w:lineRule="auto"/>
        <w:rPr>
          <w:rFonts w:ascii="Arial" w:eastAsia="Times New Roman" w:hAnsi="Arial" w:cs="Arial"/>
          <w:sz w:val="24"/>
          <w:szCs w:val="24"/>
        </w:rPr>
      </w:pPr>
    </w:p>
    <w:p w14:paraId="17DFDCF7" w14:textId="0B702DB2" w:rsidR="00910763" w:rsidRPr="00910763" w:rsidRDefault="00910763" w:rsidP="00910763">
      <w:pPr>
        <w:spacing w:after="200" w:line="276" w:lineRule="auto"/>
      </w:pPr>
      <w:r w:rsidRPr="00C32822">
        <w:rPr>
          <w:rFonts w:ascii="Arial" w:eastAsia="Times New Roman" w:hAnsi="Arial" w:cs="Arial"/>
          <w:sz w:val="24"/>
          <w:szCs w:val="24"/>
        </w:rPr>
        <w:t xml:space="preserve">Table </w:t>
      </w:r>
      <w:r>
        <w:rPr>
          <w:rFonts w:ascii="Arial" w:eastAsia="Times New Roman" w:hAnsi="Arial" w:cs="Arial"/>
          <w:sz w:val="24"/>
          <w:szCs w:val="24"/>
        </w:rPr>
        <w:t>4</w:t>
      </w:r>
      <w:r w:rsidRPr="00C32822">
        <w:rPr>
          <w:rFonts w:ascii="Arial" w:eastAsia="Times New Roman" w:hAnsi="Arial" w:cs="Arial"/>
          <w:sz w:val="24"/>
          <w:szCs w:val="24"/>
        </w:rPr>
        <w:t>: Success Rate of Election Petitions Lodged from 1977-2016, by grounds for submission (percentages may not sum due to rounding).</w:t>
      </w:r>
    </w:p>
    <w:tbl>
      <w:tblPr>
        <w:tblStyle w:val="TableGrid"/>
        <w:tblW w:w="0" w:type="auto"/>
        <w:tblLook w:val="04A0" w:firstRow="1" w:lastRow="0" w:firstColumn="1" w:lastColumn="0" w:noHBand="0" w:noVBand="1"/>
      </w:tblPr>
      <w:tblGrid>
        <w:gridCol w:w="1384"/>
        <w:gridCol w:w="1843"/>
        <w:gridCol w:w="1984"/>
        <w:gridCol w:w="2127"/>
        <w:gridCol w:w="1904"/>
      </w:tblGrid>
      <w:tr w:rsidR="00910763" w:rsidRPr="00C32822" w14:paraId="22A65A75" w14:textId="77777777" w:rsidTr="00B201FF">
        <w:tc>
          <w:tcPr>
            <w:tcW w:w="1384" w:type="dxa"/>
          </w:tcPr>
          <w:p w14:paraId="022C9E6A" w14:textId="77777777" w:rsidR="00910763" w:rsidRPr="00C32822" w:rsidRDefault="00910763" w:rsidP="00B201FF">
            <w:pPr>
              <w:spacing w:line="276" w:lineRule="auto"/>
              <w:rPr>
                <w:rFonts w:ascii="Arial" w:eastAsia="Times New Roman" w:hAnsi="Arial" w:cs="Arial"/>
                <w:sz w:val="24"/>
                <w:szCs w:val="24"/>
              </w:rPr>
            </w:pPr>
            <w:r w:rsidRPr="00C32822">
              <w:rPr>
                <w:rFonts w:ascii="Arial" w:eastAsia="Times New Roman" w:hAnsi="Arial" w:cs="Arial"/>
                <w:sz w:val="24"/>
                <w:szCs w:val="24"/>
              </w:rPr>
              <w:t>Period</w:t>
            </w:r>
          </w:p>
        </w:tc>
        <w:tc>
          <w:tcPr>
            <w:tcW w:w="1843" w:type="dxa"/>
          </w:tcPr>
          <w:p w14:paraId="04C60235" w14:textId="77777777" w:rsidR="00910763" w:rsidRPr="00C32822" w:rsidRDefault="00910763" w:rsidP="00B201FF">
            <w:pPr>
              <w:spacing w:line="276" w:lineRule="auto"/>
              <w:rPr>
                <w:rFonts w:ascii="Arial" w:eastAsia="Times New Roman" w:hAnsi="Arial" w:cs="Arial"/>
                <w:sz w:val="24"/>
                <w:szCs w:val="24"/>
              </w:rPr>
            </w:pPr>
            <w:r w:rsidRPr="00C32822">
              <w:rPr>
                <w:rFonts w:ascii="Arial" w:eastAsia="Times New Roman" w:hAnsi="Arial" w:cs="Arial"/>
                <w:sz w:val="24"/>
                <w:szCs w:val="24"/>
              </w:rPr>
              <w:t>Success rate of all petitions lodged (N)</w:t>
            </w:r>
          </w:p>
        </w:tc>
        <w:tc>
          <w:tcPr>
            <w:tcW w:w="1984" w:type="dxa"/>
          </w:tcPr>
          <w:p w14:paraId="3B4F597D" w14:textId="77777777" w:rsidR="00910763" w:rsidRPr="00C32822" w:rsidRDefault="00910763" w:rsidP="00B201FF">
            <w:pPr>
              <w:spacing w:line="276" w:lineRule="auto"/>
              <w:rPr>
                <w:rFonts w:ascii="Arial" w:eastAsia="Times New Roman" w:hAnsi="Arial" w:cs="Arial"/>
                <w:sz w:val="24"/>
                <w:szCs w:val="24"/>
              </w:rPr>
            </w:pPr>
            <w:r w:rsidRPr="00C32822">
              <w:rPr>
                <w:rFonts w:ascii="Arial" w:eastAsia="Times New Roman" w:hAnsi="Arial" w:cs="Arial"/>
                <w:sz w:val="24"/>
                <w:szCs w:val="24"/>
              </w:rPr>
              <w:t>Success rate of petitions alleging official error (N)</w:t>
            </w:r>
          </w:p>
        </w:tc>
        <w:tc>
          <w:tcPr>
            <w:tcW w:w="2127" w:type="dxa"/>
          </w:tcPr>
          <w:p w14:paraId="6E28DDA6" w14:textId="77777777" w:rsidR="00910763" w:rsidRPr="00C32822" w:rsidRDefault="00910763" w:rsidP="00B201FF">
            <w:pPr>
              <w:spacing w:line="276" w:lineRule="auto"/>
              <w:rPr>
                <w:rFonts w:ascii="Arial" w:eastAsia="Times New Roman" w:hAnsi="Arial" w:cs="Arial"/>
                <w:sz w:val="24"/>
                <w:szCs w:val="24"/>
              </w:rPr>
            </w:pPr>
            <w:r w:rsidRPr="00C32822">
              <w:rPr>
                <w:rFonts w:ascii="Arial" w:eastAsia="Times New Roman" w:hAnsi="Arial" w:cs="Arial"/>
                <w:sz w:val="24"/>
                <w:szCs w:val="24"/>
              </w:rPr>
              <w:t>Success rate of petitions alleging candidate/agent wrongdoing (N)</w:t>
            </w:r>
          </w:p>
        </w:tc>
        <w:tc>
          <w:tcPr>
            <w:tcW w:w="1904" w:type="dxa"/>
          </w:tcPr>
          <w:p w14:paraId="30CC24A3" w14:textId="77777777" w:rsidR="00910763" w:rsidRPr="00C32822" w:rsidRDefault="00910763" w:rsidP="00B201FF">
            <w:pPr>
              <w:spacing w:line="276" w:lineRule="auto"/>
              <w:rPr>
                <w:rFonts w:ascii="Arial" w:eastAsia="Times New Roman" w:hAnsi="Arial" w:cs="Arial"/>
                <w:sz w:val="24"/>
                <w:szCs w:val="24"/>
              </w:rPr>
            </w:pPr>
            <w:r w:rsidRPr="00C32822">
              <w:rPr>
                <w:rFonts w:ascii="Arial" w:eastAsia="Times New Roman" w:hAnsi="Arial" w:cs="Arial"/>
                <w:sz w:val="24"/>
                <w:szCs w:val="24"/>
              </w:rPr>
              <w:t>Success rate of other petitions (N)</w:t>
            </w:r>
          </w:p>
        </w:tc>
      </w:tr>
      <w:tr w:rsidR="00910763" w:rsidRPr="00C32822" w14:paraId="55AD4B60" w14:textId="77777777" w:rsidTr="00B201FF">
        <w:tc>
          <w:tcPr>
            <w:tcW w:w="1384" w:type="dxa"/>
          </w:tcPr>
          <w:p w14:paraId="62E8FACA" w14:textId="77777777" w:rsidR="00910763" w:rsidRPr="00C32822" w:rsidRDefault="00910763" w:rsidP="00B201FF">
            <w:pPr>
              <w:spacing w:line="276" w:lineRule="auto"/>
              <w:rPr>
                <w:rFonts w:ascii="Arial" w:eastAsia="Times New Roman" w:hAnsi="Arial" w:cs="Arial"/>
                <w:sz w:val="24"/>
                <w:szCs w:val="24"/>
              </w:rPr>
            </w:pPr>
            <w:r w:rsidRPr="00C32822">
              <w:rPr>
                <w:rFonts w:ascii="Arial" w:eastAsia="Times New Roman" w:hAnsi="Arial" w:cs="Arial"/>
                <w:sz w:val="24"/>
                <w:szCs w:val="24"/>
              </w:rPr>
              <w:t>1977-1986</w:t>
            </w:r>
          </w:p>
        </w:tc>
        <w:tc>
          <w:tcPr>
            <w:tcW w:w="1843" w:type="dxa"/>
          </w:tcPr>
          <w:p w14:paraId="1EEA11BE" w14:textId="77777777" w:rsidR="00910763" w:rsidRPr="00C32822" w:rsidRDefault="00910763" w:rsidP="00B201FF">
            <w:pPr>
              <w:spacing w:line="276" w:lineRule="auto"/>
              <w:jc w:val="right"/>
              <w:rPr>
                <w:rFonts w:ascii="Arial" w:eastAsia="Times New Roman" w:hAnsi="Arial" w:cs="Arial"/>
                <w:sz w:val="24"/>
                <w:szCs w:val="24"/>
              </w:rPr>
            </w:pPr>
            <w:r w:rsidRPr="00C32822">
              <w:rPr>
                <w:rFonts w:ascii="Arial" w:eastAsia="Times New Roman" w:hAnsi="Arial" w:cs="Arial"/>
                <w:sz w:val="24"/>
                <w:szCs w:val="24"/>
              </w:rPr>
              <w:t>30% (12)</w:t>
            </w:r>
          </w:p>
        </w:tc>
        <w:tc>
          <w:tcPr>
            <w:tcW w:w="1984" w:type="dxa"/>
          </w:tcPr>
          <w:p w14:paraId="14B77141" w14:textId="77777777" w:rsidR="00910763" w:rsidRPr="00C32822" w:rsidRDefault="00910763" w:rsidP="00B201FF">
            <w:pPr>
              <w:spacing w:line="276" w:lineRule="auto"/>
              <w:jc w:val="right"/>
              <w:rPr>
                <w:rFonts w:ascii="Arial" w:eastAsia="Times New Roman" w:hAnsi="Arial" w:cs="Arial"/>
                <w:sz w:val="24"/>
                <w:szCs w:val="24"/>
              </w:rPr>
            </w:pPr>
            <w:r w:rsidRPr="00C32822">
              <w:rPr>
                <w:rFonts w:ascii="Arial" w:eastAsia="Times New Roman" w:hAnsi="Arial" w:cs="Arial"/>
                <w:sz w:val="24"/>
                <w:szCs w:val="24"/>
              </w:rPr>
              <w:t>48% (11)</w:t>
            </w:r>
          </w:p>
        </w:tc>
        <w:tc>
          <w:tcPr>
            <w:tcW w:w="2127" w:type="dxa"/>
          </w:tcPr>
          <w:p w14:paraId="5C808C2D" w14:textId="77777777" w:rsidR="00910763" w:rsidRPr="00C32822" w:rsidRDefault="00910763" w:rsidP="00B201FF">
            <w:pPr>
              <w:spacing w:line="276" w:lineRule="auto"/>
              <w:jc w:val="right"/>
              <w:rPr>
                <w:rFonts w:ascii="Arial" w:eastAsia="Times New Roman" w:hAnsi="Arial" w:cs="Arial"/>
                <w:sz w:val="24"/>
                <w:szCs w:val="24"/>
              </w:rPr>
            </w:pPr>
            <w:r w:rsidRPr="00C32822">
              <w:rPr>
                <w:rFonts w:ascii="Arial" w:eastAsia="Times New Roman" w:hAnsi="Arial" w:cs="Arial"/>
                <w:sz w:val="24"/>
                <w:szCs w:val="24"/>
              </w:rPr>
              <w:t>7% (1)</w:t>
            </w:r>
          </w:p>
        </w:tc>
        <w:tc>
          <w:tcPr>
            <w:tcW w:w="1904" w:type="dxa"/>
          </w:tcPr>
          <w:p w14:paraId="4A8E71B7" w14:textId="77777777" w:rsidR="00910763" w:rsidRPr="00C32822" w:rsidRDefault="00910763" w:rsidP="00B201FF">
            <w:pPr>
              <w:spacing w:line="276" w:lineRule="auto"/>
              <w:jc w:val="right"/>
              <w:rPr>
                <w:rFonts w:ascii="Arial" w:eastAsia="Times New Roman" w:hAnsi="Arial" w:cs="Arial"/>
                <w:sz w:val="24"/>
                <w:szCs w:val="24"/>
              </w:rPr>
            </w:pPr>
            <w:r w:rsidRPr="00C32822">
              <w:rPr>
                <w:rFonts w:ascii="Arial" w:eastAsia="Times New Roman" w:hAnsi="Arial" w:cs="Arial"/>
                <w:sz w:val="24"/>
                <w:szCs w:val="24"/>
              </w:rPr>
              <w:t>Unknown</w:t>
            </w:r>
          </w:p>
        </w:tc>
      </w:tr>
      <w:tr w:rsidR="00910763" w:rsidRPr="00C32822" w14:paraId="0BC18B16" w14:textId="77777777" w:rsidTr="00B201FF">
        <w:tc>
          <w:tcPr>
            <w:tcW w:w="1384" w:type="dxa"/>
          </w:tcPr>
          <w:p w14:paraId="7431902B" w14:textId="77777777" w:rsidR="00910763" w:rsidRPr="00C32822" w:rsidRDefault="00910763" w:rsidP="00B201FF">
            <w:pPr>
              <w:spacing w:line="276" w:lineRule="auto"/>
              <w:rPr>
                <w:rFonts w:ascii="Arial" w:eastAsia="Times New Roman" w:hAnsi="Arial" w:cs="Arial"/>
                <w:sz w:val="24"/>
                <w:szCs w:val="24"/>
              </w:rPr>
            </w:pPr>
            <w:r w:rsidRPr="00C32822">
              <w:rPr>
                <w:rFonts w:ascii="Arial" w:eastAsia="Times New Roman" w:hAnsi="Arial" w:cs="Arial"/>
                <w:sz w:val="24"/>
                <w:szCs w:val="24"/>
              </w:rPr>
              <w:t>1987-1996</w:t>
            </w:r>
          </w:p>
        </w:tc>
        <w:tc>
          <w:tcPr>
            <w:tcW w:w="1843" w:type="dxa"/>
          </w:tcPr>
          <w:p w14:paraId="2C74A9D9" w14:textId="77777777" w:rsidR="00910763" w:rsidRPr="00C32822" w:rsidRDefault="00910763" w:rsidP="00B201FF">
            <w:pPr>
              <w:spacing w:line="276" w:lineRule="auto"/>
              <w:jc w:val="right"/>
              <w:rPr>
                <w:rFonts w:ascii="Arial" w:eastAsia="Times New Roman" w:hAnsi="Arial" w:cs="Arial"/>
                <w:sz w:val="24"/>
                <w:szCs w:val="24"/>
              </w:rPr>
            </w:pPr>
            <w:r w:rsidRPr="00C32822">
              <w:rPr>
                <w:rFonts w:ascii="Arial" w:eastAsia="Times New Roman" w:hAnsi="Arial" w:cs="Arial"/>
                <w:sz w:val="24"/>
                <w:szCs w:val="24"/>
              </w:rPr>
              <w:t>37% (16)</w:t>
            </w:r>
          </w:p>
        </w:tc>
        <w:tc>
          <w:tcPr>
            <w:tcW w:w="1984" w:type="dxa"/>
          </w:tcPr>
          <w:p w14:paraId="12A4B6C9" w14:textId="77777777" w:rsidR="00910763" w:rsidRPr="00C32822" w:rsidRDefault="00910763" w:rsidP="00B201FF">
            <w:pPr>
              <w:spacing w:line="276" w:lineRule="auto"/>
              <w:jc w:val="right"/>
              <w:rPr>
                <w:rFonts w:ascii="Arial" w:eastAsia="Times New Roman" w:hAnsi="Arial" w:cs="Arial"/>
                <w:sz w:val="24"/>
                <w:szCs w:val="24"/>
              </w:rPr>
            </w:pPr>
            <w:r w:rsidRPr="00C32822">
              <w:rPr>
                <w:rFonts w:ascii="Arial" w:eastAsia="Times New Roman" w:hAnsi="Arial" w:cs="Arial"/>
                <w:sz w:val="24"/>
                <w:szCs w:val="24"/>
              </w:rPr>
              <w:t>68% (12)</w:t>
            </w:r>
          </w:p>
        </w:tc>
        <w:tc>
          <w:tcPr>
            <w:tcW w:w="2127" w:type="dxa"/>
          </w:tcPr>
          <w:p w14:paraId="54050566" w14:textId="77777777" w:rsidR="00910763" w:rsidRPr="00C32822" w:rsidRDefault="00910763" w:rsidP="00B201FF">
            <w:pPr>
              <w:spacing w:line="276" w:lineRule="auto"/>
              <w:jc w:val="right"/>
              <w:rPr>
                <w:rFonts w:ascii="Arial" w:eastAsia="Times New Roman" w:hAnsi="Arial" w:cs="Arial"/>
                <w:sz w:val="24"/>
                <w:szCs w:val="24"/>
              </w:rPr>
            </w:pPr>
            <w:r w:rsidRPr="00C32822">
              <w:rPr>
                <w:rFonts w:ascii="Arial" w:eastAsia="Times New Roman" w:hAnsi="Arial" w:cs="Arial"/>
                <w:sz w:val="24"/>
                <w:szCs w:val="24"/>
              </w:rPr>
              <w:t>17% (4)</w:t>
            </w:r>
          </w:p>
        </w:tc>
        <w:tc>
          <w:tcPr>
            <w:tcW w:w="1904" w:type="dxa"/>
          </w:tcPr>
          <w:p w14:paraId="5FAD05BA" w14:textId="77777777" w:rsidR="00910763" w:rsidRPr="00C32822" w:rsidRDefault="00910763" w:rsidP="00B201FF">
            <w:pPr>
              <w:spacing w:line="276" w:lineRule="auto"/>
              <w:jc w:val="right"/>
              <w:rPr>
                <w:rFonts w:ascii="Arial" w:eastAsia="Times New Roman" w:hAnsi="Arial" w:cs="Arial"/>
                <w:sz w:val="24"/>
                <w:szCs w:val="24"/>
              </w:rPr>
            </w:pPr>
            <w:r w:rsidRPr="00C32822">
              <w:rPr>
                <w:rFonts w:ascii="Arial" w:eastAsia="Times New Roman" w:hAnsi="Arial" w:cs="Arial"/>
                <w:sz w:val="24"/>
                <w:szCs w:val="24"/>
              </w:rPr>
              <w:t>N/a</w:t>
            </w:r>
          </w:p>
        </w:tc>
      </w:tr>
      <w:tr w:rsidR="00910763" w:rsidRPr="00C32822" w14:paraId="7A769DE3" w14:textId="77777777" w:rsidTr="00B201FF">
        <w:tc>
          <w:tcPr>
            <w:tcW w:w="1384" w:type="dxa"/>
          </w:tcPr>
          <w:p w14:paraId="1B018EA8" w14:textId="77777777" w:rsidR="00910763" w:rsidRPr="00C32822" w:rsidRDefault="00910763" w:rsidP="00B201FF">
            <w:pPr>
              <w:spacing w:line="276" w:lineRule="auto"/>
              <w:rPr>
                <w:rFonts w:ascii="Arial" w:eastAsia="Times New Roman" w:hAnsi="Arial" w:cs="Arial"/>
                <w:sz w:val="24"/>
                <w:szCs w:val="24"/>
              </w:rPr>
            </w:pPr>
            <w:r w:rsidRPr="00C32822">
              <w:rPr>
                <w:rFonts w:ascii="Arial" w:eastAsia="Times New Roman" w:hAnsi="Arial" w:cs="Arial"/>
                <w:sz w:val="24"/>
                <w:szCs w:val="24"/>
              </w:rPr>
              <w:t>1997-2006</w:t>
            </w:r>
          </w:p>
        </w:tc>
        <w:tc>
          <w:tcPr>
            <w:tcW w:w="1843" w:type="dxa"/>
          </w:tcPr>
          <w:p w14:paraId="25CA7755" w14:textId="77777777" w:rsidR="00910763" w:rsidRPr="00C32822" w:rsidRDefault="00910763" w:rsidP="00B201FF">
            <w:pPr>
              <w:spacing w:line="276" w:lineRule="auto"/>
              <w:jc w:val="right"/>
              <w:rPr>
                <w:rFonts w:ascii="Arial" w:eastAsia="Times New Roman" w:hAnsi="Arial" w:cs="Arial"/>
                <w:sz w:val="24"/>
                <w:szCs w:val="24"/>
              </w:rPr>
            </w:pPr>
            <w:r w:rsidRPr="00C32822">
              <w:rPr>
                <w:rFonts w:ascii="Arial" w:eastAsia="Times New Roman" w:hAnsi="Arial" w:cs="Arial"/>
                <w:sz w:val="24"/>
                <w:szCs w:val="24"/>
              </w:rPr>
              <w:t>40% (20)</w:t>
            </w:r>
          </w:p>
        </w:tc>
        <w:tc>
          <w:tcPr>
            <w:tcW w:w="1984" w:type="dxa"/>
          </w:tcPr>
          <w:p w14:paraId="6350C979" w14:textId="77777777" w:rsidR="00910763" w:rsidRPr="00C32822" w:rsidRDefault="00910763" w:rsidP="00B201FF">
            <w:pPr>
              <w:spacing w:line="276" w:lineRule="auto"/>
              <w:jc w:val="right"/>
              <w:rPr>
                <w:rFonts w:ascii="Arial" w:eastAsia="Times New Roman" w:hAnsi="Arial" w:cs="Arial"/>
                <w:sz w:val="24"/>
                <w:szCs w:val="24"/>
              </w:rPr>
            </w:pPr>
            <w:r w:rsidRPr="00C32822">
              <w:rPr>
                <w:rFonts w:ascii="Arial" w:eastAsia="Times New Roman" w:hAnsi="Arial" w:cs="Arial"/>
                <w:sz w:val="24"/>
                <w:szCs w:val="24"/>
              </w:rPr>
              <w:t>60% (17)</w:t>
            </w:r>
          </w:p>
        </w:tc>
        <w:tc>
          <w:tcPr>
            <w:tcW w:w="2127" w:type="dxa"/>
          </w:tcPr>
          <w:p w14:paraId="2D4E1FBE" w14:textId="77777777" w:rsidR="00910763" w:rsidRPr="00C32822" w:rsidRDefault="00910763" w:rsidP="00B201FF">
            <w:pPr>
              <w:spacing w:line="276" w:lineRule="auto"/>
              <w:jc w:val="right"/>
              <w:rPr>
                <w:rFonts w:ascii="Arial" w:eastAsia="Times New Roman" w:hAnsi="Arial" w:cs="Arial"/>
                <w:sz w:val="24"/>
                <w:szCs w:val="24"/>
              </w:rPr>
            </w:pPr>
            <w:r w:rsidRPr="00C32822">
              <w:rPr>
                <w:rFonts w:ascii="Arial" w:eastAsia="Times New Roman" w:hAnsi="Arial" w:cs="Arial"/>
                <w:sz w:val="24"/>
                <w:szCs w:val="24"/>
              </w:rPr>
              <w:t>16% (3)</w:t>
            </w:r>
          </w:p>
        </w:tc>
        <w:tc>
          <w:tcPr>
            <w:tcW w:w="1904" w:type="dxa"/>
          </w:tcPr>
          <w:p w14:paraId="29248E5F" w14:textId="77777777" w:rsidR="00910763" w:rsidRPr="00C32822" w:rsidRDefault="00910763" w:rsidP="00B201FF">
            <w:pPr>
              <w:spacing w:line="276" w:lineRule="auto"/>
              <w:jc w:val="right"/>
              <w:rPr>
                <w:rFonts w:ascii="Arial" w:eastAsia="Times New Roman" w:hAnsi="Arial" w:cs="Arial"/>
                <w:sz w:val="24"/>
                <w:szCs w:val="24"/>
              </w:rPr>
            </w:pPr>
            <w:r w:rsidRPr="00C32822">
              <w:rPr>
                <w:rFonts w:ascii="Arial" w:eastAsia="Times New Roman" w:hAnsi="Arial" w:cs="Arial"/>
                <w:sz w:val="24"/>
                <w:szCs w:val="24"/>
              </w:rPr>
              <w:t>0% (0)</w:t>
            </w:r>
          </w:p>
        </w:tc>
      </w:tr>
      <w:tr w:rsidR="00910763" w:rsidRPr="00C32822" w14:paraId="0C30F6BF" w14:textId="77777777" w:rsidTr="00B201FF">
        <w:tc>
          <w:tcPr>
            <w:tcW w:w="1384" w:type="dxa"/>
          </w:tcPr>
          <w:p w14:paraId="33940354" w14:textId="77777777" w:rsidR="00910763" w:rsidRPr="00C32822" w:rsidRDefault="00910763" w:rsidP="00B201FF">
            <w:pPr>
              <w:spacing w:line="276" w:lineRule="auto"/>
              <w:rPr>
                <w:rFonts w:ascii="Arial" w:eastAsia="Times New Roman" w:hAnsi="Arial" w:cs="Arial"/>
                <w:sz w:val="24"/>
                <w:szCs w:val="24"/>
              </w:rPr>
            </w:pPr>
            <w:r w:rsidRPr="00C32822">
              <w:rPr>
                <w:rFonts w:ascii="Arial" w:eastAsia="Times New Roman" w:hAnsi="Arial" w:cs="Arial"/>
                <w:sz w:val="24"/>
                <w:szCs w:val="24"/>
              </w:rPr>
              <w:t>2007-2016</w:t>
            </w:r>
          </w:p>
        </w:tc>
        <w:tc>
          <w:tcPr>
            <w:tcW w:w="1843" w:type="dxa"/>
          </w:tcPr>
          <w:p w14:paraId="50507CB7" w14:textId="77777777" w:rsidR="00910763" w:rsidRPr="00C32822" w:rsidRDefault="00910763" w:rsidP="00B201FF">
            <w:pPr>
              <w:spacing w:line="276" w:lineRule="auto"/>
              <w:jc w:val="right"/>
              <w:rPr>
                <w:rFonts w:ascii="Arial" w:eastAsia="Times New Roman" w:hAnsi="Arial" w:cs="Arial"/>
                <w:sz w:val="24"/>
                <w:szCs w:val="24"/>
              </w:rPr>
            </w:pPr>
            <w:r w:rsidRPr="00C32822">
              <w:rPr>
                <w:rFonts w:ascii="Arial" w:eastAsia="Times New Roman" w:hAnsi="Arial" w:cs="Arial"/>
                <w:sz w:val="24"/>
                <w:szCs w:val="24"/>
              </w:rPr>
              <w:t>34% (12)</w:t>
            </w:r>
          </w:p>
        </w:tc>
        <w:tc>
          <w:tcPr>
            <w:tcW w:w="1984" w:type="dxa"/>
          </w:tcPr>
          <w:p w14:paraId="3ACD5218" w14:textId="77777777" w:rsidR="00910763" w:rsidRPr="00C32822" w:rsidRDefault="00910763" w:rsidP="00B201FF">
            <w:pPr>
              <w:spacing w:line="276" w:lineRule="auto"/>
              <w:jc w:val="right"/>
              <w:rPr>
                <w:rFonts w:ascii="Arial" w:eastAsia="Times New Roman" w:hAnsi="Arial" w:cs="Arial"/>
                <w:sz w:val="24"/>
                <w:szCs w:val="24"/>
              </w:rPr>
            </w:pPr>
            <w:r w:rsidRPr="00C32822">
              <w:rPr>
                <w:rFonts w:ascii="Arial" w:eastAsia="Times New Roman" w:hAnsi="Arial" w:cs="Arial"/>
                <w:sz w:val="24"/>
                <w:szCs w:val="24"/>
              </w:rPr>
              <w:t>37% (7)</w:t>
            </w:r>
          </w:p>
        </w:tc>
        <w:tc>
          <w:tcPr>
            <w:tcW w:w="2127" w:type="dxa"/>
          </w:tcPr>
          <w:p w14:paraId="71D345D9" w14:textId="77777777" w:rsidR="00910763" w:rsidRPr="00C32822" w:rsidRDefault="00910763" w:rsidP="00B201FF">
            <w:pPr>
              <w:spacing w:line="276" w:lineRule="auto"/>
              <w:jc w:val="right"/>
              <w:rPr>
                <w:rFonts w:ascii="Arial" w:eastAsia="Times New Roman" w:hAnsi="Arial" w:cs="Arial"/>
                <w:sz w:val="24"/>
                <w:szCs w:val="24"/>
              </w:rPr>
            </w:pPr>
            <w:r w:rsidRPr="00C32822">
              <w:rPr>
                <w:rFonts w:ascii="Arial" w:eastAsia="Times New Roman" w:hAnsi="Arial" w:cs="Arial"/>
                <w:sz w:val="24"/>
                <w:szCs w:val="24"/>
              </w:rPr>
              <w:t xml:space="preserve">33% (5) </w:t>
            </w:r>
          </w:p>
        </w:tc>
        <w:tc>
          <w:tcPr>
            <w:tcW w:w="1904" w:type="dxa"/>
          </w:tcPr>
          <w:p w14:paraId="512B7B95" w14:textId="77777777" w:rsidR="00910763" w:rsidRPr="00C32822" w:rsidRDefault="00910763" w:rsidP="00B201FF">
            <w:pPr>
              <w:spacing w:line="276" w:lineRule="auto"/>
              <w:jc w:val="right"/>
              <w:rPr>
                <w:rFonts w:ascii="Arial" w:eastAsia="Times New Roman" w:hAnsi="Arial" w:cs="Arial"/>
                <w:sz w:val="24"/>
                <w:szCs w:val="24"/>
              </w:rPr>
            </w:pPr>
            <w:r w:rsidRPr="00C32822">
              <w:rPr>
                <w:rFonts w:ascii="Arial" w:eastAsia="Times New Roman" w:hAnsi="Arial" w:cs="Arial"/>
                <w:sz w:val="24"/>
                <w:szCs w:val="24"/>
              </w:rPr>
              <w:t>0% (0)</w:t>
            </w:r>
          </w:p>
        </w:tc>
      </w:tr>
      <w:tr w:rsidR="00910763" w:rsidRPr="00C32822" w14:paraId="60DF3178" w14:textId="77777777" w:rsidTr="00B201FF">
        <w:tc>
          <w:tcPr>
            <w:tcW w:w="1384" w:type="dxa"/>
          </w:tcPr>
          <w:p w14:paraId="4D76BB47" w14:textId="77777777" w:rsidR="00910763" w:rsidRPr="00C32822" w:rsidRDefault="00910763" w:rsidP="00B201FF">
            <w:pPr>
              <w:spacing w:line="276" w:lineRule="auto"/>
              <w:rPr>
                <w:rFonts w:ascii="Arial" w:eastAsia="Times New Roman" w:hAnsi="Arial" w:cs="Arial"/>
                <w:sz w:val="24"/>
                <w:szCs w:val="24"/>
              </w:rPr>
            </w:pPr>
            <w:r w:rsidRPr="00C32822">
              <w:rPr>
                <w:rFonts w:ascii="Arial" w:eastAsia="Times New Roman" w:hAnsi="Arial" w:cs="Arial"/>
                <w:sz w:val="24"/>
                <w:szCs w:val="24"/>
              </w:rPr>
              <w:t>TOTALS</w:t>
            </w:r>
          </w:p>
        </w:tc>
        <w:tc>
          <w:tcPr>
            <w:tcW w:w="1843" w:type="dxa"/>
          </w:tcPr>
          <w:p w14:paraId="5EFB6DFB" w14:textId="77777777" w:rsidR="00910763" w:rsidRPr="00C32822" w:rsidRDefault="00910763" w:rsidP="00B201FF">
            <w:pPr>
              <w:spacing w:line="276" w:lineRule="auto"/>
              <w:jc w:val="right"/>
              <w:rPr>
                <w:rFonts w:ascii="Arial" w:eastAsia="Times New Roman" w:hAnsi="Arial" w:cs="Arial"/>
                <w:sz w:val="24"/>
                <w:szCs w:val="24"/>
              </w:rPr>
            </w:pPr>
            <w:r w:rsidRPr="00C32822">
              <w:rPr>
                <w:rFonts w:ascii="Arial" w:eastAsia="Times New Roman" w:hAnsi="Arial" w:cs="Arial"/>
                <w:sz w:val="24"/>
                <w:szCs w:val="24"/>
              </w:rPr>
              <w:t>36% (60)</w:t>
            </w:r>
          </w:p>
        </w:tc>
        <w:tc>
          <w:tcPr>
            <w:tcW w:w="1984" w:type="dxa"/>
          </w:tcPr>
          <w:p w14:paraId="6EB71231" w14:textId="77777777" w:rsidR="00910763" w:rsidRPr="00C32822" w:rsidRDefault="00910763" w:rsidP="00B201FF">
            <w:pPr>
              <w:spacing w:line="276" w:lineRule="auto"/>
              <w:jc w:val="right"/>
              <w:rPr>
                <w:rFonts w:ascii="Arial" w:eastAsia="Times New Roman" w:hAnsi="Arial" w:cs="Arial"/>
                <w:sz w:val="24"/>
                <w:szCs w:val="24"/>
              </w:rPr>
            </w:pPr>
            <w:r w:rsidRPr="00C32822">
              <w:rPr>
                <w:rFonts w:ascii="Arial" w:eastAsia="Times New Roman" w:hAnsi="Arial" w:cs="Arial"/>
                <w:sz w:val="24"/>
                <w:szCs w:val="24"/>
              </w:rPr>
              <w:t>53% (47)</w:t>
            </w:r>
          </w:p>
        </w:tc>
        <w:tc>
          <w:tcPr>
            <w:tcW w:w="2127" w:type="dxa"/>
          </w:tcPr>
          <w:p w14:paraId="0041E41B" w14:textId="77777777" w:rsidR="00910763" w:rsidRPr="00C32822" w:rsidRDefault="00910763" w:rsidP="00B201FF">
            <w:pPr>
              <w:spacing w:line="276" w:lineRule="auto"/>
              <w:jc w:val="right"/>
              <w:rPr>
                <w:rFonts w:ascii="Arial" w:eastAsia="Times New Roman" w:hAnsi="Arial" w:cs="Arial"/>
                <w:sz w:val="24"/>
                <w:szCs w:val="24"/>
              </w:rPr>
            </w:pPr>
            <w:r w:rsidRPr="00C32822">
              <w:rPr>
                <w:rFonts w:ascii="Arial" w:eastAsia="Times New Roman" w:hAnsi="Arial" w:cs="Arial"/>
                <w:sz w:val="24"/>
                <w:szCs w:val="24"/>
              </w:rPr>
              <w:t>18% (13)</w:t>
            </w:r>
          </w:p>
        </w:tc>
        <w:tc>
          <w:tcPr>
            <w:tcW w:w="1904" w:type="dxa"/>
          </w:tcPr>
          <w:p w14:paraId="7AD88E7C" w14:textId="77777777" w:rsidR="00910763" w:rsidRPr="00C32822" w:rsidRDefault="00910763" w:rsidP="00B201FF">
            <w:pPr>
              <w:spacing w:line="276" w:lineRule="auto"/>
              <w:jc w:val="right"/>
              <w:rPr>
                <w:rFonts w:ascii="Arial" w:eastAsia="Times New Roman" w:hAnsi="Arial" w:cs="Arial"/>
                <w:sz w:val="24"/>
                <w:szCs w:val="24"/>
              </w:rPr>
            </w:pPr>
            <w:r w:rsidRPr="00C32822">
              <w:rPr>
                <w:rFonts w:ascii="Arial" w:eastAsia="Times New Roman" w:hAnsi="Arial" w:cs="Arial"/>
                <w:sz w:val="24"/>
                <w:szCs w:val="24"/>
              </w:rPr>
              <w:t>0% (0)</w:t>
            </w:r>
          </w:p>
        </w:tc>
      </w:tr>
    </w:tbl>
    <w:p w14:paraId="6D79AB92" w14:textId="77777777" w:rsidR="00910763" w:rsidRDefault="00910763" w:rsidP="00910763"/>
    <w:p w14:paraId="6FB7FE37" w14:textId="77777777" w:rsidR="00910763" w:rsidRDefault="00910763" w:rsidP="00910763"/>
    <w:p w14:paraId="00A07FB1" w14:textId="77777777" w:rsidR="00910763" w:rsidRDefault="00910763" w:rsidP="00910763"/>
    <w:p w14:paraId="284F5895" w14:textId="4CF1DB59" w:rsidR="00910763" w:rsidRDefault="00910763" w:rsidP="00910763">
      <w:pPr>
        <w:spacing w:after="200" w:line="276" w:lineRule="auto"/>
      </w:pPr>
      <w:r>
        <w:br w:type="page"/>
      </w:r>
      <w:r>
        <w:rPr>
          <w:noProof/>
          <w:lang w:eastAsia="en-GB"/>
        </w:rPr>
        <w:lastRenderedPageBreak/>
        <w:drawing>
          <wp:inline distT="0" distB="0" distL="0" distR="0" wp14:anchorId="7578D100" wp14:editId="61DB4F70">
            <wp:extent cx="5731510" cy="3905885"/>
            <wp:effectExtent l="0" t="0" r="2540" b="0"/>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905885"/>
                    </a:xfrm>
                    <a:prstGeom prst="rect">
                      <a:avLst/>
                    </a:prstGeom>
                  </pic:spPr>
                </pic:pic>
              </a:graphicData>
            </a:graphic>
          </wp:inline>
        </w:drawing>
      </w:r>
    </w:p>
    <w:p w14:paraId="35837479" w14:textId="77777777" w:rsidR="00910763" w:rsidRDefault="00910763" w:rsidP="00910763">
      <w:pPr>
        <w:spacing w:after="200" w:line="276" w:lineRule="auto"/>
      </w:pPr>
    </w:p>
    <w:p w14:paraId="0F18184E" w14:textId="2EC1124C" w:rsidR="00910763" w:rsidRDefault="00910763" w:rsidP="00910763">
      <w:pPr>
        <w:spacing w:after="200" w:line="276" w:lineRule="auto"/>
      </w:pPr>
      <w:r>
        <w:rPr>
          <w:noProof/>
          <w:lang w:eastAsia="en-GB"/>
        </w:rPr>
        <w:drawing>
          <wp:inline distT="0" distB="0" distL="0" distR="0" wp14:anchorId="3FE7B398" wp14:editId="212E77CE">
            <wp:extent cx="5731510" cy="4307205"/>
            <wp:effectExtent l="0" t="0" r="2540" b="0"/>
            <wp:docPr id="2" name="Picture 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4307205"/>
                    </a:xfrm>
                    <a:prstGeom prst="rect">
                      <a:avLst/>
                    </a:prstGeom>
                  </pic:spPr>
                </pic:pic>
              </a:graphicData>
            </a:graphic>
          </wp:inline>
        </w:drawing>
      </w:r>
      <w:bookmarkStart w:id="0" w:name="_GoBack"/>
      <w:bookmarkEnd w:id="0"/>
    </w:p>
    <w:p w14:paraId="1D6AA7B9" w14:textId="00B04F68" w:rsidR="00910763" w:rsidRDefault="00910763">
      <w:pPr>
        <w:rPr>
          <w:rFonts w:ascii="Arial" w:hAnsi="Arial" w:cs="Arial"/>
          <w:sz w:val="24"/>
          <w:szCs w:val="24"/>
        </w:rPr>
      </w:pPr>
    </w:p>
    <w:p w14:paraId="06E2F07F" w14:textId="77777777" w:rsidR="00B25DAE" w:rsidRPr="009F4CF6" w:rsidRDefault="00B25DAE" w:rsidP="00121DD7">
      <w:pPr>
        <w:spacing w:line="276" w:lineRule="auto"/>
        <w:jc w:val="both"/>
        <w:rPr>
          <w:rFonts w:ascii="Arial" w:hAnsi="Arial" w:cs="Arial"/>
          <w:sz w:val="24"/>
          <w:szCs w:val="24"/>
        </w:rPr>
      </w:pPr>
    </w:p>
    <w:p w14:paraId="1FB1265F" w14:textId="77777777" w:rsidR="00B25DAE" w:rsidRPr="009F4CF6" w:rsidRDefault="00B25DAE" w:rsidP="00121DD7">
      <w:pPr>
        <w:jc w:val="both"/>
        <w:rPr>
          <w:rFonts w:ascii="Arial" w:hAnsi="Arial" w:cs="Arial"/>
          <w:sz w:val="24"/>
          <w:szCs w:val="24"/>
        </w:rPr>
      </w:pPr>
    </w:p>
    <w:sectPr w:rsidR="00B25DAE" w:rsidRPr="009F4CF6" w:rsidSect="00346D8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19290" w14:textId="77777777" w:rsidR="00612226" w:rsidRDefault="00612226" w:rsidP="00367D05">
      <w:pPr>
        <w:spacing w:after="0" w:line="240" w:lineRule="auto"/>
      </w:pPr>
      <w:r>
        <w:separator/>
      </w:r>
    </w:p>
  </w:endnote>
  <w:endnote w:type="continuationSeparator" w:id="0">
    <w:p w14:paraId="466A58A8" w14:textId="77777777" w:rsidR="00612226" w:rsidRDefault="00612226" w:rsidP="00367D05">
      <w:pPr>
        <w:spacing w:after="0" w:line="240" w:lineRule="auto"/>
      </w:pPr>
      <w:r>
        <w:continuationSeparator/>
      </w:r>
    </w:p>
  </w:endnote>
  <w:endnote w:id="1">
    <w:p w14:paraId="07828BB1" w14:textId="503E19C2" w:rsidR="00DD7226" w:rsidRPr="00444125" w:rsidRDefault="00DD7226">
      <w:pPr>
        <w:pStyle w:val="EndnoteText"/>
        <w:rPr>
          <w:rFonts w:ascii="Arial" w:hAnsi="Arial" w:cs="Arial"/>
        </w:rPr>
      </w:pPr>
      <w:r w:rsidRPr="00444125">
        <w:rPr>
          <w:rStyle w:val="EndnoteReference"/>
          <w:rFonts w:ascii="Arial" w:hAnsi="Arial" w:cs="Arial"/>
        </w:rPr>
        <w:endnoteRef/>
      </w:r>
      <w:r w:rsidRPr="00444125">
        <w:rPr>
          <w:rFonts w:ascii="Arial" w:hAnsi="Arial" w:cs="Arial"/>
        </w:rPr>
        <w:t xml:space="preserve"> The Parliamentary Elections Act 1868 was enacted as the Election Petitions and Corrupt Practices Act. The amending legislation was contained in the Parliamentary Elections and Corrupt Practices Act 1879 and the Corrupt and Illegal Practices Act 1883.</w:t>
      </w:r>
    </w:p>
  </w:endnote>
  <w:endnote w:id="2">
    <w:p w14:paraId="43FB7B12" w14:textId="316D424C" w:rsidR="00444125" w:rsidRPr="00444125" w:rsidRDefault="00444125">
      <w:pPr>
        <w:pStyle w:val="EndnoteText"/>
        <w:rPr>
          <w:rFonts w:ascii="Arial" w:hAnsi="Arial" w:cs="Arial"/>
        </w:rPr>
      </w:pPr>
      <w:r w:rsidRPr="00444125">
        <w:rPr>
          <w:rStyle w:val="EndnoteReference"/>
          <w:rFonts w:ascii="Arial" w:hAnsi="Arial" w:cs="Arial"/>
        </w:rPr>
        <w:endnoteRef/>
      </w:r>
      <w:r w:rsidRPr="00444125">
        <w:rPr>
          <w:rFonts w:ascii="Arial" w:hAnsi="Arial" w:cs="Arial"/>
        </w:rPr>
        <w:t xml:space="preserve"> </w:t>
      </w:r>
      <w:r w:rsidRPr="00444125">
        <w:rPr>
          <w:rFonts w:ascii="Arial" w:hAnsi="Arial" w:cs="Arial"/>
          <w:lang w:val="en-US"/>
        </w:rPr>
        <w:t xml:space="preserve">We record here our thanks to </w:t>
      </w:r>
      <w:r w:rsidRPr="00444125">
        <w:rPr>
          <w:rFonts w:ascii="Arial" w:hAnsi="Arial" w:cs="Arial"/>
        </w:rPr>
        <w:t>Dr Patrick Graham of the University of New England, who acted as research assistant to this stage of the project.</w:t>
      </w:r>
    </w:p>
  </w:endnote>
  <w:endnote w:id="3">
    <w:p w14:paraId="3DBE7B68" w14:textId="15992DF6" w:rsidR="00444125" w:rsidRDefault="00444125">
      <w:pPr>
        <w:pStyle w:val="EndnoteText"/>
      </w:pPr>
      <w:r w:rsidRPr="00444125">
        <w:rPr>
          <w:rStyle w:val="EndnoteReference"/>
          <w:rFonts w:ascii="Arial" w:hAnsi="Arial" w:cs="Arial"/>
        </w:rPr>
        <w:endnoteRef/>
      </w:r>
      <w:r w:rsidRPr="00444125">
        <w:rPr>
          <w:rFonts w:ascii="Arial" w:hAnsi="Arial" w:cs="Arial"/>
        </w:rPr>
        <w:t xml:space="preserve"> Rallings and Thrasher (2009) do not include the petitions lodged after parliamentary elections in 1948 (Croydon North by-election); 1983 (Penrith; Poole; and Hyndburn; General Election); and 1992 (Belfast West, General Election). In addition, one of the petitions lodged after the 1997 General Election (it is unclear which) is omitted by Rallings and Thrasher. Some of these discrepancies are likely to arise from Rallings and Thrasher following the practice established by Craig (1976, p.107) of excluding petitions which did not proceed due to the petitioner’s failure to lodge security for costs. However, both the Penrith and Belfast West petitions proceeded to trial.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97017"/>
      <w:docPartObj>
        <w:docPartGallery w:val="Page Numbers (Bottom of Page)"/>
        <w:docPartUnique/>
      </w:docPartObj>
    </w:sdtPr>
    <w:sdtEndPr>
      <w:rPr>
        <w:noProof/>
      </w:rPr>
    </w:sdtEndPr>
    <w:sdtContent>
      <w:p w14:paraId="7732ABBD" w14:textId="0B3F668E" w:rsidR="002C2F6C" w:rsidRDefault="002C2F6C">
        <w:pPr>
          <w:pStyle w:val="Footer"/>
          <w:jc w:val="right"/>
        </w:pPr>
        <w:r>
          <w:fldChar w:fldCharType="begin"/>
        </w:r>
        <w:r>
          <w:instrText xml:space="preserve"> PAGE   \* MERGEFORMAT </w:instrText>
        </w:r>
        <w:r>
          <w:fldChar w:fldCharType="separate"/>
        </w:r>
        <w:r w:rsidR="00910763">
          <w:rPr>
            <w:noProof/>
          </w:rPr>
          <w:t>20</w:t>
        </w:r>
        <w:r>
          <w:rPr>
            <w:noProof/>
          </w:rPr>
          <w:fldChar w:fldCharType="end"/>
        </w:r>
      </w:p>
    </w:sdtContent>
  </w:sdt>
  <w:p w14:paraId="6DF37442" w14:textId="77777777" w:rsidR="002C2F6C" w:rsidRDefault="002C2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B92E5" w14:textId="77777777" w:rsidR="00612226" w:rsidRDefault="00612226" w:rsidP="00367D05">
      <w:pPr>
        <w:spacing w:after="0" w:line="240" w:lineRule="auto"/>
      </w:pPr>
      <w:r>
        <w:separator/>
      </w:r>
    </w:p>
  </w:footnote>
  <w:footnote w:type="continuationSeparator" w:id="0">
    <w:p w14:paraId="27F8D292" w14:textId="77777777" w:rsidR="00612226" w:rsidRDefault="00612226" w:rsidP="00367D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4796"/>
    <w:multiLevelType w:val="hybridMultilevel"/>
    <w:tmpl w:val="2708DB06"/>
    <w:lvl w:ilvl="0" w:tplc="0B5C271C">
      <w:start w:val="1"/>
      <w:numFmt w:val="bullet"/>
      <w:lvlText w:val="•"/>
      <w:lvlJc w:val="left"/>
      <w:pPr>
        <w:tabs>
          <w:tab w:val="num" w:pos="720"/>
        </w:tabs>
        <w:ind w:left="720" w:hanging="360"/>
      </w:pPr>
      <w:rPr>
        <w:rFonts w:ascii="Arial" w:hAnsi="Arial" w:hint="default"/>
      </w:rPr>
    </w:lvl>
    <w:lvl w:ilvl="1" w:tplc="D90E970E">
      <w:start w:val="1"/>
      <w:numFmt w:val="lowerRoman"/>
      <w:lvlText w:val="%2."/>
      <w:lvlJc w:val="right"/>
      <w:pPr>
        <w:tabs>
          <w:tab w:val="num" w:pos="1440"/>
        </w:tabs>
        <w:ind w:left="1440" w:hanging="360"/>
      </w:pPr>
    </w:lvl>
    <w:lvl w:ilvl="2" w:tplc="7BC83B3C" w:tentative="1">
      <w:start w:val="1"/>
      <w:numFmt w:val="bullet"/>
      <w:lvlText w:val="•"/>
      <w:lvlJc w:val="left"/>
      <w:pPr>
        <w:tabs>
          <w:tab w:val="num" w:pos="2160"/>
        </w:tabs>
        <w:ind w:left="2160" w:hanging="360"/>
      </w:pPr>
      <w:rPr>
        <w:rFonts w:ascii="Arial" w:hAnsi="Arial" w:hint="default"/>
      </w:rPr>
    </w:lvl>
    <w:lvl w:ilvl="3" w:tplc="C69010C2" w:tentative="1">
      <w:start w:val="1"/>
      <w:numFmt w:val="bullet"/>
      <w:lvlText w:val="•"/>
      <w:lvlJc w:val="left"/>
      <w:pPr>
        <w:tabs>
          <w:tab w:val="num" w:pos="2880"/>
        </w:tabs>
        <w:ind w:left="2880" w:hanging="360"/>
      </w:pPr>
      <w:rPr>
        <w:rFonts w:ascii="Arial" w:hAnsi="Arial" w:hint="default"/>
      </w:rPr>
    </w:lvl>
    <w:lvl w:ilvl="4" w:tplc="3BA0E3D6" w:tentative="1">
      <w:start w:val="1"/>
      <w:numFmt w:val="bullet"/>
      <w:lvlText w:val="•"/>
      <w:lvlJc w:val="left"/>
      <w:pPr>
        <w:tabs>
          <w:tab w:val="num" w:pos="3600"/>
        </w:tabs>
        <w:ind w:left="3600" w:hanging="360"/>
      </w:pPr>
      <w:rPr>
        <w:rFonts w:ascii="Arial" w:hAnsi="Arial" w:hint="default"/>
      </w:rPr>
    </w:lvl>
    <w:lvl w:ilvl="5" w:tplc="0BE6D7E2" w:tentative="1">
      <w:start w:val="1"/>
      <w:numFmt w:val="bullet"/>
      <w:lvlText w:val="•"/>
      <w:lvlJc w:val="left"/>
      <w:pPr>
        <w:tabs>
          <w:tab w:val="num" w:pos="4320"/>
        </w:tabs>
        <w:ind w:left="4320" w:hanging="360"/>
      </w:pPr>
      <w:rPr>
        <w:rFonts w:ascii="Arial" w:hAnsi="Arial" w:hint="default"/>
      </w:rPr>
    </w:lvl>
    <w:lvl w:ilvl="6" w:tplc="ADB2FBD6" w:tentative="1">
      <w:start w:val="1"/>
      <w:numFmt w:val="bullet"/>
      <w:lvlText w:val="•"/>
      <w:lvlJc w:val="left"/>
      <w:pPr>
        <w:tabs>
          <w:tab w:val="num" w:pos="5040"/>
        </w:tabs>
        <w:ind w:left="5040" w:hanging="360"/>
      </w:pPr>
      <w:rPr>
        <w:rFonts w:ascii="Arial" w:hAnsi="Arial" w:hint="default"/>
      </w:rPr>
    </w:lvl>
    <w:lvl w:ilvl="7" w:tplc="D36EB0B4" w:tentative="1">
      <w:start w:val="1"/>
      <w:numFmt w:val="bullet"/>
      <w:lvlText w:val="•"/>
      <w:lvlJc w:val="left"/>
      <w:pPr>
        <w:tabs>
          <w:tab w:val="num" w:pos="5760"/>
        </w:tabs>
        <w:ind w:left="5760" w:hanging="360"/>
      </w:pPr>
      <w:rPr>
        <w:rFonts w:ascii="Arial" w:hAnsi="Arial" w:hint="default"/>
      </w:rPr>
    </w:lvl>
    <w:lvl w:ilvl="8" w:tplc="6BEEF38E" w:tentative="1">
      <w:start w:val="1"/>
      <w:numFmt w:val="bullet"/>
      <w:lvlText w:val="•"/>
      <w:lvlJc w:val="left"/>
      <w:pPr>
        <w:tabs>
          <w:tab w:val="num" w:pos="6480"/>
        </w:tabs>
        <w:ind w:left="6480" w:hanging="360"/>
      </w:pPr>
      <w:rPr>
        <w:rFonts w:ascii="Arial" w:hAnsi="Arial" w:hint="default"/>
      </w:rPr>
    </w:lvl>
  </w:abstractNum>
  <w:abstractNum w:abstractNumId="1">
    <w:nsid w:val="0C3A3F90"/>
    <w:multiLevelType w:val="multilevel"/>
    <w:tmpl w:val="6F3C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0F19F6"/>
    <w:multiLevelType w:val="hybridMultilevel"/>
    <w:tmpl w:val="0458ED68"/>
    <w:lvl w:ilvl="0" w:tplc="8CC28EC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524A9D"/>
    <w:multiLevelType w:val="hybridMultilevel"/>
    <w:tmpl w:val="5194FB5C"/>
    <w:lvl w:ilvl="0" w:tplc="BAE6B3FC">
      <w:start w:val="1"/>
      <w:numFmt w:val="bullet"/>
      <w:lvlText w:val="•"/>
      <w:lvlJc w:val="left"/>
      <w:pPr>
        <w:tabs>
          <w:tab w:val="num" w:pos="720"/>
        </w:tabs>
        <w:ind w:left="720" w:hanging="360"/>
      </w:pPr>
      <w:rPr>
        <w:rFonts w:ascii="Arial" w:hAnsi="Arial" w:hint="default"/>
      </w:rPr>
    </w:lvl>
    <w:lvl w:ilvl="1" w:tplc="8212796A" w:tentative="1">
      <w:start w:val="1"/>
      <w:numFmt w:val="bullet"/>
      <w:lvlText w:val="•"/>
      <w:lvlJc w:val="left"/>
      <w:pPr>
        <w:tabs>
          <w:tab w:val="num" w:pos="1440"/>
        </w:tabs>
        <w:ind w:left="1440" w:hanging="360"/>
      </w:pPr>
      <w:rPr>
        <w:rFonts w:ascii="Arial" w:hAnsi="Arial" w:hint="default"/>
      </w:rPr>
    </w:lvl>
    <w:lvl w:ilvl="2" w:tplc="564AB8D8" w:tentative="1">
      <w:start w:val="1"/>
      <w:numFmt w:val="bullet"/>
      <w:lvlText w:val="•"/>
      <w:lvlJc w:val="left"/>
      <w:pPr>
        <w:tabs>
          <w:tab w:val="num" w:pos="2160"/>
        </w:tabs>
        <w:ind w:left="2160" w:hanging="360"/>
      </w:pPr>
      <w:rPr>
        <w:rFonts w:ascii="Arial" w:hAnsi="Arial" w:hint="default"/>
      </w:rPr>
    </w:lvl>
    <w:lvl w:ilvl="3" w:tplc="E14E0E66" w:tentative="1">
      <w:start w:val="1"/>
      <w:numFmt w:val="bullet"/>
      <w:lvlText w:val="•"/>
      <w:lvlJc w:val="left"/>
      <w:pPr>
        <w:tabs>
          <w:tab w:val="num" w:pos="2880"/>
        </w:tabs>
        <w:ind w:left="2880" w:hanging="360"/>
      </w:pPr>
      <w:rPr>
        <w:rFonts w:ascii="Arial" w:hAnsi="Arial" w:hint="default"/>
      </w:rPr>
    </w:lvl>
    <w:lvl w:ilvl="4" w:tplc="E29CFEEE" w:tentative="1">
      <w:start w:val="1"/>
      <w:numFmt w:val="bullet"/>
      <w:lvlText w:val="•"/>
      <w:lvlJc w:val="left"/>
      <w:pPr>
        <w:tabs>
          <w:tab w:val="num" w:pos="3600"/>
        </w:tabs>
        <w:ind w:left="3600" w:hanging="360"/>
      </w:pPr>
      <w:rPr>
        <w:rFonts w:ascii="Arial" w:hAnsi="Arial" w:hint="default"/>
      </w:rPr>
    </w:lvl>
    <w:lvl w:ilvl="5" w:tplc="A0509794" w:tentative="1">
      <w:start w:val="1"/>
      <w:numFmt w:val="bullet"/>
      <w:lvlText w:val="•"/>
      <w:lvlJc w:val="left"/>
      <w:pPr>
        <w:tabs>
          <w:tab w:val="num" w:pos="4320"/>
        </w:tabs>
        <w:ind w:left="4320" w:hanging="360"/>
      </w:pPr>
      <w:rPr>
        <w:rFonts w:ascii="Arial" w:hAnsi="Arial" w:hint="default"/>
      </w:rPr>
    </w:lvl>
    <w:lvl w:ilvl="6" w:tplc="98163222" w:tentative="1">
      <w:start w:val="1"/>
      <w:numFmt w:val="bullet"/>
      <w:lvlText w:val="•"/>
      <w:lvlJc w:val="left"/>
      <w:pPr>
        <w:tabs>
          <w:tab w:val="num" w:pos="5040"/>
        </w:tabs>
        <w:ind w:left="5040" w:hanging="360"/>
      </w:pPr>
      <w:rPr>
        <w:rFonts w:ascii="Arial" w:hAnsi="Arial" w:hint="default"/>
      </w:rPr>
    </w:lvl>
    <w:lvl w:ilvl="7" w:tplc="D2489124" w:tentative="1">
      <w:start w:val="1"/>
      <w:numFmt w:val="bullet"/>
      <w:lvlText w:val="•"/>
      <w:lvlJc w:val="left"/>
      <w:pPr>
        <w:tabs>
          <w:tab w:val="num" w:pos="5760"/>
        </w:tabs>
        <w:ind w:left="5760" w:hanging="360"/>
      </w:pPr>
      <w:rPr>
        <w:rFonts w:ascii="Arial" w:hAnsi="Arial" w:hint="default"/>
      </w:rPr>
    </w:lvl>
    <w:lvl w:ilvl="8" w:tplc="B38217AE" w:tentative="1">
      <w:start w:val="1"/>
      <w:numFmt w:val="bullet"/>
      <w:lvlText w:val="•"/>
      <w:lvlJc w:val="left"/>
      <w:pPr>
        <w:tabs>
          <w:tab w:val="num" w:pos="6480"/>
        </w:tabs>
        <w:ind w:left="6480" w:hanging="360"/>
      </w:pPr>
      <w:rPr>
        <w:rFonts w:ascii="Arial" w:hAnsi="Arial" w:hint="default"/>
      </w:rPr>
    </w:lvl>
  </w:abstractNum>
  <w:abstractNum w:abstractNumId="4">
    <w:nsid w:val="29C77C7C"/>
    <w:multiLevelType w:val="hybridMultilevel"/>
    <w:tmpl w:val="04081ABE"/>
    <w:lvl w:ilvl="0" w:tplc="2B6C2FC6">
      <w:start w:val="1"/>
      <w:numFmt w:val="bullet"/>
      <w:lvlText w:val="•"/>
      <w:lvlJc w:val="left"/>
      <w:pPr>
        <w:tabs>
          <w:tab w:val="num" w:pos="720"/>
        </w:tabs>
        <w:ind w:left="720" w:hanging="360"/>
      </w:pPr>
      <w:rPr>
        <w:rFonts w:ascii="Arial" w:hAnsi="Arial" w:hint="default"/>
      </w:rPr>
    </w:lvl>
    <w:lvl w:ilvl="1" w:tplc="1A86EB9C" w:tentative="1">
      <w:start w:val="1"/>
      <w:numFmt w:val="bullet"/>
      <w:lvlText w:val="•"/>
      <w:lvlJc w:val="left"/>
      <w:pPr>
        <w:tabs>
          <w:tab w:val="num" w:pos="1440"/>
        </w:tabs>
        <w:ind w:left="1440" w:hanging="360"/>
      </w:pPr>
      <w:rPr>
        <w:rFonts w:ascii="Arial" w:hAnsi="Arial" w:hint="default"/>
      </w:rPr>
    </w:lvl>
    <w:lvl w:ilvl="2" w:tplc="4318432A" w:tentative="1">
      <w:start w:val="1"/>
      <w:numFmt w:val="bullet"/>
      <w:lvlText w:val="•"/>
      <w:lvlJc w:val="left"/>
      <w:pPr>
        <w:tabs>
          <w:tab w:val="num" w:pos="2160"/>
        </w:tabs>
        <w:ind w:left="2160" w:hanging="360"/>
      </w:pPr>
      <w:rPr>
        <w:rFonts w:ascii="Arial" w:hAnsi="Arial" w:hint="default"/>
      </w:rPr>
    </w:lvl>
    <w:lvl w:ilvl="3" w:tplc="272C32BC" w:tentative="1">
      <w:start w:val="1"/>
      <w:numFmt w:val="bullet"/>
      <w:lvlText w:val="•"/>
      <w:lvlJc w:val="left"/>
      <w:pPr>
        <w:tabs>
          <w:tab w:val="num" w:pos="2880"/>
        </w:tabs>
        <w:ind w:left="2880" w:hanging="360"/>
      </w:pPr>
      <w:rPr>
        <w:rFonts w:ascii="Arial" w:hAnsi="Arial" w:hint="default"/>
      </w:rPr>
    </w:lvl>
    <w:lvl w:ilvl="4" w:tplc="CD9ED194" w:tentative="1">
      <w:start w:val="1"/>
      <w:numFmt w:val="bullet"/>
      <w:lvlText w:val="•"/>
      <w:lvlJc w:val="left"/>
      <w:pPr>
        <w:tabs>
          <w:tab w:val="num" w:pos="3600"/>
        </w:tabs>
        <w:ind w:left="3600" w:hanging="360"/>
      </w:pPr>
      <w:rPr>
        <w:rFonts w:ascii="Arial" w:hAnsi="Arial" w:hint="default"/>
      </w:rPr>
    </w:lvl>
    <w:lvl w:ilvl="5" w:tplc="C39015C8" w:tentative="1">
      <w:start w:val="1"/>
      <w:numFmt w:val="bullet"/>
      <w:lvlText w:val="•"/>
      <w:lvlJc w:val="left"/>
      <w:pPr>
        <w:tabs>
          <w:tab w:val="num" w:pos="4320"/>
        </w:tabs>
        <w:ind w:left="4320" w:hanging="360"/>
      </w:pPr>
      <w:rPr>
        <w:rFonts w:ascii="Arial" w:hAnsi="Arial" w:hint="default"/>
      </w:rPr>
    </w:lvl>
    <w:lvl w:ilvl="6" w:tplc="F8A2E122" w:tentative="1">
      <w:start w:val="1"/>
      <w:numFmt w:val="bullet"/>
      <w:lvlText w:val="•"/>
      <w:lvlJc w:val="left"/>
      <w:pPr>
        <w:tabs>
          <w:tab w:val="num" w:pos="5040"/>
        </w:tabs>
        <w:ind w:left="5040" w:hanging="360"/>
      </w:pPr>
      <w:rPr>
        <w:rFonts w:ascii="Arial" w:hAnsi="Arial" w:hint="default"/>
      </w:rPr>
    </w:lvl>
    <w:lvl w:ilvl="7" w:tplc="611C059E" w:tentative="1">
      <w:start w:val="1"/>
      <w:numFmt w:val="bullet"/>
      <w:lvlText w:val="•"/>
      <w:lvlJc w:val="left"/>
      <w:pPr>
        <w:tabs>
          <w:tab w:val="num" w:pos="5760"/>
        </w:tabs>
        <w:ind w:left="5760" w:hanging="360"/>
      </w:pPr>
      <w:rPr>
        <w:rFonts w:ascii="Arial" w:hAnsi="Arial" w:hint="default"/>
      </w:rPr>
    </w:lvl>
    <w:lvl w:ilvl="8" w:tplc="F83E27AC" w:tentative="1">
      <w:start w:val="1"/>
      <w:numFmt w:val="bullet"/>
      <w:lvlText w:val="•"/>
      <w:lvlJc w:val="left"/>
      <w:pPr>
        <w:tabs>
          <w:tab w:val="num" w:pos="6480"/>
        </w:tabs>
        <w:ind w:left="6480" w:hanging="360"/>
      </w:pPr>
      <w:rPr>
        <w:rFonts w:ascii="Arial" w:hAnsi="Arial" w:hint="default"/>
      </w:rPr>
    </w:lvl>
  </w:abstractNum>
  <w:abstractNum w:abstractNumId="5">
    <w:nsid w:val="2ACF03C8"/>
    <w:multiLevelType w:val="hybridMultilevel"/>
    <w:tmpl w:val="C6B81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D17329"/>
    <w:multiLevelType w:val="hybridMultilevel"/>
    <w:tmpl w:val="86EE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A41B37"/>
    <w:multiLevelType w:val="hybridMultilevel"/>
    <w:tmpl w:val="72B4FD6E"/>
    <w:lvl w:ilvl="0" w:tplc="121402C2">
      <w:start w:val="1"/>
      <w:numFmt w:val="bullet"/>
      <w:lvlText w:val="•"/>
      <w:lvlJc w:val="left"/>
      <w:pPr>
        <w:tabs>
          <w:tab w:val="num" w:pos="720"/>
        </w:tabs>
        <w:ind w:left="720" w:hanging="360"/>
      </w:pPr>
      <w:rPr>
        <w:rFonts w:ascii="Arial" w:hAnsi="Arial" w:hint="default"/>
      </w:rPr>
    </w:lvl>
    <w:lvl w:ilvl="1" w:tplc="1868922A" w:tentative="1">
      <w:start w:val="1"/>
      <w:numFmt w:val="bullet"/>
      <w:lvlText w:val="•"/>
      <w:lvlJc w:val="left"/>
      <w:pPr>
        <w:tabs>
          <w:tab w:val="num" w:pos="1440"/>
        </w:tabs>
        <w:ind w:left="1440" w:hanging="360"/>
      </w:pPr>
      <w:rPr>
        <w:rFonts w:ascii="Arial" w:hAnsi="Arial" w:hint="default"/>
      </w:rPr>
    </w:lvl>
    <w:lvl w:ilvl="2" w:tplc="D6F8719E" w:tentative="1">
      <w:start w:val="1"/>
      <w:numFmt w:val="bullet"/>
      <w:lvlText w:val="•"/>
      <w:lvlJc w:val="left"/>
      <w:pPr>
        <w:tabs>
          <w:tab w:val="num" w:pos="2160"/>
        </w:tabs>
        <w:ind w:left="2160" w:hanging="360"/>
      </w:pPr>
      <w:rPr>
        <w:rFonts w:ascii="Arial" w:hAnsi="Arial" w:hint="default"/>
      </w:rPr>
    </w:lvl>
    <w:lvl w:ilvl="3" w:tplc="29563A52" w:tentative="1">
      <w:start w:val="1"/>
      <w:numFmt w:val="bullet"/>
      <w:lvlText w:val="•"/>
      <w:lvlJc w:val="left"/>
      <w:pPr>
        <w:tabs>
          <w:tab w:val="num" w:pos="2880"/>
        </w:tabs>
        <w:ind w:left="2880" w:hanging="360"/>
      </w:pPr>
      <w:rPr>
        <w:rFonts w:ascii="Arial" w:hAnsi="Arial" w:hint="default"/>
      </w:rPr>
    </w:lvl>
    <w:lvl w:ilvl="4" w:tplc="E9EEE89E" w:tentative="1">
      <w:start w:val="1"/>
      <w:numFmt w:val="bullet"/>
      <w:lvlText w:val="•"/>
      <w:lvlJc w:val="left"/>
      <w:pPr>
        <w:tabs>
          <w:tab w:val="num" w:pos="3600"/>
        </w:tabs>
        <w:ind w:left="3600" w:hanging="360"/>
      </w:pPr>
      <w:rPr>
        <w:rFonts w:ascii="Arial" w:hAnsi="Arial" w:hint="default"/>
      </w:rPr>
    </w:lvl>
    <w:lvl w:ilvl="5" w:tplc="9662BEE6" w:tentative="1">
      <w:start w:val="1"/>
      <w:numFmt w:val="bullet"/>
      <w:lvlText w:val="•"/>
      <w:lvlJc w:val="left"/>
      <w:pPr>
        <w:tabs>
          <w:tab w:val="num" w:pos="4320"/>
        </w:tabs>
        <w:ind w:left="4320" w:hanging="360"/>
      </w:pPr>
      <w:rPr>
        <w:rFonts w:ascii="Arial" w:hAnsi="Arial" w:hint="default"/>
      </w:rPr>
    </w:lvl>
    <w:lvl w:ilvl="6" w:tplc="113A37D0" w:tentative="1">
      <w:start w:val="1"/>
      <w:numFmt w:val="bullet"/>
      <w:lvlText w:val="•"/>
      <w:lvlJc w:val="left"/>
      <w:pPr>
        <w:tabs>
          <w:tab w:val="num" w:pos="5040"/>
        </w:tabs>
        <w:ind w:left="5040" w:hanging="360"/>
      </w:pPr>
      <w:rPr>
        <w:rFonts w:ascii="Arial" w:hAnsi="Arial" w:hint="default"/>
      </w:rPr>
    </w:lvl>
    <w:lvl w:ilvl="7" w:tplc="919C7806" w:tentative="1">
      <w:start w:val="1"/>
      <w:numFmt w:val="bullet"/>
      <w:lvlText w:val="•"/>
      <w:lvlJc w:val="left"/>
      <w:pPr>
        <w:tabs>
          <w:tab w:val="num" w:pos="5760"/>
        </w:tabs>
        <w:ind w:left="5760" w:hanging="360"/>
      </w:pPr>
      <w:rPr>
        <w:rFonts w:ascii="Arial" w:hAnsi="Arial" w:hint="default"/>
      </w:rPr>
    </w:lvl>
    <w:lvl w:ilvl="8" w:tplc="13924BD2" w:tentative="1">
      <w:start w:val="1"/>
      <w:numFmt w:val="bullet"/>
      <w:lvlText w:val="•"/>
      <w:lvlJc w:val="left"/>
      <w:pPr>
        <w:tabs>
          <w:tab w:val="num" w:pos="6480"/>
        </w:tabs>
        <w:ind w:left="6480" w:hanging="360"/>
      </w:pPr>
      <w:rPr>
        <w:rFonts w:ascii="Arial" w:hAnsi="Arial" w:hint="default"/>
      </w:rPr>
    </w:lvl>
  </w:abstractNum>
  <w:abstractNum w:abstractNumId="8">
    <w:nsid w:val="4C341AF5"/>
    <w:multiLevelType w:val="hybridMultilevel"/>
    <w:tmpl w:val="B92C4882"/>
    <w:lvl w:ilvl="0" w:tplc="F9F84338">
      <w:start w:val="1"/>
      <w:numFmt w:val="bullet"/>
      <w:lvlText w:val="•"/>
      <w:lvlJc w:val="left"/>
      <w:pPr>
        <w:tabs>
          <w:tab w:val="num" w:pos="720"/>
        </w:tabs>
        <w:ind w:left="720" w:hanging="360"/>
      </w:pPr>
      <w:rPr>
        <w:rFonts w:ascii="Arial" w:hAnsi="Arial" w:hint="default"/>
      </w:rPr>
    </w:lvl>
    <w:lvl w:ilvl="1" w:tplc="08CCCE92" w:tentative="1">
      <w:start w:val="1"/>
      <w:numFmt w:val="bullet"/>
      <w:lvlText w:val="•"/>
      <w:lvlJc w:val="left"/>
      <w:pPr>
        <w:tabs>
          <w:tab w:val="num" w:pos="1440"/>
        </w:tabs>
        <w:ind w:left="1440" w:hanging="360"/>
      </w:pPr>
      <w:rPr>
        <w:rFonts w:ascii="Arial" w:hAnsi="Arial" w:hint="default"/>
      </w:rPr>
    </w:lvl>
    <w:lvl w:ilvl="2" w:tplc="347A8248" w:tentative="1">
      <w:start w:val="1"/>
      <w:numFmt w:val="bullet"/>
      <w:lvlText w:val="•"/>
      <w:lvlJc w:val="left"/>
      <w:pPr>
        <w:tabs>
          <w:tab w:val="num" w:pos="2160"/>
        </w:tabs>
        <w:ind w:left="2160" w:hanging="360"/>
      </w:pPr>
      <w:rPr>
        <w:rFonts w:ascii="Arial" w:hAnsi="Arial" w:hint="default"/>
      </w:rPr>
    </w:lvl>
    <w:lvl w:ilvl="3" w:tplc="66F8D788" w:tentative="1">
      <w:start w:val="1"/>
      <w:numFmt w:val="bullet"/>
      <w:lvlText w:val="•"/>
      <w:lvlJc w:val="left"/>
      <w:pPr>
        <w:tabs>
          <w:tab w:val="num" w:pos="2880"/>
        </w:tabs>
        <w:ind w:left="2880" w:hanging="360"/>
      </w:pPr>
      <w:rPr>
        <w:rFonts w:ascii="Arial" w:hAnsi="Arial" w:hint="default"/>
      </w:rPr>
    </w:lvl>
    <w:lvl w:ilvl="4" w:tplc="F566FDD4" w:tentative="1">
      <w:start w:val="1"/>
      <w:numFmt w:val="bullet"/>
      <w:lvlText w:val="•"/>
      <w:lvlJc w:val="left"/>
      <w:pPr>
        <w:tabs>
          <w:tab w:val="num" w:pos="3600"/>
        </w:tabs>
        <w:ind w:left="3600" w:hanging="360"/>
      </w:pPr>
      <w:rPr>
        <w:rFonts w:ascii="Arial" w:hAnsi="Arial" w:hint="default"/>
      </w:rPr>
    </w:lvl>
    <w:lvl w:ilvl="5" w:tplc="35C0964E" w:tentative="1">
      <w:start w:val="1"/>
      <w:numFmt w:val="bullet"/>
      <w:lvlText w:val="•"/>
      <w:lvlJc w:val="left"/>
      <w:pPr>
        <w:tabs>
          <w:tab w:val="num" w:pos="4320"/>
        </w:tabs>
        <w:ind w:left="4320" w:hanging="360"/>
      </w:pPr>
      <w:rPr>
        <w:rFonts w:ascii="Arial" w:hAnsi="Arial" w:hint="default"/>
      </w:rPr>
    </w:lvl>
    <w:lvl w:ilvl="6" w:tplc="AB740D14" w:tentative="1">
      <w:start w:val="1"/>
      <w:numFmt w:val="bullet"/>
      <w:lvlText w:val="•"/>
      <w:lvlJc w:val="left"/>
      <w:pPr>
        <w:tabs>
          <w:tab w:val="num" w:pos="5040"/>
        </w:tabs>
        <w:ind w:left="5040" w:hanging="360"/>
      </w:pPr>
      <w:rPr>
        <w:rFonts w:ascii="Arial" w:hAnsi="Arial" w:hint="default"/>
      </w:rPr>
    </w:lvl>
    <w:lvl w:ilvl="7" w:tplc="28A21B52" w:tentative="1">
      <w:start w:val="1"/>
      <w:numFmt w:val="bullet"/>
      <w:lvlText w:val="•"/>
      <w:lvlJc w:val="left"/>
      <w:pPr>
        <w:tabs>
          <w:tab w:val="num" w:pos="5760"/>
        </w:tabs>
        <w:ind w:left="5760" w:hanging="360"/>
      </w:pPr>
      <w:rPr>
        <w:rFonts w:ascii="Arial" w:hAnsi="Arial" w:hint="default"/>
      </w:rPr>
    </w:lvl>
    <w:lvl w:ilvl="8" w:tplc="895046B8" w:tentative="1">
      <w:start w:val="1"/>
      <w:numFmt w:val="bullet"/>
      <w:lvlText w:val="•"/>
      <w:lvlJc w:val="left"/>
      <w:pPr>
        <w:tabs>
          <w:tab w:val="num" w:pos="6480"/>
        </w:tabs>
        <w:ind w:left="6480" w:hanging="360"/>
      </w:pPr>
      <w:rPr>
        <w:rFonts w:ascii="Arial" w:hAnsi="Arial" w:hint="default"/>
      </w:rPr>
    </w:lvl>
  </w:abstractNum>
  <w:abstractNum w:abstractNumId="9">
    <w:nsid w:val="4C396D00"/>
    <w:multiLevelType w:val="hybridMultilevel"/>
    <w:tmpl w:val="D108A182"/>
    <w:lvl w:ilvl="0" w:tplc="08090001">
      <w:start w:val="1"/>
      <w:numFmt w:val="bullet"/>
      <w:lvlText w:val=""/>
      <w:lvlJc w:val="left"/>
      <w:pPr>
        <w:ind w:left="2008" w:hanging="360"/>
      </w:pPr>
      <w:rPr>
        <w:rFonts w:ascii="Symbol" w:hAnsi="Symbol" w:hint="default"/>
      </w:rPr>
    </w:lvl>
    <w:lvl w:ilvl="1" w:tplc="08090003" w:tentative="1">
      <w:start w:val="1"/>
      <w:numFmt w:val="bullet"/>
      <w:lvlText w:val="o"/>
      <w:lvlJc w:val="left"/>
      <w:pPr>
        <w:ind w:left="2728" w:hanging="360"/>
      </w:pPr>
      <w:rPr>
        <w:rFonts w:ascii="Courier New" w:hAnsi="Courier New" w:cs="Courier New"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Courier New"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Courier New" w:hint="default"/>
      </w:rPr>
    </w:lvl>
    <w:lvl w:ilvl="8" w:tplc="08090005" w:tentative="1">
      <w:start w:val="1"/>
      <w:numFmt w:val="bullet"/>
      <w:lvlText w:val=""/>
      <w:lvlJc w:val="left"/>
      <w:pPr>
        <w:ind w:left="7768" w:hanging="360"/>
      </w:pPr>
      <w:rPr>
        <w:rFonts w:ascii="Wingdings" w:hAnsi="Wingdings" w:hint="default"/>
      </w:rPr>
    </w:lvl>
  </w:abstractNum>
  <w:abstractNum w:abstractNumId="10">
    <w:nsid w:val="55317B1A"/>
    <w:multiLevelType w:val="hybridMultilevel"/>
    <w:tmpl w:val="B5D0648C"/>
    <w:lvl w:ilvl="0" w:tplc="04090001">
      <w:start w:val="1"/>
      <w:numFmt w:val="bullet"/>
      <w:lvlText w:val=""/>
      <w:lvlJc w:val="left"/>
      <w:pPr>
        <w:ind w:left="2008" w:hanging="360"/>
      </w:pPr>
      <w:rPr>
        <w:rFonts w:ascii="Symbol" w:hAnsi="Symbol" w:hint="default"/>
      </w:rPr>
    </w:lvl>
    <w:lvl w:ilvl="1" w:tplc="04090003" w:tentative="1">
      <w:start w:val="1"/>
      <w:numFmt w:val="bullet"/>
      <w:lvlText w:val="o"/>
      <w:lvlJc w:val="left"/>
      <w:pPr>
        <w:ind w:left="2728" w:hanging="360"/>
      </w:pPr>
      <w:rPr>
        <w:rFonts w:ascii="Courier New" w:hAnsi="Courier New" w:hint="default"/>
      </w:rPr>
    </w:lvl>
    <w:lvl w:ilvl="2" w:tplc="04090005" w:tentative="1">
      <w:start w:val="1"/>
      <w:numFmt w:val="bullet"/>
      <w:lvlText w:val=""/>
      <w:lvlJc w:val="left"/>
      <w:pPr>
        <w:ind w:left="3448" w:hanging="360"/>
      </w:pPr>
      <w:rPr>
        <w:rFonts w:ascii="Wingdings" w:hAnsi="Wingdings" w:hint="default"/>
      </w:rPr>
    </w:lvl>
    <w:lvl w:ilvl="3" w:tplc="04090001" w:tentative="1">
      <w:start w:val="1"/>
      <w:numFmt w:val="bullet"/>
      <w:lvlText w:val=""/>
      <w:lvlJc w:val="left"/>
      <w:pPr>
        <w:ind w:left="4168" w:hanging="360"/>
      </w:pPr>
      <w:rPr>
        <w:rFonts w:ascii="Symbol" w:hAnsi="Symbol" w:hint="default"/>
      </w:rPr>
    </w:lvl>
    <w:lvl w:ilvl="4" w:tplc="04090003" w:tentative="1">
      <w:start w:val="1"/>
      <w:numFmt w:val="bullet"/>
      <w:lvlText w:val="o"/>
      <w:lvlJc w:val="left"/>
      <w:pPr>
        <w:ind w:left="4888" w:hanging="360"/>
      </w:pPr>
      <w:rPr>
        <w:rFonts w:ascii="Courier New" w:hAnsi="Courier New" w:hint="default"/>
      </w:rPr>
    </w:lvl>
    <w:lvl w:ilvl="5" w:tplc="04090005" w:tentative="1">
      <w:start w:val="1"/>
      <w:numFmt w:val="bullet"/>
      <w:lvlText w:val=""/>
      <w:lvlJc w:val="left"/>
      <w:pPr>
        <w:ind w:left="5608" w:hanging="360"/>
      </w:pPr>
      <w:rPr>
        <w:rFonts w:ascii="Wingdings" w:hAnsi="Wingdings" w:hint="default"/>
      </w:rPr>
    </w:lvl>
    <w:lvl w:ilvl="6" w:tplc="04090001" w:tentative="1">
      <w:start w:val="1"/>
      <w:numFmt w:val="bullet"/>
      <w:lvlText w:val=""/>
      <w:lvlJc w:val="left"/>
      <w:pPr>
        <w:ind w:left="6328" w:hanging="360"/>
      </w:pPr>
      <w:rPr>
        <w:rFonts w:ascii="Symbol" w:hAnsi="Symbol" w:hint="default"/>
      </w:rPr>
    </w:lvl>
    <w:lvl w:ilvl="7" w:tplc="04090003" w:tentative="1">
      <w:start w:val="1"/>
      <w:numFmt w:val="bullet"/>
      <w:lvlText w:val="o"/>
      <w:lvlJc w:val="left"/>
      <w:pPr>
        <w:ind w:left="7048" w:hanging="360"/>
      </w:pPr>
      <w:rPr>
        <w:rFonts w:ascii="Courier New" w:hAnsi="Courier New" w:hint="default"/>
      </w:rPr>
    </w:lvl>
    <w:lvl w:ilvl="8" w:tplc="04090005" w:tentative="1">
      <w:start w:val="1"/>
      <w:numFmt w:val="bullet"/>
      <w:lvlText w:val=""/>
      <w:lvlJc w:val="left"/>
      <w:pPr>
        <w:ind w:left="7768" w:hanging="360"/>
      </w:pPr>
      <w:rPr>
        <w:rFonts w:ascii="Wingdings" w:hAnsi="Wingdings" w:hint="default"/>
      </w:rPr>
    </w:lvl>
  </w:abstractNum>
  <w:abstractNum w:abstractNumId="11">
    <w:nsid w:val="5ABE6F94"/>
    <w:multiLevelType w:val="hybridMultilevel"/>
    <w:tmpl w:val="C5B64DC6"/>
    <w:lvl w:ilvl="0" w:tplc="04090001">
      <w:start w:val="1"/>
      <w:numFmt w:val="bullet"/>
      <w:lvlText w:val=""/>
      <w:lvlJc w:val="left"/>
      <w:pPr>
        <w:ind w:left="2008" w:hanging="360"/>
      </w:pPr>
      <w:rPr>
        <w:rFonts w:ascii="Symbol" w:hAnsi="Symbol" w:hint="default"/>
      </w:rPr>
    </w:lvl>
    <w:lvl w:ilvl="1" w:tplc="04090003" w:tentative="1">
      <w:start w:val="1"/>
      <w:numFmt w:val="bullet"/>
      <w:lvlText w:val="o"/>
      <w:lvlJc w:val="left"/>
      <w:pPr>
        <w:ind w:left="2728" w:hanging="360"/>
      </w:pPr>
      <w:rPr>
        <w:rFonts w:ascii="Courier New" w:hAnsi="Courier New" w:hint="default"/>
      </w:rPr>
    </w:lvl>
    <w:lvl w:ilvl="2" w:tplc="04090005" w:tentative="1">
      <w:start w:val="1"/>
      <w:numFmt w:val="bullet"/>
      <w:lvlText w:val=""/>
      <w:lvlJc w:val="left"/>
      <w:pPr>
        <w:ind w:left="3448" w:hanging="360"/>
      </w:pPr>
      <w:rPr>
        <w:rFonts w:ascii="Wingdings" w:hAnsi="Wingdings" w:hint="default"/>
      </w:rPr>
    </w:lvl>
    <w:lvl w:ilvl="3" w:tplc="04090001" w:tentative="1">
      <w:start w:val="1"/>
      <w:numFmt w:val="bullet"/>
      <w:lvlText w:val=""/>
      <w:lvlJc w:val="left"/>
      <w:pPr>
        <w:ind w:left="4168" w:hanging="360"/>
      </w:pPr>
      <w:rPr>
        <w:rFonts w:ascii="Symbol" w:hAnsi="Symbol" w:hint="default"/>
      </w:rPr>
    </w:lvl>
    <w:lvl w:ilvl="4" w:tplc="04090003" w:tentative="1">
      <w:start w:val="1"/>
      <w:numFmt w:val="bullet"/>
      <w:lvlText w:val="o"/>
      <w:lvlJc w:val="left"/>
      <w:pPr>
        <w:ind w:left="4888" w:hanging="360"/>
      </w:pPr>
      <w:rPr>
        <w:rFonts w:ascii="Courier New" w:hAnsi="Courier New" w:hint="default"/>
      </w:rPr>
    </w:lvl>
    <w:lvl w:ilvl="5" w:tplc="04090005" w:tentative="1">
      <w:start w:val="1"/>
      <w:numFmt w:val="bullet"/>
      <w:lvlText w:val=""/>
      <w:lvlJc w:val="left"/>
      <w:pPr>
        <w:ind w:left="5608" w:hanging="360"/>
      </w:pPr>
      <w:rPr>
        <w:rFonts w:ascii="Wingdings" w:hAnsi="Wingdings" w:hint="default"/>
      </w:rPr>
    </w:lvl>
    <w:lvl w:ilvl="6" w:tplc="04090001" w:tentative="1">
      <w:start w:val="1"/>
      <w:numFmt w:val="bullet"/>
      <w:lvlText w:val=""/>
      <w:lvlJc w:val="left"/>
      <w:pPr>
        <w:ind w:left="6328" w:hanging="360"/>
      </w:pPr>
      <w:rPr>
        <w:rFonts w:ascii="Symbol" w:hAnsi="Symbol" w:hint="default"/>
      </w:rPr>
    </w:lvl>
    <w:lvl w:ilvl="7" w:tplc="04090003" w:tentative="1">
      <w:start w:val="1"/>
      <w:numFmt w:val="bullet"/>
      <w:lvlText w:val="o"/>
      <w:lvlJc w:val="left"/>
      <w:pPr>
        <w:ind w:left="7048" w:hanging="360"/>
      </w:pPr>
      <w:rPr>
        <w:rFonts w:ascii="Courier New" w:hAnsi="Courier New" w:hint="default"/>
      </w:rPr>
    </w:lvl>
    <w:lvl w:ilvl="8" w:tplc="04090005" w:tentative="1">
      <w:start w:val="1"/>
      <w:numFmt w:val="bullet"/>
      <w:lvlText w:val=""/>
      <w:lvlJc w:val="left"/>
      <w:pPr>
        <w:ind w:left="7768" w:hanging="360"/>
      </w:pPr>
      <w:rPr>
        <w:rFonts w:ascii="Wingdings" w:hAnsi="Wingdings" w:hint="default"/>
      </w:rPr>
    </w:lvl>
  </w:abstractNum>
  <w:abstractNum w:abstractNumId="12">
    <w:nsid w:val="5ECA2BEF"/>
    <w:multiLevelType w:val="hybridMultilevel"/>
    <w:tmpl w:val="61D0DF9E"/>
    <w:lvl w:ilvl="0" w:tplc="322ABD70">
      <w:start w:val="1"/>
      <w:numFmt w:val="bullet"/>
      <w:lvlText w:val="•"/>
      <w:lvlJc w:val="left"/>
      <w:pPr>
        <w:tabs>
          <w:tab w:val="num" w:pos="720"/>
        </w:tabs>
        <w:ind w:left="720" w:hanging="360"/>
      </w:pPr>
      <w:rPr>
        <w:rFonts w:ascii="Arial" w:hAnsi="Arial" w:hint="default"/>
      </w:rPr>
    </w:lvl>
    <w:lvl w:ilvl="1" w:tplc="E66C5348" w:tentative="1">
      <w:start w:val="1"/>
      <w:numFmt w:val="bullet"/>
      <w:lvlText w:val="•"/>
      <w:lvlJc w:val="left"/>
      <w:pPr>
        <w:tabs>
          <w:tab w:val="num" w:pos="1440"/>
        </w:tabs>
        <w:ind w:left="1440" w:hanging="360"/>
      </w:pPr>
      <w:rPr>
        <w:rFonts w:ascii="Arial" w:hAnsi="Arial" w:hint="default"/>
      </w:rPr>
    </w:lvl>
    <w:lvl w:ilvl="2" w:tplc="62B668DA" w:tentative="1">
      <w:start w:val="1"/>
      <w:numFmt w:val="bullet"/>
      <w:lvlText w:val="•"/>
      <w:lvlJc w:val="left"/>
      <w:pPr>
        <w:tabs>
          <w:tab w:val="num" w:pos="2160"/>
        </w:tabs>
        <w:ind w:left="2160" w:hanging="360"/>
      </w:pPr>
      <w:rPr>
        <w:rFonts w:ascii="Arial" w:hAnsi="Arial" w:hint="default"/>
      </w:rPr>
    </w:lvl>
    <w:lvl w:ilvl="3" w:tplc="03CAC07C" w:tentative="1">
      <w:start w:val="1"/>
      <w:numFmt w:val="bullet"/>
      <w:lvlText w:val="•"/>
      <w:lvlJc w:val="left"/>
      <w:pPr>
        <w:tabs>
          <w:tab w:val="num" w:pos="2880"/>
        </w:tabs>
        <w:ind w:left="2880" w:hanging="360"/>
      </w:pPr>
      <w:rPr>
        <w:rFonts w:ascii="Arial" w:hAnsi="Arial" w:hint="default"/>
      </w:rPr>
    </w:lvl>
    <w:lvl w:ilvl="4" w:tplc="F49217A6" w:tentative="1">
      <w:start w:val="1"/>
      <w:numFmt w:val="bullet"/>
      <w:lvlText w:val="•"/>
      <w:lvlJc w:val="left"/>
      <w:pPr>
        <w:tabs>
          <w:tab w:val="num" w:pos="3600"/>
        </w:tabs>
        <w:ind w:left="3600" w:hanging="360"/>
      </w:pPr>
      <w:rPr>
        <w:rFonts w:ascii="Arial" w:hAnsi="Arial" w:hint="default"/>
      </w:rPr>
    </w:lvl>
    <w:lvl w:ilvl="5" w:tplc="AE14A3F6" w:tentative="1">
      <w:start w:val="1"/>
      <w:numFmt w:val="bullet"/>
      <w:lvlText w:val="•"/>
      <w:lvlJc w:val="left"/>
      <w:pPr>
        <w:tabs>
          <w:tab w:val="num" w:pos="4320"/>
        </w:tabs>
        <w:ind w:left="4320" w:hanging="360"/>
      </w:pPr>
      <w:rPr>
        <w:rFonts w:ascii="Arial" w:hAnsi="Arial" w:hint="default"/>
      </w:rPr>
    </w:lvl>
    <w:lvl w:ilvl="6" w:tplc="84C63B00" w:tentative="1">
      <w:start w:val="1"/>
      <w:numFmt w:val="bullet"/>
      <w:lvlText w:val="•"/>
      <w:lvlJc w:val="left"/>
      <w:pPr>
        <w:tabs>
          <w:tab w:val="num" w:pos="5040"/>
        </w:tabs>
        <w:ind w:left="5040" w:hanging="360"/>
      </w:pPr>
      <w:rPr>
        <w:rFonts w:ascii="Arial" w:hAnsi="Arial" w:hint="default"/>
      </w:rPr>
    </w:lvl>
    <w:lvl w:ilvl="7" w:tplc="CA92BCC2" w:tentative="1">
      <w:start w:val="1"/>
      <w:numFmt w:val="bullet"/>
      <w:lvlText w:val="•"/>
      <w:lvlJc w:val="left"/>
      <w:pPr>
        <w:tabs>
          <w:tab w:val="num" w:pos="5760"/>
        </w:tabs>
        <w:ind w:left="5760" w:hanging="360"/>
      </w:pPr>
      <w:rPr>
        <w:rFonts w:ascii="Arial" w:hAnsi="Arial" w:hint="default"/>
      </w:rPr>
    </w:lvl>
    <w:lvl w:ilvl="8" w:tplc="F2068492" w:tentative="1">
      <w:start w:val="1"/>
      <w:numFmt w:val="bullet"/>
      <w:lvlText w:val="•"/>
      <w:lvlJc w:val="left"/>
      <w:pPr>
        <w:tabs>
          <w:tab w:val="num" w:pos="6480"/>
        </w:tabs>
        <w:ind w:left="6480" w:hanging="360"/>
      </w:pPr>
      <w:rPr>
        <w:rFonts w:ascii="Arial" w:hAnsi="Arial" w:hint="default"/>
      </w:rPr>
    </w:lvl>
  </w:abstractNum>
  <w:abstractNum w:abstractNumId="13">
    <w:nsid w:val="62C15188"/>
    <w:multiLevelType w:val="hybridMultilevel"/>
    <w:tmpl w:val="1B96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6F1FD6"/>
    <w:multiLevelType w:val="hybridMultilevel"/>
    <w:tmpl w:val="2F182F9A"/>
    <w:lvl w:ilvl="0" w:tplc="AC585A7C">
      <w:start w:val="1"/>
      <w:numFmt w:val="bullet"/>
      <w:lvlText w:val="•"/>
      <w:lvlJc w:val="left"/>
      <w:pPr>
        <w:tabs>
          <w:tab w:val="num" w:pos="720"/>
        </w:tabs>
        <w:ind w:left="720" w:hanging="360"/>
      </w:pPr>
      <w:rPr>
        <w:rFonts w:ascii="Arial" w:hAnsi="Arial" w:hint="default"/>
      </w:rPr>
    </w:lvl>
    <w:lvl w:ilvl="1" w:tplc="9DDEFF54">
      <w:start w:val="37"/>
      <w:numFmt w:val="bullet"/>
      <w:lvlText w:val="•"/>
      <w:lvlJc w:val="left"/>
      <w:pPr>
        <w:tabs>
          <w:tab w:val="num" w:pos="1440"/>
        </w:tabs>
        <w:ind w:left="1440" w:hanging="360"/>
      </w:pPr>
      <w:rPr>
        <w:rFonts w:ascii="Arial" w:hAnsi="Arial" w:hint="default"/>
      </w:rPr>
    </w:lvl>
    <w:lvl w:ilvl="2" w:tplc="E1E0F770" w:tentative="1">
      <w:start w:val="1"/>
      <w:numFmt w:val="bullet"/>
      <w:lvlText w:val="•"/>
      <w:lvlJc w:val="left"/>
      <w:pPr>
        <w:tabs>
          <w:tab w:val="num" w:pos="2160"/>
        </w:tabs>
        <w:ind w:left="2160" w:hanging="360"/>
      </w:pPr>
      <w:rPr>
        <w:rFonts w:ascii="Arial" w:hAnsi="Arial" w:hint="default"/>
      </w:rPr>
    </w:lvl>
    <w:lvl w:ilvl="3" w:tplc="1766FF74" w:tentative="1">
      <w:start w:val="1"/>
      <w:numFmt w:val="bullet"/>
      <w:lvlText w:val="•"/>
      <w:lvlJc w:val="left"/>
      <w:pPr>
        <w:tabs>
          <w:tab w:val="num" w:pos="2880"/>
        </w:tabs>
        <w:ind w:left="2880" w:hanging="360"/>
      </w:pPr>
      <w:rPr>
        <w:rFonts w:ascii="Arial" w:hAnsi="Arial" w:hint="default"/>
      </w:rPr>
    </w:lvl>
    <w:lvl w:ilvl="4" w:tplc="A6801634" w:tentative="1">
      <w:start w:val="1"/>
      <w:numFmt w:val="bullet"/>
      <w:lvlText w:val="•"/>
      <w:lvlJc w:val="left"/>
      <w:pPr>
        <w:tabs>
          <w:tab w:val="num" w:pos="3600"/>
        </w:tabs>
        <w:ind w:left="3600" w:hanging="360"/>
      </w:pPr>
      <w:rPr>
        <w:rFonts w:ascii="Arial" w:hAnsi="Arial" w:hint="default"/>
      </w:rPr>
    </w:lvl>
    <w:lvl w:ilvl="5" w:tplc="3CFC12AC" w:tentative="1">
      <w:start w:val="1"/>
      <w:numFmt w:val="bullet"/>
      <w:lvlText w:val="•"/>
      <w:lvlJc w:val="left"/>
      <w:pPr>
        <w:tabs>
          <w:tab w:val="num" w:pos="4320"/>
        </w:tabs>
        <w:ind w:left="4320" w:hanging="360"/>
      </w:pPr>
      <w:rPr>
        <w:rFonts w:ascii="Arial" w:hAnsi="Arial" w:hint="default"/>
      </w:rPr>
    </w:lvl>
    <w:lvl w:ilvl="6" w:tplc="986846F0" w:tentative="1">
      <w:start w:val="1"/>
      <w:numFmt w:val="bullet"/>
      <w:lvlText w:val="•"/>
      <w:lvlJc w:val="left"/>
      <w:pPr>
        <w:tabs>
          <w:tab w:val="num" w:pos="5040"/>
        </w:tabs>
        <w:ind w:left="5040" w:hanging="360"/>
      </w:pPr>
      <w:rPr>
        <w:rFonts w:ascii="Arial" w:hAnsi="Arial" w:hint="default"/>
      </w:rPr>
    </w:lvl>
    <w:lvl w:ilvl="7" w:tplc="E6C6F234" w:tentative="1">
      <w:start w:val="1"/>
      <w:numFmt w:val="bullet"/>
      <w:lvlText w:val="•"/>
      <w:lvlJc w:val="left"/>
      <w:pPr>
        <w:tabs>
          <w:tab w:val="num" w:pos="5760"/>
        </w:tabs>
        <w:ind w:left="5760" w:hanging="360"/>
      </w:pPr>
      <w:rPr>
        <w:rFonts w:ascii="Arial" w:hAnsi="Arial" w:hint="default"/>
      </w:rPr>
    </w:lvl>
    <w:lvl w:ilvl="8" w:tplc="70B08510" w:tentative="1">
      <w:start w:val="1"/>
      <w:numFmt w:val="bullet"/>
      <w:lvlText w:val="•"/>
      <w:lvlJc w:val="left"/>
      <w:pPr>
        <w:tabs>
          <w:tab w:val="num" w:pos="6480"/>
        </w:tabs>
        <w:ind w:left="6480" w:hanging="360"/>
      </w:pPr>
      <w:rPr>
        <w:rFonts w:ascii="Arial" w:hAnsi="Arial" w:hint="default"/>
      </w:rPr>
    </w:lvl>
  </w:abstractNum>
  <w:abstractNum w:abstractNumId="15">
    <w:nsid w:val="6DD6745D"/>
    <w:multiLevelType w:val="hybridMultilevel"/>
    <w:tmpl w:val="CEAC3C78"/>
    <w:lvl w:ilvl="0" w:tplc="04090017">
      <w:start w:val="1"/>
      <w:numFmt w:val="low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6">
    <w:nsid w:val="709565AD"/>
    <w:multiLevelType w:val="hybridMultilevel"/>
    <w:tmpl w:val="B734F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5A2962"/>
    <w:multiLevelType w:val="hybridMultilevel"/>
    <w:tmpl w:val="85685CAC"/>
    <w:lvl w:ilvl="0" w:tplc="04090001">
      <w:start w:val="1"/>
      <w:numFmt w:val="bullet"/>
      <w:lvlText w:val=""/>
      <w:lvlJc w:val="left"/>
      <w:pPr>
        <w:ind w:left="2008" w:hanging="360"/>
      </w:pPr>
      <w:rPr>
        <w:rFonts w:ascii="Symbol" w:hAnsi="Symbol" w:hint="default"/>
      </w:rPr>
    </w:lvl>
    <w:lvl w:ilvl="1" w:tplc="04090003" w:tentative="1">
      <w:start w:val="1"/>
      <w:numFmt w:val="bullet"/>
      <w:lvlText w:val="o"/>
      <w:lvlJc w:val="left"/>
      <w:pPr>
        <w:ind w:left="2728" w:hanging="360"/>
      </w:pPr>
      <w:rPr>
        <w:rFonts w:ascii="Courier New" w:hAnsi="Courier New" w:hint="default"/>
      </w:rPr>
    </w:lvl>
    <w:lvl w:ilvl="2" w:tplc="04090005" w:tentative="1">
      <w:start w:val="1"/>
      <w:numFmt w:val="bullet"/>
      <w:lvlText w:val=""/>
      <w:lvlJc w:val="left"/>
      <w:pPr>
        <w:ind w:left="3448" w:hanging="360"/>
      </w:pPr>
      <w:rPr>
        <w:rFonts w:ascii="Wingdings" w:hAnsi="Wingdings" w:hint="default"/>
      </w:rPr>
    </w:lvl>
    <w:lvl w:ilvl="3" w:tplc="04090001" w:tentative="1">
      <w:start w:val="1"/>
      <w:numFmt w:val="bullet"/>
      <w:lvlText w:val=""/>
      <w:lvlJc w:val="left"/>
      <w:pPr>
        <w:ind w:left="4168" w:hanging="360"/>
      </w:pPr>
      <w:rPr>
        <w:rFonts w:ascii="Symbol" w:hAnsi="Symbol" w:hint="default"/>
      </w:rPr>
    </w:lvl>
    <w:lvl w:ilvl="4" w:tplc="04090003" w:tentative="1">
      <w:start w:val="1"/>
      <w:numFmt w:val="bullet"/>
      <w:lvlText w:val="o"/>
      <w:lvlJc w:val="left"/>
      <w:pPr>
        <w:ind w:left="4888" w:hanging="360"/>
      </w:pPr>
      <w:rPr>
        <w:rFonts w:ascii="Courier New" w:hAnsi="Courier New" w:hint="default"/>
      </w:rPr>
    </w:lvl>
    <w:lvl w:ilvl="5" w:tplc="04090005" w:tentative="1">
      <w:start w:val="1"/>
      <w:numFmt w:val="bullet"/>
      <w:lvlText w:val=""/>
      <w:lvlJc w:val="left"/>
      <w:pPr>
        <w:ind w:left="5608" w:hanging="360"/>
      </w:pPr>
      <w:rPr>
        <w:rFonts w:ascii="Wingdings" w:hAnsi="Wingdings" w:hint="default"/>
      </w:rPr>
    </w:lvl>
    <w:lvl w:ilvl="6" w:tplc="04090001" w:tentative="1">
      <w:start w:val="1"/>
      <w:numFmt w:val="bullet"/>
      <w:lvlText w:val=""/>
      <w:lvlJc w:val="left"/>
      <w:pPr>
        <w:ind w:left="6328" w:hanging="360"/>
      </w:pPr>
      <w:rPr>
        <w:rFonts w:ascii="Symbol" w:hAnsi="Symbol" w:hint="default"/>
      </w:rPr>
    </w:lvl>
    <w:lvl w:ilvl="7" w:tplc="04090003" w:tentative="1">
      <w:start w:val="1"/>
      <w:numFmt w:val="bullet"/>
      <w:lvlText w:val="o"/>
      <w:lvlJc w:val="left"/>
      <w:pPr>
        <w:ind w:left="7048" w:hanging="360"/>
      </w:pPr>
      <w:rPr>
        <w:rFonts w:ascii="Courier New" w:hAnsi="Courier New" w:hint="default"/>
      </w:rPr>
    </w:lvl>
    <w:lvl w:ilvl="8" w:tplc="04090005" w:tentative="1">
      <w:start w:val="1"/>
      <w:numFmt w:val="bullet"/>
      <w:lvlText w:val=""/>
      <w:lvlJc w:val="left"/>
      <w:pPr>
        <w:ind w:left="7768" w:hanging="360"/>
      </w:pPr>
      <w:rPr>
        <w:rFonts w:ascii="Wingdings" w:hAnsi="Wingdings" w:hint="default"/>
      </w:rPr>
    </w:lvl>
  </w:abstractNum>
  <w:num w:numId="1">
    <w:abstractNumId w:val="15"/>
  </w:num>
  <w:num w:numId="2">
    <w:abstractNumId w:val="9"/>
  </w:num>
  <w:num w:numId="3">
    <w:abstractNumId w:val="8"/>
  </w:num>
  <w:num w:numId="4">
    <w:abstractNumId w:val="12"/>
  </w:num>
  <w:num w:numId="5">
    <w:abstractNumId w:val="3"/>
  </w:num>
  <w:num w:numId="6">
    <w:abstractNumId w:val="7"/>
  </w:num>
  <w:num w:numId="7">
    <w:abstractNumId w:val="14"/>
  </w:num>
  <w:num w:numId="8">
    <w:abstractNumId w:val="4"/>
  </w:num>
  <w:num w:numId="9">
    <w:abstractNumId w:val="2"/>
  </w:num>
  <w:num w:numId="10">
    <w:abstractNumId w:val="0"/>
  </w:num>
  <w:num w:numId="11">
    <w:abstractNumId w:val="17"/>
  </w:num>
  <w:num w:numId="12">
    <w:abstractNumId w:val="10"/>
  </w:num>
  <w:num w:numId="13">
    <w:abstractNumId w:val="11"/>
  </w:num>
  <w:num w:numId="14">
    <w:abstractNumId w:val="16"/>
  </w:num>
  <w:num w:numId="15">
    <w:abstractNumId w:val="5"/>
  </w:num>
  <w:num w:numId="16">
    <w:abstractNumId w:val="13"/>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AE"/>
    <w:rsid w:val="0000684B"/>
    <w:rsid w:val="0001142E"/>
    <w:rsid w:val="00011686"/>
    <w:rsid w:val="00013596"/>
    <w:rsid w:val="00013845"/>
    <w:rsid w:val="00017367"/>
    <w:rsid w:val="00025BA8"/>
    <w:rsid w:val="00026A45"/>
    <w:rsid w:val="00033F4F"/>
    <w:rsid w:val="000433CD"/>
    <w:rsid w:val="000446AB"/>
    <w:rsid w:val="00054130"/>
    <w:rsid w:val="000563A4"/>
    <w:rsid w:val="00061555"/>
    <w:rsid w:val="000768FD"/>
    <w:rsid w:val="000844D3"/>
    <w:rsid w:val="0008487D"/>
    <w:rsid w:val="00086523"/>
    <w:rsid w:val="00086A0F"/>
    <w:rsid w:val="0009236E"/>
    <w:rsid w:val="00097AE6"/>
    <w:rsid w:val="000A4CA4"/>
    <w:rsid w:val="000B536C"/>
    <w:rsid w:val="000B5648"/>
    <w:rsid w:val="000B5BA0"/>
    <w:rsid w:val="000C18EF"/>
    <w:rsid w:val="000C4FED"/>
    <w:rsid w:val="000C7919"/>
    <w:rsid w:val="000D691C"/>
    <w:rsid w:val="000E14A5"/>
    <w:rsid w:val="000F0CD7"/>
    <w:rsid w:val="000F3909"/>
    <w:rsid w:val="000F6F4C"/>
    <w:rsid w:val="0010035F"/>
    <w:rsid w:val="00110580"/>
    <w:rsid w:val="00110587"/>
    <w:rsid w:val="00114A46"/>
    <w:rsid w:val="00115745"/>
    <w:rsid w:val="00115F4C"/>
    <w:rsid w:val="00116948"/>
    <w:rsid w:val="00117828"/>
    <w:rsid w:val="00121DD7"/>
    <w:rsid w:val="001221F4"/>
    <w:rsid w:val="0012716D"/>
    <w:rsid w:val="00134C4C"/>
    <w:rsid w:val="00135CD1"/>
    <w:rsid w:val="001366B5"/>
    <w:rsid w:val="001433B6"/>
    <w:rsid w:val="00146BEF"/>
    <w:rsid w:val="00150223"/>
    <w:rsid w:val="00153CBA"/>
    <w:rsid w:val="00154DA8"/>
    <w:rsid w:val="001578FA"/>
    <w:rsid w:val="001619B7"/>
    <w:rsid w:val="0016296C"/>
    <w:rsid w:val="00163388"/>
    <w:rsid w:val="00167587"/>
    <w:rsid w:val="0017495D"/>
    <w:rsid w:val="00177987"/>
    <w:rsid w:val="00180B11"/>
    <w:rsid w:val="0018201E"/>
    <w:rsid w:val="00186D98"/>
    <w:rsid w:val="0018705D"/>
    <w:rsid w:val="0019006A"/>
    <w:rsid w:val="00191354"/>
    <w:rsid w:val="001919D3"/>
    <w:rsid w:val="001A1C43"/>
    <w:rsid w:val="001A2F2B"/>
    <w:rsid w:val="001A68A8"/>
    <w:rsid w:val="001B268F"/>
    <w:rsid w:val="001C046D"/>
    <w:rsid w:val="001C0D71"/>
    <w:rsid w:val="001C4F16"/>
    <w:rsid w:val="001E3429"/>
    <w:rsid w:val="001E4406"/>
    <w:rsid w:val="00200760"/>
    <w:rsid w:val="002066BD"/>
    <w:rsid w:val="00210407"/>
    <w:rsid w:val="002133FA"/>
    <w:rsid w:val="00215F6F"/>
    <w:rsid w:val="002211B5"/>
    <w:rsid w:val="00226B07"/>
    <w:rsid w:val="00232B7C"/>
    <w:rsid w:val="002331C8"/>
    <w:rsid w:val="00237A4B"/>
    <w:rsid w:val="00241921"/>
    <w:rsid w:val="002443DC"/>
    <w:rsid w:val="00244A0B"/>
    <w:rsid w:val="00250232"/>
    <w:rsid w:val="002550F3"/>
    <w:rsid w:val="00256FBF"/>
    <w:rsid w:val="00264F68"/>
    <w:rsid w:val="002664BE"/>
    <w:rsid w:val="00270FF9"/>
    <w:rsid w:val="00272937"/>
    <w:rsid w:val="002762F9"/>
    <w:rsid w:val="00276DDC"/>
    <w:rsid w:val="00284B1A"/>
    <w:rsid w:val="00285397"/>
    <w:rsid w:val="002A1920"/>
    <w:rsid w:val="002A4536"/>
    <w:rsid w:val="002B2608"/>
    <w:rsid w:val="002B51F7"/>
    <w:rsid w:val="002B6016"/>
    <w:rsid w:val="002C2F6C"/>
    <w:rsid w:val="002C6A6D"/>
    <w:rsid w:val="002C7229"/>
    <w:rsid w:val="002D0F2C"/>
    <w:rsid w:val="002D4B1F"/>
    <w:rsid w:val="002E0437"/>
    <w:rsid w:val="002E072D"/>
    <w:rsid w:val="002E0D92"/>
    <w:rsid w:val="002E4344"/>
    <w:rsid w:val="002F0439"/>
    <w:rsid w:val="002F2D0E"/>
    <w:rsid w:val="002F7D30"/>
    <w:rsid w:val="003012B4"/>
    <w:rsid w:val="00303372"/>
    <w:rsid w:val="00303BA1"/>
    <w:rsid w:val="003117AC"/>
    <w:rsid w:val="00313C06"/>
    <w:rsid w:val="003165EE"/>
    <w:rsid w:val="00321E19"/>
    <w:rsid w:val="00332E70"/>
    <w:rsid w:val="0033417A"/>
    <w:rsid w:val="00337B79"/>
    <w:rsid w:val="003453E7"/>
    <w:rsid w:val="00346D82"/>
    <w:rsid w:val="00346F9A"/>
    <w:rsid w:val="00356C94"/>
    <w:rsid w:val="00367D05"/>
    <w:rsid w:val="00371392"/>
    <w:rsid w:val="00372229"/>
    <w:rsid w:val="003726CF"/>
    <w:rsid w:val="003803E5"/>
    <w:rsid w:val="0038199D"/>
    <w:rsid w:val="0038698B"/>
    <w:rsid w:val="00391D87"/>
    <w:rsid w:val="003924BB"/>
    <w:rsid w:val="00393BDA"/>
    <w:rsid w:val="00395135"/>
    <w:rsid w:val="00396A40"/>
    <w:rsid w:val="003A1779"/>
    <w:rsid w:val="003B0772"/>
    <w:rsid w:val="003B0EA2"/>
    <w:rsid w:val="003D00D6"/>
    <w:rsid w:val="003D7F9A"/>
    <w:rsid w:val="003E2022"/>
    <w:rsid w:val="003F1A19"/>
    <w:rsid w:val="003F30C0"/>
    <w:rsid w:val="003F3B2E"/>
    <w:rsid w:val="003F54E3"/>
    <w:rsid w:val="00400267"/>
    <w:rsid w:val="00400CFE"/>
    <w:rsid w:val="0040107D"/>
    <w:rsid w:val="0040599C"/>
    <w:rsid w:val="00411E16"/>
    <w:rsid w:val="00414E7D"/>
    <w:rsid w:val="00416009"/>
    <w:rsid w:val="004177AB"/>
    <w:rsid w:val="00417F02"/>
    <w:rsid w:val="00430EA1"/>
    <w:rsid w:val="004337C2"/>
    <w:rsid w:val="004364D7"/>
    <w:rsid w:val="00442459"/>
    <w:rsid w:val="00444125"/>
    <w:rsid w:val="004535EA"/>
    <w:rsid w:val="004552A8"/>
    <w:rsid w:val="0046489E"/>
    <w:rsid w:val="0047061B"/>
    <w:rsid w:val="00470986"/>
    <w:rsid w:val="004715A8"/>
    <w:rsid w:val="00475417"/>
    <w:rsid w:val="004768AF"/>
    <w:rsid w:val="00481E12"/>
    <w:rsid w:val="00492675"/>
    <w:rsid w:val="004A2A78"/>
    <w:rsid w:val="004A2D75"/>
    <w:rsid w:val="004A5470"/>
    <w:rsid w:val="004A5CF6"/>
    <w:rsid w:val="004A7C90"/>
    <w:rsid w:val="004B2ECE"/>
    <w:rsid w:val="004B3001"/>
    <w:rsid w:val="004B35C4"/>
    <w:rsid w:val="004D20D0"/>
    <w:rsid w:val="004D7F00"/>
    <w:rsid w:val="004E2757"/>
    <w:rsid w:val="004E276C"/>
    <w:rsid w:val="004E486D"/>
    <w:rsid w:val="004E6A19"/>
    <w:rsid w:val="004E6B55"/>
    <w:rsid w:val="004F1A24"/>
    <w:rsid w:val="00501554"/>
    <w:rsid w:val="00501793"/>
    <w:rsid w:val="005028D8"/>
    <w:rsid w:val="0050336E"/>
    <w:rsid w:val="00503577"/>
    <w:rsid w:val="00506BB2"/>
    <w:rsid w:val="00516D98"/>
    <w:rsid w:val="00522034"/>
    <w:rsid w:val="00531A4B"/>
    <w:rsid w:val="00535ACE"/>
    <w:rsid w:val="0053659F"/>
    <w:rsid w:val="005459B6"/>
    <w:rsid w:val="005505F7"/>
    <w:rsid w:val="00551E7A"/>
    <w:rsid w:val="0055339C"/>
    <w:rsid w:val="005541C5"/>
    <w:rsid w:val="00554D40"/>
    <w:rsid w:val="00557CF7"/>
    <w:rsid w:val="005600B2"/>
    <w:rsid w:val="00567349"/>
    <w:rsid w:val="00570EF5"/>
    <w:rsid w:val="00572EB0"/>
    <w:rsid w:val="00574EA6"/>
    <w:rsid w:val="005769C1"/>
    <w:rsid w:val="00577200"/>
    <w:rsid w:val="005830FD"/>
    <w:rsid w:val="00591A67"/>
    <w:rsid w:val="00597A2A"/>
    <w:rsid w:val="005A3AB5"/>
    <w:rsid w:val="005B0723"/>
    <w:rsid w:val="005D10A5"/>
    <w:rsid w:val="005D2559"/>
    <w:rsid w:val="005D2632"/>
    <w:rsid w:val="005D4EF2"/>
    <w:rsid w:val="005D622A"/>
    <w:rsid w:val="005E1B42"/>
    <w:rsid w:val="005E45E9"/>
    <w:rsid w:val="005E68ED"/>
    <w:rsid w:val="005F1E1B"/>
    <w:rsid w:val="005F7CCF"/>
    <w:rsid w:val="006028D5"/>
    <w:rsid w:val="00603148"/>
    <w:rsid w:val="0060615C"/>
    <w:rsid w:val="00607F5E"/>
    <w:rsid w:val="00612226"/>
    <w:rsid w:val="00613E75"/>
    <w:rsid w:val="00616E8A"/>
    <w:rsid w:val="0062050D"/>
    <w:rsid w:val="00624653"/>
    <w:rsid w:val="00625E30"/>
    <w:rsid w:val="00642691"/>
    <w:rsid w:val="0064426A"/>
    <w:rsid w:val="0064457E"/>
    <w:rsid w:val="00650FA6"/>
    <w:rsid w:val="00653A17"/>
    <w:rsid w:val="00654AB4"/>
    <w:rsid w:val="006607A6"/>
    <w:rsid w:val="00662364"/>
    <w:rsid w:val="006635C7"/>
    <w:rsid w:val="00663C78"/>
    <w:rsid w:val="00672E3D"/>
    <w:rsid w:val="00684A5E"/>
    <w:rsid w:val="00686464"/>
    <w:rsid w:val="0069467A"/>
    <w:rsid w:val="006973A7"/>
    <w:rsid w:val="0069752C"/>
    <w:rsid w:val="006A030C"/>
    <w:rsid w:val="006A0B81"/>
    <w:rsid w:val="006A3070"/>
    <w:rsid w:val="006B3BD4"/>
    <w:rsid w:val="006B475F"/>
    <w:rsid w:val="006B4B5F"/>
    <w:rsid w:val="006B6DF5"/>
    <w:rsid w:val="006C0F76"/>
    <w:rsid w:val="006C7889"/>
    <w:rsid w:val="006D04FC"/>
    <w:rsid w:val="006D0B8E"/>
    <w:rsid w:val="006D5274"/>
    <w:rsid w:val="006E09D7"/>
    <w:rsid w:val="006E148C"/>
    <w:rsid w:val="006E35C5"/>
    <w:rsid w:val="006E4401"/>
    <w:rsid w:val="006E54C2"/>
    <w:rsid w:val="006F2282"/>
    <w:rsid w:val="00701F74"/>
    <w:rsid w:val="00721986"/>
    <w:rsid w:val="00722DB3"/>
    <w:rsid w:val="00723928"/>
    <w:rsid w:val="00731D75"/>
    <w:rsid w:val="00741827"/>
    <w:rsid w:val="00741C04"/>
    <w:rsid w:val="00745FF2"/>
    <w:rsid w:val="00746ED4"/>
    <w:rsid w:val="00752B99"/>
    <w:rsid w:val="0075405F"/>
    <w:rsid w:val="00763807"/>
    <w:rsid w:val="007645EF"/>
    <w:rsid w:val="00765793"/>
    <w:rsid w:val="00766A04"/>
    <w:rsid w:val="0077041C"/>
    <w:rsid w:val="00771F57"/>
    <w:rsid w:val="007776FC"/>
    <w:rsid w:val="00784ED5"/>
    <w:rsid w:val="0079588C"/>
    <w:rsid w:val="007A06FA"/>
    <w:rsid w:val="007A0CF4"/>
    <w:rsid w:val="007A2A67"/>
    <w:rsid w:val="007A35EB"/>
    <w:rsid w:val="007B3B40"/>
    <w:rsid w:val="007B4066"/>
    <w:rsid w:val="007B6317"/>
    <w:rsid w:val="007C0F5C"/>
    <w:rsid w:val="007C5848"/>
    <w:rsid w:val="007D3FD2"/>
    <w:rsid w:val="007D4A30"/>
    <w:rsid w:val="007D4ED2"/>
    <w:rsid w:val="007D5B1E"/>
    <w:rsid w:val="007D5F6C"/>
    <w:rsid w:val="007E14F6"/>
    <w:rsid w:val="007E6634"/>
    <w:rsid w:val="007E6F7C"/>
    <w:rsid w:val="007F0CE7"/>
    <w:rsid w:val="007F71A2"/>
    <w:rsid w:val="00805225"/>
    <w:rsid w:val="008062D8"/>
    <w:rsid w:val="00814126"/>
    <w:rsid w:val="00815379"/>
    <w:rsid w:val="0081592A"/>
    <w:rsid w:val="00817D3A"/>
    <w:rsid w:val="00822CE9"/>
    <w:rsid w:val="00824420"/>
    <w:rsid w:val="008276DA"/>
    <w:rsid w:val="0083254B"/>
    <w:rsid w:val="00836BCE"/>
    <w:rsid w:val="00856AD8"/>
    <w:rsid w:val="008576C4"/>
    <w:rsid w:val="008578F2"/>
    <w:rsid w:val="0086140D"/>
    <w:rsid w:val="008622F2"/>
    <w:rsid w:val="00865BF9"/>
    <w:rsid w:val="00867672"/>
    <w:rsid w:val="00867C7C"/>
    <w:rsid w:val="00874C6A"/>
    <w:rsid w:val="00874E5E"/>
    <w:rsid w:val="00876DDC"/>
    <w:rsid w:val="008807BE"/>
    <w:rsid w:val="008820B6"/>
    <w:rsid w:val="008821C1"/>
    <w:rsid w:val="0088248D"/>
    <w:rsid w:val="0088358C"/>
    <w:rsid w:val="00887435"/>
    <w:rsid w:val="008938DF"/>
    <w:rsid w:val="00893D1B"/>
    <w:rsid w:val="008A2585"/>
    <w:rsid w:val="008A52C3"/>
    <w:rsid w:val="008A59D0"/>
    <w:rsid w:val="008B7D72"/>
    <w:rsid w:val="008C3CC0"/>
    <w:rsid w:val="008D0502"/>
    <w:rsid w:val="008D0A19"/>
    <w:rsid w:val="008D248A"/>
    <w:rsid w:val="008D5D91"/>
    <w:rsid w:val="008D7531"/>
    <w:rsid w:val="008E16A1"/>
    <w:rsid w:val="008E2D59"/>
    <w:rsid w:val="008F4670"/>
    <w:rsid w:val="008F4732"/>
    <w:rsid w:val="00902AE6"/>
    <w:rsid w:val="00902B91"/>
    <w:rsid w:val="0090355E"/>
    <w:rsid w:val="009048F7"/>
    <w:rsid w:val="00906A64"/>
    <w:rsid w:val="009102BB"/>
    <w:rsid w:val="00910763"/>
    <w:rsid w:val="00911CA0"/>
    <w:rsid w:val="0091232B"/>
    <w:rsid w:val="00912C83"/>
    <w:rsid w:val="009177CA"/>
    <w:rsid w:val="00922696"/>
    <w:rsid w:val="00922CCC"/>
    <w:rsid w:val="00925BAD"/>
    <w:rsid w:val="00935A45"/>
    <w:rsid w:val="00952BAE"/>
    <w:rsid w:val="009646D3"/>
    <w:rsid w:val="0098767A"/>
    <w:rsid w:val="00993331"/>
    <w:rsid w:val="00996C96"/>
    <w:rsid w:val="009A0AC4"/>
    <w:rsid w:val="009B3659"/>
    <w:rsid w:val="009B3AA5"/>
    <w:rsid w:val="009B5C53"/>
    <w:rsid w:val="009C2B0F"/>
    <w:rsid w:val="009C478E"/>
    <w:rsid w:val="009C59EB"/>
    <w:rsid w:val="009D00A8"/>
    <w:rsid w:val="009D0870"/>
    <w:rsid w:val="009D3FEC"/>
    <w:rsid w:val="009D7381"/>
    <w:rsid w:val="009E2659"/>
    <w:rsid w:val="009E2D9B"/>
    <w:rsid w:val="009E2DFA"/>
    <w:rsid w:val="009E38C9"/>
    <w:rsid w:val="009E53F3"/>
    <w:rsid w:val="009F4CF6"/>
    <w:rsid w:val="009F5689"/>
    <w:rsid w:val="00A00229"/>
    <w:rsid w:val="00A05044"/>
    <w:rsid w:val="00A20C61"/>
    <w:rsid w:val="00A25D09"/>
    <w:rsid w:val="00A348BD"/>
    <w:rsid w:val="00A42F63"/>
    <w:rsid w:val="00A45257"/>
    <w:rsid w:val="00A452A2"/>
    <w:rsid w:val="00A51748"/>
    <w:rsid w:val="00A522F8"/>
    <w:rsid w:val="00A52B6E"/>
    <w:rsid w:val="00A53505"/>
    <w:rsid w:val="00A55CC8"/>
    <w:rsid w:val="00A6574A"/>
    <w:rsid w:val="00A66498"/>
    <w:rsid w:val="00A67AE9"/>
    <w:rsid w:val="00A70108"/>
    <w:rsid w:val="00A706A5"/>
    <w:rsid w:val="00A71F9A"/>
    <w:rsid w:val="00A72C33"/>
    <w:rsid w:val="00A77FFC"/>
    <w:rsid w:val="00A82456"/>
    <w:rsid w:val="00A874F6"/>
    <w:rsid w:val="00A902D2"/>
    <w:rsid w:val="00A918EF"/>
    <w:rsid w:val="00A94EF1"/>
    <w:rsid w:val="00AB02EC"/>
    <w:rsid w:val="00AB15B5"/>
    <w:rsid w:val="00AB17CE"/>
    <w:rsid w:val="00AB2C0E"/>
    <w:rsid w:val="00AC2B0C"/>
    <w:rsid w:val="00AC4BFF"/>
    <w:rsid w:val="00AC7362"/>
    <w:rsid w:val="00AD0339"/>
    <w:rsid w:val="00AD21AA"/>
    <w:rsid w:val="00AD4420"/>
    <w:rsid w:val="00AD5547"/>
    <w:rsid w:val="00AD7F4E"/>
    <w:rsid w:val="00AE01FF"/>
    <w:rsid w:val="00AE0854"/>
    <w:rsid w:val="00AF58FC"/>
    <w:rsid w:val="00AF7733"/>
    <w:rsid w:val="00B03938"/>
    <w:rsid w:val="00B045EC"/>
    <w:rsid w:val="00B12EE7"/>
    <w:rsid w:val="00B13961"/>
    <w:rsid w:val="00B246B7"/>
    <w:rsid w:val="00B25DAE"/>
    <w:rsid w:val="00B261A1"/>
    <w:rsid w:val="00B26B33"/>
    <w:rsid w:val="00B30743"/>
    <w:rsid w:val="00B31760"/>
    <w:rsid w:val="00B3309A"/>
    <w:rsid w:val="00B33999"/>
    <w:rsid w:val="00B3661A"/>
    <w:rsid w:val="00B36C82"/>
    <w:rsid w:val="00B47411"/>
    <w:rsid w:val="00B51B8F"/>
    <w:rsid w:val="00B5272B"/>
    <w:rsid w:val="00B5528F"/>
    <w:rsid w:val="00B574CA"/>
    <w:rsid w:val="00B57506"/>
    <w:rsid w:val="00B60FC1"/>
    <w:rsid w:val="00B628A5"/>
    <w:rsid w:val="00B6492C"/>
    <w:rsid w:val="00B732A0"/>
    <w:rsid w:val="00B77F8D"/>
    <w:rsid w:val="00B85734"/>
    <w:rsid w:val="00B86615"/>
    <w:rsid w:val="00B93A71"/>
    <w:rsid w:val="00BA4570"/>
    <w:rsid w:val="00BB1B46"/>
    <w:rsid w:val="00BB42F6"/>
    <w:rsid w:val="00BC38EA"/>
    <w:rsid w:val="00BC6BBC"/>
    <w:rsid w:val="00BC70E2"/>
    <w:rsid w:val="00BC7E3C"/>
    <w:rsid w:val="00BE2410"/>
    <w:rsid w:val="00BE30B2"/>
    <w:rsid w:val="00BF1018"/>
    <w:rsid w:val="00BF23F9"/>
    <w:rsid w:val="00BF5D32"/>
    <w:rsid w:val="00C01DE1"/>
    <w:rsid w:val="00C0328B"/>
    <w:rsid w:val="00C04088"/>
    <w:rsid w:val="00C064C8"/>
    <w:rsid w:val="00C10BC9"/>
    <w:rsid w:val="00C11E2E"/>
    <w:rsid w:val="00C11F63"/>
    <w:rsid w:val="00C1615C"/>
    <w:rsid w:val="00C16B01"/>
    <w:rsid w:val="00C20A51"/>
    <w:rsid w:val="00C23251"/>
    <w:rsid w:val="00C256ED"/>
    <w:rsid w:val="00C259DC"/>
    <w:rsid w:val="00C26375"/>
    <w:rsid w:val="00C32822"/>
    <w:rsid w:val="00C410E0"/>
    <w:rsid w:val="00C41250"/>
    <w:rsid w:val="00C417DC"/>
    <w:rsid w:val="00C43534"/>
    <w:rsid w:val="00C449EA"/>
    <w:rsid w:val="00C50996"/>
    <w:rsid w:val="00C53608"/>
    <w:rsid w:val="00C55FA6"/>
    <w:rsid w:val="00C57EEA"/>
    <w:rsid w:val="00C60830"/>
    <w:rsid w:val="00C6601D"/>
    <w:rsid w:val="00C67153"/>
    <w:rsid w:val="00C7047D"/>
    <w:rsid w:val="00C71485"/>
    <w:rsid w:val="00C76401"/>
    <w:rsid w:val="00C775E3"/>
    <w:rsid w:val="00C96A03"/>
    <w:rsid w:val="00C97C31"/>
    <w:rsid w:val="00CA003C"/>
    <w:rsid w:val="00CA0F56"/>
    <w:rsid w:val="00CA2D8A"/>
    <w:rsid w:val="00CA31F1"/>
    <w:rsid w:val="00CA585F"/>
    <w:rsid w:val="00CA709A"/>
    <w:rsid w:val="00CB352D"/>
    <w:rsid w:val="00CB3DE9"/>
    <w:rsid w:val="00CC1C70"/>
    <w:rsid w:val="00CC249A"/>
    <w:rsid w:val="00CD1564"/>
    <w:rsid w:val="00CD3F5C"/>
    <w:rsid w:val="00CE37C4"/>
    <w:rsid w:val="00CE3C92"/>
    <w:rsid w:val="00CE55EB"/>
    <w:rsid w:val="00CF08FE"/>
    <w:rsid w:val="00CF0AB8"/>
    <w:rsid w:val="00CF111C"/>
    <w:rsid w:val="00CF2AE7"/>
    <w:rsid w:val="00CF539D"/>
    <w:rsid w:val="00CF5CB6"/>
    <w:rsid w:val="00D000A0"/>
    <w:rsid w:val="00D02872"/>
    <w:rsid w:val="00D06E5C"/>
    <w:rsid w:val="00D11012"/>
    <w:rsid w:val="00D170C0"/>
    <w:rsid w:val="00D172D4"/>
    <w:rsid w:val="00D3159E"/>
    <w:rsid w:val="00D33E43"/>
    <w:rsid w:val="00D34287"/>
    <w:rsid w:val="00D34EA7"/>
    <w:rsid w:val="00D37191"/>
    <w:rsid w:val="00D379E0"/>
    <w:rsid w:val="00D43843"/>
    <w:rsid w:val="00D43F1F"/>
    <w:rsid w:val="00D52204"/>
    <w:rsid w:val="00D53032"/>
    <w:rsid w:val="00D60B19"/>
    <w:rsid w:val="00D65F40"/>
    <w:rsid w:val="00D6644E"/>
    <w:rsid w:val="00D73798"/>
    <w:rsid w:val="00D75F17"/>
    <w:rsid w:val="00D7647F"/>
    <w:rsid w:val="00D767B2"/>
    <w:rsid w:val="00D80892"/>
    <w:rsid w:val="00D85BC8"/>
    <w:rsid w:val="00D92DC5"/>
    <w:rsid w:val="00DA1C2D"/>
    <w:rsid w:val="00DA7F84"/>
    <w:rsid w:val="00DB28C3"/>
    <w:rsid w:val="00DB7A5B"/>
    <w:rsid w:val="00DC4A88"/>
    <w:rsid w:val="00DC55D2"/>
    <w:rsid w:val="00DD0553"/>
    <w:rsid w:val="00DD11AC"/>
    <w:rsid w:val="00DD3BA8"/>
    <w:rsid w:val="00DD7226"/>
    <w:rsid w:val="00DE23BC"/>
    <w:rsid w:val="00DE6885"/>
    <w:rsid w:val="00DE7CB7"/>
    <w:rsid w:val="00DF0875"/>
    <w:rsid w:val="00DF7F45"/>
    <w:rsid w:val="00E03585"/>
    <w:rsid w:val="00E10E75"/>
    <w:rsid w:val="00E121B9"/>
    <w:rsid w:val="00E128DA"/>
    <w:rsid w:val="00E13757"/>
    <w:rsid w:val="00E14CD7"/>
    <w:rsid w:val="00E168BF"/>
    <w:rsid w:val="00E203F2"/>
    <w:rsid w:val="00E20798"/>
    <w:rsid w:val="00E215ED"/>
    <w:rsid w:val="00E23DD4"/>
    <w:rsid w:val="00E36C6B"/>
    <w:rsid w:val="00E45AA2"/>
    <w:rsid w:val="00E50B1A"/>
    <w:rsid w:val="00E55481"/>
    <w:rsid w:val="00E56ED8"/>
    <w:rsid w:val="00E60F88"/>
    <w:rsid w:val="00E65A3A"/>
    <w:rsid w:val="00E67138"/>
    <w:rsid w:val="00E7665F"/>
    <w:rsid w:val="00E8142B"/>
    <w:rsid w:val="00E870AE"/>
    <w:rsid w:val="00E8763E"/>
    <w:rsid w:val="00E93B9B"/>
    <w:rsid w:val="00EA4327"/>
    <w:rsid w:val="00EA4386"/>
    <w:rsid w:val="00EA4C34"/>
    <w:rsid w:val="00EB53E7"/>
    <w:rsid w:val="00EB60C5"/>
    <w:rsid w:val="00EC19DE"/>
    <w:rsid w:val="00EC7B71"/>
    <w:rsid w:val="00ED7FD2"/>
    <w:rsid w:val="00EE3212"/>
    <w:rsid w:val="00EE6E5E"/>
    <w:rsid w:val="00EF421E"/>
    <w:rsid w:val="00EF61C5"/>
    <w:rsid w:val="00F004AD"/>
    <w:rsid w:val="00F05CC6"/>
    <w:rsid w:val="00F1708A"/>
    <w:rsid w:val="00F17A8F"/>
    <w:rsid w:val="00F24418"/>
    <w:rsid w:val="00F3009F"/>
    <w:rsid w:val="00F30F11"/>
    <w:rsid w:val="00F37BA1"/>
    <w:rsid w:val="00F44676"/>
    <w:rsid w:val="00F5019F"/>
    <w:rsid w:val="00F50CAE"/>
    <w:rsid w:val="00F52C81"/>
    <w:rsid w:val="00F56712"/>
    <w:rsid w:val="00F635AA"/>
    <w:rsid w:val="00F726AB"/>
    <w:rsid w:val="00F751FF"/>
    <w:rsid w:val="00F80967"/>
    <w:rsid w:val="00F83EE6"/>
    <w:rsid w:val="00F877EB"/>
    <w:rsid w:val="00F87D39"/>
    <w:rsid w:val="00F95B90"/>
    <w:rsid w:val="00FA2A5B"/>
    <w:rsid w:val="00FA3551"/>
    <w:rsid w:val="00FB36CE"/>
    <w:rsid w:val="00FB583A"/>
    <w:rsid w:val="00FC65F0"/>
    <w:rsid w:val="00FD19EA"/>
    <w:rsid w:val="00FF31AF"/>
    <w:rsid w:val="00FF3994"/>
    <w:rsid w:val="00FF4B06"/>
    <w:rsid w:val="00FF4E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E2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D05"/>
    <w:pPr>
      <w:spacing w:after="200" w:line="276" w:lineRule="auto"/>
      <w:ind w:left="720"/>
      <w:contextualSpacing/>
    </w:pPr>
  </w:style>
  <w:style w:type="paragraph" w:styleId="NoSpacing">
    <w:name w:val="No Spacing"/>
    <w:uiPriority w:val="1"/>
    <w:qFormat/>
    <w:rsid w:val="00367D05"/>
    <w:pPr>
      <w:spacing w:after="0" w:line="240" w:lineRule="auto"/>
    </w:pPr>
  </w:style>
  <w:style w:type="paragraph" w:styleId="FootnoteText">
    <w:name w:val="footnote text"/>
    <w:basedOn w:val="Normal"/>
    <w:link w:val="FootnoteTextChar"/>
    <w:uiPriority w:val="99"/>
    <w:unhideWhenUsed/>
    <w:rsid w:val="00367D05"/>
    <w:pPr>
      <w:spacing w:after="0" w:line="240" w:lineRule="auto"/>
    </w:pPr>
    <w:rPr>
      <w:sz w:val="24"/>
      <w:szCs w:val="24"/>
    </w:rPr>
  </w:style>
  <w:style w:type="character" w:customStyle="1" w:styleId="FootnoteTextChar">
    <w:name w:val="Footnote Text Char"/>
    <w:basedOn w:val="DefaultParagraphFont"/>
    <w:link w:val="FootnoteText"/>
    <w:uiPriority w:val="99"/>
    <w:rsid w:val="00367D05"/>
    <w:rPr>
      <w:sz w:val="24"/>
      <w:szCs w:val="24"/>
    </w:rPr>
  </w:style>
  <w:style w:type="character" w:styleId="FootnoteReference">
    <w:name w:val="footnote reference"/>
    <w:basedOn w:val="DefaultParagraphFont"/>
    <w:uiPriority w:val="99"/>
    <w:unhideWhenUsed/>
    <w:rsid w:val="00367D05"/>
    <w:rPr>
      <w:vertAlign w:val="superscript"/>
    </w:rPr>
  </w:style>
  <w:style w:type="paragraph" w:styleId="BalloonText">
    <w:name w:val="Balloon Text"/>
    <w:basedOn w:val="Normal"/>
    <w:link w:val="BalloonTextChar"/>
    <w:uiPriority w:val="99"/>
    <w:semiHidden/>
    <w:unhideWhenUsed/>
    <w:rsid w:val="00367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D05"/>
    <w:rPr>
      <w:rFonts w:ascii="Segoe UI" w:hAnsi="Segoe UI" w:cs="Segoe UI"/>
      <w:sz w:val="18"/>
      <w:szCs w:val="18"/>
    </w:rPr>
  </w:style>
  <w:style w:type="character" w:styleId="SubtleEmphasis">
    <w:name w:val="Subtle Emphasis"/>
    <w:basedOn w:val="DefaultParagraphFont"/>
    <w:uiPriority w:val="19"/>
    <w:qFormat/>
    <w:rsid w:val="006D5274"/>
    <w:rPr>
      <w:i/>
      <w:iCs/>
      <w:color w:val="808080" w:themeColor="text1" w:themeTint="7F"/>
    </w:rPr>
  </w:style>
  <w:style w:type="character" w:styleId="Hyperlink">
    <w:name w:val="Hyperlink"/>
    <w:basedOn w:val="DefaultParagraphFont"/>
    <w:uiPriority w:val="99"/>
    <w:unhideWhenUsed/>
    <w:rsid w:val="00EE6E5E"/>
    <w:rPr>
      <w:color w:val="0563C1" w:themeColor="hyperlink"/>
      <w:u w:val="single"/>
    </w:rPr>
  </w:style>
  <w:style w:type="paragraph" w:styleId="Header">
    <w:name w:val="header"/>
    <w:basedOn w:val="Normal"/>
    <w:link w:val="HeaderChar"/>
    <w:uiPriority w:val="99"/>
    <w:unhideWhenUsed/>
    <w:rsid w:val="00EA4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386"/>
  </w:style>
  <w:style w:type="paragraph" w:styleId="Footer">
    <w:name w:val="footer"/>
    <w:basedOn w:val="Normal"/>
    <w:link w:val="FooterChar"/>
    <w:uiPriority w:val="99"/>
    <w:unhideWhenUsed/>
    <w:rsid w:val="00EA4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386"/>
  </w:style>
  <w:style w:type="character" w:styleId="CommentReference">
    <w:name w:val="annotation reference"/>
    <w:basedOn w:val="DefaultParagraphFont"/>
    <w:uiPriority w:val="99"/>
    <w:semiHidden/>
    <w:unhideWhenUsed/>
    <w:rsid w:val="00FD19EA"/>
    <w:rPr>
      <w:sz w:val="16"/>
      <w:szCs w:val="16"/>
    </w:rPr>
  </w:style>
  <w:style w:type="paragraph" w:styleId="CommentText">
    <w:name w:val="annotation text"/>
    <w:basedOn w:val="Normal"/>
    <w:link w:val="CommentTextChar"/>
    <w:uiPriority w:val="99"/>
    <w:semiHidden/>
    <w:unhideWhenUsed/>
    <w:rsid w:val="00FD19EA"/>
    <w:pPr>
      <w:spacing w:line="240" w:lineRule="auto"/>
    </w:pPr>
    <w:rPr>
      <w:sz w:val="20"/>
      <w:szCs w:val="20"/>
    </w:rPr>
  </w:style>
  <w:style w:type="character" w:customStyle="1" w:styleId="CommentTextChar">
    <w:name w:val="Comment Text Char"/>
    <w:basedOn w:val="DefaultParagraphFont"/>
    <w:link w:val="CommentText"/>
    <w:uiPriority w:val="99"/>
    <w:semiHidden/>
    <w:rsid w:val="00FD19EA"/>
    <w:rPr>
      <w:sz w:val="20"/>
      <w:szCs w:val="20"/>
    </w:rPr>
  </w:style>
  <w:style w:type="paragraph" w:styleId="CommentSubject">
    <w:name w:val="annotation subject"/>
    <w:basedOn w:val="CommentText"/>
    <w:next w:val="CommentText"/>
    <w:link w:val="CommentSubjectChar"/>
    <w:uiPriority w:val="99"/>
    <w:semiHidden/>
    <w:unhideWhenUsed/>
    <w:rsid w:val="00FD19EA"/>
    <w:rPr>
      <w:b/>
      <w:bCs/>
    </w:rPr>
  </w:style>
  <w:style w:type="character" w:customStyle="1" w:styleId="CommentSubjectChar">
    <w:name w:val="Comment Subject Char"/>
    <w:basedOn w:val="CommentTextChar"/>
    <w:link w:val="CommentSubject"/>
    <w:uiPriority w:val="99"/>
    <w:semiHidden/>
    <w:rsid w:val="00FD19EA"/>
    <w:rPr>
      <w:b/>
      <w:bCs/>
      <w:sz w:val="20"/>
      <w:szCs w:val="20"/>
    </w:rPr>
  </w:style>
  <w:style w:type="table" w:styleId="TableGrid">
    <w:name w:val="Table Grid"/>
    <w:basedOn w:val="TableNormal"/>
    <w:uiPriority w:val="59"/>
    <w:rsid w:val="00662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70EF5"/>
    <w:rPr>
      <w:i/>
      <w:iCs/>
    </w:rPr>
  </w:style>
  <w:style w:type="paragraph" w:styleId="EndnoteText">
    <w:name w:val="endnote text"/>
    <w:basedOn w:val="Normal"/>
    <w:link w:val="EndnoteTextChar"/>
    <w:uiPriority w:val="99"/>
    <w:semiHidden/>
    <w:unhideWhenUsed/>
    <w:rsid w:val="00DD72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7226"/>
    <w:rPr>
      <w:sz w:val="20"/>
      <w:szCs w:val="20"/>
    </w:rPr>
  </w:style>
  <w:style w:type="character" w:styleId="EndnoteReference">
    <w:name w:val="endnote reference"/>
    <w:basedOn w:val="DefaultParagraphFont"/>
    <w:uiPriority w:val="99"/>
    <w:semiHidden/>
    <w:unhideWhenUsed/>
    <w:rsid w:val="00DD7226"/>
    <w:rPr>
      <w:vertAlign w:val="superscript"/>
    </w:rPr>
  </w:style>
  <w:style w:type="paragraph" w:styleId="NormalWeb">
    <w:name w:val="Normal (Web)"/>
    <w:basedOn w:val="Normal"/>
    <w:uiPriority w:val="99"/>
    <w:unhideWhenUsed/>
    <w:rsid w:val="00867C7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D05"/>
    <w:pPr>
      <w:spacing w:after="200" w:line="276" w:lineRule="auto"/>
      <w:ind w:left="720"/>
      <w:contextualSpacing/>
    </w:pPr>
  </w:style>
  <w:style w:type="paragraph" w:styleId="NoSpacing">
    <w:name w:val="No Spacing"/>
    <w:uiPriority w:val="1"/>
    <w:qFormat/>
    <w:rsid w:val="00367D05"/>
    <w:pPr>
      <w:spacing w:after="0" w:line="240" w:lineRule="auto"/>
    </w:pPr>
  </w:style>
  <w:style w:type="paragraph" w:styleId="FootnoteText">
    <w:name w:val="footnote text"/>
    <w:basedOn w:val="Normal"/>
    <w:link w:val="FootnoteTextChar"/>
    <w:uiPriority w:val="99"/>
    <w:unhideWhenUsed/>
    <w:rsid w:val="00367D05"/>
    <w:pPr>
      <w:spacing w:after="0" w:line="240" w:lineRule="auto"/>
    </w:pPr>
    <w:rPr>
      <w:sz w:val="24"/>
      <w:szCs w:val="24"/>
    </w:rPr>
  </w:style>
  <w:style w:type="character" w:customStyle="1" w:styleId="FootnoteTextChar">
    <w:name w:val="Footnote Text Char"/>
    <w:basedOn w:val="DefaultParagraphFont"/>
    <w:link w:val="FootnoteText"/>
    <w:uiPriority w:val="99"/>
    <w:rsid w:val="00367D05"/>
    <w:rPr>
      <w:sz w:val="24"/>
      <w:szCs w:val="24"/>
    </w:rPr>
  </w:style>
  <w:style w:type="character" w:styleId="FootnoteReference">
    <w:name w:val="footnote reference"/>
    <w:basedOn w:val="DefaultParagraphFont"/>
    <w:uiPriority w:val="99"/>
    <w:unhideWhenUsed/>
    <w:rsid w:val="00367D05"/>
    <w:rPr>
      <w:vertAlign w:val="superscript"/>
    </w:rPr>
  </w:style>
  <w:style w:type="paragraph" w:styleId="BalloonText">
    <w:name w:val="Balloon Text"/>
    <w:basedOn w:val="Normal"/>
    <w:link w:val="BalloonTextChar"/>
    <w:uiPriority w:val="99"/>
    <w:semiHidden/>
    <w:unhideWhenUsed/>
    <w:rsid w:val="00367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D05"/>
    <w:rPr>
      <w:rFonts w:ascii="Segoe UI" w:hAnsi="Segoe UI" w:cs="Segoe UI"/>
      <w:sz w:val="18"/>
      <w:szCs w:val="18"/>
    </w:rPr>
  </w:style>
  <w:style w:type="character" w:styleId="SubtleEmphasis">
    <w:name w:val="Subtle Emphasis"/>
    <w:basedOn w:val="DefaultParagraphFont"/>
    <w:uiPriority w:val="19"/>
    <w:qFormat/>
    <w:rsid w:val="006D5274"/>
    <w:rPr>
      <w:i/>
      <w:iCs/>
      <w:color w:val="808080" w:themeColor="text1" w:themeTint="7F"/>
    </w:rPr>
  </w:style>
  <w:style w:type="character" w:styleId="Hyperlink">
    <w:name w:val="Hyperlink"/>
    <w:basedOn w:val="DefaultParagraphFont"/>
    <w:uiPriority w:val="99"/>
    <w:unhideWhenUsed/>
    <w:rsid w:val="00EE6E5E"/>
    <w:rPr>
      <w:color w:val="0563C1" w:themeColor="hyperlink"/>
      <w:u w:val="single"/>
    </w:rPr>
  </w:style>
  <w:style w:type="paragraph" w:styleId="Header">
    <w:name w:val="header"/>
    <w:basedOn w:val="Normal"/>
    <w:link w:val="HeaderChar"/>
    <w:uiPriority w:val="99"/>
    <w:unhideWhenUsed/>
    <w:rsid w:val="00EA4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386"/>
  </w:style>
  <w:style w:type="paragraph" w:styleId="Footer">
    <w:name w:val="footer"/>
    <w:basedOn w:val="Normal"/>
    <w:link w:val="FooterChar"/>
    <w:uiPriority w:val="99"/>
    <w:unhideWhenUsed/>
    <w:rsid w:val="00EA4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386"/>
  </w:style>
  <w:style w:type="character" w:styleId="CommentReference">
    <w:name w:val="annotation reference"/>
    <w:basedOn w:val="DefaultParagraphFont"/>
    <w:uiPriority w:val="99"/>
    <w:semiHidden/>
    <w:unhideWhenUsed/>
    <w:rsid w:val="00FD19EA"/>
    <w:rPr>
      <w:sz w:val="16"/>
      <w:szCs w:val="16"/>
    </w:rPr>
  </w:style>
  <w:style w:type="paragraph" w:styleId="CommentText">
    <w:name w:val="annotation text"/>
    <w:basedOn w:val="Normal"/>
    <w:link w:val="CommentTextChar"/>
    <w:uiPriority w:val="99"/>
    <w:semiHidden/>
    <w:unhideWhenUsed/>
    <w:rsid w:val="00FD19EA"/>
    <w:pPr>
      <w:spacing w:line="240" w:lineRule="auto"/>
    </w:pPr>
    <w:rPr>
      <w:sz w:val="20"/>
      <w:szCs w:val="20"/>
    </w:rPr>
  </w:style>
  <w:style w:type="character" w:customStyle="1" w:styleId="CommentTextChar">
    <w:name w:val="Comment Text Char"/>
    <w:basedOn w:val="DefaultParagraphFont"/>
    <w:link w:val="CommentText"/>
    <w:uiPriority w:val="99"/>
    <w:semiHidden/>
    <w:rsid w:val="00FD19EA"/>
    <w:rPr>
      <w:sz w:val="20"/>
      <w:szCs w:val="20"/>
    </w:rPr>
  </w:style>
  <w:style w:type="paragraph" w:styleId="CommentSubject">
    <w:name w:val="annotation subject"/>
    <w:basedOn w:val="CommentText"/>
    <w:next w:val="CommentText"/>
    <w:link w:val="CommentSubjectChar"/>
    <w:uiPriority w:val="99"/>
    <w:semiHidden/>
    <w:unhideWhenUsed/>
    <w:rsid w:val="00FD19EA"/>
    <w:rPr>
      <w:b/>
      <w:bCs/>
    </w:rPr>
  </w:style>
  <w:style w:type="character" w:customStyle="1" w:styleId="CommentSubjectChar">
    <w:name w:val="Comment Subject Char"/>
    <w:basedOn w:val="CommentTextChar"/>
    <w:link w:val="CommentSubject"/>
    <w:uiPriority w:val="99"/>
    <w:semiHidden/>
    <w:rsid w:val="00FD19EA"/>
    <w:rPr>
      <w:b/>
      <w:bCs/>
      <w:sz w:val="20"/>
      <w:szCs w:val="20"/>
    </w:rPr>
  </w:style>
  <w:style w:type="table" w:styleId="TableGrid">
    <w:name w:val="Table Grid"/>
    <w:basedOn w:val="TableNormal"/>
    <w:uiPriority w:val="59"/>
    <w:rsid w:val="00662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70EF5"/>
    <w:rPr>
      <w:i/>
      <w:iCs/>
    </w:rPr>
  </w:style>
  <w:style w:type="paragraph" w:styleId="EndnoteText">
    <w:name w:val="endnote text"/>
    <w:basedOn w:val="Normal"/>
    <w:link w:val="EndnoteTextChar"/>
    <w:uiPriority w:val="99"/>
    <w:semiHidden/>
    <w:unhideWhenUsed/>
    <w:rsid w:val="00DD72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7226"/>
    <w:rPr>
      <w:sz w:val="20"/>
      <w:szCs w:val="20"/>
    </w:rPr>
  </w:style>
  <w:style w:type="character" w:styleId="EndnoteReference">
    <w:name w:val="endnote reference"/>
    <w:basedOn w:val="DefaultParagraphFont"/>
    <w:uiPriority w:val="99"/>
    <w:semiHidden/>
    <w:unhideWhenUsed/>
    <w:rsid w:val="00DD7226"/>
    <w:rPr>
      <w:vertAlign w:val="superscript"/>
    </w:rPr>
  </w:style>
  <w:style w:type="paragraph" w:styleId="NormalWeb">
    <w:name w:val="Normal (Web)"/>
    <w:basedOn w:val="Normal"/>
    <w:uiPriority w:val="99"/>
    <w:unhideWhenUsed/>
    <w:rsid w:val="00867C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4329">
      <w:bodyDiv w:val="1"/>
      <w:marLeft w:val="0"/>
      <w:marRight w:val="0"/>
      <w:marTop w:val="0"/>
      <w:marBottom w:val="0"/>
      <w:divBdr>
        <w:top w:val="none" w:sz="0" w:space="0" w:color="auto"/>
        <w:left w:val="none" w:sz="0" w:space="0" w:color="auto"/>
        <w:bottom w:val="none" w:sz="0" w:space="0" w:color="auto"/>
        <w:right w:val="none" w:sz="0" w:space="0" w:color="auto"/>
      </w:divBdr>
      <w:divsChild>
        <w:div w:id="49887115">
          <w:marLeft w:val="360"/>
          <w:marRight w:val="0"/>
          <w:marTop w:val="200"/>
          <w:marBottom w:val="0"/>
          <w:divBdr>
            <w:top w:val="none" w:sz="0" w:space="0" w:color="auto"/>
            <w:left w:val="none" w:sz="0" w:space="0" w:color="auto"/>
            <w:bottom w:val="none" w:sz="0" w:space="0" w:color="auto"/>
            <w:right w:val="none" w:sz="0" w:space="0" w:color="auto"/>
          </w:divBdr>
        </w:div>
        <w:div w:id="401414407">
          <w:marLeft w:val="360"/>
          <w:marRight w:val="0"/>
          <w:marTop w:val="200"/>
          <w:marBottom w:val="0"/>
          <w:divBdr>
            <w:top w:val="none" w:sz="0" w:space="0" w:color="auto"/>
            <w:left w:val="none" w:sz="0" w:space="0" w:color="auto"/>
            <w:bottom w:val="none" w:sz="0" w:space="0" w:color="auto"/>
            <w:right w:val="none" w:sz="0" w:space="0" w:color="auto"/>
          </w:divBdr>
        </w:div>
        <w:div w:id="1011955946">
          <w:marLeft w:val="360"/>
          <w:marRight w:val="0"/>
          <w:marTop w:val="200"/>
          <w:marBottom w:val="0"/>
          <w:divBdr>
            <w:top w:val="none" w:sz="0" w:space="0" w:color="auto"/>
            <w:left w:val="none" w:sz="0" w:space="0" w:color="auto"/>
            <w:bottom w:val="none" w:sz="0" w:space="0" w:color="auto"/>
            <w:right w:val="none" w:sz="0" w:space="0" w:color="auto"/>
          </w:divBdr>
        </w:div>
      </w:divsChild>
    </w:div>
    <w:div w:id="100073862">
      <w:bodyDiv w:val="1"/>
      <w:marLeft w:val="0"/>
      <w:marRight w:val="0"/>
      <w:marTop w:val="0"/>
      <w:marBottom w:val="0"/>
      <w:divBdr>
        <w:top w:val="none" w:sz="0" w:space="0" w:color="auto"/>
        <w:left w:val="none" w:sz="0" w:space="0" w:color="auto"/>
        <w:bottom w:val="none" w:sz="0" w:space="0" w:color="auto"/>
        <w:right w:val="none" w:sz="0" w:space="0" w:color="auto"/>
      </w:divBdr>
    </w:div>
    <w:div w:id="519705935">
      <w:bodyDiv w:val="1"/>
      <w:marLeft w:val="0"/>
      <w:marRight w:val="0"/>
      <w:marTop w:val="0"/>
      <w:marBottom w:val="0"/>
      <w:divBdr>
        <w:top w:val="none" w:sz="0" w:space="0" w:color="auto"/>
        <w:left w:val="none" w:sz="0" w:space="0" w:color="auto"/>
        <w:bottom w:val="none" w:sz="0" w:space="0" w:color="auto"/>
        <w:right w:val="none" w:sz="0" w:space="0" w:color="auto"/>
      </w:divBdr>
      <w:divsChild>
        <w:div w:id="698169045">
          <w:marLeft w:val="0"/>
          <w:marRight w:val="0"/>
          <w:marTop w:val="0"/>
          <w:marBottom w:val="0"/>
          <w:divBdr>
            <w:top w:val="none" w:sz="0" w:space="0" w:color="auto"/>
            <w:left w:val="none" w:sz="0" w:space="0" w:color="auto"/>
            <w:bottom w:val="none" w:sz="0" w:space="0" w:color="auto"/>
            <w:right w:val="none" w:sz="0" w:space="0" w:color="auto"/>
          </w:divBdr>
          <w:divsChild>
            <w:div w:id="1676571720">
              <w:marLeft w:val="0"/>
              <w:marRight w:val="0"/>
              <w:marTop w:val="0"/>
              <w:marBottom w:val="0"/>
              <w:divBdr>
                <w:top w:val="none" w:sz="0" w:space="0" w:color="auto"/>
                <w:left w:val="none" w:sz="0" w:space="0" w:color="auto"/>
                <w:bottom w:val="none" w:sz="0" w:space="0" w:color="auto"/>
                <w:right w:val="none" w:sz="0" w:space="0" w:color="auto"/>
              </w:divBdr>
              <w:divsChild>
                <w:div w:id="13231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40562">
      <w:bodyDiv w:val="1"/>
      <w:marLeft w:val="0"/>
      <w:marRight w:val="0"/>
      <w:marTop w:val="0"/>
      <w:marBottom w:val="0"/>
      <w:divBdr>
        <w:top w:val="none" w:sz="0" w:space="0" w:color="auto"/>
        <w:left w:val="none" w:sz="0" w:space="0" w:color="auto"/>
        <w:bottom w:val="none" w:sz="0" w:space="0" w:color="auto"/>
        <w:right w:val="none" w:sz="0" w:space="0" w:color="auto"/>
      </w:divBdr>
    </w:div>
    <w:div w:id="623803862">
      <w:bodyDiv w:val="1"/>
      <w:marLeft w:val="0"/>
      <w:marRight w:val="0"/>
      <w:marTop w:val="0"/>
      <w:marBottom w:val="0"/>
      <w:divBdr>
        <w:top w:val="none" w:sz="0" w:space="0" w:color="auto"/>
        <w:left w:val="none" w:sz="0" w:space="0" w:color="auto"/>
        <w:bottom w:val="none" w:sz="0" w:space="0" w:color="auto"/>
        <w:right w:val="none" w:sz="0" w:space="0" w:color="auto"/>
      </w:divBdr>
      <w:divsChild>
        <w:div w:id="1584559205">
          <w:marLeft w:val="0"/>
          <w:marRight w:val="0"/>
          <w:marTop w:val="0"/>
          <w:marBottom w:val="0"/>
          <w:divBdr>
            <w:top w:val="none" w:sz="0" w:space="0" w:color="auto"/>
            <w:left w:val="none" w:sz="0" w:space="0" w:color="auto"/>
            <w:bottom w:val="none" w:sz="0" w:space="0" w:color="auto"/>
            <w:right w:val="none" w:sz="0" w:space="0" w:color="auto"/>
          </w:divBdr>
        </w:div>
        <w:div w:id="1827165745">
          <w:marLeft w:val="0"/>
          <w:marRight w:val="0"/>
          <w:marTop w:val="0"/>
          <w:marBottom w:val="0"/>
          <w:divBdr>
            <w:top w:val="none" w:sz="0" w:space="0" w:color="auto"/>
            <w:left w:val="none" w:sz="0" w:space="0" w:color="auto"/>
            <w:bottom w:val="none" w:sz="0" w:space="0" w:color="auto"/>
            <w:right w:val="none" w:sz="0" w:space="0" w:color="auto"/>
          </w:divBdr>
        </w:div>
      </w:divsChild>
    </w:div>
    <w:div w:id="696471423">
      <w:bodyDiv w:val="1"/>
      <w:marLeft w:val="0"/>
      <w:marRight w:val="0"/>
      <w:marTop w:val="0"/>
      <w:marBottom w:val="0"/>
      <w:divBdr>
        <w:top w:val="none" w:sz="0" w:space="0" w:color="auto"/>
        <w:left w:val="none" w:sz="0" w:space="0" w:color="auto"/>
        <w:bottom w:val="none" w:sz="0" w:space="0" w:color="auto"/>
        <w:right w:val="none" w:sz="0" w:space="0" w:color="auto"/>
      </w:divBdr>
      <w:divsChild>
        <w:div w:id="1755544602">
          <w:marLeft w:val="0"/>
          <w:marRight w:val="0"/>
          <w:marTop w:val="0"/>
          <w:marBottom w:val="0"/>
          <w:divBdr>
            <w:top w:val="none" w:sz="0" w:space="0" w:color="auto"/>
            <w:left w:val="none" w:sz="0" w:space="0" w:color="auto"/>
            <w:bottom w:val="none" w:sz="0" w:space="0" w:color="auto"/>
            <w:right w:val="none" w:sz="0" w:space="0" w:color="auto"/>
          </w:divBdr>
        </w:div>
        <w:div w:id="797456239">
          <w:marLeft w:val="0"/>
          <w:marRight w:val="0"/>
          <w:marTop w:val="0"/>
          <w:marBottom w:val="0"/>
          <w:divBdr>
            <w:top w:val="none" w:sz="0" w:space="0" w:color="auto"/>
            <w:left w:val="none" w:sz="0" w:space="0" w:color="auto"/>
            <w:bottom w:val="none" w:sz="0" w:space="0" w:color="auto"/>
            <w:right w:val="none" w:sz="0" w:space="0" w:color="auto"/>
          </w:divBdr>
        </w:div>
      </w:divsChild>
    </w:div>
    <w:div w:id="742026467">
      <w:bodyDiv w:val="1"/>
      <w:marLeft w:val="0"/>
      <w:marRight w:val="0"/>
      <w:marTop w:val="0"/>
      <w:marBottom w:val="0"/>
      <w:divBdr>
        <w:top w:val="none" w:sz="0" w:space="0" w:color="auto"/>
        <w:left w:val="none" w:sz="0" w:space="0" w:color="auto"/>
        <w:bottom w:val="none" w:sz="0" w:space="0" w:color="auto"/>
        <w:right w:val="none" w:sz="0" w:space="0" w:color="auto"/>
      </w:divBdr>
    </w:div>
    <w:div w:id="752554992">
      <w:bodyDiv w:val="1"/>
      <w:marLeft w:val="0"/>
      <w:marRight w:val="0"/>
      <w:marTop w:val="0"/>
      <w:marBottom w:val="0"/>
      <w:divBdr>
        <w:top w:val="none" w:sz="0" w:space="0" w:color="auto"/>
        <w:left w:val="none" w:sz="0" w:space="0" w:color="auto"/>
        <w:bottom w:val="none" w:sz="0" w:space="0" w:color="auto"/>
        <w:right w:val="none" w:sz="0" w:space="0" w:color="auto"/>
      </w:divBdr>
    </w:div>
    <w:div w:id="810486375">
      <w:bodyDiv w:val="1"/>
      <w:marLeft w:val="0"/>
      <w:marRight w:val="0"/>
      <w:marTop w:val="0"/>
      <w:marBottom w:val="0"/>
      <w:divBdr>
        <w:top w:val="none" w:sz="0" w:space="0" w:color="auto"/>
        <w:left w:val="none" w:sz="0" w:space="0" w:color="auto"/>
        <w:bottom w:val="none" w:sz="0" w:space="0" w:color="auto"/>
        <w:right w:val="none" w:sz="0" w:space="0" w:color="auto"/>
      </w:divBdr>
      <w:divsChild>
        <w:div w:id="355231805">
          <w:marLeft w:val="360"/>
          <w:marRight w:val="0"/>
          <w:marTop w:val="200"/>
          <w:marBottom w:val="0"/>
          <w:divBdr>
            <w:top w:val="none" w:sz="0" w:space="0" w:color="auto"/>
            <w:left w:val="none" w:sz="0" w:space="0" w:color="auto"/>
            <w:bottom w:val="none" w:sz="0" w:space="0" w:color="auto"/>
            <w:right w:val="none" w:sz="0" w:space="0" w:color="auto"/>
          </w:divBdr>
        </w:div>
        <w:div w:id="1555701817">
          <w:marLeft w:val="360"/>
          <w:marRight w:val="0"/>
          <w:marTop w:val="200"/>
          <w:marBottom w:val="0"/>
          <w:divBdr>
            <w:top w:val="none" w:sz="0" w:space="0" w:color="auto"/>
            <w:left w:val="none" w:sz="0" w:space="0" w:color="auto"/>
            <w:bottom w:val="none" w:sz="0" w:space="0" w:color="auto"/>
            <w:right w:val="none" w:sz="0" w:space="0" w:color="auto"/>
          </w:divBdr>
        </w:div>
        <w:div w:id="1971666843">
          <w:marLeft w:val="1080"/>
          <w:marRight w:val="0"/>
          <w:marTop w:val="100"/>
          <w:marBottom w:val="0"/>
          <w:divBdr>
            <w:top w:val="none" w:sz="0" w:space="0" w:color="auto"/>
            <w:left w:val="none" w:sz="0" w:space="0" w:color="auto"/>
            <w:bottom w:val="none" w:sz="0" w:space="0" w:color="auto"/>
            <w:right w:val="none" w:sz="0" w:space="0" w:color="auto"/>
          </w:divBdr>
        </w:div>
        <w:div w:id="997342008">
          <w:marLeft w:val="1080"/>
          <w:marRight w:val="0"/>
          <w:marTop w:val="100"/>
          <w:marBottom w:val="0"/>
          <w:divBdr>
            <w:top w:val="none" w:sz="0" w:space="0" w:color="auto"/>
            <w:left w:val="none" w:sz="0" w:space="0" w:color="auto"/>
            <w:bottom w:val="none" w:sz="0" w:space="0" w:color="auto"/>
            <w:right w:val="none" w:sz="0" w:space="0" w:color="auto"/>
          </w:divBdr>
        </w:div>
        <w:div w:id="963268849">
          <w:marLeft w:val="360"/>
          <w:marRight w:val="0"/>
          <w:marTop w:val="200"/>
          <w:marBottom w:val="0"/>
          <w:divBdr>
            <w:top w:val="none" w:sz="0" w:space="0" w:color="auto"/>
            <w:left w:val="none" w:sz="0" w:space="0" w:color="auto"/>
            <w:bottom w:val="none" w:sz="0" w:space="0" w:color="auto"/>
            <w:right w:val="none" w:sz="0" w:space="0" w:color="auto"/>
          </w:divBdr>
        </w:div>
        <w:div w:id="1468087543">
          <w:marLeft w:val="360"/>
          <w:marRight w:val="0"/>
          <w:marTop w:val="200"/>
          <w:marBottom w:val="0"/>
          <w:divBdr>
            <w:top w:val="none" w:sz="0" w:space="0" w:color="auto"/>
            <w:left w:val="none" w:sz="0" w:space="0" w:color="auto"/>
            <w:bottom w:val="none" w:sz="0" w:space="0" w:color="auto"/>
            <w:right w:val="none" w:sz="0" w:space="0" w:color="auto"/>
          </w:divBdr>
        </w:div>
        <w:div w:id="1819608829">
          <w:marLeft w:val="360"/>
          <w:marRight w:val="0"/>
          <w:marTop w:val="200"/>
          <w:marBottom w:val="0"/>
          <w:divBdr>
            <w:top w:val="none" w:sz="0" w:space="0" w:color="auto"/>
            <w:left w:val="none" w:sz="0" w:space="0" w:color="auto"/>
            <w:bottom w:val="none" w:sz="0" w:space="0" w:color="auto"/>
            <w:right w:val="none" w:sz="0" w:space="0" w:color="auto"/>
          </w:divBdr>
        </w:div>
      </w:divsChild>
    </w:div>
    <w:div w:id="826287061">
      <w:bodyDiv w:val="1"/>
      <w:marLeft w:val="0"/>
      <w:marRight w:val="0"/>
      <w:marTop w:val="0"/>
      <w:marBottom w:val="0"/>
      <w:divBdr>
        <w:top w:val="none" w:sz="0" w:space="0" w:color="auto"/>
        <w:left w:val="none" w:sz="0" w:space="0" w:color="auto"/>
        <w:bottom w:val="none" w:sz="0" w:space="0" w:color="auto"/>
        <w:right w:val="none" w:sz="0" w:space="0" w:color="auto"/>
      </w:divBdr>
      <w:divsChild>
        <w:div w:id="276912059">
          <w:marLeft w:val="0"/>
          <w:marRight w:val="0"/>
          <w:marTop w:val="0"/>
          <w:marBottom w:val="0"/>
          <w:divBdr>
            <w:top w:val="none" w:sz="0" w:space="0" w:color="auto"/>
            <w:left w:val="none" w:sz="0" w:space="0" w:color="auto"/>
            <w:bottom w:val="none" w:sz="0" w:space="0" w:color="auto"/>
            <w:right w:val="none" w:sz="0" w:space="0" w:color="auto"/>
          </w:divBdr>
          <w:divsChild>
            <w:div w:id="1361470171">
              <w:marLeft w:val="0"/>
              <w:marRight w:val="0"/>
              <w:marTop w:val="0"/>
              <w:marBottom w:val="0"/>
              <w:divBdr>
                <w:top w:val="none" w:sz="0" w:space="0" w:color="auto"/>
                <w:left w:val="none" w:sz="0" w:space="0" w:color="auto"/>
                <w:bottom w:val="none" w:sz="0" w:space="0" w:color="auto"/>
                <w:right w:val="none" w:sz="0" w:space="0" w:color="auto"/>
              </w:divBdr>
              <w:divsChild>
                <w:div w:id="491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76704">
      <w:bodyDiv w:val="1"/>
      <w:marLeft w:val="0"/>
      <w:marRight w:val="0"/>
      <w:marTop w:val="0"/>
      <w:marBottom w:val="0"/>
      <w:divBdr>
        <w:top w:val="none" w:sz="0" w:space="0" w:color="auto"/>
        <w:left w:val="none" w:sz="0" w:space="0" w:color="auto"/>
        <w:bottom w:val="none" w:sz="0" w:space="0" w:color="auto"/>
        <w:right w:val="none" w:sz="0" w:space="0" w:color="auto"/>
      </w:divBdr>
    </w:div>
    <w:div w:id="936330949">
      <w:bodyDiv w:val="1"/>
      <w:marLeft w:val="0"/>
      <w:marRight w:val="0"/>
      <w:marTop w:val="0"/>
      <w:marBottom w:val="0"/>
      <w:divBdr>
        <w:top w:val="none" w:sz="0" w:space="0" w:color="auto"/>
        <w:left w:val="none" w:sz="0" w:space="0" w:color="auto"/>
        <w:bottom w:val="none" w:sz="0" w:space="0" w:color="auto"/>
        <w:right w:val="none" w:sz="0" w:space="0" w:color="auto"/>
      </w:divBdr>
    </w:div>
    <w:div w:id="965964839">
      <w:bodyDiv w:val="1"/>
      <w:marLeft w:val="0"/>
      <w:marRight w:val="0"/>
      <w:marTop w:val="0"/>
      <w:marBottom w:val="0"/>
      <w:divBdr>
        <w:top w:val="none" w:sz="0" w:space="0" w:color="auto"/>
        <w:left w:val="none" w:sz="0" w:space="0" w:color="auto"/>
        <w:bottom w:val="none" w:sz="0" w:space="0" w:color="auto"/>
        <w:right w:val="none" w:sz="0" w:space="0" w:color="auto"/>
      </w:divBdr>
      <w:divsChild>
        <w:div w:id="427386136">
          <w:marLeft w:val="360"/>
          <w:marRight w:val="0"/>
          <w:marTop w:val="200"/>
          <w:marBottom w:val="0"/>
          <w:divBdr>
            <w:top w:val="none" w:sz="0" w:space="0" w:color="auto"/>
            <w:left w:val="none" w:sz="0" w:space="0" w:color="auto"/>
            <w:bottom w:val="none" w:sz="0" w:space="0" w:color="auto"/>
            <w:right w:val="none" w:sz="0" w:space="0" w:color="auto"/>
          </w:divBdr>
        </w:div>
        <w:div w:id="90902240">
          <w:marLeft w:val="360"/>
          <w:marRight w:val="0"/>
          <w:marTop w:val="200"/>
          <w:marBottom w:val="0"/>
          <w:divBdr>
            <w:top w:val="none" w:sz="0" w:space="0" w:color="auto"/>
            <w:left w:val="none" w:sz="0" w:space="0" w:color="auto"/>
            <w:bottom w:val="none" w:sz="0" w:space="0" w:color="auto"/>
            <w:right w:val="none" w:sz="0" w:space="0" w:color="auto"/>
          </w:divBdr>
        </w:div>
      </w:divsChild>
    </w:div>
    <w:div w:id="975111901">
      <w:bodyDiv w:val="1"/>
      <w:marLeft w:val="0"/>
      <w:marRight w:val="0"/>
      <w:marTop w:val="0"/>
      <w:marBottom w:val="0"/>
      <w:divBdr>
        <w:top w:val="none" w:sz="0" w:space="0" w:color="auto"/>
        <w:left w:val="none" w:sz="0" w:space="0" w:color="auto"/>
        <w:bottom w:val="none" w:sz="0" w:space="0" w:color="auto"/>
        <w:right w:val="none" w:sz="0" w:space="0" w:color="auto"/>
      </w:divBdr>
      <w:divsChild>
        <w:div w:id="973368291">
          <w:marLeft w:val="360"/>
          <w:marRight w:val="0"/>
          <w:marTop w:val="200"/>
          <w:marBottom w:val="0"/>
          <w:divBdr>
            <w:top w:val="none" w:sz="0" w:space="0" w:color="auto"/>
            <w:left w:val="none" w:sz="0" w:space="0" w:color="auto"/>
            <w:bottom w:val="none" w:sz="0" w:space="0" w:color="auto"/>
            <w:right w:val="none" w:sz="0" w:space="0" w:color="auto"/>
          </w:divBdr>
        </w:div>
        <w:div w:id="1509559965">
          <w:marLeft w:val="360"/>
          <w:marRight w:val="0"/>
          <w:marTop w:val="200"/>
          <w:marBottom w:val="0"/>
          <w:divBdr>
            <w:top w:val="none" w:sz="0" w:space="0" w:color="auto"/>
            <w:left w:val="none" w:sz="0" w:space="0" w:color="auto"/>
            <w:bottom w:val="none" w:sz="0" w:space="0" w:color="auto"/>
            <w:right w:val="none" w:sz="0" w:space="0" w:color="auto"/>
          </w:divBdr>
        </w:div>
      </w:divsChild>
    </w:div>
    <w:div w:id="1342972601">
      <w:bodyDiv w:val="1"/>
      <w:marLeft w:val="0"/>
      <w:marRight w:val="0"/>
      <w:marTop w:val="0"/>
      <w:marBottom w:val="0"/>
      <w:divBdr>
        <w:top w:val="none" w:sz="0" w:space="0" w:color="auto"/>
        <w:left w:val="none" w:sz="0" w:space="0" w:color="auto"/>
        <w:bottom w:val="none" w:sz="0" w:space="0" w:color="auto"/>
        <w:right w:val="none" w:sz="0" w:space="0" w:color="auto"/>
      </w:divBdr>
      <w:divsChild>
        <w:div w:id="1656836458">
          <w:marLeft w:val="360"/>
          <w:marRight w:val="0"/>
          <w:marTop w:val="200"/>
          <w:marBottom w:val="0"/>
          <w:divBdr>
            <w:top w:val="none" w:sz="0" w:space="0" w:color="auto"/>
            <w:left w:val="none" w:sz="0" w:space="0" w:color="auto"/>
            <w:bottom w:val="none" w:sz="0" w:space="0" w:color="auto"/>
            <w:right w:val="none" w:sz="0" w:space="0" w:color="auto"/>
          </w:divBdr>
        </w:div>
        <w:div w:id="442264014">
          <w:marLeft w:val="360"/>
          <w:marRight w:val="0"/>
          <w:marTop w:val="200"/>
          <w:marBottom w:val="0"/>
          <w:divBdr>
            <w:top w:val="none" w:sz="0" w:space="0" w:color="auto"/>
            <w:left w:val="none" w:sz="0" w:space="0" w:color="auto"/>
            <w:bottom w:val="none" w:sz="0" w:space="0" w:color="auto"/>
            <w:right w:val="none" w:sz="0" w:space="0" w:color="auto"/>
          </w:divBdr>
        </w:div>
        <w:div w:id="371076775">
          <w:marLeft w:val="360"/>
          <w:marRight w:val="0"/>
          <w:marTop w:val="200"/>
          <w:marBottom w:val="0"/>
          <w:divBdr>
            <w:top w:val="none" w:sz="0" w:space="0" w:color="auto"/>
            <w:left w:val="none" w:sz="0" w:space="0" w:color="auto"/>
            <w:bottom w:val="none" w:sz="0" w:space="0" w:color="auto"/>
            <w:right w:val="none" w:sz="0" w:space="0" w:color="auto"/>
          </w:divBdr>
        </w:div>
        <w:div w:id="40133134">
          <w:marLeft w:val="360"/>
          <w:marRight w:val="0"/>
          <w:marTop w:val="200"/>
          <w:marBottom w:val="0"/>
          <w:divBdr>
            <w:top w:val="none" w:sz="0" w:space="0" w:color="auto"/>
            <w:left w:val="none" w:sz="0" w:space="0" w:color="auto"/>
            <w:bottom w:val="none" w:sz="0" w:space="0" w:color="auto"/>
            <w:right w:val="none" w:sz="0" w:space="0" w:color="auto"/>
          </w:divBdr>
        </w:div>
        <w:div w:id="271480672">
          <w:marLeft w:val="360"/>
          <w:marRight w:val="0"/>
          <w:marTop w:val="200"/>
          <w:marBottom w:val="0"/>
          <w:divBdr>
            <w:top w:val="none" w:sz="0" w:space="0" w:color="auto"/>
            <w:left w:val="none" w:sz="0" w:space="0" w:color="auto"/>
            <w:bottom w:val="none" w:sz="0" w:space="0" w:color="auto"/>
            <w:right w:val="none" w:sz="0" w:space="0" w:color="auto"/>
          </w:divBdr>
        </w:div>
      </w:divsChild>
    </w:div>
    <w:div w:id="1353067641">
      <w:bodyDiv w:val="1"/>
      <w:marLeft w:val="0"/>
      <w:marRight w:val="0"/>
      <w:marTop w:val="0"/>
      <w:marBottom w:val="0"/>
      <w:divBdr>
        <w:top w:val="none" w:sz="0" w:space="0" w:color="auto"/>
        <w:left w:val="none" w:sz="0" w:space="0" w:color="auto"/>
        <w:bottom w:val="none" w:sz="0" w:space="0" w:color="auto"/>
        <w:right w:val="none" w:sz="0" w:space="0" w:color="auto"/>
      </w:divBdr>
    </w:div>
    <w:div w:id="1369646822">
      <w:bodyDiv w:val="1"/>
      <w:marLeft w:val="0"/>
      <w:marRight w:val="0"/>
      <w:marTop w:val="0"/>
      <w:marBottom w:val="0"/>
      <w:divBdr>
        <w:top w:val="none" w:sz="0" w:space="0" w:color="auto"/>
        <w:left w:val="none" w:sz="0" w:space="0" w:color="auto"/>
        <w:bottom w:val="none" w:sz="0" w:space="0" w:color="auto"/>
        <w:right w:val="none" w:sz="0" w:space="0" w:color="auto"/>
      </w:divBdr>
      <w:divsChild>
        <w:div w:id="1335184763">
          <w:marLeft w:val="360"/>
          <w:marRight w:val="0"/>
          <w:marTop w:val="200"/>
          <w:marBottom w:val="0"/>
          <w:divBdr>
            <w:top w:val="none" w:sz="0" w:space="0" w:color="auto"/>
            <w:left w:val="none" w:sz="0" w:space="0" w:color="auto"/>
            <w:bottom w:val="none" w:sz="0" w:space="0" w:color="auto"/>
            <w:right w:val="none" w:sz="0" w:space="0" w:color="auto"/>
          </w:divBdr>
        </w:div>
        <w:div w:id="778764542">
          <w:marLeft w:val="1526"/>
          <w:marRight w:val="0"/>
          <w:marTop w:val="100"/>
          <w:marBottom w:val="0"/>
          <w:divBdr>
            <w:top w:val="none" w:sz="0" w:space="0" w:color="auto"/>
            <w:left w:val="none" w:sz="0" w:space="0" w:color="auto"/>
            <w:bottom w:val="none" w:sz="0" w:space="0" w:color="auto"/>
            <w:right w:val="none" w:sz="0" w:space="0" w:color="auto"/>
          </w:divBdr>
        </w:div>
        <w:div w:id="271472462">
          <w:marLeft w:val="1526"/>
          <w:marRight w:val="0"/>
          <w:marTop w:val="100"/>
          <w:marBottom w:val="0"/>
          <w:divBdr>
            <w:top w:val="none" w:sz="0" w:space="0" w:color="auto"/>
            <w:left w:val="none" w:sz="0" w:space="0" w:color="auto"/>
            <w:bottom w:val="none" w:sz="0" w:space="0" w:color="auto"/>
            <w:right w:val="none" w:sz="0" w:space="0" w:color="auto"/>
          </w:divBdr>
        </w:div>
        <w:div w:id="588662401">
          <w:marLeft w:val="1526"/>
          <w:marRight w:val="0"/>
          <w:marTop w:val="100"/>
          <w:marBottom w:val="0"/>
          <w:divBdr>
            <w:top w:val="none" w:sz="0" w:space="0" w:color="auto"/>
            <w:left w:val="none" w:sz="0" w:space="0" w:color="auto"/>
            <w:bottom w:val="none" w:sz="0" w:space="0" w:color="auto"/>
            <w:right w:val="none" w:sz="0" w:space="0" w:color="auto"/>
          </w:divBdr>
        </w:div>
        <w:div w:id="1946502430">
          <w:marLeft w:val="360"/>
          <w:marRight w:val="0"/>
          <w:marTop w:val="200"/>
          <w:marBottom w:val="0"/>
          <w:divBdr>
            <w:top w:val="none" w:sz="0" w:space="0" w:color="auto"/>
            <w:left w:val="none" w:sz="0" w:space="0" w:color="auto"/>
            <w:bottom w:val="none" w:sz="0" w:space="0" w:color="auto"/>
            <w:right w:val="none" w:sz="0" w:space="0" w:color="auto"/>
          </w:divBdr>
        </w:div>
        <w:div w:id="312607521">
          <w:marLeft w:val="1627"/>
          <w:marRight w:val="0"/>
          <w:marTop w:val="100"/>
          <w:marBottom w:val="0"/>
          <w:divBdr>
            <w:top w:val="none" w:sz="0" w:space="0" w:color="auto"/>
            <w:left w:val="none" w:sz="0" w:space="0" w:color="auto"/>
            <w:bottom w:val="none" w:sz="0" w:space="0" w:color="auto"/>
            <w:right w:val="none" w:sz="0" w:space="0" w:color="auto"/>
          </w:divBdr>
        </w:div>
        <w:div w:id="699821960">
          <w:marLeft w:val="1627"/>
          <w:marRight w:val="0"/>
          <w:marTop w:val="100"/>
          <w:marBottom w:val="0"/>
          <w:divBdr>
            <w:top w:val="none" w:sz="0" w:space="0" w:color="auto"/>
            <w:left w:val="none" w:sz="0" w:space="0" w:color="auto"/>
            <w:bottom w:val="none" w:sz="0" w:space="0" w:color="auto"/>
            <w:right w:val="none" w:sz="0" w:space="0" w:color="auto"/>
          </w:divBdr>
        </w:div>
        <w:div w:id="1452482270">
          <w:marLeft w:val="1627"/>
          <w:marRight w:val="0"/>
          <w:marTop w:val="100"/>
          <w:marBottom w:val="0"/>
          <w:divBdr>
            <w:top w:val="none" w:sz="0" w:space="0" w:color="auto"/>
            <w:left w:val="none" w:sz="0" w:space="0" w:color="auto"/>
            <w:bottom w:val="none" w:sz="0" w:space="0" w:color="auto"/>
            <w:right w:val="none" w:sz="0" w:space="0" w:color="auto"/>
          </w:divBdr>
        </w:div>
        <w:div w:id="269899080">
          <w:marLeft w:val="1627"/>
          <w:marRight w:val="0"/>
          <w:marTop w:val="100"/>
          <w:marBottom w:val="0"/>
          <w:divBdr>
            <w:top w:val="none" w:sz="0" w:space="0" w:color="auto"/>
            <w:left w:val="none" w:sz="0" w:space="0" w:color="auto"/>
            <w:bottom w:val="none" w:sz="0" w:space="0" w:color="auto"/>
            <w:right w:val="none" w:sz="0" w:space="0" w:color="auto"/>
          </w:divBdr>
        </w:div>
      </w:divsChild>
    </w:div>
    <w:div w:id="1397968611">
      <w:bodyDiv w:val="1"/>
      <w:marLeft w:val="0"/>
      <w:marRight w:val="0"/>
      <w:marTop w:val="0"/>
      <w:marBottom w:val="0"/>
      <w:divBdr>
        <w:top w:val="none" w:sz="0" w:space="0" w:color="auto"/>
        <w:left w:val="none" w:sz="0" w:space="0" w:color="auto"/>
        <w:bottom w:val="none" w:sz="0" w:space="0" w:color="auto"/>
        <w:right w:val="none" w:sz="0" w:space="0" w:color="auto"/>
      </w:divBdr>
    </w:div>
    <w:div w:id="1436512457">
      <w:bodyDiv w:val="1"/>
      <w:marLeft w:val="0"/>
      <w:marRight w:val="0"/>
      <w:marTop w:val="0"/>
      <w:marBottom w:val="0"/>
      <w:divBdr>
        <w:top w:val="none" w:sz="0" w:space="0" w:color="auto"/>
        <w:left w:val="none" w:sz="0" w:space="0" w:color="auto"/>
        <w:bottom w:val="none" w:sz="0" w:space="0" w:color="auto"/>
        <w:right w:val="none" w:sz="0" w:space="0" w:color="auto"/>
      </w:divBdr>
    </w:div>
    <w:div w:id="1437753473">
      <w:bodyDiv w:val="1"/>
      <w:marLeft w:val="0"/>
      <w:marRight w:val="0"/>
      <w:marTop w:val="0"/>
      <w:marBottom w:val="0"/>
      <w:divBdr>
        <w:top w:val="none" w:sz="0" w:space="0" w:color="auto"/>
        <w:left w:val="none" w:sz="0" w:space="0" w:color="auto"/>
        <w:bottom w:val="none" w:sz="0" w:space="0" w:color="auto"/>
        <w:right w:val="none" w:sz="0" w:space="0" w:color="auto"/>
      </w:divBdr>
      <w:divsChild>
        <w:div w:id="2004234561">
          <w:marLeft w:val="360"/>
          <w:marRight w:val="0"/>
          <w:marTop w:val="200"/>
          <w:marBottom w:val="0"/>
          <w:divBdr>
            <w:top w:val="none" w:sz="0" w:space="0" w:color="auto"/>
            <w:left w:val="none" w:sz="0" w:space="0" w:color="auto"/>
            <w:bottom w:val="none" w:sz="0" w:space="0" w:color="auto"/>
            <w:right w:val="none" w:sz="0" w:space="0" w:color="auto"/>
          </w:divBdr>
        </w:div>
        <w:div w:id="880358389">
          <w:marLeft w:val="360"/>
          <w:marRight w:val="0"/>
          <w:marTop w:val="200"/>
          <w:marBottom w:val="0"/>
          <w:divBdr>
            <w:top w:val="none" w:sz="0" w:space="0" w:color="auto"/>
            <w:left w:val="none" w:sz="0" w:space="0" w:color="auto"/>
            <w:bottom w:val="none" w:sz="0" w:space="0" w:color="auto"/>
            <w:right w:val="none" w:sz="0" w:space="0" w:color="auto"/>
          </w:divBdr>
        </w:div>
        <w:div w:id="2125609508">
          <w:marLeft w:val="360"/>
          <w:marRight w:val="0"/>
          <w:marTop w:val="200"/>
          <w:marBottom w:val="0"/>
          <w:divBdr>
            <w:top w:val="none" w:sz="0" w:space="0" w:color="auto"/>
            <w:left w:val="none" w:sz="0" w:space="0" w:color="auto"/>
            <w:bottom w:val="none" w:sz="0" w:space="0" w:color="auto"/>
            <w:right w:val="none" w:sz="0" w:space="0" w:color="auto"/>
          </w:divBdr>
        </w:div>
        <w:div w:id="595788429">
          <w:marLeft w:val="360"/>
          <w:marRight w:val="0"/>
          <w:marTop w:val="200"/>
          <w:marBottom w:val="0"/>
          <w:divBdr>
            <w:top w:val="none" w:sz="0" w:space="0" w:color="auto"/>
            <w:left w:val="none" w:sz="0" w:space="0" w:color="auto"/>
            <w:bottom w:val="none" w:sz="0" w:space="0" w:color="auto"/>
            <w:right w:val="none" w:sz="0" w:space="0" w:color="auto"/>
          </w:divBdr>
        </w:div>
      </w:divsChild>
    </w:div>
    <w:div w:id="1539203083">
      <w:bodyDiv w:val="1"/>
      <w:marLeft w:val="0"/>
      <w:marRight w:val="0"/>
      <w:marTop w:val="0"/>
      <w:marBottom w:val="0"/>
      <w:divBdr>
        <w:top w:val="none" w:sz="0" w:space="0" w:color="auto"/>
        <w:left w:val="none" w:sz="0" w:space="0" w:color="auto"/>
        <w:bottom w:val="none" w:sz="0" w:space="0" w:color="auto"/>
        <w:right w:val="none" w:sz="0" w:space="0" w:color="auto"/>
      </w:divBdr>
    </w:div>
    <w:div w:id="1918632173">
      <w:bodyDiv w:val="1"/>
      <w:marLeft w:val="0"/>
      <w:marRight w:val="0"/>
      <w:marTop w:val="0"/>
      <w:marBottom w:val="0"/>
      <w:divBdr>
        <w:top w:val="none" w:sz="0" w:space="0" w:color="auto"/>
        <w:left w:val="none" w:sz="0" w:space="0" w:color="auto"/>
        <w:bottom w:val="none" w:sz="0" w:space="0" w:color="auto"/>
        <w:right w:val="none" w:sz="0" w:space="0" w:color="auto"/>
      </w:divBdr>
    </w:div>
    <w:div w:id="1934781846">
      <w:bodyDiv w:val="1"/>
      <w:marLeft w:val="0"/>
      <w:marRight w:val="0"/>
      <w:marTop w:val="0"/>
      <w:marBottom w:val="0"/>
      <w:divBdr>
        <w:top w:val="none" w:sz="0" w:space="0" w:color="auto"/>
        <w:left w:val="none" w:sz="0" w:space="0" w:color="auto"/>
        <w:bottom w:val="none" w:sz="0" w:space="0" w:color="auto"/>
        <w:right w:val="none" w:sz="0" w:space="0" w:color="auto"/>
      </w:divBdr>
      <w:divsChild>
        <w:div w:id="1246453845">
          <w:marLeft w:val="0"/>
          <w:marRight w:val="0"/>
          <w:marTop w:val="0"/>
          <w:marBottom w:val="0"/>
          <w:divBdr>
            <w:top w:val="none" w:sz="0" w:space="0" w:color="auto"/>
            <w:left w:val="none" w:sz="0" w:space="0" w:color="auto"/>
            <w:bottom w:val="none" w:sz="0" w:space="0" w:color="auto"/>
            <w:right w:val="none" w:sz="0" w:space="0" w:color="auto"/>
          </w:divBdr>
        </w:div>
        <w:div w:id="1216546115">
          <w:marLeft w:val="0"/>
          <w:marRight w:val="0"/>
          <w:marTop w:val="0"/>
          <w:marBottom w:val="0"/>
          <w:divBdr>
            <w:top w:val="none" w:sz="0" w:space="0" w:color="auto"/>
            <w:left w:val="none" w:sz="0" w:space="0" w:color="auto"/>
            <w:bottom w:val="none" w:sz="0" w:space="0" w:color="auto"/>
            <w:right w:val="none" w:sz="0" w:space="0" w:color="auto"/>
          </w:divBdr>
        </w:div>
      </w:divsChild>
    </w:div>
    <w:div w:id="2012635739">
      <w:bodyDiv w:val="1"/>
      <w:marLeft w:val="0"/>
      <w:marRight w:val="0"/>
      <w:marTop w:val="0"/>
      <w:marBottom w:val="0"/>
      <w:divBdr>
        <w:top w:val="none" w:sz="0" w:space="0" w:color="auto"/>
        <w:left w:val="none" w:sz="0" w:space="0" w:color="auto"/>
        <w:bottom w:val="none" w:sz="0" w:space="0" w:color="auto"/>
        <w:right w:val="none" w:sz="0" w:space="0" w:color="auto"/>
      </w:divBdr>
      <w:divsChild>
        <w:div w:id="63918452">
          <w:marLeft w:val="0"/>
          <w:marRight w:val="0"/>
          <w:marTop w:val="0"/>
          <w:marBottom w:val="135"/>
          <w:divBdr>
            <w:top w:val="none" w:sz="0" w:space="0" w:color="auto"/>
            <w:left w:val="none" w:sz="0" w:space="0" w:color="auto"/>
            <w:bottom w:val="none" w:sz="0" w:space="0" w:color="auto"/>
            <w:right w:val="none" w:sz="0" w:space="0" w:color="auto"/>
          </w:divBdr>
          <w:divsChild>
            <w:div w:id="278535380">
              <w:marLeft w:val="0"/>
              <w:marRight w:val="0"/>
              <w:marTop w:val="0"/>
              <w:marBottom w:val="0"/>
              <w:divBdr>
                <w:top w:val="none" w:sz="0" w:space="0" w:color="auto"/>
                <w:left w:val="none" w:sz="0" w:space="0" w:color="auto"/>
                <w:bottom w:val="none" w:sz="0" w:space="0" w:color="auto"/>
                <w:right w:val="none" w:sz="0" w:space="0" w:color="auto"/>
              </w:divBdr>
              <w:divsChild>
                <w:div w:id="7657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85096">
          <w:marLeft w:val="0"/>
          <w:marRight w:val="0"/>
          <w:marTop w:val="0"/>
          <w:marBottom w:val="0"/>
          <w:divBdr>
            <w:top w:val="none" w:sz="0" w:space="0" w:color="auto"/>
            <w:left w:val="none" w:sz="0" w:space="0" w:color="auto"/>
            <w:bottom w:val="none" w:sz="0" w:space="0" w:color="auto"/>
            <w:right w:val="none" w:sz="0" w:space="0" w:color="auto"/>
          </w:divBdr>
          <w:divsChild>
            <w:div w:id="1580796608">
              <w:marLeft w:val="0"/>
              <w:marRight w:val="0"/>
              <w:marTop w:val="0"/>
              <w:marBottom w:val="0"/>
              <w:divBdr>
                <w:top w:val="none" w:sz="0" w:space="0" w:color="auto"/>
                <w:left w:val="none" w:sz="0" w:space="0" w:color="auto"/>
                <w:bottom w:val="none" w:sz="0" w:space="0" w:color="auto"/>
                <w:right w:val="none" w:sz="0" w:space="0" w:color="auto"/>
              </w:divBdr>
              <w:divsChild>
                <w:div w:id="1402289461">
                  <w:marLeft w:val="0"/>
                  <w:marRight w:val="0"/>
                  <w:marTop w:val="0"/>
                  <w:marBottom w:val="60"/>
                  <w:divBdr>
                    <w:top w:val="none" w:sz="0" w:space="0" w:color="auto"/>
                    <w:left w:val="none" w:sz="0" w:space="0" w:color="auto"/>
                    <w:bottom w:val="none" w:sz="0" w:space="0" w:color="auto"/>
                    <w:right w:val="none" w:sz="0" w:space="0" w:color="auto"/>
                  </w:divBdr>
                  <w:divsChild>
                    <w:div w:id="1994020338">
                      <w:marLeft w:val="0"/>
                      <w:marRight w:val="0"/>
                      <w:marTop w:val="0"/>
                      <w:marBottom w:val="0"/>
                      <w:divBdr>
                        <w:top w:val="none" w:sz="0" w:space="0" w:color="auto"/>
                        <w:left w:val="none" w:sz="0" w:space="0" w:color="auto"/>
                        <w:bottom w:val="none" w:sz="0" w:space="0" w:color="auto"/>
                        <w:right w:val="none" w:sz="0" w:space="0" w:color="auto"/>
                      </w:divBdr>
                      <w:divsChild>
                        <w:div w:id="1162963476">
                          <w:marLeft w:val="0"/>
                          <w:marRight w:val="0"/>
                          <w:marTop w:val="0"/>
                          <w:marBottom w:val="0"/>
                          <w:divBdr>
                            <w:top w:val="none" w:sz="0" w:space="0" w:color="auto"/>
                            <w:left w:val="none" w:sz="0" w:space="0" w:color="auto"/>
                            <w:bottom w:val="none" w:sz="0" w:space="0" w:color="auto"/>
                            <w:right w:val="none" w:sz="0" w:space="0" w:color="auto"/>
                          </w:divBdr>
                          <w:divsChild>
                            <w:div w:id="1352687264">
                              <w:marLeft w:val="0"/>
                              <w:marRight w:val="0"/>
                              <w:marTop w:val="0"/>
                              <w:marBottom w:val="30"/>
                              <w:divBdr>
                                <w:top w:val="none" w:sz="0" w:space="0" w:color="auto"/>
                                <w:left w:val="none" w:sz="0" w:space="0" w:color="auto"/>
                                <w:bottom w:val="none" w:sz="0" w:space="0" w:color="auto"/>
                                <w:right w:val="none" w:sz="0" w:space="0" w:color="auto"/>
                              </w:divBdr>
                              <w:divsChild>
                                <w:div w:id="1044519977">
                                  <w:marLeft w:val="0"/>
                                  <w:marRight w:val="0"/>
                                  <w:marTop w:val="0"/>
                                  <w:marBottom w:val="0"/>
                                  <w:divBdr>
                                    <w:top w:val="none" w:sz="0" w:space="0" w:color="auto"/>
                                    <w:left w:val="none" w:sz="0" w:space="0" w:color="auto"/>
                                    <w:bottom w:val="none" w:sz="0" w:space="0" w:color="auto"/>
                                    <w:right w:val="none" w:sz="0" w:space="0" w:color="auto"/>
                                  </w:divBdr>
                                  <w:divsChild>
                                    <w:div w:id="1330868544">
                                      <w:marLeft w:val="0"/>
                                      <w:marRight w:val="0"/>
                                      <w:marTop w:val="0"/>
                                      <w:marBottom w:val="0"/>
                                      <w:divBdr>
                                        <w:top w:val="none" w:sz="0" w:space="0" w:color="auto"/>
                                        <w:left w:val="none" w:sz="0" w:space="0" w:color="auto"/>
                                        <w:bottom w:val="none" w:sz="0" w:space="0" w:color="auto"/>
                                        <w:right w:val="none" w:sz="0" w:space="0" w:color="auto"/>
                                      </w:divBdr>
                                      <w:divsChild>
                                        <w:div w:id="1050690158">
                                          <w:marLeft w:val="0"/>
                                          <w:marRight w:val="0"/>
                                          <w:marTop w:val="0"/>
                                          <w:marBottom w:val="0"/>
                                          <w:divBdr>
                                            <w:top w:val="none" w:sz="0" w:space="0" w:color="auto"/>
                                            <w:left w:val="none" w:sz="0" w:space="0" w:color="auto"/>
                                            <w:bottom w:val="none" w:sz="0" w:space="0" w:color="auto"/>
                                            <w:right w:val="none" w:sz="0" w:space="0" w:color="auto"/>
                                          </w:divBdr>
                                          <w:divsChild>
                                            <w:div w:id="1894122521">
                                              <w:marLeft w:val="0"/>
                                              <w:marRight w:val="0"/>
                                              <w:marTop w:val="0"/>
                                              <w:marBottom w:val="0"/>
                                              <w:divBdr>
                                                <w:top w:val="none" w:sz="0" w:space="0" w:color="auto"/>
                                                <w:left w:val="none" w:sz="0" w:space="0" w:color="auto"/>
                                                <w:bottom w:val="none" w:sz="0" w:space="0" w:color="auto"/>
                                                <w:right w:val="none" w:sz="0" w:space="0" w:color="auto"/>
                                              </w:divBdr>
                                              <w:divsChild>
                                                <w:div w:id="369300808">
                                                  <w:marLeft w:val="0"/>
                                                  <w:marRight w:val="0"/>
                                                  <w:marTop w:val="0"/>
                                                  <w:marBottom w:val="0"/>
                                                  <w:divBdr>
                                                    <w:top w:val="none" w:sz="0" w:space="0" w:color="auto"/>
                                                    <w:left w:val="none" w:sz="0" w:space="0" w:color="auto"/>
                                                    <w:bottom w:val="none" w:sz="0" w:space="0" w:color="auto"/>
                                                    <w:right w:val="none" w:sz="0" w:space="0" w:color="auto"/>
                                                  </w:divBdr>
                                                  <w:divsChild>
                                                    <w:div w:id="259719752">
                                                      <w:marLeft w:val="0"/>
                                                      <w:marRight w:val="0"/>
                                                      <w:marTop w:val="0"/>
                                                      <w:marBottom w:val="75"/>
                                                      <w:divBdr>
                                                        <w:top w:val="none" w:sz="0" w:space="0" w:color="auto"/>
                                                        <w:left w:val="none" w:sz="0" w:space="0" w:color="auto"/>
                                                        <w:bottom w:val="none" w:sz="0" w:space="0" w:color="auto"/>
                                                        <w:right w:val="none" w:sz="0" w:space="0" w:color="auto"/>
                                                      </w:divBdr>
                                                      <w:divsChild>
                                                        <w:div w:id="20634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08303">
                                          <w:marLeft w:val="0"/>
                                          <w:marRight w:val="0"/>
                                          <w:marTop w:val="0"/>
                                          <w:marBottom w:val="0"/>
                                          <w:divBdr>
                                            <w:top w:val="none" w:sz="0" w:space="0" w:color="auto"/>
                                            <w:left w:val="none" w:sz="0" w:space="0" w:color="auto"/>
                                            <w:bottom w:val="none" w:sz="0" w:space="0" w:color="auto"/>
                                            <w:right w:val="none" w:sz="0" w:space="0" w:color="auto"/>
                                          </w:divBdr>
                                          <w:divsChild>
                                            <w:div w:id="1899970175">
                                              <w:marLeft w:val="0"/>
                                              <w:marRight w:val="0"/>
                                              <w:marTop w:val="0"/>
                                              <w:marBottom w:val="0"/>
                                              <w:divBdr>
                                                <w:top w:val="none" w:sz="0" w:space="0" w:color="auto"/>
                                                <w:left w:val="none" w:sz="0" w:space="0" w:color="auto"/>
                                                <w:bottom w:val="none" w:sz="0" w:space="0" w:color="auto"/>
                                                <w:right w:val="none" w:sz="0" w:space="0" w:color="auto"/>
                                              </w:divBdr>
                                              <w:divsChild>
                                                <w:div w:id="47730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01568">
                                          <w:marLeft w:val="0"/>
                                          <w:marRight w:val="0"/>
                                          <w:marTop w:val="0"/>
                                          <w:marBottom w:val="0"/>
                                          <w:divBdr>
                                            <w:top w:val="none" w:sz="0" w:space="0" w:color="auto"/>
                                            <w:left w:val="none" w:sz="0" w:space="0" w:color="auto"/>
                                            <w:bottom w:val="none" w:sz="0" w:space="0" w:color="auto"/>
                                            <w:right w:val="none" w:sz="0" w:space="0" w:color="auto"/>
                                          </w:divBdr>
                                          <w:divsChild>
                                            <w:div w:id="994382040">
                                              <w:marLeft w:val="0"/>
                                              <w:marRight w:val="0"/>
                                              <w:marTop w:val="0"/>
                                              <w:marBottom w:val="0"/>
                                              <w:divBdr>
                                                <w:top w:val="none" w:sz="0" w:space="0" w:color="auto"/>
                                                <w:left w:val="none" w:sz="0" w:space="0" w:color="auto"/>
                                                <w:bottom w:val="none" w:sz="0" w:space="0" w:color="auto"/>
                                                <w:right w:val="none" w:sz="0" w:space="0" w:color="auto"/>
                                              </w:divBdr>
                                              <w:divsChild>
                                                <w:div w:id="586772600">
                                                  <w:marLeft w:val="0"/>
                                                  <w:marRight w:val="0"/>
                                                  <w:marTop w:val="0"/>
                                                  <w:marBottom w:val="0"/>
                                                  <w:divBdr>
                                                    <w:top w:val="none" w:sz="0" w:space="0" w:color="auto"/>
                                                    <w:left w:val="none" w:sz="0" w:space="0" w:color="auto"/>
                                                    <w:bottom w:val="none" w:sz="0" w:space="0" w:color="auto"/>
                                                    <w:right w:val="none" w:sz="0" w:space="0" w:color="auto"/>
                                                  </w:divBdr>
                                                  <w:divsChild>
                                                    <w:div w:id="983315447">
                                                      <w:marLeft w:val="0"/>
                                                      <w:marRight w:val="0"/>
                                                      <w:marTop w:val="0"/>
                                                      <w:marBottom w:val="0"/>
                                                      <w:divBdr>
                                                        <w:top w:val="none" w:sz="0" w:space="0" w:color="auto"/>
                                                        <w:left w:val="none" w:sz="0" w:space="0" w:color="auto"/>
                                                        <w:bottom w:val="none" w:sz="0" w:space="0" w:color="auto"/>
                                                        <w:right w:val="none" w:sz="0" w:space="0" w:color="auto"/>
                                                      </w:divBdr>
                                                    </w:div>
                                                  </w:divsChild>
                                                </w:div>
                                                <w:div w:id="1157307412">
                                                  <w:marLeft w:val="0"/>
                                                  <w:marRight w:val="0"/>
                                                  <w:marTop w:val="0"/>
                                                  <w:marBottom w:val="0"/>
                                                  <w:divBdr>
                                                    <w:top w:val="none" w:sz="0" w:space="0" w:color="auto"/>
                                                    <w:left w:val="none" w:sz="0" w:space="0" w:color="auto"/>
                                                    <w:bottom w:val="none" w:sz="0" w:space="0" w:color="auto"/>
                                                    <w:right w:val="none" w:sz="0" w:space="0" w:color="auto"/>
                                                  </w:divBdr>
                                                  <w:divsChild>
                                                    <w:div w:id="168494486">
                                                      <w:marLeft w:val="0"/>
                                                      <w:marRight w:val="0"/>
                                                      <w:marTop w:val="0"/>
                                                      <w:marBottom w:val="0"/>
                                                      <w:divBdr>
                                                        <w:top w:val="none" w:sz="0" w:space="0" w:color="auto"/>
                                                        <w:left w:val="none" w:sz="0" w:space="0" w:color="auto"/>
                                                        <w:bottom w:val="none" w:sz="0" w:space="0" w:color="auto"/>
                                                        <w:right w:val="none" w:sz="0" w:space="0" w:color="auto"/>
                                                      </w:divBdr>
                                                      <w:divsChild>
                                                        <w:div w:id="1907568914">
                                                          <w:marLeft w:val="0"/>
                                                          <w:marRight w:val="0"/>
                                                          <w:marTop w:val="0"/>
                                                          <w:marBottom w:val="0"/>
                                                          <w:divBdr>
                                                            <w:top w:val="none" w:sz="0" w:space="0" w:color="auto"/>
                                                            <w:left w:val="none" w:sz="0" w:space="0" w:color="auto"/>
                                                            <w:bottom w:val="none" w:sz="0" w:space="0" w:color="auto"/>
                                                            <w:right w:val="none" w:sz="0" w:space="0" w:color="auto"/>
                                                          </w:divBdr>
                                                          <w:divsChild>
                                                            <w:div w:id="1126192574">
                                                              <w:marLeft w:val="0"/>
                                                              <w:marRight w:val="0"/>
                                                              <w:marTop w:val="0"/>
                                                              <w:marBottom w:val="0"/>
                                                              <w:divBdr>
                                                                <w:top w:val="none" w:sz="0" w:space="0" w:color="auto"/>
                                                                <w:left w:val="none" w:sz="0" w:space="0" w:color="auto"/>
                                                                <w:bottom w:val="none" w:sz="0" w:space="0" w:color="auto"/>
                                                                <w:right w:val="none" w:sz="0" w:space="0" w:color="auto"/>
                                                              </w:divBdr>
                                                              <w:divsChild>
                                                                <w:div w:id="169301366">
                                                                  <w:marLeft w:val="0"/>
                                                                  <w:marRight w:val="0"/>
                                                                  <w:marTop w:val="0"/>
                                                                  <w:marBottom w:val="0"/>
                                                                  <w:divBdr>
                                                                    <w:top w:val="none" w:sz="0" w:space="0" w:color="auto"/>
                                                                    <w:left w:val="none" w:sz="0" w:space="0" w:color="auto"/>
                                                                    <w:bottom w:val="none" w:sz="0" w:space="0" w:color="auto"/>
                                                                    <w:right w:val="none" w:sz="0" w:space="0" w:color="auto"/>
                                                                  </w:divBdr>
                                                                  <w:divsChild>
                                                                    <w:div w:id="1497333435">
                                                                      <w:marLeft w:val="0"/>
                                                                      <w:marRight w:val="0"/>
                                                                      <w:marTop w:val="0"/>
                                                                      <w:marBottom w:val="0"/>
                                                                      <w:divBdr>
                                                                        <w:top w:val="none" w:sz="0" w:space="0" w:color="auto"/>
                                                                        <w:left w:val="none" w:sz="0" w:space="0" w:color="auto"/>
                                                                        <w:bottom w:val="none" w:sz="0" w:space="0" w:color="auto"/>
                                                                        <w:right w:val="none" w:sz="0" w:space="0" w:color="auto"/>
                                                                      </w:divBdr>
                                                                      <w:divsChild>
                                                                        <w:div w:id="1944916185">
                                                                          <w:marLeft w:val="0"/>
                                                                          <w:marRight w:val="0"/>
                                                                          <w:marTop w:val="0"/>
                                                                          <w:marBottom w:val="0"/>
                                                                          <w:divBdr>
                                                                            <w:top w:val="none" w:sz="0" w:space="0" w:color="auto"/>
                                                                            <w:left w:val="none" w:sz="0" w:space="0" w:color="auto"/>
                                                                            <w:bottom w:val="none" w:sz="0" w:space="0" w:color="auto"/>
                                                                            <w:right w:val="none" w:sz="0" w:space="0" w:color="auto"/>
                                                                          </w:divBdr>
                                                                          <w:divsChild>
                                                                            <w:div w:id="1616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9634407">
                          <w:marLeft w:val="0"/>
                          <w:marRight w:val="0"/>
                          <w:marTop w:val="0"/>
                          <w:marBottom w:val="0"/>
                          <w:divBdr>
                            <w:top w:val="none" w:sz="0" w:space="0" w:color="auto"/>
                            <w:left w:val="none" w:sz="0" w:space="0" w:color="auto"/>
                            <w:bottom w:val="none" w:sz="0" w:space="0" w:color="auto"/>
                            <w:right w:val="none" w:sz="0" w:space="0" w:color="auto"/>
                          </w:divBdr>
                          <w:divsChild>
                            <w:div w:id="164320979">
                              <w:marLeft w:val="0"/>
                              <w:marRight w:val="0"/>
                              <w:marTop w:val="0"/>
                              <w:marBottom w:val="0"/>
                              <w:divBdr>
                                <w:top w:val="none" w:sz="0" w:space="0" w:color="auto"/>
                                <w:left w:val="none" w:sz="0" w:space="0" w:color="auto"/>
                                <w:bottom w:val="none" w:sz="0" w:space="0" w:color="auto"/>
                                <w:right w:val="none" w:sz="0" w:space="0" w:color="auto"/>
                              </w:divBdr>
                              <w:divsChild>
                                <w:div w:id="1346130173">
                                  <w:marLeft w:val="0"/>
                                  <w:marRight w:val="0"/>
                                  <w:marTop w:val="105"/>
                                  <w:marBottom w:val="0"/>
                                  <w:divBdr>
                                    <w:top w:val="none" w:sz="0" w:space="0" w:color="auto"/>
                                    <w:left w:val="none" w:sz="0" w:space="0" w:color="auto"/>
                                    <w:bottom w:val="none" w:sz="0" w:space="0" w:color="auto"/>
                                    <w:right w:val="none" w:sz="0" w:space="0" w:color="auto"/>
                                  </w:divBdr>
                                  <w:divsChild>
                                    <w:div w:id="787316567">
                                      <w:marLeft w:val="0"/>
                                      <w:marRight w:val="0"/>
                                      <w:marTop w:val="0"/>
                                      <w:marBottom w:val="0"/>
                                      <w:divBdr>
                                        <w:top w:val="none" w:sz="0" w:space="0" w:color="auto"/>
                                        <w:left w:val="none" w:sz="0" w:space="0" w:color="auto"/>
                                        <w:bottom w:val="none" w:sz="0" w:space="0" w:color="auto"/>
                                        <w:right w:val="none" w:sz="0" w:space="0" w:color="auto"/>
                                      </w:divBdr>
                                      <w:divsChild>
                                        <w:div w:id="427622528">
                                          <w:marLeft w:val="0"/>
                                          <w:marRight w:val="0"/>
                                          <w:marTop w:val="0"/>
                                          <w:marBottom w:val="0"/>
                                          <w:divBdr>
                                            <w:top w:val="none" w:sz="0" w:space="0" w:color="auto"/>
                                            <w:left w:val="none" w:sz="0" w:space="0" w:color="auto"/>
                                            <w:bottom w:val="none" w:sz="0" w:space="0" w:color="auto"/>
                                            <w:right w:val="none" w:sz="0" w:space="0" w:color="auto"/>
                                          </w:divBdr>
                                          <w:divsChild>
                                            <w:div w:id="1665090197">
                                              <w:marLeft w:val="0"/>
                                              <w:marRight w:val="0"/>
                                              <w:marTop w:val="0"/>
                                              <w:marBottom w:val="0"/>
                                              <w:divBdr>
                                                <w:top w:val="none" w:sz="0" w:space="0" w:color="auto"/>
                                                <w:left w:val="none" w:sz="0" w:space="0" w:color="auto"/>
                                                <w:bottom w:val="none" w:sz="0" w:space="0" w:color="auto"/>
                                                <w:right w:val="none" w:sz="0" w:space="0" w:color="auto"/>
                                              </w:divBdr>
                                              <w:divsChild>
                                                <w:div w:id="1267349884">
                                                  <w:marLeft w:val="0"/>
                                                  <w:marRight w:val="0"/>
                                                  <w:marTop w:val="150"/>
                                                  <w:marBottom w:val="150"/>
                                                  <w:divBdr>
                                                    <w:top w:val="none" w:sz="0" w:space="0" w:color="auto"/>
                                                    <w:left w:val="none" w:sz="0" w:space="0" w:color="auto"/>
                                                    <w:bottom w:val="none" w:sz="0" w:space="0" w:color="auto"/>
                                                    <w:right w:val="none" w:sz="0" w:space="0" w:color="auto"/>
                                                  </w:divBdr>
                                                  <w:divsChild>
                                                    <w:div w:id="473569684">
                                                      <w:marLeft w:val="0"/>
                                                      <w:marRight w:val="0"/>
                                                      <w:marTop w:val="0"/>
                                                      <w:marBottom w:val="0"/>
                                                      <w:divBdr>
                                                        <w:top w:val="none" w:sz="0" w:space="0" w:color="auto"/>
                                                        <w:left w:val="none" w:sz="0" w:space="0" w:color="auto"/>
                                                        <w:bottom w:val="none" w:sz="0" w:space="0" w:color="auto"/>
                                                        <w:right w:val="none" w:sz="0" w:space="0" w:color="auto"/>
                                                      </w:divBdr>
                                                      <w:divsChild>
                                                        <w:div w:id="2115663107">
                                                          <w:marLeft w:val="300"/>
                                                          <w:marRight w:val="0"/>
                                                          <w:marTop w:val="0"/>
                                                          <w:marBottom w:val="0"/>
                                                          <w:divBdr>
                                                            <w:top w:val="none" w:sz="0" w:space="0" w:color="auto"/>
                                                            <w:left w:val="none" w:sz="0" w:space="0" w:color="auto"/>
                                                            <w:bottom w:val="none" w:sz="0" w:space="0" w:color="auto"/>
                                                            <w:right w:val="none" w:sz="0" w:space="0" w:color="auto"/>
                                                          </w:divBdr>
                                                          <w:divsChild>
                                                            <w:div w:id="5440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41965">
                                              <w:marLeft w:val="0"/>
                                              <w:marRight w:val="0"/>
                                              <w:marTop w:val="0"/>
                                              <w:marBottom w:val="0"/>
                                              <w:divBdr>
                                                <w:top w:val="none" w:sz="0" w:space="0" w:color="auto"/>
                                                <w:left w:val="none" w:sz="0" w:space="0" w:color="auto"/>
                                                <w:bottom w:val="none" w:sz="0" w:space="0" w:color="auto"/>
                                                <w:right w:val="none" w:sz="0" w:space="0" w:color="auto"/>
                                              </w:divBdr>
                                              <w:divsChild>
                                                <w:div w:id="62341202">
                                                  <w:marLeft w:val="0"/>
                                                  <w:marRight w:val="0"/>
                                                  <w:marTop w:val="150"/>
                                                  <w:marBottom w:val="150"/>
                                                  <w:divBdr>
                                                    <w:top w:val="none" w:sz="0" w:space="0" w:color="auto"/>
                                                    <w:left w:val="none" w:sz="0" w:space="0" w:color="auto"/>
                                                    <w:bottom w:val="none" w:sz="0" w:space="0" w:color="auto"/>
                                                    <w:right w:val="none" w:sz="0" w:space="0" w:color="auto"/>
                                                  </w:divBdr>
                                                  <w:divsChild>
                                                    <w:div w:id="1906144544">
                                                      <w:marLeft w:val="0"/>
                                                      <w:marRight w:val="0"/>
                                                      <w:marTop w:val="0"/>
                                                      <w:marBottom w:val="0"/>
                                                      <w:divBdr>
                                                        <w:top w:val="none" w:sz="0" w:space="0" w:color="auto"/>
                                                        <w:left w:val="none" w:sz="0" w:space="0" w:color="auto"/>
                                                        <w:bottom w:val="none" w:sz="0" w:space="0" w:color="auto"/>
                                                        <w:right w:val="none" w:sz="0" w:space="0" w:color="auto"/>
                                                      </w:divBdr>
                                                      <w:divsChild>
                                                        <w:div w:id="218982867">
                                                          <w:marLeft w:val="300"/>
                                                          <w:marRight w:val="0"/>
                                                          <w:marTop w:val="0"/>
                                                          <w:marBottom w:val="0"/>
                                                          <w:divBdr>
                                                            <w:top w:val="none" w:sz="0" w:space="0" w:color="auto"/>
                                                            <w:left w:val="none" w:sz="0" w:space="0" w:color="auto"/>
                                                            <w:bottom w:val="none" w:sz="0" w:space="0" w:color="auto"/>
                                                            <w:right w:val="none" w:sz="0" w:space="0" w:color="auto"/>
                                                          </w:divBdr>
                                                          <w:divsChild>
                                                            <w:div w:id="19230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706984">
                  <w:marLeft w:val="0"/>
                  <w:marRight w:val="0"/>
                  <w:marTop w:val="60"/>
                  <w:marBottom w:val="0"/>
                  <w:divBdr>
                    <w:top w:val="none" w:sz="0" w:space="0" w:color="auto"/>
                    <w:left w:val="none" w:sz="0" w:space="0" w:color="auto"/>
                    <w:bottom w:val="none" w:sz="0" w:space="0" w:color="auto"/>
                    <w:right w:val="none" w:sz="0" w:space="0" w:color="auto"/>
                  </w:divBdr>
                  <w:divsChild>
                    <w:div w:id="607468906">
                      <w:marLeft w:val="0"/>
                      <w:marRight w:val="0"/>
                      <w:marTop w:val="0"/>
                      <w:marBottom w:val="0"/>
                      <w:divBdr>
                        <w:top w:val="none" w:sz="0" w:space="0" w:color="auto"/>
                        <w:left w:val="none" w:sz="0" w:space="0" w:color="auto"/>
                        <w:bottom w:val="none" w:sz="0" w:space="0" w:color="auto"/>
                        <w:right w:val="none" w:sz="0" w:space="0" w:color="auto"/>
                      </w:divBdr>
                      <w:divsChild>
                        <w:div w:id="1315139189">
                          <w:marLeft w:val="0"/>
                          <w:marRight w:val="0"/>
                          <w:marTop w:val="0"/>
                          <w:marBottom w:val="0"/>
                          <w:divBdr>
                            <w:top w:val="none" w:sz="0" w:space="0" w:color="auto"/>
                            <w:left w:val="none" w:sz="0" w:space="0" w:color="auto"/>
                            <w:bottom w:val="none" w:sz="0" w:space="0" w:color="auto"/>
                            <w:right w:val="none" w:sz="0" w:space="0" w:color="auto"/>
                          </w:divBdr>
                          <w:divsChild>
                            <w:div w:id="1173452794">
                              <w:marLeft w:val="0"/>
                              <w:marRight w:val="0"/>
                              <w:marTop w:val="0"/>
                              <w:marBottom w:val="0"/>
                              <w:divBdr>
                                <w:top w:val="none" w:sz="0" w:space="0" w:color="auto"/>
                                <w:left w:val="none" w:sz="0" w:space="0" w:color="auto"/>
                                <w:bottom w:val="none" w:sz="0" w:space="0" w:color="auto"/>
                                <w:right w:val="none" w:sz="0" w:space="0" w:color="auto"/>
                              </w:divBdr>
                              <w:divsChild>
                                <w:div w:id="278492357">
                                  <w:marLeft w:val="0"/>
                                  <w:marRight w:val="0"/>
                                  <w:marTop w:val="0"/>
                                  <w:marBottom w:val="0"/>
                                  <w:divBdr>
                                    <w:top w:val="none" w:sz="0" w:space="0" w:color="auto"/>
                                    <w:left w:val="none" w:sz="0" w:space="0" w:color="auto"/>
                                    <w:bottom w:val="none" w:sz="0" w:space="0" w:color="auto"/>
                                    <w:right w:val="none" w:sz="0" w:space="0" w:color="auto"/>
                                  </w:divBdr>
                                  <w:divsChild>
                                    <w:div w:id="806706143">
                                      <w:marLeft w:val="0"/>
                                      <w:marRight w:val="0"/>
                                      <w:marTop w:val="0"/>
                                      <w:marBottom w:val="0"/>
                                      <w:divBdr>
                                        <w:top w:val="none" w:sz="0" w:space="0" w:color="auto"/>
                                        <w:left w:val="none" w:sz="0" w:space="0" w:color="auto"/>
                                        <w:bottom w:val="none" w:sz="0" w:space="0" w:color="auto"/>
                                        <w:right w:val="none" w:sz="0" w:space="0" w:color="auto"/>
                                      </w:divBdr>
                                      <w:divsChild>
                                        <w:div w:id="1695110551">
                                          <w:marLeft w:val="0"/>
                                          <w:marRight w:val="0"/>
                                          <w:marTop w:val="0"/>
                                          <w:marBottom w:val="0"/>
                                          <w:divBdr>
                                            <w:top w:val="none" w:sz="0" w:space="0" w:color="auto"/>
                                            <w:left w:val="none" w:sz="0" w:space="0" w:color="auto"/>
                                            <w:bottom w:val="none" w:sz="0" w:space="0" w:color="auto"/>
                                            <w:right w:val="none" w:sz="0" w:space="0" w:color="auto"/>
                                          </w:divBdr>
                                          <w:divsChild>
                                            <w:div w:id="485240257">
                                              <w:marLeft w:val="0"/>
                                              <w:marRight w:val="0"/>
                                              <w:marTop w:val="0"/>
                                              <w:marBottom w:val="0"/>
                                              <w:divBdr>
                                                <w:top w:val="none" w:sz="0" w:space="0" w:color="auto"/>
                                                <w:left w:val="none" w:sz="0" w:space="0" w:color="auto"/>
                                                <w:bottom w:val="none" w:sz="0" w:space="0" w:color="auto"/>
                                                <w:right w:val="none" w:sz="0" w:space="0" w:color="auto"/>
                                              </w:divBdr>
                                              <w:divsChild>
                                                <w:div w:id="1713918005">
                                                  <w:marLeft w:val="0"/>
                                                  <w:marRight w:val="0"/>
                                                  <w:marTop w:val="0"/>
                                                  <w:marBottom w:val="0"/>
                                                  <w:divBdr>
                                                    <w:top w:val="none" w:sz="0" w:space="0" w:color="auto"/>
                                                    <w:left w:val="none" w:sz="0" w:space="0" w:color="auto"/>
                                                    <w:bottom w:val="none" w:sz="0" w:space="0" w:color="auto"/>
                                                    <w:right w:val="none" w:sz="0" w:space="0" w:color="auto"/>
                                                  </w:divBdr>
                                                  <w:divsChild>
                                                    <w:div w:id="835418434">
                                                      <w:marLeft w:val="0"/>
                                                      <w:marRight w:val="0"/>
                                                      <w:marTop w:val="0"/>
                                                      <w:marBottom w:val="0"/>
                                                      <w:divBdr>
                                                        <w:top w:val="none" w:sz="0" w:space="0" w:color="auto"/>
                                                        <w:left w:val="none" w:sz="0" w:space="0" w:color="auto"/>
                                                        <w:bottom w:val="none" w:sz="0" w:space="0" w:color="auto"/>
                                                        <w:right w:val="none" w:sz="0" w:space="0" w:color="auto"/>
                                                      </w:divBdr>
                                                    </w:div>
                                                    <w:div w:id="1815641506">
                                                      <w:marLeft w:val="0"/>
                                                      <w:marRight w:val="0"/>
                                                      <w:marTop w:val="0"/>
                                                      <w:marBottom w:val="0"/>
                                                      <w:divBdr>
                                                        <w:top w:val="none" w:sz="0" w:space="0" w:color="auto"/>
                                                        <w:left w:val="none" w:sz="0" w:space="0" w:color="auto"/>
                                                        <w:bottom w:val="none" w:sz="0" w:space="0" w:color="auto"/>
                                                        <w:right w:val="none" w:sz="0" w:space="0" w:color="auto"/>
                                                      </w:divBdr>
                                                      <w:divsChild>
                                                        <w:div w:id="22630904">
                                                          <w:marLeft w:val="0"/>
                                                          <w:marRight w:val="0"/>
                                                          <w:marTop w:val="0"/>
                                                          <w:marBottom w:val="0"/>
                                                          <w:divBdr>
                                                            <w:top w:val="none" w:sz="0" w:space="0" w:color="auto"/>
                                                            <w:left w:val="none" w:sz="0" w:space="0" w:color="auto"/>
                                                            <w:bottom w:val="none" w:sz="0" w:space="0" w:color="auto"/>
                                                            <w:right w:val="none" w:sz="0" w:space="0" w:color="auto"/>
                                                          </w:divBdr>
                                                        </w:div>
                                                        <w:div w:id="10393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7148098">
      <w:bodyDiv w:val="1"/>
      <w:marLeft w:val="0"/>
      <w:marRight w:val="0"/>
      <w:marTop w:val="0"/>
      <w:marBottom w:val="0"/>
      <w:divBdr>
        <w:top w:val="none" w:sz="0" w:space="0" w:color="auto"/>
        <w:left w:val="none" w:sz="0" w:space="0" w:color="auto"/>
        <w:bottom w:val="none" w:sz="0" w:space="0" w:color="auto"/>
        <w:right w:val="none" w:sz="0" w:space="0" w:color="auto"/>
      </w:divBdr>
      <w:divsChild>
        <w:div w:id="1097096375">
          <w:marLeft w:val="0"/>
          <w:marRight w:val="0"/>
          <w:marTop w:val="0"/>
          <w:marBottom w:val="0"/>
          <w:divBdr>
            <w:top w:val="none" w:sz="0" w:space="0" w:color="auto"/>
            <w:left w:val="none" w:sz="0" w:space="0" w:color="auto"/>
            <w:bottom w:val="none" w:sz="0" w:space="0" w:color="auto"/>
            <w:right w:val="none" w:sz="0" w:space="0" w:color="auto"/>
          </w:divBdr>
        </w:div>
        <w:div w:id="253904822">
          <w:marLeft w:val="0"/>
          <w:marRight w:val="0"/>
          <w:marTop w:val="0"/>
          <w:marBottom w:val="0"/>
          <w:divBdr>
            <w:top w:val="none" w:sz="0" w:space="0" w:color="auto"/>
            <w:left w:val="none" w:sz="0" w:space="0" w:color="auto"/>
            <w:bottom w:val="none" w:sz="0" w:space="0" w:color="auto"/>
            <w:right w:val="none" w:sz="0" w:space="0" w:color="auto"/>
          </w:divBdr>
        </w:div>
        <w:div w:id="1050766220">
          <w:marLeft w:val="0"/>
          <w:marRight w:val="0"/>
          <w:marTop w:val="0"/>
          <w:marBottom w:val="0"/>
          <w:divBdr>
            <w:top w:val="none" w:sz="0" w:space="0" w:color="auto"/>
            <w:left w:val="none" w:sz="0" w:space="0" w:color="auto"/>
            <w:bottom w:val="none" w:sz="0" w:space="0" w:color="auto"/>
            <w:right w:val="none" w:sz="0" w:space="0" w:color="auto"/>
          </w:divBdr>
        </w:div>
        <w:div w:id="244461077">
          <w:marLeft w:val="0"/>
          <w:marRight w:val="0"/>
          <w:marTop w:val="0"/>
          <w:marBottom w:val="0"/>
          <w:divBdr>
            <w:top w:val="none" w:sz="0" w:space="0" w:color="auto"/>
            <w:left w:val="none" w:sz="0" w:space="0" w:color="auto"/>
            <w:bottom w:val="none" w:sz="0" w:space="0" w:color="auto"/>
            <w:right w:val="none" w:sz="0" w:space="0" w:color="auto"/>
          </w:divBdr>
        </w:div>
      </w:divsChild>
    </w:div>
    <w:div w:id="2106726204">
      <w:bodyDiv w:val="1"/>
      <w:marLeft w:val="0"/>
      <w:marRight w:val="0"/>
      <w:marTop w:val="0"/>
      <w:marBottom w:val="0"/>
      <w:divBdr>
        <w:top w:val="none" w:sz="0" w:space="0" w:color="auto"/>
        <w:left w:val="none" w:sz="0" w:space="0" w:color="auto"/>
        <w:bottom w:val="none" w:sz="0" w:space="0" w:color="auto"/>
        <w:right w:val="none" w:sz="0" w:space="0" w:color="auto"/>
      </w:divBdr>
      <w:divsChild>
        <w:div w:id="1385064127">
          <w:marLeft w:val="0"/>
          <w:marRight w:val="0"/>
          <w:marTop w:val="0"/>
          <w:marBottom w:val="0"/>
          <w:divBdr>
            <w:top w:val="none" w:sz="0" w:space="0" w:color="auto"/>
            <w:left w:val="none" w:sz="0" w:space="0" w:color="auto"/>
            <w:bottom w:val="none" w:sz="0" w:space="0" w:color="auto"/>
            <w:right w:val="none" w:sz="0" w:space="0" w:color="auto"/>
          </w:divBdr>
        </w:div>
        <w:div w:id="1367220340">
          <w:marLeft w:val="0"/>
          <w:marRight w:val="0"/>
          <w:marTop w:val="0"/>
          <w:marBottom w:val="0"/>
          <w:divBdr>
            <w:top w:val="none" w:sz="0" w:space="0" w:color="auto"/>
            <w:left w:val="none" w:sz="0" w:space="0" w:color="auto"/>
            <w:bottom w:val="none" w:sz="0" w:space="0" w:color="auto"/>
            <w:right w:val="none" w:sz="0" w:space="0" w:color="auto"/>
          </w:divBdr>
        </w:div>
        <w:div w:id="198856146">
          <w:marLeft w:val="0"/>
          <w:marRight w:val="0"/>
          <w:marTop w:val="0"/>
          <w:marBottom w:val="0"/>
          <w:divBdr>
            <w:top w:val="none" w:sz="0" w:space="0" w:color="auto"/>
            <w:left w:val="none" w:sz="0" w:space="0" w:color="auto"/>
            <w:bottom w:val="none" w:sz="0" w:space="0" w:color="auto"/>
            <w:right w:val="none" w:sz="0" w:space="0" w:color="auto"/>
          </w:divBdr>
        </w:div>
        <w:div w:id="155732351">
          <w:marLeft w:val="0"/>
          <w:marRight w:val="0"/>
          <w:marTop w:val="0"/>
          <w:marBottom w:val="0"/>
          <w:divBdr>
            <w:top w:val="none" w:sz="0" w:space="0" w:color="auto"/>
            <w:left w:val="none" w:sz="0" w:space="0" w:color="auto"/>
            <w:bottom w:val="none" w:sz="0" w:space="0" w:color="auto"/>
            <w:right w:val="none" w:sz="0" w:space="0" w:color="auto"/>
          </w:divBdr>
        </w:div>
        <w:div w:id="937716094">
          <w:marLeft w:val="0"/>
          <w:marRight w:val="0"/>
          <w:marTop w:val="0"/>
          <w:marBottom w:val="0"/>
          <w:divBdr>
            <w:top w:val="none" w:sz="0" w:space="0" w:color="auto"/>
            <w:left w:val="none" w:sz="0" w:space="0" w:color="auto"/>
            <w:bottom w:val="none" w:sz="0" w:space="0" w:color="auto"/>
            <w:right w:val="none" w:sz="0" w:space="0" w:color="auto"/>
          </w:divBdr>
        </w:div>
        <w:div w:id="1072240421">
          <w:marLeft w:val="0"/>
          <w:marRight w:val="0"/>
          <w:marTop w:val="0"/>
          <w:marBottom w:val="0"/>
          <w:divBdr>
            <w:top w:val="none" w:sz="0" w:space="0" w:color="auto"/>
            <w:left w:val="none" w:sz="0" w:space="0" w:color="auto"/>
            <w:bottom w:val="none" w:sz="0" w:space="0" w:color="auto"/>
            <w:right w:val="none" w:sz="0" w:space="0" w:color="auto"/>
          </w:divBdr>
        </w:div>
        <w:div w:id="126166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hyperlink" Target="http://www.legislation.gov.uk/ukpga/1983/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AF9DA-F69A-47B6-AEC3-6B85BF1F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9797</Words>
  <Characters>55848</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65514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Morris</dc:creator>
  <cp:lastModifiedBy>Wilks-Heeg, Stuart</cp:lastModifiedBy>
  <cp:revision>2</cp:revision>
  <dcterms:created xsi:type="dcterms:W3CDTF">2018-10-10T13:09:00Z</dcterms:created>
  <dcterms:modified xsi:type="dcterms:W3CDTF">2018-10-10T13:09:00Z</dcterms:modified>
</cp:coreProperties>
</file>