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E0361" w14:textId="04375C66" w:rsidR="00AD088D" w:rsidRPr="001363CA" w:rsidRDefault="000C6C7E" w:rsidP="00BB4FB1">
      <w:pPr>
        <w:spacing w:line="480" w:lineRule="auto"/>
        <w:contextualSpacing/>
        <w:rPr>
          <w:rFonts w:cstheme="minorHAnsi"/>
          <w:b/>
          <w:sz w:val="24"/>
          <w:szCs w:val="24"/>
        </w:rPr>
      </w:pPr>
      <w:r w:rsidRPr="001363CA">
        <w:rPr>
          <w:rFonts w:cstheme="minorHAnsi"/>
          <w:b/>
          <w:sz w:val="24"/>
          <w:szCs w:val="24"/>
        </w:rPr>
        <w:t>Health, illness and frailty in old age</w:t>
      </w:r>
      <w:r w:rsidR="00926640" w:rsidRPr="001363CA">
        <w:rPr>
          <w:rFonts w:cstheme="minorHAnsi"/>
          <w:b/>
          <w:sz w:val="24"/>
          <w:szCs w:val="24"/>
        </w:rPr>
        <w:t>: a</w:t>
      </w:r>
      <w:r w:rsidR="0080569A" w:rsidRPr="001363CA">
        <w:rPr>
          <w:rFonts w:cstheme="minorHAnsi"/>
          <w:b/>
          <w:sz w:val="24"/>
          <w:szCs w:val="24"/>
        </w:rPr>
        <w:t xml:space="preserve"> </w:t>
      </w:r>
      <w:r w:rsidR="00926640" w:rsidRPr="001363CA">
        <w:rPr>
          <w:rFonts w:cstheme="minorHAnsi"/>
          <w:b/>
          <w:sz w:val="24"/>
          <w:szCs w:val="24"/>
        </w:rPr>
        <w:t xml:space="preserve">phenomenological </w:t>
      </w:r>
      <w:r w:rsidR="00A0269C" w:rsidRPr="001363CA">
        <w:rPr>
          <w:rFonts w:cstheme="minorHAnsi"/>
          <w:b/>
          <w:sz w:val="24"/>
          <w:szCs w:val="24"/>
        </w:rPr>
        <w:t>exploration</w:t>
      </w:r>
    </w:p>
    <w:p w14:paraId="5086BD50" w14:textId="77777777" w:rsidR="00F22BD2" w:rsidRPr="001363CA" w:rsidRDefault="00F22BD2" w:rsidP="00AC316E">
      <w:pPr>
        <w:spacing w:line="480" w:lineRule="auto"/>
        <w:contextualSpacing/>
        <w:rPr>
          <w:rFonts w:cstheme="minorHAnsi"/>
          <w:b/>
          <w:sz w:val="24"/>
          <w:szCs w:val="24"/>
        </w:rPr>
      </w:pPr>
    </w:p>
    <w:p w14:paraId="01C50896" w14:textId="77777777" w:rsidR="00F22BD2" w:rsidRPr="001363CA" w:rsidRDefault="00F22BD2">
      <w:pPr>
        <w:rPr>
          <w:rFonts w:cstheme="minorHAnsi"/>
          <w:sz w:val="24"/>
          <w:szCs w:val="24"/>
        </w:rPr>
      </w:pPr>
      <w:r w:rsidRPr="001363CA">
        <w:rPr>
          <w:rFonts w:cstheme="minorHAnsi"/>
          <w:b/>
          <w:sz w:val="24"/>
          <w:szCs w:val="24"/>
        </w:rPr>
        <w:t>Abstract</w:t>
      </w:r>
    </w:p>
    <w:p w14:paraId="77846C95" w14:textId="77777777" w:rsidR="00F7715E" w:rsidRPr="001363CA" w:rsidRDefault="00F7715E" w:rsidP="00F22BD2">
      <w:pPr>
        <w:spacing w:line="480" w:lineRule="auto"/>
        <w:rPr>
          <w:rFonts w:cstheme="minorHAnsi"/>
          <w:sz w:val="24"/>
          <w:szCs w:val="24"/>
        </w:rPr>
      </w:pPr>
    </w:p>
    <w:p w14:paraId="7EE712E4" w14:textId="14C4C7FD" w:rsidR="00F22BD2" w:rsidRPr="001363CA" w:rsidRDefault="00F22BD2" w:rsidP="00F22BD2">
      <w:pPr>
        <w:spacing w:line="480" w:lineRule="auto"/>
        <w:rPr>
          <w:rFonts w:cstheme="minorHAnsi"/>
          <w:sz w:val="24"/>
          <w:szCs w:val="24"/>
        </w:rPr>
      </w:pPr>
      <w:r w:rsidRPr="001363CA">
        <w:rPr>
          <w:rFonts w:cstheme="minorHAnsi"/>
          <w:sz w:val="24"/>
          <w:szCs w:val="24"/>
        </w:rPr>
        <w:t>The aim of this paper is to subject the clinical classification of frailty to scrutiny through exploring</w:t>
      </w:r>
      <w:r w:rsidR="00EB1C51" w:rsidRPr="001363CA">
        <w:rPr>
          <w:rFonts w:cstheme="minorHAnsi"/>
          <w:sz w:val="24"/>
          <w:szCs w:val="24"/>
        </w:rPr>
        <w:t>,</w:t>
      </w:r>
      <w:r w:rsidRPr="001363CA">
        <w:rPr>
          <w:rFonts w:cstheme="minorHAnsi"/>
          <w:sz w:val="24"/>
          <w:szCs w:val="24"/>
        </w:rPr>
        <w:t xml:space="preserve"> </w:t>
      </w:r>
      <w:r w:rsidR="007A3BDC">
        <w:rPr>
          <w:rFonts w:cstheme="minorHAnsi"/>
          <w:sz w:val="24"/>
          <w:szCs w:val="24"/>
        </w:rPr>
        <w:t>via</w:t>
      </w:r>
      <w:r w:rsidR="00EB1C51" w:rsidRPr="001363CA">
        <w:rPr>
          <w:rFonts w:cstheme="minorHAnsi"/>
          <w:sz w:val="24"/>
          <w:szCs w:val="24"/>
        </w:rPr>
        <w:t xml:space="preserve"> a phenomenological lens, </w:t>
      </w:r>
      <w:r w:rsidR="00F7715E" w:rsidRPr="001363CA">
        <w:rPr>
          <w:rFonts w:cstheme="minorHAnsi"/>
          <w:sz w:val="24"/>
          <w:szCs w:val="24"/>
        </w:rPr>
        <w:t xml:space="preserve">the </w:t>
      </w:r>
      <w:r w:rsidRPr="001363CA">
        <w:rPr>
          <w:rFonts w:cstheme="minorHAnsi"/>
          <w:sz w:val="24"/>
          <w:szCs w:val="24"/>
        </w:rPr>
        <w:t>lived experiences of older people who meet the objective</w:t>
      </w:r>
      <w:r w:rsidR="007A3BDC">
        <w:rPr>
          <w:rFonts w:cstheme="minorHAnsi"/>
          <w:sz w:val="24"/>
          <w:szCs w:val="24"/>
        </w:rPr>
        <w:t xml:space="preserve">, or clinical, </w:t>
      </w:r>
      <w:r w:rsidRPr="001363CA">
        <w:rPr>
          <w:rFonts w:cstheme="minorHAnsi"/>
          <w:sz w:val="24"/>
          <w:szCs w:val="24"/>
        </w:rPr>
        <w:t xml:space="preserve">criteria of frailty. Drawing on </w:t>
      </w:r>
      <w:r w:rsidR="0015019A">
        <w:rPr>
          <w:rFonts w:cstheme="minorHAnsi"/>
          <w:sz w:val="24"/>
          <w:szCs w:val="24"/>
        </w:rPr>
        <w:t xml:space="preserve">a range of </w:t>
      </w:r>
      <w:r w:rsidRPr="001363CA">
        <w:rPr>
          <w:rFonts w:cstheme="minorHAnsi"/>
          <w:sz w:val="24"/>
          <w:szCs w:val="24"/>
        </w:rPr>
        <w:t xml:space="preserve">published research that explores </w:t>
      </w:r>
      <w:r w:rsidR="00F7715E" w:rsidRPr="001363CA">
        <w:rPr>
          <w:rFonts w:cstheme="minorHAnsi"/>
          <w:sz w:val="24"/>
          <w:szCs w:val="24"/>
        </w:rPr>
        <w:t xml:space="preserve">the heterogeneous experiences of </w:t>
      </w:r>
      <w:r w:rsidRPr="001363CA">
        <w:rPr>
          <w:rFonts w:cstheme="minorHAnsi"/>
          <w:sz w:val="24"/>
          <w:szCs w:val="24"/>
        </w:rPr>
        <w:t xml:space="preserve">embodied ageing, </w:t>
      </w:r>
      <w:r w:rsidR="0040384F" w:rsidRPr="001363CA">
        <w:rPr>
          <w:rFonts w:cstheme="minorHAnsi"/>
          <w:sz w:val="24"/>
          <w:szCs w:val="24"/>
        </w:rPr>
        <w:t>th</w:t>
      </w:r>
      <w:r w:rsidR="000C6C7E" w:rsidRPr="001363CA">
        <w:rPr>
          <w:rFonts w:cstheme="minorHAnsi"/>
          <w:sz w:val="24"/>
          <w:szCs w:val="24"/>
        </w:rPr>
        <w:t>e</w:t>
      </w:r>
      <w:r w:rsidR="0040384F" w:rsidRPr="001363CA">
        <w:rPr>
          <w:rFonts w:cstheme="minorHAnsi"/>
          <w:sz w:val="24"/>
          <w:szCs w:val="24"/>
        </w:rPr>
        <w:t xml:space="preserve"> paper </w:t>
      </w:r>
      <w:r w:rsidRPr="001363CA">
        <w:rPr>
          <w:rFonts w:cstheme="minorHAnsi"/>
          <w:sz w:val="24"/>
          <w:szCs w:val="24"/>
        </w:rPr>
        <w:t>highlight</w:t>
      </w:r>
      <w:r w:rsidR="0040384F" w:rsidRPr="001363CA">
        <w:rPr>
          <w:rFonts w:cstheme="minorHAnsi"/>
          <w:sz w:val="24"/>
          <w:szCs w:val="24"/>
        </w:rPr>
        <w:t>s</w:t>
      </w:r>
      <w:r w:rsidRPr="001363CA">
        <w:rPr>
          <w:rFonts w:cstheme="minorHAnsi"/>
          <w:sz w:val="24"/>
          <w:szCs w:val="24"/>
        </w:rPr>
        <w:t xml:space="preserve"> the continuity of</w:t>
      </w:r>
      <w:r w:rsidR="000C6C7E" w:rsidRPr="001363CA">
        <w:rPr>
          <w:rFonts w:cstheme="minorHAnsi"/>
          <w:sz w:val="24"/>
          <w:szCs w:val="24"/>
        </w:rPr>
        <w:t xml:space="preserve"> phenomenological</w:t>
      </w:r>
      <w:r w:rsidRPr="001363CA">
        <w:rPr>
          <w:rFonts w:cstheme="minorHAnsi"/>
          <w:sz w:val="24"/>
          <w:szCs w:val="24"/>
        </w:rPr>
        <w:t xml:space="preserve"> structures </w:t>
      </w:r>
      <w:r w:rsidR="000C6C7E" w:rsidRPr="001363CA">
        <w:rPr>
          <w:rFonts w:cstheme="minorHAnsi"/>
          <w:sz w:val="24"/>
          <w:szCs w:val="24"/>
        </w:rPr>
        <w:t xml:space="preserve">of experience </w:t>
      </w:r>
      <w:r w:rsidR="00F7715E" w:rsidRPr="001363CA">
        <w:rPr>
          <w:rFonts w:cstheme="minorHAnsi"/>
          <w:sz w:val="24"/>
          <w:szCs w:val="24"/>
        </w:rPr>
        <w:t xml:space="preserve">across </w:t>
      </w:r>
      <w:r w:rsidR="000C6C7E" w:rsidRPr="001363CA">
        <w:rPr>
          <w:rFonts w:cstheme="minorHAnsi"/>
          <w:sz w:val="24"/>
          <w:szCs w:val="24"/>
        </w:rPr>
        <w:t>successful ageing, normal ageing and frailty,</w:t>
      </w:r>
      <w:r w:rsidRPr="001363CA">
        <w:rPr>
          <w:rFonts w:cstheme="minorHAnsi"/>
          <w:sz w:val="24"/>
          <w:szCs w:val="24"/>
        </w:rPr>
        <w:t xml:space="preserve"> suggest</w:t>
      </w:r>
      <w:r w:rsidR="000C6C7E" w:rsidRPr="001363CA">
        <w:rPr>
          <w:rFonts w:cstheme="minorHAnsi"/>
          <w:sz w:val="24"/>
          <w:szCs w:val="24"/>
        </w:rPr>
        <w:t>ing</w:t>
      </w:r>
      <w:r w:rsidRPr="001363CA">
        <w:rPr>
          <w:rFonts w:cstheme="minorHAnsi"/>
          <w:sz w:val="24"/>
          <w:szCs w:val="24"/>
        </w:rPr>
        <w:t xml:space="preserve"> the permeability </w:t>
      </w:r>
      <w:r w:rsidR="000C6C7E" w:rsidRPr="001363CA">
        <w:rPr>
          <w:rFonts w:cstheme="minorHAnsi"/>
          <w:sz w:val="24"/>
          <w:szCs w:val="24"/>
        </w:rPr>
        <w:t xml:space="preserve">and contestability of the boundaries </w:t>
      </w:r>
      <w:r w:rsidRPr="001363CA">
        <w:rPr>
          <w:rFonts w:cstheme="minorHAnsi"/>
          <w:sz w:val="24"/>
          <w:szCs w:val="24"/>
        </w:rPr>
        <w:t>between them</w:t>
      </w:r>
      <w:r w:rsidR="000C6C7E" w:rsidRPr="001363CA">
        <w:rPr>
          <w:rFonts w:cstheme="minorHAnsi"/>
          <w:sz w:val="24"/>
          <w:szCs w:val="24"/>
        </w:rPr>
        <w:t xml:space="preserve"> and </w:t>
      </w:r>
      <w:r w:rsidR="00F7715E" w:rsidRPr="001363CA">
        <w:rPr>
          <w:rFonts w:cstheme="minorHAnsi"/>
          <w:sz w:val="24"/>
          <w:szCs w:val="24"/>
        </w:rPr>
        <w:t xml:space="preserve">highlighting the </w:t>
      </w:r>
      <w:r w:rsidR="0015019A">
        <w:rPr>
          <w:rFonts w:cstheme="minorHAnsi"/>
          <w:sz w:val="24"/>
          <w:szCs w:val="24"/>
        </w:rPr>
        <w:t xml:space="preserve">complexity of </w:t>
      </w:r>
      <w:r w:rsidR="00F7715E" w:rsidRPr="001363CA">
        <w:rPr>
          <w:rFonts w:cstheme="minorHAnsi"/>
          <w:sz w:val="24"/>
          <w:szCs w:val="24"/>
        </w:rPr>
        <w:t xml:space="preserve">health and illness in old age. Such data suggests a need to question the </w:t>
      </w:r>
      <w:r w:rsidR="000C6C7E" w:rsidRPr="001363CA">
        <w:rPr>
          <w:rFonts w:cstheme="minorHAnsi"/>
          <w:sz w:val="24"/>
          <w:szCs w:val="24"/>
        </w:rPr>
        <w:t xml:space="preserve">perception of frailty as something </w:t>
      </w:r>
      <w:r w:rsidR="007A3BDC">
        <w:rPr>
          <w:rFonts w:cstheme="minorHAnsi"/>
          <w:sz w:val="24"/>
          <w:szCs w:val="24"/>
        </w:rPr>
        <w:t xml:space="preserve">both </w:t>
      </w:r>
      <w:r w:rsidR="000C6C7E" w:rsidRPr="001363CA">
        <w:rPr>
          <w:rFonts w:cstheme="minorHAnsi"/>
          <w:sz w:val="24"/>
          <w:szCs w:val="24"/>
        </w:rPr>
        <w:t>apart from ‘normal</w:t>
      </w:r>
      <w:r w:rsidR="0015019A">
        <w:rPr>
          <w:rFonts w:cstheme="minorHAnsi"/>
          <w:sz w:val="24"/>
          <w:szCs w:val="24"/>
        </w:rPr>
        <w:t>’</w:t>
      </w:r>
      <w:r w:rsidR="000C6C7E" w:rsidRPr="001363CA">
        <w:rPr>
          <w:rFonts w:cstheme="minorHAnsi"/>
          <w:sz w:val="24"/>
          <w:szCs w:val="24"/>
        </w:rPr>
        <w:t xml:space="preserve"> ageing, </w:t>
      </w:r>
      <w:r w:rsidR="007A3BDC">
        <w:rPr>
          <w:rFonts w:cstheme="minorHAnsi"/>
          <w:sz w:val="24"/>
          <w:szCs w:val="24"/>
        </w:rPr>
        <w:t xml:space="preserve">and </w:t>
      </w:r>
      <w:r w:rsidR="000C6C7E" w:rsidRPr="001363CA">
        <w:rPr>
          <w:rFonts w:cstheme="minorHAnsi"/>
          <w:sz w:val="24"/>
          <w:szCs w:val="24"/>
        </w:rPr>
        <w:t xml:space="preserve">constitutive of </w:t>
      </w:r>
      <w:proofErr w:type="spellStart"/>
      <w:r w:rsidR="000C6C7E" w:rsidRPr="001363CA">
        <w:rPr>
          <w:rFonts w:cstheme="minorHAnsi"/>
          <w:sz w:val="24"/>
          <w:szCs w:val="24"/>
        </w:rPr>
        <w:t>frailed</w:t>
      </w:r>
      <w:proofErr w:type="spellEnd"/>
      <w:r w:rsidR="000C6C7E" w:rsidRPr="001363CA">
        <w:rPr>
          <w:rFonts w:cstheme="minorHAnsi"/>
          <w:sz w:val="24"/>
          <w:szCs w:val="24"/>
        </w:rPr>
        <w:t xml:space="preserve"> or failed ageing, and challenge</w:t>
      </w:r>
      <w:r w:rsidR="00F7715E" w:rsidRPr="001363CA">
        <w:rPr>
          <w:rFonts w:cstheme="minorHAnsi"/>
          <w:sz w:val="24"/>
          <w:szCs w:val="24"/>
        </w:rPr>
        <w:t>s</w:t>
      </w:r>
      <w:r w:rsidR="000C6C7E" w:rsidRPr="001363CA">
        <w:rPr>
          <w:rFonts w:cstheme="minorHAnsi"/>
          <w:sz w:val="24"/>
          <w:szCs w:val="24"/>
        </w:rPr>
        <w:t xml:space="preserve"> </w:t>
      </w:r>
      <w:r w:rsidRPr="001363CA">
        <w:rPr>
          <w:rFonts w:cstheme="minorHAnsi"/>
          <w:sz w:val="24"/>
          <w:szCs w:val="24"/>
        </w:rPr>
        <w:t xml:space="preserve">the </w:t>
      </w:r>
      <w:r w:rsidR="00F7715E" w:rsidRPr="001363CA">
        <w:rPr>
          <w:rFonts w:cstheme="minorHAnsi"/>
          <w:sz w:val="24"/>
          <w:szCs w:val="24"/>
        </w:rPr>
        <w:t xml:space="preserve">construction </w:t>
      </w:r>
      <w:r w:rsidR="000C6C7E" w:rsidRPr="001363CA">
        <w:rPr>
          <w:rFonts w:cstheme="minorHAnsi"/>
          <w:sz w:val="24"/>
          <w:szCs w:val="24"/>
        </w:rPr>
        <w:t xml:space="preserve">of the </w:t>
      </w:r>
      <w:r w:rsidR="00F7715E" w:rsidRPr="001363CA">
        <w:rPr>
          <w:rFonts w:cstheme="minorHAnsi"/>
          <w:sz w:val="24"/>
          <w:szCs w:val="24"/>
        </w:rPr>
        <w:t>third age/fourth age polarity that underpins much of the meaning accorded to old age today</w:t>
      </w:r>
      <w:r w:rsidRPr="001363CA">
        <w:rPr>
          <w:rFonts w:cstheme="minorHAnsi"/>
          <w:sz w:val="24"/>
          <w:szCs w:val="24"/>
        </w:rPr>
        <w:t xml:space="preserve">. </w:t>
      </w:r>
    </w:p>
    <w:p w14:paraId="59918F7C" w14:textId="02AD2753" w:rsidR="00F22BD2" w:rsidRPr="001363CA" w:rsidRDefault="00F22BD2">
      <w:pPr>
        <w:rPr>
          <w:rFonts w:cstheme="minorHAnsi"/>
          <w:b/>
          <w:sz w:val="24"/>
          <w:szCs w:val="24"/>
        </w:rPr>
      </w:pPr>
      <w:r w:rsidRPr="001363CA">
        <w:rPr>
          <w:rFonts w:cstheme="minorHAnsi"/>
          <w:b/>
          <w:sz w:val="24"/>
          <w:szCs w:val="24"/>
        </w:rPr>
        <w:t xml:space="preserve">Keywords: </w:t>
      </w:r>
      <w:r w:rsidRPr="001363CA">
        <w:rPr>
          <w:rFonts w:cstheme="minorHAnsi"/>
          <w:sz w:val="24"/>
          <w:szCs w:val="24"/>
        </w:rPr>
        <w:t>frailty</w:t>
      </w:r>
      <w:r w:rsidR="00A0269C" w:rsidRPr="001363CA">
        <w:rPr>
          <w:rFonts w:cstheme="minorHAnsi"/>
          <w:sz w:val="24"/>
          <w:szCs w:val="24"/>
        </w:rPr>
        <w:t>;</w:t>
      </w:r>
      <w:r w:rsidRPr="001363CA">
        <w:rPr>
          <w:rFonts w:cstheme="minorHAnsi"/>
          <w:sz w:val="24"/>
          <w:szCs w:val="24"/>
        </w:rPr>
        <w:t xml:space="preserve"> phenomenology</w:t>
      </w:r>
      <w:r w:rsidR="00A0269C" w:rsidRPr="001363CA">
        <w:rPr>
          <w:rFonts w:cstheme="minorHAnsi"/>
          <w:sz w:val="24"/>
          <w:szCs w:val="24"/>
        </w:rPr>
        <w:t>;</w:t>
      </w:r>
      <w:r w:rsidRPr="001363CA">
        <w:rPr>
          <w:rFonts w:cstheme="minorHAnsi"/>
          <w:sz w:val="24"/>
          <w:szCs w:val="24"/>
        </w:rPr>
        <w:t xml:space="preserve"> fourth age</w:t>
      </w:r>
      <w:r w:rsidR="00A0269C" w:rsidRPr="001363CA">
        <w:rPr>
          <w:rFonts w:cstheme="minorHAnsi"/>
          <w:sz w:val="24"/>
          <w:szCs w:val="24"/>
        </w:rPr>
        <w:t>;</w:t>
      </w:r>
      <w:r w:rsidRPr="001363CA">
        <w:rPr>
          <w:rFonts w:cstheme="minorHAnsi"/>
          <w:sz w:val="24"/>
          <w:szCs w:val="24"/>
        </w:rPr>
        <w:t xml:space="preserve"> </w:t>
      </w:r>
      <w:r w:rsidR="00F7715E" w:rsidRPr="001363CA">
        <w:rPr>
          <w:rFonts w:cstheme="minorHAnsi"/>
          <w:sz w:val="24"/>
          <w:szCs w:val="24"/>
        </w:rPr>
        <w:t>successful ageing</w:t>
      </w:r>
      <w:r w:rsidR="00A0269C" w:rsidRPr="001363CA">
        <w:rPr>
          <w:rFonts w:cstheme="minorHAnsi"/>
          <w:sz w:val="24"/>
          <w:szCs w:val="24"/>
        </w:rPr>
        <w:t>;</w:t>
      </w:r>
      <w:r w:rsidRPr="001363CA">
        <w:rPr>
          <w:rFonts w:cstheme="minorHAnsi"/>
          <w:sz w:val="24"/>
          <w:szCs w:val="24"/>
        </w:rPr>
        <w:t xml:space="preserve"> normal ageing</w:t>
      </w:r>
      <w:r w:rsidRPr="001363CA">
        <w:rPr>
          <w:rFonts w:cstheme="minorHAnsi"/>
          <w:b/>
          <w:sz w:val="24"/>
          <w:szCs w:val="24"/>
        </w:rPr>
        <w:br w:type="page"/>
      </w:r>
    </w:p>
    <w:p w14:paraId="1D25B7FB" w14:textId="77777777" w:rsidR="00F22BD2" w:rsidRPr="001363CA" w:rsidRDefault="00F22BD2" w:rsidP="00AC316E">
      <w:pPr>
        <w:spacing w:line="480" w:lineRule="auto"/>
        <w:contextualSpacing/>
        <w:rPr>
          <w:rFonts w:cstheme="minorHAnsi"/>
          <w:b/>
          <w:sz w:val="24"/>
          <w:szCs w:val="24"/>
        </w:rPr>
      </w:pPr>
    </w:p>
    <w:p w14:paraId="68323898" w14:textId="5C1981B3" w:rsidR="00A81F65" w:rsidRPr="001363CA" w:rsidRDefault="00A81F65" w:rsidP="00AC316E">
      <w:pPr>
        <w:spacing w:line="480" w:lineRule="auto"/>
        <w:contextualSpacing/>
        <w:rPr>
          <w:rFonts w:cstheme="minorHAnsi"/>
          <w:b/>
          <w:sz w:val="24"/>
          <w:szCs w:val="24"/>
        </w:rPr>
      </w:pPr>
      <w:r w:rsidRPr="001363CA">
        <w:rPr>
          <w:rFonts w:cstheme="minorHAnsi"/>
          <w:b/>
          <w:sz w:val="24"/>
          <w:szCs w:val="24"/>
        </w:rPr>
        <w:t>Background: the contested concept of ‘frailty’</w:t>
      </w:r>
    </w:p>
    <w:p w14:paraId="09E5BCD7" w14:textId="1A196F1B" w:rsidR="00D75BF9" w:rsidRPr="001363CA" w:rsidRDefault="00A81F65" w:rsidP="00AC316E">
      <w:pPr>
        <w:spacing w:line="480" w:lineRule="auto"/>
        <w:contextualSpacing/>
        <w:rPr>
          <w:rFonts w:cstheme="minorHAnsi"/>
          <w:sz w:val="24"/>
          <w:szCs w:val="24"/>
        </w:rPr>
      </w:pPr>
      <w:r w:rsidRPr="001363CA">
        <w:rPr>
          <w:rFonts w:cstheme="minorHAnsi"/>
          <w:sz w:val="24"/>
          <w:szCs w:val="24"/>
        </w:rPr>
        <w:t>C</w:t>
      </w:r>
      <w:r w:rsidR="00AD088D" w:rsidRPr="001363CA">
        <w:rPr>
          <w:rFonts w:cstheme="minorHAnsi"/>
          <w:sz w:val="24"/>
          <w:szCs w:val="24"/>
        </w:rPr>
        <w:t>lassif</w:t>
      </w:r>
      <w:r w:rsidR="00497450" w:rsidRPr="001363CA">
        <w:rPr>
          <w:rFonts w:cstheme="minorHAnsi"/>
          <w:sz w:val="24"/>
          <w:szCs w:val="24"/>
        </w:rPr>
        <w:t xml:space="preserve">ying an older person as </w:t>
      </w:r>
      <w:r w:rsidR="00AD088D" w:rsidRPr="001363CA">
        <w:rPr>
          <w:rFonts w:cstheme="minorHAnsi"/>
          <w:sz w:val="24"/>
          <w:szCs w:val="24"/>
        </w:rPr>
        <w:t xml:space="preserve">frail takes place according to </w:t>
      </w:r>
      <w:r w:rsidR="000C6C7E" w:rsidRPr="001363CA">
        <w:rPr>
          <w:rFonts w:cstheme="minorHAnsi"/>
          <w:sz w:val="24"/>
          <w:szCs w:val="24"/>
        </w:rPr>
        <w:t>contrasting</w:t>
      </w:r>
      <w:r w:rsidR="00AD088D" w:rsidRPr="001363CA">
        <w:rPr>
          <w:rFonts w:cstheme="minorHAnsi"/>
          <w:sz w:val="24"/>
          <w:szCs w:val="24"/>
        </w:rPr>
        <w:t>, and contested, criteria within the health and social care professions and is disputed by patients themselves</w:t>
      </w:r>
      <w:r w:rsidR="00706FBC" w:rsidRPr="001363CA">
        <w:rPr>
          <w:rFonts w:cstheme="minorHAnsi"/>
          <w:sz w:val="24"/>
          <w:szCs w:val="24"/>
        </w:rPr>
        <w:t xml:space="preserve"> (</w:t>
      </w:r>
      <w:proofErr w:type="spellStart"/>
      <w:r w:rsidR="00706FBC" w:rsidRPr="001363CA">
        <w:rPr>
          <w:rFonts w:cstheme="minorHAnsi"/>
          <w:sz w:val="24"/>
          <w:szCs w:val="24"/>
        </w:rPr>
        <w:t>Manthorpe</w:t>
      </w:r>
      <w:proofErr w:type="spellEnd"/>
      <w:r w:rsidR="00706FBC" w:rsidRPr="001363CA">
        <w:rPr>
          <w:rFonts w:cstheme="minorHAnsi"/>
          <w:sz w:val="24"/>
          <w:szCs w:val="24"/>
        </w:rPr>
        <w:t xml:space="preserve"> and </w:t>
      </w:r>
      <w:proofErr w:type="spellStart"/>
      <w:r w:rsidR="00706FBC" w:rsidRPr="001363CA">
        <w:rPr>
          <w:rFonts w:cstheme="minorHAnsi"/>
          <w:sz w:val="24"/>
          <w:szCs w:val="24"/>
        </w:rPr>
        <w:t>Iliffe</w:t>
      </w:r>
      <w:proofErr w:type="spellEnd"/>
      <w:r w:rsidR="0014710E" w:rsidRPr="001363CA">
        <w:rPr>
          <w:rFonts w:cstheme="minorHAnsi"/>
          <w:sz w:val="24"/>
          <w:szCs w:val="24"/>
        </w:rPr>
        <w:t>, 2015</w:t>
      </w:r>
      <w:r w:rsidR="00706FBC" w:rsidRPr="001363CA">
        <w:rPr>
          <w:rFonts w:cstheme="minorHAnsi"/>
          <w:sz w:val="24"/>
          <w:szCs w:val="24"/>
        </w:rPr>
        <w:t>)</w:t>
      </w:r>
      <w:r w:rsidRPr="001363CA">
        <w:rPr>
          <w:rFonts w:cstheme="minorHAnsi"/>
          <w:sz w:val="24"/>
          <w:szCs w:val="24"/>
        </w:rPr>
        <w:t>.</w:t>
      </w:r>
      <w:r w:rsidR="00AD088D" w:rsidRPr="001363CA">
        <w:rPr>
          <w:rFonts w:cstheme="minorHAnsi"/>
          <w:sz w:val="24"/>
          <w:szCs w:val="24"/>
        </w:rPr>
        <w:t xml:space="preserve"> Within the medical profession no one definition, or indeed aetiology, prevails a</w:t>
      </w:r>
      <w:r w:rsidR="00247FA3" w:rsidRPr="001363CA">
        <w:rPr>
          <w:rFonts w:cstheme="minorHAnsi"/>
          <w:sz w:val="24"/>
          <w:szCs w:val="24"/>
        </w:rPr>
        <w:t>lthough there are</w:t>
      </w:r>
      <w:r w:rsidR="00AD088D" w:rsidRPr="001363CA">
        <w:rPr>
          <w:rFonts w:cstheme="minorHAnsi"/>
          <w:sz w:val="24"/>
          <w:szCs w:val="24"/>
        </w:rPr>
        <w:t xml:space="preserve"> two main approaches</w:t>
      </w:r>
      <w:r w:rsidR="00247FA3" w:rsidRPr="001363CA">
        <w:rPr>
          <w:rFonts w:cstheme="minorHAnsi"/>
          <w:sz w:val="24"/>
          <w:szCs w:val="24"/>
        </w:rPr>
        <w:t xml:space="preserve"> (Pickard, 2014). </w:t>
      </w:r>
      <w:r w:rsidR="00716F44" w:rsidRPr="001363CA">
        <w:rPr>
          <w:rFonts w:cstheme="minorHAnsi"/>
          <w:sz w:val="24"/>
          <w:szCs w:val="24"/>
        </w:rPr>
        <w:t>The Fried model (</w:t>
      </w:r>
      <w:r w:rsidR="00AC316E" w:rsidRPr="001363CA">
        <w:rPr>
          <w:rFonts w:cstheme="minorHAnsi"/>
          <w:sz w:val="24"/>
          <w:szCs w:val="24"/>
        </w:rPr>
        <w:t>2001) de</w:t>
      </w:r>
      <w:r w:rsidR="00716F44" w:rsidRPr="001363CA">
        <w:rPr>
          <w:rFonts w:cstheme="minorHAnsi"/>
          <w:sz w:val="24"/>
          <w:szCs w:val="24"/>
        </w:rPr>
        <w:t xml:space="preserve">fines frailty as a specific ontological state, identifiable through the presence of three or more of the following characteristics: unintentional weight loss; exhaustion; weakness; slow walking; </w:t>
      </w:r>
      <w:r w:rsidR="000C6C7E" w:rsidRPr="001363CA">
        <w:rPr>
          <w:rFonts w:cstheme="minorHAnsi"/>
          <w:sz w:val="24"/>
          <w:szCs w:val="24"/>
        </w:rPr>
        <w:t xml:space="preserve">and </w:t>
      </w:r>
      <w:r w:rsidR="00716F44" w:rsidRPr="001363CA">
        <w:rPr>
          <w:rFonts w:cstheme="minorHAnsi"/>
          <w:sz w:val="24"/>
          <w:szCs w:val="24"/>
        </w:rPr>
        <w:t>low activity level</w:t>
      </w:r>
      <w:r w:rsidR="00B81778">
        <w:rPr>
          <w:rFonts w:cstheme="minorHAnsi"/>
          <w:sz w:val="24"/>
          <w:szCs w:val="24"/>
        </w:rPr>
        <w:t xml:space="preserve">. Together these </w:t>
      </w:r>
      <w:r w:rsidR="00716F44" w:rsidRPr="001363CA">
        <w:rPr>
          <w:rFonts w:cstheme="minorHAnsi"/>
          <w:sz w:val="24"/>
          <w:szCs w:val="24"/>
        </w:rPr>
        <w:t xml:space="preserve">are indicative of a ‘tipping point’ </w:t>
      </w:r>
      <w:r w:rsidR="00B81778">
        <w:rPr>
          <w:rFonts w:cstheme="minorHAnsi"/>
          <w:sz w:val="24"/>
          <w:szCs w:val="24"/>
        </w:rPr>
        <w:t xml:space="preserve">physiologically ushering in </w:t>
      </w:r>
      <w:r w:rsidR="00716F44" w:rsidRPr="001363CA">
        <w:rPr>
          <w:rFonts w:cstheme="minorHAnsi"/>
          <w:sz w:val="24"/>
          <w:szCs w:val="24"/>
        </w:rPr>
        <w:t>a state of profound ontological vulnerability</w:t>
      </w:r>
      <w:r w:rsidR="00992089" w:rsidRPr="001363CA">
        <w:rPr>
          <w:rFonts w:cstheme="minorHAnsi"/>
          <w:sz w:val="24"/>
          <w:szCs w:val="24"/>
        </w:rPr>
        <w:t>, in which even a minor event can precipitate collapse</w:t>
      </w:r>
      <w:r w:rsidR="00716F44" w:rsidRPr="001363CA">
        <w:rPr>
          <w:rFonts w:cstheme="minorHAnsi"/>
          <w:sz w:val="24"/>
          <w:szCs w:val="24"/>
        </w:rPr>
        <w:t>. The deficit accumulation model (Rockwood</w:t>
      </w:r>
      <w:r w:rsidR="009F2E1F" w:rsidRPr="001363CA">
        <w:rPr>
          <w:rFonts w:cstheme="minorHAnsi"/>
          <w:sz w:val="24"/>
          <w:szCs w:val="24"/>
        </w:rPr>
        <w:t xml:space="preserve"> and </w:t>
      </w:r>
      <w:proofErr w:type="spellStart"/>
      <w:r w:rsidR="009F2E1F" w:rsidRPr="001363CA">
        <w:rPr>
          <w:rFonts w:cstheme="minorHAnsi"/>
          <w:sz w:val="24"/>
          <w:szCs w:val="24"/>
        </w:rPr>
        <w:t>Mitniski</w:t>
      </w:r>
      <w:proofErr w:type="spellEnd"/>
      <w:r w:rsidR="009F2E1F" w:rsidRPr="001363CA">
        <w:rPr>
          <w:rFonts w:cstheme="minorHAnsi"/>
          <w:sz w:val="24"/>
          <w:szCs w:val="24"/>
        </w:rPr>
        <w:t>, 2011</w:t>
      </w:r>
      <w:r w:rsidR="00716F44" w:rsidRPr="001363CA">
        <w:rPr>
          <w:rFonts w:cstheme="minorHAnsi"/>
          <w:sz w:val="24"/>
          <w:szCs w:val="24"/>
        </w:rPr>
        <w:t>)</w:t>
      </w:r>
      <w:r w:rsidR="00AE16A2" w:rsidRPr="001363CA">
        <w:rPr>
          <w:rFonts w:cstheme="minorHAnsi"/>
          <w:sz w:val="24"/>
          <w:szCs w:val="24"/>
        </w:rPr>
        <w:t xml:space="preserve"> is more pragmatic and calculates a ‘risk’ index</w:t>
      </w:r>
      <w:r w:rsidR="00EB569B" w:rsidRPr="001363CA">
        <w:rPr>
          <w:rFonts w:cstheme="minorHAnsi"/>
          <w:sz w:val="24"/>
          <w:szCs w:val="24"/>
        </w:rPr>
        <w:t xml:space="preserve"> </w:t>
      </w:r>
      <w:r w:rsidR="00706FBC" w:rsidRPr="001363CA">
        <w:rPr>
          <w:rFonts w:cstheme="minorHAnsi"/>
          <w:sz w:val="24"/>
          <w:szCs w:val="24"/>
        </w:rPr>
        <w:t xml:space="preserve">according to </w:t>
      </w:r>
      <w:r w:rsidR="00EB569B" w:rsidRPr="001363CA">
        <w:rPr>
          <w:rFonts w:cstheme="minorHAnsi"/>
          <w:sz w:val="24"/>
          <w:szCs w:val="24"/>
        </w:rPr>
        <w:t>where one is positioned on this</w:t>
      </w:r>
      <w:r w:rsidRPr="001363CA">
        <w:rPr>
          <w:rFonts w:cstheme="minorHAnsi"/>
          <w:sz w:val="24"/>
          <w:szCs w:val="24"/>
        </w:rPr>
        <w:t xml:space="preserve"> grid.</w:t>
      </w:r>
      <w:r w:rsidR="00AE16A2" w:rsidRPr="001363CA">
        <w:rPr>
          <w:rFonts w:cstheme="minorHAnsi"/>
          <w:sz w:val="24"/>
          <w:szCs w:val="24"/>
        </w:rPr>
        <w:t xml:space="preserve"> Both</w:t>
      </w:r>
      <w:r w:rsidR="00706FBC" w:rsidRPr="001363CA">
        <w:rPr>
          <w:rFonts w:cstheme="minorHAnsi"/>
          <w:sz w:val="24"/>
          <w:szCs w:val="24"/>
        </w:rPr>
        <w:t xml:space="preserve"> models</w:t>
      </w:r>
      <w:r w:rsidR="009F2E1F" w:rsidRPr="001363CA">
        <w:rPr>
          <w:rFonts w:cstheme="minorHAnsi"/>
          <w:sz w:val="24"/>
          <w:szCs w:val="24"/>
        </w:rPr>
        <w:t xml:space="preserve"> </w:t>
      </w:r>
      <w:r w:rsidR="00AE16A2" w:rsidRPr="001363CA">
        <w:rPr>
          <w:rFonts w:cstheme="minorHAnsi"/>
          <w:sz w:val="24"/>
          <w:szCs w:val="24"/>
        </w:rPr>
        <w:t xml:space="preserve">are concerned with </w:t>
      </w:r>
      <w:r w:rsidR="00803379" w:rsidRPr="001363CA">
        <w:rPr>
          <w:rFonts w:cstheme="minorHAnsi"/>
          <w:sz w:val="24"/>
          <w:szCs w:val="24"/>
        </w:rPr>
        <w:t>employing</w:t>
      </w:r>
      <w:r w:rsidR="00AE16A2" w:rsidRPr="001363CA">
        <w:rPr>
          <w:rFonts w:cstheme="minorHAnsi"/>
          <w:sz w:val="24"/>
          <w:szCs w:val="24"/>
        </w:rPr>
        <w:t xml:space="preserve"> frailty to </w:t>
      </w:r>
      <w:r w:rsidRPr="001363CA">
        <w:rPr>
          <w:rFonts w:cstheme="minorHAnsi"/>
          <w:sz w:val="24"/>
          <w:szCs w:val="24"/>
        </w:rPr>
        <w:t>anticipate the likelihood of</w:t>
      </w:r>
      <w:r w:rsidR="00AE16A2" w:rsidRPr="001363CA">
        <w:rPr>
          <w:rFonts w:cstheme="minorHAnsi"/>
          <w:sz w:val="24"/>
          <w:szCs w:val="24"/>
        </w:rPr>
        <w:t xml:space="preserve"> ‘adverse outcomes</w:t>
      </w:r>
      <w:r w:rsidR="00966873" w:rsidRPr="001363CA">
        <w:rPr>
          <w:rFonts w:cstheme="minorHAnsi"/>
          <w:sz w:val="24"/>
          <w:szCs w:val="24"/>
        </w:rPr>
        <w:t>’</w:t>
      </w:r>
      <w:r w:rsidR="00AE16A2" w:rsidRPr="001363CA">
        <w:rPr>
          <w:rFonts w:cstheme="minorHAnsi"/>
          <w:sz w:val="24"/>
          <w:szCs w:val="24"/>
        </w:rPr>
        <w:t xml:space="preserve"> in terms of falls, hospitalisation and death. </w:t>
      </w:r>
      <w:r w:rsidR="00706FBC" w:rsidRPr="001363CA">
        <w:rPr>
          <w:rFonts w:cstheme="minorHAnsi"/>
          <w:sz w:val="24"/>
          <w:szCs w:val="24"/>
        </w:rPr>
        <w:t>Neither</w:t>
      </w:r>
      <w:r w:rsidR="00803379" w:rsidRPr="001363CA">
        <w:rPr>
          <w:rFonts w:cstheme="minorHAnsi"/>
          <w:sz w:val="24"/>
          <w:szCs w:val="24"/>
        </w:rPr>
        <w:t>, however,</w:t>
      </w:r>
      <w:r w:rsidR="00706FBC" w:rsidRPr="001363CA">
        <w:rPr>
          <w:rFonts w:cstheme="minorHAnsi"/>
          <w:sz w:val="24"/>
          <w:szCs w:val="24"/>
        </w:rPr>
        <w:t xml:space="preserve"> tell us what frailty actually is</w:t>
      </w:r>
      <w:r w:rsidR="009F2E1F" w:rsidRPr="001363CA">
        <w:rPr>
          <w:rFonts w:cstheme="minorHAnsi"/>
          <w:sz w:val="24"/>
          <w:szCs w:val="24"/>
        </w:rPr>
        <w:t>; a</w:t>
      </w:r>
      <w:r w:rsidR="00706FBC" w:rsidRPr="001363CA">
        <w:rPr>
          <w:rFonts w:cstheme="minorHAnsi"/>
          <w:sz w:val="24"/>
          <w:szCs w:val="24"/>
        </w:rPr>
        <w:t xml:space="preserve">lthough distinguished from disability and chronic illness </w:t>
      </w:r>
      <w:r w:rsidR="002E1DA2" w:rsidRPr="001363CA">
        <w:rPr>
          <w:rFonts w:cstheme="minorHAnsi"/>
          <w:sz w:val="24"/>
          <w:szCs w:val="24"/>
        </w:rPr>
        <w:t>(Fried et al, 2004)</w:t>
      </w:r>
      <w:r w:rsidR="00B81778">
        <w:rPr>
          <w:rFonts w:cstheme="minorHAnsi"/>
          <w:sz w:val="24"/>
          <w:szCs w:val="24"/>
        </w:rPr>
        <w:t>, frailty</w:t>
      </w:r>
      <w:r w:rsidR="00706FBC" w:rsidRPr="001363CA">
        <w:rPr>
          <w:rFonts w:cstheme="minorHAnsi"/>
          <w:sz w:val="24"/>
          <w:szCs w:val="24"/>
        </w:rPr>
        <w:t xml:space="preserve"> </w:t>
      </w:r>
      <w:r w:rsidR="009F2E1F" w:rsidRPr="001363CA">
        <w:rPr>
          <w:rFonts w:cstheme="minorHAnsi"/>
          <w:sz w:val="24"/>
          <w:szCs w:val="24"/>
        </w:rPr>
        <w:t xml:space="preserve">often </w:t>
      </w:r>
      <w:r w:rsidR="00706FBC" w:rsidRPr="001363CA">
        <w:rPr>
          <w:rFonts w:cstheme="minorHAnsi"/>
          <w:sz w:val="24"/>
          <w:szCs w:val="24"/>
        </w:rPr>
        <w:t>accompanies both of the latter</w:t>
      </w:r>
      <w:r w:rsidR="009F2E1F" w:rsidRPr="001363CA">
        <w:rPr>
          <w:rFonts w:cstheme="minorHAnsi"/>
          <w:sz w:val="24"/>
          <w:szCs w:val="24"/>
        </w:rPr>
        <w:t>, especially in old age,</w:t>
      </w:r>
      <w:r w:rsidR="00706FBC" w:rsidRPr="001363CA">
        <w:rPr>
          <w:rFonts w:cstheme="minorHAnsi"/>
          <w:sz w:val="24"/>
          <w:szCs w:val="24"/>
        </w:rPr>
        <w:t xml:space="preserve"> and where they </w:t>
      </w:r>
      <w:proofErr w:type="gramStart"/>
      <w:r w:rsidR="00706FBC" w:rsidRPr="001363CA">
        <w:rPr>
          <w:rFonts w:cstheme="minorHAnsi"/>
          <w:sz w:val="24"/>
          <w:szCs w:val="24"/>
        </w:rPr>
        <w:t>end</w:t>
      </w:r>
      <w:proofErr w:type="gramEnd"/>
      <w:r w:rsidR="00706FBC" w:rsidRPr="001363CA">
        <w:rPr>
          <w:rFonts w:cstheme="minorHAnsi"/>
          <w:sz w:val="24"/>
          <w:szCs w:val="24"/>
        </w:rPr>
        <w:t xml:space="preserve"> and frailty begins is uncertain</w:t>
      </w:r>
      <w:r w:rsidR="00B81778">
        <w:rPr>
          <w:rFonts w:cstheme="minorHAnsi"/>
          <w:sz w:val="24"/>
          <w:szCs w:val="24"/>
        </w:rPr>
        <w:t>. This perhaps explains</w:t>
      </w:r>
      <w:r w:rsidRPr="001363CA">
        <w:rPr>
          <w:rFonts w:cstheme="minorHAnsi"/>
          <w:sz w:val="24"/>
          <w:szCs w:val="24"/>
        </w:rPr>
        <w:t xml:space="preserve"> why geriatricians still </w:t>
      </w:r>
      <w:r w:rsidR="00803379" w:rsidRPr="001363CA">
        <w:rPr>
          <w:rFonts w:cstheme="minorHAnsi"/>
          <w:sz w:val="24"/>
          <w:szCs w:val="24"/>
        </w:rPr>
        <w:t>rely on subjective judgements</w:t>
      </w:r>
      <w:r w:rsidRPr="001363CA">
        <w:rPr>
          <w:rFonts w:cstheme="minorHAnsi"/>
          <w:sz w:val="24"/>
          <w:szCs w:val="24"/>
        </w:rPr>
        <w:t xml:space="preserve"> as in the claim to</w:t>
      </w:r>
      <w:r w:rsidR="009F2E1F" w:rsidRPr="001363CA">
        <w:rPr>
          <w:rFonts w:cstheme="minorHAnsi"/>
          <w:sz w:val="24"/>
          <w:szCs w:val="24"/>
        </w:rPr>
        <w:t xml:space="preserve"> ‘know it when I see it’</w:t>
      </w:r>
      <w:r w:rsidR="00565D1B" w:rsidRPr="001363CA">
        <w:rPr>
          <w:rFonts w:cstheme="minorHAnsi"/>
          <w:sz w:val="24"/>
          <w:szCs w:val="24"/>
        </w:rPr>
        <w:t xml:space="preserve"> (</w:t>
      </w:r>
      <w:proofErr w:type="spellStart"/>
      <w:r w:rsidR="00565D1B" w:rsidRPr="001363CA">
        <w:rPr>
          <w:rFonts w:cstheme="minorHAnsi"/>
          <w:sz w:val="24"/>
          <w:szCs w:val="24"/>
        </w:rPr>
        <w:t>Korenvain</w:t>
      </w:r>
      <w:proofErr w:type="spellEnd"/>
      <w:r w:rsidR="00565D1B" w:rsidRPr="001363CA">
        <w:rPr>
          <w:rFonts w:cstheme="minorHAnsi"/>
          <w:sz w:val="24"/>
          <w:szCs w:val="24"/>
        </w:rPr>
        <w:t xml:space="preserve"> et al, 2018)</w:t>
      </w:r>
      <w:r w:rsidR="009F2E1F" w:rsidRPr="001363CA">
        <w:rPr>
          <w:rFonts w:cstheme="minorHAnsi"/>
          <w:sz w:val="24"/>
          <w:szCs w:val="24"/>
        </w:rPr>
        <w:t xml:space="preserve">. </w:t>
      </w:r>
      <w:r w:rsidR="00706FBC" w:rsidRPr="001363CA">
        <w:rPr>
          <w:rFonts w:cstheme="minorHAnsi"/>
          <w:sz w:val="24"/>
          <w:szCs w:val="24"/>
        </w:rPr>
        <w:t xml:space="preserve">In practice it may </w:t>
      </w:r>
      <w:r w:rsidR="00FF78F1" w:rsidRPr="001363CA">
        <w:rPr>
          <w:rFonts w:cstheme="minorHAnsi"/>
          <w:sz w:val="24"/>
          <w:szCs w:val="24"/>
        </w:rPr>
        <w:t>be more helpful</w:t>
      </w:r>
      <w:r w:rsidR="00803379" w:rsidRPr="001363CA">
        <w:rPr>
          <w:rFonts w:cstheme="minorHAnsi"/>
          <w:sz w:val="24"/>
          <w:szCs w:val="24"/>
        </w:rPr>
        <w:t>ly seen as signalling the need for a type o</w:t>
      </w:r>
      <w:r w:rsidR="009F2E1F" w:rsidRPr="001363CA">
        <w:rPr>
          <w:rFonts w:cstheme="minorHAnsi"/>
          <w:sz w:val="24"/>
          <w:szCs w:val="24"/>
        </w:rPr>
        <w:t xml:space="preserve">f </w:t>
      </w:r>
      <w:r w:rsidR="00706FBC" w:rsidRPr="001363CA">
        <w:rPr>
          <w:rFonts w:cstheme="minorHAnsi"/>
          <w:sz w:val="24"/>
          <w:szCs w:val="24"/>
        </w:rPr>
        <w:t xml:space="preserve">service organisation than </w:t>
      </w:r>
      <w:r w:rsidR="00B81778">
        <w:rPr>
          <w:rFonts w:cstheme="minorHAnsi"/>
          <w:sz w:val="24"/>
          <w:szCs w:val="24"/>
        </w:rPr>
        <w:t xml:space="preserve">as </w:t>
      </w:r>
      <w:r w:rsidR="00803379" w:rsidRPr="001363CA">
        <w:rPr>
          <w:rFonts w:cstheme="minorHAnsi"/>
          <w:sz w:val="24"/>
          <w:szCs w:val="24"/>
        </w:rPr>
        <w:t xml:space="preserve">defining a </w:t>
      </w:r>
      <w:r w:rsidR="00706FBC" w:rsidRPr="001363CA">
        <w:rPr>
          <w:rFonts w:cstheme="minorHAnsi"/>
          <w:sz w:val="24"/>
          <w:szCs w:val="24"/>
        </w:rPr>
        <w:t>patient category</w:t>
      </w:r>
      <w:r w:rsidR="00B81778">
        <w:rPr>
          <w:rFonts w:cstheme="minorHAnsi"/>
          <w:sz w:val="24"/>
          <w:szCs w:val="24"/>
        </w:rPr>
        <w:t>:</w:t>
      </w:r>
      <w:r w:rsidR="00A43DFB" w:rsidRPr="001363CA">
        <w:rPr>
          <w:rFonts w:cstheme="minorHAnsi"/>
          <w:sz w:val="24"/>
          <w:szCs w:val="24"/>
        </w:rPr>
        <w:t xml:space="preserve"> for </w:t>
      </w:r>
      <w:proofErr w:type="gramStart"/>
      <w:r w:rsidR="00A43DFB" w:rsidRPr="001363CA">
        <w:rPr>
          <w:rFonts w:cstheme="minorHAnsi"/>
          <w:sz w:val="24"/>
          <w:szCs w:val="24"/>
        </w:rPr>
        <w:t>example</w:t>
      </w:r>
      <w:proofErr w:type="gramEnd"/>
      <w:r w:rsidR="00A43DFB" w:rsidRPr="001363CA">
        <w:rPr>
          <w:rFonts w:cstheme="minorHAnsi"/>
          <w:sz w:val="24"/>
          <w:szCs w:val="24"/>
        </w:rPr>
        <w:t xml:space="preserve"> indicating the need for a more holistic approach to treating older patients</w:t>
      </w:r>
      <w:r w:rsidR="00966873" w:rsidRPr="001363CA">
        <w:rPr>
          <w:rFonts w:cstheme="minorHAnsi"/>
          <w:sz w:val="24"/>
          <w:szCs w:val="24"/>
        </w:rPr>
        <w:t xml:space="preserve"> with complex needs</w:t>
      </w:r>
      <w:r w:rsidR="00F00A36" w:rsidRPr="001363CA">
        <w:rPr>
          <w:rFonts w:cstheme="minorHAnsi"/>
          <w:sz w:val="24"/>
          <w:szCs w:val="24"/>
        </w:rPr>
        <w:t>, both within healthcare and across the health and social care boundary</w:t>
      </w:r>
      <w:r w:rsidR="00966873" w:rsidRPr="001363CA">
        <w:rPr>
          <w:rFonts w:cstheme="minorHAnsi"/>
          <w:sz w:val="24"/>
          <w:szCs w:val="24"/>
        </w:rPr>
        <w:t xml:space="preserve"> </w:t>
      </w:r>
      <w:r w:rsidR="00A43DFB" w:rsidRPr="001363CA">
        <w:rPr>
          <w:rFonts w:cstheme="minorHAnsi"/>
          <w:sz w:val="24"/>
          <w:szCs w:val="24"/>
        </w:rPr>
        <w:t>(</w:t>
      </w:r>
      <w:proofErr w:type="spellStart"/>
      <w:r w:rsidR="00A43DFB" w:rsidRPr="001363CA">
        <w:rPr>
          <w:rFonts w:cstheme="minorHAnsi"/>
          <w:sz w:val="24"/>
          <w:szCs w:val="24"/>
        </w:rPr>
        <w:t>Manthorpe</w:t>
      </w:r>
      <w:proofErr w:type="spellEnd"/>
      <w:r w:rsidR="00A43DFB" w:rsidRPr="001363CA">
        <w:rPr>
          <w:rFonts w:cstheme="minorHAnsi"/>
          <w:sz w:val="24"/>
          <w:szCs w:val="24"/>
        </w:rPr>
        <w:t xml:space="preserve"> and </w:t>
      </w:r>
      <w:proofErr w:type="spellStart"/>
      <w:r w:rsidR="00A43DFB" w:rsidRPr="001363CA">
        <w:rPr>
          <w:rFonts w:cstheme="minorHAnsi"/>
          <w:sz w:val="24"/>
          <w:szCs w:val="24"/>
        </w:rPr>
        <w:t>Illife</w:t>
      </w:r>
      <w:proofErr w:type="spellEnd"/>
      <w:r w:rsidR="00A43DFB" w:rsidRPr="001363CA">
        <w:rPr>
          <w:rFonts w:cstheme="minorHAnsi"/>
          <w:sz w:val="24"/>
          <w:szCs w:val="24"/>
        </w:rPr>
        <w:t xml:space="preserve">, 2015). </w:t>
      </w:r>
      <w:proofErr w:type="gramStart"/>
      <w:r w:rsidR="00A43DFB" w:rsidRPr="001363CA">
        <w:rPr>
          <w:rFonts w:cstheme="minorHAnsi"/>
          <w:sz w:val="24"/>
          <w:szCs w:val="24"/>
        </w:rPr>
        <w:t>Certainly</w:t>
      </w:r>
      <w:proofErr w:type="gramEnd"/>
      <w:r w:rsidR="00A43DFB" w:rsidRPr="001363CA">
        <w:rPr>
          <w:rFonts w:cstheme="minorHAnsi"/>
          <w:sz w:val="24"/>
          <w:szCs w:val="24"/>
        </w:rPr>
        <w:t xml:space="preserve"> the vignettes in the British Geriatrics Society’s </w:t>
      </w:r>
      <w:r w:rsidR="00D54DAB" w:rsidRPr="001363CA">
        <w:rPr>
          <w:rFonts w:cstheme="minorHAnsi"/>
          <w:sz w:val="24"/>
          <w:szCs w:val="24"/>
        </w:rPr>
        <w:t xml:space="preserve">(BGS) </w:t>
      </w:r>
      <w:r w:rsidR="00A43DFB" w:rsidRPr="001363CA">
        <w:rPr>
          <w:rFonts w:cstheme="minorHAnsi"/>
          <w:sz w:val="24"/>
          <w:szCs w:val="24"/>
        </w:rPr>
        <w:t>best practice guidance ‘Fit for Frailty’ (</w:t>
      </w:r>
      <w:r w:rsidR="0014710E" w:rsidRPr="001363CA">
        <w:rPr>
          <w:rFonts w:cstheme="minorHAnsi"/>
          <w:sz w:val="24"/>
          <w:szCs w:val="24"/>
        </w:rPr>
        <w:t>B</w:t>
      </w:r>
      <w:r w:rsidR="00966873" w:rsidRPr="001363CA">
        <w:rPr>
          <w:rFonts w:cstheme="minorHAnsi"/>
          <w:sz w:val="24"/>
          <w:szCs w:val="24"/>
        </w:rPr>
        <w:t>GS, 2017</w:t>
      </w:r>
      <w:r w:rsidR="00A43DFB" w:rsidRPr="001363CA">
        <w:rPr>
          <w:rFonts w:cstheme="minorHAnsi"/>
          <w:sz w:val="24"/>
          <w:szCs w:val="24"/>
        </w:rPr>
        <w:t xml:space="preserve">), </w:t>
      </w:r>
      <w:r w:rsidR="00F00A36" w:rsidRPr="001363CA">
        <w:rPr>
          <w:rFonts w:cstheme="minorHAnsi"/>
          <w:sz w:val="24"/>
          <w:szCs w:val="24"/>
        </w:rPr>
        <w:t xml:space="preserve">which depict a number of </w:t>
      </w:r>
      <w:r w:rsidR="00A43DFB" w:rsidRPr="001363CA">
        <w:rPr>
          <w:rFonts w:cstheme="minorHAnsi"/>
          <w:sz w:val="24"/>
          <w:szCs w:val="24"/>
        </w:rPr>
        <w:t>frail older people receiv</w:t>
      </w:r>
      <w:r w:rsidR="00F00A36" w:rsidRPr="001363CA">
        <w:rPr>
          <w:rFonts w:cstheme="minorHAnsi"/>
          <w:sz w:val="24"/>
          <w:szCs w:val="24"/>
        </w:rPr>
        <w:t xml:space="preserve">ing carefully planned and </w:t>
      </w:r>
      <w:r w:rsidR="00F00A36" w:rsidRPr="001363CA">
        <w:rPr>
          <w:rFonts w:cstheme="minorHAnsi"/>
          <w:sz w:val="24"/>
          <w:szCs w:val="24"/>
        </w:rPr>
        <w:lastRenderedPageBreak/>
        <w:t>integrated</w:t>
      </w:r>
      <w:r w:rsidR="00A43DFB" w:rsidRPr="001363CA">
        <w:rPr>
          <w:rFonts w:cstheme="minorHAnsi"/>
          <w:sz w:val="24"/>
          <w:szCs w:val="24"/>
        </w:rPr>
        <w:t xml:space="preserve"> interventions to reverse frailty suggests the latter (see ‘Eric’s Story; Phyllis’ story; ‘Ken’s Story’ among others, </w:t>
      </w:r>
      <w:r w:rsidR="0014710E" w:rsidRPr="001363CA">
        <w:rPr>
          <w:rFonts w:cstheme="minorHAnsi"/>
          <w:sz w:val="24"/>
          <w:szCs w:val="24"/>
        </w:rPr>
        <w:t>p. 1</w:t>
      </w:r>
      <w:r w:rsidR="00A43DFB" w:rsidRPr="001363CA">
        <w:rPr>
          <w:rFonts w:cstheme="minorHAnsi"/>
          <w:sz w:val="24"/>
          <w:szCs w:val="24"/>
        </w:rPr>
        <w:t xml:space="preserve">8). </w:t>
      </w:r>
      <w:r w:rsidR="00F91CBF" w:rsidRPr="001363CA">
        <w:rPr>
          <w:rStyle w:val="EndnoteReference"/>
          <w:rFonts w:cstheme="minorHAnsi"/>
          <w:sz w:val="24"/>
          <w:szCs w:val="24"/>
        </w:rPr>
        <w:endnoteReference w:id="1"/>
      </w:r>
    </w:p>
    <w:p w14:paraId="5D0E7E55" w14:textId="2176C586" w:rsidR="002C7433" w:rsidRPr="001363CA" w:rsidRDefault="00AE16A2" w:rsidP="002C7433">
      <w:pPr>
        <w:spacing w:line="480" w:lineRule="auto"/>
        <w:ind w:firstLine="284"/>
        <w:rPr>
          <w:rFonts w:cstheme="minorHAnsi"/>
          <w:sz w:val="24"/>
          <w:szCs w:val="24"/>
        </w:rPr>
      </w:pPr>
      <w:r w:rsidRPr="001363CA">
        <w:rPr>
          <w:rFonts w:cstheme="minorHAnsi"/>
          <w:sz w:val="24"/>
          <w:szCs w:val="24"/>
        </w:rPr>
        <w:t xml:space="preserve">However, although the definition and measurement of frailty is disputed between clinicians the most important </w:t>
      </w:r>
      <w:r w:rsidR="00F73F3A" w:rsidRPr="001363CA">
        <w:rPr>
          <w:rFonts w:cstheme="minorHAnsi"/>
          <w:sz w:val="24"/>
          <w:szCs w:val="24"/>
        </w:rPr>
        <w:t xml:space="preserve">difference </w:t>
      </w:r>
      <w:r w:rsidR="00B81778">
        <w:rPr>
          <w:rFonts w:cstheme="minorHAnsi"/>
          <w:sz w:val="24"/>
          <w:szCs w:val="24"/>
        </w:rPr>
        <w:t>distinguishes t</w:t>
      </w:r>
      <w:r w:rsidR="00F73F3A" w:rsidRPr="001363CA">
        <w:rPr>
          <w:rFonts w:cstheme="minorHAnsi"/>
          <w:sz w:val="24"/>
          <w:szCs w:val="24"/>
        </w:rPr>
        <w:t xml:space="preserve">he approach of </w:t>
      </w:r>
      <w:r w:rsidR="00B81778">
        <w:rPr>
          <w:rFonts w:cstheme="minorHAnsi"/>
          <w:sz w:val="24"/>
          <w:szCs w:val="24"/>
        </w:rPr>
        <w:t xml:space="preserve">the former from that of </w:t>
      </w:r>
      <w:r w:rsidR="00F73F3A" w:rsidRPr="001363CA">
        <w:rPr>
          <w:rFonts w:cstheme="minorHAnsi"/>
          <w:sz w:val="24"/>
          <w:szCs w:val="24"/>
        </w:rPr>
        <w:t>older people themselves</w:t>
      </w:r>
      <w:r w:rsidRPr="001363CA">
        <w:rPr>
          <w:rFonts w:cstheme="minorHAnsi"/>
          <w:sz w:val="24"/>
          <w:szCs w:val="24"/>
        </w:rPr>
        <w:t>.</w:t>
      </w:r>
      <w:r w:rsidR="00F73F3A" w:rsidRPr="001363CA">
        <w:rPr>
          <w:rFonts w:cstheme="minorHAnsi"/>
          <w:sz w:val="24"/>
          <w:szCs w:val="24"/>
        </w:rPr>
        <w:t xml:space="preserve"> The prevailing</w:t>
      </w:r>
      <w:r w:rsidRPr="001363CA">
        <w:rPr>
          <w:rFonts w:cstheme="minorHAnsi"/>
          <w:sz w:val="24"/>
          <w:szCs w:val="24"/>
        </w:rPr>
        <w:t xml:space="preserve"> </w:t>
      </w:r>
      <w:r w:rsidR="001236ED" w:rsidRPr="001363CA">
        <w:rPr>
          <w:rFonts w:cstheme="minorHAnsi"/>
          <w:sz w:val="24"/>
          <w:szCs w:val="24"/>
        </w:rPr>
        <w:t>perceptions of older people (both frail and non-frail)</w:t>
      </w:r>
      <w:r w:rsidR="00C63057" w:rsidRPr="001363CA">
        <w:rPr>
          <w:rFonts w:cstheme="minorHAnsi"/>
          <w:sz w:val="24"/>
          <w:szCs w:val="24"/>
        </w:rPr>
        <w:t xml:space="preserve"> taken from a range of empirical studies (</w:t>
      </w:r>
      <w:proofErr w:type="spellStart"/>
      <w:r w:rsidR="0014710E" w:rsidRPr="001363CA">
        <w:rPr>
          <w:rFonts w:cstheme="minorHAnsi"/>
          <w:sz w:val="24"/>
          <w:szCs w:val="24"/>
        </w:rPr>
        <w:t>e.g.</w:t>
      </w:r>
      <w:r w:rsidR="0040384F" w:rsidRPr="001363CA">
        <w:rPr>
          <w:rFonts w:cstheme="minorHAnsi"/>
          <w:sz w:val="24"/>
          <w:szCs w:val="24"/>
        </w:rPr>
        <w:t>Grenier</w:t>
      </w:r>
      <w:proofErr w:type="spellEnd"/>
      <w:r w:rsidR="0040384F" w:rsidRPr="001363CA">
        <w:rPr>
          <w:rFonts w:cstheme="minorHAnsi"/>
          <w:sz w:val="24"/>
          <w:szCs w:val="24"/>
        </w:rPr>
        <w:t xml:space="preserve">, 2007; </w:t>
      </w:r>
      <w:r w:rsidR="0014710E" w:rsidRPr="001363CA">
        <w:rPr>
          <w:rFonts w:cstheme="minorHAnsi"/>
          <w:sz w:val="24"/>
          <w:szCs w:val="24"/>
        </w:rPr>
        <w:t xml:space="preserve"> Puts et al, 2009; </w:t>
      </w:r>
      <w:r w:rsidR="002C7433" w:rsidRPr="001363CA">
        <w:rPr>
          <w:rFonts w:cstheme="minorHAnsi"/>
          <w:sz w:val="24"/>
          <w:szCs w:val="24"/>
        </w:rPr>
        <w:t xml:space="preserve"> Britain Thinks, 2015; </w:t>
      </w:r>
      <w:r w:rsidR="0014710E" w:rsidRPr="001363CA">
        <w:rPr>
          <w:rFonts w:cstheme="minorHAnsi"/>
          <w:sz w:val="24"/>
          <w:szCs w:val="24"/>
        </w:rPr>
        <w:t>Warmoth et al, 2016; Schoenborn et al, 2018</w:t>
      </w:r>
      <w:r w:rsidR="00C63057" w:rsidRPr="001363CA">
        <w:rPr>
          <w:rFonts w:cstheme="minorHAnsi"/>
          <w:sz w:val="24"/>
          <w:szCs w:val="24"/>
        </w:rPr>
        <w:t>)</w:t>
      </w:r>
      <w:r w:rsidR="00B81778">
        <w:rPr>
          <w:rFonts w:cstheme="minorHAnsi"/>
          <w:sz w:val="24"/>
          <w:szCs w:val="24"/>
        </w:rPr>
        <w:t>,</w:t>
      </w:r>
      <w:r w:rsidR="00C63057" w:rsidRPr="001363CA">
        <w:rPr>
          <w:rFonts w:cstheme="minorHAnsi"/>
          <w:sz w:val="24"/>
          <w:szCs w:val="24"/>
        </w:rPr>
        <w:t xml:space="preserve"> </w:t>
      </w:r>
      <w:r w:rsidR="00890C38" w:rsidRPr="001363CA">
        <w:rPr>
          <w:rFonts w:cstheme="minorHAnsi"/>
          <w:sz w:val="24"/>
          <w:szCs w:val="24"/>
        </w:rPr>
        <w:t>demonstrate</w:t>
      </w:r>
      <w:r w:rsidR="00F73F3A" w:rsidRPr="001363CA">
        <w:rPr>
          <w:rFonts w:cstheme="minorHAnsi"/>
          <w:sz w:val="24"/>
          <w:szCs w:val="24"/>
        </w:rPr>
        <w:t xml:space="preserve"> that, </w:t>
      </w:r>
      <w:r w:rsidR="00C63057" w:rsidRPr="001363CA">
        <w:rPr>
          <w:rFonts w:cstheme="minorHAnsi"/>
          <w:sz w:val="24"/>
          <w:szCs w:val="24"/>
        </w:rPr>
        <w:t xml:space="preserve">whilst recognizable in other people, </w:t>
      </w:r>
      <w:r w:rsidR="00F73F3A" w:rsidRPr="001363CA">
        <w:rPr>
          <w:rFonts w:cstheme="minorHAnsi"/>
          <w:sz w:val="24"/>
          <w:szCs w:val="24"/>
        </w:rPr>
        <w:t xml:space="preserve">frailty </w:t>
      </w:r>
      <w:r w:rsidR="00890C38" w:rsidRPr="001363CA">
        <w:rPr>
          <w:rFonts w:cstheme="minorHAnsi"/>
          <w:sz w:val="24"/>
          <w:szCs w:val="24"/>
        </w:rPr>
        <w:t xml:space="preserve">is not perceived to </w:t>
      </w:r>
      <w:r w:rsidR="00C63057" w:rsidRPr="001363CA">
        <w:rPr>
          <w:rFonts w:cstheme="minorHAnsi"/>
          <w:sz w:val="24"/>
          <w:szCs w:val="24"/>
        </w:rPr>
        <w:t>apply to them</w:t>
      </w:r>
      <w:r w:rsidR="00F73F3A" w:rsidRPr="001363CA">
        <w:rPr>
          <w:rFonts w:cstheme="minorHAnsi"/>
          <w:sz w:val="24"/>
          <w:szCs w:val="24"/>
        </w:rPr>
        <w:t xml:space="preserve">, being the mark of the </w:t>
      </w:r>
      <w:r w:rsidR="00803379" w:rsidRPr="001363CA">
        <w:rPr>
          <w:rFonts w:cstheme="minorHAnsi"/>
          <w:sz w:val="24"/>
          <w:szCs w:val="24"/>
        </w:rPr>
        <w:t xml:space="preserve">(feared and pitied) </w:t>
      </w:r>
      <w:r w:rsidR="00F73F3A" w:rsidRPr="001363CA">
        <w:rPr>
          <w:rFonts w:cstheme="minorHAnsi"/>
          <w:sz w:val="24"/>
          <w:szCs w:val="24"/>
        </w:rPr>
        <w:t xml:space="preserve">Other; </w:t>
      </w:r>
      <w:r w:rsidR="00C63057" w:rsidRPr="001363CA">
        <w:rPr>
          <w:rFonts w:cstheme="minorHAnsi"/>
          <w:sz w:val="24"/>
          <w:szCs w:val="24"/>
        </w:rPr>
        <w:t xml:space="preserve">that the label itself has pernicious effects </w:t>
      </w:r>
      <w:r w:rsidR="008C76EA" w:rsidRPr="001363CA">
        <w:rPr>
          <w:rFonts w:cstheme="minorHAnsi"/>
          <w:sz w:val="24"/>
          <w:szCs w:val="24"/>
        </w:rPr>
        <w:t xml:space="preserve">requiring </w:t>
      </w:r>
      <w:r w:rsidR="00FA37C6" w:rsidRPr="001363CA">
        <w:rPr>
          <w:rFonts w:cstheme="minorHAnsi"/>
          <w:sz w:val="24"/>
          <w:szCs w:val="24"/>
        </w:rPr>
        <w:t>resistance</w:t>
      </w:r>
      <w:r w:rsidR="00C63057" w:rsidRPr="001363CA">
        <w:rPr>
          <w:rFonts w:cstheme="minorHAnsi"/>
          <w:sz w:val="24"/>
          <w:szCs w:val="24"/>
        </w:rPr>
        <w:t xml:space="preserve"> if applied to self; that it refers to a state of  irremediable </w:t>
      </w:r>
      <w:r w:rsidR="00992089" w:rsidRPr="001363CA">
        <w:rPr>
          <w:rFonts w:cstheme="minorHAnsi"/>
          <w:sz w:val="24"/>
          <w:szCs w:val="24"/>
        </w:rPr>
        <w:t xml:space="preserve">and </w:t>
      </w:r>
      <w:r w:rsidR="00C63057" w:rsidRPr="001363CA">
        <w:rPr>
          <w:rFonts w:cstheme="minorHAnsi"/>
          <w:sz w:val="24"/>
          <w:szCs w:val="24"/>
        </w:rPr>
        <w:t xml:space="preserve">terminal decline; that </w:t>
      </w:r>
      <w:r w:rsidR="00992089" w:rsidRPr="001363CA">
        <w:rPr>
          <w:rFonts w:cstheme="minorHAnsi"/>
          <w:sz w:val="24"/>
          <w:szCs w:val="24"/>
        </w:rPr>
        <w:t xml:space="preserve">while there </w:t>
      </w:r>
      <w:r w:rsidR="00F73F3A" w:rsidRPr="001363CA">
        <w:rPr>
          <w:rFonts w:cstheme="minorHAnsi"/>
          <w:sz w:val="24"/>
          <w:szCs w:val="24"/>
        </w:rPr>
        <w:t>may be some overlap with clinicians’ views on wha</w:t>
      </w:r>
      <w:r w:rsidR="00891918" w:rsidRPr="001363CA">
        <w:rPr>
          <w:rFonts w:cstheme="minorHAnsi"/>
          <w:sz w:val="24"/>
          <w:szCs w:val="24"/>
        </w:rPr>
        <w:t xml:space="preserve">t conditions are associated with frailty, </w:t>
      </w:r>
      <w:r w:rsidR="00C63057" w:rsidRPr="001363CA">
        <w:rPr>
          <w:rFonts w:cstheme="minorHAnsi"/>
          <w:sz w:val="24"/>
          <w:szCs w:val="24"/>
        </w:rPr>
        <w:t>not all conditions</w:t>
      </w:r>
      <w:r w:rsidR="00891918" w:rsidRPr="001363CA">
        <w:rPr>
          <w:rFonts w:cstheme="minorHAnsi"/>
          <w:sz w:val="24"/>
          <w:szCs w:val="24"/>
        </w:rPr>
        <w:t xml:space="preserve"> </w:t>
      </w:r>
      <w:r w:rsidR="000F1480" w:rsidRPr="001363CA">
        <w:rPr>
          <w:rFonts w:cstheme="minorHAnsi"/>
          <w:sz w:val="24"/>
          <w:szCs w:val="24"/>
        </w:rPr>
        <w:t>associated with the definition</w:t>
      </w:r>
      <w:r w:rsidR="00FA37C6" w:rsidRPr="001363CA">
        <w:rPr>
          <w:rFonts w:cstheme="minorHAnsi"/>
          <w:sz w:val="24"/>
          <w:szCs w:val="24"/>
        </w:rPr>
        <w:t xml:space="preserve"> – for example lack of energy or speed of walking -</w:t>
      </w:r>
      <w:r w:rsidR="000F1480" w:rsidRPr="001363CA">
        <w:rPr>
          <w:rFonts w:cstheme="minorHAnsi"/>
          <w:sz w:val="24"/>
          <w:szCs w:val="24"/>
        </w:rPr>
        <w:t xml:space="preserve"> </w:t>
      </w:r>
      <w:r w:rsidR="00891918" w:rsidRPr="001363CA">
        <w:rPr>
          <w:rFonts w:cstheme="minorHAnsi"/>
          <w:sz w:val="24"/>
          <w:szCs w:val="24"/>
        </w:rPr>
        <w:t xml:space="preserve">unequivocally relate to </w:t>
      </w:r>
      <w:r w:rsidR="00C63057" w:rsidRPr="001363CA">
        <w:rPr>
          <w:rFonts w:cstheme="minorHAnsi"/>
          <w:sz w:val="24"/>
          <w:szCs w:val="24"/>
        </w:rPr>
        <w:t>frailty</w:t>
      </w:r>
      <w:r w:rsidR="00992089" w:rsidRPr="001363CA">
        <w:rPr>
          <w:rFonts w:cstheme="minorHAnsi"/>
          <w:sz w:val="24"/>
          <w:szCs w:val="24"/>
        </w:rPr>
        <w:t xml:space="preserve"> in lay experience</w:t>
      </w:r>
      <w:r w:rsidR="00C63057" w:rsidRPr="001363CA">
        <w:rPr>
          <w:rFonts w:cstheme="minorHAnsi"/>
          <w:sz w:val="24"/>
          <w:szCs w:val="24"/>
        </w:rPr>
        <w:t xml:space="preserve">; and </w:t>
      </w:r>
      <w:r w:rsidR="00FA37C6" w:rsidRPr="001363CA">
        <w:rPr>
          <w:rFonts w:cstheme="minorHAnsi"/>
          <w:sz w:val="24"/>
          <w:szCs w:val="24"/>
        </w:rPr>
        <w:t>sim</w:t>
      </w:r>
      <w:r w:rsidR="00992089" w:rsidRPr="001363CA">
        <w:rPr>
          <w:rFonts w:cstheme="minorHAnsi"/>
          <w:sz w:val="24"/>
          <w:szCs w:val="24"/>
        </w:rPr>
        <w:t xml:space="preserve">ilarly </w:t>
      </w:r>
      <w:r w:rsidR="00C63057" w:rsidRPr="001363CA">
        <w:rPr>
          <w:rFonts w:cstheme="minorHAnsi"/>
          <w:sz w:val="24"/>
          <w:szCs w:val="24"/>
        </w:rPr>
        <w:t xml:space="preserve">that there is a difference between a label of frailty and a lived experience of frailty. </w:t>
      </w:r>
      <w:r w:rsidR="00B81778">
        <w:rPr>
          <w:rFonts w:cstheme="minorHAnsi"/>
          <w:sz w:val="24"/>
          <w:szCs w:val="24"/>
        </w:rPr>
        <w:t>Importantly</w:t>
      </w:r>
      <w:r w:rsidR="005F7973">
        <w:rPr>
          <w:rFonts w:cstheme="minorHAnsi"/>
          <w:sz w:val="24"/>
          <w:szCs w:val="24"/>
        </w:rPr>
        <w:t>, m</w:t>
      </w:r>
      <w:r w:rsidR="00FA37C6" w:rsidRPr="001363CA">
        <w:rPr>
          <w:rFonts w:cstheme="minorHAnsi"/>
          <w:sz w:val="24"/>
          <w:szCs w:val="24"/>
        </w:rPr>
        <w:t xml:space="preserve">issing from clinical models is the sense of any qualitative shift, or threshold, in terms of capacities relating to valued attributes such as personal self-care, or subjective well-being (Britain Thinks, 2015). </w:t>
      </w:r>
      <w:r w:rsidR="00796868" w:rsidRPr="001363CA">
        <w:rPr>
          <w:rFonts w:cstheme="minorHAnsi"/>
          <w:sz w:val="24"/>
          <w:szCs w:val="24"/>
        </w:rPr>
        <w:t xml:space="preserve"> As such, clinical interventions are aimed at building muscular strength and increasing fitness through diet and exercise, with currently limited evidence of any real o</w:t>
      </w:r>
      <w:r w:rsidR="005F7973">
        <w:rPr>
          <w:rFonts w:cstheme="minorHAnsi"/>
          <w:sz w:val="24"/>
          <w:szCs w:val="24"/>
        </w:rPr>
        <w:t>r</w:t>
      </w:r>
      <w:r w:rsidR="00796868" w:rsidRPr="001363CA">
        <w:rPr>
          <w:rFonts w:cstheme="minorHAnsi"/>
          <w:sz w:val="24"/>
          <w:szCs w:val="24"/>
        </w:rPr>
        <w:t xml:space="preserve"> sustained effectiveness (Puts et al, 201</w:t>
      </w:r>
      <w:r w:rsidR="001363CA" w:rsidRPr="001363CA">
        <w:rPr>
          <w:rFonts w:cstheme="minorHAnsi"/>
          <w:sz w:val="24"/>
          <w:szCs w:val="24"/>
        </w:rPr>
        <w:t>7</w:t>
      </w:r>
      <w:r w:rsidR="00796868" w:rsidRPr="001363CA">
        <w:rPr>
          <w:rFonts w:cstheme="minorHAnsi"/>
          <w:sz w:val="24"/>
          <w:szCs w:val="24"/>
        </w:rPr>
        <w:t xml:space="preserve">). </w:t>
      </w:r>
      <w:r w:rsidR="00FA37C6" w:rsidRPr="001363CA">
        <w:rPr>
          <w:rFonts w:cstheme="minorHAnsi"/>
          <w:sz w:val="24"/>
          <w:szCs w:val="24"/>
        </w:rPr>
        <w:t>Furthermore, older people s</w:t>
      </w:r>
      <w:r w:rsidR="005F7973">
        <w:rPr>
          <w:rFonts w:cstheme="minorHAnsi"/>
          <w:sz w:val="24"/>
          <w:szCs w:val="24"/>
        </w:rPr>
        <w:t>ee</w:t>
      </w:r>
      <w:r w:rsidR="00FA37C6" w:rsidRPr="001363CA">
        <w:rPr>
          <w:rFonts w:cstheme="minorHAnsi"/>
          <w:sz w:val="24"/>
          <w:szCs w:val="24"/>
        </w:rPr>
        <w:t xml:space="preserve"> certain symptoms, particularly psycho-social symptoms, to be the cause as much, if not more, than the effect of frailty as apparent in the following statement: ‘I think frailty is a state of mind… thinking of yourself as frail then you </w:t>
      </w:r>
      <w:proofErr w:type="spellStart"/>
      <w:r w:rsidR="00FA37C6" w:rsidRPr="001363CA">
        <w:rPr>
          <w:rFonts w:cstheme="minorHAnsi"/>
          <w:sz w:val="24"/>
          <w:szCs w:val="24"/>
        </w:rPr>
        <w:t>gonna</w:t>
      </w:r>
      <w:proofErr w:type="spellEnd"/>
      <w:r w:rsidR="00FA37C6" w:rsidRPr="001363CA">
        <w:rPr>
          <w:rFonts w:cstheme="minorHAnsi"/>
          <w:sz w:val="24"/>
          <w:szCs w:val="24"/>
        </w:rPr>
        <w:t xml:space="preserve"> have some subsequent frail behaviour’ (Schoenborn et al, 2018: 4). There is a trend in the research literature to label this ‘psychological’ </w:t>
      </w:r>
      <w:proofErr w:type="gramStart"/>
      <w:r w:rsidR="00FA37C6" w:rsidRPr="001363CA">
        <w:rPr>
          <w:rFonts w:cstheme="minorHAnsi"/>
          <w:sz w:val="24"/>
          <w:szCs w:val="24"/>
        </w:rPr>
        <w:t>frailty</w:t>
      </w:r>
      <w:proofErr w:type="gramEnd"/>
      <w:r w:rsidR="00FA37C6" w:rsidRPr="001363CA">
        <w:rPr>
          <w:rFonts w:cstheme="minorHAnsi"/>
          <w:sz w:val="24"/>
          <w:szCs w:val="24"/>
        </w:rPr>
        <w:t xml:space="preserve"> but such a label makes a distinction between mind and body that is not sustainable, either </w:t>
      </w:r>
      <w:r w:rsidR="00FA37C6" w:rsidRPr="001363CA">
        <w:rPr>
          <w:rFonts w:cstheme="minorHAnsi"/>
          <w:sz w:val="24"/>
          <w:szCs w:val="24"/>
        </w:rPr>
        <w:lastRenderedPageBreak/>
        <w:t xml:space="preserve">empirically or conceptually. </w:t>
      </w:r>
      <w:r w:rsidR="00C63057" w:rsidRPr="001363CA">
        <w:rPr>
          <w:rFonts w:cstheme="minorHAnsi"/>
          <w:sz w:val="24"/>
          <w:szCs w:val="24"/>
        </w:rPr>
        <w:t>Finally, a theme</w:t>
      </w:r>
      <w:r w:rsidR="000F1480" w:rsidRPr="001363CA">
        <w:rPr>
          <w:rFonts w:cstheme="minorHAnsi"/>
          <w:sz w:val="24"/>
          <w:szCs w:val="24"/>
        </w:rPr>
        <w:t xml:space="preserve"> that is highlighted by a small number of social scientists, yet</w:t>
      </w:r>
      <w:r w:rsidR="00D75BF9" w:rsidRPr="001363CA">
        <w:rPr>
          <w:rFonts w:cstheme="minorHAnsi"/>
          <w:sz w:val="24"/>
          <w:szCs w:val="24"/>
        </w:rPr>
        <w:t xml:space="preserve"> overlooked entirely in the clinical literature,</w:t>
      </w:r>
      <w:r w:rsidR="00C63057" w:rsidRPr="001363CA">
        <w:rPr>
          <w:rFonts w:cstheme="minorHAnsi"/>
          <w:sz w:val="24"/>
          <w:szCs w:val="24"/>
        </w:rPr>
        <w:t xml:space="preserve"> is the fact that</w:t>
      </w:r>
      <w:r w:rsidR="00D54DAB" w:rsidRPr="001363CA">
        <w:rPr>
          <w:rFonts w:cstheme="minorHAnsi"/>
          <w:sz w:val="24"/>
          <w:szCs w:val="24"/>
        </w:rPr>
        <w:t xml:space="preserve"> many</w:t>
      </w:r>
      <w:r w:rsidR="00C63057" w:rsidRPr="001363CA">
        <w:rPr>
          <w:rFonts w:cstheme="minorHAnsi"/>
          <w:sz w:val="24"/>
          <w:szCs w:val="24"/>
        </w:rPr>
        <w:t xml:space="preserve"> older people classed as frail also enjoy positive aspects of embodiment</w:t>
      </w:r>
      <w:r w:rsidR="00992089" w:rsidRPr="001363CA">
        <w:rPr>
          <w:rFonts w:cstheme="minorHAnsi"/>
          <w:sz w:val="24"/>
          <w:szCs w:val="24"/>
        </w:rPr>
        <w:t xml:space="preserve"> a</w:t>
      </w:r>
      <w:r w:rsidR="00D75BF9" w:rsidRPr="001363CA">
        <w:rPr>
          <w:rFonts w:cstheme="minorHAnsi"/>
          <w:sz w:val="24"/>
          <w:szCs w:val="24"/>
        </w:rPr>
        <w:t xml:space="preserve">nd maintain objective strengths </w:t>
      </w:r>
      <w:r w:rsidR="00891918" w:rsidRPr="001363CA">
        <w:rPr>
          <w:rFonts w:cstheme="minorHAnsi"/>
          <w:sz w:val="24"/>
          <w:szCs w:val="24"/>
        </w:rPr>
        <w:t xml:space="preserve">(Nicholson et al, 2012, </w:t>
      </w:r>
      <w:r w:rsidR="000C2D6D" w:rsidRPr="001363CA">
        <w:rPr>
          <w:rFonts w:cstheme="minorHAnsi"/>
          <w:sz w:val="24"/>
          <w:szCs w:val="24"/>
        </w:rPr>
        <w:t xml:space="preserve">2013, </w:t>
      </w:r>
      <w:r w:rsidR="00891918" w:rsidRPr="001363CA">
        <w:rPr>
          <w:rFonts w:cstheme="minorHAnsi"/>
          <w:sz w:val="24"/>
          <w:szCs w:val="24"/>
        </w:rPr>
        <w:t>201</w:t>
      </w:r>
      <w:r w:rsidR="00D75BF9" w:rsidRPr="001363CA">
        <w:rPr>
          <w:rFonts w:cstheme="minorHAnsi"/>
          <w:sz w:val="24"/>
          <w:szCs w:val="24"/>
        </w:rPr>
        <w:t>7</w:t>
      </w:r>
      <w:r w:rsidR="000F1480" w:rsidRPr="001363CA">
        <w:rPr>
          <w:rFonts w:cstheme="minorHAnsi"/>
          <w:sz w:val="24"/>
          <w:szCs w:val="24"/>
        </w:rPr>
        <w:t>; van der Vorst et al, 2017</w:t>
      </w:r>
      <w:r w:rsidR="00891918" w:rsidRPr="001363CA">
        <w:rPr>
          <w:rFonts w:cstheme="minorHAnsi"/>
          <w:sz w:val="24"/>
          <w:szCs w:val="24"/>
        </w:rPr>
        <w:t>)</w:t>
      </w:r>
      <w:r w:rsidR="00C63057" w:rsidRPr="001363CA">
        <w:rPr>
          <w:rFonts w:cstheme="minorHAnsi"/>
          <w:sz w:val="24"/>
          <w:szCs w:val="24"/>
        </w:rPr>
        <w:t>.</w:t>
      </w:r>
    </w:p>
    <w:p w14:paraId="61640F61" w14:textId="2E77B9CC" w:rsidR="00D54DAB" w:rsidRPr="001363CA" w:rsidRDefault="000F1480" w:rsidP="008222BE">
      <w:pPr>
        <w:spacing w:line="480" w:lineRule="auto"/>
        <w:ind w:firstLine="284"/>
        <w:rPr>
          <w:rFonts w:cstheme="minorHAnsi"/>
          <w:sz w:val="24"/>
          <w:szCs w:val="24"/>
        </w:rPr>
      </w:pPr>
      <w:r w:rsidRPr="001363CA">
        <w:rPr>
          <w:rFonts w:cstheme="minorHAnsi"/>
          <w:sz w:val="24"/>
          <w:szCs w:val="24"/>
        </w:rPr>
        <w:t xml:space="preserve">The fact that </w:t>
      </w:r>
      <w:r w:rsidR="00522CB9" w:rsidRPr="001363CA">
        <w:rPr>
          <w:rFonts w:cstheme="minorHAnsi"/>
          <w:sz w:val="24"/>
          <w:szCs w:val="24"/>
        </w:rPr>
        <w:t xml:space="preserve">medical definitions of frailty have </w:t>
      </w:r>
      <w:r w:rsidR="00FA37C6" w:rsidRPr="001363CA">
        <w:rPr>
          <w:rFonts w:cstheme="minorHAnsi"/>
          <w:sz w:val="24"/>
          <w:szCs w:val="24"/>
        </w:rPr>
        <w:t>developed</w:t>
      </w:r>
      <w:r w:rsidR="00522CB9" w:rsidRPr="001363CA">
        <w:rPr>
          <w:rFonts w:cstheme="minorHAnsi"/>
          <w:sz w:val="24"/>
          <w:szCs w:val="24"/>
        </w:rPr>
        <w:t xml:space="preserve"> without reference to lay views and experience would not matter so much if frailty were a disease, or</w:t>
      </w:r>
      <w:r w:rsidR="00D75BF9" w:rsidRPr="001363CA">
        <w:rPr>
          <w:rFonts w:cstheme="minorHAnsi"/>
          <w:sz w:val="24"/>
          <w:szCs w:val="24"/>
        </w:rPr>
        <w:t xml:space="preserve"> ‘objective biological entity’ (Hughes, 2016) of th</w:t>
      </w:r>
      <w:r w:rsidR="00992089" w:rsidRPr="001363CA">
        <w:rPr>
          <w:rFonts w:cstheme="minorHAnsi"/>
          <w:sz w:val="24"/>
          <w:szCs w:val="24"/>
        </w:rPr>
        <w:t>e sort identifiable via a blood test or scan</w:t>
      </w:r>
      <w:r w:rsidR="005F7973">
        <w:rPr>
          <w:rFonts w:cstheme="minorHAnsi"/>
          <w:sz w:val="24"/>
          <w:szCs w:val="24"/>
        </w:rPr>
        <w:t xml:space="preserve">. On the contrary, </w:t>
      </w:r>
      <w:proofErr w:type="gramStart"/>
      <w:r w:rsidR="005F7973">
        <w:rPr>
          <w:rFonts w:cstheme="minorHAnsi"/>
          <w:sz w:val="24"/>
          <w:szCs w:val="24"/>
        </w:rPr>
        <w:t xml:space="preserve">however, </w:t>
      </w:r>
      <w:r w:rsidR="00522CB9" w:rsidRPr="001363CA">
        <w:rPr>
          <w:rFonts w:cstheme="minorHAnsi"/>
          <w:sz w:val="24"/>
          <w:szCs w:val="24"/>
        </w:rPr>
        <w:t xml:space="preserve"> normal</w:t>
      </w:r>
      <w:proofErr w:type="gramEnd"/>
      <w:r w:rsidR="00522CB9" w:rsidRPr="001363CA">
        <w:rPr>
          <w:rFonts w:cstheme="minorHAnsi"/>
          <w:sz w:val="24"/>
          <w:szCs w:val="24"/>
        </w:rPr>
        <w:t xml:space="preserve"> ageing and frailty </w:t>
      </w:r>
      <w:r w:rsidR="00FA37C6" w:rsidRPr="001363CA">
        <w:rPr>
          <w:rFonts w:cstheme="minorHAnsi"/>
          <w:sz w:val="24"/>
          <w:szCs w:val="24"/>
        </w:rPr>
        <w:t xml:space="preserve">clearly exist on a continuum and furthermore attributes of both are </w:t>
      </w:r>
      <w:r w:rsidR="009B6530" w:rsidRPr="001363CA">
        <w:rPr>
          <w:rFonts w:cstheme="minorHAnsi"/>
          <w:sz w:val="24"/>
          <w:szCs w:val="24"/>
        </w:rPr>
        <w:t xml:space="preserve">deeply </w:t>
      </w:r>
      <w:r w:rsidR="00522CB9" w:rsidRPr="001363CA">
        <w:rPr>
          <w:rFonts w:cstheme="minorHAnsi"/>
          <w:sz w:val="24"/>
          <w:szCs w:val="24"/>
        </w:rPr>
        <w:t>value-based</w:t>
      </w:r>
      <w:r w:rsidR="00FA37C6" w:rsidRPr="001363CA">
        <w:rPr>
          <w:rFonts w:cstheme="minorHAnsi"/>
          <w:sz w:val="24"/>
          <w:szCs w:val="24"/>
        </w:rPr>
        <w:t>.</w:t>
      </w:r>
      <w:r w:rsidRPr="001363CA">
        <w:rPr>
          <w:rFonts w:cstheme="minorHAnsi"/>
          <w:sz w:val="24"/>
          <w:szCs w:val="24"/>
        </w:rPr>
        <w:t xml:space="preserve"> </w:t>
      </w:r>
      <w:r w:rsidR="00DA30B5" w:rsidRPr="001363CA">
        <w:rPr>
          <w:rFonts w:cstheme="minorHAnsi"/>
          <w:sz w:val="24"/>
          <w:szCs w:val="24"/>
        </w:rPr>
        <w:t xml:space="preserve">Indeed, the label of frailty </w:t>
      </w:r>
      <w:r w:rsidR="00796868" w:rsidRPr="001363CA">
        <w:rPr>
          <w:rFonts w:cstheme="minorHAnsi"/>
          <w:sz w:val="24"/>
          <w:szCs w:val="24"/>
        </w:rPr>
        <w:t>reifies</w:t>
      </w:r>
      <w:r w:rsidR="00DA30B5" w:rsidRPr="001363CA">
        <w:rPr>
          <w:rFonts w:cstheme="minorHAnsi"/>
          <w:sz w:val="24"/>
          <w:szCs w:val="24"/>
        </w:rPr>
        <w:t xml:space="preserve"> certain </w:t>
      </w:r>
      <w:r w:rsidR="005F7973">
        <w:rPr>
          <w:rFonts w:cstheme="minorHAnsi"/>
          <w:sz w:val="24"/>
          <w:szCs w:val="24"/>
        </w:rPr>
        <w:t xml:space="preserve">socially </w:t>
      </w:r>
      <w:r w:rsidR="00DA30B5" w:rsidRPr="001363CA">
        <w:rPr>
          <w:rFonts w:cstheme="minorHAnsi"/>
          <w:sz w:val="24"/>
          <w:szCs w:val="24"/>
        </w:rPr>
        <w:t>value</w:t>
      </w:r>
      <w:r w:rsidR="005F7973">
        <w:rPr>
          <w:rFonts w:cstheme="minorHAnsi"/>
          <w:sz w:val="24"/>
          <w:szCs w:val="24"/>
        </w:rPr>
        <w:t xml:space="preserve">d attributes </w:t>
      </w:r>
      <w:r w:rsidR="00FA37C6" w:rsidRPr="001363CA">
        <w:rPr>
          <w:rFonts w:cstheme="minorHAnsi"/>
          <w:sz w:val="24"/>
          <w:szCs w:val="24"/>
        </w:rPr>
        <w:t xml:space="preserve">as </w:t>
      </w:r>
      <w:r w:rsidR="00796868" w:rsidRPr="001363CA">
        <w:rPr>
          <w:rFonts w:cstheme="minorHAnsi"/>
          <w:sz w:val="24"/>
          <w:szCs w:val="24"/>
        </w:rPr>
        <w:t>‘</w:t>
      </w:r>
      <w:r w:rsidR="00FA37C6" w:rsidRPr="001363CA">
        <w:rPr>
          <w:rFonts w:cstheme="minorHAnsi"/>
          <w:sz w:val="24"/>
          <w:szCs w:val="24"/>
        </w:rPr>
        <w:t>healthy</w:t>
      </w:r>
      <w:r w:rsidR="00796868" w:rsidRPr="001363CA">
        <w:rPr>
          <w:rFonts w:cstheme="minorHAnsi"/>
          <w:sz w:val="24"/>
          <w:szCs w:val="24"/>
        </w:rPr>
        <w:t>’</w:t>
      </w:r>
      <w:r w:rsidR="00DA30B5" w:rsidRPr="001363CA">
        <w:rPr>
          <w:rFonts w:cstheme="minorHAnsi"/>
          <w:sz w:val="24"/>
          <w:szCs w:val="24"/>
        </w:rPr>
        <w:t xml:space="preserve"> (productiveness, autonomy, speed, social engagement</w:t>
      </w:r>
      <w:r w:rsidR="00796868" w:rsidRPr="001363CA">
        <w:rPr>
          <w:rFonts w:cstheme="minorHAnsi"/>
          <w:sz w:val="24"/>
          <w:szCs w:val="24"/>
        </w:rPr>
        <w:t xml:space="preserve"> and so on</w:t>
      </w:r>
      <w:r w:rsidR="00DA30B5" w:rsidRPr="001363CA">
        <w:rPr>
          <w:rFonts w:cstheme="minorHAnsi"/>
          <w:sz w:val="24"/>
          <w:szCs w:val="24"/>
        </w:rPr>
        <w:t xml:space="preserve">) </w:t>
      </w:r>
      <w:r w:rsidRPr="001363CA">
        <w:rPr>
          <w:rFonts w:cstheme="minorHAnsi"/>
          <w:sz w:val="24"/>
          <w:szCs w:val="24"/>
        </w:rPr>
        <w:t>suggesting a</w:t>
      </w:r>
      <w:r w:rsidR="005F7973">
        <w:rPr>
          <w:rFonts w:cstheme="minorHAnsi"/>
          <w:sz w:val="24"/>
          <w:szCs w:val="24"/>
        </w:rPr>
        <w:t xml:space="preserve"> particularly late modern</w:t>
      </w:r>
      <w:r w:rsidRPr="001363CA">
        <w:rPr>
          <w:rFonts w:cstheme="minorHAnsi"/>
          <w:sz w:val="24"/>
          <w:szCs w:val="24"/>
        </w:rPr>
        <w:t xml:space="preserve"> ‘moral economy of the frail body’ (Pickard, 2014</w:t>
      </w:r>
      <w:r w:rsidR="00787A7F" w:rsidRPr="001363CA">
        <w:rPr>
          <w:rFonts w:cstheme="minorHAnsi"/>
          <w:sz w:val="24"/>
          <w:szCs w:val="24"/>
        </w:rPr>
        <w:t>:557</w:t>
      </w:r>
      <w:r w:rsidRPr="001363CA">
        <w:rPr>
          <w:rFonts w:cstheme="minorHAnsi"/>
          <w:sz w:val="24"/>
          <w:szCs w:val="24"/>
        </w:rPr>
        <w:t>) shared across medical and social categories</w:t>
      </w:r>
      <w:r w:rsidR="005F7973">
        <w:rPr>
          <w:rFonts w:cstheme="minorHAnsi"/>
          <w:sz w:val="24"/>
          <w:szCs w:val="24"/>
        </w:rPr>
        <w:t>. This is</w:t>
      </w:r>
      <w:r w:rsidR="00DA30B5" w:rsidRPr="001363CA">
        <w:rPr>
          <w:rFonts w:cstheme="minorHAnsi"/>
          <w:sz w:val="24"/>
          <w:szCs w:val="24"/>
        </w:rPr>
        <w:t xml:space="preserve"> also link</w:t>
      </w:r>
      <w:r w:rsidR="002C7433" w:rsidRPr="001363CA">
        <w:rPr>
          <w:rFonts w:cstheme="minorHAnsi"/>
          <w:sz w:val="24"/>
          <w:szCs w:val="24"/>
        </w:rPr>
        <w:t>ed</w:t>
      </w:r>
      <w:r w:rsidR="00DA30B5" w:rsidRPr="001363CA">
        <w:rPr>
          <w:rFonts w:cstheme="minorHAnsi"/>
          <w:sz w:val="24"/>
          <w:szCs w:val="24"/>
        </w:rPr>
        <w:t xml:space="preserve"> with the professional project of geriatric medicine</w:t>
      </w:r>
      <w:r w:rsidR="00992089" w:rsidRPr="001363CA">
        <w:rPr>
          <w:rFonts w:cstheme="minorHAnsi"/>
          <w:sz w:val="24"/>
          <w:szCs w:val="24"/>
        </w:rPr>
        <w:t xml:space="preserve"> where identification and management of frailty is </w:t>
      </w:r>
      <w:r w:rsidR="00D75BF9" w:rsidRPr="001363CA">
        <w:rPr>
          <w:rFonts w:cstheme="minorHAnsi"/>
          <w:sz w:val="24"/>
          <w:szCs w:val="24"/>
        </w:rPr>
        <w:t xml:space="preserve">increasingly </w:t>
      </w:r>
      <w:r w:rsidR="00992089" w:rsidRPr="001363CA">
        <w:rPr>
          <w:rFonts w:cstheme="minorHAnsi"/>
          <w:sz w:val="24"/>
          <w:szCs w:val="24"/>
        </w:rPr>
        <w:t>considered one of its key roles</w:t>
      </w:r>
      <w:r w:rsidR="00DA30B5" w:rsidRPr="001363CA">
        <w:rPr>
          <w:rFonts w:cstheme="minorHAnsi"/>
          <w:sz w:val="24"/>
          <w:szCs w:val="24"/>
        </w:rPr>
        <w:t xml:space="preserve"> (Pickard, 2014). </w:t>
      </w:r>
      <w:r w:rsidRPr="001363CA">
        <w:rPr>
          <w:rFonts w:cstheme="minorHAnsi"/>
          <w:sz w:val="24"/>
          <w:szCs w:val="24"/>
        </w:rPr>
        <w:t>Here,</w:t>
      </w:r>
      <w:r w:rsidR="000E1529" w:rsidRPr="001363CA">
        <w:rPr>
          <w:rFonts w:cstheme="minorHAnsi"/>
          <w:sz w:val="24"/>
          <w:szCs w:val="24"/>
        </w:rPr>
        <w:t xml:space="preserve"> ‘</w:t>
      </w:r>
      <w:r w:rsidR="00872D78" w:rsidRPr="001363CA">
        <w:rPr>
          <w:rFonts w:cstheme="minorHAnsi"/>
          <w:sz w:val="24"/>
          <w:szCs w:val="24"/>
        </w:rPr>
        <w:t>successful</w:t>
      </w:r>
      <w:r w:rsidR="000E1529" w:rsidRPr="001363CA">
        <w:rPr>
          <w:rFonts w:cstheme="minorHAnsi"/>
          <w:sz w:val="24"/>
          <w:szCs w:val="24"/>
        </w:rPr>
        <w:t>’</w:t>
      </w:r>
      <w:r w:rsidR="00872D78" w:rsidRPr="001363CA">
        <w:rPr>
          <w:rFonts w:cstheme="minorHAnsi"/>
          <w:sz w:val="24"/>
          <w:szCs w:val="24"/>
        </w:rPr>
        <w:t xml:space="preserve"> ageing</w:t>
      </w:r>
      <w:r w:rsidR="000E1529" w:rsidRPr="001363CA">
        <w:rPr>
          <w:rFonts w:cstheme="minorHAnsi"/>
          <w:sz w:val="24"/>
          <w:szCs w:val="24"/>
        </w:rPr>
        <w:t>, as heralding the third age, and</w:t>
      </w:r>
      <w:r w:rsidR="00872D78" w:rsidRPr="001363CA">
        <w:rPr>
          <w:rFonts w:cstheme="minorHAnsi"/>
          <w:sz w:val="24"/>
          <w:szCs w:val="24"/>
        </w:rPr>
        <w:t xml:space="preserve"> frailty</w:t>
      </w:r>
      <w:r w:rsidR="000E1529" w:rsidRPr="001363CA">
        <w:rPr>
          <w:rFonts w:cstheme="minorHAnsi"/>
          <w:sz w:val="24"/>
          <w:szCs w:val="24"/>
        </w:rPr>
        <w:t xml:space="preserve">, as marker of the fourth, </w:t>
      </w:r>
      <w:r w:rsidRPr="001363CA">
        <w:rPr>
          <w:rFonts w:cstheme="minorHAnsi"/>
          <w:sz w:val="24"/>
          <w:szCs w:val="24"/>
        </w:rPr>
        <w:t xml:space="preserve">operate as a binary. Both </w:t>
      </w:r>
      <w:r w:rsidR="000E1529" w:rsidRPr="001363CA">
        <w:rPr>
          <w:rFonts w:cstheme="minorHAnsi"/>
          <w:sz w:val="24"/>
          <w:szCs w:val="24"/>
        </w:rPr>
        <w:t>are</w:t>
      </w:r>
      <w:r w:rsidR="00872D78" w:rsidRPr="001363CA">
        <w:rPr>
          <w:rFonts w:cstheme="minorHAnsi"/>
          <w:sz w:val="24"/>
          <w:szCs w:val="24"/>
        </w:rPr>
        <w:t xml:space="preserve"> </w:t>
      </w:r>
      <w:r w:rsidR="00992089" w:rsidRPr="001363CA">
        <w:rPr>
          <w:rFonts w:cstheme="minorHAnsi"/>
          <w:sz w:val="24"/>
          <w:szCs w:val="24"/>
        </w:rPr>
        <w:t>equally contestable</w:t>
      </w:r>
      <w:r w:rsidR="000E1529" w:rsidRPr="001363CA">
        <w:rPr>
          <w:rFonts w:cstheme="minorHAnsi"/>
          <w:sz w:val="24"/>
          <w:szCs w:val="24"/>
        </w:rPr>
        <w:t xml:space="preserve"> as is </w:t>
      </w:r>
      <w:r w:rsidR="00872D78" w:rsidRPr="001363CA">
        <w:rPr>
          <w:rFonts w:cstheme="minorHAnsi"/>
          <w:sz w:val="24"/>
          <w:szCs w:val="24"/>
        </w:rPr>
        <w:t>the normative framework</w:t>
      </w:r>
      <w:r w:rsidR="00D54DAB" w:rsidRPr="001363CA">
        <w:rPr>
          <w:rFonts w:cstheme="minorHAnsi"/>
          <w:sz w:val="24"/>
          <w:szCs w:val="24"/>
        </w:rPr>
        <w:t xml:space="preserve"> </w:t>
      </w:r>
      <w:r w:rsidR="00787A7F" w:rsidRPr="001363CA">
        <w:rPr>
          <w:rFonts w:cstheme="minorHAnsi"/>
          <w:sz w:val="24"/>
          <w:szCs w:val="24"/>
        </w:rPr>
        <w:t xml:space="preserve">built upon them, </w:t>
      </w:r>
      <w:r w:rsidRPr="001363CA">
        <w:rPr>
          <w:rFonts w:cstheme="minorHAnsi"/>
          <w:sz w:val="24"/>
          <w:szCs w:val="24"/>
        </w:rPr>
        <w:t xml:space="preserve"> with alternatives to the focus on s</w:t>
      </w:r>
      <w:r w:rsidR="00872D78" w:rsidRPr="001363CA">
        <w:rPr>
          <w:rFonts w:cstheme="minorHAnsi"/>
          <w:sz w:val="24"/>
          <w:szCs w:val="24"/>
        </w:rPr>
        <w:t>uccess</w:t>
      </w:r>
      <w:r w:rsidR="00992089" w:rsidRPr="001363CA">
        <w:rPr>
          <w:rFonts w:cstheme="minorHAnsi"/>
          <w:sz w:val="24"/>
          <w:szCs w:val="24"/>
        </w:rPr>
        <w:t>/failure</w:t>
      </w:r>
      <w:r w:rsidR="00872D78" w:rsidRPr="001363CA">
        <w:rPr>
          <w:rFonts w:cstheme="minorHAnsi"/>
          <w:sz w:val="24"/>
          <w:szCs w:val="24"/>
        </w:rPr>
        <w:t xml:space="preserve"> including</w:t>
      </w:r>
      <w:r w:rsidR="005F7973">
        <w:rPr>
          <w:rFonts w:cstheme="minorHAnsi"/>
          <w:sz w:val="24"/>
          <w:szCs w:val="24"/>
        </w:rPr>
        <w:t xml:space="preserve">, </w:t>
      </w:r>
      <w:r w:rsidR="005F7973">
        <w:rPr>
          <w:rFonts w:cstheme="minorHAnsi"/>
          <w:i/>
          <w:sz w:val="24"/>
          <w:szCs w:val="24"/>
        </w:rPr>
        <w:t>inter alia</w:t>
      </w:r>
      <w:r w:rsidR="005F7973">
        <w:rPr>
          <w:rFonts w:cstheme="minorHAnsi"/>
          <w:sz w:val="24"/>
          <w:szCs w:val="24"/>
        </w:rPr>
        <w:t xml:space="preserve">, </w:t>
      </w:r>
      <w:r w:rsidR="00872D78" w:rsidRPr="001363CA">
        <w:rPr>
          <w:rFonts w:cstheme="minorHAnsi"/>
          <w:sz w:val="24"/>
          <w:szCs w:val="24"/>
        </w:rPr>
        <w:t xml:space="preserve"> ageing </w:t>
      </w:r>
      <w:r w:rsidR="00992089" w:rsidRPr="001363CA">
        <w:rPr>
          <w:rFonts w:cstheme="minorHAnsi"/>
          <w:sz w:val="24"/>
          <w:szCs w:val="24"/>
        </w:rPr>
        <w:t>‘</w:t>
      </w:r>
      <w:r w:rsidR="00872D78" w:rsidRPr="001363CA">
        <w:rPr>
          <w:rFonts w:cstheme="minorHAnsi"/>
          <w:sz w:val="24"/>
          <w:szCs w:val="24"/>
        </w:rPr>
        <w:t>well</w:t>
      </w:r>
      <w:r w:rsidR="00992089" w:rsidRPr="001363CA">
        <w:rPr>
          <w:rFonts w:cstheme="minorHAnsi"/>
          <w:sz w:val="24"/>
          <w:szCs w:val="24"/>
        </w:rPr>
        <w:t>’</w:t>
      </w:r>
      <w:r w:rsidR="00872D78" w:rsidRPr="001363CA">
        <w:rPr>
          <w:rFonts w:cstheme="minorHAnsi"/>
          <w:sz w:val="24"/>
          <w:szCs w:val="24"/>
        </w:rPr>
        <w:t xml:space="preserve"> or ageing authentically (</w:t>
      </w:r>
      <w:r w:rsidR="000E1529" w:rsidRPr="001363CA">
        <w:rPr>
          <w:rFonts w:cstheme="minorHAnsi"/>
          <w:sz w:val="24"/>
          <w:szCs w:val="24"/>
        </w:rPr>
        <w:t xml:space="preserve">see </w:t>
      </w:r>
      <w:r w:rsidR="00872D78" w:rsidRPr="001363CA">
        <w:rPr>
          <w:rFonts w:cstheme="minorHAnsi"/>
          <w:sz w:val="24"/>
          <w:szCs w:val="24"/>
        </w:rPr>
        <w:t>Hughes, 2016</w:t>
      </w:r>
      <w:r w:rsidR="000E1529" w:rsidRPr="001363CA">
        <w:rPr>
          <w:rFonts w:cstheme="minorHAnsi"/>
          <w:sz w:val="24"/>
          <w:szCs w:val="24"/>
        </w:rPr>
        <w:t xml:space="preserve">; </w:t>
      </w:r>
      <w:proofErr w:type="spellStart"/>
      <w:r w:rsidR="000E1529" w:rsidRPr="001363CA">
        <w:rPr>
          <w:rFonts w:cstheme="minorHAnsi"/>
          <w:sz w:val="24"/>
          <w:szCs w:val="24"/>
        </w:rPr>
        <w:t>Lace</w:t>
      </w:r>
      <w:r w:rsidR="0014710E" w:rsidRPr="001363CA">
        <w:rPr>
          <w:rFonts w:cstheme="minorHAnsi"/>
          <w:sz w:val="24"/>
          <w:szCs w:val="24"/>
        </w:rPr>
        <w:t>u</w:t>
      </w:r>
      <w:r w:rsidR="000E1529" w:rsidRPr="001363CA">
        <w:rPr>
          <w:rFonts w:cstheme="minorHAnsi"/>
          <w:sz w:val="24"/>
          <w:szCs w:val="24"/>
        </w:rPr>
        <w:t>lle</w:t>
      </w:r>
      <w:proofErr w:type="spellEnd"/>
      <w:r w:rsidR="000E1529" w:rsidRPr="001363CA">
        <w:rPr>
          <w:rFonts w:cstheme="minorHAnsi"/>
          <w:sz w:val="24"/>
          <w:szCs w:val="24"/>
        </w:rPr>
        <w:t>, 2017</w:t>
      </w:r>
      <w:r w:rsidR="00872D78" w:rsidRPr="001363CA">
        <w:rPr>
          <w:rFonts w:cstheme="minorHAnsi"/>
          <w:sz w:val="24"/>
          <w:szCs w:val="24"/>
        </w:rPr>
        <w:t>)</w:t>
      </w:r>
      <w:r w:rsidR="002772EB" w:rsidRPr="001363CA">
        <w:rPr>
          <w:rFonts w:cstheme="minorHAnsi"/>
          <w:sz w:val="24"/>
          <w:szCs w:val="24"/>
        </w:rPr>
        <w:t xml:space="preserve"> </w:t>
      </w:r>
      <w:r w:rsidR="00796868" w:rsidRPr="001363CA">
        <w:rPr>
          <w:rFonts w:cstheme="minorHAnsi"/>
          <w:sz w:val="24"/>
          <w:szCs w:val="24"/>
        </w:rPr>
        <w:t>and</w:t>
      </w:r>
      <w:r w:rsidR="00787A7F" w:rsidRPr="001363CA">
        <w:rPr>
          <w:rFonts w:cstheme="minorHAnsi"/>
          <w:sz w:val="24"/>
          <w:szCs w:val="24"/>
        </w:rPr>
        <w:t xml:space="preserve"> highlighting</w:t>
      </w:r>
      <w:r w:rsidR="002772EB" w:rsidRPr="001363CA">
        <w:rPr>
          <w:rFonts w:cstheme="minorHAnsi"/>
          <w:sz w:val="24"/>
          <w:szCs w:val="24"/>
        </w:rPr>
        <w:t xml:space="preserve"> the role of social inequality and precarity in frailty (</w:t>
      </w:r>
      <w:proofErr w:type="spellStart"/>
      <w:r w:rsidR="0014710E" w:rsidRPr="001363CA">
        <w:rPr>
          <w:rFonts w:cstheme="minorHAnsi"/>
          <w:sz w:val="24"/>
          <w:szCs w:val="24"/>
        </w:rPr>
        <w:t>Grenier</w:t>
      </w:r>
      <w:proofErr w:type="spellEnd"/>
      <w:r w:rsidR="0014710E" w:rsidRPr="001363CA">
        <w:rPr>
          <w:rFonts w:cstheme="minorHAnsi"/>
          <w:sz w:val="24"/>
          <w:szCs w:val="24"/>
        </w:rPr>
        <w:t xml:space="preserve"> et al</w:t>
      </w:r>
      <w:r w:rsidR="00331DB9" w:rsidRPr="001363CA">
        <w:rPr>
          <w:rFonts w:cstheme="minorHAnsi"/>
          <w:sz w:val="24"/>
          <w:szCs w:val="24"/>
        </w:rPr>
        <w:t>, 2017</w:t>
      </w:r>
      <w:r w:rsidR="002772EB" w:rsidRPr="001363CA">
        <w:rPr>
          <w:rFonts w:cstheme="minorHAnsi"/>
          <w:sz w:val="24"/>
          <w:szCs w:val="24"/>
        </w:rPr>
        <w:t xml:space="preserve">) </w:t>
      </w:r>
      <w:r w:rsidR="00787A7F" w:rsidRPr="001363CA">
        <w:rPr>
          <w:rFonts w:cstheme="minorHAnsi"/>
          <w:sz w:val="24"/>
          <w:szCs w:val="24"/>
        </w:rPr>
        <w:t xml:space="preserve">as opposed to the </w:t>
      </w:r>
      <w:r w:rsidR="002772EB" w:rsidRPr="001363CA">
        <w:rPr>
          <w:rFonts w:cstheme="minorHAnsi"/>
          <w:sz w:val="24"/>
          <w:szCs w:val="24"/>
        </w:rPr>
        <w:t>view of frailty as an individual problem</w:t>
      </w:r>
      <w:r w:rsidR="00D54DAB" w:rsidRPr="001363CA">
        <w:rPr>
          <w:rFonts w:cstheme="minorHAnsi"/>
          <w:sz w:val="24"/>
          <w:szCs w:val="24"/>
        </w:rPr>
        <w:t xml:space="preserve"> (and successful ageing a</w:t>
      </w:r>
      <w:r w:rsidR="00787A7F" w:rsidRPr="001363CA">
        <w:rPr>
          <w:rFonts w:cstheme="minorHAnsi"/>
          <w:sz w:val="24"/>
          <w:szCs w:val="24"/>
        </w:rPr>
        <w:t>n</w:t>
      </w:r>
      <w:r w:rsidR="00D54DAB" w:rsidRPr="001363CA">
        <w:rPr>
          <w:rFonts w:cstheme="minorHAnsi"/>
          <w:sz w:val="24"/>
          <w:szCs w:val="24"/>
        </w:rPr>
        <w:t xml:space="preserve"> individual achievement)</w:t>
      </w:r>
      <w:r w:rsidR="00872D78" w:rsidRPr="001363CA">
        <w:rPr>
          <w:rFonts w:cstheme="minorHAnsi"/>
          <w:sz w:val="24"/>
          <w:szCs w:val="24"/>
        </w:rPr>
        <w:t>.</w:t>
      </w:r>
      <w:r w:rsidR="002772EB" w:rsidRPr="001363CA">
        <w:rPr>
          <w:rFonts w:cstheme="minorHAnsi"/>
          <w:sz w:val="24"/>
          <w:szCs w:val="24"/>
        </w:rPr>
        <w:t xml:space="preserve"> </w:t>
      </w:r>
    </w:p>
    <w:p w14:paraId="4286EB28" w14:textId="671C7DBC" w:rsidR="00EC6F19" w:rsidRPr="001363CA" w:rsidRDefault="00787A7F" w:rsidP="008222BE">
      <w:pPr>
        <w:spacing w:line="480" w:lineRule="auto"/>
        <w:ind w:firstLine="284"/>
        <w:rPr>
          <w:rFonts w:cstheme="minorHAnsi"/>
          <w:b/>
          <w:sz w:val="24"/>
          <w:szCs w:val="24"/>
        </w:rPr>
      </w:pPr>
      <w:r w:rsidRPr="001363CA">
        <w:rPr>
          <w:rFonts w:cstheme="minorHAnsi"/>
          <w:sz w:val="24"/>
          <w:szCs w:val="24"/>
        </w:rPr>
        <w:t>Such evidence also</w:t>
      </w:r>
      <w:r w:rsidR="00EC6F19" w:rsidRPr="001363CA">
        <w:rPr>
          <w:rFonts w:cstheme="minorHAnsi"/>
          <w:sz w:val="24"/>
          <w:szCs w:val="24"/>
        </w:rPr>
        <w:t xml:space="preserve"> suggests </w:t>
      </w:r>
      <w:r w:rsidRPr="001363CA">
        <w:rPr>
          <w:rFonts w:cstheme="minorHAnsi"/>
          <w:sz w:val="24"/>
          <w:szCs w:val="24"/>
        </w:rPr>
        <w:t xml:space="preserve">that </w:t>
      </w:r>
      <w:proofErr w:type="gramStart"/>
      <w:r w:rsidRPr="001363CA">
        <w:rPr>
          <w:rFonts w:cstheme="minorHAnsi"/>
          <w:sz w:val="24"/>
          <w:szCs w:val="24"/>
        </w:rPr>
        <w:t>in order to</w:t>
      </w:r>
      <w:proofErr w:type="gramEnd"/>
      <w:r w:rsidRPr="001363CA">
        <w:rPr>
          <w:rFonts w:cstheme="minorHAnsi"/>
          <w:sz w:val="24"/>
          <w:szCs w:val="24"/>
        </w:rPr>
        <w:t xml:space="preserve"> explore frailty both as it is conceived clinically and as it is experienced and lived it is necessary first to </w:t>
      </w:r>
      <w:r w:rsidR="00EC6F19" w:rsidRPr="001363CA">
        <w:rPr>
          <w:rFonts w:cstheme="minorHAnsi"/>
          <w:sz w:val="24"/>
          <w:szCs w:val="24"/>
        </w:rPr>
        <w:t>understand the unique nature of health and illness in old age.</w:t>
      </w:r>
    </w:p>
    <w:p w14:paraId="67156457" w14:textId="77777777" w:rsidR="00EC6F19" w:rsidRPr="001363CA" w:rsidRDefault="00EC6F19" w:rsidP="00BB4FB1">
      <w:pPr>
        <w:spacing w:line="480" w:lineRule="auto"/>
        <w:rPr>
          <w:rFonts w:cstheme="minorHAnsi"/>
          <w:b/>
          <w:sz w:val="24"/>
          <w:szCs w:val="24"/>
        </w:rPr>
      </w:pPr>
    </w:p>
    <w:p w14:paraId="3096CB57" w14:textId="4CF827A3" w:rsidR="007B1643" w:rsidRPr="001363CA" w:rsidRDefault="00356D17" w:rsidP="00BB4FB1">
      <w:pPr>
        <w:spacing w:line="480" w:lineRule="auto"/>
        <w:rPr>
          <w:rFonts w:cstheme="minorHAnsi"/>
          <w:b/>
          <w:sz w:val="24"/>
          <w:szCs w:val="24"/>
        </w:rPr>
      </w:pPr>
      <w:r w:rsidRPr="001363CA">
        <w:rPr>
          <w:rFonts w:cstheme="minorHAnsi"/>
          <w:b/>
          <w:sz w:val="24"/>
          <w:szCs w:val="24"/>
        </w:rPr>
        <w:t>Health and illness in old age</w:t>
      </w:r>
    </w:p>
    <w:p w14:paraId="21264320" w14:textId="4FCB00D1" w:rsidR="00796EC0" w:rsidRPr="001363CA" w:rsidRDefault="0066354E" w:rsidP="00796EC0">
      <w:pPr>
        <w:spacing w:line="480" w:lineRule="auto"/>
        <w:rPr>
          <w:rFonts w:cstheme="minorHAnsi"/>
          <w:sz w:val="24"/>
          <w:szCs w:val="24"/>
        </w:rPr>
      </w:pPr>
      <w:r w:rsidRPr="001363CA">
        <w:rPr>
          <w:rFonts w:cstheme="minorHAnsi"/>
          <w:sz w:val="24"/>
          <w:szCs w:val="24"/>
        </w:rPr>
        <w:t xml:space="preserve">In geriatric medicine as it evolved in the nineteenth and early twentieth centuries, </w:t>
      </w:r>
      <w:r w:rsidR="00513832" w:rsidRPr="001363CA">
        <w:rPr>
          <w:rFonts w:cstheme="minorHAnsi"/>
          <w:sz w:val="24"/>
          <w:szCs w:val="24"/>
        </w:rPr>
        <w:t xml:space="preserve">clinical approaches posited </w:t>
      </w:r>
      <w:r w:rsidRPr="001363CA">
        <w:rPr>
          <w:rFonts w:cstheme="minorHAnsi"/>
          <w:sz w:val="24"/>
          <w:szCs w:val="24"/>
        </w:rPr>
        <w:t>different ontological norms of the older body</w:t>
      </w:r>
      <w:r w:rsidR="00513832" w:rsidRPr="001363CA">
        <w:rPr>
          <w:rFonts w:cstheme="minorHAnsi"/>
          <w:sz w:val="24"/>
          <w:szCs w:val="24"/>
        </w:rPr>
        <w:t xml:space="preserve">, where a fine line separated illness from health. This can be traced back to </w:t>
      </w:r>
      <w:r w:rsidR="005F7973">
        <w:rPr>
          <w:rFonts w:cstheme="minorHAnsi"/>
          <w:sz w:val="24"/>
          <w:szCs w:val="24"/>
        </w:rPr>
        <w:t xml:space="preserve">nineteenth century French physician Jean-Martin </w:t>
      </w:r>
      <w:r w:rsidR="00513832" w:rsidRPr="001363CA">
        <w:rPr>
          <w:rFonts w:cstheme="minorHAnsi"/>
          <w:sz w:val="24"/>
          <w:szCs w:val="24"/>
        </w:rPr>
        <w:t>Charcot who noted</w:t>
      </w:r>
      <w:r w:rsidR="00D54DAB" w:rsidRPr="001363CA">
        <w:rPr>
          <w:rFonts w:cstheme="minorHAnsi"/>
          <w:sz w:val="24"/>
          <w:szCs w:val="24"/>
        </w:rPr>
        <w:t xml:space="preserve"> that</w:t>
      </w:r>
      <w:r w:rsidR="00513832" w:rsidRPr="001363CA">
        <w:rPr>
          <w:rFonts w:cstheme="minorHAnsi"/>
          <w:sz w:val="24"/>
          <w:szCs w:val="24"/>
        </w:rPr>
        <w:t xml:space="preserve"> ‘the textural changes which old age induces in the organism sometimes attain such a point that the physiological and the pathological state seem to mingle… and to be no longer sharply distinguishable’</w:t>
      </w:r>
      <w:r w:rsidR="008C3BDF" w:rsidRPr="001363CA">
        <w:rPr>
          <w:rFonts w:cstheme="minorHAnsi"/>
          <w:sz w:val="24"/>
          <w:szCs w:val="24"/>
        </w:rPr>
        <w:t xml:space="preserve"> (1881:20).</w:t>
      </w:r>
      <w:r w:rsidRPr="001363CA">
        <w:rPr>
          <w:rFonts w:cstheme="minorHAnsi"/>
          <w:sz w:val="24"/>
          <w:szCs w:val="24"/>
        </w:rPr>
        <w:t xml:space="preserve"> </w:t>
      </w:r>
      <w:r w:rsidR="00D54DAB" w:rsidRPr="001363CA">
        <w:rPr>
          <w:rFonts w:cstheme="minorHAnsi"/>
          <w:sz w:val="24"/>
          <w:szCs w:val="24"/>
        </w:rPr>
        <w:t xml:space="preserve">Following </w:t>
      </w:r>
      <w:r w:rsidR="005F7973">
        <w:rPr>
          <w:rFonts w:cstheme="minorHAnsi"/>
          <w:sz w:val="24"/>
          <w:szCs w:val="24"/>
        </w:rPr>
        <w:t xml:space="preserve">the work of Charcot’s colleague, </w:t>
      </w:r>
      <w:r w:rsidR="00D54DAB" w:rsidRPr="001363CA">
        <w:rPr>
          <w:rFonts w:cstheme="minorHAnsi"/>
          <w:sz w:val="24"/>
          <w:szCs w:val="24"/>
        </w:rPr>
        <w:t xml:space="preserve">Claude Bernard, </w:t>
      </w:r>
      <w:r w:rsidR="00787A7F" w:rsidRPr="001363CA">
        <w:rPr>
          <w:rFonts w:cstheme="minorHAnsi"/>
          <w:sz w:val="24"/>
          <w:szCs w:val="24"/>
        </w:rPr>
        <w:t xml:space="preserve">as biomedicine developed </w:t>
      </w:r>
      <w:r w:rsidR="00D54DAB" w:rsidRPr="001363CA">
        <w:rPr>
          <w:rFonts w:cstheme="minorHAnsi"/>
          <w:sz w:val="24"/>
          <w:szCs w:val="24"/>
        </w:rPr>
        <w:t xml:space="preserve">the trend was towards </w:t>
      </w:r>
      <w:r w:rsidR="00787A7F" w:rsidRPr="001363CA">
        <w:rPr>
          <w:rFonts w:cstheme="minorHAnsi"/>
          <w:sz w:val="24"/>
          <w:szCs w:val="24"/>
        </w:rPr>
        <w:t xml:space="preserve">assessing physiological functioning </w:t>
      </w:r>
      <w:r w:rsidR="00D54DAB" w:rsidRPr="001363CA">
        <w:rPr>
          <w:rFonts w:cstheme="minorHAnsi"/>
          <w:sz w:val="24"/>
          <w:szCs w:val="24"/>
        </w:rPr>
        <w:t>in relation to the polarity between normality and pathology</w:t>
      </w:r>
      <w:r w:rsidR="00796EC0" w:rsidRPr="001363CA">
        <w:rPr>
          <w:rFonts w:cstheme="minorHAnsi"/>
          <w:sz w:val="24"/>
          <w:szCs w:val="24"/>
        </w:rPr>
        <w:t xml:space="preserve">, a trend which has become entrenched as medicine has consciously sought to be more ‘scientific’. </w:t>
      </w:r>
      <w:r w:rsidR="00787A7F" w:rsidRPr="001363CA">
        <w:rPr>
          <w:rFonts w:cstheme="minorHAnsi"/>
          <w:sz w:val="24"/>
          <w:szCs w:val="24"/>
        </w:rPr>
        <w:t>G</w:t>
      </w:r>
      <w:r w:rsidR="00796EC0" w:rsidRPr="001363CA">
        <w:rPr>
          <w:rFonts w:cstheme="minorHAnsi"/>
          <w:sz w:val="24"/>
          <w:szCs w:val="24"/>
        </w:rPr>
        <w:t xml:space="preserve">eriatric medicine was </w:t>
      </w:r>
      <w:r w:rsidR="00787A7F" w:rsidRPr="001363CA">
        <w:rPr>
          <w:rFonts w:cstheme="minorHAnsi"/>
          <w:sz w:val="24"/>
          <w:szCs w:val="24"/>
        </w:rPr>
        <w:t>founded, however, on more traditional understandings</w:t>
      </w:r>
      <w:r w:rsidR="00796EC0" w:rsidRPr="001363CA">
        <w:rPr>
          <w:rFonts w:cstheme="minorHAnsi"/>
          <w:sz w:val="24"/>
          <w:szCs w:val="24"/>
        </w:rPr>
        <w:t xml:space="preserve">. </w:t>
      </w:r>
      <w:r w:rsidR="00BB4151" w:rsidRPr="001363CA">
        <w:rPr>
          <w:rFonts w:cstheme="minorHAnsi"/>
          <w:sz w:val="24"/>
          <w:szCs w:val="24"/>
        </w:rPr>
        <w:t xml:space="preserve">Georges </w:t>
      </w:r>
      <w:r w:rsidR="00796EC0" w:rsidRPr="001363CA">
        <w:rPr>
          <w:rFonts w:cstheme="minorHAnsi"/>
          <w:sz w:val="24"/>
          <w:szCs w:val="24"/>
        </w:rPr>
        <w:t xml:space="preserve">Canguilhem, in his great thesis </w:t>
      </w:r>
      <w:r w:rsidR="00BB4151" w:rsidRPr="001363CA">
        <w:rPr>
          <w:rFonts w:cstheme="minorHAnsi"/>
          <w:sz w:val="24"/>
          <w:szCs w:val="24"/>
        </w:rPr>
        <w:t xml:space="preserve">on the philosophy of knowledge, specifically the nature of biological and medical knowledge, </w:t>
      </w:r>
      <w:r w:rsidR="00796EC0" w:rsidRPr="001363CA">
        <w:rPr>
          <w:rFonts w:cstheme="minorHAnsi"/>
          <w:sz w:val="24"/>
          <w:szCs w:val="24"/>
        </w:rPr>
        <w:t xml:space="preserve">published originally in 1963, </w:t>
      </w:r>
      <w:r w:rsidR="00787A7F" w:rsidRPr="001363CA">
        <w:rPr>
          <w:rFonts w:cstheme="minorHAnsi"/>
          <w:sz w:val="24"/>
          <w:szCs w:val="24"/>
        </w:rPr>
        <w:t xml:space="preserve">expounded, and endorsed, this </w:t>
      </w:r>
      <w:r w:rsidR="00796EC0" w:rsidRPr="001363CA">
        <w:rPr>
          <w:rFonts w:cstheme="minorHAnsi"/>
          <w:sz w:val="24"/>
          <w:szCs w:val="24"/>
        </w:rPr>
        <w:t>older view of the relationship between health and disease. In this tradition, h</w:t>
      </w:r>
      <w:r w:rsidRPr="001363CA">
        <w:rPr>
          <w:rFonts w:cstheme="minorHAnsi"/>
          <w:sz w:val="24"/>
          <w:szCs w:val="24"/>
        </w:rPr>
        <w:t>ealth involves</w:t>
      </w:r>
      <w:r w:rsidR="00513832" w:rsidRPr="001363CA">
        <w:rPr>
          <w:rFonts w:cstheme="minorHAnsi"/>
          <w:sz w:val="24"/>
          <w:szCs w:val="24"/>
        </w:rPr>
        <w:t xml:space="preserve"> not resistance to change, as in </w:t>
      </w:r>
      <w:r w:rsidR="00787A7F" w:rsidRPr="001363CA">
        <w:rPr>
          <w:rFonts w:cstheme="minorHAnsi"/>
          <w:sz w:val="24"/>
          <w:szCs w:val="24"/>
        </w:rPr>
        <w:t>Bernard’s</w:t>
      </w:r>
      <w:r w:rsidR="00513832" w:rsidRPr="001363CA">
        <w:rPr>
          <w:rFonts w:cstheme="minorHAnsi"/>
          <w:sz w:val="24"/>
          <w:szCs w:val="24"/>
        </w:rPr>
        <w:t xml:space="preserve"> concept of homeostasis (which is derived from the Greek meaning ‘staying the same’) but rather</w:t>
      </w:r>
      <w:r w:rsidRPr="001363CA">
        <w:rPr>
          <w:rFonts w:cstheme="minorHAnsi"/>
          <w:sz w:val="24"/>
          <w:szCs w:val="24"/>
        </w:rPr>
        <w:t xml:space="preserve"> the ability to cope with change</w:t>
      </w:r>
      <w:r w:rsidR="00513832" w:rsidRPr="001363CA">
        <w:rPr>
          <w:rFonts w:cstheme="minorHAnsi"/>
          <w:sz w:val="24"/>
          <w:szCs w:val="24"/>
        </w:rPr>
        <w:t>.</w:t>
      </w:r>
      <w:r w:rsidR="00796EC0" w:rsidRPr="001363CA">
        <w:rPr>
          <w:rFonts w:cstheme="minorHAnsi"/>
          <w:sz w:val="24"/>
          <w:szCs w:val="24"/>
        </w:rPr>
        <w:t xml:space="preserve"> Indeed,</w:t>
      </w:r>
      <w:r w:rsidRPr="001363CA">
        <w:rPr>
          <w:rFonts w:cstheme="minorHAnsi"/>
          <w:sz w:val="24"/>
          <w:szCs w:val="24"/>
        </w:rPr>
        <w:t xml:space="preserve"> Canguilhem </w:t>
      </w:r>
      <w:r w:rsidR="008222BE" w:rsidRPr="001363CA">
        <w:rPr>
          <w:rFonts w:cstheme="minorHAnsi"/>
          <w:sz w:val="24"/>
          <w:szCs w:val="24"/>
        </w:rPr>
        <w:t xml:space="preserve">(1978) </w:t>
      </w:r>
      <w:r w:rsidRPr="001363CA">
        <w:rPr>
          <w:rFonts w:cstheme="minorHAnsi"/>
          <w:sz w:val="24"/>
          <w:szCs w:val="24"/>
        </w:rPr>
        <w:t xml:space="preserve">explained </w:t>
      </w:r>
      <w:r w:rsidR="00796EC0" w:rsidRPr="001363CA">
        <w:rPr>
          <w:rFonts w:cstheme="minorHAnsi"/>
          <w:sz w:val="24"/>
          <w:szCs w:val="24"/>
        </w:rPr>
        <w:t xml:space="preserve">health </w:t>
      </w:r>
      <w:r w:rsidRPr="001363CA">
        <w:rPr>
          <w:rFonts w:cstheme="minorHAnsi"/>
          <w:sz w:val="24"/>
          <w:szCs w:val="24"/>
        </w:rPr>
        <w:t xml:space="preserve">as ‘the possibility of transcending the norm, which defines the momentary normal, the possibility of tolerating infractions of the habitual norm and instituting new norms in new </w:t>
      </w:r>
      <w:proofErr w:type="gramStart"/>
      <w:r w:rsidRPr="001363CA">
        <w:rPr>
          <w:rFonts w:cstheme="minorHAnsi"/>
          <w:sz w:val="24"/>
          <w:szCs w:val="24"/>
        </w:rPr>
        <w:t>situations’</w:t>
      </w:r>
      <w:proofErr w:type="gramEnd"/>
      <w:r w:rsidRPr="001363CA">
        <w:rPr>
          <w:rFonts w:cstheme="minorHAnsi"/>
          <w:sz w:val="24"/>
          <w:szCs w:val="24"/>
        </w:rPr>
        <w:t>. Conversely, ‘disease is characterised by the fact that it is a reduction in the margin of tolerance for the environment’s inconstancies’</w:t>
      </w:r>
      <w:r w:rsidR="008C3BDF" w:rsidRPr="001363CA">
        <w:rPr>
          <w:rFonts w:cstheme="minorHAnsi"/>
          <w:sz w:val="24"/>
          <w:szCs w:val="24"/>
        </w:rPr>
        <w:t xml:space="preserve"> (pp 115-6)</w:t>
      </w:r>
      <w:r w:rsidRPr="001363CA">
        <w:rPr>
          <w:rFonts w:cstheme="minorHAnsi"/>
          <w:sz w:val="24"/>
          <w:szCs w:val="24"/>
        </w:rPr>
        <w:t xml:space="preserve">. Although old age also involves a reduction in the margin of tolerance </w:t>
      </w:r>
      <w:r w:rsidR="00513832" w:rsidRPr="001363CA">
        <w:rPr>
          <w:rFonts w:cstheme="minorHAnsi"/>
          <w:sz w:val="24"/>
          <w:szCs w:val="24"/>
        </w:rPr>
        <w:t xml:space="preserve">to external challenges </w:t>
      </w:r>
      <w:r w:rsidRPr="001363CA">
        <w:rPr>
          <w:rFonts w:cstheme="minorHAnsi"/>
          <w:sz w:val="24"/>
          <w:szCs w:val="24"/>
        </w:rPr>
        <w:t xml:space="preserve">it is </w:t>
      </w:r>
      <w:r w:rsidRPr="001363CA">
        <w:rPr>
          <w:rFonts w:cstheme="minorHAnsi"/>
          <w:i/>
          <w:sz w:val="24"/>
          <w:szCs w:val="24"/>
        </w:rPr>
        <w:t xml:space="preserve">not </w:t>
      </w:r>
      <w:r w:rsidRPr="001363CA">
        <w:rPr>
          <w:rFonts w:cstheme="minorHAnsi"/>
          <w:sz w:val="24"/>
          <w:szCs w:val="24"/>
        </w:rPr>
        <w:t xml:space="preserve"> thereby synonymous with disease: </w:t>
      </w:r>
      <w:r w:rsidRPr="001363CA">
        <w:rPr>
          <w:rFonts w:cstheme="minorHAnsi"/>
          <w:sz w:val="24"/>
          <w:szCs w:val="24"/>
        </w:rPr>
        <w:lastRenderedPageBreak/>
        <w:t>Canguilhem is clear that old age must not be judged by the norms of other life stages and sees the normality of old age as a ‘recognition of the individual and chronological relativity of norms’ (</w:t>
      </w:r>
      <w:r w:rsidR="0014710E" w:rsidRPr="001363CA">
        <w:rPr>
          <w:rFonts w:cstheme="minorHAnsi"/>
          <w:sz w:val="24"/>
          <w:szCs w:val="24"/>
        </w:rPr>
        <w:t xml:space="preserve">1978: </w:t>
      </w:r>
      <w:r w:rsidRPr="001363CA">
        <w:rPr>
          <w:rFonts w:cstheme="minorHAnsi"/>
          <w:sz w:val="24"/>
          <w:szCs w:val="24"/>
        </w:rPr>
        <w:t>284)</w:t>
      </w:r>
      <w:r w:rsidR="00796EC0" w:rsidRPr="001363CA">
        <w:rPr>
          <w:rFonts w:cstheme="minorHAnsi"/>
          <w:sz w:val="24"/>
          <w:szCs w:val="24"/>
        </w:rPr>
        <w:t xml:space="preserve"> (see Tiles, 1993, for a discussion of the importance of </w:t>
      </w:r>
      <w:proofErr w:type="spellStart"/>
      <w:r w:rsidR="00796EC0" w:rsidRPr="001363CA">
        <w:rPr>
          <w:rFonts w:cstheme="minorHAnsi"/>
          <w:sz w:val="24"/>
          <w:szCs w:val="24"/>
        </w:rPr>
        <w:t>Canguilhem’s</w:t>
      </w:r>
      <w:proofErr w:type="spellEnd"/>
      <w:r w:rsidR="00796EC0" w:rsidRPr="001363CA">
        <w:rPr>
          <w:rFonts w:cstheme="minorHAnsi"/>
          <w:sz w:val="24"/>
          <w:szCs w:val="24"/>
        </w:rPr>
        <w:t xml:space="preserve"> arguments</w:t>
      </w:r>
      <w:r w:rsidR="0021126F" w:rsidRPr="001363CA">
        <w:rPr>
          <w:rFonts w:cstheme="minorHAnsi"/>
          <w:sz w:val="24"/>
          <w:szCs w:val="24"/>
        </w:rPr>
        <w:t xml:space="preserve"> in this respect</w:t>
      </w:r>
      <w:r w:rsidR="00796EC0" w:rsidRPr="001363CA">
        <w:rPr>
          <w:rFonts w:cstheme="minorHAnsi"/>
          <w:sz w:val="24"/>
          <w:szCs w:val="24"/>
        </w:rPr>
        <w:t>)</w:t>
      </w:r>
      <w:r w:rsidRPr="001363CA">
        <w:rPr>
          <w:rFonts w:cstheme="minorHAnsi"/>
          <w:sz w:val="24"/>
          <w:szCs w:val="24"/>
        </w:rPr>
        <w:t xml:space="preserve">. </w:t>
      </w:r>
    </w:p>
    <w:p w14:paraId="7920F0FE" w14:textId="2C988C62" w:rsidR="0040384F" w:rsidRPr="001363CA" w:rsidRDefault="00513832" w:rsidP="00796EC0">
      <w:pPr>
        <w:spacing w:line="480" w:lineRule="auto"/>
        <w:ind w:firstLine="284"/>
        <w:rPr>
          <w:rFonts w:cstheme="minorHAnsi"/>
          <w:sz w:val="24"/>
          <w:szCs w:val="24"/>
        </w:rPr>
      </w:pPr>
      <w:r w:rsidRPr="001363CA">
        <w:rPr>
          <w:rFonts w:cstheme="minorHAnsi"/>
          <w:sz w:val="24"/>
          <w:szCs w:val="24"/>
        </w:rPr>
        <w:t xml:space="preserve">However, </w:t>
      </w:r>
      <w:r w:rsidR="00796EC0" w:rsidRPr="001363CA">
        <w:rPr>
          <w:rFonts w:cstheme="minorHAnsi"/>
          <w:sz w:val="24"/>
          <w:szCs w:val="24"/>
        </w:rPr>
        <w:t>countering this trend</w:t>
      </w:r>
      <w:r w:rsidR="00787A7F" w:rsidRPr="001363CA">
        <w:rPr>
          <w:rFonts w:cstheme="minorHAnsi"/>
          <w:sz w:val="24"/>
          <w:szCs w:val="24"/>
        </w:rPr>
        <w:t xml:space="preserve"> is the response by modern cultures </w:t>
      </w:r>
      <w:r w:rsidR="00EB60CF" w:rsidRPr="001363CA">
        <w:rPr>
          <w:rFonts w:cstheme="minorHAnsi"/>
          <w:sz w:val="24"/>
          <w:szCs w:val="24"/>
        </w:rPr>
        <w:t xml:space="preserve">to </w:t>
      </w:r>
      <w:r w:rsidR="00BB4151" w:rsidRPr="001363CA">
        <w:rPr>
          <w:rFonts w:cstheme="minorHAnsi"/>
          <w:sz w:val="24"/>
          <w:szCs w:val="24"/>
        </w:rPr>
        <w:t>the increasingly profound</w:t>
      </w:r>
      <w:r w:rsidR="00787A7F" w:rsidRPr="001363CA">
        <w:rPr>
          <w:rFonts w:cstheme="minorHAnsi"/>
          <w:sz w:val="24"/>
          <w:szCs w:val="24"/>
        </w:rPr>
        <w:t xml:space="preserve"> </w:t>
      </w:r>
      <w:r w:rsidR="00EB60CF" w:rsidRPr="001363CA">
        <w:rPr>
          <w:rFonts w:cstheme="minorHAnsi"/>
          <w:sz w:val="24"/>
          <w:szCs w:val="24"/>
        </w:rPr>
        <w:t xml:space="preserve">fear of ageing </w:t>
      </w:r>
      <w:r w:rsidR="00BB4151" w:rsidRPr="001363CA">
        <w:rPr>
          <w:rFonts w:cstheme="minorHAnsi"/>
          <w:sz w:val="24"/>
          <w:szCs w:val="24"/>
        </w:rPr>
        <w:t>through the</w:t>
      </w:r>
      <w:r w:rsidR="00EB60CF" w:rsidRPr="001363CA">
        <w:rPr>
          <w:rFonts w:cstheme="minorHAnsi"/>
          <w:sz w:val="24"/>
          <w:szCs w:val="24"/>
        </w:rPr>
        <w:t xml:space="preserve"> ‘psychologically primitive strategy’ </w:t>
      </w:r>
      <w:r w:rsidR="00787A7F" w:rsidRPr="001363CA">
        <w:rPr>
          <w:rFonts w:cstheme="minorHAnsi"/>
          <w:sz w:val="24"/>
          <w:szCs w:val="24"/>
        </w:rPr>
        <w:t xml:space="preserve">(Cole, 1992:230) </w:t>
      </w:r>
      <w:r w:rsidR="00EB60CF" w:rsidRPr="001363CA">
        <w:rPr>
          <w:rFonts w:cstheme="minorHAnsi"/>
          <w:sz w:val="24"/>
          <w:szCs w:val="24"/>
        </w:rPr>
        <w:t>of splitting the good from the bad</w:t>
      </w:r>
      <w:r w:rsidR="00BB4151" w:rsidRPr="001363CA">
        <w:rPr>
          <w:rFonts w:cstheme="minorHAnsi"/>
          <w:sz w:val="24"/>
          <w:szCs w:val="24"/>
        </w:rPr>
        <w:t>. This</w:t>
      </w:r>
      <w:r w:rsidR="00787A7F" w:rsidRPr="001363CA">
        <w:rPr>
          <w:rFonts w:cstheme="minorHAnsi"/>
          <w:sz w:val="24"/>
          <w:szCs w:val="24"/>
        </w:rPr>
        <w:t xml:space="preserve"> </w:t>
      </w:r>
      <w:r w:rsidR="00EB60CF" w:rsidRPr="001363CA">
        <w:rPr>
          <w:rFonts w:cstheme="minorHAnsi"/>
          <w:sz w:val="24"/>
          <w:szCs w:val="24"/>
        </w:rPr>
        <w:t>tendency</w:t>
      </w:r>
      <w:r w:rsidR="00787A7F" w:rsidRPr="001363CA">
        <w:rPr>
          <w:rFonts w:cstheme="minorHAnsi"/>
          <w:sz w:val="24"/>
          <w:szCs w:val="24"/>
        </w:rPr>
        <w:t xml:space="preserve"> </w:t>
      </w:r>
      <w:r w:rsidR="00334378" w:rsidRPr="001363CA">
        <w:rPr>
          <w:rFonts w:cstheme="minorHAnsi"/>
          <w:sz w:val="24"/>
          <w:szCs w:val="24"/>
        </w:rPr>
        <w:t>underlies the most sophisticated contemporary medical approaches, from Rowe and Kahn’s</w:t>
      </w:r>
      <w:r w:rsidR="008222BE" w:rsidRPr="001363CA">
        <w:rPr>
          <w:rFonts w:cstheme="minorHAnsi"/>
          <w:sz w:val="24"/>
          <w:szCs w:val="24"/>
        </w:rPr>
        <w:t xml:space="preserve"> (1987, 1997)</w:t>
      </w:r>
      <w:r w:rsidR="00334378" w:rsidRPr="001363CA">
        <w:rPr>
          <w:rFonts w:cstheme="minorHAnsi"/>
          <w:sz w:val="24"/>
          <w:szCs w:val="24"/>
        </w:rPr>
        <w:t xml:space="preserve"> separation of the elite ‘successful’ agers from the ‘usual’ or ‘normal’ agers and the rest and to the biogerontological equation of biological ageing with pathology</w:t>
      </w:r>
      <w:r w:rsidR="00796EC0" w:rsidRPr="001363CA">
        <w:rPr>
          <w:rFonts w:cstheme="minorHAnsi"/>
          <w:sz w:val="24"/>
          <w:szCs w:val="24"/>
        </w:rPr>
        <w:t xml:space="preserve"> per se</w:t>
      </w:r>
      <w:r w:rsidR="008222BE" w:rsidRPr="001363CA">
        <w:rPr>
          <w:rStyle w:val="EndnoteReference"/>
          <w:rFonts w:cstheme="minorHAnsi"/>
          <w:sz w:val="24"/>
          <w:szCs w:val="24"/>
        </w:rPr>
        <w:endnoteReference w:id="2"/>
      </w:r>
      <w:r w:rsidR="00796EC0" w:rsidRPr="001363CA">
        <w:rPr>
          <w:rFonts w:cstheme="minorHAnsi"/>
          <w:sz w:val="24"/>
          <w:szCs w:val="24"/>
        </w:rPr>
        <w:t>.</w:t>
      </w:r>
      <w:r w:rsidR="008222BE" w:rsidRPr="001363CA">
        <w:rPr>
          <w:rFonts w:cstheme="minorHAnsi"/>
          <w:sz w:val="24"/>
          <w:szCs w:val="24"/>
        </w:rPr>
        <w:t xml:space="preserve"> </w:t>
      </w:r>
      <w:r w:rsidRPr="001363CA">
        <w:rPr>
          <w:rFonts w:cstheme="minorHAnsi"/>
          <w:sz w:val="24"/>
          <w:szCs w:val="24"/>
        </w:rPr>
        <w:t xml:space="preserve">Looking at </w:t>
      </w:r>
      <w:r w:rsidR="008222BE" w:rsidRPr="001363CA">
        <w:rPr>
          <w:rFonts w:cstheme="minorHAnsi"/>
          <w:sz w:val="24"/>
          <w:szCs w:val="24"/>
        </w:rPr>
        <w:t xml:space="preserve">frailty </w:t>
      </w:r>
      <w:r w:rsidR="00796EC0" w:rsidRPr="001363CA">
        <w:rPr>
          <w:rFonts w:cstheme="minorHAnsi"/>
          <w:sz w:val="24"/>
          <w:szCs w:val="24"/>
        </w:rPr>
        <w:t>models in this light, as it developed into a medical nosology</w:t>
      </w:r>
      <w:r w:rsidR="004D0570">
        <w:rPr>
          <w:rFonts w:cstheme="minorHAnsi"/>
          <w:sz w:val="24"/>
          <w:szCs w:val="24"/>
        </w:rPr>
        <w:t xml:space="preserve"> from the turn of the twenty-first century</w:t>
      </w:r>
      <w:r w:rsidR="00796EC0" w:rsidRPr="001363CA">
        <w:rPr>
          <w:rFonts w:cstheme="minorHAnsi"/>
          <w:sz w:val="24"/>
          <w:szCs w:val="24"/>
        </w:rPr>
        <w:t xml:space="preserve">, </w:t>
      </w:r>
      <w:r w:rsidR="004D0570">
        <w:rPr>
          <w:rFonts w:cstheme="minorHAnsi"/>
          <w:sz w:val="24"/>
          <w:szCs w:val="24"/>
        </w:rPr>
        <w:t xml:space="preserve">frailty has come to </w:t>
      </w:r>
      <w:r w:rsidR="00796EC0" w:rsidRPr="001363CA">
        <w:rPr>
          <w:rFonts w:cstheme="minorHAnsi"/>
          <w:sz w:val="24"/>
          <w:szCs w:val="24"/>
        </w:rPr>
        <w:t>represent the incorporation of geriatric medicine more fully into scientific medicine</w:t>
      </w:r>
      <w:r w:rsidR="00787A7F" w:rsidRPr="001363CA">
        <w:rPr>
          <w:rFonts w:cstheme="minorHAnsi"/>
          <w:sz w:val="24"/>
          <w:szCs w:val="24"/>
        </w:rPr>
        <w:t xml:space="preserve"> as we can see if we take a brief historical review</w:t>
      </w:r>
      <w:r w:rsidR="00796EC0" w:rsidRPr="001363CA">
        <w:rPr>
          <w:rFonts w:cstheme="minorHAnsi"/>
          <w:sz w:val="24"/>
          <w:szCs w:val="24"/>
        </w:rPr>
        <w:t>. I</w:t>
      </w:r>
      <w:r w:rsidR="00735809" w:rsidRPr="001363CA">
        <w:rPr>
          <w:rFonts w:cstheme="minorHAnsi"/>
          <w:sz w:val="24"/>
          <w:szCs w:val="24"/>
        </w:rPr>
        <w:t xml:space="preserve">n its earliest form, </w:t>
      </w:r>
      <w:r w:rsidR="0066354E" w:rsidRPr="001363CA">
        <w:rPr>
          <w:rFonts w:cstheme="minorHAnsi"/>
          <w:sz w:val="24"/>
          <w:szCs w:val="24"/>
        </w:rPr>
        <w:t>Rockwood’s model</w:t>
      </w:r>
      <w:r w:rsidR="00735809" w:rsidRPr="001363CA">
        <w:rPr>
          <w:rFonts w:cstheme="minorHAnsi"/>
          <w:sz w:val="24"/>
          <w:szCs w:val="24"/>
        </w:rPr>
        <w:t xml:space="preserve"> (1994)</w:t>
      </w:r>
      <w:r w:rsidR="0066354E" w:rsidRPr="001363CA">
        <w:rPr>
          <w:rFonts w:cstheme="minorHAnsi"/>
          <w:sz w:val="24"/>
          <w:szCs w:val="24"/>
        </w:rPr>
        <w:t xml:space="preserve"> was based on a notion of </w:t>
      </w:r>
      <w:r w:rsidR="00735809" w:rsidRPr="001363CA">
        <w:rPr>
          <w:rFonts w:cstheme="minorHAnsi"/>
          <w:sz w:val="24"/>
          <w:szCs w:val="24"/>
        </w:rPr>
        <w:t xml:space="preserve">dynamic </w:t>
      </w:r>
      <w:r w:rsidR="0066354E" w:rsidRPr="001363CA">
        <w:rPr>
          <w:rFonts w:cstheme="minorHAnsi"/>
          <w:sz w:val="24"/>
          <w:szCs w:val="24"/>
        </w:rPr>
        <w:t>balance between positive and negative factors in everyday life</w:t>
      </w:r>
      <w:r w:rsidR="00735809" w:rsidRPr="001363CA">
        <w:rPr>
          <w:rFonts w:cstheme="minorHAnsi"/>
          <w:sz w:val="24"/>
          <w:szCs w:val="24"/>
        </w:rPr>
        <w:t xml:space="preserve"> </w:t>
      </w:r>
      <w:r w:rsidR="00AD1C6C" w:rsidRPr="001363CA">
        <w:rPr>
          <w:rFonts w:cstheme="minorHAnsi"/>
          <w:sz w:val="24"/>
          <w:szCs w:val="24"/>
        </w:rPr>
        <w:t>which</w:t>
      </w:r>
      <w:r w:rsidR="00E94F58" w:rsidRPr="001363CA">
        <w:rPr>
          <w:rFonts w:cstheme="minorHAnsi"/>
          <w:sz w:val="24"/>
          <w:szCs w:val="24"/>
        </w:rPr>
        <w:t xml:space="preserve"> included social as well as medical factors, assets as well as deficits. </w:t>
      </w:r>
      <w:r w:rsidR="0034452C" w:rsidRPr="001363CA">
        <w:rPr>
          <w:rFonts w:cstheme="minorHAnsi"/>
          <w:sz w:val="24"/>
          <w:szCs w:val="24"/>
        </w:rPr>
        <w:t xml:space="preserve">However, </w:t>
      </w:r>
      <w:r w:rsidR="0014710E" w:rsidRPr="001363CA">
        <w:rPr>
          <w:rFonts w:cstheme="minorHAnsi"/>
          <w:sz w:val="24"/>
          <w:szCs w:val="24"/>
        </w:rPr>
        <w:t>su</w:t>
      </w:r>
      <w:r w:rsidR="00E94F58" w:rsidRPr="001363CA">
        <w:rPr>
          <w:rFonts w:cstheme="minorHAnsi"/>
          <w:sz w:val="24"/>
          <w:szCs w:val="24"/>
        </w:rPr>
        <w:t>bsequent versions of the model</w:t>
      </w:r>
      <w:r w:rsidR="00796EC0" w:rsidRPr="001363CA">
        <w:rPr>
          <w:rFonts w:cstheme="minorHAnsi"/>
          <w:sz w:val="24"/>
          <w:szCs w:val="24"/>
        </w:rPr>
        <w:t xml:space="preserve">, from 1999 onwards, </w:t>
      </w:r>
      <w:r w:rsidR="00E94F58" w:rsidRPr="001363CA">
        <w:rPr>
          <w:rFonts w:cstheme="minorHAnsi"/>
          <w:sz w:val="24"/>
          <w:szCs w:val="24"/>
        </w:rPr>
        <w:t>discarded reference to the co-existence of positive constituents and became the deficit accumulation model/index</w:t>
      </w:r>
      <w:r w:rsidR="00735809" w:rsidRPr="001363CA">
        <w:rPr>
          <w:rFonts w:cstheme="minorHAnsi"/>
          <w:sz w:val="24"/>
          <w:szCs w:val="24"/>
        </w:rPr>
        <w:t xml:space="preserve">, </w:t>
      </w:r>
      <w:r w:rsidR="00AD1C6C" w:rsidRPr="001363CA">
        <w:rPr>
          <w:rFonts w:cstheme="minorHAnsi"/>
          <w:sz w:val="24"/>
          <w:szCs w:val="24"/>
        </w:rPr>
        <w:t>sharing</w:t>
      </w:r>
      <w:r w:rsidR="00735809" w:rsidRPr="001363CA">
        <w:rPr>
          <w:rFonts w:cstheme="minorHAnsi"/>
          <w:sz w:val="24"/>
          <w:szCs w:val="24"/>
        </w:rPr>
        <w:t xml:space="preserve"> the assumption that change i</w:t>
      </w:r>
      <w:r w:rsidR="00AD1C6C" w:rsidRPr="001363CA">
        <w:rPr>
          <w:rFonts w:cstheme="minorHAnsi"/>
          <w:sz w:val="24"/>
          <w:szCs w:val="24"/>
        </w:rPr>
        <w:t xml:space="preserve">n relation to ageing lies </w:t>
      </w:r>
      <w:r w:rsidR="00735809" w:rsidRPr="001363CA">
        <w:rPr>
          <w:rFonts w:cstheme="minorHAnsi"/>
          <w:sz w:val="24"/>
          <w:szCs w:val="24"/>
        </w:rPr>
        <w:t xml:space="preserve">in </w:t>
      </w:r>
      <w:r w:rsidR="00AD1C6C" w:rsidRPr="001363CA">
        <w:rPr>
          <w:rFonts w:cstheme="minorHAnsi"/>
          <w:sz w:val="24"/>
          <w:szCs w:val="24"/>
        </w:rPr>
        <w:t xml:space="preserve">only </w:t>
      </w:r>
      <w:r w:rsidR="00735809" w:rsidRPr="001363CA">
        <w:rPr>
          <w:rFonts w:cstheme="minorHAnsi"/>
          <w:sz w:val="24"/>
          <w:szCs w:val="24"/>
        </w:rPr>
        <w:t>one direction (</w:t>
      </w:r>
      <w:r w:rsidR="00AD1C6C" w:rsidRPr="001363CA">
        <w:rPr>
          <w:rFonts w:cstheme="minorHAnsi"/>
          <w:sz w:val="24"/>
          <w:szCs w:val="24"/>
        </w:rPr>
        <w:t xml:space="preserve">namely </w:t>
      </w:r>
      <w:r w:rsidR="00735809" w:rsidRPr="001363CA">
        <w:rPr>
          <w:rFonts w:cstheme="minorHAnsi"/>
          <w:sz w:val="24"/>
          <w:szCs w:val="24"/>
        </w:rPr>
        <w:t>deficit) and should thus be resisted</w:t>
      </w:r>
      <w:r w:rsidR="004D0570">
        <w:rPr>
          <w:rFonts w:cstheme="minorHAnsi"/>
          <w:sz w:val="24"/>
          <w:szCs w:val="24"/>
        </w:rPr>
        <w:t>. Al</w:t>
      </w:r>
      <w:r w:rsidR="00796EC0" w:rsidRPr="001363CA">
        <w:rPr>
          <w:rFonts w:cstheme="minorHAnsi"/>
          <w:sz w:val="24"/>
          <w:szCs w:val="24"/>
        </w:rPr>
        <w:t>l such models</w:t>
      </w:r>
      <w:r w:rsidR="00787A7F" w:rsidRPr="001363CA">
        <w:rPr>
          <w:rFonts w:cstheme="minorHAnsi"/>
          <w:sz w:val="24"/>
          <w:szCs w:val="24"/>
        </w:rPr>
        <w:t xml:space="preserve">, moreover, </w:t>
      </w:r>
      <w:r w:rsidR="00796EC0" w:rsidRPr="001363CA">
        <w:rPr>
          <w:rFonts w:cstheme="minorHAnsi"/>
          <w:sz w:val="24"/>
          <w:szCs w:val="24"/>
        </w:rPr>
        <w:t>have been based on laboratory and mathematical reasoning as opposed to clinical practice and expertise</w:t>
      </w:r>
      <w:r w:rsidR="00735809" w:rsidRPr="001363CA">
        <w:rPr>
          <w:rFonts w:cstheme="minorHAnsi"/>
          <w:sz w:val="24"/>
          <w:szCs w:val="24"/>
        </w:rPr>
        <w:t xml:space="preserve">. </w:t>
      </w:r>
      <w:r w:rsidR="00796EC0" w:rsidRPr="001363CA">
        <w:rPr>
          <w:rFonts w:cstheme="minorHAnsi"/>
          <w:sz w:val="24"/>
          <w:szCs w:val="24"/>
        </w:rPr>
        <w:t>B</w:t>
      </w:r>
      <w:r w:rsidR="00E94F58" w:rsidRPr="001363CA">
        <w:rPr>
          <w:rFonts w:cstheme="minorHAnsi"/>
          <w:sz w:val="24"/>
          <w:szCs w:val="24"/>
        </w:rPr>
        <w:t xml:space="preserve">oth </w:t>
      </w:r>
      <w:r w:rsidR="00AD1C6C" w:rsidRPr="001363CA">
        <w:rPr>
          <w:rFonts w:cstheme="minorHAnsi"/>
          <w:sz w:val="24"/>
          <w:szCs w:val="24"/>
        </w:rPr>
        <w:t xml:space="preserve">major frailty </w:t>
      </w:r>
      <w:r w:rsidR="00E94F58" w:rsidRPr="001363CA">
        <w:rPr>
          <w:rFonts w:cstheme="minorHAnsi"/>
          <w:sz w:val="24"/>
          <w:szCs w:val="24"/>
        </w:rPr>
        <w:t>models</w:t>
      </w:r>
      <w:r w:rsidR="00735809" w:rsidRPr="001363CA">
        <w:rPr>
          <w:rFonts w:cstheme="minorHAnsi"/>
          <w:sz w:val="24"/>
          <w:szCs w:val="24"/>
        </w:rPr>
        <w:t xml:space="preserve"> are</w:t>
      </w:r>
      <w:r w:rsidR="00E94F58" w:rsidRPr="001363CA">
        <w:rPr>
          <w:rFonts w:cstheme="minorHAnsi"/>
          <w:sz w:val="24"/>
          <w:szCs w:val="24"/>
        </w:rPr>
        <w:t xml:space="preserve"> </w:t>
      </w:r>
      <w:r w:rsidR="00796EC0" w:rsidRPr="001363CA">
        <w:rPr>
          <w:rFonts w:cstheme="minorHAnsi"/>
          <w:sz w:val="24"/>
          <w:szCs w:val="24"/>
        </w:rPr>
        <w:t xml:space="preserve">also </w:t>
      </w:r>
      <w:r w:rsidR="00E94F58" w:rsidRPr="001363CA">
        <w:rPr>
          <w:rFonts w:cstheme="minorHAnsi"/>
          <w:sz w:val="24"/>
          <w:szCs w:val="24"/>
        </w:rPr>
        <w:t>consistent with a contemporary trend in medicine which</w:t>
      </w:r>
      <w:r w:rsidR="00735809" w:rsidRPr="001363CA">
        <w:rPr>
          <w:rFonts w:cstheme="minorHAnsi"/>
          <w:sz w:val="24"/>
          <w:szCs w:val="24"/>
        </w:rPr>
        <w:t xml:space="preserve"> maintains the centrality of </w:t>
      </w:r>
      <w:r w:rsidR="00E94F58" w:rsidRPr="001363CA">
        <w:rPr>
          <w:rFonts w:cstheme="minorHAnsi"/>
          <w:sz w:val="24"/>
          <w:szCs w:val="24"/>
        </w:rPr>
        <w:t>standard norms</w:t>
      </w:r>
      <w:r w:rsidR="006531D0" w:rsidRPr="001363CA">
        <w:rPr>
          <w:rFonts w:cstheme="minorHAnsi"/>
          <w:sz w:val="24"/>
          <w:szCs w:val="24"/>
        </w:rPr>
        <w:t xml:space="preserve"> </w:t>
      </w:r>
      <w:r w:rsidR="00735809" w:rsidRPr="001363CA">
        <w:rPr>
          <w:rFonts w:cstheme="minorHAnsi"/>
          <w:sz w:val="24"/>
          <w:szCs w:val="24"/>
        </w:rPr>
        <w:t xml:space="preserve">across the adult </w:t>
      </w:r>
      <w:proofErr w:type="spellStart"/>
      <w:r w:rsidR="00735809" w:rsidRPr="001363CA">
        <w:rPr>
          <w:rFonts w:cstheme="minorHAnsi"/>
          <w:sz w:val="24"/>
          <w:szCs w:val="24"/>
        </w:rPr>
        <w:t>lifecourse</w:t>
      </w:r>
      <w:proofErr w:type="spellEnd"/>
      <w:r w:rsidR="00735809" w:rsidRPr="001363CA">
        <w:rPr>
          <w:rFonts w:cstheme="minorHAnsi"/>
          <w:sz w:val="24"/>
          <w:szCs w:val="24"/>
        </w:rPr>
        <w:t xml:space="preserve"> </w:t>
      </w:r>
      <w:r w:rsidR="006531D0" w:rsidRPr="001363CA">
        <w:rPr>
          <w:rFonts w:cstheme="minorHAnsi"/>
          <w:sz w:val="24"/>
          <w:szCs w:val="24"/>
        </w:rPr>
        <w:t>(Pickard, 2012)</w:t>
      </w:r>
      <w:r w:rsidR="00E94F58" w:rsidRPr="001363CA">
        <w:rPr>
          <w:rFonts w:cstheme="minorHAnsi"/>
          <w:sz w:val="24"/>
          <w:szCs w:val="24"/>
        </w:rPr>
        <w:t xml:space="preserve">. Within </w:t>
      </w:r>
      <w:r w:rsidR="00735809" w:rsidRPr="001363CA">
        <w:rPr>
          <w:rFonts w:cstheme="minorHAnsi"/>
          <w:sz w:val="24"/>
          <w:szCs w:val="24"/>
        </w:rPr>
        <w:t xml:space="preserve">such a framework, </w:t>
      </w:r>
      <w:r w:rsidR="00A92097" w:rsidRPr="001363CA">
        <w:rPr>
          <w:rFonts w:cstheme="minorHAnsi"/>
          <w:sz w:val="24"/>
          <w:szCs w:val="24"/>
        </w:rPr>
        <w:t xml:space="preserve">the boundaries between ‘normal’ ageing, illness in old age and frailty are </w:t>
      </w:r>
      <w:r w:rsidR="00220212" w:rsidRPr="001363CA">
        <w:rPr>
          <w:rFonts w:cstheme="minorHAnsi"/>
          <w:sz w:val="24"/>
          <w:szCs w:val="24"/>
        </w:rPr>
        <w:t xml:space="preserve">increasingly </w:t>
      </w:r>
      <w:r w:rsidR="00796EC0" w:rsidRPr="001363CA">
        <w:rPr>
          <w:rFonts w:cstheme="minorHAnsi"/>
          <w:sz w:val="24"/>
          <w:szCs w:val="24"/>
        </w:rPr>
        <w:t>q</w:t>
      </w:r>
      <w:r w:rsidR="00735809" w:rsidRPr="001363CA">
        <w:rPr>
          <w:rFonts w:cstheme="minorHAnsi"/>
          <w:sz w:val="24"/>
          <w:szCs w:val="24"/>
        </w:rPr>
        <w:t>uanti</w:t>
      </w:r>
      <w:r w:rsidR="00193BD7" w:rsidRPr="001363CA">
        <w:rPr>
          <w:rFonts w:cstheme="minorHAnsi"/>
          <w:sz w:val="24"/>
          <w:szCs w:val="24"/>
        </w:rPr>
        <w:t>tativ</w:t>
      </w:r>
      <w:r w:rsidR="00735809" w:rsidRPr="001363CA">
        <w:rPr>
          <w:rFonts w:cstheme="minorHAnsi"/>
          <w:sz w:val="24"/>
          <w:szCs w:val="24"/>
        </w:rPr>
        <w:t>ely</w:t>
      </w:r>
      <w:r w:rsidR="00796EC0" w:rsidRPr="001363CA">
        <w:rPr>
          <w:rFonts w:cstheme="minorHAnsi"/>
          <w:sz w:val="24"/>
          <w:szCs w:val="24"/>
        </w:rPr>
        <w:t>, and narrowly,</w:t>
      </w:r>
      <w:r w:rsidR="00735809" w:rsidRPr="001363CA">
        <w:rPr>
          <w:rFonts w:cstheme="minorHAnsi"/>
          <w:sz w:val="24"/>
          <w:szCs w:val="24"/>
        </w:rPr>
        <w:t xml:space="preserve"> </w:t>
      </w:r>
      <w:r w:rsidR="00220212" w:rsidRPr="001363CA">
        <w:rPr>
          <w:rFonts w:cstheme="minorHAnsi"/>
          <w:sz w:val="24"/>
          <w:szCs w:val="24"/>
        </w:rPr>
        <w:t xml:space="preserve">defined. </w:t>
      </w:r>
      <w:r w:rsidR="00AD1C6C" w:rsidRPr="001363CA">
        <w:rPr>
          <w:rFonts w:cstheme="minorHAnsi"/>
          <w:sz w:val="24"/>
          <w:szCs w:val="24"/>
        </w:rPr>
        <w:t>As such</w:t>
      </w:r>
      <w:r w:rsidR="00220212" w:rsidRPr="001363CA">
        <w:rPr>
          <w:rFonts w:cstheme="minorHAnsi"/>
          <w:sz w:val="24"/>
          <w:szCs w:val="24"/>
        </w:rPr>
        <w:t xml:space="preserve">, the </w:t>
      </w:r>
      <w:r w:rsidR="00220212" w:rsidRPr="001363CA">
        <w:rPr>
          <w:rFonts w:cstheme="minorHAnsi"/>
          <w:sz w:val="24"/>
          <w:szCs w:val="24"/>
        </w:rPr>
        <w:lastRenderedPageBreak/>
        <w:t>medical approach and the social classification proceed</w:t>
      </w:r>
      <w:r w:rsidR="00AD1C6C" w:rsidRPr="001363CA">
        <w:rPr>
          <w:rFonts w:cstheme="minorHAnsi"/>
          <w:sz w:val="24"/>
          <w:szCs w:val="24"/>
        </w:rPr>
        <w:t>s</w:t>
      </w:r>
      <w:r w:rsidR="00220212" w:rsidRPr="001363CA">
        <w:rPr>
          <w:rFonts w:cstheme="minorHAnsi"/>
          <w:sz w:val="24"/>
          <w:szCs w:val="24"/>
        </w:rPr>
        <w:t xml:space="preserve"> hand in hand, </w:t>
      </w:r>
      <w:r w:rsidR="00AD1C6C" w:rsidRPr="001363CA">
        <w:rPr>
          <w:rFonts w:cstheme="minorHAnsi"/>
          <w:sz w:val="24"/>
          <w:szCs w:val="24"/>
        </w:rPr>
        <w:t xml:space="preserve">rendering </w:t>
      </w:r>
      <w:r w:rsidR="00220212" w:rsidRPr="001363CA">
        <w:rPr>
          <w:rFonts w:cstheme="minorHAnsi"/>
          <w:sz w:val="24"/>
          <w:szCs w:val="24"/>
        </w:rPr>
        <w:t xml:space="preserve">‘youth’ a social virtue </w:t>
      </w:r>
      <w:r w:rsidR="00735809" w:rsidRPr="001363CA">
        <w:rPr>
          <w:rFonts w:cstheme="minorHAnsi"/>
          <w:sz w:val="24"/>
          <w:szCs w:val="24"/>
        </w:rPr>
        <w:t xml:space="preserve">and aspiration, </w:t>
      </w:r>
      <w:r w:rsidR="00AD1C6C" w:rsidRPr="001363CA">
        <w:rPr>
          <w:rFonts w:cstheme="minorHAnsi"/>
          <w:sz w:val="24"/>
          <w:szCs w:val="24"/>
        </w:rPr>
        <w:t>whilst also</w:t>
      </w:r>
      <w:r w:rsidR="00220212" w:rsidRPr="001363CA">
        <w:rPr>
          <w:rFonts w:cstheme="minorHAnsi"/>
          <w:sz w:val="24"/>
          <w:szCs w:val="24"/>
        </w:rPr>
        <w:t xml:space="preserve"> synonymous with health; in deep old age the boundary with the fourth age </w:t>
      </w:r>
      <w:r w:rsidR="00193BD7" w:rsidRPr="001363CA">
        <w:rPr>
          <w:rFonts w:cstheme="minorHAnsi"/>
          <w:sz w:val="24"/>
          <w:szCs w:val="24"/>
        </w:rPr>
        <w:t>i</w:t>
      </w:r>
      <w:r w:rsidR="00220212" w:rsidRPr="001363CA">
        <w:rPr>
          <w:rFonts w:cstheme="minorHAnsi"/>
          <w:sz w:val="24"/>
          <w:szCs w:val="24"/>
        </w:rPr>
        <w:t>s simultaneously a failure of will and a clinical ‘systems failure’.</w:t>
      </w:r>
      <w:r w:rsidR="00796EC0" w:rsidRPr="001363CA">
        <w:rPr>
          <w:rFonts w:cstheme="minorHAnsi"/>
          <w:sz w:val="24"/>
          <w:szCs w:val="24"/>
        </w:rPr>
        <w:t xml:space="preserve"> </w:t>
      </w:r>
      <w:r w:rsidR="00193BD7" w:rsidRPr="001363CA">
        <w:rPr>
          <w:rFonts w:cstheme="minorHAnsi"/>
          <w:sz w:val="24"/>
          <w:szCs w:val="24"/>
        </w:rPr>
        <w:t>Thus</w:t>
      </w:r>
      <w:r w:rsidR="00796EC0" w:rsidRPr="001363CA">
        <w:rPr>
          <w:rFonts w:cstheme="minorHAnsi"/>
          <w:sz w:val="24"/>
          <w:szCs w:val="24"/>
        </w:rPr>
        <w:t xml:space="preserve">, </w:t>
      </w:r>
      <w:r w:rsidR="005D0DA4" w:rsidRPr="001363CA">
        <w:rPr>
          <w:rFonts w:cstheme="minorHAnsi"/>
          <w:sz w:val="24"/>
          <w:szCs w:val="24"/>
        </w:rPr>
        <w:t xml:space="preserve">Rockwood et </w:t>
      </w:r>
      <w:proofErr w:type="spellStart"/>
      <w:r w:rsidR="005D0DA4" w:rsidRPr="001363CA">
        <w:rPr>
          <w:rFonts w:cstheme="minorHAnsi"/>
          <w:sz w:val="24"/>
          <w:szCs w:val="24"/>
        </w:rPr>
        <w:t>al’s</w:t>
      </w:r>
      <w:proofErr w:type="spellEnd"/>
      <w:r w:rsidR="005D0DA4" w:rsidRPr="001363CA">
        <w:rPr>
          <w:rFonts w:cstheme="minorHAnsi"/>
          <w:sz w:val="24"/>
          <w:szCs w:val="24"/>
        </w:rPr>
        <w:t xml:space="preserve"> balance beam </w:t>
      </w:r>
      <w:r w:rsidR="00735809" w:rsidRPr="001363CA">
        <w:rPr>
          <w:rFonts w:cstheme="minorHAnsi"/>
          <w:sz w:val="24"/>
          <w:szCs w:val="24"/>
        </w:rPr>
        <w:t xml:space="preserve">model (1994) </w:t>
      </w:r>
      <w:r w:rsidR="005D0DA4" w:rsidRPr="001363CA">
        <w:rPr>
          <w:rFonts w:cstheme="minorHAnsi"/>
          <w:sz w:val="24"/>
          <w:szCs w:val="24"/>
        </w:rPr>
        <w:t>reminds us of how much has been lost from later</w:t>
      </w:r>
      <w:r w:rsidR="00735809" w:rsidRPr="001363CA">
        <w:rPr>
          <w:rFonts w:cstheme="minorHAnsi"/>
          <w:sz w:val="24"/>
          <w:szCs w:val="24"/>
        </w:rPr>
        <w:t xml:space="preserve"> clinical</w:t>
      </w:r>
      <w:r w:rsidR="005D0DA4" w:rsidRPr="001363CA">
        <w:rPr>
          <w:rFonts w:cstheme="minorHAnsi"/>
          <w:sz w:val="24"/>
          <w:szCs w:val="24"/>
        </w:rPr>
        <w:t xml:space="preserve"> models</w:t>
      </w:r>
      <w:r w:rsidR="00735809" w:rsidRPr="001363CA">
        <w:rPr>
          <w:rFonts w:cstheme="minorHAnsi"/>
          <w:sz w:val="24"/>
          <w:szCs w:val="24"/>
        </w:rPr>
        <w:t xml:space="preserve">, in offering not just </w:t>
      </w:r>
      <w:r w:rsidR="005D0DA4" w:rsidRPr="001363CA">
        <w:rPr>
          <w:rFonts w:cstheme="minorHAnsi"/>
          <w:sz w:val="24"/>
          <w:szCs w:val="24"/>
        </w:rPr>
        <w:t>a more holistic and sympathetic view of older bodies</w:t>
      </w:r>
      <w:r w:rsidR="002B585B" w:rsidRPr="001363CA">
        <w:rPr>
          <w:rFonts w:cstheme="minorHAnsi"/>
          <w:sz w:val="24"/>
          <w:szCs w:val="24"/>
        </w:rPr>
        <w:t xml:space="preserve">, </w:t>
      </w:r>
      <w:r w:rsidR="00AD1C6C" w:rsidRPr="001363CA">
        <w:rPr>
          <w:rFonts w:cstheme="minorHAnsi"/>
          <w:sz w:val="24"/>
          <w:szCs w:val="24"/>
        </w:rPr>
        <w:t xml:space="preserve">but </w:t>
      </w:r>
      <w:r w:rsidR="00193BD7" w:rsidRPr="001363CA">
        <w:rPr>
          <w:rFonts w:cstheme="minorHAnsi"/>
          <w:sz w:val="24"/>
          <w:szCs w:val="24"/>
        </w:rPr>
        <w:t>of</w:t>
      </w:r>
      <w:r w:rsidR="002B585B" w:rsidRPr="001363CA">
        <w:rPr>
          <w:rFonts w:cstheme="minorHAnsi"/>
          <w:sz w:val="24"/>
          <w:szCs w:val="24"/>
        </w:rPr>
        <w:t xml:space="preserve"> the place of old age in society.</w:t>
      </w:r>
    </w:p>
    <w:p w14:paraId="4CA3D9EF" w14:textId="57FBFCE0" w:rsidR="00AD1C6C" w:rsidRPr="001363CA" w:rsidRDefault="002B585B" w:rsidP="00796EC0">
      <w:pPr>
        <w:spacing w:line="480" w:lineRule="auto"/>
        <w:ind w:firstLine="284"/>
        <w:rPr>
          <w:rFonts w:cstheme="minorHAnsi"/>
          <w:sz w:val="24"/>
          <w:szCs w:val="24"/>
        </w:rPr>
      </w:pPr>
      <w:r w:rsidRPr="001363CA">
        <w:rPr>
          <w:rFonts w:cstheme="minorHAnsi"/>
          <w:sz w:val="24"/>
          <w:szCs w:val="24"/>
        </w:rPr>
        <w:t xml:space="preserve"> </w:t>
      </w:r>
    </w:p>
    <w:p w14:paraId="6FC8169A" w14:textId="71B9B124" w:rsidR="00796EC0" w:rsidRPr="001363CA" w:rsidRDefault="00810397" w:rsidP="00810397">
      <w:pPr>
        <w:spacing w:line="480" w:lineRule="auto"/>
        <w:rPr>
          <w:rFonts w:cstheme="minorHAnsi"/>
          <w:sz w:val="24"/>
          <w:szCs w:val="24"/>
        </w:rPr>
      </w:pPr>
      <w:r w:rsidRPr="001363CA">
        <w:rPr>
          <w:rFonts w:cstheme="minorHAnsi"/>
          <w:b/>
          <w:sz w:val="24"/>
          <w:szCs w:val="24"/>
        </w:rPr>
        <w:t>Aims and Methodology</w:t>
      </w:r>
    </w:p>
    <w:p w14:paraId="50069FE8" w14:textId="67D3AD63" w:rsidR="00B002C9" w:rsidRPr="001363CA" w:rsidRDefault="0040384F" w:rsidP="00B002C9">
      <w:pPr>
        <w:spacing w:line="480" w:lineRule="auto"/>
        <w:ind w:firstLine="284"/>
        <w:rPr>
          <w:rFonts w:cstheme="minorHAnsi"/>
          <w:sz w:val="24"/>
          <w:szCs w:val="24"/>
        </w:rPr>
      </w:pPr>
      <w:r w:rsidRPr="001363CA">
        <w:rPr>
          <w:rFonts w:cstheme="minorHAnsi"/>
          <w:sz w:val="24"/>
          <w:szCs w:val="24"/>
        </w:rPr>
        <w:t xml:space="preserve">The aim of </w:t>
      </w:r>
      <w:r w:rsidR="00810397" w:rsidRPr="001363CA">
        <w:rPr>
          <w:rFonts w:cstheme="minorHAnsi"/>
          <w:sz w:val="24"/>
          <w:szCs w:val="24"/>
        </w:rPr>
        <w:t>this paper is to subject the classification of frailty to greater scrutiny through exploring</w:t>
      </w:r>
      <w:r w:rsidRPr="001363CA">
        <w:rPr>
          <w:rFonts w:cstheme="minorHAnsi"/>
          <w:sz w:val="24"/>
          <w:szCs w:val="24"/>
        </w:rPr>
        <w:t xml:space="preserve"> the </w:t>
      </w:r>
      <w:r w:rsidR="00810397" w:rsidRPr="001363CA">
        <w:rPr>
          <w:rFonts w:cstheme="minorHAnsi"/>
          <w:sz w:val="24"/>
          <w:szCs w:val="24"/>
        </w:rPr>
        <w:t xml:space="preserve">lived experiences of older people who meet the </w:t>
      </w:r>
      <w:r w:rsidR="004D0570">
        <w:rPr>
          <w:rFonts w:cstheme="minorHAnsi"/>
          <w:sz w:val="24"/>
          <w:szCs w:val="24"/>
        </w:rPr>
        <w:t>clinical</w:t>
      </w:r>
      <w:r w:rsidR="00810397" w:rsidRPr="001363CA">
        <w:rPr>
          <w:rFonts w:cstheme="minorHAnsi"/>
          <w:sz w:val="24"/>
          <w:szCs w:val="24"/>
        </w:rPr>
        <w:t xml:space="preserve"> criteria </w:t>
      </w:r>
      <w:r w:rsidR="004D0570">
        <w:rPr>
          <w:rFonts w:cstheme="minorHAnsi"/>
          <w:sz w:val="24"/>
          <w:szCs w:val="24"/>
        </w:rPr>
        <w:t xml:space="preserve">for this diagnosis. To do this, I carried out a secondary analysis of a small number of published qualitative studies consisting of rich empirical data which I interpreted through a phenomenological framework.  I drew upon a range of papers presenting data on health and illness in old age generally and frailty specifically (15 and 12 papers respectively in each category) in order to explore as a </w:t>
      </w:r>
      <w:proofErr w:type="gramStart"/>
      <w:r w:rsidR="004D0570">
        <w:rPr>
          <w:rFonts w:cstheme="minorHAnsi"/>
          <w:sz w:val="24"/>
          <w:szCs w:val="24"/>
        </w:rPr>
        <w:t>whole</w:t>
      </w:r>
      <w:proofErr w:type="gramEnd"/>
      <w:r w:rsidR="004D0570">
        <w:rPr>
          <w:rFonts w:cstheme="minorHAnsi"/>
          <w:sz w:val="24"/>
          <w:szCs w:val="24"/>
        </w:rPr>
        <w:t xml:space="preserve"> </w:t>
      </w:r>
      <w:proofErr w:type="spellStart"/>
      <w:r w:rsidR="004D0570">
        <w:rPr>
          <w:rFonts w:cstheme="minorHAnsi"/>
          <w:sz w:val="24"/>
          <w:szCs w:val="24"/>
        </w:rPr>
        <w:t>the</w:t>
      </w:r>
      <w:proofErr w:type="spellEnd"/>
      <w:r w:rsidR="004D0570">
        <w:rPr>
          <w:rFonts w:cstheme="minorHAnsi"/>
          <w:sz w:val="24"/>
          <w:szCs w:val="24"/>
        </w:rPr>
        <w:t xml:space="preserve"> lived experience of embodiment in old age</w:t>
      </w:r>
      <w:r w:rsidR="004D0570" w:rsidRPr="004D0570">
        <w:rPr>
          <w:rStyle w:val="EndnoteReference"/>
          <w:rFonts w:cstheme="minorHAnsi"/>
          <w:sz w:val="24"/>
          <w:szCs w:val="24"/>
        </w:rPr>
        <w:t xml:space="preserve"> </w:t>
      </w:r>
      <w:r w:rsidR="004D0570" w:rsidRPr="001363CA">
        <w:rPr>
          <w:rStyle w:val="EndnoteReference"/>
          <w:rFonts w:cstheme="minorHAnsi"/>
          <w:sz w:val="24"/>
          <w:szCs w:val="24"/>
        </w:rPr>
        <w:endnoteReference w:id="3"/>
      </w:r>
      <w:r w:rsidR="004D0570">
        <w:rPr>
          <w:rFonts w:cstheme="minorHAnsi"/>
          <w:sz w:val="24"/>
          <w:szCs w:val="24"/>
        </w:rPr>
        <w:t>. This enabled me to identify and explore</w:t>
      </w:r>
      <w:r w:rsidRPr="001363CA">
        <w:rPr>
          <w:rFonts w:cstheme="minorHAnsi"/>
          <w:sz w:val="24"/>
          <w:szCs w:val="24"/>
        </w:rPr>
        <w:t xml:space="preserve"> </w:t>
      </w:r>
      <w:r w:rsidR="00810397" w:rsidRPr="001363CA">
        <w:rPr>
          <w:rFonts w:cstheme="minorHAnsi"/>
          <w:sz w:val="24"/>
          <w:szCs w:val="24"/>
        </w:rPr>
        <w:t xml:space="preserve">the continuity of embodied structures across all categories </w:t>
      </w:r>
      <w:r w:rsidR="004D0570">
        <w:rPr>
          <w:rFonts w:cstheme="minorHAnsi"/>
          <w:sz w:val="24"/>
          <w:szCs w:val="24"/>
        </w:rPr>
        <w:t>and to highlight</w:t>
      </w:r>
      <w:r w:rsidR="00810397" w:rsidRPr="001363CA">
        <w:rPr>
          <w:rFonts w:cstheme="minorHAnsi"/>
          <w:sz w:val="24"/>
          <w:szCs w:val="24"/>
        </w:rPr>
        <w:t xml:space="preserve"> the permeability </w:t>
      </w:r>
      <w:r w:rsidR="004D0570">
        <w:rPr>
          <w:rFonts w:cstheme="minorHAnsi"/>
          <w:sz w:val="24"/>
          <w:szCs w:val="24"/>
        </w:rPr>
        <w:t xml:space="preserve">and elusiveness </w:t>
      </w:r>
      <w:r w:rsidR="00810397" w:rsidRPr="001363CA">
        <w:rPr>
          <w:rFonts w:cstheme="minorHAnsi"/>
          <w:sz w:val="24"/>
          <w:szCs w:val="24"/>
        </w:rPr>
        <w:t>of the boundaries between them</w:t>
      </w:r>
      <w:r w:rsidRPr="001363CA">
        <w:rPr>
          <w:rFonts w:cstheme="minorHAnsi"/>
          <w:sz w:val="24"/>
          <w:szCs w:val="24"/>
        </w:rPr>
        <w:t>. In addition, the paper</w:t>
      </w:r>
      <w:r w:rsidR="00810397" w:rsidRPr="001363CA">
        <w:rPr>
          <w:rFonts w:cstheme="minorHAnsi"/>
          <w:sz w:val="24"/>
          <w:szCs w:val="24"/>
        </w:rPr>
        <w:t xml:space="preserve"> explore</w:t>
      </w:r>
      <w:r w:rsidRPr="001363CA">
        <w:rPr>
          <w:rFonts w:cstheme="minorHAnsi"/>
          <w:sz w:val="24"/>
          <w:szCs w:val="24"/>
        </w:rPr>
        <w:t>s</w:t>
      </w:r>
      <w:r w:rsidR="00810397" w:rsidRPr="001363CA">
        <w:rPr>
          <w:rFonts w:cstheme="minorHAnsi"/>
          <w:sz w:val="24"/>
          <w:szCs w:val="24"/>
        </w:rPr>
        <w:t xml:space="preserve"> the variety of experiences that receive little or no attention or recognition in current clinical approaches, especially the positive </w:t>
      </w:r>
      <w:r w:rsidR="009C7ADA" w:rsidRPr="001363CA">
        <w:rPr>
          <w:rFonts w:cstheme="minorHAnsi"/>
          <w:sz w:val="24"/>
          <w:szCs w:val="24"/>
        </w:rPr>
        <w:t>and</w:t>
      </w:r>
      <w:r w:rsidR="00810397" w:rsidRPr="001363CA">
        <w:rPr>
          <w:rFonts w:cstheme="minorHAnsi"/>
          <w:sz w:val="24"/>
          <w:szCs w:val="24"/>
        </w:rPr>
        <w:t xml:space="preserve"> dynamic aspects</w:t>
      </w:r>
      <w:r w:rsidR="009C7ADA" w:rsidRPr="001363CA">
        <w:rPr>
          <w:rFonts w:cstheme="minorHAnsi"/>
          <w:sz w:val="24"/>
          <w:szCs w:val="24"/>
        </w:rPr>
        <w:t xml:space="preserve"> of living with frailty</w:t>
      </w:r>
      <w:r w:rsidR="00810397" w:rsidRPr="001363CA">
        <w:rPr>
          <w:rFonts w:cstheme="minorHAnsi"/>
          <w:sz w:val="24"/>
          <w:szCs w:val="24"/>
        </w:rPr>
        <w:t xml:space="preserve">. </w:t>
      </w:r>
      <w:r w:rsidRPr="001363CA">
        <w:rPr>
          <w:rFonts w:cstheme="minorHAnsi"/>
          <w:sz w:val="24"/>
          <w:szCs w:val="24"/>
        </w:rPr>
        <w:t xml:space="preserve">The broader </w:t>
      </w:r>
      <w:r w:rsidR="00810397" w:rsidRPr="001363CA">
        <w:rPr>
          <w:rFonts w:cstheme="minorHAnsi"/>
          <w:sz w:val="24"/>
          <w:szCs w:val="24"/>
        </w:rPr>
        <w:t xml:space="preserve">aim is to </w:t>
      </w:r>
      <w:r w:rsidR="004D0570">
        <w:rPr>
          <w:rFonts w:cstheme="minorHAnsi"/>
          <w:sz w:val="24"/>
          <w:szCs w:val="24"/>
        </w:rPr>
        <w:t xml:space="preserve">contribute to the literature that </w:t>
      </w:r>
      <w:r w:rsidR="00810397" w:rsidRPr="001363CA">
        <w:rPr>
          <w:rFonts w:cstheme="minorHAnsi"/>
          <w:sz w:val="24"/>
          <w:szCs w:val="24"/>
        </w:rPr>
        <w:t>challenge</w:t>
      </w:r>
      <w:r w:rsidR="004D0570">
        <w:rPr>
          <w:rFonts w:cstheme="minorHAnsi"/>
          <w:sz w:val="24"/>
          <w:szCs w:val="24"/>
        </w:rPr>
        <w:t>s</w:t>
      </w:r>
      <w:r w:rsidR="00810397" w:rsidRPr="001363CA">
        <w:rPr>
          <w:rFonts w:cstheme="minorHAnsi"/>
          <w:sz w:val="24"/>
          <w:szCs w:val="24"/>
        </w:rPr>
        <w:t xml:space="preserve"> the social imaginary of frailty as failed (or ‘</w:t>
      </w:r>
      <w:proofErr w:type="spellStart"/>
      <w:r w:rsidR="00810397" w:rsidRPr="001363CA">
        <w:rPr>
          <w:rFonts w:cstheme="minorHAnsi"/>
          <w:sz w:val="24"/>
          <w:szCs w:val="24"/>
        </w:rPr>
        <w:t>frailed</w:t>
      </w:r>
      <w:proofErr w:type="spellEnd"/>
      <w:r w:rsidR="00810397" w:rsidRPr="001363CA">
        <w:rPr>
          <w:rFonts w:cstheme="minorHAnsi"/>
          <w:sz w:val="24"/>
          <w:szCs w:val="24"/>
        </w:rPr>
        <w:t>’) ageing (</w:t>
      </w:r>
      <w:proofErr w:type="spellStart"/>
      <w:r w:rsidR="00810397" w:rsidRPr="001363CA">
        <w:rPr>
          <w:rFonts w:cstheme="minorHAnsi"/>
          <w:sz w:val="24"/>
          <w:szCs w:val="24"/>
        </w:rPr>
        <w:t>G</w:t>
      </w:r>
      <w:r w:rsidR="00AA6FB1" w:rsidRPr="001363CA">
        <w:rPr>
          <w:rFonts w:cstheme="minorHAnsi"/>
          <w:sz w:val="24"/>
          <w:szCs w:val="24"/>
        </w:rPr>
        <w:t>renier</w:t>
      </w:r>
      <w:proofErr w:type="spellEnd"/>
      <w:r w:rsidR="00AA6FB1" w:rsidRPr="001363CA">
        <w:rPr>
          <w:rFonts w:cstheme="minorHAnsi"/>
          <w:sz w:val="24"/>
          <w:szCs w:val="24"/>
        </w:rPr>
        <w:t xml:space="preserve"> et al</w:t>
      </w:r>
      <w:r w:rsidR="00810397" w:rsidRPr="001363CA">
        <w:rPr>
          <w:rFonts w:cstheme="minorHAnsi"/>
          <w:sz w:val="24"/>
          <w:szCs w:val="24"/>
        </w:rPr>
        <w:t>, 201</w:t>
      </w:r>
      <w:r w:rsidR="00AA6FB1" w:rsidRPr="001363CA">
        <w:rPr>
          <w:rFonts w:cstheme="minorHAnsi"/>
          <w:sz w:val="24"/>
          <w:szCs w:val="24"/>
        </w:rPr>
        <w:t>7</w:t>
      </w:r>
      <w:r w:rsidR="00810397" w:rsidRPr="001363CA">
        <w:rPr>
          <w:rFonts w:cstheme="minorHAnsi"/>
          <w:sz w:val="24"/>
          <w:szCs w:val="24"/>
        </w:rPr>
        <w:t>) and thus to reduce the power currently inherent in the cultural construction of the ‘fourth age’</w:t>
      </w:r>
      <w:r w:rsidR="00AA6FB1" w:rsidRPr="001363CA">
        <w:rPr>
          <w:rFonts w:cstheme="minorHAnsi"/>
          <w:sz w:val="24"/>
          <w:szCs w:val="24"/>
        </w:rPr>
        <w:t xml:space="preserve"> (</w:t>
      </w:r>
      <w:proofErr w:type="spellStart"/>
      <w:r w:rsidR="00AA6FB1" w:rsidRPr="001363CA">
        <w:rPr>
          <w:rFonts w:cstheme="minorHAnsi"/>
          <w:sz w:val="24"/>
          <w:szCs w:val="24"/>
        </w:rPr>
        <w:t>Gilleard</w:t>
      </w:r>
      <w:proofErr w:type="spellEnd"/>
      <w:r w:rsidR="00AA6FB1" w:rsidRPr="001363CA">
        <w:rPr>
          <w:rFonts w:cstheme="minorHAnsi"/>
          <w:sz w:val="24"/>
          <w:szCs w:val="24"/>
        </w:rPr>
        <w:t xml:space="preserve"> and Higgs, 201</w:t>
      </w:r>
      <w:r w:rsidR="00C602C4" w:rsidRPr="001363CA">
        <w:rPr>
          <w:rFonts w:cstheme="minorHAnsi"/>
          <w:sz w:val="24"/>
          <w:szCs w:val="24"/>
        </w:rPr>
        <w:t>1</w:t>
      </w:r>
      <w:r w:rsidR="00AA6FB1" w:rsidRPr="001363CA">
        <w:rPr>
          <w:rFonts w:cstheme="minorHAnsi"/>
          <w:sz w:val="24"/>
          <w:szCs w:val="24"/>
        </w:rPr>
        <w:t>).</w:t>
      </w:r>
      <w:r w:rsidR="00810397" w:rsidRPr="001363CA">
        <w:rPr>
          <w:rFonts w:cstheme="minorHAnsi"/>
          <w:sz w:val="24"/>
          <w:szCs w:val="24"/>
        </w:rPr>
        <w:t xml:space="preserve"> </w:t>
      </w:r>
      <w:r w:rsidR="00796868" w:rsidRPr="001363CA">
        <w:rPr>
          <w:rFonts w:cstheme="minorHAnsi"/>
          <w:sz w:val="24"/>
          <w:szCs w:val="24"/>
        </w:rPr>
        <w:t xml:space="preserve">It draws inspiration thus from </w:t>
      </w:r>
      <w:proofErr w:type="spellStart"/>
      <w:r w:rsidR="00796868" w:rsidRPr="001363CA">
        <w:rPr>
          <w:rFonts w:cstheme="minorHAnsi"/>
          <w:sz w:val="24"/>
          <w:szCs w:val="24"/>
        </w:rPr>
        <w:t>Canguilhem’s</w:t>
      </w:r>
      <w:proofErr w:type="spellEnd"/>
      <w:r w:rsidR="00796868" w:rsidRPr="001363CA">
        <w:rPr>
          <w:rFonts w:cstheme="minorHAnsi"/>
          <w:sz w:val="24"/>
          <w:szCs w:val="24"/>
        </w:rPr>
        <w:t xml:space="preserve"> </w:t>
      </w:r>
      <w:r w:rsidR="00B002C9" w:rsidRPr="001363CA">
        <w:rPr>
          <w:rFonts w:cstheme="minorHAnsi"/>
          <w:sz w:val="24"/>
          <w:szCs w:val="24"/>
        </w:rPr>
        <w:t xml:space="preserve">observations </w:t>
      </w:r>
      <w:r w:rsidR="00796868" w:rsidRPr="001363CA">
        <w:rPr>
          <w:rFonts w:cstheme="minorHAnsi"/>
          <w:sz w:val="24"/>
          <w:szCs w:val="24"/>
        </w:rPr>
        <w:lastRenderedPageBreak/>
        <w:t>and indeed</w:t>
      </w:r>
      <w:r w:rsidR="004D0570">
        <w:rPr>
          <w:rFonts w:cstheme="minorHAnsi"/>
          <w:sz w:val="24"/>
          <w:szCs w:val="24"/>
        </w:rPr>
        <w:t xml:space="preserve"> much</w:t>
      </w:r>
      <w:r w:rsidR="00796868" w:rsidRPr="001363CA">
        <w:rPr>
          <w:rFonts w:cstheme="minorHAnsi"/>
          <w:sz w:val="24"/>
          <w:szCs w:val="24"/>
        </w:rPr>
        <w:t xml:space="preserve"> of </w:t>
      </w:r>
      <w:proofErr w:type="spellStart"/>
      <w:r w:rsidR="00796868" w:rsidRPr="001363CA">
        <w:rPr>
          <w:rFonts w:cstheme="minorHAnsi"/>
          <w:sz w:val="24"/>
          <w:szCs w:val="24"/>
        </w:rPr>
        <w:t>Canguilhem’s</w:t>
      </w:r>
      <w:proofErr w:type="spellEnd"/>
      <w:r w:rsidR="00796868" w:rsidRPr="001363CA">
        <w:rPr>
          <w:rFonts w:cstheme="minorHAnsi"/>
          <w:sz w:val="24"/>
          <w:szCs w:val="24"/>
        </w:rPr>
        <w:t xml:space="preserve"> thesis is supported by phenomenological concepts, such as its emphasis on lived space over objective space and on a view of health as involving subjectivity.</w:t>
      </w:r>
    </w:p>
    <w:p w14:paraId="3F9658E8" w14:textId="5361E9FF" w:rsidR="00E94F58" w:rsidRPr="001363CA" w:rsidRDefault="00796868" w:rsidP="006F638D">
      <w:pPr>
        <w:spacing w:line="480" w:lineRule="auto"/>
        <w:ind w:firstLine="284"/>
        <w:rPr>
          <w:rFonts w:cstheme="minorHAnsi"/>
          <w:sz w:val="24"/>
          <w:szCs w:val="24"/>
        </w:rPr>
      </w:pPr>
      <w:r w:rsidRPr="001363CA">
        <w:rPr>
          <w:rFonts w:cstheme="minorHAnsi"/>
          <w:sz w:val="24"/>
          <w:szCs w:val="24"/>
        </w:rPr>
        <w:t xml:space="preserve"> </w:t>
      </w:r>
      <w:r w:rsidR="00B002C9" w:rsidRPr="001363CA">
        <w:rPr>
          <w:rFonts w:cstheme="minorHAnsi"/>
          <w:sz w:val="24"/>
          <w:szCs w:val="24"/>
        </w:rPr>
        <w:t>Whilst</w:t>
      </w:r>
      <w:r w:rsidR="004D0570">
        <w:rPr>
          <w:rFonts w:cstheme="minorHAnsi"/>
          <w:sz w:val="24"/>
          <w:szCs w:val="24"/>
        </w:rPr>
        <w:t xml:space="preserve">, with </w:t>
      </w:r>
      <w:r w:rsidR="006C63C3">
        <w:rPr>
          <w:rFonts w:cstheme="minorHAnsi"/>
          <w:sz w:val="24"/>
          <w:szCs w:val="24"/>
        </w:rPr>
        <w:t>very few</w:t>
      </w:r>
      <w:r w:rsidR="004D0570">
        <w:rPr>
          <w:rFonts w:cstheme="minorHAnsi"/>
          <w:sz w:val="24"/>
          <w:szCs w:val="24"/>
        </w:rPr>
        <w:t xml:space="preserve"> exceptions,</w:t>
      </w:r>
      <w:r w:rsidR="00B002C9" w:rsidRPr="001363CA">
        <w:rPr>
          <w:rFonts w:cstheme="minorHAnsi"/>
          <w:sz w:val="24"/>
          <w:szCs w:val="24"/>
        </w:rPr>
        <w:t xml:space="preserve"> most of the papers I draw upon are not themselves phenomenological by design a key task of my analysis was to interpret them </w:t>
      </w:r>
      <w:r w:rsidR="00123A86" w:rsidRPr="001363CA">
        <w:rPr>
          <w:rFonts w:cstheme="minorHAnsi"/>
          <w:sz w:val="24"/>
          <w:szCs w:val="24"/>
        </w:rPr>
        <w:t>through the lens of this philosophical methodology</w:t>
      </w:r>
      <w:r w:rsidR="00B002C9" w:rsidRPr="001363CA">
        <w:rPr>
          <w:rFonts w:cstheme="minorHAnsi"/>
          <w:sz w:val="24"/>
          <w:szCs w:val="24"/>
        </w:rPr>
        <w:t xml:space="preserve">. Thus, I read the papers alongside key concepts derived from phenomenology, iteratively working from the data to the concepts and back again </w:t>
      </w:r>
      <w:proofErr w:type="gramStart"/>
      <w:r w:rsidR="00B002C9" w:rsidRPr="001363CA">
        <w:rPr>
          <w:rFonts w:cstheme="minorHAnsi"/>
          <w:sz w:val="24"/>
          <w:szCs w:val="24"/>
        </w:rPr>
        <w:t>in order to</w:t>
      </w:r>
      <w:proofErr w:type="gramEnd"/>
      <w:r w:rsidR="00B002C9" w:rsidRPr="001363CA">
        <w:rPr>
          <w:rFonts w:cstheme="minorHAnsi"/>
          <w:sz w:val="24"/>
          <w:szCs w:val="24"/>
        </w:rPr>
        <w:t xml:space="preserve"> link </w:t>
      </w:r>
      <w:r w:rsidR="004D0570">
        <w:rPr>
          <w:rFonts w:cstheme="minorHAnsi"/>
          <w:sz w:val="24"/>
          <w:szCs w:val="24"/>
        </w:rPr>
        <w:t xml:space="preserve">what was </w:t>
      </w:r>
      <w:r w:rsidR="00B002C9" w:rsidRPr="001363CA">
        <w:rPr>
          <w:rFonts w:cstheme="minorHAnsi"/>
          <w:sz w:val="24"/>
          <w:szCs w:val="24"/>
        </w:rPr>
        <w:t xml:space="preserve">mostly </w:t>
      </w:r>
      <w:proofErr w:type="spellStart"/>
      <w:r w:rsidR="00B002C9" w:rsidRPr="001363CA">
        <w:rPr>
          <w:rFonts w:cstheme="minorHAnsi"/>
          <w:sz w:val="24"/>
          <w:szCs w:val="24"/>
        </w:rPr>
        <w:t>atheoretical</w:t>
      </w:r>
      <w:proofErr w:type="spellEnd"/>
      <w:r w:rsidR="00B002C9" w:rsidRPr="001363CA">
        <w:rPr>
          <w:rFonts w:cstheme="minorHAnsi"/>
          <w:sz w:val="24"/>
          <w:szCs w:val="24"/>
        </w:rPr>
        <w:t xml:space="preserve"> </w:t>
      </w:r>
      <w:r w:rsidR="004D0570">
        <w:rPr>
          <w:rFonts w:cstheme="minorHAnsi"/>
          <w:sz w:val="24"/>
          <w:szCs w:val="24"/>
        </w:rPr>
        <w:t xml:space="preserve">or thematic </w:t>
      </w:r>
      <w:r w:rsidR="00B002C9" w:rsidRPr="001363CA">
        <w:rPr>
          <w:rFonts w:cstheme="minorHAnsi"/>
          <w:sz w:val="24"/>
          <w:szCs w:val="24"/>
        </w:rPr>
        <w:t>descriptive material to this body of theory</w:t>
      </w:r>
      <w:r w:rsidR="004D0570">
        <w:rPr>
          <w:rFonts w:cstheme="minorHAnsi"/>
          <w:sz w:val="24"/>
          <w:szCs w:val="24"/>
        </w:rPr>
        <w:t xml:space="preserve">. Through this process I was able to </w:t>
      </w:r>
      <w:r w:rsidR="00B002C9" w:rsidRPr="001363CA">
        <w:rPr>
          <w:rFonts w:cstheme="minorHAnsi"/>
          <w:sz w:val="24"/>
          <w:szCs w:val="24"/>
        </w:rPr>
        <w:t xml:space="preserve">build a richly textured understanding of the structures of lived experience </w:t>
      </w:r>
      <w:r w:rsidR="009344BB">
        <w:rPr>
          <w:rFonts w:cstheme="minorHAnsi"/>
          <w:sz w:val="24"/>
          <w:szCs w:val="24"/>
        </w:rPr>
        <w:t xml:space="preserve">involved in a diverse </w:t>
      </w:r>
      <w:r w:rsidR="00123A86" w:rsidRPr="001363CA">
        <w:rPr>
          <w:rFonts w:cstheme="minorHAnsi"/>
          <w:sz w:val="24"/>
          <w:szCs w:val="24"/>
        </w:rPr>
        <w:t>variety of</w:t>
      </w:r>
      <w:r w:rsidR="00B002C9" w:rsidRPr="001363CA">
        <w:rPr>
          <w:rFonts w:cstheme="minorHAnsi"/>
          <w:sz w:val="24"/>
          <w:szCs w:val="24"/>
        </w:rPr>
        <w:t xml:space="preserve"> forms of embodiment in old age.</w:t>
      </w:r>
      <w:r w:rsidR="006F638D" w:rsidRPr="001363CA">
        <w:rPr>
          <w:rFonts w:cstheme="minorHAnsi"/>
          <w:sz w:val="24"/>
          <w:szCs w:val="24"/>
        </w:rPr>
        <w:t xml:space="preserve"> </w:t>
      </w:r>
      <w:proofErr w:type="gramStart"/>
      <w:r w:rsidR="00B002C9" w:rsidRPr="001363CA">
        <w:rPr>
          <w:rFonts w:cstheme="minorHAnsi"/>
          <w:sz w:val="24"/>
          <w:szCs w:val="24"/>
        </w:rPr>
        <w:t>A particular</w:t>
      </w:r>
      <w:r w:rsidR="00123A86" w:rsidRPr="001363CA">
        <w:rPr>
          <w:rFonts w:cstheme="minorHAnsi"/>
          <w:sz w:val="24"/>
          <w:szCs w:val="24"/>
        </w:rPr>
        <w:t>, perhaps</w:t>
      </w:r>
      <w:proofErr w:type="gramEnd"/>
      <w:r w:rsidR="00123A86" w:rsidRPr="001363CA">
        <w:rPr>
          <w:rFonts w:cstheme="minorHAnsi"/>
          <w:sz w:val="24"/>
          <w:szCs w:val="24"/>
        </w:rPr>
        <w:t xml:space="preserve"> unique,</w:t>
      </w:r>
      <w:r w:rsidR="00B002C9" w:rsidRPr="001363CA">
        <w:rPr>
          <w:rFonts w:cstheme="minorHAnsi"/>
          <w:sz w:val="24"/>
          <w:szCs w:val="24"/>
        </w:rPr>
        <w:t xml:space="preserve"> benefit of phenomenology is its ability to bring to light the taken-for-granted quality of normality</w:t>
      </w:r>
      <w:r w:rsidR="009344BB">
        <w:rPr>
          <w:rFonts w:cstheme="minorHAnsi"/>
          <w:sz w:val="24"/>
          <w:szCs w:val="24"/>
        </w:rPr>
        <w:t>,</w:t>
      </w:r>
      <w:r w:rsidR="00B002C9" w:rsidRPr="001363CA">
        <w:rPr>
          <w:rFonts w:cstheme="minorHAnsi"/>
          <w:sz w:val="24"/>
          <w:szCs w:val="24"/>
        </w:rPr>
        <w:t xml:space="preserve"> together with its breakdown</w:t>
      </w:r>
      <w:r w:rsidR="009344BB">
        <w:rPr>
          <w:rFonts w:cstheme="minorHAnsi"/>
          <w:sz w:val="24"/>
          <w:szCs w:val="24"/>
        </w:rPr>
        <w:t>,</w:t>
      </w:r>
      <w:r w:rsidR="00123A86" w:rsidRPr="001363CA">
        <w:rPr>
          <w:rFonts w:cstheme="minorHAnsi"/>
          <w:sz w:val="24"/>
          <w:szCs w:val="24"/>
        </w:rPr>
        <w:t xml:space="preserve"> which it does by placing </w:t>
      </w:r>
      <w:r w:rsidR="00123A86" w:rsidRPr="001363CA">
        <w:rPr>
          <w:rFonts w:cstheme="minorHAnsi"/>
          <w:i/>
          <w:sz w:val="24"/>
          <w:szCs w:val="24"/>
        </w:rPr>
        <w:t>embodied</w:t>
      </w:r>
      <w:r w:rsidR="00123A86" w:rsidRPr="001363CA">
        <w:rPr>
          <w:rFonts w:cstheme="minorHAnsi"/>
          <w:sz w:val="24"/>
          <w:szCs w:val="24"/>
        </w:rPr>
        <w:t xml:space="preserve"> experience at the centre of its analysis. </w:t>
      </w:r>
      <w:r w:rsidR="006F638D" w:rsidRPr="001363CA">
        <w:rPr>
          <w:rFonts w:cstheme="minorHAnsi"/>
          <w:sz w:val="24"/>
          <w:szCs w:val="24"/>
        </w:rPr>
        <w:t xml:space="preserve">As noted, it also provides much more than a purely descriptive account, where </w:t>
      </w:r>
      <w:r w:rsidR="007A5833" w:rsidRPr="001363CA">
        <w:rPr>
          <w:rFonts w:cstheme="minorHAnsi"/>
          <w:sz w:val="24"/>
          <w:szCs w:val="24"/>
        </w:rPr>
        <w:t xml:space="preserve">theory </w:t>
      </w:r>
      <w:r w:rsidR="009344BB">
        <w:rPr>
          <w:rFonts w:cstheme="minorHAnsi"/>
          <w:sz w:val="24"/>
          <w:szCs w:val="24"/>
        </w:rPr>
        <w:t>structures</w:t>
      </w:r>
      <w:r w:rsidR="007A5833" w:rsidRPr="001363CA">
        <w:rPr>
          <w:rFonts w:cstheme="minorHAnsi"/>
          <w:sz w:val="24"/>
          <w:szCs w:val="24"/>
        </w:rPr>
        <w:t xml:space="preserve"> descriptive data</w:t>
      </w:r>
      <w:r w:rsidR="009344BB">
        <w:rPr>
          <w:rFonts w:cstheme="minorHAnsi"/>
          <w:sz w:val="24"/>
          <w:szCs w:val="24"/>
        </w:rPr>
        <w:t xml:space="preserve"> at every stage</w:t>
      </w:r>
      <w:r w:rsidR="007A5833" w:rsidRPr="001363CA">
        <w:rPr>
          <w:rFonts w:cstheme="minorHAnsi"/>
          <w:sz w:val="24"/>
          <w:szCs w:val="24"/>
        </w:rPr>
        <w:t xml:space="preserve"> (Davidson, 2000). </w:t>
      </w:r>
      <w:r w:rsidR="00123A86" w:rsidRPr="001363CA">
        <w:rPr>
          <w:rFonts w:cstheme="minorHAnsi"/>
          <w:sz w:val="24"/>
          <w:szCs w:val="24"/>
        </w:rPr>
        <w:t>I am not</w:t>
      </w:r>
      <w:r w:rsidR="009344BB">
        <w:rPr>
          <w:rFonts w:cstheme="minorHAnsi"/>
          <w:sz w:val="24"/>
          <w:szCs w:val="24"/>
        </w:rPr>
        <w:t>, however,</w:t>
      </w:r>
      <w:r w:rsidR="00123A86" w:rsidRPr="001363CA">
        <w:rPr>
          <w:rFonts w:cstheme="minorHAnsi"/>
          <w:sz w:val="24"/>
          <w:szCs w:val="24"/>
        </w:rPr>
        <w:t xml:space="preserve"> suggesting that phenomenology is the </w:t>
      </w:r>
      <w:r w:rsidR="00123A86" w:rsidRPr="001363CA">
        <w:rPr>
          <w:rFonts w:cstheme="minorHAnsi"/>
          <w:i/>
          <w:sz w:val="24"/>
          <w:szCs w:val="24"/>
        </w:rPr>
        <w:t>only</w:t>
      </w:r>
      <w:r w:rsidR="00123A86" w:rsidRPr="001363CA">
        <w:rPr>
          <w:rFonts w:cstheme="minorHAnsi"/>
          <w:sz w:val="24"/>
          <w:szCs w:val="24"/>
        </w:rPr>
        <w:t xml:space="preserve"> way of understanding health and illness in old age; indeed it can be used alongside both clinical approaches and other approaches within the social sciences, such as narrative analysis</w:t>
      </w:r>
      <w:r w:rsidR="006F638D" w:rsidRPr="001363CA">
        <w:rPr>
          <w:rFonts w:cstheme="minorHAnsi"/>
          <w:sz w:val="24"/>
          <w:szCs w:val="24"/>
        </w:rPr>
        <w:t xml:space="preserve"> (</w:t>
      </w:r>
      <w:proofErr w:type="spellStart"/>
      <w:r w:rsidR="006F638D" w:rsidRPr="001363CA">
        <w:rPr>
          <w:rFonts w:cstheme="minorHAnsi"/>
          <w:sz w:val="24"/>
          <w:szCs w:val="24"/>
        </w:rPr>
        <w:t>eg</w:t>
      </w:r>
      <w:proofErr w:type="spellEnd"/>
      <w:r w:rsidR="006F638D" w:rsidRPr="001363CA">
        <w:rPr>
          <w:rFonts w:cstheme="minorHAnsi"/>
          <w:sz w:val="24"/>
          <w:szCs w:val="24"/>
        </w:rPr>
        <w:t xml:space="preserve"> Pound et al, 1998; Sanders et al, 2001; Nygren et al, 2007; Richard</w:t>
      </w:r>
      <w:r w:rsidR="004B18BA">
        <w:rPr>
          <w:rFonts w:cstheme="minorHAnsi"/>
          <w:sz w:val="24"/>
          <w:szCs w:val="24"/>
        </w:rPr>
        <w:t>s</w:t>
      </w:r>
      <w:r w:rsidR="006F638D" w:rsidRPr="001363CA">
        <w:rPr>
          <w:rFonts w:cstheme="minorHAnsi"/>
          <w:sz w:val="24"/>
          <w:szCs w:val="24"/>
        </w:rPr>
        <w:t xml:space="preserve">on et al, 2014; Browne-Yung et al, 2017). </w:t>
      </w:r>
      <w:r w:rsidR="009344BB">
        <w:rPr>
          <w:rFonts w:cstheme="minorHAnsi"/>
          <w:sz w:val="24"/>
          <w:szCs w:val="24"/>
        </w:rPr>
        <w:t>At the same time</w:t>
      </w:r>
      <w:r w:rsidR="006F638D" w:rsidRPr="001363CA">
        <w:rPr>
          <w:rFonts w:cstheme="minorHAnsi"/>
          <w:sz w:val="24"/>
          <w:szCs w:val="24"/>
        </w:rPr>
        <w:t xml:space="preserve">, </w:t>
      </w:r>
      <w:r w:rsidR="00257C6C" w:rsidRPr="001363CA">
        <w:rPr>
          <w:rFonts w:cstheme="minorHAnsi"/>
          <w:sz w:val="24"/>
          <w:szCs w:val="24"/>
        </w:rPr>
        <w:t xml:space="preserve">laying bare the structures of experience </w:t>
      </w:r>
      <w:proofErr w:type="gramStart"/>
      <w:r w:rsidR="00257C6C" w:rsidRPr="001363CA">
        <w:rPr>
          <w:rFonts w:cstheme="minorHAnsi"/>
          <w:sz w:val="24"/>
          <w:szCs w:val="24"/>
        </w:rPr>
        <w:t>offer</w:t>
      </w:r>
      <w:r w:rsidR="006F638D" w:rsidRPr="001363CA">
        <w:rPr>
          <w:rFonts w:cstheme="minorHAnsi"/>
          <w:sz w:val="24"/>
          <w:szCs w:val="24"/>
        </w:rPr>
        <w:t>s</w:t>
      </w:r>
      <w:proofErr w:type="gramEnd"/>
      <w:r w:rsidR="00257C6C" w:rsidRPr="001363CA">
        <w:rPr>
          <w:rFonts w:cstheme="minorHAnsi"/>
          <w:sz w:val="24"/>
          <w:szCs w:val="24"/>
        </w:rPr>
        <w:t xml:space="preserve"> the possibility of avoiding the well-rehearsed problems associated with </w:t>
      </w:r>
      <w:r w:rsidR="00AD1C6C" w:rsidRPr="001363CA">
        <w:rPr>
          <w:rFonts w:cstheme="minorHAnsi"/>
          <w:sz w:val="24"/>
          <w:szCs w:val="24"/>
        </w:rPr>
        <w:t xml:space="preserve">narrative accounts whereby older people may normalize or downplay illness </w:t>
      </w:r>
      <w:r w:rsidR="00BB4151" w:rsidRPr="001363CA">
        <w:rPr>
          <w:rFonts w:cstheme="minorHAnsi"/>
          <w:sz w:val="24"/>
          <w:szCs w:val="24"/>
        </w:rPr>
        <w:t>from</w:t>
      </w:r>
      <w:r w:rsidR="00AD1C6C" w:rsidRPr="001363CA">
        <w:rPr>
          <w:rFonts w:cstheme="minorHAnsi"/>
          <w:sz w:val="24"/>
          <w:szCs w:val="24"/>
        </w:rPr>
        <w:t xml:space="preserve"> a disposition of stoicism, a desire to minimize </w:t>
      </w:r>
      <w:r w:rsidR="00257C6C" w:rsidRPr="001363CA">
        <w:rPr>
          <w:rFonts w:cstheme="minorHAnsi"/>
          <w:sz w:val="24"/>
          <w:szCs w:val="24"/>
        </w:rPr>
        <w:t>perceived burden on others</w:t>
      </w:r>
      <w:r w:rsidR="00AD1C6C" w:rsidRPr="001363CA">
        <w:rPr>
          <w:rFonts w:cstheme="minorHAnsi"/>
          <w:sz w:val="24"/>
          <w:szCs w:val="24"/>
        </w:rPr>
        <w:t xml:space="preserve">, or </w:t>
      </w:r>
      <w:r w:rsidR="00BB4151" w:rsidRPr="001363CA">
        <w:rPr>
          <w:rFonts w:cstheme="minorHAnsi"/>
          <w:sz w:val="24"/>
          <w:szCs w:val="24"/>
        </w:rPr>
        <w:t xml:space="preserve">from </w:t>
      </w:r>
      <w:r w:rsidR="00AD1C6C" w:rsidRPr="001363CA">
        <w:rPr>
          <w:rFonts w:cstheme="minorHAnsi"/>
          <w:sz w:val="24"/>
          <w:szCs w:val="24"/>
        </w:rPr>
        <w:t xml:space="preserve">low expectations of ageing itself (see Pound et al, 1998). </w:t>
      </w:r>
      <w:r w:rsidR="009344BB">
        <w:rPr>
          <w:rFonts w:cstheme="minorHAnsi"/>
          <w:sz w:val="24"/>
          <w:szCs w:val="24"/>
        </w:rPr>
        <w:t xml:space="preserve">It also offers to more practice-oriented thematic accounts a way of </w:t>
      </w:r>
      <w:r w:rsidR="009344BB">
        <w:rPr>
          <w:rFonts w:cstheme="minorHAnsi"/>
          <w:sz w:val="24"/>
          <w:szCs w:val="24"/>
        </w:rPr>
        <w:lastRenderedPageBreak/>
        <w:t>linking themes to an overarching framework, demonstrating how the parts, or themes, fit together into a whole.</w:t>
      </w:r>
    </w:p>
    <w:p w14:paraId="47C60396" w14:textId="07287F9F" w:rsidR="00AD1C6C" w:rsidRPr="001363CA" w:rsidRDefault="00AD1C6C" w:rsidP="00AD1C6C">
      <w:pPr>
        <w:spacing w:line="480" w:lineRule="auto"/>
        <w:ind w:firstLine="284"/>
        <w:rPr>
          <w:rFonts w:cstheme="minorHAnsi"/>
          <w:sz w:val="24"/>
          <w:szCs w:val="24"/>
        </w:rPr>
      </w:pPr>
      <w:r w:rsidRPr="001363CA">
        <w:rPr>
          <w:rFonts w:cstheme="minorHAnsi"/>
          <w:sz w:val="24"/>
          <w:szCs w:val="24"/>
        </w:rPr>
        <w:t xml:space="preserve"> I</w:t>
      </w:r>
      <w:r w:rsidR="00257C6C" w:rsidRPr="001363CA">
        <w:rPr>
          <w:rFonts w:cstheme="minorHAnsi"/>
          <w:sz w:val="24"/>
          <w:szCs w:val="24"/>
        </w:rPr>
        <w:t xml:space="preserve">n the next section I </w:t>
      </w:r>
      <w:r w:rsidRPr="001363CA">
        <w:rPr>
          <w:rFonts w:cstheme="minorHAnsi"/>
          <w:sz w:val="24"/>
          <w:szCs w:val="24"/>
        </w:rPr>
        <w:t>provid</w:t>
      </w:r>
      <w:r w:rsidR="006F638D" w:rsidRPr="001363CA">
        <w:rPr>
          <w:rFonts w:cstheme="minorHAnsi"/>
          <w:sz w:val="24"/>
          <w:szCs w:val="24"/>
        </w:rPr>
        <w:t>e</w:t>
      </w:r>
      <w:r w:rsidRPr="001363CA">
        <w:rPr>
          <w:rFonts w:cstheme="minorHAnsi"/>
          <w:sz w:val="24"/>
          <w:szCs w:val="24"/>
        </w:rPr>
        <w:t xml:space="preserve"> a brief overview of phenomenological concepts.</w:t>
      </w:r>
    </w:p>
    <w:p w14:paraId="7F28B60A" w14:textId="440E8400" w:rsidR="007C5F99" w:rsidRPr="001363CA" w:rsidRDefault="007C5F99" w:rsidP="007C5F99">
      <w:pPr>
        <w:spacing w:line="480" w:lineRule="auto"/>
        <w:rPr>
          <w:rFonts w:cstheme="minorHAnsi"/>
          <w:b/>
          <w:sz w:val="24"/>
          <w:szCs w:val="24"/>
        </w:rPr>
      </w:pPr>
    </w:p>
    <w:p w14:paraId="57DC87F4" w14:textId="53ECEB91" w:rsidR="007C5F99" w:rsidRPr="001363CA" w:rsidRDefault="007C5F99" w:rsidP="007C5F99">
      <w:pPr>
        <w:spacing w:line="480" w:lineRule="auto"/>
        <w:rPr>
          <w:rFonts w:cstheme="minorHAnsi"/>
          <w:b/>
          <w:sz w:val="24"/>
          <w:szCs w:val="24"/>
        </w:rPr>
      </w:pPr>
      <w:r w:rsidRPr="001363CA">
        <w:rPr>
          <w:rFonts w:cstheme="minorHAnsi"/>
          <w:b/>
          <w:sz w:val="24"/>
          <w:szCs w:val="24"/>
        </w:rPr>
        <w:t>Phenomenology</w:t>
      </w:r>
      <w:r w:rsidR="00220212" w:rsidRPr="001363CA">
        <w:rPr>
          <w:rFonts w:cstheme="minorHAnsi"/>
          <w:b/>
          <w:sz w:val="24"/>
          <w:szCs w:val="24"/>
        </w:rPr>
        <w:t>: key principles</w:t>
      </w:r>
    </w:p>
    <w:p w14:paraId="3534109A" w14:textId="24F3529E" w:rsidR="00807238" w:rsidRPr="001363CA" w:rsidRDefault="003D2AC8" w:rsidP="00807238">
      <w:pPr>
        <w:tabs>
          <w:tab w:val="right" w:pos="9026"/>
        </w:tabs>
        <w:spacing w:line="480" w:lineRule="auto"/>
        <w:ind w:firstLine="284"/>
        <w:rPr>
          <w:rFonts w:cstheme="minorHAnsi"/>
          <w:sz w:val="24"/>
          <w:szCs w:val="24"/>
        </w:rPr>
      </w:pPr>
      <w:r w:rsidRPr="001363CA">
        <w:rPr>
          <w:rFonts w:cstheme="minorHAnsi"/>
          <w:sz w:val="24"/>
          <w:szCs w:val="24"/>
        </w:rPr>
        <w:t>Deriving from the philosophy of Husserl (1931), Heidegger</w:t>
      </w:r>
      <w:r w:rsidR="000A6662" w:rsidRPr="001363CA">
        <w:rPr>
          <w:rFonts w:cstheme="minorHAnsi"/>
          <w:sz w:val="24"/>
          <w:szCs w:val="24"/>
        </w:rPr>
        <w:t xml:space="preserve"> </w:t>
      </w:r>
      <w:r w:rsidRPr="001363CA">
        <w:rPr>
          <w:rFonts w:cstheme="minorHAnsi"/>
          <w:sz w:val="24"/>
          <w:szCs w:val="24"/>
        </w:rPr>
        <w:t>(</w:t>
      </w:r>
      <w:r w:rsidR="000A6662" w:rsidRPr="001363CA">
        <w:rPr>
          <w:rFonts w:cstheme="minorHAnsi"/>
          <w:sz w:val="24"/>
          <w:szCs w:val="24"/>
        </w:rPr>
        <w:t>1927</w:t>
      </w:r>
      <w:r w:rsidRPr="001363CA">
        <w:rPr>
          <w:rFonts w:cstheme="minorHAnsi"/>
          <w:sz w:val="24"/>
          <w:szCs w:val="24"/>
        </w:rPr>
        <w:t>) and Merleau-Ponty</w:t>
      </w:r>
      <w:r w:rsidR="000A6662" w:rsidRPr="001363CA">
        <w:rPr>
          <w:rFonts w:cstheme="minorHAnsi"/>
          <w:sz w:val="24"/>
          <w:szCs w:val="24"/>
        </w:rPr>
        <w:t xml:space="preserve"> (1962) [</w:t>
      </w:r>
      <w:r w:rsidR="00782FF4" w:rsidRPr="001363CA">
        <w:rPr>
          <w:rFonts w:cstheme="minorHAnsi"/>
          <w:sz w:val="24"/>
          <w:szCs w:val="24"/>
        </w:rPr>
        <w:t>2002</w:t>
      </w:r>
      <w:r w:rsidR="000A6662" w:rsidRPr="001363CA">
        <w:rPr>
          <w:rFonts w:cstheme="minorHAnsi"/>
          <w:sz w:val="24"/>
          <w:szCs w:val="24"/>
        </w:rPr>
        <w:t>]</w:t>
      </w:r>
      <w:r w:rsidRPr="001363CA">
        <w:rPr>
          <w:rFonts w:cstheme="minorHAnsi"/>
          <w:sz w:val="24"/>
          <w:szCs w:val="24"/>
        </w:rPr>
        <w:t>, among others, p</w:t>
      </w:r>
      <w:r w:rsidR="0034452C" w:rsidRPr="001363CA">
        <w:rPr>
          <w:rFonts w:cstheme="minorHAnsi"/>
          <w:sz w:val="24"/>
          <w:szCs w:val="24"/>
        </w:rPr>
        <w:t>henomenology takes as its starting point a first</w:t>
      </w:r>
      <w:r w:rsidR="00A26B5B" w:rsidRPr="001363CA">
        <w:rPr>
          <w:rFonts w:cstheme="minorHAnsi"/>
          <w:sz w:val="24"/>
          <w:szCs w:val="24"/>
        </w:rPr>
        <w:t>-</w:t>
      </w:r>
      <w:r w:rsidR="0034452C" w:rsidRPr="001363CA">
        <w:rPr>
          <w:rFonts w:cstheme="minorHAnsi"/>
          <w:sz w:val="24"/>
          <w:szCs w:val="24"/>
        </w:rPr>
        <w:t xml:space="preserve">person perspective from which cultural and scientific rationalisations and interpretations are bracketed out </w:t>
      </w:r>
      <w:r w:rsidR="00C84440" w:rsidRPr="001363CA">
        <w:rPr>
          <w:rFonts w:cstheme="minorHAnsi"/>
          <w:sz w:val="24"/>
          <w:szCs w:val="24"/>
        </w:rPr>
        <w:t xml:space="preserve">by means of the phenomenological </w:t>
      </w:r>
      <w:proofErr w:type="spellStart"/>
      <w:r w:rsidR="00C84440" w:rsidRPr="001363CA">
        <w:rPr>
          <w:rFonts w:cstheme="minorHAnsi"/>
          <w:sz w:val="24"/>
          <w:szCs w:val="24"/>
        </w:rPr>
        <w:t>Epoche</w:t>
      </w:r>
      <w:proofErr w:type="spellEnd"/>
      <w:r w:rsidR="00C84440" w:rsidRPr="001363CA">
        <w:rPr>
          <w:rFonts w:cstheme="minorHAnsi"/>
          <w:sz w:val="24"/>
          <w:szCs w:val="24"/>
        </w:rPr>
        <w:t xml:space="preserve"> </w:t>
      </w:r>
      <w:r w:rsidR="0034452C" w:rsidRPr="001363CA">
        <w:rPr>
          <w:rFonts w:cstheme="minorHAnsi"/>
          <w:sz w:val="24"/>
          <w:szCs w:val="24"/>
        </w:rPr>
        <w:t>and focus given to the things in themselves</w:t>
      </w:r>
      <w:r w:rsidR="00C84440" w:rsidRPr="001363CA">
        <w:rPr>
          <w:rStyle w:val="EndnoteReference"/>
          <w:rFonts w:cstheme="minorHAnsi"/>
          <w:sz w:val="24"/>
          <w:szCs w:val="24"/>
        </w:rPr>
        <w:endnoteReference w:id="4"/>
      </w:r>
      <w:r w:rsidR="0034452C" w:rsidRPr="001363CA">
        <w:rPr>
          <w:rFonts w:cstheme="minorHAnsi"/>
          <w:sz w:val="24"/>
          <w:szCs w:val="24"/>
        </w:rPr>
        <w:t>.</w:t>
      </w:r>
      <w:r w:rsidR="00B23F1B" w:rsidRPr="001363CA">
        <w:rPr>
          <w:rFonts w:cstheme="minorHAnsi"/>
          <w:sz w:val="24"/>
          <w:szCs w:val="24"/>
        </w:rPr>
        <w:t xml:space="preserve"> In the case of both frailty and embodied ageing more generally, t</w:t>
      </w:r>
      <w:r w:rsidR="002B585B" w:rsidRPr="001363CA">
        <w:rPr>
          <w:rFonts w:cstheme="minorHAnsi"/>
          <w:sz w:val="24"/>
          <w:szCs w:val="24"/>
        </w:rPr>
        <w:t xml:space="preserve">his </w:t>
      </w:r>
      <w:r w:rsidR="00B23F1B" w:rsidRPr="001363CA">
        <w:rPr>
          <w:rFonts w:cstheme="minorHAnsi"/>
          <w:sz w:val="24"/>
          <w:szCs w:val="24"/>
        </w:rPr>
        <w:t>requires</w:t>
      </w:r>
      <w:r w:rsidR="002B585B" w:rsidRPr="001363CA">
        <w:rPr>
          <w:rFonts w:cstheme="minorHAnsi"/>
          <w:sz w:val="24"/>
          <w:szCs w:val="24"/>
        </w:rPr>
        <w:t xml:space="preserve"> suspending medical approaches and assumptions about what normal or healthy ageing is and equally suspending the youthful gaze which (operative </w:t>
      </w:r>
      <w:r w:rsidR="00257C6C" w:rsidRPr="001363CA">
        <w:rPr>
          <w:rFonts w:cstheme="minorHAnsi"/>
          <w:sz w:val="24"/>
          <w:szCs w:val="24"/>
        </w:rPr>
        <w:t>equally</w:t>
      </w:r>
      <w:r w:rsidR="00C32A27" w:rsidRPr="001363CA">
        <w:rPr>
          <w:rFonts w:cstheme="minorHAnsi"/>
          <w:sz w:val="24"/>
          <w:szCs w:val="24"/>
        </w:rPr>
        <w:t xml:space="preserve"> </w:t>
      </w:r>
      <w:r w:rsidR="002B585B" w:rsidRPr="001363CA">
        <w:rPr>
          <w:rFonts w:cstheme="minorHAnsi"/>
          <w:sz w:val="24"/>
          <w:szCs w:val="24"/>
        </w:rPr>
        <w:t>in medicine</w:t>
      </w:r>
      <w:r w:rsidR="00AE607B" w:rsidRPr="001363CA">
        <w:rPr>
          <w:rFonts w:cstheme="minorHAnsi"/>
          <w:sz w:val="24"/>
          <w:szCs w:val="24"/>
        </w:rPr>
        <w:t xml:space="preserve"> as </w:t>
      </w:r>
      <w:r w:rsidR="00257C6C" w:rsidRPr="001363CA">
        <w:rPr>
          <w:rFonts w:cstheme="minorHAnsi"/>
          <w:sz w:val="24"/>
          <w:szCs w:val="24"/>
        </w:rPr>
        <w:t>in culture more broadly</w:t>
      </w:r>
      <w:r w:rsidR="002B585B" w:rsidRPr="001363CA">
        <w:rPr>
          <w:rFonts w:cstheme="minorHAnsi"/>
          <w:sz w:val="24"/>
          <w:szCs w:val="24"/>
        </w:rPr>
        <w:t xml:space="preserve">) </w:t>
      </w:r>
      <w:r w:rsidR="00AE607B" w:rsidRPr="001363CA">
        <w:rPr>
          <w:rFonts w:cstheme="minorHAnsi"/>
          <w:sz w:val="24"/>
          <w:szCs w:val="24"/>
        </w:rPr>
        <w:t>assumes</w:t>
      </w:r>
      <w:r w:rsidR="002B585B" w:rsidRPr="001363CA">
        <w:rPr>
          <w:rFonts w:cstheme="minorHAnsi"/>
          <w:sz w:val="24"/>
          <w:szCs w:val="24"/>
        </w:rPr>
        <w:t xml:space="preserve"> youthful embodiment as the norm.</w:t>
      </w:r>
      <w:r w:rsidR="0034452C" w:rsidRPr="001363CA">
        <w:rPr>
          <w:rFonts w:cstheme="minorHAnsi"/>
          <w:sz w:val="24"/>
          <w:szCs w:val="24"/>
        </w:rPr>
        <w:t xml:space="preserve"> For Merleau-Ponty</w:t>
      </w:r>
      <w:r w:rsidR="00AE607B" w:rsidRPr="001363CA">
        <w:rPr>
          <w:rFonts w:cstheme="minorHAnsi"/>
          <w:sz w:val="24"/>
          <w:szCs w:val="24"/>
        </w:rPr>
        <w:t>, Cartesian assumptions about the duality of mind and body have</w:t>
      </w:r>
      <w:r w:rsidR="00C32A27" w:rsidRPr="001363CA">
        <w:rPr>
          <w:rFonts w:cstheme="minorHAnsi"/>
          <w:sz w:val="24"/>
          <w:szCs w:val="24"/>
        </w:rPr>
        <w:t xml:space="preserve">, </w:t>
      </w:r>
      <w:r w:rsidR="00257C6C" w:rsidRPr="001363CA">
        <w:rPr>
          <w:rFonts w:cstheme="minorHAnsi"/>
          <w:sz w:val="24"/>
          <w:szCs w:val="24"/>
        </w:rPr>
        <w:t>further</w:t>
      </w:r>
      <w:r w:rsidR="00C32A27" w:rsidRPr="001363CA">
        <w:rPr>
          <w:rFonts w:cstheme="minorHAnsi"/>
          <w:sz w:val="24"/>
          <w:szCs w:val="24"/>
        </w:rPr>
        <w:t>,</w:t>
      </w:r>
      <w:r w:rsidR="00AE607B" w:rsidRPr="001363CA">
        <w:rPr>
          <w:rFonts w:cstheme="minorHAnsi"/>
          <w:sz w:val="24"/>
          <w:szCs w:val="24"/>
        </w:rPr>
        <w:t xml:space="preserve"> to be left aside a</w:t>
      </w:r>
      <w:r w:rsidR="009344BB">
        <w:rPr>
          <w:rFonts w:cstheme="minorHAnsi"/>
          <w:sz w:val="24"/>
          <w:szCs w:val="24"/>
        </w:rPr>
        <w:t xml:space="preserve">s </w:t>
      </w:r>
      <w:r w:rsidR="0034452C" w:rsidRPr="001363CA">
        <w:rPr>
          <w:rFonts w:cstheme="minorHAnsi"/>
          <w:sz w:val="24"/>
          <w:szCs w:val="24"/>
        </w:rPr>
        <w:t xml:space="preserve">the self is </w:t>
      </w:r>
      <w:r w:rsidR="00AE607B" w:rsidRPr="001363CA">
        <w:rPr>
          <w:rFonts w:cstheme="minorHAnsi"/>
          <w:sz w:val="24"/>
          <w:szCs w:val="24"/>
        </w:rPr>
        <w:t xml:space="preserve">essentially </w:t>
      </w:r>
      <w:r w:rsidR="0034452C" w:rsidRPr="001363CA">
        <w:rPr>
          <w:rFonts w:cstheme="minorHAnsi"/>
          <w:sz w:val="24"/>
          <w:szCs w:val="24"/>
        </w:rPr>
        <w:t>embodied</w:t>
      </w:r>
      <w:r w:rsidR="00C32A27" w:rsidRPr="001363CA">
        <w:rPr>
          <w:rFonts w:cstheme="minorHAnsi"/>
          <w:sz w:val="24"/>
          <w:szCs w:val="24"/>
        </w:rPr>
        <w:t>.</w:t>
      </w:r>
      <w:r w:rsidR="00B23F1B" w:rsidRPr="001363CA">
        <w:rPr>
          <w:rFonts w:cstheme="minorHAnsi"/>
          <w:sz w:val="24"/>
          <w:szCs w:val="24"/>
        </w:rPr>
        <w:t xml:space="preserve"> Merleau-Ponty</w:t>
      </w:r>
      <w:r w:rsidR="00C32A27" w:rsidRPr="001363CA">
        <w:rPr>
          <w:rFonts w:cstheme="minorHAnsi"/>
          <w:sz w:val="24"/>
          <w:szCs w:val="24"/>
        </w:rPr>
        <w:t xml:space="preserve"> </w:t>
      </w:r>
      <w:r w:rsidR="00257C6C" w:rsidRPr="001363CA">
        <w:rPr>
          <w:rFonts w:cstheme="minorHAnsi"/>
          <w:sz w:val="24"/>
          <w:szCs w:val="24"/>
        </w:rPr>
        <w:t xml:space="preserve">makes central </w:t>
      </w:r>
      <w:r w:rsidR="00C32A27" w:rsidRPr="001363CA">
        <w:rPr>
          <w:rFonts w:cstheme="minorHAnsi"/>
          <w:sz w:val="24"/>
          <w:szCs w:val="24"/>
        </w:rPr>
        <w:t>the</w:t>
      </w:r>
      <w:r w:rsidR="007C5F99" w:rsidRPr="001363CA">
        <w:rPr>
          <w:rFonts w:cstheme="minorHAnsi"/>
          <w:sz w:val="24"/>
          <w:szCs w:val="24"/>
        </w:rPr>
        <w:t xml:space="preserve"> notion of motor </w:t>
      </w:r>
      <w:r w:rsidR="0034452C" w:rsidRPr="001363CA">
        <w:rPr>
          <w:rFonts w:cstheme="minorHAnsi"/>
          <w:sz w:val="24"/>
          <w:szCs w:val="24"/>
        </w:rPr>
        <w:t>intentionality, which compr</w:t>
      </w:r>
      <w:r w:rsidR="007C5F99" w:rsidRPr="001363CA">
        <w:rPr>
          <w:rFonts w:cstheme="minorHAnsi"/>
          <w:sz w:val="24"/>
          <w:szCs w:val="24"/>
        </w:rPr>
        <w:t xml:space="preserve">ises simultaneously </w:t>
      </w:r>
      <w:r w:rsidR="00B23F1B" w:rsidRPr="001363CA">
        <w:rPr>
          <w:rFonts w:cstheme="minorHAnsi"/>
          <w:sz w:val="24"/>
          <w:szCs w:val="24"/>
        </w:rPr>
        <w:t>cognitive</w:t>
      </w:r>
      <w:r w:rsidR="007C5F99" w:rsidRPr="001363CA">
        <w:rPr>
          <w:rFonts w:cstheme="minorHAnsi"/>
          <w:sz w:val="24"/>
          <w:szCs w:val="24"/>
        </w:rPr>
        <w:t xml:space="preserve"> and </w:t>
      </w:r>
      <w:r w:rsidR="00B23F1B" w:rsidRPr="001363CA">
        <w:rPr>
          <w:rFonts w:cstheme="minorHAnsi"/>
          <w:sz w:val="24"/>
          <w:szCs w:val="24"/>
        </w:rPr>
        <w:t>corporeal</w:t>
      </w:r>
      <w:r w:rsidR="007C5F99" w:rsidRPr="001363CA">
        <w:rPr>
          <w:rFonts w:cstheme="minorHAnsi"/>
          <w:sz w:val="24"/>
          <w:szCs w:val="24"/>
        </w:rPr>
        <w:t xml:space="preserve"> </w:t>
      </w:r>
      <w:r w:rsidR="00B92AB0" w:rsidRPr="001363CA">
        <w:rPr>
          <w:rFonts w:cstheme="minorHAnsi"/>
          <w:sz w:val="24"/>
          <w:szCs w:val="24"/>
        </w:rPr>
        <w:t>dimensions</w:t>
      </w:r>
      <w:r w:rsidR="0034452C" w:rsidRPr="001363CA">
        <w:rPr>
          <w:rFonts w:cstheme="minorHAnsi"/>
          <w:sz w:val="24"/>
          <w:szCs w:val="24"/>
        </w:rPr>
        <w:t xml:space="preserve">. </w:t>
      </w:r>
      <w:r w:rsidR="00AE607B" w:rsidRPr="001363CA">
        <w:rPr>
          <w:rFonts w:cstheme="minorHAnsi"/>
          <w:sz w:val="24"/>
          <w:szCs w:val="24"/>
        </w:rPr>
        <w:t>Within this framework, o</w:t>
      </w:r>
      <w:r w:rsidR="0034452C" w:rsidRPr="001363CA">
        <w:rPr>
          <w:rFonts w:cstheme="minorHAnsi"/>
          <w:sz w:val="24"/>
          <w:szCs w:val="24"/>
        </w:rPr>
        <w:t xml:space="preserve">bjects are </w:t>
      </w:r>
      <w:r w:rsidR="00AE607B" w:rsidRPr="001363CA">
        <w:rPr>
          <w:rFonts w:cstheme="minorHAnsi"/>
          <w:sz w:val="24"/>
          <w:szCs w:val="24"/>
        </w:rPr>
        <w:t xml:space="preserve">never just things, but have meanings </w:t>
      </w:r>
      <w:r w:rsidR="0034452C" w:rsidRPr="001363CA">
        <w:rPr>
          <w:rFonts w:cstheme="minorHAnsi"/>
          <w:sz w:val="24"/>
          <w:szCs w:val="24"/>
        </w:rPr>
        <w:t xml:space="preserve">in terms of </w:t>
      </w:r>
      <w:r w:rsidR="00257C6C" w:rsidRPr="001363CA">
        <w:rPr>
          <w:rFonts w:cstheme="minorHAnsi"/>
          <w:sz w:val="24"/>
          <w:szCs w:val="24"/>
        </w:rPr>
        <w:t xml:space="preserve">the </w:t>
      </w:r>
      <w:r w:rsidR="0034452C" w:rsidRPr="001363CA">
        <w:rPr>
          <w:rFonts w:cstheme="minorHAnsi"/>
          <w:sz w:val="24"/>
          <w:szCs w:val="24"/>
        </w:rPr>
        <w:t>projects</w:t>
      </w:r>
      <w:r w:rsidR="002B585B" w:rsidRPr="001363CA">
        <w:rPr>
          <w:rFonts w:cstheme="minorHAnsi"/>
          <w:sz w:val="24"/>
          <w:szCs w:val="24"/>
        </w:rPr>
        <w:t xml:space="preserve"> and goals</w:t>
      </w:r>
      <w:r w:rsidR="00257C6C" w:rsidRPr="001363CA">
        <w:rPr>
          <w:rFonts w:cstheme="minorHAnsi"/>
          <w:sz w:val="24"/>
          <w:szCs w:val="24"/>
        </w:rPr>
        <w:t xml:space="preserve"> they facilitate</w:t>
      </w:r>
      <w:r w:rsidR="0034452C" w:rsidRPr="001363CA">
        <w:rPr>
          <w:rFonts w:cstheme="minorHAnsi"/>
          <w:sz w:val="24"/>
          <w:szCs w:val="24"/>
        </w:rPr>
        <w:t xml:space="preserve">, </w:t>
      </w:r>
      <w:r w:rsidR="00B92AB0" w:rsidRPr="001363CA">
        <w:rPr>
          <w:rFonts w:cstheme="minorHAnsi"/>
          <w:sz w:val="24"/>
          <w:szCs w:val="24"/>
        </w:rPr>
        <w:t xml:space="preserve">replacing ‘I think’ with ‘I can’ as a fundamental principle of consciousness </w:t>
      </w:r>
      <w:r w:rsidR="0034452C" w:rsidRPr="001363CA">
        <w:rPr>
          <w:rFonts w:cstheme="minorHAnsi"/>
          <w:sz w:val="24"/>
          <w:szCs w:val="24"/>
        </w:rPr>
        <w:t xml:space="preserve">(Merleau-Ponty, </w:t>
      </w:r>
      <w:r w:rsidR="00C32A27" w:rsidRPr="001363CA">
        <w:rPr>
          <w:rFonts w:cstheme="minorHAnsi"/>
          <w:sz w:val="24"/>
          <w:szCs w:val="24"/>
        </w:rPr>
        <w:t>2002</w:t>
      </w:r>
      <w:r w:rsidR="0034452C" w:rsidRPr="001363CA">
        <w:rPr>
          <w:rFonts w:cstheme="minorHAnsi"/>
          <w:sz w:val="24"/>
          <w:szCs w:val="24"/>
        </w:rPr>
        <w:t>: 159).</w:t>
      </w:r>
      <w:r w:rsidR="005A3BC4" w:rsidRPr="001363CA">
        <w:rPr>
          <w:rFonts w:cstheme="minorHAnsi"/>
          <w:sz w:val="24"/>
          <w:szCs w:val="24"/>
        </w:rPr>
        <w:t xml:space="preserve"> </w:t>
      </w:r>
      <w:r w:rsidR="00AE607B" w:rsidRPr="001363CA">
        <w:rPr>
          <w:rFonts w:cstheme="minorHAnsi"/>
          <w:sz w:val="24"/>
          <w:szCs w:val="24"/>
        </w:rPr>
        <w:t>A bicycle, for example,</w:t>
      </w:r>
      <w:r w:rsidR="00B92AB0" w:rsidRPr="001363CA">
        <w:rPr>
          <w:rFonts w:cstheme="minorHAnsi"/>
          <w:sz w:val="24"/>
          <w:szCs w:val="24"/>
        </w:rPr>
        <w:t xml:space="preserve"> or a walker or wheelchair,</w:t>
      </w:r>
      <w:r w:rsidR="00AE607B" w:rsidRPr="001363CA">
        <w:rPr>
          <w:rFonts w:cstheme="minorHAnsi"/>
          <w:sz w:val="24"/>
          <w:szCs w:val="24"/>
        </w:rPr>
        <w:t xml:space="preserve"> is not just a metal </w:t>
      </w:r>
      <w:r w:rsidR="00257C6C" w:rsidRPr="001363CA">
        <w:rPr>
          <w:rFonts w:cstheme="minorHAnsi"/>
          <w:sz w:val="24"/>
          <w:szCs w:val="24"/>
        </w:rPr>
        <w:t xml:space="preserve">structure </w:t>
      </w:r>
      <w:r w:rsidR="009344BB">
        <w:rPr>
          <w:rFonts w:cstheme="minorHAnsi"/>
          <w:sz w:val="24"/>
          <w:szCs w:val="24"/>
        </w:rPr>
        <w:t xml:space="preserve">enabling </w:t>
      </w:r>
      <w:r w:rsidR="007D5996" w:rsidRPr="001363CA">
        <w:rPr>
          <w:rFonts w:cstheme="minorHAnsi"/>
          <w:sz w:val="24"/>
          <w:szCs w:val="24"/>
        </w:rPr>
        <w:t>travel</w:t>
      </w:r>
      <w:r w:rsidR="00AE607B" w:rsidRPr="001363CA">
        <w:rPr>
          <w:rFonts w:cstheme="minorHAnsi"/>
          <w:sz w:val="24"/>
          <w:szCs w:val="24"/>
        </w:rPr>
        <w:t xml:space="preserve"> but a means to get to work, socialise, express independence</w:t>
      </w:r>
      <w:r w:rsidR="00B23F1B" w:rsidRPr="001363CA">
        <w:rPr>
          <w:rFonts w:cstheme="minorHAnsi"/>
          <w:sz w:val="24"/>
          <w:szCs w:val="24"/>
        </w:rPr>
        <w:t xml:space="preserve"> or a personal philosophy</w:t>
      </w:r>
      <w:r w:rsidR="009344BB">
        <w:rPr>
          <w:rFonts w:cstheme="minorHAnsi"/>
          <w:sz w:val="24"/>
          <w:szCs w:val="24"/>
        </w:rPr>
        <w:t>. R</w:t>
      </w:r>
      <w:r w:rsidR="007D5996" w:rsidRPr="001363CA">
        <w:rPr>
          <w:rFonts w:cstheme="minorHAnsi"/>
          <w:sz w:val="24"/>
          <w:szCs w:val="24"/>
        </w:rPr>
        <w:t xml:space="preserve">elationships with other people, </w:t>
      </w:r>
      <w:r w:rsidR="009344BB">
        <w:rPr>
          <w:rFonts w:cstheme="minorHAnsi"/>
          <w:sz w:val="24"/>
          <w:szCs w:val="24"/>
        </w:rPr>
        <w:t xml:space="preserve">as well as </w:t>
      </w:r>
      <w:r w:rsidR="007D5996" w:rsidRPr="001363CA">
        <w:rPr>
          <w:rFonts w:cstheme="minorHAnsi"/>
          <w:sz w:val="24"/>
          <w:szCs w:val="24"/>
        </w:rPr>
        <w:t>formal and informal support, can also underpin and make possible this intentionality</w:t>
      </w:r>
      <w:r w:rsidR="00AE607B" w:rsidRPr="001363CA">
        <w:rPr>
          <w:rFonts w:cstheme="minorHAnsi"/>
          <w:sz w:val="24"/>
          <w:szCs w:val="24"/>
        </w:rPr>
        <w:t>.</w:t>
      </w:r>
    </w:p>
    <w:p w14:paraId="1173FA1C" w14:textId="5B7A3BC1" w:rsidR="00807238" w:rsidRPr="001363CA" w:rsidRDefault="00257C6C" w:rsidP="00807238">
      <w:pPr>
        <w:tabs>
          <w:tab w:val="right" w:pos="9026"/>
        </w:tabs>
        <w:spacing w:line="480" w:lineRule="auto"/>
        <w:ind w:firstLine="284"/>
        <w:rPr>
          <w:rFonts w:cstheme="minorHAnsi"/>
          <w:sz w:val="24"/>
          <w:szCs w:val="24"/>
        </w:rPr>
      </w:pPr>
      <w:r w:rsidRPr="001363CA">
        <w:rPr>
          <w:rFonts w:cstheme="minorHAnsi"/>
          <w:sz w:val="24"/>
          <w:szCs w:val="24"/>
        </w:rPr>
        <w:lastRenderedPageBreak/>
        <w:t>Phenomenologically</w:t>
      </w:r>
      <w:r w:rsidR="00A56A16">
        <w:rPr>
          <w:rFonts w:cstheme="minorHAnsi"/>
          <w:sz w:val="24"/>
          <w:szCs w:val="24"/>
        </w:rPr>
        <w:t>,</w:t>
      </w:r>
      <w:r w:rsidRPr="001363CA">
        <w:rPr>
          <w:rFonts w:cstheme="minorHAnsi"/>
          <w:sz w:val="24"/>
          <w:szCs w:val="24"/>
        </w:rPr>
        <w:t xml:space="preserve"> ‘I can’ is closely related to health: </w:t>
      </w:r>
      <w:r w:rsidR="005A3BC4" w:rsidRPr="001363CA">
        <w:rPr>
          <w:rFonts w:cstheme="minorHAnsi"/>
          <w:sz w:val="24"/>
          <w:szCs w:val="24"/>
        </w:rPr>
        <w:t xml:space="preserve">Gadamer </w:t>
      </w:r>
      <w:r w:rsidR="00AE607B" w:rsidRPr="001363CA">
        <w:rPr>
          <w:rFonts w:cstheme="minorHAnsi"/>
          <w:sz w:val="24"/>
          <w:szCs w:val="24"/>
        </w:rPr>
        <w:t>defines health as</w:t>
      </w:r>
      <w:r w:rsidR="005A3BC4" w:rsidRPr="001363CA">
        <w:rPr>
          <w:rFonts w:cstheme="minorHAnsi"/>
          <w:sz w:val="24"/>
          <w:szCs w:val="24"/>
        </w:rPr>
        <w:t xml:space="preserve"> ‘not a condition.</w:t>
      </w:r>
      <w:r w:rsidR="000A6662" w:rsidRPr="001363CA">
        <w:rPr>
          <w:rFonts w:cstheme="minorHAnsi"/>
          <w:sz w:val="24"/>
          <w:szCs w:val="24"/>
        </w:rPr>
        <w:t>.</w:t>
      </w:r>
      <w:r w:rsidR="005A3BC4" w:rsidRPr="001363CA">
        <w:rPr>
          <w:rFonts w:cstheme="minorHAnsi"/>
          <w:sz w:val="24"/>
          <w:szCs w:val="24"/>
        </w:rPr>
        <w:t>. that one introspectively feels in oneself. Rather, it is a condition of being involved, of being-in-the-world, of being together with one’s fellow human beings, of active and rewarding engagement in one’s everyday tasks’</w:t>
      </w:r>
      <w:r w:rsidR="0060111E" w:rsidRPr="001363CA">
        <w:rPr>
          <w:rFonts w:cstheme="minorHAnsi"/>
          <w:sz w:val="24"/>
          <w:szCs w:val="24"/>
        </w:rPr>
        <w:t xml:space="preserve"> (19</w:t>
      </w:r>
      <w:r w:rsidR="000A6662" w:rsidRPr="001363CA">
        <w:rPr>
          <w:rFonts w:cstheme="minorHAnsi"/>
          <w:sz w:val="24"/>
          <w:szCs w:val="24"/>
        </w:rPr>
        <w:t>96</w:t>
      </w:r>
      <w:r w:rsidR="0060111E" w:rsidRPr="001363CA">
        <w:rPr>
          <w:rFonts w:cstheme="minorHAnsi"/>
          <w:sz w:val="24"/>
          <w:szCs w:val="24"/>
        </w:rPr>
        <w:t xml:space="preserve">: </w:t>
      </w:r>
      <w:r w:rsidR="00782FF4" w:rsidRPr="001363CA">
        <w:rPr>
          <w:rFonts w:cstheme="minorHAnsi"/>
          <w:sz w:val="24"/>
          <w:szCs w:val="24"/>
        </w:rPr>
        <w:t xml:space="preserve">113; 144-5; quoted in </w:t>
      </w:r>
      <w:proofErr w:type="spellStart"/>
      <w:r w:rsidR="00782FF4" w:rsidRPr="001363CA">
        <w:rPr>
          <w:rFonts w:cstheme="minorHAnsi"/>
          <w:sz w:val="24"/>
          <w:szCs w:val="24"/>
        </w:rPr>
        <w:t>Aho</w:t>
      </w:r>
      <w:proofErr w:type="spellEnd"/>
      <w:r w:rsidR="00782FF4" w:rsidRPr="001363CA">
        <w:rPr>
          <w:rFonts w:cstheme="minorHAnsi"/>
          <w:sz w:val="24"/>
          <w:szCs w:val="24"/>
        </w:rPr>
        <w:t>, 2018</w:t>
      </w:r>
      <w:r w:rsidR="0060111E" w:rsidRPr="001363CA">
        <w:rPr>
          <w:rFonts w:cstheme="minorHAnsi"/>
          <w:sz w:val="24"/>
          <w:szCs w:val="24"/>
        </w:rPr>
        <w:t>)</w:t>
      </w:r>
      <w:r w:rsidR="007D5996" w:rsidRPr="001363CA">
        <w:rPr>
          <w:rFonts w:cstheme="minorHAnsi"/>
          <w:sz w:val="24"/>
          <w:szCs w:val="24"/>
        </w:rPr>
        <w:t xml:space="preserve">. </w:t>
      </w:r>
      <w:r w:rsidR="00807238" w:rsidRPr="001363CA">
        <w:rPr>
          <w:rFonts w:cstheme="minorHAnsi"/>
          <w:sz w:val="24"/>
          <w:szCs w:val="24"/>
        </w:rPr>
        <w:t xml:space="preserve">Furthermore, perception operates according to a gestalt relation, wherein the body schema is a mix of presence and absence depending on the task and activity in which it is engaged; similarly, as Canguilhem points out, ‘the state of health is a state of unawareness where the subject and his body are one’ (1978: 91), a state </w:t>
      </w:r>
      <w:r w:rsidR="009344BB">
        <w:rPr>
          <w:rFonts w:cstheme="minorHAnsi"/>
          <w:sz w:val="24"/>
          <w:szCs w:val="24"/>
        </w:rPr>
        <w:t xml:space="preserve">of equilibrium </w:t>
      </w:r>
      <w:r w:rsidR="00807238" w:rsidRPr="001363CA">
        <w:rPr>
          <w:rFonts w:cstheme="minorHAnsi"/>
          <w:sz w:val="24"/>
          <w:szCs w:val="24"/>
        </w:rPr>
        <w:t xml:space="preserve">which </w:t>
      </w:r>
      <w:proofErr w:type="spellStart"/>
      <w:r w:rsidR="00807238" w:rsidRPr="001363CA">
        <w:rPr>
          <w:rFonts w:cstheme="minorHAnsi"/>
          <w:sz w:val="24"/>
          <w:szCs w:val="24"/>
        </w:rPr>
        <w:t>Leder</w:t>
      </w:r>
      <w:proofErr w:type="spellEnd"/>
      <w:r w:rsidR="00807238" w:rsidRPr="001363CA">
        <w:rPr>
          <w:rFonts w:cstheme="minorHAnsi"/>
          <w:sz w:val="24"/>
          <w:szCs w:val="24"/>
        </w:rPr>
        <w:t xml:space="preserve"> (1990) terms disappearance</w:t>
      </w:r>
      <w:r w:rsidR="009344BB">
        <w:rPr>
          <w:rFonts w:cstheme="minorHAnsi"/>
          <w:sz w:val="24"/>
          <w:szCs w:val="24"/>
        </w:rPr>
        <w:t xml:space="preserve"> and which produces a habitual body</w:t>
      </w:r>
      <w:r w:rsidR="00807238" w:rsidRPr="001363CA">
        <w:rPr>
          <w:rFonts w:cstheme="minorHAnsi"/>
          <w:sz w:val="24"/>
          <w:szCs w:val="24"/>
        </w:rPr>
        <w:t xml:space="preserve">. </w:t>
      </w:r>
      <w:r w:rsidR="00505CAA" w:rsidRPr="001363CA">
        <w:rPr>
          <w:rFonts w:cstheme="minorHAnsi"/>
          <w:sz w:val="24"/>
          <w:szCs w:val="24"/>
        </w:rPr>
        <w:t xml:space="preserve">Being dynamic, </w:t>
      </w:r>
      <w:r w:rsidR="009344BB">
        <w:rPr>
          <w:rFonts w:cstheme="minorHAnsi"/>
          <w:sz w:val="24"/>
          <w:szCs w:val="24"/>
        </w:rPr>
        <w:t xml:space="preserve">this habitual body </w:t>
      </w:r>
      <w:proofErr w:type="gramStart"/>
      <w:r w:rsidR="009344BB">
        <w:rPr>
          <w:rFonts w:cstheme="minorHAnsi"/>
          <w:sz w:val="24"/>
          <w:szCs w:val="24"/>
        </w:rPr>
        <w:t>ha</w:t>
      </w:r>
      <w:r w:rsidR="007D5996" w:rsidRPr="001363CA">
        <w:rPr>
          <w:rFonts w:cstheme="minorHAnsi"/>
          <w:sz w:val="24"/>
          <w:szCs w:val="24"/>
        </w:rPr>
        <w:t>s to</w:t>
      </w:r>
      <w:proofErr w:type="gramEnd"/>
      <w:r w:rsidR="007D5996" w:rsidRPr="001363CA">
        <w:rPr>
          <w:rFonts w:cstheme="minorHAnsi"/>
          <w:sz w:val="24"/>
          <w:szCs w:val="24"/>
        </w:rPr>
        <w:t xml:space="preserve"> be asserted continually</w:t>
      </w:r>
      <w:r w:rsidR="009344BB">
        <w:rPr>
          <w:rFonts w:cstheme="minorHAnsi"/>
          <w:sz w:val="24"/>
          <w:szCs w:val="24"/>
        </w:rPr>
        <w:t>, albeit tacitly,</w:t>
      </w:r>
      <w:r w:rsidR="007D5996" w:rsidRPr="001363CA">
        <w:rPr>
          <w:rFonts w:cstheme="minorHAnsi"/>
          <w:sz w:val="24"/>
          <w:szCs w:val="24"/>
        </w:rPr>
        <w:t xml:space="preserve"> and it can also be disrupted or damaged; illness in old age and frailty specifically can thus be seen as a rupture </w:t>
      </w:r>
      <w:r w:rsidR="009344BB">
        <w:rPr>
          <w:rFonts w:cstheme="minorHAnsi"/>
          <w:sz w:val="24"/>
          <w:szCs w:val="24"/>
        </w:rPr>
        <w:t>to this state. Furthermore, t</w:t>
      </w:r>
      <w:r w:rsidR="00526E21" w:rsidRPr="001363CA">
        <w:rPr>
          <w:rFonts w:cstheme="minorHAnsi"/>
          <w:sz w:val="24"/>
          <w:szCs w:val="24"/>
        </w:rPr>
        <w:t>he perceived possibilities of our lives comprise a structure which Husserl calls a ‘horizon</w:t>
      </w:r>
      <w:proofErr w:type="gramStart"/>
      <w:r w:rsidR="00526E21" w:rsidRPr="001363CA">
        <w:rPr>
          <w:rFonts w:cstheme="minorHAnsi"/>
          <w:sz w:val="24"/>
          <w:szCs w:val="24"/>
        </w:rPr>
        <w:t>’</w:t>
      </w:r>
      <w:proofErr w:type="gramEnd"/>
      <w:r w:rsidR="00526E21" w:rsidRPr="001363CA">
        <w:rPr>
          <w:rFonts w:cstheme="minorHAnsi"/>
          <w:sz w:val="24"/>
          <w:szCs w:val="24"/>
        </w:rPr>
        <w:t xml:space="preserve"> and which has a temporal and spatial dimension</w:t>
      </w:r>
      <w:r w:rsidR="007D5996" w:rsidRPr="001363CA">
        <w:rPr>
          <w:rFonts w:cstheme="minorHAnsi"/>
          <w:sz w:val="24"/>
          <w:szCs w:val="24"/>
        </w:rPr>
        <w:t xml:space="preserve"> characterized by a projection outwards in space</w:t>
      </w:r>
      <w:r w:rsidR="009344BB">
        <w:rPr>
          <w:rFonts w:cstheme="minorHAnsi"/>
          <w:sz w:val="24"/>
          <w:szCs w:val="24"/>
        </w:rPr>
        <w:t>,</w:t>
      </w:r>
      <w:r w:rsidR="007D5996" w:rsidRPr="001363CA">
        <w:rPr>
          <w:rFonts w:cstheme="minorHAnsi"/>
          <w:sz w:val="24"/>
          <w:szCs w:val="24"/>
        </w:rPr>
        <w:t xml:space="preserve"> towards projects and towards others</w:t>
      </w:r>
      <w:r w:rsidR="009344BB">
        <w:rPr>
          <w:rFonts w:cstheme="minorHAnsi"/>
          <w:sz w:val="24"/>
          <w:szCs w:val="24"/>
        </w:rPr>
        <w:t>,</w:t>
      </w:r>
      <w:r w:rsidR="007D5996" w:rsidRPr="001363CA">
        <w:rPr>
          <w:rFonts w:cstheme="minorHAnsi"/>
          <w:sz w:val="24"/>
          <w:szCs w:val="24"/>
        </w:rPr>
        <w:t xml:space="preserve"> and forward in time, towards the future</w:t>
      </w:r>
      <w:r w:rsidR="00526E21" w:rsidRPr="001363CA">
        <w:rPr>
          <w:rFonts w:cstheme="minorHAnsi"/>
          <w:sz w:val="24"/>
          <w:szCs w:val="24"/>
        </w:rPr>
        <w:t xml:space="preserve"> (</w:t>
      </w:r>
      <w:proofErr w:type="spellStart"/>
      <w:r w:rsidR="00526E21" w:rsidRPr="001363CA">
        <w:rPr>
          <w:rFonts w:cstheme="minorHAnsi"/>
          <w:sz w:val="24"/>
          <w:szCs w:val="24"/>
        </w:rPr>
        <w:t>Toombs</w:t>
      </w:r>
      <w:proofErr w:type="spellEnd"/>
      <w:r w:rsidR="00331DB9" w:rsidRPr="001363CA">
        <w:rPr>
          <w:rFonts w:cstheme="minorHAnsi"/>
          <w:sz w:val="24"/>
          <w:szCs w:val="24"/>
        </w:rPr>
        <w:t>, 1991: 258</w:t>
      </w:r>
      <w:r w:rsidR="00526E21" w:rsidRPr="001363CA">
        <w:rPr>
          <w:rFonts w:cstheme="minorHAnsi"/>
          <w:sz w:val="24"/>
          <w:szCs w:val="24"/>
        </w:rPr>
        <w:t>).</w:t>
      </w:r>
      <w:r w:rsidR="00500F82" w:rsidRPr="001363CA">
        <w:rPr>
          <w:rFonts w:cstheme="minorHAnsi"/>
          <w:sz w:val="24"/>
          <w:szCs w:val="24"/>
        </w:rPr>
        <w:t xml:space="preserve"> </w:t>
      </w:r>
      <w:r w:rsidR="007D5996" w:rsidRPr="001363CA">
        <w:rPr>
          <w:rFonts w:cstheme="minorHAnsi"/>
          <w:sz w:val="24"/>
          <w:szCs w:val="24"/>
        </w:rPr>
        <w:t xml:space="preserve">Lived temporality and spatiality </w:t>
      </w:r>
      <w:r w:rsidR="002F36CB">
        <w:rPr>
          <w:rFonts w:cstheme="minorHAnsi"/>
          <w:sz w:val="24"/>
          <w:szCs w:val="24"/>
        </w:rPr>
        <w:t>cannot be</w:t>
      </w:r>
      <w:r w:rsidR="007D5996" w:rsidRPr="001363CA">
        <w:rPr>
          <w:rFonts w:cstheme="minorHAnsi"/>
          <w:sz w:val="24"/>
          <w:szCs w:val="24"/>
        </w:rPr>
        <w:t xml:space="preserve"> captured by objective measurements (as in the speed or distance one can walk, </w:t>
      </w:r>
      <w:r w:rsidR="009344BB">
        <w:rPr>
          <w:rFonts w:cstheme="minorHAnsi"/>
          <w:sz w:val="24"/>
          <w:szCs w:val="24"/>
        </w:rPr>
        <w:t xml:space="preserve">captured in </w:t>
      </w:r>
      <w:r w:rsidR="007D5996" w:rsidRPr="001363CA">
        <w:rPr>
          <w:rFonts w:cstheme="minorHAnsi"/>
          <w:sz w:val="24"/>
          <w:szCs w:val="24"/>
        </w:rPr>
        <w:t xml:space="preserve">the up-and-go tests for frailty (see Savva et al, 2013) </w:t>
      </w:r>
      <w:r w:rsidR="002F36CB">
        <w:rPr>
          <w:rFonts w:cstheme="minorHAnsi"/>
          <w:sz w:val="24"/>
          <w:szCs w:val="24"/>
        </w:rPr>
        <w:t xml:space="preserve">but they </w:t>
      </w:r>
      <w:r w:rsidR="00807238" w:rsidRPr="001363CA">
        <w:rPr>
          <w:rFonts w:cstheme="minorHAnsi"/>
          <w:sz w:val="24"/>
          <w:szCs w:val="24"/>
        </w:rPr>
        <w:t>are rather</w:t>
      </w:r>
      <w:r w:rsidR="007D5996" w:rsidRPr="001363CA">
        <w:rPr>
          <w:rFonts w:cstheme="minorHAnsi"/>
          <w:sz w:val="24"/>
          <w:szCs w:val="24"/>
        </w:rPr>
        <w:t xml:space="preserve"> ‘both perceived and produced through the activities we engage in’ (Davidson, 2000: 644). </w:t>
      </w:r>
    </w:p>
    <w:p w14:paraId="3BAA9DD1" w14:textId="49241F1B" w:rsidR="00505CAA" w:rsidRPr="001363CA" w:rsidRDefault="00500F82" w:rsidP="00505CAA">
      <w:pPr>
        <w:tabs>
          <w:tab w:val="right" w:pos="9026"/>
        </w:tabs>
        <w:spacing w:line="480" w:lineRule="auto"/>
        <w:ind w:firstLine="284"/>
        <w:rPr>
          <w:rFonts w:cstheme="minorHAnsi"/>
          <w:sz w:val="24"/>
          <w:szCs w:val="24"/>
        </w:rPr>
      </w:pPr>
      <w:r w:rsidRPr="001363CA">
        <w:rPr>
          <w:rFonts w:cstheme="minorHAnsi"/>
          <w:sz w:val="24"/>
          <w:szCs w:val="24"/>
        </w:rPr>
        <w:t>Human beings exist within a certain mood</w:t>
      </w:r>
      <w:r w:rsidR="0084725D" w:rsidRPr="001363CA">
        <w:rPr>
          <w:rFonts w:cstheme="minorHAnsi"/>
          <w:sz w:val="24"/>
          <w:szCs w:val="24"/>
        </w:rPr>
        <w:t>(s)</w:t>
      </w:r>
      <w:r w:rsidRPr="001363CA">
        <w:rPr>
          <w:rFonts w:cstheme="minorHAnsi"/>
          <w:sz w:val="24"/>
          <w:szCs w:val="24"/>
        </w:rPr>
        <w:t xml:space="preserve">, </w:t>
      </w:r>
      <w:r w:rsidR="00AE607B" w:rsidRPr="001363CA">
        <w:rPr>
          <w:rFonts w:cstheme="minorHAnsi"/>
          <w:sz w:val="24"/>
          <w:szCs w:val="24"/>
        </w:rPr>
        <w:t xml:space="preserve">which is </w:t>
      </w:r>
      <w:r w:rsidR="002B45C8" w:rsidRPr="001363CA">
        <w:rPr>
          <w:rFonts w:cstheme="minorHAnsi"/>
          <w:sz w:val="24"/>
          <w:szCs w:val="24"/>
        </w:rPr>
        <w:t xml:space="preserve">a state </w:t>
      </w:r>
      <w:r w:rsidRPr="001363CA">
        <w:rPr>
          <w:rFonts w:cstheme="minorHAnsi"/>
          <w:sz w:val="24"/>
          <w:szCs w:val="24"/>
        </w:rPr>
        <w:t>prior to cognition</w:t>
      </w:r>
      <w:r w:rsidR="00036BAE" w:rsidRPr="001363CA">
        <w:rPr>
          <w:rFonts w:cstheme="minorHAnsi"/>
          <w:sz w:val="24"/>
          <w:szCs w:val="24"/>
        </w:rPr>
        <w:t xml:space="preserve">, an affective atmosphere in which we live </w:t>
      </w:r>
      <w:r w:rsidR="00257C6C" w:rsidRPr="001363CA">
        <w:rPr>
          <w:rFonts w:cstheme="minorHAnsi"/>
          <w:sz w:val="24"/>
          <w:szCs w:val="24"/>
        </w:rPr>
        <w:t>and relate</w:t>
      </w:r>
      <w:r w:rsidR="00036BAE" w:rsidRPr="001363CA">
        <w:rPr>
          <w:rFonts w:cstheme="minorHAnsi"/>
          <w:sz w:val="24"/>
          <w:szCs w:val="24"/>
        </w:rPr>
        <w:t xml:space="preserve"> to the world</w:t>
      </w:r>
      <w:r w:rsidRPr="001363CA">
        <w:rPr>
          <w:rFonts w:cstheme="minorHAnsi"/>
          <w:sz w:val="24"/>
          <w:szCs w:val="24"/>
        </w:rPr>
        <w:t xml:space="preserve"> (</w:t>
      </w:r>
      <w:proofErr w:type="spellStart"/>
      <w:r w:rsidRPr="001363CA">
        <w:rPr>
          <w:rFonts w:cstheme="minorHAnsi"/>
          <w:sz w:val="24"/>
          <w:szCs w:val="24"/>
        </w:rPr>
        <w:t>Aho</w:t>
      </w:r>
      <w:proofErr w:type="spellEnd"/>
      <w:r w:rsidRPr="001363CA">
        <w:rPr>
          <w:rFonts w:cstheme="minorHAnsi"/>
          <w:sz w:val="24"/>
          <w:szCs w:val="24"/>
        </w:rPr>
        <w:t>, 201</w:t>
      </w:r>
      <w:r w:rsidR="00036BAE" w:rsidRPr="001363CA">
        <w:rPr>
          <w:rFonts w:cstheme="minorHAnsi"/>
          <w:sz w:val="24"/>
          <w:szCs w:val="24"/>
        </w:rPr>
        <w:t>8</w:t>
      </w:r>
      <w:r w:rsidRPr="001363CA">
        <w:rPr>
          <w:rFonts w:cstheme="minorHAnsi"/>
          <w:sz w:val="24"/>
          <w:szCs w:val="24"/>
        </w:rPr>
        <w:t>)</w:t>
      </w:r>
      <w:r w:rsidR="009344BB">
        <w:rPr>
          <w:rFonts w:cstheme="minorHAnsi"/>
          <w:sz w:val="24"/>
          <w:szCs w:val="24"/>
        </w:rPr>
        <w:t>. This informs the</w:t>
      </w:r>
      <w:r w:rsidR="00807238" w:rsidRPr="001363CA">
        <w:rPr>
          <w:rFonts w:cstheme="minorHAnsi"/>
          <w:sz w:val="24"/>
          <w:szCs w:val="24"/>
        </w:rPr>
        <w:t xml:space="preserve"> intentional mode of being</w:t>
      </w:r>
      <w:r w:rsidR="00421075" w:rsidRPr="001363CA">
        <w:rPr>
          <w:rFonts w:cstheme="minorHAnsi"/>
          <w:sz w:val="24"/>
          <w:szCs w:val="24"/>
        </w:rPr>
        <w:t xml:space="preserve"> and </w:t>
      </w:r>
      <w:r w:rsidR="00807238" w:rsidRPr="001363CA">
        <w:rPr>
          <w:rFonts w:cstheme="minorHAnsi"/>
          <w:sz w:val="24"/>
          <w:szCs w:val="24"/>
        </w:rPr>
        <w:t>involve</w:t>
      </w:r>
      <w:r w:rsidR="009344BB">
        <w:rPr>
          <w:rFonts w:cstheme="minorHAnsi"/>
          <w:sz w:val="24"/>
          <w:szCs w:val="24"/>
        </w:rPr>
        <w:t>s</w:t>
      </w:r>
      <w:r w:rsidR="00807238" w:rsidRPr="001363CA">
        <w:rPr>
          <w:rFonts w:cstheme="minorHAnsi"/>
          <w:sz w:val="24"/>
          <w:szCs w:val="24"/>
        </w:rPr>
        <w:t xml:space="preserve"> a ‘fusion of physical-psychic states’ (</w:t>
      </w:r>
      <w:r w:rsidR="00421075" w:rsidRPr="001363CA">
        <w:rPr>
          <w:rFonts w:cstheme="minorHAnsi"/>
          <w:sz w:val="24"/>
          <w:szCs w:val="24"/>
        </w:rPr>
        <w:t xml:space="preserve">Freund, </w:t>
      </w:r>
      <w:r w:rsidR="00807238" w:rsidRPr="001363CA">
        <w:rPr>
          <w:rFonts w:cstheme="minorHAnsi"/>
          <w:sz w:val="24"/>
          <w:szCs w:val="24"/>
        </w:rPr>
        <w:t>1990:458)</w:t>
      </w:r>
      <w:r w:rsidRPr="001363CA">
        <w:rPr>
          <w:rFonts w:cstheme="minorHAnsi"/>
          <w:sz w:val="24"/>
          <w:szCs w:val="24"/>
        </w:rPr>
        <w:t>.</w:t>
      </w:r>
      <w:r w:rsidR="002B45C8" w:rsidRPr="001363CA">
        <w:rPr>
          <w:rFonts w:cstheme="minorHAnsi"/>
          <w:sz w:val="24"/>
          <w:szCs w:val="24"/>
        </w:rPr>
        <w:t xml:space="preserve"> </w:t>
      </w:r>
      <w:proofErr w:type="gramStart"/>
      <w:r w:rsidR="00554E8F" w:rsidRPr="001363CA">
        <w:rPr>
          <w:rFonts w:cstheme="minorHAnsi"/>
          <w:sz w:val="24"/>
          <w:szCs w:val="24"/>
        </w:rPr>
        <w:t>So</w:t>
      </w:r>
      <w:proofErr w:type="gramEnd"/>
      <w:r w:rsidR="00554E8F" w:rsidRPr="001363CA">
        <w:rPr>
          <w:rFonts w:cstheme="minorHAnsi"/>
          <w:sz w:val="24"/>
          <w:szCs w:val="24"/>
        </w:rPr>
        <w:t xml:space="preserve"> for example </w:t>
      </w:r>
      <w:r w:rsidR="00A26B5B" w:rsidRPr="001363CA">
        <w:rPr>
          <w:rFonts w:cstheme="minorHAnsi"/>
          <w:sz w:val="24"/>
          <w:szCs w:val="24"/>
        </w:rPr>
        <w:t>ageism and the cultural script of deficit</w:t>
      </w:r>
      <w:r w:rsidR="009344BB">
        <w:rPr>
          <w:rFonts w:cstheme="minorHAnsi"/>
          <w:sz w:val="24"/>
          <w:szCs w:val="24"/>
        </w:rPr>
        <w:t xml:space="preserve"> as well as more personally experienced obstacles and challenges</w:t>
      </w:r>
      <w:r w:rsidR="00A26B5B" w:rsidRPr="001363CA">
        <w:rPr>
          <w:rFonts w:cstheme="minorHAnsi"/>
          <w:sz w:val="24"/>
          <w:szCs w:val="24"/>
        </w:rPr>
        <w:t xml:space="preserve"> will have an impact on the mood of later </w:t>
      </w:r>
      <w:r w:rsidR="00A26B5B" w:rsidRPr="001363CA">
        <w:rPr>
          <w:rFonts w:cstheme="minorHAnsi"/>
          <w:sz w:val="24"/>
          <w:szCs w:val="24"/>
        </w:rPr>
        <w:lastRenderedPageBreak/>
        <w:t>life</w:t>
      </w:r>
      <w:r w:rsidR="00554E8F" w:rsidRPr="001363CA">
        <w:rPr>
          <w:rFonts w:cstheme="minorHAnsi"/>
          <w:sz w:val="24"/>
          <w:szCs w:val="24"/>
        </w:rPr>
        <w:t xml:space="preserve"> which </w:t>
      </w:r>
      <w:r w:rsidR="00807238" w:rsidRPr="001363CA">
        <w:rPr>
          <w:rFonts w:cstheme="minorHAnsi"/>
          <w:sz w:val="24"/>
          <w:szCs w:val="24"/>
        </w:rPr>
        <w:t>in turn impacts on one’s</w:t>
      </w:r>
      <w:r w:rsidR="009344BB">
        <w:rPr>
          <w:rFonts w:cstheme="minorHAnsi"/>
          <w:sz w:val="24"/>
          <w:szCs w:val="24"/>
        </w:rPr>
        <w:t xml:space="preserve"> well-being and physical functioning</w:t>
      </w:r>
      <w:r w:rsidR="00807238" w:rsidRPr="001363CA">
        <w:rPr>
          <w:rFonts w:cstheme="minorHAnsi"/>
          <w:sz w:val="24"/>
          <w:szCs w:val="24"/>
        </w:rPr>
        <w:t xml:space="preserve">; it is thus possible to view frailty </w:t>
      </w:r>
      <w:r w:rsidR="009344BB">
        <w:rPr>
          <w:rFonts w:cstheme="minorHAnsi"/>
          <w:sz w:val="24"/>
          <w:szCs w:val="24"/>
        </w:rPr>
        <w:t>in</w:t>
      </w:r>
      <w:r w:rsidR="00807238" w:rsidRPr="001363CA">
        <w:rPr>
          <w:rFonts w:cstheme="minorHAnsi"/>
          <w:sz w:val="24"/>
          <w:szCs w:val="24"/>
        </w:rPr>
        <w:t xml:space="preserve"> part </w:t>
      </w:r>
      <w:r w:rsidR="009344BB">
        <w:rPr>
          <w:rFonts w:cstheme="minorHAnsi"/>
          <w:sz w:val="24"/>
          <w:szCs w:val="24"/>
        </w:rPr>
        <w:t xml:space="preserve">as a somatic expression </w:t>
      </w:r>
      <w:r w:rsidR="00807238" w:rsidRPr="001363CA">
        <w:rPr>
          <w:rFonts w:cstheme="minorHAnsi"/>
          <w:sz w:val="24"/>
          <w:szCs w:val="24"/>
        </w:rPr>
        <w:t>of a despairing mood.</w:t>
      </w:r>
      <w:r w:rsidRPr="001363CA">
        <w:rPr>
          <w:rFonts w:cstheme="minorHAnsi"/>
          <w:sz w:val="24"/>
          <w:szCs w:val="24"/>
        </w:rPr>
        <w:t xml:space="preserve"> </w:t>
      </w:r>
    </w:p>
    <w:p w14:paraId="0818ACC5" w14:textId="166F60BE" w:rsidR="00C50D92" w:rsidRPr="001363CA" w:rsidRDefault="009344BB" w:rsidP="00505CAA">
      <w:pPr>
        <w:tabs>
          <w:tab w:val="right" w:pos="9026"/>
        </w:tabs>
        <w:spacing w:line="480" w:lineRule="auto"/>
        <w:ind w:firstLine="284"/>
        <w:rPr>
          <w:rFonts w:cstheme="minorHAnsi"/>
          <w:sz w:val="24"/>
          <w:szCs w:val="24"/>
        </w:rPr>
      </w:pPr>
      <w:r>
        <w:rPr>
          <w:rFonts w:cstheme="minorHAnsi"/>
          <w:sz w:val="24"/>
          <w:szCs w:val="24"/>
        </w:rPr>
        <w:t>The final key point to draw attention to for the purposes of this paper is that, a</w:t>
      </w:r>
      <w:r w:rsidR="00A4710A" w:rsidRPr="001363CA">
        <w:rPr>
          <w:rFonts w:cstheme="minorHAnsi"/>
          <w:sz w:val="24"/>
          <w:szCs w:val="24"/>
        </w:rPr>
        <w:t>lthough</w:t>
      </w:r>
      <w:r w:rsidR="00B23F1B" w:rsidRPr="001363CA">
        <w:rPr>
          <w:rFonts w:cstheme="minorHAnsi"/>
          <w:sz w:val="24"/>
          <w:szCs w:val="24"/>
        </w:rPr>
        <w:t xml:space="preserve"> </w:t>
      </w:r>
      <w:r w:rsidR="00500F82" w:rsidRPr="001363CA">
        <w:rPr>
          <w:rFonts w:cstheme="minorHAnsi"/>
          <w:sz w:val="24"/>
          <w:szCs w:val="24"/>
        </w:rPr>
        <w:t>the first</w:t>
      </w:r>
      <w:r w:rsidR="00A4710A" w:rsidRPr="001363CA">
        <w:rPr>
          <w:rFonts w:cstheme="minorHAnsi"/>
          <w:sz w:val="24"/>
          <w:szCs w:val="24"/>
        </w:rPr>
        <w:t>-</w:t>
      </w:r>
      <w:r w:rsidR="00500F82" w:rsidRPr="001363CA">
        <w:rPr>
          <w:rFonts w:cstheme="minorHAnsi"/>
          <w:sz w:val="24"/>
          <w:szCs w:val="24"/>
        </w:rPr>
        <w:t>person perspective is intrinsic to phenomenology</w:t>
      </w:r>
      <w:r w:rsidR="00A4710A" w:rsidRPr="001363CA">
        <w:rPr>
          <w:rFonts w:cstheme="minorHAnsi"/>
          <w:sz w:val="24"/>
          <w:szCs w:val="24"/>
        </w:rPr>
        <w:t>,</w:t>
      </w:r>
      <w:r w:rsidR="00500F82" w:rsidRPr="001363CA">
        <w:rPr>
          <w:rFonts w:cstheme="minorHAnsi"/>
          <w:sz w:val="24"/>
          <w:szCs w:val="24"/>
        </w:rPr>
        <w:t xml:space="preserve"> when</w:t>
      </w:r>
      <w:r w:rsidR="007C5F99" w:rsidRPr="001363CA">
        <w:rPr>
          <w:rFonts w:cstheme="minorHAnsi"/>
          <w:sz w:val="24"/>
          <w:szCs w:val="24"/>
        </w:rPr>
        <w:t xml:space="preserve"> using phenomenology as a tool to understand the </w:t>
      </w:r>
      <w:r w:rsidR="00B23F1B" w:rsidRPr="001363CA">
        <w:rPr>
          <w:rFonts w:cstheme="minorHAnsi"/>
          <w:sz w:val="24"/>
          <w:szCs w:val="24"/>
        </w:rPr>
        <w:t xml:space="preserve">everyday </w:t>
      </w:r>
      <w:r w:rsidR="007C5F99" w:rsidRPr="001363CA">
        <w:rPr>
          <w:rFonts w:cstheme="minorHAnsi"/>
          <w:sz w:val="24"/>
          <w:szCs w:val="24"/>
        </w:rPr>
        <w:t xml:space="preserve">experience of others, it is important to </w:t>
      </w:r>
      <w:r w:rsidR="00A4710A" w:rsidRPr="001363CA">
        <w:rPr>
          <w:rFonts w:cstheme="minorHAnsi"/>
          <w:sz w:val="24"/>
          <w:szCs w:val="24"/>
        </w:rPr>
        <w:t xml:space="preserve">guard against the idea that ‘understanding’ involves a process of </w:t>
      </w:r>
      <w:r w:rsidR="007C5F99" w:rsidRPr="001363CA">
        <w:rPr>
          <w:rFonts w:cstheme="minorHAnsi"/>
          <w:sz w:val="24"/>
          <w:szCs w:val="24"/>
        </w:rPr>
        <w:t>simply put</w:t>
      </w:r>
      <w:r w:rsidR="00A4710A" w:rsidRPr="001363CA">
        <w:rPr>
          <w:rFonts w:cstheme="minorHAnsi"/>
          <w:sz w:val="24"/>
          <w:szCs w:val="24"/>
        </w:rPr>
        <w:t>ting</w:t>
      </w:r>
      <w:r w:rsidR="007C5F99" w:rsidRPr="001363CA">
        <w:rPr>
          <w:rFonts w:cstheme="minorHAnsi"/>
          <w:sz w:val="24"/>
          <w:szCs w:val="24"/>
        </w:rPr>
        <w:t xml:space="preserve"> oneself in the shoes of </w:t>
      </w:r>
      <w:r w:rsidR="00E4162C" w:rsidRPr="001363CA">
        <w:rPr>
          <w:rFonts w:cstheme="minorHAnsi"/>
          <w:sz w:val="24"/>
          <w:szCs w:val="24"/>
        </w:rPr>
        <w:t xml:space="preserve">another </w:t>
      </w:r>
      <w:r w:rsidR="007C5F99" w:rsidRPr="001363CA">
        <w:rPr>
          <w:rFonts w:cstheme="minorHAnsi"/>
          <w:sz w:val="24"/>
          <w:szCs w:val="24"/>
        </w:rPr>
        <w:t xml:space="preserve">person. </w:t>
      </w:r>
      <w:r w:rsidR="00B23F1B" w:rsidRPr="001363CA">
        <w:rPr>
          <w:rFonts w:cstheme="minorHAnsi"/>
          <w:sz w:val="24"/>
          <w:szCs w:val="24"/>
        </w:rPr>
        <w:t>Through the first</w:t>
      </w:r>
      <w:r w:rsidR="000A6662" w:rsidRPr="001363CA">
        <w:rPr>
          <w:rFonts w:cstheme="minorHAnsi"/>
          <w:sz w:val="24"/>
          <w:szCs w:val="24"/>
        </w:rPr>
        <w:t>-</w:t>
      </w:r>
      <w:r w:rsidR="00B23F1B" w:rsidRPr="001363CA">
        <w:rPr>
          <w:rFonts w:cstheme="minorHAnsi"/>
          <w:sz w:val="24"/>
          <w:szCs w:val="24"/>
        </w:rPr>
        <w:t>person perspective, ‘</w:t>
      </w:r>
      <w:r w:rsidR="00B23F1B" w:rsidRPr="001363CA">
        <w:rPr>
          <w:rFonts w:cstheme="minorHAnsi"/>
          <w:i/>
          <w:sz w:val="24"/>
          <w:szCs w:val="24"/>
        </w:rPr>
        <w:t>everything I know about your conscious life is really based on my knowledge of my own lived experiences</w:t>
      </w:r>
      <w:r w:rsidR="00B23F1B" w:rsidRPr="001363CA">
        <w:rPr>
          <w:rFonts w:cstheme="minorHAnsi"/>
          <w:sz w:val="24"/>
          <w:szCs w:val="24"/>
        </w:rPr>
        <w:t xml:space="preserve">’ (Moustakas, </w:t>
      </w:r>
      <w:r w:rsidR="00BD4491" w:rsidRPr="001363CA">
        <w:rPr>
          <w:rFonts w:cstheme="minorHAnsi"/>
          <w:sz w:val="24"/>
          <w:szCs w:val="24"/>
        </w:rPr>
        <w:t>2011</w:t>
      </w:r>
      <w:r w:rsidR="00B23F1B" w:rsidRPr="001363CA">
        <w:rPr>
          <w:rFonts w:cstheme="minorHAnsi"/>
          <w:sz w:val="24"/>
          <w:szCs w:val="24"/>
        </w:rPr>
        <w:t>: 38</w:t>
      </w:r>
      <w:r w:rsidR="00A4205B" w:rsidRPr="001363CA">
        <w:rPr>
          <w:rFonts w:cstheme="minorHAnsi"/>
          <w:sz w:val="24"/>
          <w:szCs w:val="24"/>
        </w:rPr>
        <w:t>; original emphasis</w:t>
      </w:r>
      <w:r w:rsidR="00B23F1B" w:rsidRPr="001363CA">
        <w:rPr>
          <w:rFonts w:cstheme="minorHAnsi"/>
          <w:sz w:val="24"/>
          <w:szCs w:val="24"/>
        </w:rPr>
        <w:t xml:space="preserve">).  This is particularly problematic </w:t>
      </w:r>
      <w:r w:rsidR="00E4162C" w:rsidRPr="001363CA">
        <w:rPr>
          <w:rFonts w:cstheme="minorHAnsi"/>
          <w:sz w:val="24"/>
          <w:szCs w:val="24"/>
        </w:rPr>
        <w:t xml:space="preserve">in the case of </w:t>
      </w:r>
      <w:r w:rsidR="007C5F99" w:rsidRPr="001363CA">
        <w:rPr>
          <w:rFonts w:cstheme="minorHAnsi"/>
          <w:sz w:val="24"/>
          <w:szCs w:val="24"/>
        </w:rPr>
        <w:t xml:space="preserve">older people </w:t>
      </w:r>
      <w:r w:rsidR="00B23F1B" w:rsidRPr="001363CA">
        <w:rPr>
          <w:rFonts w:cstheme="minorHAnsi"/>
          <w:sz w:val="24"/>
          <w:szCs w:val="24"/>
        </w:rPr>
        <w:t>as it involves</w:t>
      </w:r>
      <w:r w:rsidR="00E4162C" w:rsidRPr="001363CA">
        <w:rPr>
          <w:rFonts w:cstheme="minorHAnsi"/>
          <w:sz w:val="24"/>
          <w:szCs w:val="24"/>
        </w:rPr>
        <w:t xml:space="preserve"> </w:t>
      </w:r>
      <w:r>
        <w:rPr>
          <w:rFonts w:cstheme="minorHAnsi"/>
          <w:sz w:val="24"/>
          <w:szCs w:val="24"/>
        </w:rPr>
        <w:t xml:space="preserve">tacitly </w:t>
      </w:r>
      <w:r w:rsidR="00E4162C" w:rsidRPr="001363CA">
        <w:rPr>
          <w:rFonts w:cstheme="minorHAnsi"/>
          <w:sz w:val="24"/>
          <w:szCs w:val="24"/>
        </w:rPr>
        <w:t>judg</w:t>
      </w:r>
      <w:r w:rsidR="00B23F1B" w:rsidRPr="001363CA">
        <w:rPr>
          <w:rFonts w:cstheme="minorHAnsi"/>
          <w:sz w:val="24"/>
          <w:szCs w:val="24"/>
        </w:rPr>
        <w:t>ing their embodied dispositions</w:t>
      </w:r>
      <w:r w:rsidR="00E4162C" w:rsidRPr="001363CA">
        <w:rPr>
          <w:rFonts w:cstheme="minorHAnsi"/>
          <w:sz w:val="24"/>
          <w:szCs w:val="24"/>
        </w:rPr>
        <w:t xml:space="preserve"> th</w:t>
      </w:r>
      <w:r w:rsidR="007C5F99" w:rsidRPr="001363CA">
        <w:rPr>
          <w:rFonts w:cstheme="minorHAnsi"/>
          <w:sz w:val="24"/>
          <w:szCs w:val="24"/>
        </w:rPr>
        <w:t xml:space="preserve">rough </w:t>
      </w:r>
      <w:r w:rsidR="00B23F1B" w:rsidRPr="001363CA">
        <w:rPr>
          <w:rFonts w:cstheme="minorHAnsi"/>
          <w:sz w:val="24"/>
          <w:szCs w:val="24"/>
        </w:rPr>
        <w:t xml:space="preserve">a </w:t>
      </w:r>
      <w:r w:rsidR="007C5F99" w:rsidRPr="001363CA">
        <w:rPr>
          <w:rFonts w:cstheme="minorHAnsi"/>
          <w:sz w:val="24"/>
          <w:szCs w:val="24"/>
        </w:rPr>
        <w:t xml:space="preserve">youthful perspective. </w:t>
      </w:r>
      <w:r w:rsidR="00A4710A" w:rsidRPr="001363CA">
        <w:rPr>
          <w:rFonts w:cstheme="minorHAnsi"/>
          <w:sz w:val="24"/>
          <w:szCs w:val="24"/>
        </w:rPr>
        <w:t xml:space="preserve"> </w:t>
      </w:r>
      <w:r w:rsidR="00B23F1B" w:rsidRPr="001363CA">
        <w:rPr>
          <w:rFonts w:cstheme="minorHAnsi"/>
          <w:sz w:val="24"/>
          <w:szCs w:val="24"/>
        </w:rPr>
        <w:t xml:space="preserve">Matthew Ratcliffe (2012) suggests instead the use of ‘radical empathy’. </w:t>
      </w:r>
      <w:r>
        <w:rPr>
          <w:rFonts w:cstheme="minorHAnsi"/>
          <w:sz w:val="24"/>
          <w:szCs w:val="24"/>
        </w:rPr>
        <w:t>Like</w:t>
      </w:r>
      <w:r w:rsidR="00A4710A" w:rsidRPr="001363CA">
        <w:rPr>
          <w:rFonts w:cstheme="minorHAnsi"/>
          <w:sz w:val="24"/>
          <w:szCs w:val="24"/>
        </w:rPr>
        <w:t xml:space="preserve"> phenomenological methods</w:t>
      </w:r>
      <w:r>
        <w:rPr>
          <w:rFonts w:cstheme="minorHAnsi"/>
          <w:sz w:val="24"/>
          <w:szCs w:val="24"/>
        </w:rPr>
        <w:t xml:space="preserve"> more generally</w:t>
      </w:r>
      <w:r w:rsidR="00E4162C" w:rsidRPr="001363CA">
        <w:rPr>
          <w:rFonts w:cstheme="minorHAnsi"/>
          <w:sz w:val="24"/>
          <w:szCs w:val="24"/>
        </w:rPr>
        <w:t xml:space="preserve">, </w:t>
      </w:r>
      <w:r>
        <w:rPr>
          <w:rFonts w:cstheme="minorHAnsi"/>
          <w:sz w:val="24"/>
          <w:szCs w:val="24"/>
        </w:rPr>
        <w:t xml:space="preserve">radical empathy involves </w:t>
      </w:r>
      <w:r w:rsidR="00E4162C" w:rsidRPr="001363CA">
        <w:rPr>
          <w:rFonts w:cstheme="minorHAnsi"/>
          <w:sz w:val="24"/>
          <w:szCs w:val="24"/>
        </w:rPr>
        <w:t xml:space="preserve">switching off all conceptual or theoretical approaches </w:t>
      </w:r>
      <w:r w:rsidR="00A4710A" w:rsidRPr="001363CA">
        <w:rPr>
          <w:rFonts w:cstheme="minorHAnsi"/>
          <w:sz w:val="24"/>
          <w:szCs w:val="24"/>
        </w:rPr>
        <w:t xml:space="preserve">or everyday assumptions that make up one’s own world </w:t>
      </w:r>
      <w:r w:rsidR="00E4162C" w:rsidRPr="001363CA">
        <w:rPr>
          <w:rFonts w:cstheme="minorHAnsi"/>
          <w:sz w:val="24"/>
          <w:szCs w:val="24"/>
        </w:rPr>
        <w:t>and instead being aware of subtle differences</w:t>
      </w:r>
      <w:r w:rsidR="00A4710A" w:rsidRPr="001363CA">
        <w:rPr>
          <w:rFonts w:cstheme="minorHAnsi"/>
          <w:sz w:val="24"/>
          <w:szCs w:val="24"/>
        </w:rPr>
        <w:t xml:space="preserve"> </w:t>
      </w:r>
      <w:r w:rsidR="00C50D92" w:rsidRPr="001363CA">
        <w:rPr>
          <w:rFonts w:cstheme="minorHAnsi"/>
          <w:sz w:val="24"/>
          <w:szCs w:val="24"/>
        </w:rPr>
        <w:t>in terms of the other’s world</w:t>
      </w:r>
      <w:r>
        <w:rPr>
          <w:rFonts w:cstheme="minorHAnsi"/>
          <w:sz w:val="24"/>
          <w:szCs w:val="24"/>
        </w:rPr>
        <w:t xml:space="preserve">. </w:t>
      </w:r>
      <w:proofErr w:type="gramStart"/>
      <w:r>
        <w:rPr>
          <w:rFonts w:cstheme="minorHAnsi"/>
          <w:sz w:val="24"/>
          <w:szCs w:val="24"/>
        </w:rPr>
        <w:t>However</w:t>
      </w:r>
      <w:proofErr w:type="gramEnd"/>
      <w:r>
        <w:rPr>
          <w:rFonts w:cstheme="minorHAnsi"/>
          <w:sz w:val="24"/>
          <w:szCs w:val="24"/>
        </w:rPr>
        <w:t xml:space="preserve"> it is also specifically attuned to the presence of subtle differences in terms of the other’s lifeworld, appreciating </w:t>
      </w:r>
      <w:r w:rsidR="00A4710A" w:rsidRPr="001363CA">
        <w:rPr>
          <w:rFonts w:cstheme="minorHAnsi"/>
          <w:sz w:val="24"/>
          <w:szCs w:val="24"/>
        </w:rPr>
        <w:t xml:space="preserve">that </w:t>
      </w:r>
      <w:r w:rsidR="00E4162C" w:rsidRPr="001363CA">
        <w:rPr>
          <w:rFonts w:cstheme="minorHAnsi"/>
          <w:sz w:val="24"/>
          <w:szCs w:val="24"/>
        </w:rPr>
        <w:t xml:space="preserve">a shared world, where it occurs, </w:t>
      </w:r>
      <w:r w:rsidR="00A4710A" w:rsidRPr="001363CA">
        <w:rPr>
          <w:rFonts w:cstheme="minorHAnsi"/>
          <w:sz w:val="24"/>
          <w:szCs w:val="24"/>
        </w:rPr>
        <w:t>i</w:t>
      </w:r>
      <w:r w:rsidR="00E4162C" w:rsidRPr="001363CA">
        <w:rPr>
          <w:rFonts w:cstheme="minorHAnsi"/>
          <w:sz w:val="24"/>
          <w:szCs w:val="24"/>
        </w:rPr>
        <w:t xml:space="preserve">s an achievement. </w:t>
      </w:r>
      <w:r w:rsidR="00C50D92" w:rsidRPr="001363CA">
        <w:rPr>
          <w:rFonts w:cstheme="minorHAnsi"/>
          <w:sz w:val="24"/>
          <w:szCs w:val="24"/>
        </w:rPr>
        <w:t>This approach</w:t>
      </w:r>
      <w:r w:rsidR="00A4710A" w:rsidRPr="001363CA">
        <w:rPr>
          <w:rFonts w:cstheme="minorHAnsi"/>
          <w:sz w:val="24"/>
          <w:szCs w:val="24"/>
        </w:rPr>
        <w:t xml:space="preserve"> requires familiarity with the other person’s</w:t>
      </w:r>
      <w:r w:rsidR="007B66C9" w:rsidRPr="001363CA">
        <w:rPr>
          <w:rFonts w:cstheme="minorHAnsi"/>
          <w:sz w:val="24"/>
          <w:szCs w:val="24"/>
        </w:rPr>
        <w:t xml:space="preserve"> narratives and history, </w:t>
      </w:r>
      <w:r w:rsidR="001B6D5D" w:rsidRPr="001363CA">
        <w:rPr>
          <w:rFonts w:cstheme="minorHAnsi"/>
          <w:sz w:val="24"/>
          <w:szCs w:val="24"/>
        </w:rPr>
        <w:t xml:space="preserve">including </w:t>
      </w:r>
      <w:r w:rsidR="007B66C9" w:rsidRPr="001363CA">
        <w:rPr>
          <w:rFonts w:cstheme="minorHAnsi"/>
          <w:sz w:val="24"/>
          <w:szCs w:val="24"/>
        </w:rPr>
        <w:t>their</w:t>
      </w:r>
      <w:r w:rsidR="00807238" w:rsidRPr="001363CA">
        <w:rPr>
          <w:rFonts w:cstheme="minorHAnsi"/>
          <w:sz w:val="24"/>
          <w:szCs w:val="24"/>
        </w:rPr>
        <w:t xml:space="preserve"> </w:t>
      </w:r>
      <w:r w:rsidR="001B6D5D" w:rsidRPr="001363CA">
        <w:rPr>
          <w:rFonts w:cstheme="minorHAnsi"/>
          <w:sz w:val="24"/>
          <w:szCs w:val="24"/>
        </w:rPr>
        <w:t xml:space="preserve">horizonal structure such as their sense of temporality associated with age and stage and their orientation towards aims and goals, </w:t>
      </w:r>
      <w:r w:rsidR="007B66C9" w:rsidRPr="001363CA">
        <w:rPr>
          <w:rFonts w:cstheme="minorHAnsi"/>
          <w:sz w:val="24"/>
          <w:szCs w:val="24"/>
        </w:rPr>
        <w:t xml:space="preserve">as well as their </w:t>
      </w:r>
      <w:r w:rsidR="00A4710A" w:rsidRPr="001363CA">
        <w:rPr>
          <w:rFonts w:cstheme="minorHAnsi"/>
          <w:sz w:val="24"/>
          <w:szCs w:val="24"/>
        </w:rPr>
        <w:t xml:space="preserve">everyday </w:t>
      </w:r>
      <w:r w:rsidR="007B66C9" w:rsidRPr="001363CA">
        <w:rPr>
          <w:rFonts w:cstheme="minorHAnsi"/>
          <w:sz w:val="24"/>
          <w:szCs w:val="24"/>
        </w:rPr>
        <w:t>experience of embodiment.</w:t>
      </w:r>
      <w:r w:rsidR="00554E8F" w:rsidRPr="001363CA">
        <w:rPr>
          <w:rFonts w:cstheme="minorHAnsi"/>
          <w:sz w:val="24"/>
          <w:szCs w:val="24"/>
        </w:rPr>
        <w:t xml:space="preserve"> </w:t>
      </w:r>
      <w:r w:rsidR="001B6D5D" w:rsidRPr="001363CA">
        <w:rPr>
          <w:rFonts w:cstheme="minorHAnsi"/>
          <w:sz w:val="24"/>
          <w:szCs w:val="24"/>
        </w:rPr>
        <w:t>Furthermore, r</w:t>
      </w:r>
      <w:r w:rsidR="00A4710A" w:rsidRPr="001363CA">
        <w:rPr>
          <w:rFonts w:cstheme="minorHAnsi"/>
          <w:sz w:val="24"/>
          <w:szCs w:val="24"/>
        </w:rPr>
        <w:t xml:space="preserve">adical empathy </w:t>
      </w:r>
      <w:r w:rsidR="00554E8F" w:rsidRPr="001363CA">
        <w:rPr>
          <w:rFonts w:cstheme="minorHAnsi"/>
          <w:sz w:val="24"/>
          <w:szCs w:val="24"/>
        </w:rPr>
        <w:t>may be achieved without words</w:t>
      </w:r>
      <w:r w:rsidR="00A4710A" w:rsidRPr="001363CA">
        <w:rPr>
          <w:rFonts w:cstheme="minorHAnsi"/>
          <w:sz w:val="24"/>
          <w:szCs w:val="24"/>
        </w:rPr>
        <w:t xml:space="preserve">, </w:t>
      </w:r>
      <w:r>
        <w:rPr>
          <w:rFonts w:cstheme="minorHAnsi"/>
          <w:sz w:val="24"/>
          <w:szCs w:val="24"/>
        </w:rPr>
        <w:t>generated through</w:t>
      </w:r>
      <w:r w:rsidR="00A4710A" w:rsidRPr="001363CA">
        <w:rPr>
          <w:rFonts w:cstheme="minorHAnsi"/>
          <w:sz w:val="24"/>
          <w:szCs w:val="24"/>
        </w:rPr>
        <w:t xml:space="preserve"> being present with the other and open to their expression</w:t>
      </w:r>
      <w:r w:rsidR="00C50D92" w:rsidRPr="001363CA">
        <w:rPr>
          <w:rFonts w:cstheme="minorHAnsi"/>
          <w:sz w:val="24"/>
          <w:szCs w:val="24"/>
        </w:rPr>
        <w:t xml:space="preserve">, </w:t>
      </w:r>
      <w:r w:rsidR="001B6D5D" w:rsidRPr="001363CA">
        <w:rPr>
          <w:rFonts w:cstheme="minorHAnsi"/>
          <w:sz w:val="24"/>
          <w:szCs w:val="24"/>
        </w:rPr>
        <w:t xml:space="preserve">voice, </w:t>
      </w:r>
      <w:r w:rsidR="00A4710A" w:rsidRPr="001363CA">
        <w:rPr>
          <w:rFonts w:cstheme="minorHAnsi"/>
          <w:sz w:val="24"/>
          <w:szCs w:val="24"/>
        </w:rPr>
        <w:t>affect</w:t>
      </w:r>
      <w:r w:rsidR="00C50D92" w:rsidRPr="001363CA">
        <w:rPr>
          <w:rFonts w:cstheme="minorHAnsi"/>
          <w:sz w:val="24"/>
          <w:szCs w:val="24"/>
        </w:rPr>
        <w:t xml:space="preserve"> and style</w:t>
      </w:r>
      <w:r w:rsidR="003257AC" w:rsidRPr="001363CA">
        <w:rPr>
          <w:rFonts w:cstheme="minorHAnsi"/>
          <w:sz w:val="24"/>
          <w:szCs w:val="24"/>
        </w:rPr>
        <w:t xml:space="preserve">: </w:t>
      </w:r>
      <w:r w:rsidR="001B6D5D" w:rsidRPr="001363CA">
        <w:rPr>
          <w:rFonts w:cstheme="minorHAnsi"/>
          <w:sz w:val="24"/>
          <w:szCs w:val="24"/>
        </w:rPr>
        <w:t>‘</w:t>
      </w:r>
      <w:r w:rsidR="003257AC" w:rsidRPr="001363CA">
        <w:rPr>
          <w:rFonts w:cstheme="minorHAnsi"/>
          <w:sz w:val="24"/>
          <w:szCs w:val="24"/>
        </w:rPr>
        <w:t>intellectual clarifications follow later’ (</w:t>
      </w:r>
      <w:r w:rsidR="001B6D5D" w:rsidRPr="001363CA">
        <w:rPr>
          <w:rFonts w:cstheme="minorHAnsi"/>
          <w:sz w:val="24"/>
          <w:szCs w:val="24"/>
        </w:rPr>
        <w:t xml:space="preserve">Heikkinen, </w:t>
      </w:r>
      <w:r w:rsidR="003257AC" w:rsidRPr="001363CA">
        <w:rPr>
          <w:rFonts w:cstheme="minorHAnsi"/>
          <w:sz w:val="24"/>
          <w:szCs w:val="24"/>
        </w:rPr>
        <w:t>2004: 572).</w:t>
      </w:r>
      <w:r w:rsidR="00C50D92" w:rsidRPr="001363CA">
        <w:rPr>
          <w:rFonts w:cstheme="minorHAnsi"/>
          <w:sz w:val="24"/>
          <w:szCs w:val="24"/>
        </w:rPr>
        <w:t xml:space="preserve"> </w:t>
      </w:r>
    </w:p>
    <w:p w14:paraId="4A546FB4" w14:textId="63F82151" w:rsidR="007B66C9" w:rsidRPr="001363CA" w:rsidRDefault="00500F82" w:rsidP="00C50D92">
      <w:pPr>
        <w:tabs>
          <w:tab w:val="right" w:pos="9026"/>
        </w:tabs>
        <w:spacing w:line="480" w:lineRule="auto"/>
        <w:ind w:firstLine="284"/>
        <w:rPr>
          <w:rFonts w:cstheme="minorHAnsi"/>
          <w:sz w:val="24"/>
          <w:szCs w:val="24"/>
        </w:rPr>
      </w:pPr>
      <w:r w:rsidRPr="001363CA">
        <w:rPr>
          <w:rFonts w:cstheme="minorHAnsi"/>
          <w:sz w:val="24"/>
          <w:szCs w:val="24"/>
        </w:rPr>
        <w:lastRenderedPageBreak/>
        <w:t xml:space="preserve">In </w:t>
      </w:r>
      <w:r w:rsidR="00000DA1" w:rsidRPr="001363CA">
        <w:rPr>
          <w:rFonts w:cstheme="minorHAnsi"/>
          <w:sz w:val="24"/>
          <w:szCs w:val="24"/>
        </w:rPr>
        <w:t xml:space="preserve">the next sections I will </w:t>
      </w:r>
      <w:r w:rsidR="00D0140A">
        <w:rPr>
          <w:rFonts w:cstheme="minorHAnsi"/>
          <w:sz w:val="24"/>
          <w:szCs w:val="24"/>
        </w:rPr>
        <w:t xml:space="preserve">apply </w:t>
      </w:r>
      <w:r w:rsidR="00000DA1" w:rsidRPr="001363CA">
        <w:rPr>
          <w:rFonts w:cstheme="minorHAnsi"/>
          <w:sz w:val="24"/>
          <w:szCs w:val="24"/>
        </w:rPr>
        <w:t xml:space="preserve">a phenomenological framework </w:t>
      </w:r>
      <w:r w:rsidR="00D0140A">
        <w:rPr>
          <w:rFonts w:cstheme="minorHAnsi"/>
          <w:sz w:val="24"/>
          <w:szCs w:val="24"/>
        </w:rPr>
        <w:t xml:space="preserve">to </w:t>
      </w:r>
      <w:r w:rsidR="009A5B87">
        <w:rPr>
          <w:rFonts w:cstheme="minorHAnsi"/>
          <w:sz w:val="24"/>
          <w:szCs w:val="24"/>
        </w:rPr>
        <w:t xml:space="preserve">the published </w:t>
      </w:r>
      <w:r w:rsidR="00D0140A">
        <w:rPr>
          <w:rFonts w:cstheme="minorHAnsi"/>
          <w:sz w:val="24"/>
          <w:szCs w:val="24"/>
        </w:rPr>
        <w:t xml:space="preserve">qualitative data </w:t>
      </w:r>
      <w:r w:rsidR="00554E8F" w:rsidRPr="001363CA">
        <w:rPr>
          <w:rFonts w:cstheme="minorHAnsi"/>
          <w:sz w:val="24"/>
          <w:szCs w:val="24"/>
        </w:rPr>
        <w:t>in</w:t>
      </w:r>
      <w:r w:rsidR="00000DA1" w:rsidRPr="001363CA">
        <w:rPr>
          <w:rFonts w:cstheme="minorHAnsi"/>
          <w:sz w:val="24"/>
          <w:szCs w:val="24"/>
        </w:rPr>
        <w:t xml:space="preserve"> </w:t>
      </w:r>
      <w:r w:rsidR="00C50D92" w:rsidRPr="001363CA">
        <w:rPr>
          <w:rFonts w:cstheme="minorHAnsi"/>
          <w:sz w:val="24"/>
          <w:szCs w:val="24"/>
        </w:rPr>
        <w:t>exploring the experiences of</w:t>
      </w:r>
      <w:r w:rsidR="00000DA1" w:rsidRPr="001363CA">
        <w:rPr>
          <w:rFonts w:cstheme="minorHAnsi"/>
          <w:sz w:val="24"/>
          <w:szCs w:val="24"/>
        </w:rPr>
        <w:t xml:space="preserve"> illness, ‘normal’ ageing and frailty</w:t>
      </w:r>
      <w:r w:rsidR="009A5B87">
        <w:rPr>
          <w:rFonts w:cstheme="minorHAnsi"/>
          <w:sz w:val="24"/>
          <w:szCs w:val="24"/>
        </w:rPr>
        <w:t>.</w:t>
      </w:r>
      <w:r w:rsidR="00000DA1" w:rsidRPr="001363CA">
        <w:rPr>
          <w:rFonts w:cstheme="minorHAnsi"/>
          <w:sz w:val="24"/>
          <w:szCs w:val="24"/>
        </w:rPr>
        <w:t xml:space="preserve"> </w:t>
      </w:r>
    </w:p>
    <w:p w14:paraId="5E212B91" w14:textId="77777777" w:rsidR="00000DA1" w:rsidRPr="001363CA" w:rsidRDefault="00000DA1" w:rsidP="007C5F99">
      <w:pPr>
        <w:tabs>
          <w:tab w:val="right" w:pos="9026"/>
        </w:tabs>
        <w:spacing w:line="480" w:lineRule="auto"/>
        <w:rPr>
          <w:rFonts w:cstheme="minorHAnsi"/>
          <w:sz w:val="24"/>
          <w:szCs w:val="24"/>
        </w:rPr>
      </w:pPr>
    </w:p>
    <w:p w14:paraId="68A1D6D5" w14:textId="290E97C0" w:rsidR="007B66C9" w:rsidRPr="001363CA" w:rsidRDefault="007B66C9" w:rsidP="007B66C9">
      <w:pPr>
        <w:spacing w:line="480" w:lineRule="auto"/>
        <w:rPr>
          <w:rFonts w:cstheme="minorHAnsi"/>
          <w:b/>
          <w:sz w:val="24"/>
          <w:szCs w:val="24"/>
        </w:rPr>
      </w:pPr>
      <w:r w:rsidRPr="001363CA">
        <w:rPr>
          <w:rFonts w:cstheme="minorHAnsi"/>
          <w:b/>
          <w:sz w:val="24"/>
          <w:szCs w:val="24"/>
        </w:rPr>
        <w:t xml:space="preserve">Phenomenological </w:t>
      </w:r>
      <w:r w:rsidR="00A4710A" w:rsidRPr="001363CA">
        <w:rPr>
          <w:rFonts w:cstheme="minorHAnsi"/>
          <w:b/>
          <w:sz w:val="24"/>
          <w:szCs w:val="24"/>
        </w:rPr>
        <w:t>approach to</w:t>
      </w:r>
      <w:r w:rsidRPr="001363CA">
        <w:rPr>
          <w:rFonts w:cstheme="minorHAnsi"/>
          <w:b/>
          <w:sz w:val="24"/>
          <w:szCs w:val="24"/>
        </w:rPr>
        <w:t xml:space="preserve"> illness</w:t>
      </w:r>
    </w:p>
    <w:p w14:paraId="61CF4519" w14:textId="57891CAC" w:rsidR="000A6662" w:rsidRPr="001363CA" w:rsidRDefault="007B66C9" w:rsidP="000A6662">
      <w:pPr>
        <w:tabs>
          <w:tab w:val="right" w:pos="9026"/>
        </w:tabs>
        <w:spacing w:line="480" w:lineRule="auto"/>
        <w:rPr>
          <w:rFonts w:cstheme="minorHAnsi"/>
          <w:sz w:val="24"/>
          <w:szCs w:val="24"/>
        </w:rPr>
      </w:pPr>
      <w:r w:rsidRPr="001363CA">
        <w:rPr>
          <w:rFonts w:cstheme="minorHAnsi"/>
          <w:sz w:val="24"/>
          <w:szCs w:val="24"/>
        </w:rPr>
        <w:t>In illness there is disruption of an organised whole rather than ‘loss’ or ‘addition’</w:t>
      </w:r>
      <w:r w:rsidR="004344D5" w:rsidRPr="001363CA">
        <w:rPr>
          <w:rFonts w:cstheme="minorHAnsi"/>
          <w:sz w:val="24"/>
          <w:szCs w:val="24"/>
        </w:rPr>
        <w:t xml:space="preserve">, a qualitative change in which there </w:t>
      </w:r>
      <w:r w:rsidR="00554E8F" w:rsidRPr="001363CA">
        <w:rPr>
          <w:rFonts w:cstheme="minorHAnsi"/>
          <w:sz w:val="24"/>
          <w:szCs w:val="24"/>
        </w:rPr>
        <w:t xml:space="preserve">are </w:t>
      </w:r>
      <w:r w:rsidR="004344D5" w:rsidRPr="001363CA">
        <w:rPr>
          <w:rFonts w:cstheme="minorHAnsi"/>
          <w:sz w:val="24"/>
          <w:szCs w:val="24"/>
        </w:rPr>
        <w:t xml:space="preserve">transformations </w:t>
      </w:r>
      <w:r w:rsidR="00554E8F" w:rsidRPr="001363CA">
        <w:rPr>
          <w:rFonts w:cstheme="minorHAnsi"/>
          <w:sz w:val="24"/>
          <w:szCs w:val="24"/>
        </w:rPr>
        <w:t xml:space="preserve">not only </w:t>
      </w:r>
      <w:r w:rsidR="004344D5" w:rsidRPr="001363CA">
        <w:rPr>
          <w:rFonts w:cstheme="minorHAnsi"/>
          <w:sz w:val="24"/>
          <w:szCs w:val="24"/>
        </w:rPr>
        <w:t>in the physical self but also in the existential self</w:t>
      </w:r>
      <w:r w:rsidR="009A5B87">
        <w:rPr>
          <w:rFonts w:cstheme="minorHAnsi"/>
          <w:sz w:val="24"/>
          <w:szCs w:val="24"/>
        </w:rPr>
        <w:t>,</w:t>
      </w:r>
      <w:r w:rsidR="004344D5" w:rsidRPr="001363CA">
        <w:rPr>
          <w:rFonts w:cstheme="minorHAnsi"/>
          <w:sz w:val="24"/>
          <w:szCs w:val="24"/>
        </w:rPr>
        <w:t xml:space="preserve"> in that t</w:t>
      </w:r>
      <w:r w:rsidRPr="001363CA">
        <w:rPr>
          <w:rFonts w:cstheme="minorHAnsi"/>
          <w:sz w:val="24"/>
          <w:szCs w:val="24"/>
        </w:rPr>
        <w:t>he various kinds of possibility</w:t>
      </w:r>
      <w:r w:rsidR="00554E8F" w:rsidRPr="001363CA">
        <w:rPr>
          <w:rFonts w:cstheme="minorHAnsi"/>
          <w:sz w:val="24"/>
          <w:szCs w:val="24"/>
        </w:rPr>
        <w:t xml:space="preserve"> and projects to which</w:t>
      </w:r>
      <w:r w:rsidRPr="001363CA">
        <w:rPr>
          <w:rFonts w:cstheme="minorHAnsi"/>
          <w:sz w:val="24"/>
          <w:szCs w:val="24"/>
        </w:rPr>
        <w:t xml:space="preserve"> we are receptive are linked and depend upon each other for their intelligibility. </w:t>
      </w:r>
      <w:r w:rsidR="00505CAA" w:rsidRPr="001363CA">
        <w:rPr>
          <w:rFonts w:cstheme="minorHAnsi"/>
          <w:sz w:val="24"/>
          <w:szCs w:val="24"/>
        </w:rPr>
        <w:t xml:space="preserve">Normally, we experience our </w:t>
      </w:r>
      <w:proofErr w:type="spellStart"/>
      <w:r w:rsidR="00505CAA" w:rsidRPr="001363CA">
        <w:rPr>
          <w:rFonts w:cstheme="minorHAnsi"/>
          <w:sz w:val="24"/>
          <w:szCs w:val="24"/>
        </w:rPr>
        <w:t>bodiliness</w:t>
      </w:r>
      <w:proofErr w:type="spellEnd"/>
      <w:r w:rsidR="00505CAA" w:rsidRPr="001363CA">
        <w:rPr>
          <w:rFonts w:cstheme="minorHAnsi"/>
          <w:sz w:val="24"/>
          <w:szCs w:val="24"/>
        </w:rPr>
        <w:t xml:space="preserve"> and our lived space with a </w:t>
      </w:r>
      <w:r w:rsidR="009A5B87">
        <w:rPr>
          <w:rFonts w:cstheme="minorHAnsi"/>
          <w:sz w:val="24"/>
          <w:szCs w:val="24"/>
        </w:rPr>
        <w:t xml:space="preserve">habitual </w:t>
      </w:r>
      <w:r w:rsidR="00505CAA" w:rsidRPr="001363CA">
        <w:rPr>
          <w:rFonts w:cstheme="minorHAnsi"/>
          <w:sz w:val="24"/>
          <w:szCs w:val="24"/>
        </w:rPr>
        <w:t xml:space="preserve">preconscious tacit knowledge which Merleau-Ponty calls </w:t>
      </w:r>
      <w:proofErr w:type="spellStart"/>
      <w:r w:rsidR="00505CAA" w:rsidRPr="009A5B87">
        <w:rPr>
          <w:rFonts w:cstheme="minorHAnsi"/>
          <w:i/>
          <w:sz w:val="24"/>
          <w:szCs w:val="24"/>
        </w:rPr>
        <w:t>praktagnosia</w:t>
      </w:r>
      <w:proofErr w:type="spellEnd"/>
      <w:r w:rsidR="00505CAA" w:rsidRPr="001363CA">
        <w:rPr>
          <w:rFonts w:cstheme="minorHAnsi"/>
          <w:sz w:val="24"/>
          <w:szCs w:val="24"/>
        </w:rPr>
        <w:t xml:space="preserve">. Through this we maintain a ‘grip’ on the world. </w:t>
      </w:r>
      <w:r w:rsidR="00A26B5B" w:rsidRPr="001363CA">
        <w:rPr>
          <w:rFonts w:cstheme="minorHAnsi"/>
          <w:sz w:val="24"/>
          <w:szCs w:val="24"/>
        </w:rPr>
        <w:t>With the loss of skills through pain or illness</w:t>
      </w:r>
      <w:r w:rsidR="00505CAA" w:rsidRPr="001363CA">
        <w:rPr>
          <w:rFonts w:cstheme="minorHAnsi"/>
          <w:sz w:val="24"/>
          <w:szCs w:val="24"/>
        </w:rPr>
        <w:t xml:space="preserve">, </w:t>
      </w:r>
      <w:r w:rsidR="009A5B87">
        <w:rPr>
          <w:rFonts w:cstheme="minorHAnsi"/>
          <w:sz w:val="24"/>
          <w:szCs w:val="24"/>
        </w:rPr>
        <w:t xml:space="preserve">this grip </w:t>
      </w:r>
      <w:r w:rsidR="00505CAA" w:rsidRPr="001363CA">
        <w:rPr>
          <w:rFonts w:cstheme="minorHAnsi"/>
          <w:sz w:val="24"/>
          <w:szCs w:val="24"/>
        </w:rPr>
        <w:t xml:space="preserve">is </w:t>
      </w:r>
      <w:proofErr w:type="gramStart"/>
      <w:r w:rsidR="00505CAA" w:rsidRPr="001363CA">
        <w:rPr>
          <w:rFonts w:cstheme="minorHAnsi"/>
          <w:sz w:val="24"/>
          <w:szCs w:val="24"/>
        </w:rPr>
        <w:t>lost</w:t>
      </w:r>
      <w:proofErr w:type="gramEnd"/>
      <w:r w:rsidR="00505CAA" w:rsidRPr="001363CA">
        <w:rPr>
          <w:rFonts w:cstheme="minorHAnsi"/>
          <w:sz w:val="24"/>
          <w:szCs w:val="24"/>
        </w:rPr>
        <w:t xml:space="preserve"> and</w:t>
      </w:r>
      <w:r w:rsidR="00A26B5B" w:rsidRPr="001363CA">
        <w:rPr>
          <w:rFonts w:cstheme="minorHAnsi"/>
          <w:sz w:val="24"/>
          <w:szCs w:val="24"/>
        </w:rPr>
        <w:t xml:space="preserve"> </w:t>
      </w:r>
      <w:r w:rsidR="00505CAA" w:rsidRPr="001363CA">
        <w:rPr>
          <w:rFonts w:cstheme="minorHAnsi"/>
          <w:sz w:val="24"/>
          <w:szCs w:val="24"/>
        </w:rPr>
        <w:t xml:space="preserve">aspects of </w:t>
      </w:r>
      <w:r w:rsidR="00A26B5B" w:rsidRPr="001363CA">
        <w:rPr>
          <w:rFonts w:cstheme="minorHAnsi"/>
          <w:sz w:val="24"/>
          <w:szCs w:val="24"/>
        </w:rPr>
        <w:t xml:space="preserve">the body become foregrounded (moving from disappearance to what </w:t>
      </w:r>
      <w:proofErr w:type="spellStart"/>
      <w:r w:rsidR="00A26B5B" w:rsidRPr="001363CA">
        <w:rPr>
          <w:rFonts w:cstheme="minorHAnsi"/>
          <w:sz w:val="24"/>
          <w:szCs w:val="24"/>
        </w:rPr>
        <w:t>Leder</w:t>
      </w:r>
      <w:proofErr w:type="spellEnd"/>
      <w:r w:rsidR="00A26B5B" w:rsidRPr="001363CA">
        <w:rPr>
          <w:rFonts w:cstheme="minorHAnsi"/>
          <w:sz w:val="24"/>
          <w:szCs w:val="24"/>
        </w:rPr>
        <w:t xml:space="preserve"> terms ‘</w:t>
      </w:r>
      <w:proofErr w:type="spellStart"/>
      <w:r w:rsidR="00A26B5B" w:rsidRPr="001363CA">
        <w:rPr>
          <w:rFonts w:cstheme="minorHAnsi"/>
          <w:sz w:val="24"/>
          <w:szCs w:val="24"/>
        </w:rPr>
        <w:t>dys</w:t>
      </w:r>
      <w:proofErr w:type="spellEnd"/>
      <w:r w:rsidR="00A26B5B" w:rsidRPr="001363CA">
        <w:rPr>
          <w:rFonts w:cstheme="minorHAnsi"/>
          <w:sz w:val="24"/>
          <w:szCs w:val="24"/>
        </w:rPr>
        <w:t>-appearance’) in a way that changes ‘I can’ into ‘I no longer can’</w:t>
      </w:r>
      <w:r w:rsidR="009A5B87">
        <w:rPr>
          <w:rFonts w:cstheme="minorHAnsi"/>
          <w:sz w:val="24"/>
          <w:szCs w:val="24"/>
        </w:rPr>
        <w:t xml:space="preserve">, </w:t>
      </w:r>
      <w:r w:rsidR="00A26B5B" w:rsidRPr="001363CA">
        <w:rPr>
          <w:rFonts w:cstheme="minorHAnsi"/>
          <w:sz w:val="24"/>
          <w:szCs w:val="24"/>
        </w:rPr>
        <w:t>requir</w:t>
      </w:r>
      <w:r w:rsidR="009A5B87">
        <w:rPr>
          <w:rFonts w:cstheme="minorHAnsi"/>
          <w:sz w:val="24"/>
          <w:szCs w:val="24"/>
        </w:rPr>
        <w:t>ing</w:t>
      </w:r>
      <w:r w:rsidR="00A26B5B" w:rsidRPr="001363CA">
        <w:rPr>
          <w:rFonts w:cstheme="minorHAnsi"/>
          <w:sz w:val="24"/>
          <w:szCs w:val="24"/>
        </w:rPr>
        <w:t xml:space="preserve"> adjustment if it </w:t>
      </w:r>
      <w:r w:rsidR="00782FF4" w:rsidRPr="001363CA">
        <w:rPr>
          <w:rFonts w:cstheme="minorHAnsi"/>
          <w:sz w:val="24"/>
          <w:szCs w:val="24"/>
        </w:rPr>
        <w:t xml:space="preserve">is </w:t>
      </w:r>
      <w:r w:rsidR="00A26B5B" w:rsidRPr="001363CA">
        <w:rPr>
          <w:rFonts w:cstheme="minorHAnsi"/>
          <w:sz w:val="24"/>
          <w:szCs w:val="24"/>
        </w:rPr>
        <w:t>not to threaten the self and its projects. The experience of living in a sexist and ageist society can also result in a more routine bodily alienation which has an inhibiting effect on motility and expressiveness and which can magnify the effects of physical changes or problems</w:t>
      </w:r>
      <w:r w:rsidR="00782FF4" w:rsidRPr="001363CA">
        <w:rPr>
          <w:rFonts w:cstheme="minorHAnsi"/>
          <w:sz w:val="24"/>
          <w:szCs w:val="24"/>
        </w:rPr>
        <w:t xml:space="preserve">, </w:t>
      </w:r>
      <w:r w:rsidR="00554E8F" w:rsidRPr="001363CA">
        <w:rPr>
          <w:rFonts w:cstheme="minorHAnsi"/>
          <w:sz w:val="24"/>
          <w:szCs w:val="24"/>
        </w:rPr>
        <w:t>including the changes associated with ageing.</w:t>
      </w:r>
      <w:r w:rsidR="000A6662" w:rsidRPr="001363CA">
        <w:rPr>
          <w:rFonts w:cstheme="minorHAnsi"/>
          <w:sz w:val="24"/>
          <w:szCs w:val="24"/>
        </w:rPr>
        <w:t xml:space="preserve"> </w:t>
      </w:r>
    </w:p>
    <w:p w14:paraId="24D76BA0" w14:textId="6B81023A" w:rsidR="000A6662" w:rsidRPr="001363CA" w:rsidRDefault="007B66C9" w:rsidP="000A6662">
      <w:pPr>
        <w:tabs>
          <w:tab w:val="right" w:pos="9026"/>
        </w:tabs>
        <w:spacing w:line="480" w:lineRule="auto"/>
        <w:ind w:firstLine="284"/>
        <w:rPr>
          <w:rFonts w:cstheme="minorHAnsi"/>
          <w:sz w:val="24"/>
          <w:szCs w:val="24"/>
        </w:rPr>
      </w:pPr>
      <w:r w:rsidRPr="001363CA">
        <w:rPr>
          <w:rFonts w:cstheme="minorHAnsi"/>
          <w:sz w:val="24"/>
          <w:szCs w:val="24"/>
        </w:rPr>
        <w:t>Where the usual condition is that of bodily certainty,</w:t>
      </w:r>
      <w:r w:rsidR="004344D5" w:rsidRPr="001363CA">
        <w:rPr>
          <w:rFonts w:cstheme="minorHAnsi"/>
          <w:sz w:val="24"/>
          <w:szCs w:val="24"/>
        </w:rPr>
        <w:t xml:space="preserve"> </w:t>
      </w:r>
      <w:r w:rsidR="00FB299F" w:rsidRPr="001363CA">
        <w:rPr>
          <w:rFonts w:cstheme="minorHAnsi"/>
          <w:sz w:val="24"/>
          <w:szCs w:val="24"/>
        </w:rPr>
        <w:t xml:space="preserve">the </w:t>
      </w:r>
      <w:r w:rsidR="004344D5" w:rsidRPr="001363CA">
        <w:rPr>
          <w:rFonts w:cstheme="minorHAnsi"/>
          <w:sz w:val="24"/>
          <w:szCs w:val="24"/>
        </w:rPr>
        <w:t>b</w:t>
      </w:r>
      <w:r w:rsidRPr="001363CA">
        <w:rPr>
          <w:rFonts w:cstheme="minorHAnsi"/>
          <w:sz w:val="24"/>
          <w:szCs w:val="24"/>
        </w:rPr>
        <w:t>odily doubt</w:t>
      </w:r>
      <w:r w:rsidR="00EA54A6" w:rsidRPr="001363CA">
        <w:rPr>
          <w:rFonts w:cstheme="minorHAnsi"/>
          <w:sz w:val="24"/>
          <w:szCs w:val="24"/>
        </w:rPr>
        <w:t xml:space="preserve"> </w:t>
      </w:r>
      <w:r w:rsidR="00FB299F" w:rsidRPr="001363CA">
        <w:rPr>
          <w:rFonts w:cstheme="minorHAnsi"/>
          <w:sz w:val="24"/>
          <w:szCs w:val="24"/>
        </w:rPr>
        <w:t xml:space="preserve">that comes with illness </w:t>
      </w:r>
      <w:r w:rsidR="00C44687" w:rsidRPr="001363CA">
        <w:rPr>
          <w:rFonts w:cstheme="minorHAnsi"/>
          <w:sz w:val="24"/>
          <w:szCs w:val="24"/>
        </w:rPr>
        <w:t xml:space="preserve">or impairment </w:t>
      </w:r>
      <w:r w:rsidR="004344D5" w:rsidRPr="001363CA">
        <w:rPr>
          <w:rFonts w:cstheme="minorHAnsi"/>
          <w:sz w:val="24"/>
          <w:szCs w:val="24"/>
        </w:rPr>
        <w:t>limit</w:t>
      </w:r>
      <w:r w:rsidR="00782FF4" w:rsidRPr="001363CA">
        <w:rPr>
          <w:rFonts w:cstheme="minorHAnsi"/>
          <w:sz w:val="24"/>
          <w:szCs w:val="24"/>
        </w:rPr>
        <w:t>s</w:t>
      </w:r>
      <w:r w:rsidR="004344D5" w:rsidRPr="001363CA">
        <w:rPr>
          <w:rFonts w:cstheme="minorHAnsi"/>
          <w:sz w:val="24"/>
          <w:szCs w:val="24"/>
        </w:rPr>
        <w:t xml:space="preserve"> concrete plans a</w:t>
      </w:r>
      <w:r w:rsidR="009A5B87">
        <w:rPr>
          <w:rFonts w:cstheme="minorHAnsi"/>
          <w:sz w:val="24"/>
          <w:szCs w:val="24"/>
        </w:rPr>
        <w:t>nd</w:t>
      </w:r>
      <w:r w:rsidR="004344D5" w:rsidRPr="001363CA">
        <w:rPr>
          <w:rFonts w:cstheme="minorHAnsi"/>
          <w:sz w:val="24"/>
          <w:szCs w:val="24"/>
        </w:rPr>
        <w:t xml:space="preserve"> generate</w:t>
      </w:r>
      <w:r w:rsidR="00554E8F" w:rsidRPr="001363CA">
        <w:rPr>
          <w:rFonts w:cstheme="minorHAnsi"/>
          <w:sz w:val="24"/>
          <w:szCs w:val="24"/>
        </w:rPr>
        <w:t>s</w:t>
      </w:r>
      <w:r w:rsidR="004344D5" w:rsidRPr="001363CA">
        <w:rPr>
          <w:rFonts w:cstheme="minorHAnsi"/>
          <w:sz w:val="24"/>
          <w:szCs w:val="24"/>
        </w:rPr>
        <w:t xml:space="preserve"> lo</w:t>
      </w:r>
      <w:r w:rsidR="00EA54A6" w:rsidRPr="001363CA">
        <w:rPr>
          <w:rFonts w:cstheme="minorHAnsi"/>
          <w:sz w:val="24"/>
          <w:szCs w:val="24"/>
        </w:rPr>
        <w:t>ss of meaning</w:t>
      </w:r>
      <w:r w:rsidR="004344D5" w:rsidRPr="001363CA">
        <w:rPr>
          <w:rFonts w:cstheme="minorHAnsi"/>
          <w:sz w:val="24"/>
          <w:szCs w:val="24"/>
        </w:rPr>
        <w:t xml:space="preserve"> and felt</w:t>
      </w:r>
      <w:r w:rsidR="00EA54A6" w:rsidRPr="001363CA">
        <w:rPr>
          <w:rFonts w:cstheme="minorHAnsi"/>
          <w:sz w:val="24"/>
          <w:szCs w:val="24"/>
        </w:rPr>
        <w:t xml:space="preserve"> connection to the world.</w:t>
      </w:r>
      <w:r w:rsidR="004344D5" w:rsidRPr="001363CA">
        <w:rPr>
          <w:rFonts w:cstheme="minorHAnsi"/>
          <w:sz w:val="24"/>
          <w:szCs w:val="24"/>
        </w:rPr>
        <w:t xml:space="preserve"> </w:t>
      </w:r>
      <w:r w:rsidR="00FB299F" w:rsidRPr="001363CA">
        <w:rPr>
          <w:rFonts w:cstheme="minorHAnsi"/>
          <w:sz w:val="24"/>
          <w:szCs w:val="24"/>
        </w:rPr>
        <w:t>I</w:t>
      </w:r>
      <w:r w:rsidR="00A86D9A" w:rsidRPr="001363CA">
        <w:rPr>
          <w:rFonts w:cstheme="minorHAnsi"/>
          <w:sz w:val="24"/>
          <w:szCs w:val="24"/>
        </w:rPr>
        <w:t xml:space="preserve">llness </w:t>
      </w:r>
      <w:r w:rsidR="00C44687" w:rsidRPr="001363CA">
        <w:rPr>
          <w:rFonts w:cstheme="minorHAnsi"/>
          <w:sz w:val="24"/>
          <w:szCs w:val="24"/>
        </w:rPr>
        <w:t xml:space="preserve">and limitation </w:t>
      </w:r>
      <w:proofErr w:type="gramStart"/>
      <w:r w:rsidR="004344D5" w:rsidRPr="001363CA">
        <w:rPr>
          <w:rFonts w:cstheme="minorHAnsi"/>
          <w:sz w:val="24"/>
          <w:szCs w:val="24"/>
        </w:rPr>
        <w:t>disrupts</w:t>
      </w:r>
      <w:proofErr w:type="gramEnd"/>
      <w:r w:rsidR="004344D5" w:rsidRPr="001363CA">
        <w:rPr>
          <w:rFonts w:cstheme="minorHAnsi"/>
          <w:sz w:val="24"/>
          <w:szCs w:val="24"/>
        </w:rPr>
        <w:t xml:space="preserve"> the </w:t>
      </w:r>
      <w:r w:rsidR="00FB299F" w:rsidRPr="001363CA">
        <w:rPr>
          <w:rFonts w:cstheme="minorHAnsi"/>
          <w:sz w:val="24"/>
          <w:szCs w:val="24"/>
        </w:rPr>
        <w:t xml:space="preserve">temporal and spatial </w:t>
      </w:r>
      <w:r w:rsidR="004344D5" w:rsidRPr="001363CA">
        <w:rPr>
          <w:rFonts w:cstheme="minorHAnsi"/>
          <w:sz w:val="24"/>
          <w:szCs w:val="24"/>
        </w:rPr>
        <w:t>horizon</w:t>
      </w:r>
      <w:r w:rsidR="00FB299F" w:rsidRPr="001363CA">
        <w:rPr>
          <w:rFonts w:cstheme="minorHAnsi"/>
          <w:sz w:val="24"/>
          <w:szCs w:val="24"/>
        </w:rPr>
        <w:t>s</w:t>
      </w:r>
      <w:r w:rsidR="004344D5" w:rsidRPr="001363CA">
        <w:rPr>
          <w:rFonts w:cstheme="minorHAnsi"/>
          <w:sz w:val="24"/>
          <w:szCs w:val="24"/>
        </w:rPr>
        <w:t xml:space="preserve"> of lived possibility</w:t>
      </w:r>
      <w:r w:rsidR="00FB299F" w:rsidRPr="001363CA">
        <w:rPr>
          <w:rFonts w:cstheme="minorHAnsi"/>
          <w:sz w:val="24"/>
          <w:szCs w:val="24"/>
        </w:rPr>
        <w:t xml:space="preserve"> which may </w:t>
      </w:r>
      <w:r w:rsidR="0092070C">
        <w:rPr>
          <w:rFonts w:cstheme="minorHAnsi"/>
          <w:sz w:val="24"/>
          <w:szCs w:val="24"/>
        </w:rPr>
        <w:t>result in</w:t>
      </w:r>
      <w:r w:rsidR="004344D5" w:rsidRPr="001363CA">
        <w:rPr>
          <w:rFonts w:cstheme="minorHAnsi"/>
          <w:sz w:val="24"/>
          <w:szCs w:val="24"/>
        </w:rPr>
        <w:t xml:space="preserve"> a focus on the present, </w:t>
      </w:r>
      <w:r w:rsidR="00FB299F" w:rsidRPr="001363CA">
        <w:rPr>
          <w:rFonts w:cstheme="minorHAnsi"/>
          <w:sz w:val="24"/>
          <w:szCs w:val="24"/>
        </w:rPr>
        <w:t>viewing the future as threatening and uncertain</w:t>
      </w:r>
      <w:r w:rsidR="00C44687" w:rsidRPr="001363CA">
        <w:rPr>
          <w:rFonts w:cstheme="minorHAnsi"/>
          <w:sz w:val="24"/>
          <w:szCs w:val="24"/>
        </w:rPr>
        <w:t xml:space="preserve"> and</w:t>
      </w:r>
      <w:r w:rsidR="0092070C">
        <w:rPr>
          <w:rFonts w:cstheme="minorHAnsi"/>
          <w:sz w:val="24"/>
          <w:szCs w:val="24"/>
        </w:rPr>
        <w:t>/or</w:t>
      </w:r>
      <w:r w:rsidR="00C44687" w:rsidRPr="001363CA">
        <w:rPr>
          <w:rFonts w:cstheme="minorHAnsi"/>
          <w:sz w:val="24"/>
          <w:szCs w:val="24"/>
        </w:rPr>
        <w:t xml:space="preserve"> perceiving the past as dis</w:t>
      </w:r>
      <w:r w:rsidR="00554E8F" w:rsidRPr="001363CA">
        <w:rPr>
          <w:rFonts w:cstheme="minorHAnsi"/>
          <w:sz w:val="24"/>
          <w:szCs w:val="24"/>
        </w:rPr>
        <w:t>connected from the present</w:t>
      </w:r>
      <w:r w:rsidR="00A86D9A" w:rsidRPr="001363CA">
        <w:rPr>
          <w:rFonts w:cstheme="minorHAnsi"/>
          <w:sz w:val="24"/>
          <w:szCs w:val="24"/>
        </w:rPr>
        <w:t xml:space="preserve"> and alien, as if belonging to someone else</w:t>
      </w:r>
      <w:r w:rsidR="004344D5" w:rsidRPr="001363CA">
        <w:rPr>
          <w:rFonts w:cstheme="minorHAnsi"/>
          <w:sz w:val="24"/>
          <w:szCs w:val="24"/>
        </w:rPr>
        <w:t xml:space="preserve">. </w:t>
      </w:r>
      <w:r w:rsidR="00EA54A6" w:rsidRPr="001363CA">
        <w:rPr>
          <w:rFonts w:cstheme="minorHAnsi"/>
          <w:sz w:val="24"/>
          <w:szCs w:val="24"/>
        </w:rPr>
        <w:t xml:space="preserve"> </w:t>
      </w:r>
    </w:p>
    <w:p w14:paraId="13478193" w14:textId="7B5334CD" w:rsidR="000A6662" w:rsidRPr="001363CA" w:rsidRDefault="00EA54A6" w:rsidP="000A6662">
      <w:pPr>
        <w:tabs>
          <w:tab w:val="right" w:pos="9026"/>
        </w:tabs>
        <w:spacing w:line="480" w:lineRule="auto"/>
        <w:ind w:firstLine="284"/>
        <w:rPr>
          <w:rFonts w:cstheme="minorHAnsi"/>
          <w:sz w:val="24"/>
          <w:szCs w:val="24"/>
        </w:rPr>
      </w:pPr>
      <w:r w:rsidRPr="001363CA">
        <w:rPr>
          <w:rFonts w:cstheme="minorHAnsi"/>
          <w:sz w:val="24"/>
          <w:szCs w:val="24"/>
        </w:rPr>
        <w:lastRenderedPageBreak/>
        <w:t>Phenomenologically</w:t>
      </w:r>
      <w:r w:rsidR="00A56A16">
        <w:rPr>
          <w:rFonts w:cstheme="minorHAnsi"/>
          <w:sz w:val="24"/>
          <w:szCs w:val="24"/>
        </w:rPr>
        <w:t>,</w:t>
      </w:r>
      <w:r w:rsidRPr="001363CA">
        <w:rPr>
          <w:rFonts w:cstheme="minorHAnsi"/>
          <w:sz w:val="24"/>
          <w:szCs w:val="24"/>
        </w:rPr>
        <w:t xml:space="preserve"> this estrangement of what was once familiar is captured by the concept of the uncanny or ‘</w:t>
      </w:r>
      <w:r w:rsidRPr="001363CA">
        <w:rPr>
          <w:rFonts w:cstheme="minorHAnsi"/>
          <w:i/>
          <w:sz w:val="24"/>
          <w:szCs w:val="24"/>
        </w:rPr>
        <w:t>unheimlich</w:t>
      </w:r>
      <w:r w:rsidRPr="001363CA">
        <w:rPr>
          <w:rFonts w:cstheme="minorHAnsi"/>
          <w:sz w:val="24"/>
          <w:szCs w:val="24"/>
        </w:rPr>
        <w:t>’ draw</w:t>
      </w:r>
      <w:r w:rsidR="00782FF4" w:rsidRPr="001363CA">
        <w:rPr>
          <w:rFonts w:cstheme="minorHAnsi"/>
          <w:sz w:val="24"/>
          <w:szCs w:val="24"/>
        </w:rPr>
        <w:t>ing</w:t>
      </w:r>
      <w:r w:rsidRPr="001363CA">
        <w:rPr>
          <w:rFonts w:cstheme="minorHAnsi"/>
          <w:sz w:val="24"/>
          <w:szCs w:val="24"/>
        </w:rPr>
        <w:t xml:space="preserve"> on Heidegger’s notion of</w:t>
      </w:r>
      <w:r w:rsidR="00C50D92" w:rsidRPr="001363CA">
        <w:rPr>
          <w:rFonts w:cstheme="minorHAnsi"/>
          <w:sz w:val="24"/>
          <w:szCs w:val="24"/>
        </w:rPr>
        <w:t xml:space="preserve"> </w:t>
      </w:r>
      <w:proofErr w:type="spellStart"/>
      <w:r w:rsidRPr="001363CA">
        <w:rPr>
          <w:rFonts w:cstheme="minorHAnsi"/>
          <w:i/>
          <w:sz w:val="24"/>
          <w:szCs w:val="24"/>
        </w:rPr>
        <w:t>unheimlichkeit</w:t>
      </w:r>
      <w:proofErr w:type="spellEnd"/>
      <w:r w:rsidRPr="001363CA">
        <w:rPr>
          <w:rFonts w:cstheme="minorHAnsi"/>
          <w:sz w:val="24"/>
          <w:szCs w:val="24"/>
        </w:rPr>
        <w:t xml:space="preserve"> or homelessness in the world. Whilst </w:t>
      </w:r>
      <w:r w:rsidR="00C44687" w:rsidRPr="001363CA">
        <w:rPr>
          <w:rFonts w:cstheme="minorHAnsi"/>
          <w:sz w:val="24"/>
          <w:szCs w:val="24"/>
        </w:rPr>
        <w:t>Heidegger sees human life to be one in which one is</w:t>
      </w:r>
      <w:r w:rsidRPr="001363CA">
        <w:rPr>
          <w:rFonts w:cstheme="minorHAnsi"/>
          <w:sz w:val="24"/>
          <w:szCs w:val="24"/>
        </w:rPr>
        <w:t xml:space="preserve"> born into homelessness, </w:t>
      </w:r>
      <w:r w:rsidR="00C44687" w:rsidRPr="001363CA">
        <w:rPr>
          <w:rFonts w:cstheme="minorHAnsi"/>
          <w:sz w:val="24"/>
          <w:szCs w:val="24"/>
        </w:rPr>
        <w:t xml:space="preserve">in the existential sense </w:t>
      </w:r>
      <w:r w:rsidR="0092070C">
        <w:rPr>
          <w:rFonts w:cstheme="minorHAnsi"/>
          <w:sz w:val="24"/>
          <w:szCs w:val="24"/>
        </w:rPr>
        <w:t>which recognises meaning as</w:t>
      </w:r>
      <w:r w:rsidR="00C44687" w:rsidRPr="001363CA">
        <w:rPr>
          <w:rFonts w:cstheme="minorHAnsi"/>
          <w:sz w:val="24"/>
          <w:szCs w:val="24"/>
        </w:rPr>
        <w:t xml:space="preserve"> something created not </w:t>
      </w:r>
      <w:r w:rsidR="0092070C">
        <w:rPr>
          <w:rFonts w:cstheme="minorHAnsi"/>
          <w:sz w:val="24"/>
          <w:szCs w:val="24"/>
        </w:rPr>
        <w:t>discovered</w:t>
      </w:r>
      <w:r w:rsidR="00C44687" w:rsidRPr="001363CA">
        <w:rPr>
          <w:rFonts w:cstheme="minorHAnsi"/>
          <w:sz w:val="24"/>
          <w:szCs w:val="24"/>
        </w:rPr>
        <w:t xml:space="preserve">, </w:t>
      </w:r>
      <w:r w:rsidRPr="001363CA">
        <w:rPr>
          <w:rFonts w:cstheme="minorHAnsi"/>
          <w:sz w:val="24"/>
          <w:szCs w:val="24"/>
        </w:rPr>
        <w:t xml:space="preserve">this </w:t>
      </w:r>
      <w:r w:rsidR="00554E8F" w:rsidRPr="001363CA">
        <w:rPr>
          <w:rFonts w:cstheme="minorHAnsi"/>
          <w:sz w:val="24"/>
          <w:szCs w:val="24"/>
        </w:rPr>
        <w:t xml:space="preserve">only </w:t>
      </w:r>
      <w:r w:rsidRPr="001363CA">
        <w:rPr>
          <w:rFonts w:cstheme="minorHAnsi"/>
          <w:sz w:val="24"/>
          <w:szCs w:val="24"/>
        </w:rPr>
        <w:t>becomes a</w:t>
      </w:r>
      <w:r w:rsidR="00FB299F" w:rsidRPr="001363CA">
        <w:rPr>
          <w:rFonts w:cstheme="minorHAnsi"/>
          <w:sz w:val="24"/>
          <w:szCs w:val="24"/>
        </w:rPr>
        <w:t xml:space="preserve"> medical</w:t>
      </w:r>
      <w:r w:rsidRPr="001363CA">
        <w:rPr>
          <w:rFonts w:cstheme="minorHAnsi"/>
          <w:sz w:val="24"/>
          <w:szCs w:val="24"/>
        </w:rPr>
        <w:t xml:space="preserve"> problem </w:t>
      </w:r>
      <w:r w:rsidR="00554E8F" w:rsidRPr="001363CA">
        <w:rPr>
          <w:rFonts w:cstheme="minorHAnsi"/>
          <w:sz w:val="24"/>
          <w:szCs w:val="24"/>
        </w:rPr>
        <w:t>when associated with</w:t>
      </w:r>
      <w:r w:rsidR="005A3BC4" w:rsidRPr="001363CA">
        <w:rPr>
          <w:rFonts w:cstheme="minorHAnsi"/>
          <w:sz w:val="24"/>
          <w:szCs w:val="24"/>
        </w:rPr>
        <w:t xml:space="preserve"> illness or impairment</w:t>
      </w:r>
      <w:r w:rsidR="00C44687" w:rsidRPr="001363CA">
        <w:rPr>
          <w:rFonts w:cstheme="minorHAnsi"/>
          <w:sz w:val="24"/>
          <w:szCs w:val="24"/>
        </w:rPr>
        <w:t xml:space="preserve">. It also suggests that </w:t>
      </w:r>
      <w:r w:rsidR="00FB299F" w:rsidRPr="001363CA">
        <w:rPr>
          <w:rFonts w:cstheme="minorHAnsi"/>
          <w:sz w:val="24"/>
          <w:szCs w:val="24"/>
        </w:rPr>
        <w:t xml:space="preserve">the mission of health-care practice and intervention should be not only to ‘cure’ or ameliorate disease </w:t>
      </w:r>
      <w:r w:rsidR="00C44687" w:rsidRPr="001363CA">
        <w:rPr>
          <w:rFonts w:cstheme="minorHAnsi"/>
          <w:sz w:val="24"/>
          <w:szCs w:val="24"/>
        </w:rPr>
        <w:t xml:space="preserve">or frailty </w:t>
      </w:r>
      <w:r w:rsidR="00FB299F" w:rsidRPr="001363CA">
        <w:rPr>
          <w:rFonts w:cstheme="minorHAnsi"/>
          <w:sz w:val="24"/>
          <w:szCs w:val="24"/>
        </w:rPr>
        <w:t>but also</w:t>
      </w:r>
      <w:r w:rsidR="00BB4151" w:rsidRPr="001363CA">
        <w:rPr>
          <w:rFonts w:cstheme="minorHAnsi"/>
          <w:sz w:val="24"/>
          <w:szCs w:val="24"/>
        </w:rPr>
        <w:t xml:space="preserve">, </w:t>
      </w:r>
      <w:r w:rsidR="00FB299F" w:rsidRPr="001363CA">
        <w:rPr>
          <w:rFonts w:cstheme="minorHAnsi"/>
          <w:sz w:val="24"/>
          <w:szCs w:val="24"/>
        </w:rPr>
        <w:t xml:space="preserve">through devoting attention to being-in-the-world of the patient, to open up possible paths back to </w:t>
      </w:r>
      <w:proofErr w:type="spellStart"/>
      <w:r w:rsidR="00FB299F" w:rsidRPr="001363CA">
        <w:rPr>
          <w:rFonts w:cstheme="minorHAnsi"/>
          <w:sz w:val="24"/>
          <w:szCs w:val="24"/>
        </w:rPr>
        <w:t>homelikeness</w:t>
      </w:r>
      <w:proofErr w:type="spellEnd"/>
      <w:r w:rsidR="002975C4" w:rsidRPr="001363CA">
        <w:rPr>
          <w:rFonts w:cstheme="minorHAnsi"/>
          <w:sz w:val="24"/>
          <w:szCs w:val="24"/>
        </w:rPr>
        <w:t xml:space="preserve"> (although this may be a different ‘home’ than </w:t>
      </w:r>
      <w:r w:rsidR="00C50D92" w:rsidRPr="001363CA">
        <w:rPr>
          <w:rFonts w:cstheme="minorHAnsi"/>
          <w:sz w:val="24"/>
          <w:szCs w:val="24"/>
        </w:rPr>
        <w:t>the state</w:t>
      </w:r>
      <w:r w:rsidR="002975C4" w:rsidRPr="001363CA">
        <w:rPr>
          <w:rFonts w:cstheme="minorHAnsi"/>
          <w:sz w:val="24"/>
          <w:szCs w:val="24"/>
        </w:rPr>
        <w:t xml:space="preserve"> previously experienced</w:t>
      </w:r>
      <w:r w:rsidR="00C50D92" w:rsidRPr="001363CA">
        <w:rPr>
          <w:rFonts w:cstheme="minorHAnsi"/>
          <w:sz w:val="24"/>
          <w:szCs w:val="24"/>
        </w:rPr>
        <w:t xml:space="preserve"> as such</w:t>
      </w:r>
      <w:r w:rsidR="002975C4" w:rsidRPr="001363CA">
        <w:rPr>
          <w:rFonts w:cstheme="minorHAnsi"/>
          <w:sz w:val="24"/>
          <w:szCs w:val="24"/>
        </w:rPr>
        <w:t>)</w:t>
      </w:r>
      <w:r w:rsidR="00554E8F" w:rsidRPr="001363CA">
        <w:rPr>
          <w:rFonts w:cstheme="minorHAnsi"/>
          <w:sz w:val="24"/>
          <w:szCs w:val="24"/>
        </w:rPr>
        <w:t xml:space="preserve"> (</w:t>
      </w:r>
      <w:proofErr w:type="spellStart"/>
      <w:r w:rsidR="00554E8F" w:rsidRPr="001363CA">
        <w:rPr>
          <w:rFonts w:cstheme="minorHAnsi"/>
          <w:sz w:val="24"/>
          <w:szCs w:val="24"/>
        </w:rPr>
        <w:t>Svenaeus</w:t>
      </w:r>
      <w:proofErr w:type="spellEnd"/>
      <w:r w:rsidR="00554E8F" w:rsidRPr="001363CA">
        <w:rPr>
          <w:rFonts w:cstheme="minorHAnsi"/>
          <w:sz w:val="24"/>
          <w:szCs w:val="24"/>
        </w:rPr>
        <w:t>, 2000).</w:t>
      </w:r>
    </w:p>
    <w:p w14:paraId="6C4A5747" w14:textId="46260F85" w:rsidR="00C50D92" w:rsidRPr="001363CA" w:rsidRDefault="002975C4" w:rsidP="000A6662">
      <w:pPr>
        <w:tabs>
          <w:tab w:val="right" w:pos="9026"/>
        </w:tabs>
        <w:spacing w:line="480" w:lineRule="auto"/>
        <w:ind w:firstLine="284"/>
        <w:rPr>
          <w:rFonts w:cstheme="minorHAnsi"/>
          <w:sz w:val="24"/>
          <w:szCs w:val="24"/>
        </w:rPr>
      </w:pPr>
      <w:proofErr w:type="gramStart"/>
      <w:r w:rsidRPr="001363CA">
        <w:rPr>
          <w:rFonts w:cstheme="minorHAnsi"/>
          <w:sz w:val="24"/>
          <w:szCs w:val="24"/>
        </w:rPr>
        <w:t>However</w:t>
      </w:r>
      <w:proofErr w:type="gramEnd"/>
      <w:r w:rsidRPr="001363CA">
        <w:rPr>
          <w:rFonts w:cstheme="minorHAnsi"/>
          <w:sz w:val="24"/>
          <w:szCs w:val="24"/>
        </w:rPr>
        <w:t xml:space="preserve"> t</w:t>
      </w:r>
      <w:r w:rsidR="00404859" w:rsidRPr="001363CA">
        <w:rPr>
          <w:rFonts w:cstheme="minorHAnsi"/>
          <w:sz w:val="24"/>
          <w:szCs w:val="24"/>
        </w:rPr>
        <w:t xml:space="preserve">his </w:t>
      </w:r>
      <w:r w:rsidR="005A3BC4" w:rsidRPr="001363CA">
        <w:rPr>
          <w:rFonts w:cstheme="minorHAnsi"/>
          <w:sz w:val="24"/>
          <w:szCs w:val="24"/>
        </w:rPr>
        <w:t xml:space="preserve">focus on disturbance </w:t>
      </w:r>
      <w:r w:rsidR="00C44687" w:rsidRPr="001363CA">
        <w:rPr>
          <w:rFonts w:cstheme="minorHAnsi"/>
          <w:sz w:val="24"/>
          <w:szCs w:val="24"/>
        </w:rPr>
        <w:t xml:space="preserve">of ordinary embodied structures </w:t>
      </w:r>
      <w:r w:rsidR="005A3BC4" w:rsidRPr="001363CA">
        <w:rPr>
          <w:rFonts w:cstheme="minorHAnsi"/>
          <w:sz w:val="24"/>
          <w:szCs w:val="24"/>
        </w:rPr>
        <w:t xml:space="preserve">also requires an account of </w:t>
      </w:r>
      <w:r w:rsidR="00404859" w:rsidRPr="001363CA">
        <w:rPr>
          <w:rFonts w:cstheme="minorHAnsi"/>
          <w:sz w:val="24"/>
          <w:szCs w:val="24"/>
        </w:rPr>
        <w:t xml:space="preserve">the positive adjustments that take place and the </w:t>
      </w:r>
      <w:r w:rsidR="00C50D92" w:rsidRPr="001363CA">
        <w:rPr>
          <w:rFonts w:cstheme="minorHAnsi"/>
          <w:sz w:val="24"/>
          <w:szCs w:val="24"/>
        </w:rPr>
        <w:t>reconstruction</w:t>
      </w:r>
      <w:r w:rsidR="00404859" w:rsidRPr="001363CA">
        <w:rPr>
          <w:rFonts w:cstheme="minorHAnsi"/>
          <w:sz w:val="24"/>
          <w:szCs w:val="24"/>
        </w:rPr>
        <w:t xml:space="preserve"> of normality that is </w:t>
      </w:r>
      <w:r w:rsidRPr="001363CA">
        <w:rPr>
          <w:rFonts w:cstheme="minorHAnsi"/>
          <w:sz w:val="24"/>
          <w:szCs w:val="24"/>
        </w:rPr>
        <w:t xml:space="preserve">equally an experience of </w:t>
      </w:r>
      <w:r w:rsidR="00C44687" w:rsidRPr="001363CA">
        <w:rPr>
          <w:rFonts w:cstheme="minorHAnsi"/>
          <w:sz w:val="24"/>
          <w:szCs w:val="24"/>
        </w:rPr>
        <w:t xml:space="preserve">(especially chronic) </w:t>
      </w:r>
      <w:r w:rsidRPr="001363CA">
        <w:rPr>
          <w:rFonts w:cstheme="minorHAnsi"/>
          <w:sz w:val="24"/>
          <w:szCs w:val="24"/>
        </w:rPr>
        <w:t>illness</w:t>
      </w:r>
      <w:r w:rsidR="00404859" w:rsidRPr="001363CA">
        <w:rPr>
          <w:rFonts w:cstheme="minorHAnsi"/>
          <w:sz w:val="24"/>
          <w:szCs w:val="24"/>
        </w:rPr>
        <w:t xml:space="preserve">. </w:t>
      </w:r>
      <w:r w:rsidR="005A3BC4" w:rsidRPr="001363CA">
        <w:rPr>
          <w:rFonts w:cstheme="minorHAnsi"/>
          <w:sz w:val="24"/>
          <w:szCs w:val="24"/>
        </w:rPr>
        <w:t xml:space="preserve">In her 2008 </w:t>
      </w:r>
      <w:r w:rsidR="00C50D92" w:rsidRPr="001363CA">
        <w:rPr>
          <w:rFonts w:cstheme="minorHAnsi"/>
          <w:sz w:val="24"/>
          <w:szCs w:val="24"/>
        </w:rPr>
        <w:t xml:space="preserve">autobiographical account of </w:t>
      </w:r>
      <w:r w:rsidR="00782FF4" w:rsidRPr="001363CA">
        <w:rPr>
          <w:rFonts w:cstheme="minorHAnsi"/>
          <w:sz w:val="24"/>
          <w:szCs w:val="24"/>
        </w:rPr>
        <w:t>living with lung disease</w:t>
      </w:r>
      <w:r w:rsidR="00C50D92" w:rsidRPr="001363CA">
        <w:rPr>
          <w:rFonts w:cstheme="minorHAnsi"/>
          <w:sz w:val="24"/>
          <w:szCs w:val="24"/>
        </w:rPr>
        <w:t xml:space="preserve">, </w:t>
      </w:r>
      <w:proofErr w:type="spellStart"/>
      <w:r w:rsidR="00C50D92" w:rsidRPr="001363CA">
        <w:rPr>
          <w:rFonts w:cstheme="minorHAnsi"/>
          <w:sz w:val="24"/>
          <w:szCs w:val="24"/>
        </w:rPr>
        <w:t>Havi</w:t>
      </w:r>
      <w:proofErr w:type="spellEnd"/>
      <w:r w:rsidR="00C50D92" w:rsidRPr="001363CA">
        <w:rPr>
          <w:rFonts w:cstheme="minorHAnsi"/>
          <w:sz w:val="24"/>
          <w:szCs w:val="24"/>
        </w:rPr>
        <w:t xml:space="preserve"> </w:t>
      </w:r>
      <w:proofErr w:type="spellStart"/>
      <w:r w:rsidR="00404859" w:rsidRPr="001363CA">
        <w:rPr>
          <w:rFonts w:cstheme="minorHAnsi"/>
          <w:sz w:val="24"/>
          <w:szCs w:val="24"/>
        </w:rPr>
        <w:t>Carel</w:t>
      </w:r>
      <w:proofErr w:type="spellEnd"/>
      <w:r w:rsidR="00404859" w:rsidRPr="001363CA">
        <w:rPr>
          <w:rFonts w:cstheme="minorHAnsi"/>
          <w:sz w:val="24"/>
          <w:szCs w:val="24"/>
        </w:rPr>
        <w:t xml:space="preserve"> provides a vivid phenomenolog</w:t>
      </w:r>
      <w:r w:rsidRPr="001363CA">
        <w:rPr>
          <w:rFonts w:cstheme="minorHAnsi"/>
          <w:sz w:val="24"/>
          <w:szCs w:val="24"/>
        </w:rPr>
        <w:t>ical account</w:t>
      </w:r>
      <w:r w:rsidR="00404859" w:rsidRPr="001363CA">
        <w:rPr>
          <w:rFonts w:cstheme="minorHAnsi"/>
          <w:sz w:val="24"/>
          <w:szCs w:val="24"/>
        </w:rPr>
        <w:t xml:space="preserve"> of this process.</w:t>
      </w:r>
      <w:r w:rsidR="006B676E" w:rsidRPr="001363CA">
        <w:rPr>
          <w:rFonts w:cstheme="minorHAnsi"/>
          <w:sz w:val="24"/>
          <w:szCs w:val="24"/>
        </w:rPr>
        <w:t xml:space="preserve"> She talks about the process of adapting to new limitations of the body</w:t>
      </w:r>
      <w:r w:rsidR="00C44687" w:rsidRPr="001363CA">
        <w:rPr>
          <w:rFonts w:cstheme="minorHAnsi"/>
          <w:sz w:val="24"/>
          <w:szCs w:val="24"/>
        </w:rPr>
        <w:t>, wherein n</w:t>
      </w:r>
      <w:r w:rsidR="00A210B6" w:rsidRPr="001363CA">
        <w:rPr>
          <w:rFonts w:cstheme="minorHAnsi"/>
          <w:sz w:val="24"/>
          <w:szCs w:val="24"/>
        </w:rPr>
        <w:t>ew routines were established and a sense of</w:t>
      </w:r>
      <w:r w:rsidRPr="001363CA">
        <w:rPr>
          <w:rFonts w:cstheme="minorHAnsi"/>
          <w:sz w:val="24"/>
          <w:szCs w:val="24"/>
        </w:rPr>
        <w:t xml:space="preserve"> </w:t>
      </w:r>
      <w:proofErr w:type="spellStart"/>
      <w:r w:rsidRPr="001363CA">
        <w:rPr>
          <w:rFonts w:cstheme="minorHAnsi"/>
          <w:sz w:val="24"/>
          <w:szCs w:val="24"/>
        </w:rPr>
        <w:t>homelikeness</w:t>
      </w:r>
      <w:proofErr w:type="spellEnd"/>
      <w:r w:rsidR="0092070C">
        <w:rPr>
          <w:rFonts w:cstheme="minorHAnsi"/>
          <w:sz w:val="24"/>
          <w:szCs w:val="24"/>
        </w:rPr>
        <w:t>,</w:t>
      </w:r>
      <w:r w:rsidRPr="001363CA">
        <w:rPr>
          <w:rFonts w:cstheme="minorHAnsi"/>
          <w:sz w:val="24"/>
          <w:szCs w:val="24"/>
        </w:rPr>
        <w:t xml:space="preserve"> as well as expanding </w:t>
      </w:r>
      <w:proofErr w:type="gramStart"/>
      <w:r w:rsidRPr="001363CA">
        <w:rPr>
          <w:rFonts w:cstheme="minorHAnsi"/>
          <w:sz w:val="24"/>
          <w:szCs w:val="24"/>
        </w:rPr>
        <w:t>horizons</w:t>
      </w:r>
      <w:r w:rsidR="0092070C">
        <w:rPr>
          <w:rFonts w:cstheme="minorHAnsi"/>
          <w:sz w:val="24"/>
          <w:szCs w:val="24"/>
        </w:rPr>
        <w:t>,</w:t>
      </w:r>
      <w:r w:rsidRPr="001363CA">
        <w:rPr>
          <w:rFonts w:cstheme="minorHAnsi"/>
          <w:sz w:val="24"/>
          <w:szCs w:val="24"/>
        </w:rPr>
        <w:t xml:space="preserve"> </w:t>
      </w:r>
      <w:r w:rsidR="00A210B6" w:rsidRPr="001363CA">
        <w:rPr>
          <w:rFonts w:cstheme="minorHAnsi"/>
          <w:sz w:val="24"/>
          <w:szCs w:val="24"/>
        </w:rPr>
        <w:t xml:space="preserve"> crept</w:t>
      </w:r>
      <w:proofErr w:type="gramEnd"/>
      <w:r w:rsidR="00A210B6" w:rsidRPr="001363CA">
        <w:rPr>
          <w:rFonts w:cstheme="minorHAnsi"/>
          <w:sz w:val="24"/>
          <w:szCs w:val="24"/>
        </w:rPr>
        <w:t xml:space="preserve"> back in. </w:t>
      </w:r>
      <w:r w:rsidR="00B9503F" w:rsidRPr="001363CA">
        <w:rPr>
          <w:rFonts w:cstheme="minorHAnsi"/>
          <w:sz w:val="24"/>
          <w:szCs w:val="24"/>
        </w:rPr>
        <w:t xml:space="preserve">Yet negative aspects remained, </w:t>
      </w:r>
      <w:r w:rsidR="00782FF4" w:rsidRPr="001363CA">
        <w:rPr>
          <w:rFonts w:cstheme="minorHAnsi"/>
          <w:sz w:val="24"/>
          <w:szCs w:val="24"/>
        </w:rPr>
        <w:t xml:space="preserve">sometimes </w:t>
      </w:r>
      <w:r w:rsidR="00B9503F" w:rsidRPr="001363CA">
        <w:rPr>
          <w:rFonts w:cstheme="minorHAnsi"/>
          <w:sz w:val="24"/>
          <w:szCs w:val="24"/>
        </w:rPr>
        <w:t>emerging suddenly</w:t>
      </w:r>
      <w:r w:rsidR="00782FF4" w:rsidRPr="001363CA">
        <w:rPr>
          <w:rFonts w:cstheme="minorHAnsi"/>
          <w:sz w:val="24"/>
          <w:szCs w:val="24"/>
        </w:rPr>
        <w:t xml:space="preserve"> </w:t>
      </w:r>
      <w:r w:rsidR="00B9503F" w:rsidRPr="001363CA">
        <w:rPr>
          <w:rFonts w:cstheme="minorHAnsi"/>
          <w:sz w:val="24"/>
          <w:szCs w:val="24"/>
        </w:rPr>
        <w:t xml:space="preserve">when </w:t>
      </w:r>
      <w:r w:rsidR="00782FF4" w:rsidRPr="001363CA">
        <w:rPr>
          <w:rFonts w:cstheme="minorHAnsi"/>
          <w:sz w:val="24"/>
          <w:szCs w:val="24"/>
        </w:rPr>
        <w:t xml:space="preserve">again her body would </w:t>
      </w:r>
      <w:proofErr w:type="spellStart"/>
      <w:r w:rsidR="00782FF4" w:rsidRPr="001363CA">
        <w:rPr>
          <w:rFonts w:cstheme="minorHAnsi"/>
          <w:sz w:val="24"/>
          <w:szCs w:val="24"/>
        </w:rPr>
        <w:t>d</w:t>
      </w:r>
      <w:r w:rsidR="00554E8F" w:rsidRPr="001363CA">
        <w:rPr>
          <w:rFonts w:cstheme="minorHAnsi"/>
          <w:sz w:val="24"/>
          <w:szCs w:val="24"/>
        </w:rPr>
        <w:t>ys</w:t>
      </w:r>
      <w:proofErr w:type="spellEnd"/>
      <w:r w:rsidR="00554E8F" w:rsidRPr="001363CA">
        <w:rPr>
          <w:rFonts w:cstheme="minorHAnsi"/>
          <w:sz w:val="24"/>
          <w:szCs w:val="24"/>
        </w:rPr>
        <w:t>-</w:t>
      </w:r>
      <w:r w:rsidR="00782FF4" w:rsidRPr="001363CA">
        <w:rPr>
          <w:rFonts w:cstheme="minorHAnsi"/>
          <w:sz w:val="24"/>
          <w:szCs w:val="24"/>
        </w:rPr>
        <w:t>appear</w:t>
      </w:r>
      <w:r w:rsidR="00554E8F" w:rsidRPr="001363CA">
        <w:rPr>
          <w:rFonts w:cstheme="minorHAnsi"/>
          <w:sz w:val="24"/>
          <w:szCs w:val="24"/>
        </w:rPr>
        <w:t xml:space="preserve"> with over-vigorous </w:t>
      </w:r>
      <w:r w:rsidR="00B9503F" w:rsidRPr="001363CA">
        <w:rPr>
          <w:rFonts w:cstheme="minorHAnsi"/>
          <w:sz w:val="24"/>
          <w:szCs w:val="24"/>
        </w:rPr>
        <w:t xml:space="preserve">exercise, </w:t>
      </w:r>
      <w:r w:rsidR="00C44687" w:rsidRPr="001363CA">
        <w:rPr>
          <w:rFonts w:cstheme="minorHAnsi"/>
          <w:sz w:val="24"/>
          <w:szCs w:val="24"/>
        </w:rPr>
        <w:t xml:space="preserve">or the challenge of unfamiliar streets, </w:t>
      </w:r>
      <w:r w:rsidR="00B9503F" w:rsidRPr="001363CA">
        <w:rPr>
          <w:rFonts w:cstheme="minorHAnsi"/>
          <w:sz w:val="24"/>
          <w:szCs w:val="24"/>
        </w:rPr>
        <w:t>for example</w:t>
      </w:r>
      <w:r w:rsidR="00782FF4" w:rsidRPr="001363CA">
        <w:rPr>
          <w:rFonts w:cstheme="minorHAnsi"/>
          <w:sz w:val="24"/>
          <w:szCs w:val="24"/>
        </w:rPr>
        <w:t xml:space="preserve">. </w:t>
      </w:r>
      <w:r w:rsidR="00C44687" w:rsidRPr="001363CA">
        <w:rPr>
          <w:rFonts w:cstheme="minorHAnsi"/>
          <w:sz w:val="24"/>
          <w:szCs w:val="24"/>
        </w:rPr>
        <w:t xml:space="preserve">A </w:t>
      </w:r>
      <w:r w:rsidR="00C50D92" w:rsidRPr="001363CA">
        <w:rPr>
          <w:rFonts w:cstheme="minorHAnsi"/>
          <w:sz w:val="24"/>
          <w:szCs w:val="24"/>
        </w:rPr>
        <w:t xml:space="preserve">change in her temporal horizons </w:t>
      </w:r>
      <w:r w:rsidR="00C44687" w:rsidRPr="001363CA">
        <w:rPr>
          <w:rFonts w:cstheme="minorHAnsi"/>
          <w:sz w:val="24"/>
          <w:szCs w:val="24"/>
        </w:rPr>
        <w:t xml:space="preserve">occurred </w:t>
      </w:r>
      <w:r w:rsidR="00C50D92" w:rsidRPr="001363CA">
        <w:rPr>
          <w:rFonts w:cstheme="minorHAnsi"/>
          <w:sz w:val="24"/>
          <w:szCs w:val="24"/>
        </w:rPr>
        <w:t xml:space="preserve">in that </w:t>
      </w:r>
      <w:r w:rsidR="00B9503F" w:rsidRPr="001363CA">
        <w:rPr>
          <w:rFonts w:cstheme="minorHAnsi"/>
          <w:sz w:val="24"/>
          <w:szCs w:val="24"/>
        </w:rPr>
        <w:t xml:space="preserve">her past </w:t>
      </w:r>
      <w:r w:rsidR="00C44687" w:rsidRPr="001363CA">
        <w:rPr>
          <w:rFonts w:cstheme="minorHAnsi"/>
          <w:sz w:val="24"/>
          <w:szCs w:val="24"/>
        </w:rPr>
        <w:t>wa</w:t>
      </w:r>
      <w:r w:rsidR="00B9503F" w:rsidRPr="001363CA">
        <w:rPr>
          <w:rFonts w:cstheme="minorHAnsi"/>
          <w:sz w:val="24"/>
          <w:szCs w:val="24"/>
        </w:rPr>
        <w:t xml:space="preserve">s </w:t>
      </w:r>
      <w:r w:rsidR="00C44687" w:rsidRPr="001363CA">
        <w:rPr>
          <w:rFonts w:cstheme="minorHAnsi"/>
          <w:sz w:val="24"/>
          <w:szCs w:val="24"/>
        </w:rPr>
        <w:t xml:space="preserve">gradually </w:t>
      </w:r>
      <w:r w:rsidR="00B9503F" w:rsidRPr="001363CA">
        <w:rPr>
          <w:rFonts w:cstheme="minorHAnsi"/>
          <w:sz w:val="24"/>
          <w:szCs w:val="24"/>
        </w:rPr>
        <w:t xml:space="preserve">severed from her present </w:t>
      </w:r>
      <w:r w:rsidR="00C50D92" w:rsidRPr="001363CA">
        <w:rPr>
          <w:rFonts w:cstheme="minorHAnsi"/>
          <w:sz w:val="24"/>
          <w:szCs w:val="24"/>
        </w:rPr>
        <w:t>appearing as</w:t>
      </w:r>
      <w:r w:rsidR="00B9503F" w:rsidRPr="001363CA">
        <w:rPr>
          <w:rFonts w:cstheme="minorHAnsi"/>
          <w:sz w:val="24"/>
          <w:szCs w:val="24"/>
        </w:rPr>
        <w:t xml:space="preserve"> fantastical, scarcely believable: </w:t>
      </w:r>
      <w:r w:rsidR="007103BF" w:rsidRPr="001363CA">
        <w:rPr>
          <w:rFonts w:cstheme="minorHAnsi"/>
          <w:sz w:val="24"/>
          <w:szCs w:val="24"/>
        </w:rPr>
        <w:t xml:space="preserve">‘I held a tennis racket and ran around a court – or did I?’ (p. 112). </w:t>
      </w:r>
      <w:r w:rsidR="00B9503F" w:rsidRPr="001363CA">
        <w:rPr>
          <w:rFonts w:cstheme="minorHAnsi"/>
          <w:sz w:val="24"/>
          <w:szCs w:val="24"/>
        </w:rPr>
        <w:t xml:space="preserve"> </w:t>
      </w:r>
      <w:r w:rsidR="00924398" w:rsidRPr="001363CA">
        <w:rPr>
          <w:rFonts w:cstheme="minorHAnsi"/>
          <w:sz w:val="24"/>
          <w:szCs w:val="24"/>
        </w:rPr>
        <w:t>Still, the</w:t>
      </w:r>
      <w:r w:rsidR="00782FF4" w:rsidRPr="001363CA">
        <w:rPr>
          <w:rFonts w:cstheme="minorHAnsi"/>
          <w:sz w:val="24"/>
          <w:szCs w:val="24"/>
        </w:rPr>
        <w:t xml:space="preserve"> autobiographical passages of this</w:t>
      </w:r>
      <w:r w:rsidR="00924398" w:rsidRPr="001363CA">
        <w:rPr>
          <w:rFonts w:cstheme="minorHAnsi"/>
          <w:sz w:val="24"/>
          <w:szCs w:val="24"/>
        </w:rPr>
        <w:t xml:space="preserve"> book </w:t>
      </w:r>
      <w:r w:rsidR="00782FF4" w:rsidRPr="001363CA">
        <w:rPr>
          <w:rFonts w:cstheme="minorHAnsi"/>
          <w:sz w:val="24"/>
          <w:szCs w:val="24"/>
        </w:rPr>
        <w:t>are</w:t>
      </w:r>
      <w:r w:rsidR="00C50D92" w:rsidRPr="001363CA">
        <w:rPr>
          <w:rFonts w:cstheme="minorHAnsi"/>
          <w:sz w:val="24"/>
          <w:szCs w:val="24"/>
        </w:rPr>
        <w:t xml:space="preserve"> </w:t>
      </w:r>
      <w:r w:rsidR="00782FF4" w:rsidRPr="001363CA">
        <w:rPr>
          <w:rFonts w:cstheme="minorHAnsi"/>
          <w:sz w:val="24"/>
          <w:szCs w:val="24"/>
        </w:rPr>
        <w:t>haunted with a sense of</w:t>
      </w:r>
      <w:r w:rsidR="00924398" w:rsidRPr="001363CA">
        <w:rPr>
          <w:rFonts w:cstheme="minorHAnsi"/>
          <w:sz w:val="24"/>
          <w:szCs w:val="24"/>
        </w:rPr>
        <w:t xml:space="preserve"> loss</w:t>
      </w:r>
      <w:r w:rsidR="00C50D92" w:rsidRPr="001363CA">
        <w:rPr>
          <w:rFonts w:cstheme="minorHAnsi"/>
          <w:sz w:val="24"/>
          <w:szCs w:val="24"/>
        </w:rPr>
        <w:t xml:space="preserve">, </w:t>
      </w:r>
      <w:r w:rsidR="00782FF4" w:rsidRPr="001363CA">
        <w:rPr>
          <w:rFonts w:cstheme="minorHAnsi"/>
          <w:sz w:val="24"/>
          <w:szCs w:val="24"/>
        </w:rPr>
        <w:t xml:space="preserve">of </w:t>
      </w:r>
      <w:r w:rsidR="00C50D92" w:rsidRPr="001363CA">
        <w:rPr>
          <w:rFonts w:cstheme="minorHAnsi"/>
          <w:sz w:val="24"/>
          <w:szCs w:val="24"/>
        </w:rPr>
        <w:t xml:space="preserve">nostalgia for what was, and </w:t>
      </w:r>
      <w:r w:rsidR="00782FF4" w:rsidRPr="001363CA">
        <w:rPr>
          <w:rFonts w:cstheme="minorHAnsi"/>
          <w:sz w:val="24"/>
          <w:szCs w:val="24"/>
        </w:rPr>
        <w:t xml:space="preserve">part of the reason for this, </w:t>
      </w:r>
      <w:r w:rsidR="0092070C">
        <w:rPr>
          <w:rFonts w:cstheme="minorHAnsi"/>
          <w:sz w:val="24"/>
          <w:szCs w:val="24"/>
        </w:rPr>
        <w:t>is clearly relational</w:t>
      </w:r>
      <w:r w:rsidR="00554E8F" w:rsidRPr="001363CA">
        <w:rPr>
          <w:rFonts w:cstheme="minorHAnsi"/>
          <w:sz w:val="24"/>
          <w:szCs w:val="24"/>
        </w:rPr>
        <w:t>, as</w:t>
      </w:r>
      <w:r w:rsidR="00782FF4" w:rsidRPr="001363CA">
        <w:rPr>
          <w:rFonts w:cstheme="minorHAnsi"/>
          <w:sz w:val="24"/>
          <w:szCs w:val="24"/>
        </w:rPr>
        <w:t xml:space="preserve"> </w:t>
      </w:r>
      <w:r w:rsidR="00924398" w:rsidRPr="001363CA">
        <w:rPr>
          <w:rFonts w:cstheme="minorHAnsi"/>
          <w:sz w:val="24"/>
          <w:szCs w:val="24"/>
        </w:rPr>
        <w:t xml:space="preserve">she is constantly aware that </w:t>
      </w:r>
      <w:r w:rsidR="00C50D92" w:rsidRPr="001363CA">
        <w:rPr>
          <w:rFonts w:cstheme="minorHAnsi"/>
          <w:sz w:val="24"/>
          <w:szCs w:val="24"/>
        </w:rPr>
        <w:t xml:space="preserve">her state of being </w:t>
      </w:r>
      <w:r w:rsidR="00924398" w:rsidRPr="001363CA">
        <w:rPr>
          <w:rFonts w:cstheme="minorHAnsi"/>
          <w:sz w:val="24"/>
          <w:szCs w:val="24"/>
        </w:rPr>
        <w:t xml:space="preserve">is not ‘normal’ for a woman </w:t>
      </w:r>
      <w:r w:rsidR="00C50D92" w:rsidRPr="001363CA">
        <w:rPr>
          <w:rFonts w:cstheme="minorHAnsi"/>
          <w:sz w:val="24"/>
          <w:szCs w:val="24"/>
        </w:rPr>
        <w:t xml:space="preserve">in her prime, </w:t>
      </w:r>
      <w:r w:rsidR="00782FF4" w:rsidRPr="001363CA">
        <w:rPr>
          <w:rFonts w:cstheme="minorHAnsi"/>
          <w:sz w:val="24"/>
          <w:szCs w:val="24"/>
        </w:rPr>
        <w:t xml:space="preserve">for </w:t>
      </w:r>
      <w:r w:rsidR="00C50D92" w:rsidRPr="001363CA">
        <w:rPr>
          <w:rFonts w:cstheme="minorHAnsi"/>
          <w:sz w:val="24"/>
          <w:szCs w:val="24"/>
        </w:rPr>
        <w:t xml:space="preserve">a mother of a </w:t>
      </w:r>
      <w:r w:rsidR="00782FF4" w:rsidRPr="001363CA">
        <w:rPr>
          <w:rFonts w:cstheme="minorHAnsi"/>
          <w:sz w:val="24"/>
          <w:szCs w:val="24"/>
        </w:rPr>
        <w:t xml:space="preserve">young and active child, for </w:t>
      </w:r>
      <w:r w:rsidR="00C50D92" w:rsidRPr="001363CA">
        <w:rPr>
          <w:rFonts w:cstheme="minorHAnsi"/>
          <w:sz w:val="24"/>
          <w:szCs w:val="24"/>
        </w:rPr>
        <w:t>a busy University teacher</w:t>
      </w:r>
      <w:r w:rsidR="00924398" w:rsidRPr="001363CA">
        <w:rPr>
          <w:rFonts w:cstheme="minorHAnsi"/>
          <w:sz w:val="24"/>
          <w:szCs w:val="24"/>
        </w:rPr>
        <w:t>.</w:t>
      </w:r>
      <w:r w:rsidR="00C44687" w:rsidRPr="001363CA">
        <w:rPr>
          <w:rFonts w:cstheme="minorHAnsi"/>
          <w:sz w:val="24"/>
          <w:szCs w:val="24"/>
        </w:rPr>
        <w:t xml:space="preserve"> </w:t>
      </w:r>
      <w:r w:rsidR="0092070C">
        <w:rPr>
          <w:rFonts w:cstheme="minorHAnsi"/>
          <w:sz w:val="24"/>
          <w:szCs w:val="24"/>
        </w:rPr>
        <w:lastRenderedPageBreak/>
        <w:t>This experience</w:t>
      </w:r>
      <w:r w:rsidR="00C44687" w:rsidRPr="001363CA">
        <w:rPr>
          <w:rFonts w:cstheme="minorHAnsi"/>
          <w:sz w:val="24"/>
          <w:szCs w:val="24"/>
        </w:rPr>
        <w:t xml:space="preserve"> may of course </w:t>
      </w:r>
      <w:r w:rsidR="0092070C">
        <w:rPr>
          <w:rFonts w:cstheme="minorHAnsi"/>
          <w:sz w:val="24"/>
          <w:szCs w:val="24"/>
        </w:rPr>
        <w:t xml:space="preserve">differ considerably </w:t>
      </w:r>
      <w:r w:rsidR="00C44687" w:rsidRPr="001363CA">
        <w:rPr>
          <w:rFonts w:cstheme="minorHAnsi"/>
          <w:sz w:val="24"/>
          <w:szCs w:val="24"/>
        </w:rPr>
        <w:t>for older people for whom limitations may be both more expected and shared by one’s peers</w:t>
      </w:r>
      <w:r w:rsidR="0092070C">
        <w:rPr>
          <w:rFonts w:cstheme="minorHAnsi"/>
          <w:sz w:val="24"/>
          <w:szCs w:val="24"/>
        </w:rPr>
        <w:t xml:space="preserve"> (Pound et al, 1998; Wiles et al, 2018)</w:t>
      </w:r>
      <w:r w:rsidR="00C44687" w:rsidRPr="001363CA">
        <w:rPr>
          <w:rFonts w:cstheme="minorHAnsi"/>
          <w:sz w:val="24"/>
          <w:szCs w:val="24"/>
        </w:rPr>
        <w:t xml:space="preserve">. </w:t>
      </w:r>
    </w:p>
    <w:p w14:paraId="7D28C321" w14:textId="2E4229D2" w:rsidR="00895F34" w:rsidRPr="001363CA" w:rsidRDefault="00C44687" w:rsidP="00C50D92">
      <w:pPr>
        <w:spacing w:line="480" w:lineRule="auto"/>
        <w:ind w:firstLine="284"/>
        <w:rPr>
          <w:rFonts w:cstheme="minorHAnsi"/>
          <w:sz w:val="24"/>
          <w:szCs w:val="24"/>
        </w:rPr>
      </w:pPr>
      <w:r w:rsidRPr="001363CA">
        <w:rPr>
          <w:rFonts w:cstheme="minorHAnsi"/>
          <w:sz w:val="24"/>
          <w:szCs w:val="24"/>
        </w:rPr>
        <w:t>One of the benefits of s</w:t>
      </w:r>
      <w:r w:rsidR="00895F34" w:rsidRPr="001363CA">
        <w:rPr>
          <w:rFonts w:cstheme="minorHAnsi"/>
          <w:sz w:val="24"/>
          <w:szCs w:val="24"/>
        </w:rPr>
        <w:t>uch phenomenological</w:t>
      </w:r>
      <w:r w:rsidR="00554E8F" w:rsidRPr="001363CA">
        <w:rPr>
          <w:rFonts w:cstheme="minorHAnsi"/>
          <w:sz w:val="24"/>
          <w:szCs w:val="24"/>
        </w:rPr>
        <w:t>ly</w:t>
      </w:r>
      <w:r w:rsidR="00895F34" w:rsidRPr="001363CA">
        <w:rPr>
          <w:rFonts w:cstheme="minorHAnsi"/>
          <w:sz w:val="24"/>
          <w:szCs w:val="24"/>
        </w:rPr>
        <w:t xml:space="preserve"> rich accounts </w:t>
      </w:r>
      <w:r w:rsidR="0092070C">
        <w:rPr>
          <w:rFonts w:cstheme="minorHAnsi"/>
          <w:sz w:val="24"/>
          <w:szCs w:val="24"/>
        </w:rPr>
        <w:t>is that they can</w:t>
      </w:r>
      <w:r w:rsidR="00895F34" w:rsidRPr="001363CA">
        <w:rPr>
          <w:rFonts w:cstheme="minorHAnsi"/>
          <w:sz w:val="24"/>
          <w:szCs w:val="24"/>
        </w:rPr>
        <w:t xml:space="preserve"> </w:t>
      </w:r>
      <w:r w:rsidR="00A36EAE" w:rsidRPr="001363CA">
        <w:rPr>
          <w:rFonts w:cstheme="minorHAnsi"/>
          <w:sz w:val="24"/>
          <w:szCs w:val="24"/>
        </w:rPr>
        <w:t xml:space="preserve">be used to </w:t>
      </w:r>
      <w:r w:rsidR="00554E8F" w:rsidRPr="001363CA">
        <w:rPr>
          <w:rFonts w:cstheme="minorHAnsi"/>
          <w:sz w:val="24"/>
          <w:szCs w:val="24"/>
        </w:rPr>
        <w:t>question</w:t>
      </w:r>
      <w:r w:rsidR="00A36EAE" w:rsidRPr="001363CA">
        <w:rPr>
          <w:rFonts w:cstheme="minorHAnsi"/>
          <w:sz w:val="24"/>
          <w:szCs w:val="24"/>
        </w:rPr>
        <w:t xml:space="preserve"> </w:t>
      </w:r>
      <w:r w:rsidR="00895F34" w:rsidRPr="001363CA">
        <w:rPr>
          <w:rFonts w:cstheme="minorHAnsi"/>
          <w:sz w:val="24"/>
          <w:szCs w:val="24"/>
        </w:rPr>
        <w:t xml:space="preserve">formal </w:t>
      </w:r>
      <w:r w:rsidR="00A36EAE" w:rsidRPr="001363CA">
        <w:rPr>
          <w:rFonts w:cstheme="minorHAnsi"/>
          <w:sz w:val="24"/>
          <w:szCs w:val="24"/>
        </w:rPr>
        <w:t>diagnostic categories</w:t>
      </w:r>
      <w:r w:rsidR="00895F34" w:rsidRPr="001363CA">
        <w:rPr>
          <w:rFonts w:cstheme="minorHAnsi"/>
          <w:sz w:val="24"/>
          <w:szCs w:val="24"/>
        </w:rPr>
        <w:t xml:space="preserve"> (Ratcliffe, 2012; </w:t>
      </w:r>
      <w:proofErr w:type="spellStart"/>
      <w:r w:rsidR="00895F34" w:rsidRPr="001363CA">
        <w:rPr>
          <w:rFonts w:cstheme="minorHAnsi"/>
          <w:sz w:val="24"/>
          <w:szCs w:val="24"/>
        </w:rPr>
        <w:t>Carel</w:t>
      </w:r>
      <w:proofErr w:type="spellEnd"/>
      <w:r w:rsidR="00895F34" w:rsidRPr="001363CA">
        <w:rPr>
          <w:rFonts w:cstheme="minorHAnsi"/>
          <w:sz w:val="24"/>
          <w:szCs w:val="24"/>
        </w:rPr>
        <w:t>, 2016)</w:t>
      </w:r>
      <w:r w:rsidRPr="001363CA">
        <w:rPr>
          <w:rFonts w:cstheme="minorHAnsi"/>
          <w:sz w:val="24"/>
          <w:szCs w:val="24"/>
        </w:rPr>
        <w:t xml:space="preserve"> which may,</w:t>
      </w:r>
      <w:r w:rsidR="00A36EAE" w:rsidRPr="001363CA">
        <w:rPr>
          <w:rFonts w:cstheme="minorHAnsi"/>
          <w:sz w:val="24"/>
          <w:szCs w:val="24"/>
        </w:rPr>
        <w:t xml:space="preserve"> for example, cover a wide spectrum of lived experiences</w:t>
      </w:r>
      <w:r w:rsidR="001D5C76" w:rsidRPr="001363CA">
        <w:rPr>
          <w:rFonts w:cstheme="minorHAnsi"/>
          <w:sz w:val="24"/>
          <w:szCs w:val="24"/>
        </w:rPr>
        <w:t xml:space="preserve">. </w:t>
      </w:r>
      <w:r w:rsidR="0092070C">
        <w:rPr>
          <w:rFonts w:cstheme="minorHAnsi"/>
          <w:sz w:val="24"/>
          <w:szCs w:val="24"/>
        </w:rPr>
        <w:t>So, f</w:t>
      </w:r>
      <w:r w:rsidRPr="001363CA">
        <w:rPr>
          <w:rFonts w:cstheme="minorHAnsi"/>
          <w:sz w:val="24"/>
          <w:szCs w:val="24"/>
        </w:rPr>
        <w:t xml:space="preserve">railty indices cannot capture </w:t>
      </w:r>
      <w:r w:rsidR="001D5C76" w:rsidRPr="001363CA">
        <w:rPr>
          <w:rFonts w:cstheme="minorHAnsi"/>
          <w:sz w:val="24"/>
          <w:szCs w:val="24"/>
        </w:rPr>
        <w:t>the</w:t>
      </w:r>
      <w:r w:rsidRPr="001363CA">
        <w:rPr>
          <w:rFonts w:cstheme="minorHAnsi"/>
          <w:sz w:val="24"/>
          <w:szCs w:val="24"/>
        </w:rPr>
        <w:t xml:space="preserve"> complexity and heterogeneity</w:t>
      </w:r>
      <w:r w:rsidR="001D5C76" w:rsidRPr="001363CA">
        <w:rPr>
          <w:rFonts w:cstheme="minorHAnsi"/>
          <w:sz w:val="24"/>
          <w:szCs w:val="24"/>
        </w:rPr>
        <w:t xml:space="preserve"> displayed among older people</w:t>
      </w:r>
      <w:r w:rsidRPr="001363CA">
        <w:rPr>
          <w:rFonts w:cstheme="minorHAnsi"/>
          <w:sz w:val="24"/>
          <w:szCs w:val="24"/>
        </w:rPr>
        <w:t xml:space="preserve"> (</w:t>
      </w:r>
      <w:proofErr w:type="spellStart"/>
      <w:r w:rsidRPr="001363CA">
        <w:rPr>
          <w:rFonts w:cstheme="minorHAnsi"/>
          <w:sz w:val="24"/>
          <w:szCs w:val="24"/>
        </w:rPr>
        <w:t>Looman</w:t>
      </w:r>
      <w:proofErr w:type="spellEnd"/>
      <w:r w:rsidRPr="001363CA">
        <w:rPr>
          <w:rFonts w:cstheme="minorHAnsi"/>
          <w:sz w:val="24"/>
          <w:szCs w:val="24"/>
        </w:rPr>
        <w:t xml:space="preserve"> et al, 2018), </w:t>
      </w:r>
      <w:r w:rsidR="001D5C76" w:rsidRPr="001363CA">
        <w:rPr>
          <w:rFonts w:cstheme="minorHAnsi"/>
          <w:sz w:val="24"/>
          <w:szCs w:val="24"/>
        </w:rPr>
        <w:t xml:space="preserve">suggesting that </w:t>
      </w:r>
      <w:r w:rsidR="00A36EAE" w:rsidRPr="001363CA">
        <w:rPr>
          <w:rFonts w:cstheme="minorHAnsi"/>
          <w:sz w:val="24"/>
          <w:szCs w:val="24"/>
        </w:rPr>
        <w:t xml:space="preserve">phenomenological exploration </w:t>
      </w:r>
      <w:r w:rsidR="001D5C76" w:rsidRPr="001363CA">
        <w:rPr>
          <w:rFonts w:cstheme="minorHAnsi"/>
          <w:sz w:val="24"/>
          <w:szCs w:val="24"/>
        </w:rPr>
        <w:t xml:space="preserve">may also be pursued with a </w:t>
      </w:r>
      <w:r w:rsidR="00A36EAE" w:rsidRPr="001363CA">
        <w:rPr>
          <w:rFonts w:cstheme="minorHAnsi"/>
          <w:sz w:val="24"/>
          <w:szCs w:val="24"/>
        </w:rPr>
        <w:t>view</w:t>
      </w:r>
      <w:r w:rsidR="00895F34" w:rsidRPr="001363CA">
        <w:rPr>
          <w:rFonts w:cstheme="minorHAnsi"/>
          <w:sz w:val="24"/>
          <w:szCs w:val="24"/>
        </w:rPr>
        <w:t xml:space="preserve"> to inquiring</w:t>
      </w:r>
      <w:r w:rsidR="00A36EAE" w:rsidRPr="001363CA">
        <w:rPr>
          <w:rFonts w:cstheme="minorHAnsi"/>
          <w:sz w:val="24"/>
          <w:szCs w:val="24"/>
        </w:rPr>
        <w:t xml:space="preserve"> whether a ‘different taxonomy or another language are required’ (</w:t>
      </w:r>
      <w:proofErr w:type="spellStart"/>
      <w:r w:rsidR="00A36EAE" w:rsidRPr="001363CA">
        <w:rPr>
          <w:rFonts w:cstheme="minorHAnsi"/>
          <w:sz w:val="24"/>
          <w:szCs w:val="24"/>
        </w:rPr>
        <w:t>Carel</w:t>
      </w:r>
      <w:proofErr w:type="spellEnd"/>
      <w:r w:rsidR="00A36EAE" w:rsidRPr="001363CA">
        <w:rPr>
          <w:rFonts w:cstheme="minorHAnsi"/>
          <w:sz w:val="24"/>
          <w:szCs w:val="24"/>
        </w:rPr>
        <w:t>, 2016: 108).</w:t>
      </w:r>
    </w:p>
    <w:p w14:paraId="27842729" w14:textId="793A0DB6" w:rsidR="007103BF" w:rsidRPr="001363CA" w:rsidRDefault="00895F34" w:rsidP="001D5C76">
      <w:pPr>
        <w:spacing w:line="480" w:lineRule="auto"/>
        <w:ind w:firstLine="284"/>
        <w:rPr>
          <w:rFonts w:cstheme="minorHAnsi"/>
          <w:sz w:val="24"/>
          <w:szCs w:val="24"/>
        </w:rPr>
      </w:pPr>
      <w:r w:rsidRPr="001363CA">
        <w:rPr>
          <w:rFonts w:cstheme="minorHAnsi"/>
          <w:sz w:val="24"/>
          <w:szCs w:val="24"/>
        </w:rPr>
        <w:t xml:space="preserve">In the next section I turn </w:t>
      </w:r>
      <w:r w:rsidR="00782FF4" w:rsidRPr="001363CA">
        <w:rPr>
          <w:rFonts w:cstheme="minorHAnsi"/>
          <w:sz w:val="24"/>
          <w:szCs w:val="24"/>
        </w:rPr>
        <w:t xml:space="preserve">a phenomenological lens upon </w:t>
      </w:r>
      <w:r w:rsidRPr="001363CA">
        <w:rPr>
          <w:rFonts w:cstheme="minorHAnsi"/>
          <w:sz w:val="24"/>
          <w:szCs w:val="24"/>
        </w:rPr>
        <w:t>the structures of embodied experience which comprise normal ageing</w:t>
      </w:r>
      <w:r w:rsidR="006C63C3">
        <w:rPr>
          <w:rFonts w:cstheme="minorHAnsi"/>
          <w:sz w:val="24"/>
          <w:szCs w:val="24"/>
        </w:rPr>
        <w:t>.</w:t>
      </w:r>
    </w:p>
    <w:p w14:paraId="144B3F65" w14:textId="77777777" w:rsidR="001D5C76" w:rsidRPr="001363CA" w:rsidRDefault="001D5C76" w:rsidP="007B66C9">
      <w:pPr>
        <w:tabs>
          <w:tab w:val="right" w:pos="9026"/>
        </w:tabs>
        <w:spacing w:line="480" w:lineRule="auto"/>
        <w:rPr>
          <w:rFonts w:cstheme="minorHAnsi"/>
          <w:b/>
          <w:sz w:val="24"/>
          <w:szCs w:val="24"/>
        </w:rPr>
      </w:pPr>
    </w:p>
    <w:p w14:paraId="415AB4D4" w14:textId="27416EFA" w:rsidR="007B66C9" w:rsidRPr="001363CA" w:rsidRDefault="000163DD" w:rsidP="007B66C9">
      <w:pPr>
        <w:tabs>
          <w:tab w:val="right" w:pos="9026"/>
        </w:tabs>
        <w:spacing w:line="480" w:lineRule="auto"/>
        <w:rPr>
          <w:rFonts w:cstheme="minorHAnsi"/>
          <w:b/>
          <w:sz w:val="24"/>
          <w:szCs w:val="24"/>
        </w:rPr>
      </w:pPr>
      <w:r w:rsidRPr="001363CA">
        <w:rPr>
          <w:rFonts w:cstheme="minorHAnsi"/>
          <w:b/>
          <w:sz w:val="24"/>
          <w:szCs w:val="24"/>
        </w:rPr>
        <w:t>The phenomenology of ‘normal’ ageing</w:t>
      </w:r>
    </w:p>
    <w:p w14:paraId="6EF54E52" w14:textId="3976C9A2" w:rsidR="00984A6E" w:rsidRPr="001363CA" w:rsidRDefault="009A6E45" w:rsidP="00984A6E">
      <w:pPr>
        <w:tabs>
          <w:tab w:val="right" w:pos="9026"/>
        </w:tabs>
        <w:spacing w:line="480" w:lineRule="auto"/>
        <w:ind w:firstLine="284"/>
        <w:rPr>
          <w:rFonts w:cstheme="minorHAnsi"/>
          <w:sz w:val="24"/>
          <w:szCs w:val="24"/>
        </w:rPr>
      </w:pPr>
      <w:r w:rsidRPr="001363CA">
        <w:rPr>
          <w:rFonts w:cstheme="minorHAnsi"/>
          <w:sz w:val="24"/>
          <w:szCs w:val="24"/>
        </w:rPr>
        <w:t xml:space="preserve">Ageing involves a normal experience of ‘diminished everyday competence’ (Torres and </w:t>
      </w:r>
      <w:proofErr w:type="spellStart"/>
      <w:r w:rsidRPr="001363CA">
        <w:rPr>
          <w:rFonts w:cstheme="minorHAnsi"/>
          <w:sz w:val="24"/>
          <w:szCs w:val="24"/>
        </w:rPr>
        <w:t>Hammastr</w:t>
      </w:r>
      <w:r w:rsidR="000D122E" w:rsidRPr="001363CA">
        <w:rPr>
          <w:rFonts w:cstheme="minorHAnsi"/>
          <w:sz w:val="24"/>
          <w:szCs w:val="24"/>
        </w:rPr>
        <w:t>ö</w:t>
      </w:r>
      <w:r w:rsidRPr="001363CA">
        <w:rPr>
          <w:rFonts w:cstheme="minorHAnsi"/>
          <w:sz w:val="24"/>
          <w:szCs w:val="24"/>
        </w:rPr>
        <w:t>m</w:t>
      </w:r>
      <w:proofErr w:type="spellEnd"/>
      <w:r w:rsidRPr="001363CA">
        <w:rPr>
          <w:rFonts w:cstheme="minorHAnsi"/>
          <w:sz w:val="24"/>
          <w:szCs w:val="24"/>
        </w:rPr>
        <w:t>, 2006)  (DEC) in small or larger ways, from decreased sensory perception, stiffer joints, lesser energy, through to more serious limitations (two-thirds of people over the age of 75 are living with a long term condition (Barnett et al, 2012)) and underpinned by the changes that occur with ageing in all cells, tissues and organs. However</w:t>
      </w:r>
      <w:r w:rsidR="00AC4B1E">
        <w:rPr>
          <w:rFonts w:cstheme="minorHAnsi"/>
          <w:sz w:val="24"/>
          <w:szCs w:val="24"/>
        </w:rPr>
        <w:t>,</w:t>
      </w:r>
      <w:r w:rsidRPr="001363CA">
        <w:rPr>
          <w:rFonts w:cstheme="minorHAnsi"/>
          <w:sz w:val="24"/>
          <w:szCs w:val="24"/>
        </w:rPr>
        <w:t xml:space="preserve"> although reserve capacity is lost from </w:t>
      </w:r>
      <w:r w:rsidR="00554E8F" w:rsidRPr="001363CA">
        <w:rPr>
          <w:rFonts w:cstheme="minorHAnsi"/>
          <w:sz w:val="24"/>
          <w:szCs w:val="24"/>
        </w:rPr>
        <w:t>major</w:t>
      </w:r>
      <w:r w:rsidRPr="001363CA">
        <w:rPr>
          <w:rFonts w:cstheme="minorHAnsi"/>
          <w:sz w:val="24"/>
          <w:szCs w:val="24"/>
        </w:rPr>
        <w:t xml:space="preserve"> organs</w:t>
      </w:r>
      <w:r w:rsidR="00AC4B1E">
        <w:rPr>
          <w:rFonts w:cstheme="minorHAnsi"/>
          <w:sz w:val="24"/>
          <w:szCs w:val="24"/>
        </w:rPr>
        <w:t>,</w:t>
      </w:r>
      <w:r w:rsidRPr="001363CA">
        <w:rPr>
          <w:rFonts w:cstheme="minorHAnsi"/>
          <w:sz w:val="24"/>
          <w:szCs w:val="24"/>
        </w:rPr>
        <w:t xml:space="preserve"> such reserve capacity is far greater than is needed at earlier stages of the </w:t>
      </w:r>
      <w:proofErr w:type="spellStart"/>
      <w:r w:rsidRPr="001363CA">
        <w:rPr>
          <w:rFonts w:cstheme="minorHAnsi"/>
          <w:sz w:val="24"/>
          <w:szCs w:val="24"/>
        </w:rPr>
        <w:t>lifecourse</w:t>
      </w:r>
      <w:proofErr w:type="spellEnd"/>
      <w:r w:rsidRPr="001363CA">
        <w:rPr>
          <w:rFonts w:cstheme="minorHAnsi"/>
          <w:sz w:val="24"/>
          <w:szCs w:val="24"/>
        </w:rPr>
        <w:t xml:space="preserve">. </w:t>
      </w:r>
      <w:r w:rsidR="00895F34" w:rsidRPr="001363CA">
        <w:rPr>
          <w:rFonts w:cstheme="minorHAnsi"/>
          <w:sz w:val="24"/>
          <w:szCs w:val="24"/>
        </w:rPr>
        <w:t xml:space="preserve">Phenomenologically, the changes </w:t>
      </w:r>
      <w:r w:rsidR="00782FF4" w:rsidRPr="001363CA">
        <w:rPr>
          <w:rFonts w:cstheme="minorHAnsi"/>
          <w:sz w:val="24"/>
          <w:szCs w:val="24"/>
        </w:rPr>
        <w:t>wrought by</w:t>
      </w:r>
      <w:r w:rsidR="00895F34" w:rsidRPr="001363CA">
        <w:rPr>
          <w:rFonts w:cstheme="minorHAnsi"/>
          <w:sz w:val="24"/>
          <w:szCs w:val="24"/>
        </w:rPr>
        <w:t xml:space="preserve"> ageing on the sensory dimensions</w:t>
      </w:r>
      <w:r w:rsidR="00782FF4" w:rsidRPr="001363CA">
        <w:rPr>
          <w:rFonts w:cstheme="minorHAnsi"/>
          <w:sz w:val="24"/>
          <w:szCs w:val="24"/>
        </w:rPr>
        <w:t>, as well as weakened sight and hearing,</w:t>
      </w:r>
      <w:r w:rsidR="00895F34" w:rsidRPr="001363CA">
        <w:rPr>
          <w:rFonts w:cstheme="minorHAnsi"/>
          <w:sz w:val="24"/>
          <w:szCs w:val="24"/>
        </w:rPr>
        <w:t xml:space="preserve"> may include ‘disequilibrium, weakness, unsteadiness and pain - with the potential to affect the embodied reality of movement’ (Gish and </w:t>
      </w:r>
      <w:proofErr w:type="spellStart"/>
      <w:r w:rsidR="00895F34" w:rsidRPr="001363CA">
        <w:rPr>
          <w:rFonts w:cstheme="minorHAnsi"/>
          <w:sz w:val="24"/>
          <w:szCs w:val="24"/>
        </w:rPr>
        <w:t>Vrkljan</w:t>
      </w:r>
      <w:proofErr w:type="spellEnd"/>
      <w:r w:rsidR="00895F34" w:rsidRPr="001363CA">
        <w:rPr>
          <w:rFonts w:cstheme="minorHAnsi"/>
          <w:sz w:val="24"/>
          <w:szCs w:val="24"/>
        </w:rPr>
        <w:t xml:space="preserve">, 2016: 35). However, </w:t>
      </w:r>
      <w:r w:rsidRPr="001363CA">
        <w:rPr>
          <w:rFonts w:cstheme="minorHAnsi"/>
          <w:sz w:val="24"/>
          <w:szCs w:val="24"/>
        </w:rPr>
        <w:t xml:space="preserve">as every General </w:t>
      </w:r>
      <w:r w:rsidRPr="001363CA">
        <w:rPr>
          <w:rFonts w:cstheme="minorHAnsi"/>
          <w:sz w:val="24"/>
          <w:szCs w:val="24"/>
        </w:rPr>
        <w:lastRenderedPageBreak/>
        <w:t xml:space="preserve">Household Survey </w:t>
      </w:r>
      <w:proofErr w:type="gramStart"/>
      <w:r w:rsidRPr="001363CA">
        <w:rPr>
          <w:rFonts w:cstheme="minorHAnsi"/>
          <w:sz w:val="24"/>
          <w:szCs w:val="24"/>
        </w:rPr>
        <w:t>attests</w:t>
      </w:r>
      <w:proofErr w:type="gramEnd"/>
      <w:r w:rsidRPr="001363CA">
        <w:rPr>
          <w:rFonts w:cstheme="minorHAnsi"/>
          <w:sz w:val="24"/>
          <w:szCs w:val="24"/>
        </w:rPr>
        <w:t xml:space="preserve">, </w:t>
      </w:r>
      <w:r w:rsidR="007103BF" w:rsidRPr="001363CA">
        <w:rPr>
          <w:rFonts w:cstheme="minorHAnsi"/>
          <w:sz w:val="24"/>
          <w:szCs w:val="24"/>
        </w:rPr>
        <w:t xml:space="preserve">it is normal </w:t>
      </w:r>
      <w:r w:rsidR="00782FF4" w:rsidRPr="001363CA">
        <w:rPr>
          <w:rFonts w:cstheme="minorHAnsi"/>
          <w:sz w:val="24"/>
          <w:szCs w:val="24"/>
        </w:rPr>
        <w:t>f</w:t>
      </w:r>
      <w:r w:rsidR="007103BF" w:rsidRPr="001363CA">
        <w:rPr>
          <w:rFonts w:cstheme="minorHAnsi"/>
          <w:sz w:val="24"/>
          <w:szCs w:val="24"/>
        </w:rPr>
        <w:t>o</w:t>
      </w:r>
      <w:r w:rsidR="00782FF4" w:rsidRPr="001363CA">
        <w:rPr>
          <w:rFonts w:cstheme="minorHAnsi"/>
          <w:sz w:val="24"/>
          <w:szCs w:val="24"/>
        </w:rPr>
        <w:t xml:space="preserve">r older people to </w:t>
      </w:r>
      <w:r w:rsidR="007103BF" w:rsidRPr="001363CA">
        <w:rPr>
          <w:rFonts w:cstheme="minorHAnsi"/>
          <w:sz w:val="24"/>
          <w:szCs w:val="24"/>
        </w:rPr>
        <w:t xml:space="preserve">rate </w:t>
      </w:r>
      <w:r w:rsidR="00782FF4" w:rsidRPr="001363CA">
        <w:rPr>
          <w:rFonts w:cstheme="minorHAnsi"/>
          <w:sz w:val="24"/>
          <w:szCs w:val="24"/>
        </w:rPr>
        <w:t>their</w:t>
      </w:r>
      <w:r w:rsidR="007103BF" w:rsidRPr="001363CA">
        <w:rPr>
          <w:rFonts w:cstheme="minorHAnsi"/>
          <w:sz w:val="24"/>
          <w:szCs w:val="24"/>
        </w:rPr>
        <w:t xml:space="preserve"> health and wellbeing </w:t>
      </w:r>
      <w:r w:rsidRPr="001363CA">
        <w:rPr>
          <w:rFonts w:cstheme="minorHAnsi"/>
          <w:sz w:val="24"/>
          <w:szCs w:val="24"/>
        </w:rPr>
        <w:t xml:space="preserve">as good despite </w:t>
      </w:r>
      <w:r w:rsidR="00554E8F" w:rsidRPr="001363CA">
        <w:rPr>
          <w:rFonts w:cstheme="minorHAnsi"/>
          <w:sz w:val="24"/>
          <w:szCs w:val="24"/>
        </w:rPr>
        <w:t xml:space="preserve">the co-existence of </w:t>
      </w:r>
      <w:r w:rsidRPr="001363CA">
        <w:rPr>
          <w:rFonts w:cstheme="minorHAnsi"/>
          <w:sz w:val="24"/>
          <w:szCs w:val="24"/>
        </w:rPr>
        <w:t>chronic limiting conditions</w:t>
      </w:r>
      <w:r w:rsidR="00CF0160" w:rsidRPr="001363CA">
        <w:rPr>
          <w:rFonts w:cstheme="minorHAnsi"/>
          <w:sz w:val="24"/>
          <w:szCs w:val="24"/>
        </w:rPr>
        <w:t xml:space="preserve">. </w:t>
      </w:r>
      <w:r w:rsidRPr="001363CA">
        <w:rPr>
          <w:rFonts w:cstheme="minorHAnsi"/>
          <w:sz w:val="24"/>
          <w:szCs w:val="24"/>
        </w:rPr>
        <w:t xml:space="preserve"> </w:t>
      </w:r>
      <w:r w:rsidR="00782FF4" w:rsidRPr="001363CA">
        <w:rPr>
          <w:rFonts w:cstheme="minorHAnsi"/>
          <w:sz w:val="24"/>
          <w:szCs w:val="24"/>
        </w:rPr>
        <w:t>As well as the</w:t>
      </w:r>
      <w:r w:rsidR="00724856" w:rsidRPr="001363CA">
        <w:rPr>
          <w:rFonts w:cstheme="minorHAnsi"/>
          <w:sz w:val="24"/>
          <w:szCs w:val="24"/>
        </w:rPr>
        <w:t xml:space="preserve"> tendency to dissemble or avoid complaint, as noted above, </w:t>
      </w:r>
      <w:proofErr w:type="spellStart"/>
      <w:r w:rsidRPr="001363CA">
        <w:rPr>
          <w:rFonts w:cstheme="minorHAnsi"/>
          <w:sz w:val="24"/>
          <w:szCs w:val="24"/>
        </w:rPr>
        <w:t>Sidell</w:t>
      </w:r>
      <w:proofErr w:type="spellEnd"/>
      <w:r w:rsidRPr="001363CA">
        <w:rPr>
          <w:rFonts w:cstheme="minorHAnsi"/>
          <w:sz w:val="24"/>
          <w:szCs w:val="24"/>
        </w:rPr>
        <w:t xml:space="preserve"> (1995)</w:t>
      </w:r>
      <w:r w:rsidR="00724856" w:rsidRPr="001363CA">
        <w:rPr>
          <w:rFonts w:cstheme="minorHAnsi"/>
          <w:sz w:val="24"/>
          <w:szCs w:val="24"/>
        </w:rPr>
        <w:t xml:space="preserve">, points out that </w:t>
      </w:r>
      <w:r w:rsidRPr="001363CA">
        <w:rPr>
          <w:rFonts w:cstheme="minorHAnsi"/>
          <w:sz w:val="24"/>
          <w:szCs w:val="24"/>
        </w:rPr>
        <w:t xml:space="preserve">diagnosed disease and subjective experiences of either illness or wellbeing do not have a straightforward relationship. Those with illness or frailty diagnoses may feel well and are coping but those with no clear symptoms, conversely, may feel very unwell. </w:t>
      </w:r>
    </w:p>
    <w:p w14:paraId="33141788" w14:textId="6B903EAC" w:rsidR="00145CC7" w:rsidRPr="001363CA" w:rsidRDefault="00984A6E" w:rsidP="00261BD8">
      <w:pPr>
        <w:tabs>
          <w:tab w:val="right" w:pos="9026"/>
        </w:tabs>
        <w:spacing w:line="480" w:lineRule="auto"/>
        <w:ind w:firstLine="284"/>
        <w:rPr>
          <w:rFonts w:cstheme="minorHAnsi"/>
          <w:sz w:val="24"/>
          <w:szCs w:val="24"/>
        </w:rPr>
      </w:pPr>
      <w:r w:rsidRPr="001363CA">
        <w:rPr>
          <w:rFonts w:cstheme="minorHAnsi"/>
          <w:sz w:val="24"/>
          <w:szCs w:val="24"/>
        </w:rPr>
        <w:t>P</w:t>
      </w:r>
      <w:r w:rsidR="00724856" w:rsidRPr="001363CA">
        <w:rPr>
          <w:rFonts w:cstheme="minorHAnsi"/>
          <w:sz w:val="24"/>
          <w:szCs w:val="24"/>
        </w:rPr>
        <w:t xml:space="preserve">henomenology can shed light on this complexity </w:t>
      </w:r>
      <w:r w:rsidRPr="001363CA">
        <w:rPr>
          <w:rFonts w:cstheme="minorHAnsi"/>
          <w:sz w:val="24"/>
          <w:szCs w:val="24"/>
        </w:rPr>
        <w:t xml:space="preserve">through </w:t>
      </w:r>
      <w:r w:rsidR="002B1F13">
        <w:rPr>
          <w:rFonts w:cstheme="minorHAnsi"/>
          <w:sz w:val="24"/>
          <w:szCs w:val="24"/>
        </w:rPr>
        <w:t xml:space="preserve">its </w:t>
      </w:r>
      <w:r w:rsidR="00724856" w:rsidRPr="001363CA">
        <w:rPr>
          <w:rFonts w:cstheme="minorHAnsi"/>
          <w:sz w:val="24"/>
          <w:szCs w:val="24"/>
        </w:rPr>
        <w:t>concept</w:t>
      </w:r>
      <w:r w:rsidRPr="001363CA">
        <w:rPr>
          <w:rFonts w:cstheme="minorHAnsi"/>
          <w:sz w:val="24"/>
          <w:szCs w:val="24"/>
        </w:rPr>
        <w:t xml:space="preserve">s </w:t>
      </w:r>
      <w:r w:rsidR="002B1F13">
        <w:rPr>
          <w:rFonts w:cstheme="minorHAnsi"/>
          <w:sz w:val="24"/>
          <w:szCs w:val="24"/>
        </w:rPr>
        <w:t>of</w:t>
      </w:r>
      <w:r w:rsidR="00724856" w:rsidRPr="001363CA">
        <w:rPr>
          <w:rFonts w:cstheme="minorHAnsi"/>
          <w:sz w:val="24"/>
          <w:szCs w:val="24"/>
        </w:rPr>
        <w:t xml:space="preserve"> </w:t>
      </w:r>
      <w:r w:rsidR="0077115E" w:rsidRPr="001363CA">
        <w:rPr>
          <w:rFonts w:cstheme="minorHAnsi"/>
          <w:sz w:val="24"/>
          <w:szCs w:val="24"/>
        </w:rPr>
        <w:t xml:space="preserve">the habitual body and </w:t>
      </w:r>
      <w:proofErr w:type="gramStart"/>
      <w:r w:rsidR="0077115E" w:rsidRPr="001363CA">
        <w:rPr>
          <w:rFonts w:cstheme="minorHAnsi"/>
          <w:sz w:val="24"/>
          <w:szCs w:val="24"/>
        </w:rPr>
        <w:t>its</w:t>
      </w:r>
      <w:proofErr w:type="gramEnd"/>
      <w:r w:rsidR="0077115E" w:rsidRPr="001363CA">
        <w:rPr>
          <w:rFonts w:cstheme="minorHAnsi"/>
          <w:sz w:val="24"/>
          <w:szCs w:val="24"/>
        </w:rPr>
        <w:t xml:space="preserve"> dis</w:t>
      </w:r>
      <w:r w:rsidR="00554E8F" w:rsidRPr="001363CA">
        <w:rPr>
          <w:rFonts w:cstheme="minorHAnsi"/>
          <w:sz w:val="24"/>
          <w:szCs w:val="24"/>
        </w:rPr>
        <w:t>/</w:t>
      </w:r>
      <w:proofErr w:type="spellStart"/>
      <w:r w:rsidR="00554E8F" w:rsidRPr="001363CA">
        <w:rPr>
          <w:rFonts w:cstheme="minorHAnsi"/>
          <w:sz w:val="24"/>
          <w:szCs w:val="24"/>
        </w:rPr>
        <w:t>dys</w:t>
      </w:r>
      <w:proofErr w:type="spellEnd"/>
      <w:r w:rsidR="00554E8F" w:rsidRPr="001363CA">
        <w:rPr>
          <w:rFonts w:cstheme="minorHAnsi"/>
          <w:sz w:val="24"/>
          <w:szCs w:val="24"/>
        </w:rPr>
        <w:t>-</w:t>
      </w:r>
      <w:r w:rsidR="0077115E" w:rsidRPr="001363CA">
        <w:rPr>
          <w:rFonts w:cstheme="minorHAnsi"/>
          <w:sz w:val="24"/>
          <w:szCs w:val="24"/>
        </w:rPr>
        <w:t>appearances,</w:t>
      </w:r>
      <w:r w:rsidR="00724856" w:rsidRPr="001363CA">
        <w:rPr>
          <w:rFonts w:cstheme="minorHAnsi"/>
          <w:sz w:val="24"/>
          <w:szCs w:val="24"/>
        </w:rPr>
        <w:t xml:space="preserve"> </w:t>
      </w:r>
      <w:r w:rsidR="0077115E" w:rsidRPr="001363CA">
        <w:rPr>
          <w:rFonts w:cstheme="minorHAnsi"/>
          <w:sz w:val="24"/>
          <w:szCs w:val="24"/>
        </w:rPr>
        <w:t>bodily intentionality, horizon</w:t>
      </w:r>
      <w:r w:rsidR="00CF0160" w:rsidRPr="001363CA">
        <w:rPr>
          <w:rFonts w:cstheme="minorHAnsi"/>
          <w:sz w:val="24"/>
          <w:szCs w:val="24"/>
        </w:rPr>
        <w:t xml:space="preserve"> and mood</w:t>
      </w:r>
      <w:r w:rsidRPr="001363CA">
        <w:rPr>
          <w:rFonts w:cstheme="minorHAnsi"/>
          <w:sz w:val="24"/>
          <w:szCs w:val="24"/>
        </w:rPr>
        <w:t xml:space="preserve"> and its emphasis on lived space as different to objective space</w:t>
      </w:r>
      <w:r w:rsidR="00CF0160" w:rsidRPr="001363CA">
        <w:rPr>
          <w:rFonts w:cstheme="minorHAnsi"/>
          <w:sz w:val="24"/>
          <w:szCs w:val="24"/>
        </w:rPr>
        <w:t xml:space="preserve">. </w:t>
      </w:r>
      <w:r w:rsidRPr="001363CA">
        <w:rPr>
          <w:rFonts w:cstheme="minorHAnsi"/>
          <w:sz w:val="24"/>
          <w:szCs w:val="24"/>
        </w:rPr>
        <w:t xml:space="preserve">Moreover, </w:t>
      </w:r>
      <w:r w:rsidR="00895F34" w:rsidRPr="001363CA">
        <w:rPr>
          <w:rFonts w:cstheme="minorHAnsi"/>
          <w:sz w:val="24"/>
          <w:szCs w:val="24"/>
        </w:rPr>
        <w:t xml:space="preserve">as well as decrements, as Gish and </w:t>
      </w:r>
      <w:proofErr w:type="spellStart"/>
      <w:r w:rsidR="00895F34" w:rsidRPr="001363CA">
        <w:rPr>
          <w:rFonts w:cstheme="minorHAnsi"/>
          <w:sz w:val="24"/>
          <w:szCs w:val="24"/>
        </w:rPr>
        <w:t>Vrkljan</w:t>
      </w:r>
      <w:proofErr w:type="spellEnd"/>
      <w:r w:rsidR="00895F34" w:rsidRPr="001363CA">
        <w:rPr>
          <w:rFonts w:cstheme="minorHAnsi"/>
          <w:sz w:val="24"/>
          <w:szCs w:val="24"/>
        </w:rPr>
        <w:t xml:space="preserve"> put it, ‘gerontological phenomenology also sees processes of ageing join with the </w:t>
      </w:r>
      <w:proofErr w:type="spellStart"/>
      <w:r w:rsidR="00895F34" w:rsidRPr="001363CA">
        <w:rPr>
          <w:rFonts w:cstheme="minorHAnsi"/>
          <w:sz w:val="24"/>
          <w:szCs w:val="24"/>
        </w:rPr>
        <w:t>prereflective</w:t>
      </w:r>
      <w:proofErr w:type="spellEnd"/>
      <w:r w:rsidR="00895F34" w:rsidRPr="001363CA">
        <w:rPr>
          <w:rFonts w:cstheme="minorHAnsi"/>
          <w:sz w:val="24"/>
          <w:szCs w:val="24"/>
        </w:rPr>
        <w:t xml:space="preserve"> and sensual capacity of the body to equip the older body with new modalities and dispositions in later life’ (2016: 36). </w:t>
      </w:r>
      <w:r w:rsidR="0014710E" w:rsidRPr="001363CA">
        <w:rPr>
          <w:rFonts w:cstheme="minorHAnsi"/>
          <w:sz w:val="24"/>
          <w:szCs w:val="24"/>
        </w:rPr>
        <w:t xml:space="preserve">A key aspect of this is the ability of older people to adjust to </w:t>
      </w:r>
      <w:r w:rsidR="00724856" w:rsidRPr="001363CA">
        <w:rPr>
          <w:rFonts w:cstheme="minorHAnsi"/>
          <w:sz w:val="24"/>
          <w:szCs w:val="24"/>
        </w:rPr>
        <w:t xml:space="preserve">DEC </w:t>
      </w:r>
      <w:r w:rsidR="0014710E" w:rsidRPr="001363CA">
        <w:rPr>
          <w:rFonts w:cstheme="minorHAnsi"/>
          <w:sz w:val="24"/>
          <w:szCs w:val="24"/>
        </w:rPr>
        <w:t>in their everyday lives (</w:t>
      </w:r>
      <w:proofErr w:type="spellStart"/>
      <w:r w:rsidR="000D122E" w:rsidRPr="001363CA">
        <w:rPr>
          <w:rFonts w:cstheme="minorHAnsi"/>
          <w:sz w:val="24"/>
          <w:szCs w:val="24"/>
        </w:rPr>
        <w:t>Å</w:t>
      </w:r>
      <w:r w:rsidR="00E1470C" w:rsidRPr="001363CA">
        <w:rPr>
          <w:rFonts w:cstheme="minorHAnsi"/>
          <w:sz w:val="24"/>
          <w:szCs w:val="24"/>
        </w:rPr>
        <w:t>gren</w:t>
      </w:r>
      <w:proofErr w:type="spellEnd"/>
      <w:r w:rsidR="00E1470C" w:rsidRPr="001363CA">
        <w:rPr>
          <w:rFonts w:cstheme="minorHAnsi"/>
          <w:sz w:val="24"/>
          <w:szCs w:val="24"/>
        </w:rPr>
        <w:t xml:space="preserve">, 1998; Heikkinen, 2000; 20004; Torres and </w:t>
      </w:r>
      <w:proofErr w:type="spellStart"/>
      <w:r w:rsidR="00E1470C" w:rsidRPr="001363CA">
        <w:rPr>
          <w:rFonts w:cstheme="minorHAnsi"/>
          <w:sz w:val="24"/>
          <w:szCs w:val="24"/>
        </w:rPr>
        <w:t>Hammastr</w:t>
      </w:r>
      <w:r w:rsidR="000D122E" w:rsidRPr="001363CA">
        <w:rPr>
          <w:rFonts w:cstheme="minorHAnsi"/>
          <w:sz w:val="24"/>
          <w:szCs w:val="24"/>
        </w:rPr>
        <w:t>ö</w:t>
      </w:r>
      <w:r w:rsidR="00E1470C" w:rsidRPr="001363CA">
        <w:rPr>
          <w:rFonts w:cstheme="minorHAnsi"/>
          <w:sz w:val="24"/>
          <w:szCs w:val="24"/>
        </w:rPr>
        <w:t>m</w:t>
      </w:r>
      <w:proofErr w:type="spellEnd"/>
      <w:r w:rsidR="00E1470C" w:rsidRPr="001363CA">
        <w:rPr>
          <w:rFonts w:cstheme="minorHAnsi"/>
          <w:sz w:val="24"/>
          <w:szCs w:val="24"/>
        </w:rPr>
        <w:t xml:space="preserve">, 2006; </w:t>
      </w:r>
      <w:r w:rsidR="00895F34" w:rsidRPr="001363CA">
        <w:rPr>
          <w:rFonts w:cstheme="minorHAnsi"/>
          <w:sz w:val="24"/>
          <w:szCs w:val="24"/>
        </w:rPr>
        <w:t>Richardson et al, 2014; Wiles et al, 2018</w:t>
      </w:r>
      <w:r w:rsidR="00E1470C" w:rsidRPr="001363CA">
        <w:rPr>
          <w:rFonts w:cstheme="minorHAnsi"/>
          <w:sz w:val="24"/>
          <w:szCs w:val="24"/>
        </w:rPr>
        <w:t xml:space="preserve">). </w:t>
      </w:r>
      <w:r w:rsidR="00CF0160" w:rsidRPr="001363CA">
        <w:rPr>
          <w:rFonts w:cstheme="minorHAnsi"/>
          <w:sz w:val="24"/>
          <w:szCs w:val="24"/>
        </w:rPr>
        <w:t>In their sample of 21 home</w:t>
      </w:r>
      <w:r w:rsidR="00FE69F2" w:rsidRPr="001363CA">
        <w:rPr>
          <w:rFonts w:cstheme="minorHAnsi"/>
          <w:sz w:val="24"/>
          <w:szCs w:val="24"/>
        </w:rPr>
        <w:t>-</w:t>
      </w:r>
      <w:r w:rsidR="00CF0160" w:rsidRPr="001363CA">
        <w:rPr>
          <w:rFonts w:cstheme="minorHAnsi"/>
          <w:sz w:val="24"/>
          <w:szCs w:val="24"/>
        </w:rPr>
        <w:t xml:space="preserve">dwelling adults, </w:t>
      </w:r>
      <w:r w:rsidR="00FE69F2" w:rsidRPr="001363CA">
        <w:rPr>
          <w:rFonts w:cstheme="minorHAnsi"/>
          <w:sz w:val="24"/>
          <w:szCs w:val="24"/>
        </w:rPr>
        <w:t xml:space="preserve">aged </w:t>
      </w:r>
      <w:r w:rsidR="00CF0160" w:rsidRPr="001363CA">
        <w:rPr>
          <w:rFonts w:cstheme="minorHAnsi"/>
          <w:sz w:val="24"/>
          <w:szCs w:val="24"/>
        </w:rPr>
        <w:t xml:space="preserve">between 75 and 93 (of which the majority were women), </w:t>
      </w:r>
      <w:r w:rsidR="00724856" w:rsidRPr="001363CA">
        <w:rPr>
          <w:rFonts w:cstheme="minorHAnsi"/>
          <w:sz w:val="24"/>
          <w:szCs w:val="24"/>
        </w:rPr>
        <w:t xml:space="preserve">Torres and </w:t>
      </w:r>
      <w:proofErr w:type="spellStart"/>
      <w:r w:rsidR="00724856" w:rsidRPr="001363CA">
        <w:rPr>
          <w:rFonts w:cstheme="minorHAnsi"/>
          <w:sz w:val="24"/>
          <w:szCs w:val="24"/>
        </w:rPr>
        <w:t>Hammaström</w:t>
      </w:r>
      <w:proofErr w:type="spellEnd"/>
      <w:r w:rsidR="00724856" w:rsidRPr="001363CA">
        <w:rPr>
          <w:rFonts w:cstheme="minorHAnsi"/>
          <w:sz w:val="24"/>
          <w:szCs w:val="24"/>
        </w:rPr>
        <w:t xml:space="preserve"> found </w:t>
      </w:r>
      <w:r w:rsidR="00CF0160" w:rsidRPr="001363CA">
        <w:rPr>
          <w:rFonts w:cstheme="minorHAnsi"/>
          <w:sz w:val="24"/>
          <w:szCs w:val="24"/>
        </w:rPr>
        <w:t xml:space="preserve">three distinctive approaches to </w:t>
      </w:r>
      <w:r w:rsidR="009A6E45" w:rsidRPr="001363CA">
        <w:rPr>
          <w:rFonts w:cstheme="minorHAnsi"/>
          <w:sz w:val="24"/>
          <w:szCs w:val="24"/>
        </w:rPr>
        <w:t>DEC</w:t>
      </w:r>
      <w:r w:rsidR="00CF0160" w:rsidRPr="001363CA">
        <w:rPr>
          <w:rFonts w:cstheme="minorHAnsi"/>
          <w:sz w:val="24"/>
          <w:szCs w:val="24"/>
        </w:rPr>
        <w:t xml:space="preserve"> </w:t>
      </w:r>
      <w:r w:rsidR="00261BD8" w:rsidRPr="001363CA">
        <w:rPr>
          <w:rFonts w:cstheme="minorHAnsi"/>
          <w:sz w:val="24"/>
          <w:szCs w:val="24"/>
        </w:rPr>
        <w:t>namely</w:t>
      </w:r>
      <w:r w:rsidR="002E21EB" w:rsidRPr="001363CA">
        <w:rPr>
          <w:rFonts w:cstheme="minorHAnsi"/>
          <w:sz w:val="24"/>
          <w:szCs w:val="24"/>
        </w:rPr>
        <w:t xml:space="preserve"> (</w:t>
      </w:r>
      <w:proofErr w:type="spellStart"/>
      <w:r w:rsidR="002E21EB" w:rsidRPr="001363CA">
        <w:rPr>
          <w:rFonts w:cstheme="minorHAnsi"/>
          <w:sz w:val="24"/>
          <w:szCs w:val="24"/>
        </w:rPr>
        <w:t>i</w:t>
      </w:r>
      <w:proofErr w:type="spellEnd"/>
      <w:r w:rsidR="002E21EB" w:rsidRPr="001363CA">
        <w:rPr>
          <w:rFonts w:cstheme="minorHAnsi"/>
          <w:sz w:val="24"/>
          <w:szCs w:val="24"/>
        </w:rPr>
        <w:t xml:space="preserve">) that DEC cannot be overcome and must be accommodated to; </w:t>
      </w:r>
      <w:r w:rsidR="007725DA" w:rsidRPr="001363CA">
        <w:rPr>
          <w:rFonts w:cstheme="minorHAnsi"/>
          <w:sz w:val="24"/>
          <w:szCs w:val="24"/>
        </w:rPr>
        <w:t>(ii)</w:t>
      </w:r>
      <w:r w:rsidR="00E1470C" w:rsidRPr="001363CA">
        <w:rPr>
          <w:rFonts w:cstheme="minorHAnsi"/>
          <w:sz w:val="24"/>
          <w:szCs w:val="24"/>
        </w:rPr>
        <w:t xml:space="preserve"> </w:t>
      </w:r>
      <w:r w:rsidR="007725DA" w:rsidRPr="001363CA">
        <w:rPr>
          <w:rFonts w:cstheme="minorHAnsi"/>
          <w:sz w:val="24"/>
          <w:szCs w:val="24"/>
        </w:rPr>
        <w:t>that DEC can be temporarily overcome but eventually will have to be accepted</w:t>
      </w:r>
      <w:r w:rsidR="002B1F13">
        <w:rPr>
          <w:rFonts w:cstheme="minorHAnsi"/>
          <w:sz w:val="24"/>
          <w:szCs w:val="24"/>
        </w:rPr>
        <w:t>;</w:t>
      </w:r>
      <w:r w:rsidR="007725DA" w:rsidRPr="001363CA">
        <w:rPr>
          <w:rFonts w:cstheme="minorHAnsi"/>
          <w:sz w:val="24"/>
          <w:szCs w:val="24"/>
        </w:rPr>
        <w:t xml:space="preserve"> and (iii) that DEC can neither be overcome nor accepted. Interviews revealed that the first group were managing well and even thriving by turning problems into challenges,</w:t>
      </w:r>
      <w:r w:rsidR="00F8698C" w:rsidRPr="001363CA">
        <w:rPr>
          <w:rFonts w:cstheme="minorHAnsi"/>
          <w:sz w:val="24"/>
          <w:szCs w:val="24"/>
        </w:rPr>
        <w:t xml:space="preserve"> or</w:t>
      </w:r>
      <w:r w:rsidR="007725DA" w:rsidRPr="001363CA">
        <w:rPr>
          <w:rFonts w:cstheme="minorHAnsi"/>
          <w:sz w:val="24"/>
          <w:szCs w:val="24"/>
        </w:rPr>
        <w:t xml:space="preserve"> opportunities to grow; </w:t>
      </w:r>
      <w:r w:rsidR="00FE69F2" w:rsidRPr="001363CA">
        <w:rPr>
          <w:rFonts w:cstheme="minorHAnsi"/>
          <w:sz w:val="24"/>
          <w:szCs w:val="24"/>
        </w:rPr>
        <w:t xml:space="preserve">they did not </w:t>
      </w:r>
      <w:r w:rsidR="007725DA" w:rsidRPr="001363CA">
        <w:rPr>
          <w:rFonts w:cstheme="minorHAnsi"/>
          <w:sz w:val="24"/>
          <w:szCs w:val="24"/>
        </w:rPr>
        <w:t>dwell on increasing problems in the future but enjoy</w:t>
      </w:r>
      <w:r w:rsidR="009A6E45" w:rsidRPr="001363CA">
        <w:rPr>
          <w:rFonts w:cstheme="minorHAnsi"/>
          <w:sz w:val="24"/>
          <w:szCs w:val="24"/>
        </w:rPr>
        <w:t>ed</w:t>
      </w:r>
      <w:r w:rsidR="007725DA" w:rsidRPr="001363CA">
        <w:rPr>
          <w:rFonts w:cstheme="minorHAnsi"/>
          <w:sz w:val="24"/>
          <w:szCs w:val="24"/>
        </w:rPr>
        <w:t xml:space="preserve"> the present. T</w:t>
      </w:r>
      <w:r w:rsidR="00724856" w:rsidRPr="001363CA">
        <w:rPr>
          <w:rFonts w:cstheme="minorHAnsi"/>
          <w:sz w:val="24"/>
          <w:szCs w:val="24"/>
        </w:rPr>
        <w:t>emporal horizons</w:t>
      </w:r>
      <w:r w:rsidR="007725DA" w:rsidRPr="001363CA">
        <w:rPr>
          <w:rFonts w:cstheme="minorHAnsi"/>
          <w:sz w:val="24"/>
          <w:szCs w:val="24"/>
        </w:rPr>
        <w:t xml:space="preserve"> </w:t>
      </w:r>
      <w:r w:rsidR="00724856" w:rsidRPr="001363CA">
        <w:rPr>
          <w:rFonts w:cstheme="minorHAnsi"/>
          <w:sz w:val="24"/>
          <w:szCs w:val="24"/>
        </w:rPr>
        <w:t>remain</w:t>
      </w:r>
      <w:r w:rsidRPr="001363CA">
        <w:rPr>
          <w:rFonts w:cstheme="minorHAnsi"/>
          <w:sz w:val="24"/>
          <w:szCs w:val="24"/>
        </w:rPr>
        <w:t>ed</w:t>
      </w:r>
      <w:r w:rsidR="007725DA" w:rsidRPr="001363CA">
        <w:rPr>
          <w:rFonts w:cstheme="minorHAnsi"/>
          <w:sz w:val="24"/>
          <w:szCs w:val="24"/>
        </w:rPr>
        <w:t xml:space="preserve"> open</w:t>
      </w:r>
      <w:r w:rsidRPr="001363CA">
        <w:rPr>
          <w:rFonts w:cstheme="minorHAnsi"/>
          <w:sz w:val="24"/>
          <w:szCs w:val="24"/>
        </w:rPr>
        <w:t>, structured towards projects and goals</w:t>
      </w:r>
      <w:r w:rsidR="007725DA" w:rsidRPr="001363CA">
        <w:rPr>
          <w:rFonts w:cstheme="minorHAnsi"/>
          <w:sz w:val="24"/>
          <w:szCs w:val="24"/>
        </w:rPr>
        <w:t xml:space="preserve">; there </w:t>
      </w:r>
      <w:r w:rsidRPr="001363CA">
        <w:rPr>
          <w:rFonts w:cstheme="minorHAnsi"/>
          <w:sz w:val="24"/>
          <w:szCs w:val="24"/>
        </w:rPr>
        <w:t>was c</w:t>
      </w:r>
      <w:r w:rsidR="007725DA" w:rsidRPr="001363CA">
        <w:rPr>
          <w:rFonts w:cstheme="minorHAnsi"/>
          <w:sz w:val="24"/>
          <w:szCs w:val="24"/>
        </w:rPr>
        <w:t xml:space="preserve">ontinuity </w:t>
      </w:r>
      <w:r w:rsidRPr="001363CA">
        <w:rPr>
          <w:rFonts w:cstheme="minorHAnsi"/>
          <w:sz w:val="24"/>
          <w:szCs w:val="24"/>
        </w:rPr>
        <w:t xml:space="preserve">in terms </w:t>
      </w:r>
      <w:r w:rsidR="007725DA" w:rsidRPr="001363CA">
        <w:rPr>
          <w:rFonts w:cstheme="minorHAnsi"/>
          <w:sz w:val="24"/>
          <w:szCs w:val="24"/>
        </w:rPr>
        <w:t xml:space="preserve">of </w:t>
      </w:r>
      <w:r w:rsidR="009A6E45" w:rsidRPr="001363CA">
        <w:rPr>
          <w:rFonts w:cstheme="minorHAnsi"/>
          <w:sz w:val="24"/>
          <w:szCs w:val="24"/>
        </w:rPr>
        <w:t xml:space="preserve">lifetime </w:t>
      </w:r>
      <w:r w:rsidR="007725DA" w:rsidRPr="001363CA">
        <w:rPr>
          <w:rFonts w:cstheme="minorHAnsi"/>
          <w:sz w:val="24"/>
          <w:szCs w:val="24"/>
        </w:rPr>
        <w:t xml:space="preserve">identity; and embodied deficits </w:t>
      </w:r>
      <w:r w:rsidRPr="001363CA">
        <w:rPr>
          <w:rFonts w:cstheme="minorHAnsi"/>
          <w:sz w:val="24"/>
          <w:szCs w:val="24"/>
        </w:rPr>
        <w:t>disappeared in a background gestalt</w:t>
      </w:r>
      <w:r w:rsidR="007725DA" w:rsidRPr="001363CA">
        <w:rPr>
          <w:rFonts w:cstheme="minorHAnsi"/>
          <w:sz w:val="24"/>
          <w:szCs w:val="24"/>
        </w:rPr>
        <w:t xml:space="preserve">. </w:t>
      </w:r>
      <w:r w:rsidR="00F8698C" w:rsidRPr="001363CA">
        <w:rPr>
          <w:rFonts w:cstheme="minorHAnsi"/>
          <w:sz w:val="24"/>
          <w:szCs w:val="24"/>
        </w:rPr>
        <w:t>Receiving help was not (</w:t>
      </w:r>
      <w:r w:rsidR="00FE69F2" w:rsidRPr="001363CA">
        <w:rPr>
          <w:rFonts w:cstheme="minorHAnsi"/>
          <w:sz w:val="24"/>
          <w:szCs w:val="24"/>
        </w:rPr>
        <w:t xml:space="preserve">or </w:t>
      </w:r>
      <w:r w:rsidR="00F8698C" w:rsidRPr="001363CA">
        <w:rPr>
          <w:rFonts w:cstheme="minorHAnsi"/>
          <w:sz w:val="24"/>
          <w:szCs w:val="24"/>
        </w:rPr>
        <w:t xml:space="preserve">no longer) problematic, but </w:t>
      </w:r>
      <w:r w:rsidRPr="001363CA">
        <w:rPr>
          <w:rFonts w:cstheme="minorHAnsi"/>
          <w:sz w:val="24"/>
          <w:szCs w:val="24"/>
        </w:rPr>
        <w:t xml:space="preserve">rather supported </w:t>
      </w:r>
      <w:r w:rsidR="00F8698C" w:rsidRPr="001363CA">
        <w:rPr>
          <w:rFonts w:cstheme="minorHAnsi"/>
          <w:sz w:val="24"/>
          <w:szCs w:val="24"/>
        </w:rPr>
        <w:t xml:space="preserve">part of this ability to go on coping. </w:t>
      </w:r>
      <w:r w:rsidR="007725DA" w:rsidRPr="001363CA">
        <w:rPr>
          <w:rFonts w:cstheme="minorHAnsi"/>
          <w:sz w:val="24"/>
          <w:szCs w:val="24"/>
        </w:rPr>
        <w:t xml:space="preserve">The slow </w:t>
      </w:r>
      <w:r w:rsidR="007725DA" w:rsidRPr="001363CA">
        <w:rPr>
          <w:rFonts w:cstheme="minorHAnsi"/>
          <w:sz w:val="24"/>
          <w:szCs w:val="24"/>
        </w:rPr>
        <w:lastRenderedPageBreak/>
        <w:t>accommodation combined with advanced age of group</w:t>
      </w:r>
      <w:r w:rsidR="00FE69F2" w:rsidRPr="001363CA">
        <w:rPr>
          <w:rFonts w:cstheme="minorHAnsi"/>
          <w:sz w:val="24"/>
          <w:szCs w:val="24"/>
        </w:rPr>
        <w:t xml:space="preserve"> (</w:t>
      </w:r>
      <w:proofErr w:type="spellStart"/>
      <w:r w:rsidR="00FE69F2" w:rsidRPr="001363CA">
        <w:rPr>
          <w:rFonts w:cstheme="minorHAnsi"/>
          <w:sz w:val="24"/>
          <w:szCs w:val="24"/>
        </w:rPr>
        <w:t>i</w:t>
      </w:r>
      <w:proofErr w:type="spellEnd"/>
      <w:r w:rsidR="00FE69F2" w:rsidRPr="001363CA">
        <w:rPr>
          <w:rFonts w:cstheme="minorHAnsi"/>
          <w:sz w:val="24"/>
          <w:szCs w:val="24"/>
        </w:rPr>
        <w:t>)</w:t>
      </w:r>
      <w:r w:rsidR="007725DA" w:rsidRPr="001363CA">
        <w:rPr>
          <w:rFonts w:cstheme="minorHAnsi"/>
          <w:sz w:val="24"/>
          <w:szCs w:val="24"/>
        </w:rPr>
        <w:t xml:space="preserve"> in comparison with the rest underpinned the fact that there was no longing for previous activities and indeed some made statements that they preferred </w:t>
      </w:r>
      <w:r w:rsidR="007725DA" w:rsidRPr="001363CA">
        <w:rPr>
          <w:rFonts w:cstheme="minorHAnsi"/>
          <w:i/>
          <w:sz w:val="24"/>
          <w:szCs w:val="24"/>
        </w:rPr>
        <w:t>not</w:t>
      </w:r>
      <w:r w:rsidR="007725DA" w:rsidRPr="001363CA">
        <w:rPr>
          <w:rFonts w:cstheme="minorHAnsi"/>
          <w:sz w:val="24"/>
          <w:szCs w:val="24"/>
        </w:rPr>
        <w:t xml:space="preserve"> to do the activities they had one enjoyed</w:t>
      </w:r>
      <w:r w:rsidR="0063537D" w:rsidRPr="001363CA">
        <w:rPr>
          <w:rFonts w:cstheme="minorHAnsi"/>
          <w:sz w:val="24"/>
          <w:szCs w:val="24"/>
        </w:rPr>
        <w:t>, indicating an existential transition</w:t>
      </w:r>
      <w:r w:rsidR="007725DA" w:rsidRPr="001363CA">
        <w:rPr>
          <w:rFonts w:cstheme="minorHAnsi"/>
          <w:sz w:val="24"/>
          <w:szCs w:val="24"/>
        </w:rPr>
        <w:t xml:space="preserve">. </w:t>
      </w:r>
      <w:r w:rsidR="009A6E45" w:rsidRPr="001363CA">
        <w:rPr>
          <w:rFonts w:cstheme="minorHAnsi"/>
          <w:sz w:val="24"/>
          <w:szCs w:val="24"/>
        </w:rPr>
        <w:t>G</w:t>
      </w:r>
      <w:r w:rsidR="00356BCD" w:rsidRPr="001363CA">
        <w:rPr>
          <w:rFonts w:cstheme="minorHAnsi"/>
          <w:sz w:val="24"/>
          <w:szCs w:val="24"/>
        </w:rPr>
        <w:t>roup</w:t>
      </w:r>
      <w:r w:rsidR="009A6E45" w:rsidRPr="001363CA">
        <w:rPr>
          <w:rFonts w:cstheme="minorHAnsi"/>
          <w:sz w:val="24"/>
          <w:szCs w:val="24"/>
        </w:rPr>
        <w:t xml:space="preserve"> (iii)</w:t>
      </w:r>
      <w:r w:rsidR="00356BCD" w:rsidRPr="001363CA">
        <w:rPr>
          <w:rFonts w:cstheme="minorHAnsi"/>
          <w:sz w:val="24"/>
          <w:szCs w:val="24"/>
        </w:rPr>
        <w:t xml:space="preserve">, by contrast, experienced ageing not as normal but as problematic, </w:t>
      </w:r>
      <w:r w:rsidR="00234830" w:rsidRPr="001363CA">
        <w:rPr>
          <w:rFonts w:cstheme="minorHAnsi"/>
          <w:sz w:val="24"/>
          <w:szCs w:val="24"/>
        </w:rPr>
        <w:t xml:space="preserve">as if it were illness. Horizons had shrunk, </w:t>
      </w:r>
      <w:r w:rsidR="00591B9E" w:rsidRPr="001363CA">
        <w:rPr>
          <w:rFonts w:cstheme="minorHAnsi"/>
          <w:sz w:val="24"/>
          <w:szCs w:val="24"/>
        </w:rPr>
        <w:t>life</w:t>
      </w:r>
      <w:r w:rsidR="00234830" w:rsidRPr="001363CA">
        <w:rPr>
          <w:rFonts w:cstheme="minorHAnsi"/>
          <w:sz w:val="24"/>
          <w:szCs w:val="24"/>
        </w:rPr>
        <w:t xml:space="preserve"> felt cramped</w:t>
      </w:r>
      <w:r w:rsidR="00CD56B3">
        <w:rPr>
          <w:rFonts w:cstheme="minorHAnsi"/>
          <w:sz w:val="24"/>
          <w:szCs w:val="24"/>
        </w:rPr>
        <w:t xml:space="preserve"> and the need to dwell in the present felt limiting</w:t>
      </w:r>
      <w:r w:rsidR="00234830" w:rsidRPr="001363CA">
        <w:rPr>
          <w:rFonts w:cstheme="minorHAnsi"/>
          <w:sz w:val="24"/>
          <w:szCs w:val="24"/>
        </w:rPr>
        <w:t>, the gestalt was weighted in favour of loss and dysfunction. Of their life, ‘</w:t>
      </w:r>
      <w:r w:rsidR="00FE69F2" w:rsidRPr="001363CA">
        <w:rPr>
          <w:rFonts w:cstheme="minorHAnsi"/>
          <w:sz w:val="24"/>
          <w:szCs w:val="24"/>
        </w:rPr>
        <w:t>”</w:t>
      </w:r>
      <w:r w:rsidR="00234830" w:rsidRPr="001363CA">
        <w:rPr>
          <w:rFonts w:cstheme="minorHAnsi"/>
          <w:sz w:val="24"/>
          <w:szCs w:val="24"/>
        </w:rPr>
        <w:t>it is impoverished</w:t>
      </w:r>
      <w:r w:rsidR="00FE69F2" w:rsidRPr="001363CA">
        <w:rPr>
          <w:rFonts w:cstheme="minorHAnsi"/>
          <w:sz w:val="24"/>
          <w:szCs w:val="24"/>
        </w:rPr>
        <w:t>”</w:t>
      </w:r>
      <w:r w:rsidR="00234830" w:rsidRPr="001363CA">
        <w:rPr>
          <w:rFonts w:cstheme="minorHAnsi"/>
          <w:sz w:val="24"/>
          <w:szCs w:val="24"/>
        </w:rPr>
        <w:t xml:space="preserve">’, said one; </w:t>
      </w:r>
      <w:proofErr w:type="gramStart"/>
      <w:r w:rsidR="00234830" w:rsidRPr="001363CA">
        <w:rPr>
          <w:rFonts w:cstheme="minorHAnsi"/>
          <w:sz w:val="24"/>
          <w:szCs w:val="24"/>
        </w:rPr>
        <w:t>‘</w:t>
      </w:r>
      <w:r w:rsidR="00FE69F2" w:rsidRPr="001363CA">
        <w:rPr>
          <w:rFonts w:cstheme="minorHAnsi"/>
          <w:sz w:val="24"/>
          <w:szCs w:val="24"/>
        </w:rPr>
        <w:t>”</w:t>
      </w:r>
      <w:r w:rsidR="00234830" w:rsidRPr="001363CA">
        <w:rPr>
          <w:rFonts w:cstheme="minorHAnsi"/>
          <w:sz w:val="24"/>
          <w:szCs w:val="24"/>
        </w:rPr>
        <w:t>I</w:t>
      </w:r>
      <w:proofErr w:type="gramEnd"/>
      <w:r w:rsidR="00234830" w:rsidRPr="001363CA">
        <w:rPr>
          <w:rFonts w:cstheme="minorHAnsi"/>
          <w:sz w:val="24"/>
          <w:szCs w:val="24"/>
        </w:rPr>
        <w:t xml:space="preserve"> stay home because it is so difficult,</w:t>
      </w:r>
      <w:r w:rsidR="00FE69F2" w:rsidRPr="001363CA">
        <w:rPr>
          <w:rFonts w:cstheme="minorHAnsi"/>
          <w:sz w:val="24"/>
          <w:szCs w:val="24"/>
        </w:rPr>
        <w:t>”</w:t>
      </w:r>
      <w:r w:rsidR="00234830" w:rsidRPr="001363CA">
        <w:rPr>
          <w:rFonts w:cstheme="minorHAnsi"/>
          <w:sz w:val="24"/>
          <w:szCs w:val="24"/>
        </w:rPr>
        <w:t>‘</w:t>
      </w:r>
      <w:r w:rsidR="00FE69F2" w:rsidRPr="001363CA">
        <w:rPr>
          <w:rFonts w:cstheme="minorHAnsi"/>
          <w:sz w:val="24"/>
          <w:szCs w:val="24"/>
        </w:rPr>
        <w:t xml:space="preserve"> </w:t>
      </w:r>
      <w:r w:rsidR="00234830" w:rsidRPr="001363CA">
        <w:rPr>
          <w:rFonts w:cstheme="minorHAnsi"/>
          <w:sz w:val="24"/>
          <w:szCs w:val="24"/>
        </w:rPr>
        <w:t>said another (all quotes</w:t>
      </w:r>
      <w:r w:rsidR="00724856" w:rsidRPr="001363CA">
        <w:rPr>
          <w:rFonts w:cstheme="minorHAnsi"/>
          <w:sz w:val="24"/>
          <w:szCs w:val="24"/>
        </w:rPr>
        <w:t xml:space="preserve">: 2006: </w:t>
      </w:r>
      <w:r w:rsidR="00234830" w:rsidRPr="001363CA">
        <w:rPr>
          <w:rFonts w:cstheme="minorHAnsi"/>
          <w:sz w:val="24"/>
          <w:szCs w:val="24"/>
        </w:rPr>
        <w:t xml:space="preserve">296-8). The future threatens; </w:t>
      </w:r>
      <w:proofErr w:type="gramStart"/>
      <w:r w:rsidR="00234830" w:rsidRPr="001363CA">
        <w:rPr>
          <w:rFonts w:cstheme="minorHAnsi"/>
          <w:sz w:val="24"/>
          <w:szCs w:val="24"/>
        </w:rPr>
        <w:t>‘</w:t>
      </w:r>
      <w:r w:rsidR="00FE69F2" w:rsidRPr="001363CA">
        <w:rPr>
          <w:rFonts w:cstheme="minorHAnsi"/>
          <w:sz w:val="24"/>
          <w:szCs w:val="24"/>
        </w:rPr>
        <w:t>”</w:t>
      </w:r>
      <w:r w:rsidR="00234830" w:rsidRPr="001363CA">
        <w:rPr>
          <w:rFonts w:cstheme="minorHAnsi"/>
          <w:sz w:val="24"/>
          <w:szCs w:val="24"/>
        </w:rPr>
        <w:t>One</w:t>
      </w:r>
      <w:proofErr w:type="gramEnd"/>
      <w:r w:rsidR="00234830" w:rsidRPr="001363CA">
        <w:rPr>
          <w:rFonts w:cstheme="minorHAnsi"/>
          <w:sz w:val="24"/>
          <w:szCs w:val="24"/>
        </w:rPr>
        <w:t xml:space="preserve"> can start having problems with one’s hearing also and then I’ll be </w:t>
      </w:r>
      <w:r w:rsidR="00234830" w:rsidRPr="001363CA">
        <w:rPr>
          <w:rFonts w:cstheme="minorHAnsi"/>
          <w:i/>
          <w:sz w:val="24"/>
          <w:szCs w:val="24"/>
        </w:rPr>
        <w:t>even</w:t>
      </w:r>
      <w:r w:rsidR="00234830" w:rsidRPr="001363CA">
        <w:rPr>
          <w:rFonts w:cstheme="minorHAnsi"/>
          <w:sz w:val="24"/>
          <w:szCs w:val="24"/>
        </w:rPr>
        <w:t xml:space="preserve"> more handicapped</w:t>
      </w:r>
      <w:r w:rsidR="00FE69F2" w:rsidRPr="001363CA">
        <w:rPr>
          <w:rFonts w:cstheme="minorHAnsi"/>
          <w:sz w:val="24"/>
          <w:szCs w:val="24"/>
        </w:rPr>
        <w:t>”</w:t>
      </w:r>
      <w:r w:rsidR="00234830" w:rsidRPr="001363CA">
        <w:rPr>
          <w:rFonts w:cstheme="minorHAnsi"/>
          <w:sz w:val="24"/>
          <w:szCs w:val="24"/>
        </w:rPr>
        <w:t xml:space="preserve">’, </w:t>
      </w:r>
      <w:r w:rsidR="00087F3A" w:rsidRPr="001363CA">
        <w:rPr>
          <w:rFonts w:cstheme="minorHAnsi"/>
          <w:sz w:val="24"/>
          <w:szCs w:val="24"/>
        </w:rPr>
        <w:t>remarked</w:t>
      </w:r>
      <w:r w:rsidR="00234830" w:rsidRPr="001363CA">
        <w:rPr>
          <w:rFonts w:cstheme="minorHAnsi"/>
          <w:sz w:val="24"/>
          <w:szCs w:val="24"/>
        </w:rPr>
        <w:t xml:space="preserve"> a woman of 85. The latter had recently lost her vision unexpectedly but others in this group were young-old</w:t>
      </w:r>
      <w:r w:rsidR="00591B9E" w:rsidRPr="001363CA">
        <w:rPr>
          <w:rFonts w:cstheme="minorHAnsi"/>
          <w:sz w:val="24"/>
          <w:szCs w:val="24"/>
        </w:rPr>
        <w:t xml:space="preserve"> and thus had had less opportunity to accommodate to these conditions</w:t>
      </w:r>
      <w:r w:rsidR="00234830" w:rsidRPr="001363CA">
        <w:rPr>
          <w:rFonts w:cstheme="minorHAnsi"/>
          <w:sz w:val="24"/>
          <w:szCs w:val="24"/>
        </w:rPr>
        <w:t>. The transitional group (</w:t>
      </w:r>
      <w:r w:rsidR="00591B9E" w:rsidRPr="001363CA">
        <w:rPr>
          <w:rFonts w:cstheme="minorHAnsi"/>
          <w:sz w:val="24"/>
          <w:szCs w:val="24"/>
        </w:rPr>
        <w:t>ii</w:t>
      </w:r>
      <w:r w:rsidR="00234830" w:rsidRPr="001363CA">
        <w:rPr>
          <w:rFonts w:cstheme="minorHAnsi"/>
          <w:sz w:val="24"/>
          <w:szCs w:val="24"/>
        </w:rPr>
        <w:t xml:space="preserve">) </w:t>
      </w:r>
      <w:r w:rsidR="00724856" w:rsidRPr="001363CA">
        <w:rPr>
          <w:rFonts w:cstheme="minorHAnsi"/>
          <w:sz w:val="24"/>
          <w:szCs w:val="24"/>
        </w:rPr>
        <w:t xml:space="preserve">provided </w:t>
      </w:r>
      <w:r w:rsidR="0063537D" w:rsidRPr="001363CA">
        <w:rPr>
          <w:rFonts w:cstheme="minorHAnsi"/>
          <w:sz w:val="24"/>
          <w:szCs w:val="24"/>
        </w:rPr>
        <w:t>significant</w:t>
      </w:r>
      <w:r w:rsidR="00724856" w:rsidRPr="001363CA">
        <w:rPr>
          <w:rFonts w:cstheme="minorHAnsi"/>
          <w:sz w:val="24"/>
          <w:szCs w:val="24"/>
        </w:rPr>
        <w:t xml:space="preserve"> insight into</w:t>
      </w:r>
      <w:r w:rsidR="00234830" w:rsidRPr="001363CA">
        <w:rPr>
          <w:rFonts w:cstheme="minorHAnsi"/>
          <w:sz w:val="24"/>
          <w:szCs w:val="24"/>
        </w:rPr>
        <w:t xml:space="preserve"> how the process of accommodation, of moving from group </w:t>
      </w:r>
      <w:r w:rsidR="00087F3A" w:rsidRPr="001363CA">
        <w:rPr>
          <w:rFonts w:cstheme="minorHAnsi"/>
          <w:sz w:val="24"/>
          <w:szCs w:val="24"/>
        </w:rPr>
        <w:t>(iii)</w:t>
      </w:r>
      <w:r w:rsidR="00234830" w:rsidRPr="001363CA">
        <w:rPr>
          <w:rFonts w:cstheme="minorHAnsi"/>
          <w:sz w:val="24"/>
          <w:szCs w:val="24"/>
        </w:rPr>
        <w:t xml:space="preserve"> to group </w:t>
      </w:r>
      <w:r w:rsidR="00087F3A" w:rsidRPr="001363CA">
        <w:rPr>
          <w:rFonts w:cstheme="minorHAnsi"/>
          <w:sz w:val="24"/>
          <w:szCs w:val="24"/>
        </w:rPr>
        <w:t>(</w:t>
      </w:r>
      <w:proofErr w:type="spellStart"/>
      <w:r w:rsidR="00087F3A" w:rsidRPr="001363CA">
        <w:rPr>
          <w:rFonts w:cstheme="minorHAnsi"/>
          <w:sz w:val="24"/>
          <w:szCs w:val="24"/>
        </w:rPr>
        <w:t>i</w:t>
      </w:r>
      <w:proofErr w:type="spellEnd"/>
      <w:r w:rsidR="00087F3A" w:rsidRPr="001363CA">
        <w:rPr>
          <w:rFonts w:cstheme="minorHAnsi"/>
          <w:sz w:val="24"/>
          <w:szCs w:val="24"/>
        </w:rPr>
        <w:t>)</w:t>
      </w:r>
      <w:r w:rsidR="00234830" w:rsidRPr="001363CA">
        <w:rPr>
          <w:rFonts w:cstheme="minorHAnsi"/>
          <w:sz w:val="24"/>
          <w:szCs w:val="24"/>
        </w:rPr>
        <w:t xml:space="preserve"> could proceed. </w:t>
      </w:r>
      <w:proofErr w:type="gramStart"/>
      <w:r w:rsidR="00234830" w:rsidRPr="001363CA">
        <w:rPr>
          <w:rFonts w:cstheme="minorHAnsi"/>
          <w:sz w:val="24"/>
          <w:szCs w:val="24"/>
        </w:rPr>
        <w:t>‘</w:t>
      </w:r>
      <w:r w:rsidR="00724856" w:rsidRPr="001363CA">
        <w:rPr>
          <w:rFonts w:cstheme="minorHAnsi"/>
          <w:sz w:val="24"/>
          <w:szCs w:val="24"/>
        </w:rPr>
        <w:t>”</w:t>
      </w:r>
      <w:r w:rsidR="00234830" w:rsidRPr="001363CA">
        <w:rPr>
          <w:rFonts w:cstheme="minorHAnsi"/>
          <w:sz w:val="24"/>
          <w:szCs w:val="24"/>
        </w:rPr>
        <w:t>I</w:t>
      </w:r>
      <w:proofErr w:type="gramEnd"/>
      <w:r w:rsidR="00234830" w:rsidRPr="001363CA">
        <w:rPr>
          <w:rFonts w:cstheme="minorHAnsi"/>
          <w:sz w:val="24"/>
          <w:szCs w:val="24"/>
        </w:rPr>
        <w:t xml:space="preserve"> was so ac</w:t>
      </w:r>
      <w:r w:rsidR="00F064D9" w:rsidRPr="001363CA">
        <w:rPr>
          <w:rFonts w:cstheme="minorHAnsi"/>
          <w:sz w:val="24"/>
          <w:szCs w:val="24"/>
        </w:rPr>
        <w:t>tive and did not want to acknowledge my age,</w:t>
      </w:r>
      <w:r w:rsidR="00724856" w:rsidRPr="001363CA">
        <w:rPr>
          <w:rFonts w:cstheme="minorHAnsi"/>
          <w:sz w:val="24"/>
          <w:szCs w:val="24"/>
        </w:rPr>
        <w:t>”</w:t>
      </w:r>
      <w:r w:rsidR="00F064D9" w:rsidRPr="001363CA">
        <w:rPr>
          <w:rFonts w:cstheme="minorHAnsi"/>
          <w:sz w:val="24"/>
          <w:szCs w:val="24"/>
        </w:rPr>
        <w:t>‘</w:t>
      </w:r>
      <w:r w:rsidR="00724856" w:rsidRPr="001363CA">
        <w:rPr>
          <w:rFonts w:cstheme="minorHAnsi"/>
          <w:sz w:val="24"/>
          <w:szCs w:val="24"/>
        </w:rPr>
        <w:t xml:space="preserve"> </w:t>
      </w:r>
      <w:r w:rsidR="00F064D9" w:rsidRPr="001363CA">
        <w:rPr>
          <w:rFonts w:cstheme="minorHAnsi"/>
          <w:sz w:val="24"/>
          <w:szCs w:val="24"/>
        </w:rPr>
        <w:t xml:space="preserve">says 78 year-old Katarina. </w:t>
      </w:r>
      <w:proofErr w:type="gramStart"/>
      <w:r w:rsidR="00F064D9" w:rsidRPr="001363CA">
        <w:rPr>
          <w:rFonts w:cstheme="minorHAnsi"/>
          <w:sz w:val="24"/>
          <w:szCs w:val="24"/>
        </w:rPr>
        <w:t>‘</w:t>
      </w:r>
      <w:r w:rsidR="00724856" w:rsidRPr="001363CA">
        <w:rPr>
          <w:rFonts w:cstheme="minorHAnsi"/>
          <w:sz w:val="24"/>
          <w:szCs w:val="24"/>
        </w:rPr>
        <w:t>”</w:t>
      </w:r>
      <w:r w:rsidR="00F064D9" w:rsidRPr="001363CA">
        <w:rPr>
          <w:rFonts w:cstheme="minorHAnsi"/>
          <w:sz w:val="24"/>
          <w:szCs w:val="24"/>
        </w:rPr>
        <w:t>But</w:t>
      </w:r>
      <w:proofErr w:type="gramEnd"/>
      <w:r w:rsidR="00F064D9" w:rsidRPr="001363CA">
        <w:rPr>
          <w:rFonts w:cstheme="minorHAnsi"/>
          <w:sz w:val="24"/>
          <w:szCs w:val="24"/>
        </w:rPr>
        <w:t xml:space="preserve"> when I got this problem with my legs I became more limited naturally. But I have tried to continue as usual, as much as possible, to make a comeback…</w:t>
      </w:r>
      <w:r w:rsidR="00724856" w:rsidRPr="001363CA">
        <w:rPr>
          <w:rFonts w:cstheme="minorHAnsi"/>
          <w:sz w:val="24"/>
          <w:szCs w:val="24"/>
        </w:rPr>
        <w:t>”</w:t>
      </w:r>
      <w:r w:rsidR="00F064D9" w:rsidRPr="001363CA">
        <w:rPr>
          <w:rFonts w:cstheme="minorHAnsi"/>
          <w:sz w:val="24"/>
          <w:szCs w:val="24"/>
        </w:rPr>
        <w:t xml:space="preserve">’ The future is still </w:t>
      </w:r>
      <w:r w:rsidR="00591B9E" w:rsidRPr="001363CA">
        <w:rPr>
          <w:rFonts w:cstheme="minorHAnsi"/>
          <w:sz w:val="24"/>
          <w:szCs w:val="24"/>
        </w:rPr>
        <w:t xml:space="preserve">more </w:t>
      </w:r>
      <w:r w:rsidR="00F064D9" w:rsidRPr="001363CA">
        <w:rPr>
          <w:rFonts w:cstheme="minorHAnsi"/>
          <w:sz w:val="24"/>
          <w:szCs w:val="24"/>
        </w:rPr>
        <w:t xml:space="preserve">threatening for this group and less open </w:t>
      </w:r>
      <w:r w:rsidR="00724856" w:rsidRPr="001363CA">
        <w:rPr>
          <w:rFonts w:cstheme="minorHAnsi"/>
          <w:sz w:val="24"/>
          <w:szCs w:val="24"/>
        </w:rPr>
        <w:t xml:space="preserve">as compared to </w:t>
      </w:r>
      <w:r w:rsidR="00F064D9" w:rsidRPr="001363CA">
        <w:rPr>
          <w:rFonts w:cstheme="minorHAnsi"/>
          <w:sz w:val="24"/>
          <w:szCs w:val="24"/>
        </w:rPr>
        <w:t>the first group; they purposefully shrink from looking ahead. But the body is more familiar, less an object</w:t>
      </w:r>
      <w:r w:rsidR="00087F3A" w:rsidRPr="001363CA">
        <w:rPr>
          <w:rFonts w:cstheme="minorHAnsi"/>
          <w:sz w:val="24"/>
          <w:szCs w:val="24"/>
        </w:rPr>
        <w:t xml:space="preserve"> (alienated)</w:t>
      </w:r>
      <w:r w:rsidR="00F064D9" w:rsidRPr="001363CA">
        <w:rPr>
          <w:rFonts w:cstheme="minorHAnsi"/>
          <w:sz w:val="24"/>
          <w:szCs w:val="24"/>
        </w:rPr>
        <w:t xml:space="preserve"> body, though not yet a subject body (</w:t>
      </w:r>
      <w:proofErr w:type="spellStart"/>
      <w:r w:rsidR="00F064D9" w:rsidRPr="001363CA">
        <w:rPr>
          <w:rFonts w:cstheme="minorHAnsi"/>
          <w:sz w:val="24"/>
          <w:szCs w:val="24"/>
        </w:rPr>
        <w:t>Gadow</w:t>
      </w:r>
      <w:proofErr w:type="spellEnd"/>
      <w:r w:rsidR="00F064D9" w:rsidRPr="001363CA">
        <w:rPr>
          <w:rFonts w:cstheme="minorHAnsi"/>
          <w:sz w:val="24"/>
          <w:szCs w:val="24"/>
        </w:rPr>
        <w:t xml:space="preserve">, 1986) when it will again </w:t>
      </w:r>
      <w:r w:rsidR="00FE69F2" w:rsidRPr="001363CA">
        <w:rPr>
          <w:rFonts w:cstheme="minorHAnsi"/>
          <w:sz w:val="24"/>
          <w:szCs w:val="24"/>
        </w:rPr>
        <w:t xml:space="preserve">form </w:t>
      </w:r>
      <w:r w:rsidR="00F064D9" w:rsidRPr="001363CA">
        <w:rPr>
          <w:rFonts w:cstheme="minorHAnsi"/>
          <w:sz w:val="24"/>
          <w:szCs w:val="24"/>
        </w:rPr>
        <w:t>the</w:t>
      </w:r>
      <w:r w:rsidR="00FE69F2" w:rsidRPr="001363CA">
        <w:rPr>
          <w:rFonts w:cstheme="minorHAnsi"/>
          <w:sz w:val="24"/>
          <w:szCs w:val="24"/>
        </w:rPr>
        <w:t xml:space="preserve"> tacit ‘from’ structure</w:t>
      </w:r>
      <w:r w:rsidR="00591B9E" w:rsidRPr="001363CA">
        <w:rPr>
          <w:rFonts w:cstheme="minorHAnsi"/>
          <w:sz w:val="24"/>
          <w:szCs w:val="24"/>
        </w:rPr>
        <w:t xml:space="preserve">, from which </w:t>
      </w:r>
      <w:proofErr w:type="gramStart"/>
      <w:r w:rsidR="00591B9E" w:rsidRPr="001363CA">
        <w:rPr>
          <w:rFonts w:cstheme="minorHAnsi"/>
          <w:sz w:val="24"/>
          <w:szCs w:val="24"/>
        </w:rPr>
        <w:t>ones</w:t>
      </w:r>
      <w:proofErr w:type="gramEnd"/>
      <w:r w:rsidR="00591B9E" w:rsidRPr="001363CA">
        <w:rPr>
          <w:rFonts w:cstheme="minorHAnsi"/>
          <w:sz w:val="24"/>
          <w:szCs w:val="24"/>
        </w:rPr>
        <w:t xml:space="preserve"> projects are launched</w:t>
      </w:r>
      <w:r w:rsidR="00FE69F2" w:rsidRPr="001363CA">
        <w:rPr>
          <w:rFonts w:cstheme="minorHAnsi"/>
          <w:sz w:val="24"/>
          <w:szCs w:val="24"/>
        </w:rPr>
        <w:t xml:space="preserve"> (Leder, 1990)</w:t>
      </w:r>
      <w:r w:rsidR="00F064D9" w:rsidRPr="001363CA">
        <w:rPr>
          <w:rFonts w:cstheme="minorHAnsi"/>
          <w:sz w:val="24"/>
          <w:szCs w:val="24"/>
        </w:rPr>
        <w:t xml:space="preserve">. Although not an aspect on which the study dwelled, support from neighbours and friends as well as services </w:t>
      </w:r>
      <w:r w:rsidR="0063537D" w:rsidRPr="001363CA">
        <w:rPr>
          <w:rFonts w:cstheme="minorHAnsi"/>
          <w:sz w:val="24"/>
          <w:szCs w:val="24"/>
        </w:rPr>
        <w:t xml:space="preserve">was important </w:t>
      </w:r>
      <w:r w:rsidR="00F064D9" w:rsidRPr="001363CA">
        <w:rPr>
          <w:rFonts w:cstheme="minorHAnsi"/>
          <w:sz w:val="24"/>
          <w:szCs w:val="24"/>
        </w:rPr>
        <w:t xml:space="preserve">in easing the passage from </w:t>
      </w:r>
      <w:r w:rsidR="00F8698C" w:rsidRPr="001363CA">
        <w:rPr>
          <w:rFonts w:cstheme="minorHAnsi"/>
          <w:sz w:val="24"/>
          <w:szCs w:val="24"/>
        </w:rPr>
        <w:t xml:space="preserve">stage </w:t>
      </w:r>
      <w:r w:rsidR="003F5827" w:rsidRPr="001363CA">
        <w:rPr>
          <w:rFonts w:cstheme="minorHAnsi"/>
          <w:sz w:val="24"/>
          <w:szCs w:val="24"/>
        </w:rPr>
        <w:t>(iii)</w:t>
      </w:r>
      <w:r w:rsidR="00F064D9" w:rsidRPr="001363CA">
        <w:rPr>
          <w:rFonts w:cstheme="minorHAnsi"/>
          <w:sz w:val="24"/>
          <w:szCs w:val="24"/>
        </w:rPr>
        <w:t xml:space="preserve"> and gender and class aspects may also impinge</w:t>
      </w:r>
      <w:r w:rsidR="0063537D" w:rsidRPr="001363CA">
        <w:rPr>
          <w:rFonts w:cstheme="minorHAnsi"/>
          <w:sz w:val="24"/>
          <w:szCs w:val="24"/>
        </w:rPr>
        <w:t>. Th</w:t>
      </w:r>
      <w:r w:rsidR="002B1F13">
        <w:rPr>
          <w:rFonts w:cstheme="minorHAnsi"/>
          <w:sz w:val="24"/>
          <w:szCs w:val="24"/>
        </w:rPr>
        <w:t>ese findings are broadly corroborated by</w:t>
      </w:r>
      <w:r w:rsidR="0063537D" w:rsidRPr="001363CA">
        <w:rPr>
          <w:rFonts w:cstheme="minorHAnsi"/>
          <w:sz w:val="24"/>
          <w:szCs w:val="24"/>
        </w:rPr>
        <w:t xml:space="preserve"> other studies of well-being in the context of challenges in advanced age (sometimes described as ‘resilience’) which include physical, social and </w:t>
      </w:r>
      <w:r w:rsidR="0063537D" w:rsidRPr="001363CA">
        <w:rPr>
          <w:rFonts w:cstheme="minorHAnsi"/>
          <w:sz w:val="24"/>
          <w:szCs w:val="24"/>
        </w:rPr>
        <w:lastRenderedPageBreak/>
        <w:t>personal dimensions, centred on place, and impact on by formal and informal help (see Wiles et al, 2018 for an excellent summary).</w:t>
      </w:r>
      <w:r w:rsidR="00F064D9" w:rsidRPr="001363CA">
        <w:rPr>
          <w:rFonts w:cstheme="minorHAnsi"/>
          <w:sz w:val="24"/>
          <w:szCs w:val="24"/>
        </w:rPr>
        <w:t xml:space="preserve"> </w:t>
      </w:r>
    </w:p>
    <w:p w14:paraId="7C44A70A" w14:textId="06EF7B1E" w:rsidR="00812A10" w:rsidRPr="001363CA" w:rsidRDefault="00812A10" w:rsidP="00C61584">
      <w:pPr>
        <w:tabs>
          <w:tab w:val="right" w:pos="9026"/>
        </w:tabs>
        <w:spacing w:line="480" w:lineRule="auto"/>
        <w:ind w:firstLine="284"/>
        <w:rPr>
          <w:rFonts w:cstheme="minorHAnsi"/>
          <w:sz w:val="24"/>
          <w:szCs w:val="24"/>
        </w:rPr>
      </w:pPr>
      <w:proofErr w:type="spellStart"/>
      <w:r w:rsidRPr="001363CA">
        <w:rPr>
          <w:rFonts w:cstheme="minorHAnsi"/>
          <w:sz w:val="24"/>
          <w:szCs w:val="24"/>
        </w:rPr>
        <w:t>Riitta-Liisa</w:t>
      </w:r>
      <w:proofErr w:type="spellEnd"/>
      <w:r w:rsidRPr="001363CA">
        <w:rPr>
          <w:rFonts w:cstheme="minorHAnsi"/>
          <w:sz w:val="24"/>
          <w:szCs w:val="24"/>
        </w:rPr>
        <w:t xml:space="preserve"> Heikkinen</w:t>
      </w:r>
      <w:r w:rsidR="007F5EA5" w:rsidRPr="001363CA">
        <w:rPr>
          <w:rFonts w:cstheme="minorHAnsi"/>
          <w:sz w:val="24"/>
          <w:szCs w:val="24"/>
        </w:rPr>
        <w:t xml:space="preserve">’s research </w:t>
      </w:r>
      <w:r w:rsidRPr="001363CA">
        <w:rPr>
          <w:rFonts w:cstheme="minorHAnsi"/>
          <w:sz w:val="24"/>
          <w:szCs w:val="24"/>
        </w:rPr>
        <w:t>(</w:t>
      </w:r>
      <w:r w:rsidR="007F5EA5" w:rsidRPr="001363CA">
        <w:rPr>
          <w:rFonts w:cstheme="minorHAnsi"/>
          <w:sz w:val="24"/>
          <w:szCs w:val="24"/>
        </w:rPr>
        <w:t xml:space="preserve">2000; </w:t>
      </w:r>
      <w:r w:rsidRPr="001363CA">
        <w:rPr>
          <w:rFonts w:cstheme="minorHAnsi"/>
          <w:sz w:val="24"/>
          <w:szCs w:val="24"/>
        </w:rPr>
        <w:t>2004)</w:t>
      </w:r>
      <w:r w:rsidR="0063537D" w:rsidRPr="001363CA">
        <w:rPr>
          <w:rFonts w:cstheme="minorHAnsi"/>
          <w:sz w:val="24"/>
          <w:szCs w:val="24"/>
        </w:rPr>
        <w:t>, a rare example of phenomenologically-driven research and an exemplar for its merits,</w:t>
      </w:r>
      <w:r w:rsidRPr="001363CA">
        <w:rPr>
          <w:rFonts w:cstheme="minorHAnsi"/>
          <w:sz w:val="24"/>
          <w:szCs w:val="24"/>
        </w:rPr>
        <w:t xml:space="preserve"> </w:t>
      </w:r>
      <w:r w:rsidR="007F5EA5" w:rsidRPr="001363CA">
        <w:rPr>
          <w:rFonts w:cstheme="minorHAnsi"/>
          <w:sz w:val="24"/>
          <w:szCs w:val="24"/>
        </w:rPr>
        <w:t xml:space="preserve">deepens </w:t>
      </w:r>
      <w:r w:rsidR="0063537D" w:rsidRPr="001363CA">
        <w:rPr>
          <w:rFonts w:cstheme="minorHAnsi"/>
          <w:sz w:val="24"/>
          <w:szCs w:val="24"/>
        </w:rPr>
        <w:t xml:space="preserve">our </w:t>
      </w:r>
      <w:r w:rsidR="007F5EA5" w:rsidRPr="001363CA">
        <w:rPr>
          <w:rFonts w:cstheme="minorHAnsi"/>
          <w:sz w:val="24"/>
          <w:szCs w:val="24"/>
        </w:rPr>
        <w:t xml:space="preserve">understanding of these components. </w:t>
      </w:r>
      <w:r w:rsidR="00591B9E" w:rsidRPr="001363CA">
        <w:rPr>
          <w:rFonts w:cstheme="minorHAnsi"/>
          <w:sz w:val="24"/>
          <w:szCs w:val="24"/>
        </w:rPr>
        <w:t>She c</w:t>
      </w:r>
      <w:r w:rsidR="007F5EA5" w:rsidRPr="001363CA">
        <w:rPr>
          <w:rFonts w:cstheme="minorHAnsi"/>
          <w:sz w:val="24"/>
          <w:szCs w:val="24"/>
        </w:rPr>
        <w:t>arr</w:t>
      </w:r>
      <w:r w:rsidR="00591B9E" w:rsidRPr="001363CA">
        <w:rPr>
          <w:rFonts w:cstheme="minorHAnsi"/>
          <w:sz w:val="24"/>
          <w:szCs w:val="24"/>
        </w:rPr>
        <w:t>ied</w:t>
      </w:r>
      <w:r w:rsidR="007F5EA5" w:rsidRPr="001363CA">
        <w:rPr>
          <w:rFonts w:cstheme="minorHAnsi"/>
          <w:sz w:val="24"/>
          <w:szCs w:val="24"/>
        </w:rPr>
        <w:t xml:space="preserve"> </w:t>
      </w:r>
      <w:r w:rsidRPr="001363CA">
        <w:rPr>
          <w:rFonts w:cstheme="minorHAnsi"/>
          <w:sz w:val="24"/>
          <w:szCs w:val="24"/>
        </w:rPr>
        <w:t>out longitudinal research with a number of older people</w:t>
      </w:r>
      <w:r w:rsidR="007F5EA5" w:rsidRPr="001363CA">
        <w:rPr>
          <w:rFonts w:cstheme="minorHAnsi"/>
          <w:sz w:val="24"/>
          <w:szCs w:val="24"/>
        </w:rPr>
        <w:t xml:space="preserve"> in Finland, whom she interviewed </w:t>
      </w:r>
      <w:r w:rsidR="00724856" w:rsidRPr="001363CA">
        <w:rPr>
          <w:rFonts w:cstheme="minorHAnsi"/>
          <w:sz w:val="24"/>
          <w:szCs w:val="24"/>
        </w:rPr>
        <w:t xml:space="preserve">over a </w:t>
      </w:r>
      <w:proofErr w:type="gramStart"/>
      <w:r w:rsidR="00724856" w:rsidRPr="001363CA">
        <w:rPr>
          <w:rFonts w:cstheme="minorHAnsi"/>
          <w:sz w:val="24"/>
          <w:szCs w:val="24"/>
        </w:rPr>
        <w:t>ten year</w:t>
      </w:r>
      <w:proofErr w:type="gramEnd"/>
      <w:r w:rsidR="00724856" w:rsidRPr="001363CA">
        <w:rPr>
          <w:rFonts w:cstheme="minorHAnsi"/>
          <w:sz w:val="24"/>
          <w:szCs w:val="24"/>
        </w:rPr>
        <w:t xml:space="preserve"> period, </w:t>
      </w:r>
      <w:r w:rsidRPr="001363CA">
        <w:rPr>
          <w:rFonts w:cstheme="minorHAnsi"/>
          <w:sz w:val="24"/>
          <w:szCs w:val="24"/>
        </w:rPr>
        <w:t>at age</w:t>
      </w:r>
      <w:r w:rsidR="00724856" w:rsidRPr="001363CA">
        <w:rPr>
          <w:rFonts w:cstheme="minorHAnsi"/>
          <w:sz w:val="24"/>
          <w:szCs w:val="24"/>
        </w:rPr>
        <w:t>s</w:t>
      </w:r>
      <w:r w:rsidRPr="001363CA">
        <w:rPr>
          <w:rFonts w:cstheme="minorHAnsi"/>
          <w:sz w:val="24"/>
          <w:szCs w:val="24"/>
        </w:rPr>
        <w:t xml:space="preserve"> 80, 85 and 90, by which </w:t>
      </w:r>
      <w:r w:rsidR="00724856" w:rsidRPr="001363CA">
        <w:rPr>
          <w:rFonts w:cstheme="minorHAnsi"/>
          <w:sz w:val="24"/>
          <w:szCs w:val="24"/>
        </w:rPr>
        <w:t xml:space="preserve">latter </w:t>
      </w:r>
      <w:r w:rsidRPr="001363CA">
        <w:rPr>
          <w:rFonts w:cstheme="minorHAnsi"/>
          <w:sz w:val="24"/>
          <w:szCs w:val="24"/>
        </w:rPr>
        <w:t xml:space="preserve">point those who were still alive were </w:t>
      </w:r>
      <w:r w:rsidR="00591B9E" w:rsidRPr="001363CA">
        <w:rPr>
          <w:rFonts w:cstheme="minorHAnsi"/>
          <w:sz w:val="24"/>
          <w:szCs w:val="24"/>
        </w:rPr>
        <w:t xml:space="preserve">all </w:t>
      </w:r>
      <w:r w:rsidRPr="001363CA">
        <w:rPr>
          <w:rFonts w:cstheme="minorHAnsi"/>
          <w:sz w:val="24"/>
          <w:szCs w:val="24"/>
        </w:rPr>
        <w:t>relatively health</w:t>
      </w:r>
      <w:r w:rsidR="00724856" w:rsidRPr="001363CA">
        <w:rPr>
          <w:rFonts w:cstheme="minorHAnsi"/>
          <w:sz w:val="24"/>
          <w:szCs w:val="24"/>
        </w:rPr>
        <w:t>y</w:t>
      </w:r>
      <w:r w:rsidRPr="001363CA">
        <w:rPr>
          <w:rFonts w:cstheme="minorHAnsi"/>
          <w:sz w:val="24"/>
          <w:szCs w:val="24"/>
        </w:rPr>
        <w:t xml:space="preserve">, despite some limiting health conditions, and able </w:t>
      </w:r>
      <w:r w:rsidR="00FE69F2" w:rsidRPr="001363CA">
        <w:rPr>
          <w:rFonts w:cstheme="minorHAnsi"/>
          <w:sz w:val="24"/>
          <w:szCs w:val="24"/>
        </w:rPr>
        <w:t xml:space="preserve">still </w:t>
      </w:r>
      <w:r w:rsidRPr="001363CA">
        <w:rPr>
          <w:rFonts w:cstheme="minorHAnsi"/>
          <w:sz w:val="24"/>
          <w:szCs w:val="24"/>
        </w:rPr>
        <w:t xml:space="preserve">to care for themselves. In this experience of ‘normal’ ageing </w:t>
      </w:r>
      <w:r w:rsidR="00591B9E" w:rsidRPr="001363CA">
        <w:rPr>
          <w:rFonts w:cstheme="minorHAnsi"/>
          <w:sz w:val="24"/>
          <w:szCs w:val="24"/>
        </w:rPr>
        <w:t xml:space="preserve">over time </w:t>
      </w:r>
      <w:r w:rsidRPr="001363CA">
        <w:rPr>
          <w:rFonts w:cstheme="minorHAnsi"/>
          <w:sz w:val="24"/>
          <w:szCs w:val="24"/>
        </w:rPr>
        <w:t>she identified chang</w:t>
      </w:r>
      <w:r w:rsidR="00591B9E" w:rsidRPr="001363CA">
        <w:rPr>
          <w:rFonts w:cstheme="minorHAnsi"/>
          <w:sz w:val="24"/>
          <w:szCs w:val="24"/>
        </w:rPr>
        <w:t>es</w:t>
      </w:r>
      <w:r w:rsidRPr="001363CA">
        <w:rPr>
          <w:rFonts w:cstheme="minorHAnsi"/>
          <w:sz w:val="24"/>
          <w:szCs w:val="24"/>
        </w:rPr>
        <w:t xml:space="preserve"> in their </w:t>
      </w:r>
      <w:proofErr w:type="spellStart"/>
      <w:r w:rsidRPr="001363CA">
        <w:rPr>
          <w:rFonts w:cstheme="minorHAnsi"/>
          <w:sz w:val="24"/>
          <w:szCs w:val="24"/>
        </w:rPr>
        <w:t>bodi</w:t>
      </w:r>
      <w:r w:rsidR="00FE69F2" w:rsidRPr="001363CA">
        <w:rPr>
          <w:rFonts w:cstheme="minorHAnsi"/>
          <w:sz w:val="24"/>
          <w:szCs w:val="24"/>
        </w:rPr>
        <w:t>li</w:t>
      </w:r>
      <w:r w:rsidRPr="001363CA">
        <w:rPr>
          <w:rFonts w:cstheme="minorHAnsi"/>
          <w:sz w:val="24"/>
          <w:szCs w:val="24"/>
        </w:rPr>
        <w:t>ness</w:t>
      </w:r>
      <w:proofErr w:type="spellEnd"/>
      <w:r w:rsidRPr="001363CA">
        <w:rPr>
          <w:rFonts w:cstheme="minorHAnsi"/>
          <w:sz w:val="24"/>
          <w:szCs w:val="24"/>
        </w:rPr>
        <w:t xml:space="preserve">. At age 80 they tried to distance themselves from their symptoms and objectify problematic body parts; at 85 all noted a deeper sort of fatigue. </w:t>
      </w:r>
      <w:proofErr w:type="gramStart"/>
      <w:r w:rsidR="00C84960" w:rsidRPr="001363CA">
        <w:rPr>
          <w:rFonts w:cstheme="minorHAnsi"/>
          <w:sz w:val="24"/>
          <w:szCs w:val="24"/>
        </w:rPr>
        <w:t>‘</w:t>
      </w:r>
      <w:r w:rsidR="00FE69F2" w:rsidRPr="001363CA">
        <w:rPr>
          <w:rFonts w:cstheme="minorHAnsi"/>
          <w:sz w:val="24"/>
          <w:szCs w:val="24"/>
        </w:rPr>
        <w:t>”</w:t>
      </w:r>
      <w:r w:rsidR="00C84960" w:rsidRPr="001363CA">
        <w:rPr>
          <w:rFonts w:cstheme="minorHAnsi"/>
          <w:sz w:val="24"/>
          <w:szCs w:val="24"/>
        </w:rPr>
        <w:t>I</w:t>
      </w:r>
      <w:proofErr w:type="gramEnd"/>
      <w:r w:rsidR="00C84960" w:rsidRPr="001363CA">
        <w:rPr>
          <w:rFonts w:cstheme="minorHAnsi"/>
          <w:sz w:val="24"/>
          <w:szCs w:val="24"/>
        </w:rPr>
        <w:t xml:space="preserve"> didn’t really feel this tiredness until now at this age</w:t>
      </w:r>
      <w:r w:rsidR="006A4C61" w:rsidRPr="001363CA">
        <w:rPr>
          <w:rFonts w:cstheme="minorHAnsi"/>
          <w:sz w:val="24"/>
          <w:szCs w:val="24"/>
        </w:rPr>
        <w:t xml:space="preserve">. All I </w:t>
      </w:r>
      <w:proofErr w:type="gramStart"/>
      <w:r w:rsidR="006A4C61" w:rsidRPr="001363CA">
        <w:rPr>
          <w:rFonts w:cstheme="minorHAnsi"/>
          <w:sz w:val="24"/>
          <w:szCs w:val="24"/>
        </w:rPr>
        <w:t>have to</w:t>
      </w:r>
      <w:proofErr w:type="gramEnd"/>
      <w:r w:rsidR="006A4C61" w:rsidRPr="001363CA">
        <w:rPr>
          <w:rFonts w:cstheme="minorHAnsi"/>
          <w:sz w:val="24"/>
          <w:szCs w:val="24"/>
        </w:rPr>
        <w:t xml:space="preserve"> do is sit around for a couple of hours and chat and I gradually get more and more tired</w:t>
      </w:r>
      <w:r w:rsidR="00FE69F2" w:rsidRPr="001363CA">
        <w:rPr>
          <w:rFonts w:cstheme="minorHAnsi"/>
          <w:sz w:val="24"/>
          <w:szCs w:val="24"/>
        </w:rPr>
        <w:t>”</w:t>
      </w:r>
      <w:r w:rsidR="006A4C61" w:rsidRPr="001363CA">
        <w:rPr>
          <w:rFonts w:cstheme="minorHAnsi"/>
          <w:sz w:val="24"/>
          <w:szCs w:val="24"/>
        </w:rPr>
        <w:t xml:space="preserve">’ (p. 574). By 90 they had adjusted sufficiently for this bodily change to be a normal backdrop. One 90 year-old told Heikkinen, </w:t>
      </w:r>
      <w:proofErr w:type="gramStart"/>
      <w:r w:rsidR="006A4C61" w:rsidRPr="001363CA">
        <w:rPr>
          <w:rFonts w:cstheme="minorHAnsi"/>
          <w:sz w:val="24"/>
          <w:szCs w:val="24"/>
        </w:rPr>
        <w:t>‘</w:t>
      </w:r>
      <w:r w:rsidR="00FE69F2" w:rsidRPr="001363CA">
        <w:rPr>
          <w:rFonts w:cstheme="minorHAnsi"/>
          <w:sz w:val="24"/>
          <w:szCs w:val="24"/>
        </w:rPr>
        <w:t>”</w:t>
      </w:r>
      <w:r w:rsidR="006A4C61" w:rsidRPr="001363CA">
        <w:rPr>
          <w:rFonts w:cstheme="minorHAnsi"/>
          <w:sz w:val="24"/>
          <w:szCs w:val="24"/>
        </w:rPr>
        <w:t>You</w:t>
      </w:r>
      <w:proofErr w:type="gramEnd"/>
      <w:r w:rsidR="006A4C61" w:rsidRPr="001363CA">
        <w:rPr>
          <w:rFonts w:cstheme="minorHAnsi"/>
          <w:sz w:val="24"/>
          <w:szCs w:val="24"/>
        </w:rPr>
        <w:t xml:space="preserve"> have to learn how to be old</w:t>
      </w:r>
      <w:r w:rsidR="00FE69F2" w:rsidRPr="001363CA">
        <w:rPr>
          <w:rFonts w:cstheme="minorHAnsi"/>
          <w:sz w:val="24"/>
          <w:szCs w:val="24"/>
        </w:rPr>
        <w:t>”</w:t>
      </w:r>
      <w:r w:rsidR="006A4C61" w:rsidRPr="001363CA">
        <w:rPr>
          <w:rFonts w:cstheme="minorHAnsi"/>
          <w:sz w:val="24"/>
          <w:szCs w:val="24"/>
        </w:rPr>
        <w:t xml:space="preserve">’ (p. 574). </w:t>
      </w:r>
      <w:r w:rsidR="007F5EA5" w:rsidRPr="001363CA">
        <w:rPr>
          <w:rFonts w:cstheme="minorHAnsi"/>
          <w:sz w:val="24"/>
          <w:szCs w:val="24"/>
        </w:rPr>
        <w:t xml:space="preserve">This did not mean that </w:t>
      </w:r>
      <w:r w:rsidR="00591B9E" w:rsidRPr="001363CA">
        <w:rPr>
          <w:rFonts w:cstheme="minorHAnsi"/>
          <w:sz w:val="24"/>
          <w:szCs w:val="24"/>
        </w:rPr>
        <w:t xml:space="preserve">at the age of 90 </w:t>
      </w:r>
      <w:r w:rsidR="007F5EA5" w:rsidRPr="001363CA">
        <w:rPr>
          <w:rFonts w:cstheme="minorHAnsi"/>
          <w:sz w:val="24"/>
          <w:szCs w:val="24"/>
        </w:rPr>
        <w:t>the embodied state</w:t>
      </w:r>
      <w:r w:rsidR="003F5827" w:rsidRPr="001363CA">
        <w:rPr>
          <w:rFonts w:cstheme="minorHAnsi"/>
          <w:sz w:val="24"/>
          <w:szCs w:val="24"/>
        </w:rPr>
        <w:t xml:space="preserve"> had become </w:t>
      </w:r>
      <w:r w:rsidR="00724856" w:rsidRPr="001363CA">
        <w:rPr>
          <w:rFonts w:cstheme="minorHAnsi"/>
          <w:sz w:val="24"/>
          <w:szCs w:val="24"/>
        </w:rPr>
        <w:t xml:space="preserve">straightforwardly </w:t>
      </w:r>
      <w:r w:rsidR="007F5EA5" w:rsidRPr="001363CA">
        <w:rPr>
          <w:rFonts w:cstheme="minorHAnsi"/>
          <w:sz w:val="24"/>
          <w:szCs w:val="24"/>
        </w:rPr>
        <w:t xml:space="preserve">unproblematic. </w:t>
      </w:r>
      <w:r w:rsidR="003F5827" w:rsidRPr="001363CA">
        <w:rPr>
          <w:rFonts w:cstheme="minorHAnsi"/>
          <w:sz w:val="24"/>
          <w:szCs w:val="24"/>
        </w:rPr>
        <w:t>Heikkinen</w:t>
      </w:r>
      <w:r w:rsidR="007F5EA5" w:rsidRPr="001363CA">
        <w:rPr>
          <w:rFonts w:cstheme="minorHAnsi"/>
          <w:sz w:val="24"/>
          <w:szCs w:val="24"/>
        </w:rPr>
        <w:t xml:space="preserve"> notes that for the 85 and 90</w:t>
      </w:r>
      <w:r w:rsidR="000A6662" w:rsidRPr="001363CA">
        <w:rPr>
          <w:rFonts w:cstheme="minorHAnsi"/>
          <w:sz w:val="24"/>
          <w:szCs w:val="24"/>
        </w:rPr>
        <w:t>-</w:t>
      </w:r>
      <w:r w:rsidR="007F5EA5" w:rsidRPr="001363CA">
        <w:rPr>
          <w:rFonts w:cstheme="minorHAnsi"/>
          <w:sz w:val="24"/>
          <w:szCs w:val="24"/>
        </w:rPr>
        <w:t>year</w:t>
      </w:r>
      <w:r w:rsidR="000A6662" w:rsidRPr="001363CA">
        <w:rPr>
          <w:rFonts w:cstheme="minorHAnsi"/>
          <w:sz w:val="24"/>
          <w:szCs w:val="24"/>
        </w:rPr>
        <w:t>-</w:t>
      </w:r>
      <w:r w:rsidR="007F5EA5" w:rsidRPr="001363CA">
        <w:rPr>
          <w:rFonts w:cstheme="minorHAnsi"/>
          <w:sz w:val="24"/>
          <w:szCs w:val="24"/>
        </w:rPr>
        <w:t>olds, ‘the experience of a bodily burden is a broader phenomenon than that of illness; it is almost an everyday experience: “Your feet are heavy, you feel tired, you can’t cope with your chores.”</w:t>
      </w:r>
      <w:r w:rsidR="00724856" w:rsidRPr="001363CA">
        <w:rPr>
          <w:rFonts w:cstheme="minorHAnsi"/>
          <w:sz w:val="24"/>
          <w:szCs w:val="24"/>
        </w:rPr>
        <w:t>’</w:t>
      </w:r>
      <w:r w:rsidR="007F5EA5" w:rsidRPr="001363CA">
        <w:rPr>
          <w:rFonts w:cstheme="minorHAnsi"/>
          <w:sz w:val="24"/>
          <w:szCs w:val="24"/>
        </w:rPr>
        <w:t xml:space="preserve"> However, this </w:t>
      </w:r>
      <w:r w:rsidR="00FE69F2" w:rsidRPr="001363CA">
        <w:rPr>
          <w:rFonts w:cstheme="minorHAnsi"/>
          <w:sz w:val="24"/>
          <w:szCs w:val="24"/>
        </w:rPr>
        <w:t>was acceptable</w:t>
      </w:r>
      <w:r w:rsidR="0063537D" w:rsidRPr="001363CA">
        <w:rPr>
          <w:rFonts w:cstheme="minorHAnsi"/>
          <w:sz w:val="24"/>
          <w:szCs w:val="24"/>
        </w:rPr>
        <w:t>, indeed normal</w:t>
      </w:r>
      <w:r w:rsidR="007F5EA5" w:rsidRPr="001363CA">
        <w:rPr>
          <w:rFonts w:cstheme="minorHAnsi"/>
          <w:sz w:val="24"/>
          <w:szCs w:val="24"/>
        </w:rPr>
        <w:t xml:space="preserve">: ‘time and again in their narratives the narrators stressed that they looked upon ageing as an entirely natural process’ (2000: 474). </w:t>
      </w:r>
    </w:p>
    <w:p w14:paraId="483A29B1" w14:textId="77777777" w:rsidR="007472B4" w:rsidRPr="001363CA" w:rsidRDefault="007A4609" w:rsidP="001A32C2">
      <w:pPr>
        <w:tabs>
          <w:tab w:val="right" w:pos="9026"/>
        </w:tabs>
        <w:spacing w:line="480" w:lineRule="auto"/>
        <w:rPr>
          <w:rFonts w:cstheme="minorHAnsi"/>
          <w:b/>
          <w:i/>
          <w:sz w:val="24"/>
          <w:szCs w:val="24"/>
        </w:rPr>
      </w:pPr>
      <w:r w:rsidRPr="001363CA">
        <w:rPr>
          <w:rFonts w:cstheme="minorHAnsi"/>
          <w:b/>
          <w:sz w:val="24"/>
          <w:szCs w:val="24"/>
        </w:rPr>
        <w:t xml:space="preserve"> </w:t>
      </w:r>
      <w:r w:rsidR="00316B27" w:rsidRPr="001363CA">
        <w:rPr>
          <w:rFonts w:cstheme="minorHAnsi"/>
          <w:b/>
          <w:i/>
          <w:sz w:val="24"/>
          <w:szCs w:val="24"/>
        </w:rPr>
        <w:t xml:space="preserve"> </w:t>
      </w:r>
    </w:p>
    <w:p w14:paraId="076C071A" w14:textId="28CC7F3E" w:rsidR="0044634B" w:rsidRPr="001363CA" w:rsidRDefault="006358FF" w:rsidP="001A32C2">
      <w:pPr>
        <w:tabs>
          <w:tab w:val="right" w:pos="9026"/>
        </w:tabs>
        <w:spacing w:line="480" w:lineRule="auto"/>
        <w:rPr>
          <w:rFonts w:cstheme="minorHAnsi"/>
          <w:sz w:val="24"/>
          <w:szCs w:val="24"/>
        </w:rPr>
      </w:pPr>
      <w:r w:rsidRPr="001363CA">
        <w:rPr>
          <w:rFonts w:cstheme="minorHAnsi"/>
          <w:b/>
          <w:i/>
          <w:sz w:val="24"/>
          <w:szCs w:val="24"/>
        </w:rPr>
        <w:t>Phenomenology of frailty</w:t>
      </w:r>
    </w:p>
    <w:p w14:paraId="621F46C3" w14:textId="42DF13B4" w:rsidR="005C5016" w:rsidRPr="001363CA" w:rsidRDefault="00C61584" w:rsidP="00444CA0">
      <w:pPr>
        <w:spacing w:line="480" w:lineRule="auto"/>
        <w:rPr>
          <w:rFonts w:cstheme="minorHAnsi"/>
          <w:sz w:val="24"/>
          <w:szCs w:val="24"/>
        </w:rPr>
      </w:pPr>
      <w:r w:rsidRPr="001363CA">
        <w:rPr>
          <w:rFonts w:cstheme="minorHAnsi"/>
          <w:sz w:val="24"/>
          <w:szCs w:val="24"/>
        </w:rPr>
        <w:lastRenderedPageBreak/>
        <w:t>I have prefaced this account of the phenomenology of frailty by a</w:t>
      </w:r>
      <w:r w:rsidR="003F5827" w:rsidRPr="001363CA">
        <w:rPr>
          <w:rFonts w:cstheme="minorHAnsi"/>
          <w:sz w:val="24"/>
          <w:szCs w:val="24"/>
        </w:rPr>
        <w:t xml:space="preserve"> detailed</w:t>
      </w:r>
      <w:r w:rsidRPr="001363CA">
        <w:rPr>
          <w:rFonts w:cstheme="minorHAnsi"/>
          <w:sz w:val="24"/>
          <w:szCs w:val="24"/>
        </w:rPr>
        <w:t xml:space="preserve"> discussion of the phenomenology of ‘normal’ ageing because, contrary to the thrust of medical approaches towards ageing today, I wish </w:t>
      </w:r>
      <w:r w:rsidR="003F5827" w:rsidRPr="001363CA">
        <w:rPr>
          <w:rFonts w:cstheme="minorHAnsi"/>
          <w:sz w:val="24"/>
          <w:szCs w:val="24"/>
        </w:rPr>
        <w:t xml:space="preserve">particularly </w:t>
      </w:r>
      <w:r w:rsidRPr="001363CA">
        <w:rPr>
          <w:rFonts w:cstheme="minorHAnsi"/>
          <w:sz w:val="24"/>
          <w:szCs w:val="24"/>
        </w:rPr>
        <w:t>to stress the aspects of continuity</w:t>
      </w:r>
      <w:r w:rsidR="0063537D" w:rsidRPr="001363CA">
        <w:rPr>
          <w:rFonts w:cstheme="minorHAnsi"/>
          <w:sz w:val="24"/>
          <w:szCs w:val="24"/>
        </w:rPr>
        <w:t>,</w:t>
      </w:r>
      <w:r w:rsidRPr="001363CA">
        <w:rPr>
          <w:rFonts w:cstheme="minorHAnsi"/>
          <w:sz w:val="24"/>
          <w:szCs w:val="24"/>
        </w:rPr>
        <w:t xml:space="preserve"> as well as </w:t>
      </w:r>
      <w:r w:rsidR="00731F13">
        <w:rPr>
          <w:rFonts w:cstheme="minorHAnsi"/>
          <w:sz w:val="24"/>
          <w:szCs w:val="24"/>
        </w:rPr>
        <w:t xml:space="preserve">explore </w:t>
      </w:r>
      <w:r w:rsidRPr="001363CA">
        <w:rPr>
          <w:rFonts w:cstheme="minorHAnsi"/>
          <w:sz w:val="24"/>
          <w:szCs w:val="24"/>
        </w:rPr>
        <w:t xml:space="preserve">change across these categories, </w:t>
      </w:r>
      <w:r w:rsidR="00731F13">
        <w:rPr>
          <w:rFonts w:cstheme="minorHAnsi"/>
          <w:sz w:val="24"/>
          <w:szCs w:val="24"/>
        </w:rPr>
        <w:t>indicating</w:t>
      </w:r>
      <w:r w:rsidRPr="001363CA">
        <w:rPr>
          <w:rFonts w:cstheme="minorHAnsi"/>
          <w:sz w:val="24"/>
          <w:szCs w:val="24"/>
        </w:rPr>
        <w:t xml:space="preserve"> the dynamic border between the two, together with the heterogeneity </w:t>
      </w:r>
      <w:r w:rsidR="003F5827" w:rsidRPr="001363CA">
        <w:rPr>
          <w:rFonts w:cstheme="minorHAnsi"/>
          <w:sz w:val="24"/>
          <w:szCs w:val="24"/>
        </w:rPr>
        <w:t>of experience contained</w:t>
      </w:r>
      <w:r w:rsidRPr="001363CA">
        <w:rPr>
          <w:rFonts w:cstheme="minorHAnsi"/>
          <w:sz w:val="24"/>
          <w:szCs w:val="24"/>
        </w:rPr>
        <w:t xml:space="preserve"> </w:t>
      </w:r>
      <w:r w:rsidR="00086936" w:rsidRPr="001363CA">
        <w:rPr>
          <w:rFonts w:cstheme="minorHAnsi"/>
          <w:sz w:val="24"/>
          <w:szCs w:val="24"/>
        </w:rPr>
        <w:t>within both categories</w:t>
      </w:r>
      <w:r w:rsidRPr="001363CA">
        <w:rPr>
          <w:rFonts w:cstheme="minorHAnsi"/>
          <w:sz w:val="24"/>
          <w:szCs w:val="24"/>
        </w:rPr>
        <w:t xml:space="preserve">. </w:t>
      </w:r>
      <w:proofErr w:type="gramStart"/>
      <w:r w:rsidR="00882E76" w:rsidRPr="001363CA">
        <w:rPr>
          <w:rFonts w:cstheme="minorHAnsi"/>
          <w:sz w:val="24"/>
          <w:szCs w:val="24"/>
        </w:rPr>
        <w:t>Certainly</w:t>
      </w:r>
      <w:proofErr w:type="gramEnd"/>
      <w:r w:rsidR="00882E76" w:rsidRPr="001363CA">
        <w:rPr>
          <w:rFonts w:cstheme="minorHAnsi"/>
          <w:sz w:val="24"/>
          <w:szCs w:val="24"/>
        </w:rPr>
        <w:t xml:space="preserve"> felt frailty is often the result of disruption </w:t>
      </w:r>
      <w:r w:rsidR="00FE69F2" w:rsidRPr="001363CA">
        <w:rPr>
          <w:rFonts w:cstheme="minorHAnsi"/>
          <w:sz w:val="24"/>
          <w:szCs w:val="24"/>
        </w:rPr>
        <w:t>at</w:t>
      </w:r>
      <w:r w:rsidR="00882E76" w:rsidRPr="001363CA">
        <w:rPr>
          <w:rFonts w:cstheme="minorHAnsi"/>
          <w:sz w:val="24"/>
          <w:szCs w:val="24"/>
        </w:rPr>
        <w:t xml:space="preserve"> both the physical and social level</w:t>
      </w:r>
      <w:r w:rsidR="00FE69F2" w:rsidRPr="001363CA">
        <w:rPr>
          <w:rFonts w:cstheme="minorHAnsi"/>
          <w:sz w:val="24"/>
          <w:szCs w:val="24"/>
        </w:rPr>
        <w:t>s</w:t>
      </w:r>
      <w:r w:rsidR="00882E76" w:rsidRPr="001363CA">
        <w:rPr>
          <w:rFonts w:cstheme="minorHAnsi"/>
          <w:sz w:val="24"/>
          <w:szCs w:val="24"/>
        </w:rPr>
        <w:t xml:space="preserve"> that threatens the sense of ‘I can’</w:t>
      </w:r>
      <w:r w:rsidR="00FE69F2" w:rsidRPr="001363CA">
        <w:rPr>
          <w:rFonts w:cstheme="minorHAnsi"/>
          <w:sz w:val="24"/>
          <w:szCs w:val="24"/>
        </w:rPr>
        <w:t xml:space="preserve"> </w:t>
      </w:r>
      <w:r w:rsidR="00086936" w:rsidRPr="001363CA">
        <w:rPr>
          <w:rFonts w:cstheme="minorHAnsi"/>
          <w:sz w:val="24"/>
          <w:szCs w:val="24"/>
        </w:rPr>
        <w:t>in ways similar to that of illness more generally</w:t>
      </w:r>
      <w:r w:rsidR="00882E76" w:rsidRPr="001363CA">
        <w:rPr>
          <w:rFonts w:cstheme="minorHAnsi"/>
          <w:sz w:val="24"/>
          <w:szCs w:val="24"/>
        </w:rPr>
        <w:t>.</w:t>
      </w:r>
      <w:r w:rsidR="00D51E3F" w:rsidRPr="001363CA">
        <w:rPr>
          <w:rFonts w:cstheme="minorHAnsi"/>
          <w:sz w:val="24"/>
          <w:szCs w:val="24"/>
        </w:rPr>
        <w:t xml:space="preserve"> </w:t>
      </w:r>
      <w:r w:rsidR="00086936" w:rsidRPr="001363CA">
        <w:rPr>
          <w:rFonts w:cstheme="minorHAnsi"/>
          <w:sz w:val="24"/>
          <w:szCs w:val="24"/>
        </w:rPr>
        <w:t xml:space="preserve"> Also l</w:t>
      </w:r>
      <w:r w:rsidR="00530675" w:rsidRPr="001363CA">
        <w:rPr>
          <w:rFonts w:cstheme="minorHAnsi"/>
          <w:sz w:val="24"/>
          <w:szCs w:val="24"/>
        </w:rPr>
        <w:t xml:space="preserve">ike many illness experiences, </w:t>
      </w:r>
      <w:r w:rsidR="005C5016" w:rsidRPr="001363CA">
        <w:rPr>
          <w:rFonts w:cstheme="minorHAnsi"/>
          <w:sz w:val="24"/>
          <w:szCs w:val="24"/>
        </w:rPr>
        <w:t>as well as the experience of DE</w:t>
      </w:r>
      <w:r w:rsidR="003700E4" w:rsidRPr="001363CA">
        <w:rPr>
          <w:rFonts w:cstheme="minorHAnsi"/>
          <w:sz w:val="24"/>
          <w:szCs w:val="24"/>
        </w:rPr>
        <w:t>C</w:t>
      </w:r>
      <w:r w:rsidR="005C5016" w:rsidRPr="001363CA">
        <w:rPr>
          <w:rFonts w:cstheme="minorHAnsi"/>
          <w:sz w:val="24"/>
          <w:szCs w:val="24"/>
        </w:rPr>
        <w:t xml:space="preserve">, </w:t>
      </w:r>
      <w:r w:rsidRPr="001363CA">
        <w:rPr>
          <w:rFonts w:cstheme="minorHAnsi"/>
          <w:sz w:val="24"/>
          <w:szCs w:val="24"/>
        </w:rPr>
        <w:t xml:space="preserve">the conditions that are associated with </w:t>
      </w:r>
      <w:r w:rsidR="003700E4" w:rsidRPr="001363CA">
        <w:rPr>
          <w:rFonts w:cstheme="minorHAnsi"/>
          <w:sz w:val="24"/>
          <w:szCs w:val="24"/>
        </w:rPr>
        <w:t xml:space="preserve">an objective diagnosis of </w:t>
      </w:r>
      <w:r w:rsidR="00530675" w:rsidRPr="001363CA">
        <w:rPr>
          <w:rFonts w:cstheme="minorHAnsi"/>
          <w:sz w:val="24"/>
          <w:szCs w:val="24"/>
        </w:rPr>
        <w:t xml:space="preserve">frailty </w:t>
      </w:r>
      <w:r w:rsidRPr="001363CA">
        <w:rPr>
          <w:rFonts w:cstheme="minorHAnsi"/>
          <w:sz w:val="24"/>
          <w:szCs w:val="24"/>
        </w:rPr>
        <w:t>can be accommodated with time</w:t>
      </w:r>
      <w:r w:rsidR="00530675" w:rsidRPr="001363CA">
        <w:rPr>
          <w:rFonts w:cstheme="minorHAnsi"/>
          <w:sz w:val="24"/>
          <w:szCs w:val="24"/>
        </w:rPr>
        <w:t>,</w:t>
      </w:r>
      <w:r w:rsidR="00882E76" w:rsidRPr="001363CA">
        <w:rPr>
          <w:rFonts w:cstheme="minorHAnsi"/>
          <w:sz w:val="24"/>
          <w:szCs w:val="24"/>
        </w:rPr>
        <w:t xml:space="preserve"> </w:t>
      </w:r>
      <w:r w:rsidRPr="001363CA">
        <w:rPr>
          <w:rFonts w:cstheme="minorHAnsi"/>
          <w:sz w:val="24"/>
          <w:szCs w:val="24"/>
        </w:rPr>
        <w:t>by repairing old skills</w:t>
      </w:r>
      <w:r w:rsidR="003F5827" w:rsidRPr="001363CA">
        <w:rPr>
          <w:rFonts w:cstheme="minorHAnsi"/>
          <w:sz w:val="24"/>
          <w:szCs w:val="24"/>
        </w:rPr>
        <w:t xml:space="preserve"> as well as</w:t>
      </w:r>
      <w:r w:rsidRPr="001363CA">
        <w:rPr>
          <w:rFonts w:cstheme="minorHAnsi"/>
          <w:sz w:val="24"/>
          <w:szCs w:val="24"/>
        </w:rPr>
        <w:t xml:space="preserve"> </w:t>
      </w:r>
      <w:r w:rsidR="0044634B" w:rsidRPr="001363CA">
        <w:rPr>
          <w:rFonts w:cstheme="minorHAnsi"/>
          <w:sz w:val="24"/>
          <w:szCs w:val="24"/>
        </w:rPr>
        <w:t>building new habits and strengths</w:t>
      </w:r>
      <w:r w:rsidR="00882E76" w:rsidRPr="001363CA">
        <w:rPr>
          <w:rFonts w:cstheme="minorHAnsi"/>
          <w:sz w:val="24"/>
          <w:szCs w:val="24"/>
        </w:rPr>
        <w:t xml:space="preserve"> </w:t>
      </w:r>
      <w:r w:rsidR="003700E4" w:rsidRPr="001363CA">
        <w:rPr>
          <w:rFonts w:cstheme="minorHAnsi"/>
          <w:sz w:val="24"/>
          <w:szCs w:val="24"/>
        </w:rPr>
        <w:t xml:space="preserve">(including with help and support) </w:t>
      </w:r>
      <w:r w:rsidRPr="001363CA">
        <w:rPr>
          <w:rFonts w:cstheme="minorHAnsi"/>
          <w:sz w:val="24"/>
          <w:szCs w:val="24"/>
        </w:rPr>
        <w:t xml:space="preserve">and not just once but, in the dynamic conditions of </w:t>
      </w:r>
      <w:r w:rsidR="00FE69F2" w:rsidRPr="001363CA">
        <w:rPr>
          <w:rFonts w:cstheme="minorHAnsi"/>
          <w:sz w:val="24"/>
          <w:szCs w:val="24"/>
        </w:rPr>
        <w:t xml:space="preserve">embodied </w:t>
      </w:r>
      <w:r w:rsidRPr="001363CA">
        <w:rPr>
          <w:rFonts w:cstheme="minorHAnsi"/>
          <w:sz w:val="24"/>
          <w:szCs w:val="24"/>
        </w:rPr>
        <w:t xml:space="preserve">ageing, repeatedly. </w:t>
      </w:r>
    </w:p>
    <w:p w14:paraId="509C80D9" w14:textId="7755503E" w:rsidR="00FE69F2" w:rsidRPr="001363CA" w:rsidRDefault="00882E76" w:rsidP="002B14D2">
      <w:pPr>
        <w:spacing w:line="480" w:lineRule="auto"/>
        <w:ind w:firstLine="284"/>
        <w:rPr>
          <w:rFonts w:cstheme="minorHAnsi"/>
          <w:sz w:val="24"/>
          <w:szCs w:val="24"/>
        </w:rPr>
      </w:pPr>
      <w:r w:rsidRPr="001363CA">
        <w:rPr>
          <w:rFonts w:cstheme="minorHAnsi"/>
          <w:sz w:val="24"/>
          <w:szCs w:val="24"/>
        </w:rPr>
        <w:t xml:space="preserve">During the experience of </w:t>
      </w:r>
      <w:r w:rsidR="005C15FF" w:rsidRPr="001363CA">
        <w:rPr>
          <w:rFonts w:cstheme="minorHAnsi"/>
          <w:sz w:val="24"/>
          <w:szCs w:val="24"/>
        </w:rPr>
        <w:t xml:space="preserve">bodily disruption that leads to felt frailty, </w:t>
      </w:r>
      <w:r w:rsidR="00A660A9" w:rsidRPr="001363CA">
        <w:rPr>
          <w:rFonts w:cstheme="minorHAnsi"/>
          <w:sz w:val="24"/>
          <w:szCs w:val="24"/>
        </w:rPr>
        <w:t xml:space="preserve">bodily movements become foregrounded, impeding </w:t>
      </w:r>
      <w:r w:rsidR="005C15FF" w:rsidRPr="001363CA">
        <w:rPr>
          <w:rFonts w:cstheme="minorHAnsi"/>
          <w:sz w:val="24"/>
          <w:szCs w:val="24"/>
        </w:rPr>
        <w:t>bodily</w:t>
      </w:r>
      <w:r w:rsidR="00A660A9" w:rsidRPr="001363CA">
        <w:rPr>
          <w:rFonts w:cstheme="minorHAnsi"/>
          <w:sz w:val="24"/>
          <w:szCs w:val="24"/>
        </w:rPr>
        <w:t xml:space="preserve"> motility as taken-for-granted skills </w:t>
      </w:r>
      <w:proofErr w:type="gramStart"/>
      <w:r w:rsidR="00A660A9" w:rsidRPr="001363CA">
        <w:rPr>
          <w:rFonts w:cstheme="minorHAnsi"/>
          <w:sz w:val="24"/>
          <w:szCs w:val="24"/>
        </w:rPr>
        <w:t>have to</w:t>
      </w:r>
      <w:proofErr w:type="gramEnd"/>
      <w:r w:rsidR="00A660A9" w:rsidRPr="001363CA">
        <w:rPr>
          <w:rFonts w:cstheme="minorHAnsi"/>
          <w:sz w:val="24"/>
          <w:szCs w:val="24"/>
        </w:rPr>
        <w:t xml:space="preserve"> be relearnt</w:t>
      </w:r>
      <w:r w:rsidR="00BB4151" w:rsidRPr="001363CA">
        <w:rPr>
          <w:rFonts w:cstheme="minorHAnsi"/>
          <w:sz w:val="24"/>
          <w:szCs w:val="24"/>
        </w:rPr>
        <w:t xml:space="preserve"> as well as new ones acquired</w:t>
      </w:r>
      <w:r w:rsidR="00A660A9" w:rsidRPr="001363CA">
        <w:rPr>
          <w:rFonts w:cstheme="minorHAnsi"/>
          <w:sz w:val="24"/>
          <w:szCs w:val="24"/>
        </w:rPr>
        <w:t xml:space="preserve">.  </w:t>
      </w:r>
      <w:r w:rsidR="002B14D2" w:rsidRPr="001363CA">
        <w:rPr>
          <w:rFonts w:cstheme="minorHAnsi"/>
          <w:sz w:val="24"/>
          <w:szCs w:val="24"/>
        </w:rPr>
        <w:t xml:space="preserve">Before this takes places, there is a sense of </w:t>
      </w:r>
      <w:proofErr w:type="spellStart"/>
      <w:r w:rsidR="002B14D2" w:rsidRPr="001363CA">
        <w:rPr>
          <w:rFonts w:cstheme="minorHAnsi"/>
          <w:i/>
          <w:sz w:val="24"/>
          <w:szCs w:val="24"/>
        </w:rPr>
        <w:t>unheimlichkeit</w:t>
      </w:r>
      <w:proofErr w:type="spellEnd"/>
      <w:r w:rsidR="002B14D2" w:rsidRPr="001363CA">
        <w:rPr>
          <w:rFonts w:cstheme="minorHAnsi"/>
          <w:sz w:val="24"/>
          <w:szCs w:val="24"/>
        </w:rPr>
        <w:t xml:space="preserve"> </w:t>
      </w:r>
      <w:r w:rsidR="00086936" w:rsidRPr="001363CA">
        <w:rPr>
          <w:rFonts w:cstheme="minorHAnsi"/>
          <w:sz w:val="24"/>
          <w:szCs w:val="24"/>
        </w:rPr>
        <w:t>of being ‘out of place’ in one’s familiar surroundings</w:t>
      </w:r>
      <w:r w:rsidR="002B14D2" w:rsidRPr="001363CA">
        <w:rPr>
          <w:rFonts w:cstheme="minorHAnsi"/>
          <w:sz w:val="24"/>
          <w:szCs w:val="24"/>
        </w:rPr>
        <w:t xml:space="preserve">. </w:t>
      </w:r>
      <w:r w:rsidR="00D8510F" w:rsidRPr="001363CA">
        <w:rPr>
          <w:rFonts w:cstheme="minorHAnsi"/>
          <w:sz w:val="24"/>
          <w:szCs w:val="24"/>
        </w:rPr>
        <w:t xml:space="preserve">Florence, </w:t>
      </w:r>
      <w:r w:rsidR="00747FA7" w:rsidRPr="001363CA">
        <w:rPr>
          <w:rFonts w:cstheme="minorHAnsi"/>
          <w:sz w:val="24"/>
          <w:szCs w:val="24"/>
        </w:rPr>
        <w:t xml:space="preserve">aged 87, who had fallen, described to </w:t>
      </w:r>
      <w:r w:rsidR="00A660A9" w:rsidRPr="001363CA">
        <w:rPr>
          <w:rFonts w:cstheme="minorHAnsi"/>
          <w:sz w:val="24"/>
          <w:szCs w:val="24"/>
        </w:rPr>
        <w:t xml:space="preserve">Caroline </w:t>
      </w:r>
      <w:r w:rsidR="00747FA7" w:rsidRPr="001363CA">
        <w:rPr>
          <w:rFonts w:cstheme="minorHAnsi"/>
          <w:sz w:val="24"/>
          <w:szCs w:val="24"/>
        </w:rPr>
        <w:t xml:space="preserve">Nicholson </w:t>
      </w:r>
      <w:r w:rsidR="00A660A9" w:rsidRPr="001363CA">
        <w:rPr>
          <w:rFonts w:cstheme="minorHAnsi"/>
          <w:sz w:val="24"/>
          <w:szCs w:val="24"/>
        </w:rPr>
        <w:t xml:space="preserve">and colleagues (2012) </w:t>
      </w:r>
      <w:r w:rsidR="00747FA7" w:rsidRPr="001363CA">
        <w:rPr>
          <w:rFonts w:cstheme="minorHAnsi"/>
          <w:sz w:val="24"/>
          <w:szCs w:val="24"/>
        </w:rPr>
        <w:t>the problem</w:t>
      </w:r>
      <w:r w:rsidR="00A660A9" w:rsidRPr="001363CA">
        <w:rPr>
          <w:rFonts w:cstheme="minorHAnsi"/>
          <w:sz w:val="24"/>
          <w:szCs w:val="24"/>
        </w:rPr>
        <w:t xml:space="preserve">s </w:t>
      </w:r>
      <w:r w:rsidR="00747FA7" w:rsidRPr="001363CA">
        <w:rPr>
          <w:rFonts w:cstheme="minorHAnsi"/>
          <w:sz w:val="24"/>
          <w:szCs w:val="24"/>
        </w:rPr>
        <w:t>with having to learn how to walk again with a walking frame. She described the way she ha</w:t>
      </w:r>
      <w:r w:rsidR="003F5827" w:rsidRPr="001363CA">
        <w:rPr>
          <w:rFonts w:cstheme="minorHAnsi"/>
          <w:sz w:val="24"/>
          <w:szCs w:val="24"/>
        </w:rPr>
        <w:t>d</w:t>
      </w:r>
      <w:r w:rsidR="00747FA7" w:rsidRPr="001363CA">
        <w:rPr>
          <w:rFonts w:cstheme="minorHAnsi"/>
          <w:sz w:val="24"/>
          <w:szCs w:val="24"/>
        </w:rPr>
        <w:t xml:space="preserve"> to ‘stop and think’, when walking, which </w:t>
      </w:r>
      <w:r w:rsidR="005C5016" w:rsidRPr="001363CA">
        <w:rPr>
          <w:rFonts w:cstheme="minorHAnsi"/>
          <w:sz w:val="24"/>
          <w:szCs w:val="24"/>
        </w:rPr>
        <w:t>wa</w:t>
      </w:r>
      <w:r w:rsidR="00747FA7" w:rsidRPr="001363CA">
        <w:rPr>
          <w:rFonts w:cstheme="minorHAnsi"/>
          <w:sz w:val="24"/>
          <w:szCs w:val="24"/>
        </w:rPr>
        <w:t xml:space="preserve">s </w:t>
      </w:r>
      <w:r w:rsidR="00444CA0" w:rsidRPr="001363CA">
        <w:rPr>
          <w:rFonts w:cstheme="minorHAnsi"/>
          <w:sz w:val="24"/>
          <w:szCs w:val="24"/>
        </w:rPr>
        <w:t xml:space="preserve">both </w:t>
      </w:r>
      <w:r w:rsidR="00747FA7" w:rsidRPr="001363CA">
        <w:rPr>
          <w:rFonts w:cstheme="minorHAnsi"/>
          <w:sz w:val="24"/>
          <w:szCs w:val="24"/>
        </w:rPr>
        <w:t xml:space="preserve">new and very </w:t>
      </w:r>
      <w:r w:rsidR="00444CA0" w:rsidRPr="001363CA">
        <w:rPr>
          <w:rFonts w:cstheme="minorHAnsi"/>
          <w:sz w:val="24"/>
          <w:szCs w:val="24"/>
        </w:rPr>
        <w:t>challenging</w:t>
      </w:r>
      <w:r w:rsidR="00747FA7" w:rsidRPr="001363CA">
        <w:rPr>
          <w:rFonts w:cstheme="minorHAnsi"/>
          <w:sz w:val="24"/>
          <w:szCs w:val="24"/>
        </w:rPr>
        <w:t xml:space="preserve">. </w:t>
      </w:r>
      <w:r w:rsidR="00D8510F" w:rsidRPr="001363CA">
        <w:rPr>
          <w:rFonts w:cstheme="minorHAnsi"/>
          <w:sz w:val="24"/>
          <w:szCs w:val="24"/>
        </w:rPr>
        <w:t>98 yea</w:t>
      </w:r>
      <w:r w:rsidR="00747FA7" w:rsidRPr="001363CA">
        <w:rPr>
          <w:rFonts w:cstheme="minorHAnsi"/>
          <w:sz w:val="24"/>
          <w:szCs w:val="24"/>
        </w:rPr>
        <w:t>r</w:t>
      </w:r>
      <w:r w:rsidR="00D8510F" w:rsidRPr="001363CA">
        <w:rPr>
          <w:rFonts w:cstheme="minorHAnsi"/>
          <w:sz w:val="24"/>
          <w:szCs w:val="24"/>
        </w:rPr>
        <w:t>-old</w:t>
      </w:r>
      <w:r w:rsidR="00747FA7" w:rsidRPr="001363CA">
        <w:rPr>
          <w:rFonts w:cstheme="minorHAnsi"/>
          <w:sz w:val="24"/>
          <w:szCs w:val="24"/>
        </w:rPr>
        <w:t xml:space="preserve"> </w:t>
      </w:r>
      <w:r w:rsidR="002B14D2" w:rsidRPr="001363CA">
        <w:rPr>
          <w:rFonts w:cstheme="minorHAnsi"/>
          <w:sz w:val="24"/>
          <w:szCs w:val="24"/>
        </w:rPr>
        <w:t>Pat</w:t>
      </w:r>
      <w:r w:rsidR="00747FA7" w:rsidRPr="001363CA">
        <w:rPr>
          <w:rFonts w:cstheme="minorHAnsi"/>
          <w:sz w:val="24"/>
          <w:szCs w:val="24"/>
        </w:rPr>
        <w:t xml:space="preserve"> described her ontological insecurity after </w:t>
      </w:r>
      <w:r w:rsidR="00D8510F" w:rsidRPr="001363CA">
        <w:rPr>
          <w:rFonts w:cstheme="minorHAnsi"/>
          <w:sz w:val="24"/>
          <w:szCs w:val="24"/>
        </w:rPr>
        <w:t xml:space="preserve">an injury sustained from a fall </w:t>
      </w:r>
      <w:r w:rsidR="005C15FF" w:rsidRPr="001363CA">
        <w:rPr>
          <w:rFonts w:cstheme="minorHAnsi"/>
          <w:sz w:val="24"/>
          <w:szCs w:val="24"/>
        </w:rPr>
        <w:t xml:space="preserve">threw </w:t>
      </w:r>
      <w:r w:rsidR="00D8510F" w:rsidRPr="001363CA">
        <w:rPr>
          <w:rFonts w:cstheme="minorHAnsi"/>
          <w:sz w:val="24"/>
          <w:szCs w:val="24"/>
        </w:rPr>
        <w:t xml:space="preserve">her </w:t>
      </w:r>
      <w:r w:rsidR="005C15FF" w:rsidRPr="001363CA">
        <w:rPr>
          <w:rFonts w:cstheme="minorHAnsi"/>
          <w:sz w:val="24"/>
          <w:szCs w:val="24"/>
        </w:rPr>
        <w:t>off balance</w:t>
      </w:r>
      <w:r w:rsidR="00747FA7" w:rsidRPr="001363CA">
        <w:rPr>
          <w:rFonts w:cstheme="minorHAnsi"/>
          <w:sz w:val="24"/>
          <w:szCs w:val="24"/>
        </w:rPr>
        <w:t xml:space="preserve">: </w:t>
      </w:r>
      <w:proofErr w:type="gramStart"/>
      <w:r w:rsidR="00747FA7" w:rsidRPr="001363CA">
        <w:rPr>
          <w:rFonts w:cstheme="minorHAnsi"/>
          <w:sz w:val="24"/>
          <w:szCs w:val="24"/>
        </w:rPr>
        <w:t>‘</w:t>
      </w:r>
      <w:r w:rsidR="00FE69F2" w:rsidRPr="001363CA">
        <w:rPr>
          <w:rFonts w:cstheme="minorHAnsi"/>
          <w:sz w:val="24"/>
          <w:szCs w:val="24"/>
        </w:rPr>
        <w:t>”</w:t>
      </w:r>
      <w:r w:rsidR="00747FA7" w:rsidRPr="001363CA">
        <w:rPr>
          <w:rFonts w:cstheme="minorHAnsi"/>
          <w:sz w:val="24"/>
          <w:szCs w:val="24"/>
        </w:rPr>
        <w:t>it’s</w:t>
      </w:r>
      <w:proofErr w:type="gramEnd"/>
      <w:r w:rsidR="00747FA7" w:rsidRPr="001363CA">
        <w:rPr>
          <w:rFonts w:cstheme="minorHAnsi"/>
          <w:sz w:val="24"/>
          <w:szCs w:val="24"/>
        </w:rPr>
        <w:t xml:space="preserve"> difficult to describe, but I was looking for trouble all the time…</w:t>
      </w:r>
      <w:r w:rsidR="00FE69F2" w:rsidRPr="001363CA">
        <w:rPr>
          <w:rFonts w:cstheme="minorHAnsi"/>
          <w:sz w:val="24"/>
          <w:szCs w:val="24"/>
        </w:rPr>
        <w:t>”</w:t>
      </w:r>
      <w:r w:rsidR="00747FA7" w:rsidRPr="001363CA">
        <w:rPr>
          <w:rFonts w:cstheme="minorHAnsi"/>
          <w:sz w:val="24"/>
          <w:szCs w:val="24"/>
        </w:rPr>
        <w:t>’ (</w:t>
      </w:r>
      <w:r w:rsidR="002B14D2" w:rsidRPr="001363CA">
        <w:rPr>
          <w:rFonts w:cstheme="minorHAnsi"/>
          <w:sz w:val="24"/>
          <w:szCs w:val="24"/>
        </w:rPr>
        <w:t>2012:1429</w:t>
      </w:r>
      <w:r w:rsidR="00747FA7" w:rsidRPr="001363CA">
        <w:rPr>
          <w:rFonts w:cstheme="minorHAnsi"/>
          <w:sz w:val="24"/>
          <w:szCs w:val="24"/>
        </w:rPr>
        <w:t>).</w:t>
      </w:r>
      <w:r w:rsidR="00E55810" w:rsidRPr="001363CA">
        <w:rPr>
          <w:rFonts w:cstheme="minorHAnsi"/>
          <w:sz w:val="24"/>
          <w:szCs w:val="24"/>
        </w:rPr>
        <w:t xml:space="preserve"> </w:t>
      </w:r>
      <w:r w:rsidR="00086936" w:rsidRPr="001363CA">
        <w:rPr>
          <w:rFonts w:cstheme="minorHAnsi"/>
          <w:sz w:val="24"/>
          <w:szCs w:val="24"/>
        </w:rPr>
        <w:t xml:space="preserve">Falls and other illnesses thus disrupt </w:t>
      </w:r>
      <w:proofErr w:type="spellStart"/>
      <w:r w:rsidR="00086936" w:rsidRPr="00CC2CB2">
        <w:rPr>
          <w:rFonts w:cstheme="minorHAnsi"/>
          <w:i/>
          <w:sz w:val="24"/>
          <w:szCs w:val="24"/>
        </w:rPr>
        <w:t>praktagnosia</w:t>
      </w:r>
      <w:proofErr w:type="spellEnd"/>
      <w:r w:rsidR="00086936" w:rsidRPr="001363CA">
        <w:rPr>
          <w:rFonts w:cstheme="minorHAnsi"/>
          <w:sz w:val="24"/>
          <w:szCs w:val="24"/>
        </w:rPr>
        <w:t xml:space="preserve">, leading to the loss of both the habitual body and of ‘grip’ in the world. </w:t>
      </w:r>
      <w:r w:rsidR="005C15FF" w:rsidRPr="001363CA">
        <w:rPr>
          <w:rFonts w:cstheme="minorHAnsi"/>
          <w:sz w:val="24"/>
          <w:szCs w:val="24"/>
        </w:rPr>
        <w:t xml:space="preserve"> The immediate aftermath is</w:t>
      </w:r>
      <w:r w:rsidR="000543C6" w:rsidRPr="001363CA">
        <w:rPr>
          <w:rFonts w:cstheme="minorHAnsi"/>
          <w:sz w:val="24"/>
          <w:szCs w:val="24"/>
        </w:rPr>
        <w:t xml:space="preserve"> struggle and possibly anguish such as </w:t>
      </w:r>
      <w:r w:rsidR="005C15FF" w:rsidRPr="001363CA">
        <w:rPr>
          <w:rFonts w:cstheme="minorHAnsi"/>
          <w:sz w:val="24"/>
          <w:szCs w:val="24"/>
        </w:rPr>
        <w:t xml:space="preserve">experienced by </w:t>
      </w:r>
      <w:r w:rsidR="000543C6" w:rsidRPr="001363CA">
        <w:rPr>
          <w:rFonts w:cstheme="minorHAnsi"/>
          <w:sz w:val="24"/>
          <w:szCs w:val="24"/>
        </w:rPr>
        <w:t xml:space="preserve">Florence who explained how ‘she was brought up to be independent and always on the move, and found her immobility </w:t>
      </w:r>
      <w:r w:rsidR="00CC2CB2">
        <w:rPr>
          <w:rFonts w:cstheme="minorHAnsi"/>
          <w:sz w:val="24"/>
          <w:szCs w:val="24"/>
        </w:rPr>
        <w:t>‘”</w:t>
      </w:r>
      <w:r w:rsidR="000543C6" w:rsidRPr="00CC2CB2">
        <w:rPr>
          <w:rFonts w:cstheme="minorHAnsi"/>
          <w:i/>
          <w:sz w:val="24"/>
          <w:szCs w:val="24"/>
        </w:rPr>
        <w:t>intolerable</w:t>
      </w:r>
      <w:r w:rsidR="00CC2CB2">
        <w:rPr>
          <w:rFonts w:cstheme="minorHAnsi"/>
          <w:sz w:val="24"/>
          <w:szCs w:val="24"/>
        </w:rPr>
        <w:t>”</w:t>
      </w:r>
      <w:r w:rsidR="000543C6" w:rsidRPr="001363CA">
        <w:rPr>
          <w:rFonts w:cstheme="minorHAnsi"/>
          <w:sz w:val="24"/>
          <w:szCs w:val="24"/>
        </w:rPr>
        <w:t>’</w:t>
      </w:r>
      <w:r w:rsidR="002B14D2" w:rsidRPr="001363CA">
        <w:rPr>
          <w:rFonts w:cstheme="minorHAnsi"/>
          <w:sz w:val="24"/>
          <w:szCs w:val="24"/>
        </w:rPr>
        <w:t xml:space="preserve"> whilst Pat found being </w:t>
      </w:r>
      <w:r w:rsidR="002B14D2" w:rsidRPr="001363CA">
        <w:rPr>
          <w:rFonts w:cstheme="minorHAnsi"/>
          <w:sz w:val="24"/>
          <w:szCs w:val="24"/>
        </w:rPr>
        <w:lastRenderedPageBreak/>
        <w:t>housebound ‘”</w:t>
      </w:r>
      <w:r w:rsidR="002B14D2" w:rsidRPr="00CC2CB2">
        <w:rPr>
          <w:rFonts w:cstheme="minorHAnsi"/>
          <w:i/>
          <w:sz w:val="24"/>
          <w:szCs w:val="24"/>
        </w:rPr>
        <w:t>so terrible</w:t>
      </w:r>
      <w:r w:rsidR="002B14D2" w:rsidRPr="001363CA">
        <w:rPr>
          <w:rFonts w:cstheme="minorHAnsi"/>
          <w:sz w:val="24"/>
          <w:szCs w:val="24"/>
        </w:rPr>
        <w:t>”</w:t>
      </w:r>
      <w:r w:rsidR="00CC2CB2">
        <w:rPr>
          <w:rFonts w:cstheme="minorHAnsi"/>
          <w:sz w:val="24"/>
          <w:szCs w:val="24"/>
        </w:rPr>
        <w:t>’</w:t>
      </w:r>
      <w:r w:rsidR="002B14D2" w:rsidRPr="001363CA">
        <w:rPr>
          <w:rFonts w:cstheme="minorHAnsi"/>
          <w:sz w:val="24"/>
          <w:szCs w:val="24"/>
        </w:rPr>
        <w:t xml:space="preserve"> </w:t>
      </w:r>
      <w:r w:rsidR="003F5827" w:rsidRPr="001363CA">
        <w:rPr>
          <w:rFonts w:cstheme="minorHAnsi"/>
          <w:sz w:val="24"/>
          <w:szCs w:val="24"/>
        </w:rPr>
        <w:t>as going out and socialising is</w:t>
      </w:r>
      <w:r w:rsidR="002B14D2" w:rsidRPr="001363CA">
        <w:rPr>
          <w:rFonts w:cstheme="minorHAnsi"/>
          <w:sz w:val="24"/>
          <w:szCs w:val="24"/>
        </w:rPr>
        <w:t xml:space="preserve"> “</w:t>
      </w:r>
      <w:r w:rsidR="002B14D2" w:rsidRPr="00CC2CB2">
        <w:rPr>
          <w:rFonts w:cstheme="minorHAnsi"/>
          <w:i/>
          <w:sz w:val="24"/>
          <w:szCs w:val="24"/>
        </w:rPr>
        <w:t>when I feel alive</w:t>
      </w:r>
      <w:r w:rsidR="002B14D2" w:rsidRPr="001363CA">
        <w:rPr>
          <w:rFonts w:cstheme="minorHAnsi"/>
          <w:sz w:val="24"/>
          <w:szCs w:val="24"/>
        </w:rPr>
        <w:t>”’</w:t>
      </w:r>
      <w:r w:rsidR="000543C6" w:rsidRPr="001363CA">
        <w:rPr>
          <w:rFonts w:cstheme="minorHAnsi"/>
          <w:sz w:val="24"/>
          <w:szCs w:val="24"/>
        </w:rPr>
        <w:t xml:space="preserve"> (2012:</w:t>
      </w:r>
      <w:r w:rsidR="00DC5C9D" w:rsidRPr="001363CA">
        <w:rPr>
          <w:rFonts w:cstheme="minorHAnsi"/>
          <w:sz w:val="24"/>
          <w:szCs w:val="24"/>
        </w:rPr>
        <w:t>1428-9</w:t>
      </w:r>
      <w:r w:rsidR="00CC2CB2">
        <w:rPr>
          <w:rFonts w:cstheme="minorHAnsi"/>
          <w:sz w:val="24"/>
          <w:szCs w:val="24"/>
        </w:rPr>
        <w:t>; original emphasis</w:t>
      </w:r>
      <w:r w:rsidR="000543C6" w:rsidRPr="001363CA">
        <w:rPr>
          <w:rFonts w:cstheme="minorHAnsi"/>
          <w:sz w:val="24"/>
          <w:szCs w:val="24"/>
        </w:rPr>
        <w:t xml:space="preserve"> ). </w:t>
      </w:r>
      <w:r w:rsidR="005C15FF" w:rsidRPr="001363CA">
        <w:rPr>
          <w:rFonts w:cstheme="minorHAnsi"/>
          <w:sz w:val="24"/>
          <w:szCs w:val="24"/>
        </w:rPr>
        <w:t xml:space="preserve">Liz </w:t>
      </w:r>
      <w:r w:rsidR="00186454" w:rsidRPr="001363CA">
        <w:rPr>
          <w:rFonts w:cstheme="minorHAnsi"/>
          <w:sz w:val="24"/>
          <w:szCs w:val="24"/>
        </w:rPr>
        <w:t xml:space="preserve">Lloyd </w:t>
      </w:r>
      <w:r w:rsidR="00E6693E" w:rsidRPr="001363CA">
        <w:rPr>
          <w:rFonts w:cstheme="minorHAnsi"/>
          <w:sz w:val="24"/>
          <w:szCs w:val="24"/>
        </w:rPr>
        <w:t>and colleagues</w:t>
      </w:r>
      <w:r w:rsidR="00186454" w:rsidRPr="001363CA">
        <w:rPr>
          <w:rFonts w:cstheme="minorHAnsi"/>
          <w:sz w:val="24"/>
          <w:szCs w:val="24"/>
        </w:rPr>
        <w:t xml:space="preserve"> (2012</w:t>
      </w:r>
      <w:r w:rsidR="00DC5C9D" w:rsidRPr="001363CA">
        <w:rPr>
          <w:rFonts w:cstheme="minorHAnsi"/>
          <w:sz w:val="24"/>
          <w:szCs w:val="24"/>
        </w:rPr>
        <w:t>:10</w:t>
      </w:r>
      <w:r w:rsidR="00186454" w:rsidRPr="001363CA">
        <w:rPr>
          <w:rFonts w:cstheme="minorHAnsi"/>
          <w:sz w:val="24"/>
          <w:szCs w:val="24"/>
        </w:rPr>
        <w:t xml:space="preserve">) note </w:t>
      </w:r>
      <w:r w:rsidR="00E6693E" w:rsidRPr="001363CA">
        <w:rPr>
          <w:rFonts w:cstheme="minorHAnsi"/>
          <w:sz w:val="24"/>
          <w:szCs w:val="24"/>
        </w:rPr>
        <w:t>how, for</w:t>
      </w:r>
      <w:r w:rsidR="00186454" w:rsidRPr="001363CA">
        <w:rPr>
          <w:rFonts w:cstheme="minorHAnsi"/>
          <w:sz w:val="24"/>
          <w:szCs w:val="24"/>
        </w:rPr>
        <w:t xml:space="preserve"> the frail older people in their study,</w:t>
      </w:r>
      <w:r w:rsidR="005C15FF" w:rsidRPr="001363CA">
        <w:rPr>
          <w:rFonts w:cstheme="minorHAnsi"/>
          <w:sz w:val="24"/>
          <w:szCs w:val="24"/>
        </w:rPr>
        <w:t xml:space="preserve"> disruption </w:t>
      </w:r>
      <w:r w:rsidR="00FE69F2" w:rsidRPr="001363CA">
        <w:rPr>
          <w:rFonts w:cstheme="minorHAnsi"/>
          <w:sz w:val="24"/>
          <w:szCs w:val="24"/>
        </w:rPr>
        <w:t xml:space="preserve">was perceived as </w:t>
      </w:r>
      <w:r w:rsidR="00186454" w:rsidRPr="001363CA">
        <w:rPr>
          <w:rFonts w:cstheme="minorHAnsi"/>
          <w:sz w:val="24"/>
          <w:szCs w:val="24"/>
        </w:rPr>
        <w:t xml:space="preserve">a </w:t>
      </w:r>
      <w:r w:rsidR="005C15FF" w:rsidRPr="001363CA">
        <w:rPr>
          <w:rFonts w:cstheme="minorHAnsi"/>
          <w:sz w:val="24"/>
          <w:szCs w:val="24"/>
        </w:rPr>
        <w:t>‘</w:t>
      </w:r>
      <w:r w:rsidR="00186454" w:rsidRPr="001363CA">
        <w:rPr>
          <w:rFonts w:cstheme="minorHAnsi"/>
          <w:sz w:val="24"/>
          <w:szCs w:val="24"/>
        </w:rPr>
        <w:t>step-change in their age identity’</w:t>
      </w:r>
      <w:r w:rsidR="00CC2CB2">
        <w:rPr>
          <w:rFonts w:cstheme="minorHAnsi"/>
          <w:sz w:val="24"/>
          <w:szCs w:val="24"/>
        </w:rPr>
        <w:t>:</w:t>
      </w:r>
      <w:r w:rsidR="005C15FF" w:rsidRPr="001363CA">
        <w:rPr>
          <w:rFonts w:cstheme="minorHAnsi"/>
          <w:sz w:val="24"/>
          <w:szCs w:val="24"/>
        </w:rPr>
        <w:t xml:space="preserve"> </w:t>
      </w:r>
      <w:r w:rsidR="00186454" w:rsidRPr="001363CA">
        <w:rPr>
          <w:rFonts w:cstheme="minorHAnsi"/>
          <w:sz w:val="24"/>
          <w:szCs w:val="24"/>
        </w:rPr>
        <w:t>‘</w:t>
      </w:r>
      <w:r w:rsidR="00FE69F2" w:rsidRPr="001363CA">
        <w:rPr>
          <w:rFonts w:cstheme="minorHAnsi"/>
          <w:sz w:val="24"/>
          <w:szCs w:val="24"/>
        </w:rPr>
        <w:t>”</w:t>
      </w:r>
      <w:r w:rsidR="00186454" w:rsidRPr="001363CA">
        <w:rPr>
          <w:rFonts w:cstheme="minorHAnsi"/>
          <w:sz w:val="24"/>
          <w:szCs w:val="24"/>
        </w:rPr>
        <w:t>It’s a complete reversal of my life</w:t>
      </w:r>
      <w:r w:rsidR="003F5827" w:rsidRPr="001363CA">
        <w:rPr>
          <w:rFonts w:cstheme="minorHAnsi"/>
          <w:sz w:val="24"/>
          <w:szCs w:val="24"/>
        </w:rPr>
        <w:t>,</w:t>
      </w:r>
      <w:r w:rsidR="00FE69F2" w:rsidRPr="001363CA">
        <w:rPr>
          <w:rFonts w:cstheme="minorHAnsi"/>
          <w:sz w:val="24"/>
          <w:szCs w:val="24"/>
        </w:rPr>
        <w:t>”</w:t>
      </w:r>
      <w:r w:rsidR="00186454" w:rsidRPr="001363CA">
        <w:rPr>
          <w:rFonts w:cstheme="minorHAnsi"/>
          <w:sz w:val="24"/>
          <w:szCs w:val="24"/>
        </w:rPr>
        <w:t xml:space="preserve">’ </w:t>
      </w:r>
      <w:r w:rsidR="003F5827" w:rsidRPr="001363CA">
        <w:rPr>
          <w:rFonts w:cstheme="minorHAnsi"/>
          <w:sz w:val="24"/>
          <w:szCs w:val="24"/>
        </w:rPr>
        <w:t xml:space="preserve">stated </w:t>
      </w:r>
      <w:r w:rsidR="00186454" w:rsidRPr="001363CA">
        <w:rPr>
          <w:rFonts w:cstheme="minorHAnsi"/>
          <w:sz w:val="24"/>
          <w:szCs w:val="24"/>
        </w:rPr>
        <w:t>Andrew, 80</w:t>
      </w:r>
      <w:r w:rsidR="00CC2CB2">
        <w:rPr>
          <w:rFonts w:cstheme="minorHAnsi"/>
          <w:sz w:val="24"/>
          <w:szCs w:val="24"/>
        </w:rPr>
        <w:t>;</w:t>
      </w:r>
      <w:r w:rsidR="00186454" w:rsidRPr="001363CA">
        <w:rPr>
          <w:rFonts w:cstheme="minorHAnsi"/>
          <w:sz w:val="24"/>
          <w:szCs w:val="24"/>
        </w:rPr>
        <w:t xml:space="preserve"> ‘</w:t>
      </w:r>
      <w:r w:rsidR="00FE69F2" w:rsidRPr="001363CA">
        <w:rPr>
          <w:rFonts w:cstheme="minorHAnsi"/>
          <w:sz w:val="24"/>
          <w:szCs w:val="24"/>
        </w:rPr>
        <w:t>”</w:t>
      </w:r>
      <w:r w:rsidR="00186454" w:rsidRPr="001363CA">
        <w:rPr>
          <w:rFonts w:cstheme="minorHAnsi"/>
          <w:sz w:val="24"/>
          <w:szCs w:val="24"/>
        </w:rPr>
        <w:t>I feel like a fish out of water</w:t>
      </w:r>
      <w:r w:rsidR="00FE69F2" w:rsidRPr="001363CA">
        <w:rPr>
          <w:rFonts w:cstheme="minorHAnsi"/>
          <w:sz w:val="24"/>
          <w:szCs w:val="24"/>
        </w:rPr>
        <w:t>”</w:t>
      </w:r>
      <w:r w:rsidR="00186454" w:rsidRPr="001363CA">
        <w:rPr>
          <w:rFonts w:cstheme="minorHAnsi"/>
          <w:sz w:val="24"/>
          <w:szCs w:val="24"/>
        </w:rPr>
        <w:t>’ Lena, aged 80, reflected</w:t>
      </w:r>
      <w:r w:rsidR="00DC5C9D" w:rsidRPr="001363CA">
        <w:rPr>
          <w:rFonts w:cstheme="minorHAnsi"/>
          <w:sz w:val="24"/>
          <w:szCs w:val="24"/>
        </w:rPr>
        <w:t>.</w:t>
      </w:r>
      <w:r w:rsidR="00A11FDD" w:rsidRPr="001363CA">
        <w:rPr>
          <w:rFonts w:cstheme="minorHAnsi"/>
          <w:sz w:val="24"/>
          <w:szCs w:val="24"/>
        </w:rPr>
        <w:t xml:space="preserve"> </w:t>
      </w:r>
      <w:r w:rsidR="00086936" w:rsidRPr="001363CA">
        <w:rPr>
          <w:rFonts w:cstheme="minorHAnsi"/>
          <w:sz w:val="24"/>
          <w:szCs w:val="24"/>
        </w:rPr>
        <w:t>But one’s grip can be restored and the personal and external elements which facilitate this are key in our understanding of the best use of therapeutic interventions and on how frailty can be ameliorated, halted or reversed.</w:t>
      </w:r>
    </w:p>
    <w:p w14:paraId="209D4456" w14:textId="085074B2" w:rsidR="00FE69F2" w:rsidRPr="001363CA" w:rsidRDefault="00086936" w:rsidP="005C15FF">
      <w:pPr>
        <w:spacing w:line="480" w:lineRule="auto"/>
        <w:ind w:firstLine="284"/>
        <w:rPr>
          <w:rFonts w:cstheme="minorHAnsi"/>
          <w:sz w:val="24"/>
          <w:szCs w:val="24"/>
        </w:rPr>
      </w:pPr>
      <w:r w:rsidRPr="001363CA">
        <w:rPr>
          <w:rFonts w:cstheme="minorHAnsi"/>
          <w:sz w:val="24"/>
          <w:szCs w:val="24"/>
        </w:rPr>
        <w:t>Thus, i</w:t>
      </w:r>
      <w:r w:rsidR="00392A46" w:rsidRPr="001363CA">
        <w:rPr>
          <w:rFonts w:cstheme="minorHAnsi"/>
          <w:sz w:val="24"/>
          <w:szCs w:val="24"/>
        </w:rPr>
        <w:t xml:space="preserve">n </w:t>
      </w:r>
      <w:r w:rsidR="000F5B5B" w:rsidRPr="001363CA">
        <w:rPr>
          <w:rFonts w:cstheme="minorHAnsi"/>
          <w:sz w:val="24"/>
          <w:szCs w:val="24"/>
        </w:rPr>
        <w:t>a</w:t>
      </w:r>
      <w:r w:rsidR="00392A46" w:rsidRPr="001363CA">
        <w:rPr>
          <w:rFonts w:cstheme="minorHAnsi"/>
          <w:sz w:val="24"/>
          <w:szCs w:val="24"/>
        </w:rPr>
        <w:t xml:space="preserve"> sample of older people aged between </w:t>
      </w:r>
      <w:r w:rsidR="000F5B5B" w:rsidRPr="001363CA">
        <w:rPr>
          <w:rFonts w:cstheme="minorHAnsi"/>
          <w:sz w:val="24"/>
          <w:szCs w:val="24"/>
        </w:rPr>
        <w:t>80 and 94</w:t>
      </w:r>
      <w:r w:rsidR="003F5827" w:rsidRPr="001363CA">
        <w:rPr>
          <w:rFonts w:cstheme="minorHAnsi"/>
          <w:sz w:val="24"/>
          <w:szCs w:val="24"/>
        </w:rPr>
        <w:t xml:space="preserve"> (Mahler and </w:t>
      </w:r>
      <w:proofErr w:type="spellStart"/>
      <w:r w:rsidR="003F5827" w:rsidRPr="001363CA">
        <w:rPr>
          <w:rFonts w:cstheme="minorHAnsi"/>
          <w:sz w:val="24"/>
          <w:szCs w:val="24"/>
        </w:rPr>
        <w:t>Sarvimaki</w:t>
      </w:r>
      <w:proofErr w:type="spellEnd"/>
      <w:r w:rsidR="003F5827" w:rsidRPr="001363CA">
        <w:rPr>
          <w:rFonts w:cstheme="minorHAnsi"/>
          <w:sz w:val="24"/>
          <w:szCs w:val="24"/>
        </w:rPr>
        <w:t>, 2010)</w:t>
      </w:r>
      <w:r w:rsidR="000F5B5B" w:rsidRPr="001363CA">
        <w:rPr>
          <w:rFonts w:cstheme="minorHAnsi"/>
          <w:sz w:val="24"/>
          <w:szCs w:val="24"/>
        </w:rPr>
        <w:t xml:space="preserve">, </w:t>
      </w:r>
      <w:r w:rsidR="00E6693E" w:rsidRPr="001363CA">
        <w:rPr>
          <w:rFonts w:cstheme="minorHAnsi"/>
          <w:sz w:val="24"/>
          <w:szCs w:val="24"/>
        </w:rPr>
        <w:t xml:space="preserve">all of </w:t>
      </w:r>
      <w:r w:rsidR="000F5B5B" w:rsidRPr="001363CA">
        <w:rPr>
          <w:rFonts w:cstheme="minorHAnsi"/>
          <w:sz w:val="24"/>
          <w:szCs w:val="24"/>
        </w:rPr>
        <w:t>who</w:t>
      </w:r>
      <w:r w:rsidR="00E6693E" w:rsidRPr="001363CA">
        <w:rPr>
          <w:rFonts w:cstheme="minorHAnsi"/>
          <w:sz w:val="24"/>
          <w:szCs w:val="24"/>
        </w:rPr>
        <w:t>m</w:t>
      </w:r>
      <w:r w:rsidR="000F5B5B" w:rsidRPr="001363CA">
        <w:rPr>
          <w:rFonts w:cstheme="minorHAnsi"/>
          <w:sz w:val="24"/>
          <w:szCs w:val="24"/>
        </w:rPr>
        <w:t xml:space="preserve"> had </w:t>
      </w:r>
      <w:r w:rsidR="00E6693E" w:rsidRPr="001363CA">
        <w:rPr>
          <w:rFonts w:cstheme="minorHAnsi"/>
          <w:sz w:val="24"/>
          <w:szCs w:val="24"/>
        </w:rPr>
        <w:t>experienced falls,</w:t>
      </w:r>
      <w:r w:rsidR="000F5B5B" w:rsidRPr="001363CA">
        <w:rPr>
          <w:rFonts w:cstheme="minorHAnsi"/>
          <w:sz w:val="24"/>
          <w:szCs w:val="24"/>
        </w:rPr>
        <w:t xml:space="preserve"> certain individuals learnt to cope with </w:t>
      </w:r>
      <w:r w:rsidR="00E6693E" w:rsidRPr="001363CA">
        <w:rPr>
          <w:rFonts w:cstheme="minorHAnsi"/>
          <w:sz w:val="24"/>
          <w:szCs w:val="24"/>
        </w:rPr>
        <w:t>them</w:t>
      </w:r>
      <w:r w:rsidR="000F5B5B" w:rsidRPr="001363CA">
        <w:rPr>
          <w:rFonts w:cstheme="minorHAnsi"/>
          <w:sz w:val="24"/>
          <w:szCs w:val="24"/>
        </w:rPr>
        <w:t xml:space="preserve"> </w:t>
      </w:r>
      <w:r w:rsidR="00E6693E" w:rsidRPr="001363CA">
        <w:rPr>
          <w:rFonts w:cstheme="minorHAnsi"/>
          <w:sz w:val="24"/>
          <w:szCs w:val="24"/>
        </w:rPr>
        <w:t xml:space="preserve">including </w:t>
      </w:r>
      <w:r w:rsidR="000F5B5B" w:rsidRPr="001363CA">
        <w:rPr>
          <w:rFonts w:cstheme="minorHAnsi"/>
          <w:sz w:val="24"/>
          <w:szCs w:val="24"/>
        </w:rPr>
        <w:t xml:space="preserve">through courses that taught techniques on how </w:t>
      </w:r>
      <w:r w:rsidR="00CC2CB2">
        <w:rPr>
          <w:rFonts w:cstheme="minorHAnsi"/>
          <w:sz w:val="24"/>
          <w:szCs w:val="24"/>
        </w:rPr>
        <w:t xml:space="preserve">both to fall more safely and </w:t>
      </w:r>
      <w:r w:rsidR="000F5B5B" w:rsidRPr="001363CA">
        <w:rPr>
          <w:rFonts w:cstheme="minorHAnsi"/>
          <w:sz w:val="24"/>
          <w:szCs w:val="24"/>
        </w:rPr>
        <w:t>to get up</w:t>
      </w:r>
      <w:r w:rsidR="00CC2CB2">
        <w:rPr>
          <w:rFonts w:cstheme="minorHAnsi"/>
          <w:sz w:val="24"/>
          <w:szCs w:val="24"/>
        </w:rPr>
        <w:t xml:space="preserve"> afterwards</w:t>
      </w:r>
      <w:r w:rsidR="000F5B5B" w:rsidRPr="001363CA">
        <w:rPr>
          <w:rFonts w:cstheme="minorHAnsi"/>
          <w:sz w:val="24"/>
          <w:szCs w:val="24"/>
        </w:rPr>
        <w:t xml:space="preserve">. ‘Brigitte spoke about how to gain balance, pay attention to bodily imbalance and be aware of sensitive bodily situations’ which also helped her view falling as part of ‘normal’ ageing (Mahler and </w:t>
      </w:r>
      <w:proofErr w:type="spellStart"/>
      <w:r w:rsidR="000F5B5B" w:rsidRPr="001363CA">
        <w:rPr>
          <w:rFonts w:cstheme="minorHAnsi"/>
          <w:sz w:val="24"/>
          <w:szCs w:val="24"/>
        </w:rPr>
        <w:t>Sarvimaki</w:t>
      </w:r>
      <w:proofErr w:type="spellEnd"/>
      <w:r w:rsidR="000F5B5B" w:rsidRPr="001363CA">
        <w:rPr>
          <w:rFonts w:cstheme="minorHAnsi"/>
          <w:sz w:val="24"/>
          <w:szCs w:val="24"/>
        </w:rPr>
        <w:t xml:space="preserve">, 2010: 90). </w:t>
      </w:r>
      <w:proofErr w:type="spellStart"/>
      <w:r w:rsidR="000F5B5B" w:rsidRPr="001363CA">
        <w:rPr>
          <w:rFonts w:cstheme="minorHAnsi"/>
          <w:sz w:val="24"/>
          <w:szCs w:val="24"/>
        </w:rPr>
        <w:t>Illona</w:t>
      </w:r>
      <w:proofErr w:type="spellEnd"/>
      <w:r w:rsidR="000F5B5B" w:rsidRPr="001363CA">
        <w:rPr>
          <w:rFonts w:cstheme="minorHAnsi"/>
          <w:sz w:val="24"/>
          <w:szCs w:val="24"/>
        </w:rPr>
        <w:t xml:space="preserve">, who had been shocked and upset at falling in the street, trained her muscle strength and mobility and learnt to use a wheeled walker, shifting from a position in which she had resisted it as a ‘symbol of frailty’ to one in which </w:t>
      </w:r>
      <w:r w:rsidR="00E6693E" w:rsidRPr="001363CA">
        <w:rPr>
          <w:rFonts w:cstheme="minorHAnsi"/>
          <w:sz w:val="24"/>
          <w:szCs w:val="24"/>
        </w:rPr>
        <w:t xml:space="preserve">it came to be invested with meanings of independence and empowerment as </w:t>
      </w:r>
      <w:r w:rsidR="000F5B5B" w:rsidRPr="001363CA">
        <w:rPr>
          <w:rFonts w:cstheme="minorHAnsi"/>
          <w:sz w:val="24"/>
          <w:szCs w:val="24"/>
        </w:rPr>
        <w:t xml:space="preserve">she took it upon herself to instruct others on how to use it (Mahler and </w:t>
      </w:r>
      <w:proofErr w:type="spellStart"/>
      <w:r w:rsidR="000F5B5B" w:rsidRPr="001363CA">
        <w:rPr>
          <w:rFonts w:cstheme="minorHAnsi"/>
          <w:sz w:val="24"/>
          <w:szCs w:val="24"/>
        </w:rPr>
        <w:t>Sarvimaki</w:t>
      </w:r>
      <w:proofErr w:type="spellEnd"/>
      <w:r w:rsidR="000F5B5B" w:rsidRPr="001363CA">
        <w:rPr>
          <w:rFonts w:cstheme="minorHAnsi"/>
          <w:sz w:val="24"/>
          <w:szCs w:val="24"/>
        </w:rPr>
        <w:t>, 2010).</w:t>
      </w:r>
      <w:r w:rsidRPr="001363CA">
        <w:rPr>
          <w:rFonts w:cstheme="minorHAnsi"/>
          <w:sz w:val="24"/>
          <w:szCs w:val="24"/>
        </w:rPr>
        <w:t xml:space="preserve"> The walker was thus incorporated into her habitual bodily schema allowing </w:t>
      </w:r>
      <w:proofErr w:type="spellStart"/>
      <w:r w:rsidRPr="001363CA">
        <w:rPr>
          <w:rFonts w:cstheme="minorHAnsi"/>
          <w:sz w:val="24"/>
          <w:szCs w:val="24"/>
        </w:rPr>
        <w:t>Illona</w:t>
      </w:r>
      <w:proofErr w:type="spellEnd"/>
      <w:r w:rsidRPr="001363CA">
        <w:rPr>
          <w:rFonts w:cstheme="minorHAnsi"/>
          <w:sz w:val="24"/>
          <w:szCs w:val="24"/>
        </w:rPr>
        <w:t xml:space="preserve"> to continue her projects and maintain a continuity of self. </w:t>
      </w:r>
      <w:r w:rsidR="00CC2CB2">
        <w:rPr>
          <w:rFonts w:cstheme="minorHAnsi"/>
          <w:sz w:val="24"/>
          <w:szCs w:val="24"/>
        </w:rPr>
        <w:t>W</w:t>
      </w:r>
      <w:r w:rsidRPr="001363CA">
        <w:rPr>
          <w:rFonts w:cstheme="minorHAnsi"/>
          <w:sz w:val="24"/>
          <w:szCs w:val="24"/>
        </w:rPr>
        <w:t xml:space="preserve">e can see these as examples </w:t>
      </w:r>
      <w:r w:rsidR="00CC2CB2">
        <w:rPr>
          <w:rFonts w:cstheme="minorHAnsi"/>
          <w:sz w:val="24"/>
          <w:szCs w:val="24"/>
        </w:rPr>
        <w:t xml:space="preserve">(albeit extreme) </w:t>
      </w:r>
      <w:r w:rsidRPr="001363CA">
        <w:rPr>
          <w:rFonts w:cstheme="minorHAnsi"/>
          <w:sz w:val="24"/>
          <w:szCs w:val="24"/>
        </w:rPr>
        <w:t xml:space="preserve">of what is a universal existential experience, namely the way that subjectivity is ‘demolished and remade </w:t>
      </w:r>
      <w:r w:rsidR="00150D30">
        <w:rPr>
          <w:rFonts w:cstheme="minorHAnsi"/>
          <w:sz w:val="24"/>
          <w:szCs w:val="24"/>
        </w:rPr>
        <w:t>by</w:t>
      </w:r>
      <w:r w:rsidRPr="001363CA">
        <w:rPr>
          <w:rFonts w:cstheme="minorHAnsi"/>
          <w:sz w:val="24"/>
          <w:szCs w:val="24"/>
        </w:rPr>
        <w:t xml:space="preserve"> the course of time’ (Merleau-Ponty, 2002: 2</w:t>
      </w:r>
      <w:r w:rsidR="00150D30">
        <w:rPr>
          <w:rFonts w:cstheme="minorHAnsi"/>
          <w:sz w:val="24"/>
          <w:szCs w:val="24"/>
        </w:rPr>
        <w:t>55</w:t>
      </w:r>
      <w:r w:rsidRPr="001363CA">
        <w:rPr>
          <w:rFonts w:cstheme="minorHAnsi"/>
          <w:sz w:val="24"/>
          <w:szCs w:val="24"/>
        </w:rPr>
        <w:t>). This further suggests that frailty should be seen in terms of a</w:t>
      </w:r>
      <w:r w:rsidR="00C01DDC" w:rsidRPr="001363CA">
        <w:rPr>
          <w:rFonts w:cstheme="minorHAnsi"/>
          <w:sz w:val="24"/>
          <w:szCs w:val="24"/>
        </w:rPr>
        <w:t xml:space="preserve"> (</w:t>
      </w:r>
      <w:r w:rsidRPr="001363CA">
        <w:rPr>
          <w:rFonts w:cstheme="minorHAnsi"/>
          <w:sz w:val="24"/>
          <w:szCs w:val="24"/>
        </w:rPr>
        <w:t>possibly temporary</w:t>
      </w:r>
      <w:r w:rsidR="00C01DDC" w:rsidRPr="001363CA">
        <w:rPr>
          <w:rFonts w:cstheme="minorHAnsi"/>
          <w:sz w:val="24"/>
          <w:szCs w:val="24"/>
        </w:rPr>
        <w:t>)</w:t>
      </w:r>
      <w:r w:rsidRPr="001363CA">
        <w:rPr>
          <w:rFonts w:cstheme="minorHAnsi"/>
          <w:sz w:val="24"/>
          <w:szCs w:val="24"/>
        </w:rPr>
        <w:t xml:space="preserve"> disruption of </w:t>
      </w:r>
      <w:proofErr w:type="spellStart"/>
      <w:r w:rsidRPr="001363CA">
        <w:rPr>
          <w:rFonts w:cstheme="minorHAnsi"/>
          <w:sz w:val="24"/>
          <w:szCs w:val="24"/>
        </w:rPr>
        <w:t>bodiliness</w:t>
      </w:r>
      <w:proofErr w:type="spellEnd"/>
      <w:r w:rsidRPr="001363CA">
        <w:rPr>
          <w:rFonts w:cstheme="minorHAnsi"/>
          <w:sz w:val="24"/>
          <w:szCs w:val="24"/>
        </w:rPr>
        <w:t>,</w:t>
      </w:r>
      <w:r w:rsidR="00CC2CB2">
        <w:rPr>
          <w:rFonts w:cstheme="minorHAnsi"/>
          <w:sz w:val="24"/>
          <w:szCs w:val="24"/>
        </w:rPr>
        <w:t xml:space="preserve"> a more severe form of DEC but phenomenologically continuous with it. It is not, </w:t>
      </w:r>
      <w:r w:rsidR="00CC2CB2">
        <w:rPr>
          <w:rFonts w:cstheme="minorHAnsi"/>
          <w:sz w:val="24"/>
          <w:szCs w:val="24"/>
        </w:rPr>
        <w:lastRenderedPageBreak/>
        <w:t>that is,</w:t>
      </w:r>
      <w:r w:rsidRPr="001363CA">
        <w:rPr>
          <w:rFonts w:cstheme="minorHAnsi"/>
          <w:sz w:val="24"/>
          <w:szCs w:val="24"/>
        </w:rPr>
        <w:t xml:space="preserve"> an ‘identity’ in the ontological sense of the term and </w:t>
      </w:r>
      <w:r w:rsidR="00421075" w:rsidRPr="001363CA">
        <w:rPr>
          <w:rFonts w:cstheme="minorHAnsi"/>
          <w:sz w:val="24"/>
          <w:szCs w:val="24"/>
        </w:rPr>
        <w:t xml:space="preserve">certainly not </w:t>
      </w:r>
      <w:r w:rsidRPr="001363CA">
        <w:rPr>
          <w:rFonts w:cstheme="minorHAnsi"/>
          <w:sz w:val="24"/>
          <w:szCs w:val="24"/>
        </w:rPr>
        <w:t>one</w:t>
      </w:r>
      <w:r w:rsidR="00C01DDC" w:rsidRPr="001363CA">
        <w:rPr>
          <w:rFonts w:cstheme="minorHAnsi"/>
          <w:sz w:val="24"/>
          <w:szCs w:val="24"/>
        </w:rPr>
        <w:t xml:space="preserve"> with </w:t>
      </w:r>
      <w:r w:rsidR="00421075" w:rsidRPr="001363CA">
        <w:rPr>
          <w:rFonts w:cstheme="minorHAnsi"/>
          <w:sz w:val="24"/>
          <w:szCs w:val="24"/>
        </w:rPr>
        <w:t xml:space="preserve">all </w:t>
      </w:r>
      <w:r w:rsidR="00C01DDC" w:rsidRPr="001363CA">
        <w:rPr>
          <w:rFonts w:cstheme="minorHAnsi"/>
          <w:sz w:val="24"/>
          <w:szCs w:val="24"/>
        </w:rPr>
        <w:t>the terminal</w:t>
      </w:r>
      <w:r w:rsidR="00421075" w:rsidRPr="001363CA">
        <w:rPr>
          <w:rFonts w:cstheme="minorHAnsi"/>
          <w:sz w:val="24"/>
          <w:szCs w:val="24"/>
        </w:rPr>
        <w:t xml:space="preserve"> associations of the</w:t>
      </w:r>
      <w:r w:rsidR="00C01DDC" w:rsidRPr="001363CA">
        <w:rPr>
          <w:rFonts w:cstheme="minorHAnsi"/>
          <w:sz w:val="24"/>
          <w:szCs w:val="24"/>
        </w:rPr>
        <w:t xml:space="preserve"> ‘fourth age’.</w:t>
      </w:r>
    </w:p>
    <w:p w14:paraId="089BAE23" w14:textId="726ACE7D" w:rsidR="00DC5C9D" w:rsidRPr="001363CA" w:rsidRDefault="00C01DDC" w:rsidP="000F5B5B">
      <w:pPr>
        <w:spacing w:line="480" w:lineRule="auto"/>
        <w:ind w:firstLine="284"/>
        <w:rPr>
          <w:rFonts w:cstheme="minorHAnsi"/>
          <w:sz w:val="24"/>
          <w:szCs w:val="24"/>
        </w:rPr>
      </w:pPr>
      <w:r w:rsidRPr="001363CA">
        <w:rPr>
          <w:rFonts w:cstheme="minorHAnsi"/>
          <w:sz w:val="24"/>
          <w:szCs w:val="24"/>
        </w:rPr>
        <w:t>Relatedly, t</w:t>
      </w:r>
      <w:r w:rsidR="00747FA7" w:rsidRPr="001363CA">
        <w:rPr>
          <w:rFonts w:cstheme="minorHAnsi"/>
          <w:sz w:val="24"/>
          <w:szCs w:val="24"/>
        </w:rPr>
        <w:t xml:space="preserve">his </w:t>
      </w:r>
      <w:r w:rsidR="005C15FF" w:rsidRPr="001363CA">
        <w:rPr>
          <w:rFonts w:cstheme="minorHAnsi"/>
          <w:sz w:val="24"/>
          <w:szCs w:val="24"/>
        </w:rPr>
        <w:t xml:space="preserve">making-homelike </w:t>
      </w:r>
      <w:r w:rsidR="000F5B5B" w:rsidRPr="001363CA">
        <w:rPr>
          <w:rFonts w:cstheme="minorHAnsi"/>
          <w:sz w:val="24"/>
          <w:szCs w:val="24"/>
        </w:rPr>
        <w:t xml:space="preserve">also involved </w:t>
      </w:r>
      <w:r w:rsidR="003F5827" w:rsidRPr="001363CA">
        <w:rPr>
          <w:rFonts w:cstheme="minorHAnsi"/>
          <w:sz w:val="24"/>
          <w:szCs w:val="24"/>
        </w:rPr>
        <w:t xml:space="preserve">(re)establishing </w:t>
      </w:r>
      <w:r w:rsidR="000F5B5B" w:rsidRPr="001363CA">
        <w:rPr>
          <w:rFonts w:cstheme="minorHAnsi"/>
          <w:sz w:val="24"/>
          <w:szCs w:val="24"/>
        </w:rPr>
        <w:t xml:space="preserve">routines and daily practices necessary for constructing </w:t>
      </w:r>
      <w:r w:rsidR="005C15FF" w:rsidRPr="001363CA">
        <w:rPr>
          <w:rFonts w:cstheme="minorHAnsi"/>
          <w:sz w:val="24"/>
          <w:szCs w:val="24"/>
        </w:rPr>
        <w:t>‘anchorage’</w:t>
      </w:r>
      <w:r w:rsidR="003F5827" w:rsidRPr="001363CA">
        <w:rPr>
          <w:rFonts w:cstheme="minorHAnsi"/>
          <w:sz w:val="24"/>
          <w:szCs w:val="24"/>
        </w:rPr>
        <w:t xml:space="preserve">, a sense of </w:t>
      </w:r>
      <w:proofErr w:type="gramStart"/>
      <w:r w:rsidR="003F5827" w:rsidRPr="001363CA">
        <w:rPr>
          <w:rFonts w:cstheme="minorHAnsi"/>
          <w:sz w:val="24"/>
          <w:szCs w:val="24"/>
        </w:rPr>
        <w:t>continuity,</w:t>
      </w:r>
      <w:r w:rsidR="005C15FF" w:rsidRPr="001363CA">
        <w:rPr>
          <w:rFonts w:cstheme="minorHAnsi"/>
          <w:sz w:val="24"/>
          <w:szCs w:val="24"/>
        </w:rPr>
        <w:t xml:space="preserve"> </w:t>
      </w:r>
      <w:r w:rsidR="000F5B5B" w:rsidRPr="001363CA">
        <w:rPr>
          <w:rFonts w:cstheme="minorHAnsi"/>
          <w:sz w:val="24"/>
          <w:szCs w:val="24"/>
        </w:rPr>
        <w:t xml:space="preserve"> comprising</w:t>
      </w:r>
      <w:proofErr w:type="gramEnd"/>
      <w:r w:rsidR="000F5B5B" w:rsidRPr="001363CA">
        <w:rPr>
          <w:rFonts w:cstheme="minorHAnsi"/>
          <w:sz w:val="24"/>
          <w:szCs w:val="24"/>
        </w:rPr>
        <w:t xml:space="preserve"> </w:t>
      </w:r>
      <w:r w:rsidR="00747FA7" w:rsidRPr="001363CA">
        <w:rPr>
          <w:rFonts w:cstheme="minorHAnsi"/>
          <w:sz w:val="24"/>
          <w:szCs w:val="24"/>
        </w:rPr>
        <w:t>sustaining a place in the immediate world and grounding participants in a ‘wider continuity of social relations’ (</w:t>
      </w:r>
      <w:r w:rsidR="00DC5C9D" w:rsidRPr="001363CA">
        <w:rPr>
          <w:rFonts w:cstheme="minorHAnsi"/>
          <w:sz w:val="24"/>
          <w:szCs w:val="24"/>
        </w:rPr>
        <w:t>Nicholson et al, 2012: 1429</w:t>
      </w:r>
      <w:r w:rsidR="00747FA7" w:rsidRPr="001363CA">
        <w:rPr>
          <w:rFonts w:cstheme="minorHAnsi"/>
          <w:sz w:val="24"/>
          <w:szCs w:val="24"/>
        </w:rPr>
        <w:t>).</w:t>
      </w:r>
      <w:r w:rsidR="00A11FDD" w:rsidRPr="001363CA">
        <w:rPr>
          <w:rFonts w:cstheme="minorHAnsi"/>
          <w:sz w:val="24"/>
          <w:szCs w:val="24"/>
        </w:rPr>
        <w:t xml:space="preserve"> Older people across several studies were very aware, conversely, of the dangers of not keeping th</w:t>
      </w:r>
      <w:r w:rsidR="005C15FF" w:rsidRPr="001363CA">
        <w:rPr>
          <w:rFonts w:cstheme="minorHAnsi"/>
          <w:sz w:val="24"/>
          <w:szCs w:val="24"/>
        </w:rPr>
        <w:t xml:space="preserve">ese routines </w:t>
      </w:r>
      <w:r w:rsidR="00A11FDD" w:rsidRPr="001363CA">
        <w:rPr>
          <w:rFonts w:cstheme="minorHAnsi"/>
          <w:sz w:val="24"/>
          <w:szCs w:val="24"/>
        </w:rPr>
        <w:t>up, however effortful they might at times have felt</w:t>
      </w:r>
      <w:r w:rsidR="00747FA7" w:rsidRPr="001363CA">
        <w:rPr>
          <w:rFonts w:cstheme="minorHAnsi"/>
          <w:sz w:val="24"/>
          <w:szCs w:val="24"/>
        </w:rPr>
        <w:t>.</w:t>
      </w:r>
      <w:r w:rsidR="007C4A21" w:rsidRPr="001363CA">
        <w:rPr>
          <w:rFonts w:cstheme="minorHAnsi"/>
          <w:sz w:val="24"/>
          <w:szCs w:val="24"/>
        </w:rPr>
        <w:t xml:space="preserve"> 87</w:t>
      </w:r>
      <w:r w:rsidR="000A6662" w:rsidRPr="001363CA">
        <w:rPr>
          <w:rFonts w:cstheme="minorHAnsi"/>
          <w:sz w:val="24"/>
          <w:szCs w:val="24"/>
        </w:rPr>
        <w:t>-</w:t>
      </w:r>
      <w:r w:rsidR="007C4A21" w:rsidRPr="001363CA">
        <w:rPr>
          <w:rFonts w:cstheme="minorHAnsi"/>
          <w:sz w:val="24"/>
          <w:szCs w:val="24"/>
        </w:rPr>
        <w:t>year</w:t>
      </w:r>
      <w:r w:rsidR="000A6662" w:rsidRPr="001363CA">
        <w:rPr>
          <w:rFonts w:cstheme="minorHAnsi"/>
          <w:sz w:val="24"/>
          <w:szCs w:val="24"/>
        </w:rPr>
        <w:t>-</w:t>
      </w:r>
      <w:r w:rsidR="007C4A21" w:rsidRPr="001363CA">
        <w:rPr>
          <w:rFonts w:cstheme="minorHAnsi"/>
          <w:sz w:val="24"/>
          <w:szCs w:val="24"/>
        </w:rPr>
        <w:t xml:space="preserve">old Doreen told Nicholson and colleagues that she would love to stay sitting in her chair all day but </w:t>
      </w:r>
      <w:proofErr w:type="gramStart"/>
      <w:r w:rsidR="007C4A21" w:rsidRPr="001363CA">
        <w:rPr>
          <w:rFonts w:cstheme="minorHAnsi"/>
          <w:sz w:val="24"/>
          <w:szCs w:val="24"/>
        </w:rPr>
        <w:t>‘</w:t>
      </w:r>
      <w:r w:rsidR="00DC5C9D" w:rsidRPr="001363CA">
        <w:rPr>
          <w:rFonts w:cstheme="minorHAnsi"/>
          <w:sz w:val="24"/>
          <w:szCs w:val="24"/>
        </w:rPr>
        <w:t>”</w:t>
      </w:r>
      <w:r w:rsidR="007C4A21" w:rsidRPr="001363CA">
        <w:rPr>
          <w:rFonts w:cstheme="minorHAnsi"/>
          <w:sz w:val="24"/>
          <w:szCs w:val="24"/>
        </w:rPr>
        <w:t>You</w:t>
      </w:r>
      <w:proofErr w:type="gramEnd"/>
      <w:r w:rsidR="007C4A21" w:rsidRPr="001363CA">
        <w:rPr>
          <w:rFonts w:cstheme="minorHAnsi"/>
          <w:sz w:val="24"/>
          <w:szCs w:val="24"/>
        </w:rPr>
        <w:t xml:space="preserve"> see my friend: she started staying in the chair. And then it was staying in her dressing gown and she seemed to just drop away then; that I sort of think to myself, ‘no, you mustn’t do it; you’ve really got to keep on…</w:t>
      </w:r>
      <w:r w:rsidR="00DC5C9D" w:rsidRPr="001363CA">
        <w:rPr>
          <w:rFonts w:cstheme="minorHAnsi"/>
          <w:sz w:val="24"/>
          <w:szCs w:val="24"/>
        </w:rPr>
        <w:t>”</w:t>
      </w:r>
      <w:r w:rsidR="007C4A21" w:rsidRPr="001363CA">
        <w:rPr>
          <w:rFonts w:cstheme="minorHAnsi"/>
          <w:sz w:val="24"/>
          <w:szCs w:val="24"/>
        </w:rPr>
        <w:t>’</w:t>
      </w:r>
      <w:r w:rsidR="00DC5C9D" w:rsidRPr="001363CA">
        <w:rPr>
          <w:rFonts w:cstheme="minorHAnsi"/>
          <w:sz w:val="24"/>
          <w:szCs w:val="24"/>
        </w:rPr>
        <w:t xml:space="preserve"> (p. 1429).</w:t>
      </w:r>
      <w:r w:rsidRPr="001363CA">
        <w:rPr>
          <w:rFonts w:cstheme="minorHAnsi"/>
          <w:sz w:val="24"/>
          <w:szCs w:val="24"/>
        </w:rPr>
        <w:t xml:space="preserve"> Maintaining a sense of </w:t>
      </w:r>
      <w:proofErr w:type="spellStart"/>
      <w:r w:rsidRPr="001363CA">
        <w:rPr>
          <w:rFonts w:cstheme="minorHAnsi"/>
          <w:i/>
          <w:sz w:val="24"/>
          <w:szCs w:val="24"/>
        </w:rPr>
        <w:t>heimlichkeit</w:t>
      </w:r>
      <w:proofErr w:type="spellEnd"/>
      <w:r w:rsidRPr="001363CA">
        <w:rPr>
          <w:rFonts w:cstheme="minorHAnsi"/>
          <w:sz w:val="24"/>
          <w:szCs w:val="24"/>
        </w:rPr>
        <w:t>, including in one’s home, is revealed here to be far from a passive practice but indeed effortful and continuous.</w:t>
      </w:r>
    </w:p>
    <w:p w14:paraId="0DB98FAA" w14:textId="77777777" w:rsidR="00AB6BAA" w:rsidRDefault="00CC2CB2" w:rsidP="000F5B5B">
      <w:pPr>
        <w:spacing w:line="480" w:lineRule="auto"/>
        <w:ind w:firstLine="284"/>
        <w:rPr>
          <w:rFonts w:cstheme="minorHAnsi"/>
          <w:sz w:val="24"/>
          <w:szCs w:val="24"/>
        </w:rPr>
      </w:pPr>
      <w:r>
        <w:rPr>
          <w:rFonts w:cstheme="minorHAnsi"/>
          <w:sz w:val="24"/>
          <w:szCs w:val="24"/>
        </w:rPr>
        <w:t>T</w:t>
      </w:r>
      <w:r w:rsidR="00C01DDC" w:rsidRPr="001363CA">
        <w:rPr>
          <w:rFonts w:cstheme="minorHAnsi"/>
          <w:sz w:val="24"/>
          <w:szCs w:val="24"/>
        </w:rPr>
        <w:t>his is where mood i</w:t>
      </w:r>
      <w:r>
        <w:rPr>
          <w:rFonts w:cstheme="minorHAnsi"/>
          <w:sz w:val="24"/>
          <w:szCs w:val="24"/>
        </w:rPr>
        <w:t>mpacts</w:t>
      </w:r>
      <w:r w:rsidR="00C01DDC" w:rsidRPr="001363CA">
        <w:rPr>
          <w:rFonts w:cstheme="minorHAnsi"/>
          <w:sz w:val="24"/>
          <w:szCs w:val="24"/>
        </w:rPr>
        <w:t xml:space="preserve"> </w:t>
      </w:r>
      <w:proofErr w:type="spellStart"/>
      <w:r w:rsidR="00C01DDC" w:rsidRPr="001363CA">
        <w:rPr>
          <w:rFonts w:cstheme="minorHAnsi"/>
          <w:sz w:val="24"/>
          <w:szCs w:val="24"/>
        </w:rPr>
        <w:t>bodiliness</w:t>
      </w:r>
      <w:proofErr w:type="spellEnd"/>
      <w:r>
        <w:rPr>
          <w:rFonts w:cstheme="minorHAnsi"/>
          <w:sz w:val="24"/>
          <w:szCs w:val="24"/>
        </w:rPr>
        <w:t>, disrupting ability to adjust to DEC for those with ‘objective’ frailty symptoms, thus transforming it into something identified by older people as existentially unique.</w:t>
      </w:r>
      <w:r w:rsidR="00C01DDC" w:rsidRPr="001363CA">
        <w:rPr>
          <w:rFonts w:cstheme="minorHAnsi"/>
          <w:sz w:val="24"/>
          <w:szCs w:val="24"/>
        </w:rPr>
        <w:t xml:space="preserve"> Thus, lived </w:t>
      </w:r>
      <w:r w:rsidR="00444CA0" w:rsidRPr="001363CA">
        <w:rPr>
          <w:rFonts w:cstheme="minorHAnsi"/>
          <w:sz w:val="24"/>
          <w:szCs w:val="24"/>
        </w:rPr>
        <w:t xml:space="preserve">frailty was perceived </w:t>
      </w:r>
      <w:r w:rsidR="00C01DDC" w:rsidRPr="001363CA">
        <w:rPr>
          <w:rFonts w:cstheme="minorHAnsi"/>
          <w:sz w:val="24"/>
          <w:szCs w:val="24"/>
        </w:rPr>
        <w:t>by older people across a range of studies (</w:t>
      </w:r>
      <w:proofErr w:type="spellStart"/>
      <w:r w:rsidR="00C01DDC" w:rsidRPr="001363CA">
        <w:rPr>
          <w:rFonts w:cstheme="minorHAnsi"/>
          <w:sz w:val="24"/>
          <w:szCs w:val="24"/>
        </w:rPr>
        <w:t>eg</w:t>
      </w:r>
      <w:proofErr w:type="spellEnd"/>
      <w:r w:rsidR="00C01DDC" w:rsidRPr="001363CA">
        <w:rPr>
          <w:rFonts w:cstheme="minorHAnsi"/>
          <w:sz w:val="24"/>
          <w:szCs w:val="24"/>
        </w:rPr>
        <w:t xml:space="preserve"> Nicholson et al, 2012; Warmoth et al, 2016; Schoenborn et al, 2018) </w:t>
      </w:r>
      <w:r w:rsidR="00444CA0" w:rsidRPr="001363CA">
        <w:rPr>
          <w:rFonts w:cstheme="minorHAnsi"/>
          <w:sz w:val="24"/>
          <w:szCs w:val="24"/>
        </w:rPr>
        <w:t>as a ‘state of mind’ and one characterised by ‘defeat’ and ‘the end of the line’ (</w:t>
      </w:r>
      <w:r w:rsidR="00DC5C9D" w:rsidRPr="001363CA">
        <w:rPr>
          <w:rFonts w:cstheme="minorHAnsi"/>
          <w:sz w:val="24"/>
          <w:szCs w:val="24"/>
        </w:rPr>
        <w:t>Schoenborn et al, 2018</w:t>
      </w:r>
      <w:r w:rsidR="00444CA0" w:rsidRPr="001363CA">
        <w:rPr>
          <w:rFonts w:cstheme="minorHAnsi"/>
          <w:sz w:val="24"/>
          <w:szCs w:val="24"/>
        </w:rPr>
        <w:t>)</w:t>
      </w:r>
      <w:r w:rsidR="001D1FBD" w:rsidRPr="001363CA">
        <w:rPr>
          <w:rFonts w:cstheme="minorHAnsi"/>
          <w:sz w:val="24"/>
          <w:szCs w:val="24"/>
        </w:rPr>
        <w:t xml:space="preserve">. But </w:t>
      </w:r>
      <w:r w:rsidR="00C01DDC" w:rsidRPr="001363CA">
        <w:rPr>
          <w:rFonts w:cstheme="minorHAnsi"/>
          <w:sz w:val="24"/>
          <w:szCs w:val="24"/>
        </w:rPr>
        <w:t xml:space="preserve">by </w:t>
      </w:r>
      <w:r w:rsidR="001D1FBD" w:rsidRPr="001363CA">
        <w:rPr>
          <w:rFonts w:cstheme="minorHAnsi"/>
          <w:sz w:val="24"/>
          <w:szCs w:val="24"/>
        </w:rPr>
        <w:t>this is</w:t>
      </w:r>
      <w:r w:rsidR="00C01DDC" w:rsidRPr="001363CA">
        <w:rPr>
          <w:rFonts w:cstheme="minorHAnsi"/>
          <w:sz w:val="24"/>
          <w:szCs w:val="24"/>
        </w:rPr>
        <w:t xml:space="preserve"> meant</w:t>
      </w:r>
      <w:r w:rsidR="001D1FBD" w:rsidRPr="001363CA">
        <w:rPr>
          <w:rFonts w:cstheme="minorHAnsi"/>
          <w:sz w:val="24"/>
          <w:szCs w:val="24"/>
        </w:rPr>
        <w:t xml:space="preserve"> </w:t>
      </w:r>
      <w:r w:rsidR="00C01DDC" w:rsidRPr="001363CA">
        <w:rPr>
          <w:rFonts w:cstheme="minorHAnsi"/>
          <w:sz w:val="24"/>
          <w:szCs w:val="24"/>
        </w:rPr>
        <w:t xml:space="preserve">far </w:t>
      </w:r>
      <w:r w:rsidR="001D1FBD" w:rsidRPr="001363CA">
        <w:rPr>
          <w:rFonts w:cstheme="minorHAnsi"/>
          <w:sz w:val="24"/>
          <w:szCs w:val="24"/>
        </w:rPr>
        <w:t xml:space="preserve">more than ‘psychological frailty’; </w:t>
      </w:r>
      <w:r w:rsidR="006C0D09" w:rsidRPr="001363CA">
        <w:rPr>
          <w:rFonts w:cstheme="minorHAnsi"/>
          <w:sz w:val="24"/>
          <w:szCs w:val="24"/>
        </w:rPr>
        <w:t>‘getting back on one’s feet’ is both literal and metaphorical (Nicholson et al, 2012</w:t>
      </w:r>
      <w:r w:rsidR="00DC5C9D" w:rsidRPr="001363CA">
        <w:rPr>
          <w:rFonts w:cstheme="minorHAnsi"/>
          <w:sz w:val="24"/>
          <w:szCs w:val="24"/>
        </w:rPr>
        <w:t>: 1428</w:t>
      </w:r>
      <w:r w:rsidR="000F5B5B" w:rsidRPr="001363CA">
        <w:rPr>
          <w:rFonts w:cstheme="minorHAnsi"/>
          <w:sz w:val="24"/>
          <w:szCs w:val="24"/>
        </w:rPr>
        <w:t>; see also Becker, 1995)</w:t>
      </w:r>
      <w:r w:rsidR="00C01DDC" w:rsidRPr="001363CA">
        <w:rPr>
          <w:rFonts w:cstheme="minorHAnsi"/>
          <w:sz w:val="24"/>
          <w:szCs w:val="24"/>
        </w:rPr>
        <w:t xml:space="preserve">; </w:t>
      </w:r>
      <w:r w:rsidR="00AB6BAA">
        <w:rPr>
          <w:rFonts w:cstheme="minorHAnsi"/>
          <w:sz w:val="24"/>
          <w:szCs w:val="24"/>
        </w:rPr>
        <w:t xml:space="preserve">it is </w:t>
      </w:r>
      <w:r w:rsidR="00C01DDC" w:rsidRPr="001363CA">
        <w:rPr>
          <w:rFonts w:cstheme="minorHAnsi"/>
          <w:sz w:val="24"/>
          <w:szCs w:val="24"/>
        </w:rPr>
        <w:t>an all-enveloping mood or mode of being</w:t>
      </w:r>
      <w:r w:rsidR="00F205BE" w:rsidRPr="001363CA">
        <w:rPr>
          <w:rFonts w:cstheme="minorHAnsi"/>
          <w:sz w:val="24"/>
          <w:szCs w:val="24"/>
        </w:rPr>
        <w:t xml:space="preserve">. </w:t>
      </w:r>
      <w:r w:rsidR="00C01DDC" w:rsidRPr="001363CA">
        <w:rPr>
          <w:rFonts w:cstheme="minorHAnsi"/>
          <w:sz w:val="24"/>
          <w:szCs w:val="24"/>
        </w:rPr>
        <w:t>By contrast,</w:t>
      </w:r>
      <w:r w:rsidR="007E64BE" w:rsidRPr="001363CA">
        <w:rPr>
          <w:rFonts w:cstheme="minorHAnsi"/>
          <w:sz w:val="24"/>
          <w:szCs w:val="24"/>
        </w:rPr>
        <w:t xml:space="preserve"> a 90-year-old </w:t>
      </w:r>
      <w:r w:rsidR="00C01DDC" w:rsidRPr="001363CA">
        <w:rPr>
          <w:rFonts w:cstheme="minorHAnsi"/>
          <w:sz w:val="24"/>
          <w:szCs w:val="24"/>
        </w:rPr>
        <w:t xml:space="preserve">‘normally’ ageing </w:t>
      </w:r>
      <w:r w:rsidR="007E64BE" w:rsidRPr="001363CA">
        <w:rPr>
          <w:rFonts w:cstheme="minorHAnsi"/>
          <w:sz w:val="24"/>
          <w:szCs w:val="24"/>
        </w:rPr>
        <w:t xml:space="preserve">female respondent explained to Heikkinen: </w:t>
      </w:r>
      <w:proofErr w:type="gramStart"/>
      <w:r w:rsidR="007E64BE" w:rsidRPr="001363CA">
        <w:rPr>
          <w:rFonts w:cstheme="minorHAnsi"/>
          <w:sz w:val="24"/>
          <w:szCs w:val="24"/>
        </w:rPr>
        <w:t>‘</w:t>
      </w:r>
      <w:r w:rsidR="000F5B5B" w:rsidRPr="001363CA">
        <w:rPr>
          <w:rFonts w:cstheme="minorHAnsi"/>
          <w:sz w:val="24"/>
          <w:szCs w:val="24"/>
        </w:rPr>
        <w:t>”</w:t>
      </w:r>
      <w:r w:rsidR="007E64BE" w:rsidRPr="001363CA">
        <w:rPr>
          <w:rFonts w:cstheme="minorHAnsi"/>
          <w:sz w:val="24"/>
          <w:szCs w:val="24"/>
        </w:rPr>
        <w:t>I’m</w:t>
      </w:r>
      <w:proofErr w:type="gramEnd"/>
      <w:r w:rsidR="007E64BE" w:rsidRPr="001363CA">
        <w:rPr>
          <w:rFonts w:cstheme="minorHAnsi"/>
          <w:sz w:val="24"/>
          <w:szCs w:val="24"/>
        </w:rPr>
        <w:t xml:space="preserve"> now living with my age. </w:t>
      </w:r>
      <w:proofErr w:type="gramStart"/>
      <w:r w:rsidR="007E64BE" w:rsidRPr="001363CA">
        <w:rPr>
          <w:rFonts w:cstheme="minorHAnsi"/>
          <w:sz w:val="24"/>
          <w:szCs w:val="24"/>
        </w:rPr>
        <w:t>Yes</w:t>
      </w:r>
      <w:r w:rsidR="001D1FBD" w:rsidRPr="001363CA">
        <w:rPr>
          <w:rFonts w:cstheme="minorHAnsi"/>
          <w:sz w:val="24"/>
          <w:szCs w:val="24"/>
        </w:rPr>
        <w:t>..</w:t>
      </w:r>
      <w:proofErr w:type="gramEnd"/>
      <w:r w:rsidR="007E64BE" w:rsidRPr="001363CA">
        <w:rPr>
          <w:rFonts w:cstheme="minorHAnsi"/>
          <w:sz w:val="24"/>
          <w:szCs w:val="24"/>
        </w:rPr>
        <w:t xml:space="preserve"> I’m not giving </w:t>
      </w:r>
      <w:r w:rsidR="001D1FBD" w:rsidRPr="001363CA">
        <w:rPr>
          <w:rFonts w:cstheme="minorHAnsi"/>
          <w:sz w:val="24"/>
          <w:szCs w:val="24"/>
        </w:rPr>
        <w:t>up</w:t>
      </w:r>
      <w:r w:rsidR="007E64BE" w:rsidRPr="001363CA">
        <w:rPr>
          <w:rFonts w:cstheme="minorHAnsi"/>
          <w:sz w:val="24"/>
          <w:szCs w:val="24"/>
        </w:rPr>
        <w:t xml:space="preserve"> yet. When it [death] comes in due course then that will be that</w:t>
      </w:r>
      <w:r w:rsidR="000F5B5B" w:rsidRPr="001363CA">
        <w:rPr>
          <w:rFonts w:cstheme="minorHAnsi"/>
          <w:sz w:val="24"/>
          <w:szCs w:val="24"/>
        </w:rPr>
        <w:t>”</w:t>
      </w:r>
      <w:r w:rsidR="007E64BE" w:rsidRPr="001363CA">
        <w:rPr>
          <w:rFonts w:cstheme="minorHAnsi"/>
          <w:sz w:val="24"/>
          <w:szCs w:val="24"/>
        </w:rPr>
        <w:t xml:space="preserve">’ </w:t>
      </w:r>
      <w:r w:rsidR="001D1FBD" w:rsidRPr="001363CA">
        <w:rPr>
          <w:rFonts w:cstheme="minorHAnsi"/>
          <w:sz w:val="24"/>
          <w:szCs w:val="24"/>
        </w:rPr>
        <w:t>(</w:t>
      </w:r>
      <w:r w:rsidR="007E64BE" w:rsidRPr="001363CA">
        <w:rPr>
          <w:rFonts w:cstheme="minorHAnsi"/>
          <w:sz w:val="24"/>
          <w:szCs w:val="24"/>
        </w:rPr>
        <w:t>2004: 576).</w:t>
      </w:r>
      <w:r w:rsidR="001D1FBD" w:rsidRPr="001363CA">
        <w:rPr>
          <w:rFonts w:cstheme="minorHAnsi"/>
          <w:sz w:val="24"/>
          <w:szCs w:val="24"/>
        </w:rPr>
        <w:t xml:space="preserve"> What she is </w:t>
      </w:r>
      <w:r w:rsidR="001D1FBD" w:rsidRPr="001363CA">
        <w:rPr>
          <w:rFonts w:cstheme="minorHAnsi"/>
          <w:sz w:val="24"/>
          <w:szCs w:val="24"/>
        </w:rPr>
        <w:lastRenderedPageBreak/>
        <w:t>expressing her</w:t>
      </w:r>
      <w:r w:rsidR="003F5827" w:rsidRPr="001363CA">
        <w:rPr>
          <w:rFonts w:cstheme="minorHAnsi"/>
          <w:sz w:val="24"/>
          <w:szCs w:val="24"/>
        </w:rPr>
        <w:t>e</w:t>
      </w:r>
      <w:r w:rsidR="001D1FBD" w:rsidRPr="001363CA">
        <w:rPr>
          <w:rFonts w:cstheme="minorHAnsi"/>
          <w:sz w:val="24"/>
          <w:szCs w:val="24"/>
        </w:rPr>
        <w:t xml:space="preserve"> is the intent to live as fully as possible </w:t>
      </w:r>
      <w:r w:rsidR="007E64BE" w:rsidRPr="001363CA">
        <w:rPr>
          <w:rFonts w:cstheme="minorHAnsi"/>
          <w:sz w:val="24"/>
          <w:szCs w:val="24"/>
        </w:rPr>
        <w:t xml:space="preserve">unto death, rather than </w:t>
      </w:r>
      <w:r w:rsidR="00C01DDC" w:rsidRPr="001363CA">
        <w:rPr>
          <w:rFonts w:cstheme="minorHAnsi"/>
          <w:sz w:val="24"/>
          <w:szCs w:val="24"/>
        </w:rPr>
        <w:t>to succumb to</w:t>
      </w:r>
      <w:r w:rsidR="007E64BE" w:rsidRPr="001363CA">
        <w:rPr>
          <w:rFonts w:cstheme="minorHAnsi"/>
          <w:sz w:val="24"/>
          <w:szCs w:val="24"/>
        </w:rPr>
        <w:t xml:space="preserve"> apathy or despair</w:t>
      </w:r>
      <w:r w:rsidR="00C01DDC" w:rsidRPr="001363CA">
        <w:rPr>
          <w:rFonts w:cstheme="minorHAnsi"/>
          <w:sz w:val="24"/>
          <w:szCs w:val="24"/>
        </w:rPr>
        <w:t xml:space="preserve"> and thus disengage from life</w:t>
      </w:r>
      <w:r w:rsidR="007E64BE" w:rsidRPr="001363CA">
        <w:rPr>
          <w:rFonts w:cstheme="minorHAnsi"/>
          <w:sz w:val="24"/>
          <w:szCs w:val="24"/>
        </w:rPr>
        <w:t>,</w:t>
      </w:r>
      <w:r w:rsidR="001D1FBD" w:rsidRPr="001363CA">
        <w:rPr>
          <w:rFonts w:cstheme="minorHAnsi"/>
          <w:sz w:val="24"/>
          <w:szCs w:val="24"/>
        </w:rPr>
        <w:t xml:space="preserve"> </w:t>
      </w:r>
      <w:r w:rsidR="00AB6BAA">
        <w:rPr>
          <w:rFonts w:cstheme="minorHAnsi"/>
          <w:sz w:val="24"/>
          <w:szCs w:val="24"/>
        </w:rPr>
        <w:t>sliding into</w:t>
      </w:r>
      <w:r w:rsidR="001D1FBD" w:rsidRPr="001363CA">
        <w:rPr>
          <w:rFonts w:cstheme="minorHAnsi"/>
          <w:sz w:val="24"/>
          <w:szCs w:val="24"/>
        </w:rPr>
        <w:t xml:space="preserve"> an intermediate state between life and death,</w:t>
      </w:r>
      <w:r w:rsidR="007E64BE" w:rsidRPr="001363CA">
        <w:rPr>
          <w:rFonts w:cstheme="minorHAnsi"/>
          <w:sz w:val="24"/>
          <w:szCs w:val="24"/>
        </w:rPr>
        <w:t xml:space="preserve"> the state</w:t>
      </w:r>
      <w:r w:rsidR="001D1FBD" w:rsidRPr="001363CA">
        <w:rPr>
          <w:rFonts w:cstheme="minorHAnsi"/>
          <w:sz w:val="24"/>
          <w:szCs w:val="24"/>
        </w:rPr>
        <w:t xml:space="preserve"> sketched out</w:t>
      </w:r>
      <w:r w:rsidR="007E64BE" w:rsidRPr="001363CA">
        <w:rPr>
          <w:rFonts w:cstheme="minorHAnsi"/>
          <w:sz w:val="24"/>
          <w:szCs w:val="24"/>
        </w:rPr>
        <w:t xml:space="preserve"> </w:t>
      </w:r>
      <w:r w:rsidR="006C0D09" w:rsidRPr="001363CA">
        <w:rPr>
          <w:rFonts w:cstheme="minorHAnsi"/>
          <w:sz w:val="24"/>
          <w:szCs w:val="24"/>
        </w:rPr>
        <w:t xml:space="preserve">in the comment made by </w:t>
      </w:r>
      <w:r w:rsidR="002E04DB" w:rsidRPr="001363CA">
        <w:rPr>
          <w:rFonts w:cstheme="minorHAnsi"/>
          <w:sz w:val="24"/>
          <w:szCs w:val="24"/>
        </w:rPr>
        <w:t xml:space="preserve"> a 77-year-old woman </w:t>
      </w:r>
      <w:r w:rsidR="006C0D09" w:rsidRPr="001363CA">
        <w:rPr>
          <w:rFonts w:cstheme="minorHAnsi"/>
          <w:sz w:val="24"/>
          <w:szCs w:val="24"/>
        </w:rPr>
        <w:t>who said of frailty</w:t>
      </w:r>
      <w:r w:rsidR="002E04DB" w:rsidRPr="001363CA">
        <w:rPr>
          <w:rFonts w:cstheme="minorHAnsi"/>
          <w:sz w:val="24"/>
          <w:szCs w:val="24"/>
        </w:rPr>
        <w:t xml:space="preserve">, one is ‘easily broken which means possibly if you’ve almost given up and it wouldn’t take too much to make you give up’ (2016: 1492) (Warmoth et al, 2016). </w:t>
      </w:r>
      <w:r w:rsidR="001D1FBD" w:rsidRPr="001363CA">
        <w:rPr>
          <w:rFonts w:cstheme="minorHAnsi"/>
          <w:sz w:val="24"/>
          <w:szCs w:val="24"/>
        </w:rPr>
        <w:t>Similarly, d</w:t>
      </w:r>
      <w:r w:rsidR="002E04DB" w:rsidRPr="001363CA">
        <w:rPr>
          <w:rFonts w:cstheme="minorHAnsi"/>
          <w:sz w:val="24"/>
          <w:szCs w:val="24"/>
        </w:rPr>
        <w:t xml:space="preserve">espite her moderately frail classification, Diana, aged 79, did not identify as frail </w:t>
      </w:r>
      <w:proofErr w:type="gramStart"/>
      <w:r w:rsidR="002E04DB" w:rsidRPr="001363CA">
        <w:rPr>
          <w:rFonts w:cstheme="minorHAnsi"/>
          <w:sz w:val="24"/>
          <w:szCs w:val="24"/>
        </w:rPr>
        <w:t>‘</w:t>
      </w:r>
      <w:r w:rsidR="000F5B5B" w:rsidRPr="001363CA">
        <w:rPr>
          <w:rFonts w:cstheme="minorHAnsi"/>
          <w:sz w:val="24"/>
          <w:szCs w:val="24"/>
        </w:rPr>
        <w:t>”</w:t>
      </w:r>
      <w:r w:rsidR="002E04DB" w:rsidRPr="001363CA">
        <w:rPr>
          <w:rFonts w:cstheme="minorHAnsi"/>
          <w:sz w:val="24"/>
          <w:szCs w:val="24"/>
        </w:rPr>
        <w:t>because</w:t>
      </w:r>
      <w:proofErr w:type="gramEnd"/>
      <w:r w:rsidR="002E04DB" w:rsidRPr="001363CA">
        <w:rPr>
          <w:rFonts w:cstheme="minorHAnsi"/>
          <w:sz w:val="24"/>
          <w:szCs w:val="24"/>
        </w:rPr>
        <w:t xml:space="preserve"> I fight against it</w:t>
      </w:r>
      <w:r w:rsidR="000F5B5B" w:rsidRPr="001363CA">
        <w:rPr>
          <w:rFonts w:cstheme="minorHAnsi"/>
          <w:sz w:val="24"/>
          <w:szCs w:val="24"/>
        </w:rPr>
        <w:t>”</w:t>
      </w:r>
      <w:r w:rsidR="002E04DB" w:rsidRPr="001363CA">
        <w:rPr>
          <w:rFonts w:cstheme="minorHAnsi"/>
          <w:sz w:val="24"/>
          <w:szCs w:val="24"/>
        </w:rPr>
        <w:t>’ (</w:t>
      </w:r>
      <w:r w:rsidR="00E1470C" w:rsidRPr="001363CA">
        <w:rPr>
          <w:rFonts w:cstheme="minorHAnsi"/>
          <w:sz w:val="24"/>
          <w:szCs w:val="24"/>
        </w:rPr>
        <w:t>2016:</w:t>
      </w:r>
      <w:r w:rsidR="002E04DB" w:rsidRPr="001363CA">
        <w:rPr>
          <w:rFonts w:cstheme="minorHAnsi"/>
          <w:sz w:val="24"/>
          <w:szCs w:val="24"/>
        </w:rPr>
        <w:t xml:space="preserve"> 1492).</w:t>
      </w:r>
      <w:r w:rsidR="003F5827" w:rsidRPr="001363CA">
        <w:rPr>
          <w:rFonts w:cstheme="minorHAnsi"/>
          <w:sz w:val="24"/>
          <w:szCs w:val="24"/>
        </w:rPr>
        <w:t xml:space="preserve"> </w:t>
      </w:r>
    </w:p>
    <w:p w14:paraId="024B4E1D" w14:textId="5F777207" w:rsidR="000F5B5B" w:rsidRPr="001363CA" w:rsidRDefault="00AB6BAA" w:rsidP="000F5B5B">
      <w:pPr>
        <w:spacing w:line="480" w:lineRule="auto"/>
        <w:ind w:firstLine="284"/>
        <w:rPr>
          <w:rFonts w:cstheme="minorHAnsi"/>
          <w:sz w:val="24"/>
          <w:szCs w:val="24"/>
        </w:rPr>
      </w:pPr>
      <w:r>
        <w:rPr>
          <w:rFonts w:cstheme="minorHAnsi"/>
          <w:sz w:val="24"/>
          <w:szCs w:val="24"/>
        </w:rPr>
        <w:t xml:space="preserve">What does </w:t>
      </w:r>
      <w:proofErr w:type="gramStart"/>
      <w:r>
        <w:rPr>
          <w:rFonts w:cstheme="minorHAnsi"/>
          <w:sz w:val="24"/>
          <w:szCs w:val="24"/>
        </w:rPr>
        <w:t>fighting</w:t>
      </w:r>
      <w:proofErr w:type="gramEnd"/>
      <w:r>
        <w:rPr>
          <w:rFonts w:cstheme="minorHAnsi"/>
          <w:sz w:val="24"/>
          <w:szCs w:val="24"/>
        </w:rPr>
        <w:t xml:space="preserve"> to retain one’s grip involve? </w:t>
      </w:r>
      <w:r w:rsidR="003F5827" w:rsidRPr="001363CA">
        <w:rPr>
          <w:rFonts w:cstheme="minorHAnsi"/>
          <w:sz w:val="24"/>
          <w:szCs w:val="24"/>
        </w:rPr>
        <w:t>K</w:t>
      </w:r>
      <w:r w:rsidR="00F20E1C" w:rsidRPr="001363CA">
        <w:rPr>
          <w:rFonts w:cstheme="minorHAnsi"/>
          <w:sz w:val="24"/>
          <w:szCs w:val="24"/>
        </w:rPr>
        <w:t>ryst</w:t>
      </w:r>
      <w:r w:rsidR="003F5827" w:rsidRPr="001363CA">
        <w:rPr>
          <w:rFonts w:cstheme="minorHAnsi"/>
          <w:sz w:val="24"/>
          <w:szCs w:val="24"/>
        </w:rPr>
        <w:t>al</w:t>
      </w:r>
      <w:r w:rsidR="00F20E1C" w:rsidRPr="001363CA">
        <w:rPr>
          <w:rFonts w:cstheme="minorHAnsi"/>
          <w:sz w:val="24"/>
          <w:szCs w:val="24"/>
        </w:rPr>
        <w:t xml:space="preserve"> </w:t>
      </w:r>
      <w:r w:rsidR="007E64BE" w:rsidRPr="001363CA">
        <w:rPr>
          <w:rFonts w:cstheme="minorHAnsi"/>
          <w:sz w:val="24"/>
          <w:szCs w:val="24"/>
        </w:rPr>
        <w:t xml:space="preserve">Warmoth </w:t>
      </w:r>
      <w:r w:rsidR="00E6693E" w:rsidRPr="001363CA">
        <w:rPr>
          <w:rFonts w:cstheme="minorHAnsi"/>
          <w:sz w:val="24"/>
          <w:szCs w:val="24"/>
        </w:rPr>
        <w:t>and colleagues</w:t>
      </w:r>
      <w:r w:rsidR="002E04DB" w:rsidRPr="001363CA">
        <w:rPr>
          <w:rFonts w:cstheme="minorHAnsi"/>
          <w:sz w:val="24"/>
          <w:szCs w:val="24"/>
        </w:rPr>
        <w:t xml:space="preserve"> found three strategies </w:t>
      </w:r>
      <w:r w:rsidR="00F20E1C" w:rsidRPr="001363CA">
        <w:rPr>
          <w:rFonts w:cstheme="minorHAnsi"/>
          <w:sz w:val="24"/>
          <w:szCs w:val="24"/>
        </w:rPr>
        <w:t xml:space="preserve">employed by </w:t>
      </w:r>
      <w:r w:rsidR="002E04DB" w:rsidRPr="001363CA">
        <w:rPr>
          <w:rFonts w:cstheme="minorHAnsi"/>
          <w:sz w:val="24"/>
          <w:szCs w:val="24"/>
        </w:rPr>
        <w:t>older people: a) by remaining socially engaged; b) by containing limitations, relating them to a particular condition or associating them from a body part, from which they then distance themselves;</w:t>
      </w:r>
      <w:r w:rsidR="00E6693E" w:rsidRPr="001363CA">
        <w:rPr>
          <w:rFonts w:cstheme="minorHAnsi"/>
          <w:sz w:val="24"/>
          <w:szCs w:val="24"/>
        </w:rPr>
        <w:t xml:space="preserve"> and</w:t>
      </w:r>
      <w:r w:rsidR="002E04DB" w:rsidRPr="001363CA">
        <w:rPr>
          <w:rFonts w:cstheme="minorHAnsi"/>
          <w:sz w:val="24"/>
          <w:szCs w:val="24"/>
        </w:rPr>
        <w:t xml:space="preserve"> c) </w:t>
      </w:r>
      <w:r>
        <w:rPr>
          <w:rFonts w:cstheme="minorHAnsi"/>
          <w:sz w:val="24"/>
          <w:szCs w:val="24"/>
        </w:rPr>
        <w:t xml:space="preserve">by </w:t>
      </w:r>
      <w:r w:rsidR="002E04DB" w:rsidRPr="001363CA">
        <w:rPr>
          <w:rFonts w:cstheme="minorHAnsi"/>
          <w:sz w:val="24"/>
          <w:szCs w:val="24"/>
        </w:rPr>
        <w:t xml:space="preserve">comparing self with others whom one considers </w:t>
      </w:r>
      <w:proofErr w:type="gramStart"/>
      <w:r w:rsidR="002E04DB" w:rsidRPr="001363CA">
        <w:rPr>
          <w:rFonts w:cstheme="minorHAnsi"/>
          <w:sz w:val="24"/>
          <w:szCs w:val="24"/>
        </w:rPr>
        <w:t>more frail</w:t>
      </w:r>
      <w:proofErr w:type="gramEnd"/>
      <w:r w:rsidR="00E6693E" w:rsidRPr="001363CA">
        <w:rPr>
          <w:rFonts w:cstheme="minorHAnsi"/>
          <w:sz w:val="24"/>
          <w:szCs w:val="24"/>
        </w:rPr>
        <w:t xml:space="preserve"> (a notable contrast to </w:t>
      </w:r>
      <w:proofErr w:type="spellStart"/>
      <w:r w:rsidR="00E6693E" w:rsidRPr="001363CA">
        <w:rPr>
          <w:rFonts w:cstheme="minorHAnsi"/>
          <w:sz w:val="24"/>
          <w:szCs w:val="24"/>
        </w:rPr>
        <w:t>Carel’s</w:t>
      </w:r>
      <w:proofErr w:type="spellEnd"/>
      <w:r w:rsidR="00E6693E" w:rsidRPr="001363CA">
        <w:rPr>
          <w:rFonts w:cstheme="minorHAnsi"/>
          <w:sz w:val="24"/>
          <w:szCs w:val="24"/>
        </w:rPr>
        <w:t xml:space="preserve"> experience)</w:t>
      </w:r>
      <w:r w:rsidR="002E04DB" w:rsidRPr="001363CA">
        <w:rPr>
          <w:rFonts w:cstheme="minorHAnsi"/>
          <w:sz w:val="24"/>
          <w:szCs w:val="24"/>
        </w:rPr>
        <w:t xml:space="preserve">. </w:t>
      </w:r>
      <w:r>
        <w:rPr>
          <w:rFonts w:cstheme="minorHAnsi"/>
          <w:sz w:val="24"/>
          <w:szCs w:val="24"/>
        </w:rPr>
        <w:t>Additionally, d</w:t>
      </w:r>
      <w:r w:rsidR="001D1FBD" w:rsidRPr="001363CA">
        <w:rPr>
          <w:rFonts w:cstheme="minorHAnsi"/>
          <w:sz w:val="24"/>
          <w:szCs w:val="24"/>
        </w:rPr>
        <w:t xml:space="preserve">ata from a Dutch study </w:t>
      </w:r>
      <w:r w:rsidR="00E6693E" w:rsidRPr="001363CA">
        <w:rPr>
          <w:rFonts w:cstheme="minorHAnsi"/>
          <w:sz w:val="24"/>
          <w:szCs w:val="24"/>
        </w:rPr>
        <w:t xml:space="preserve">(Van der Vorst et al, 2017) </w:t>
      </w:r>
      <w:r w:rsidR="001D1FBD" w:rsidRPr="001363CA">
        <w:rPr>
          <w:rFonts w:cstheme="minorHAnsi"/>
          <w:sz w:val="24"/>
          <w:szCs w:val="24"/>
        </w:rPr>
        <w:t>suggests that those who resisted frailty had succeeded in keeping their temporal and spatial horizons open compared to those with the same objective health status. Those who reported subjective wellbeing no longer felt a sense of loss in terms of the</w:t>
      </w:r>
      <w:r w:rsidR="00E6693E" w:rsidRPr="001363CA">
        <w:rPr>
          <w:rFonts w:cstheme="minorHAnsi"/>
          <w:sz w:val="24"/>
          <w:szCs w:val="24"/>
        </w:rPr>
        <w:t>ir</w:t>
      </w:r>
      <w:r w:rsidR="001D1FBD" w:rsidRPr="001363CA">
        <w:rPr>
          <w:rFonts w:cstheme="minorHAnsi"/>
          <w:sz w:val="24"/>
          <w:szCs w:val="24"/>
        </w:rPr>
        <w:t xml:space="preserve"> problems but focused on positive aspects including the aspects of continuity that remained, even where modified or considerably adapted to the new context</w:t>
      </w:r>
      <w:r w:rsidR="00E6693E" w:rsidRPr="001363CA">
        <w:rPr>
          <w:rFonts w:cstheme="minorHAnsi"/>
          <w:sz w:val="24"/>
          <w:szCs w:val="24"/>
        </w:rPr>
        <w:t xml:space="preserve"> and indeed were better at adapting to difficulties and keeping active including incorporating aides and new techniques into their bodily repertoire</w:t>
      </w:r>
      <w:r w:rsidR="001D1FBD" w:rsidRPr="001363CA">
        <w:rPr>
          <w:rFonts w:cstheme="minorHAnsi"/>
          <w:sz w:val="24"/>
          <w:szCs w:val="24"/>
        </w:rPr>
        <w:t xml:space="preserve">. </w:t>
      </w:r>
      <w:proofErr w:type="gramStart"/>
      <w:r w:rsidR="001D1FBD" w:rsidRPr="001363CA">
        <w:rPr>
          <w:rFonts w:cstheme="minorHAnsi"/>
          <w:sz w:val="24"/>
          <w:szCs w:val="24"/>
        </w:rPr>
        <w:t>Similarly</w:t>
      </w:r>
      <w:proofErr w:type="gramEnd"/>
      <w:r w:rsidR="001D1FBD" w:rsidRPr="001363CA">
        <w:rPr>
          <w:rFonts w:cstheme="minorHAnsi"/>
          <w:sz w:val="24"/>
          <w:szCs w:val="24"/>
        </w:rPr>
        <w:t xml:space="preserve"> they still viewed the future with hope, anticipation and continued ambition. </w:t>
      </w:r>
      <w:r w:rsidR="00F20E1C" w:rsidRPr="001363CA">
        <w:rPr>
          <w:rFonts w:cstheme="minorHAnsi"/>
          <w:sz w:val="24"/>
          <w:szCs w:val="24"/>
        </w:rPr>
        <w:t xml:space="preserve">Here, as well as identifying individual factors the researchers </w:t>
      </w:r>
      <w:r w:rsidR="00C01DDC" w:rsidRPr="001363CA">
        <w:rPr>
          <w:rFonts w:cstheme="minorHAnsi"/>
          <w:sz w:val="24"/>
          <w:szCs w:val="24"/>
        </w:rPr>
        <w:t xml:space="preserve">corroborated the fact that </w:t>
      </w:r>
      <w:r w:rsidR="00F20E1C" w:rsidRPr="001363CA">
        <w:rPr>
          <w:rFonts w:cstheme="minorHAnsi"/>
          <w:sz w:val="24"/>
          <w:szCs w:val="24"/>
        </w:rPr>
        <w:t xml:space="preserve">‘giving up’ is often traceable to unmet need </w:t>
      </w:r>
      <w:r w:rsidR="00C01DDC" w:rsidRPr="001363CA">
        <w:rPr>
          <w:rFonts w:cstheme="minorHAnsi"/>
          <w:sz w:val="24"/>
          <w:szCs w:val="24"/>
        </w:rPr>
        <w:t xml:space="preserve">in a broad existential, as well as practical and immediate, sense </w:t>
      </w:r>
      <w:r w:rsidR="00F20E1C" w:rsidRPr="001363CA">
        <w:rPr>
          <w:rFonts w:cstheme="minorHAnsi"/>
          <w:sz w:val="24"/>
          <w:szCs w:val="24"/>
        </w:rPr>
        <w:t>that is in many instances remediable.</w:t>
      </w:r>
    </w:p>
    <w:p w14:paraId="285892AB" w14:textId="0D3E46BF" w:rsidR="00421075" w:rsidRPr="001363CA" w:rsidRDefault="003821B6" w:rsidP="00421075">
      <w:pPr>
        <w:spacing w:line="480" w:lineRule="auto"/>
        <w:ind w:firstLine="284"/>
        <w:rPr>
          <w:rFonts w:cstheme="minorHAnsi"/>
          <w:sz w:val="24"/>
          <w:szCs w:val="24"/>
        </w:rPr>
      </w:pPr>
      <w:r w:rsidRPr="001363CA">
        <w:rPr>
          <w:rFonts w:cstheme="minorHAnsi"/>
          <w:sz w:val="24"/>
          <w:szCs w:val="24"/>
        </w:rPr>
        <w:lastRenderedPageBreak/>
        <w:t xml:space="preserve">Julie </w:t>
      </w:r>
      <w:proofErr w:type="spellStart"/>
      <w:r w:rsidRPr="001363CA">
        <w:rPr>
          <w:rFonts w:cstheme="minorHAnsi"/>
          <w:sz w:val="24"/>
          <w:szCs w:val="24"/>
        </w:rPr>
        <w:t>Skilbeck’s</w:t>
      </w:r>
      <w:proofErr w:type="spellEnd"/>
      <w:r w:rsidR="000F5B5B" w:rsidRPr="001363CA">
        <w:rPr>
          <w:rFonts w:cstheme="minorHAnsi"/>
          <w:sz w:val="24"/>
          <w:szCs w:val="24"/>
        </w:rPr>
        <w:t xml:space="preserve"> (2014) </w:t>
      </w:r>
      <w:r w:rsidRPr="001363CA">
        <w:rPr>
          <w:rFonts w:cstheme="minorHAnsi"/>
          <w:sz w:val="24"/>
          <w:szCs w:val="24"/>
        </w:rPr>
        <w:t>ethnograph</w:t>
      </w:r>
      <w:r w:rsidR="000F5B5B" w:rsidRPr="001363CA">
        <w:rPr>
          <w:rFonts w:cstheme="minorHAnsi"/>
          <w:sz w:val="24"/>
          <w:szCs w:val="24"/>
        </w:rPr>
        <w:t xml:space="preserve">ic </w:t>
      </w:r>
      <w:r w:rsidR="001F6E92" w:rsidRPr="001363CA">
        <w:rPr>
          <w:rFonts w:cstheme="minorHAnsi"/>
          <w:sz w:val="24"/>
          <w:szCs w:val="24"/>
        </w:rPr>
        <w:t>exploration</w:t>
      </w:r>
      <w:r w:rsidR="000F5B5B" w:rsidRPr="001363CA">
        <w:rPr>
          <w:rFonts w:cstheme="minorHAnsi"/>
          <w:sz w:val="24"/>
          <w:szCs w:val="24"/>
        </w:rPr>
        <w:t xml:space="preserve"> of living with frailty</w:t>
      </w:r>
      <w:r w:rsidRPr="001363CA">
        <w:rPr>
          <w:rFonts w:cstheme="minorHAnsi"/>
          <w:sz w:val="24"/>
          <w:szCs w:val="24"/>
        </w:rPr>
        <w:t xml:space="preserve"> captures the dynamic process of moving into and out of frailty, including the lived experience of uncanniness/</w:t>
      </w:r>
      <w:proofErr w:type="spellStart"/>
      <w:r w:rsidRPr="001363CA">
        <w:rPr>
          <w:rFonts w:cstheme="minorHAnsi"/>
          <w:i/>
          <w:sz w:val="24"/>
          <w:szCs w:val="24"/>
        </w:rPr>
        <w:t>unheimlich</w:t>
      </w:r>
      <w:r w:rsidR="00F20E1C" w:rsidRPr="001363CA">
        <w:rPr>
          <w:rFonts w:cstheme="minorHAnsi"/>
          <w:i/>
          <w:sz w:val="24"/>
          <w:szCs w:val="24"/>
        </w:rPr>
        <w:t>keit</w:t>
      </w:r>
      <w:proofErr w:type="spellEnd"/>
      <w:r w:rsidR="00AB6BAA">
        <w:rPr>
          <w:rFonts w:cstheme="minorHAnsi"/>
          <w:sz w:val="24"/>
          <w:szCs w:val="24"/>
        </w:rPr>
        <w:t xml:space="preserve">, </w:t>
      </w:r>
      <w:r w:rsidRPr="001363CA">
        <w:rPr>
          <w:rFonts w:cstheme="minorHAnsi"/>
          <w:sz w:val="24"/>
          <w:szCs w:val="24"/>
        </w:rPr>
        <w:t>the loss of bodily certainty and anxiety that results</w:t>
      </w:r>
      <w:r w:rsidR="00E6693E" w:rsidRPr="001363CA">
        <w:rPr>
          <w:rFonts w:cstheme="minorHAnsi"/>
          <w:sz w:val="24"/>
          <w:szCs w:val="24"/>
        </w:rPr>
        <w:t>, followed in many cases by repair</w:t>
      </w:r>
      <w:r w:rsidRPr="001363CA">
        <w:rPr>
          <w:rFonts w:cstheme="minorHAnsi"/>
          <w:sz w:val="24"/>
          <w:szCs w:val="24"/>
        </w:rPr>
        <w:t xml:space="preserve">. </w:t>
      </w:r>
      <w:r w:rsidR="006261E5" w:rsidRPr="001363CA">
        <w:rPr>
          <w:rFonts w:cstheme="minorHAnsi"/>
          <w:sz w:val="24"/>
          <w:szCs w:val="24"/>
        </w:rPr>
        <w:t>F</w:t>
      </w:r>
      <w:r w:rsidR="0098059A" w:rsidRPr="001363CA">
        <w:rPr>
          <w:rFonts w:cstheme="minorHAnsi"/>
          <w:sz w:val="24"/>
          <w:szCs w:val="24"/>
        </w:rPr>
        <w:t>ollowing</w:t>
      </w:r>
      <w:r w:rsidR="006261E5" w:rsidRPr="001363CA">
        <w:rPr>
          <w:rFonts w:cstheme="minorHAnsi"/>
          <w:sz w:val="24"/>
          <w:szCs w:val="24"/>
        </w:rPr>
        <w:t xml:space="preserve"> a fall, </w:t>
      </w:r>
      <w:r w:rsidR="00E6693E" w:rsidRPr="001363CA">
        <w:rPr>
          <w:rFonts w:cstheme="minorHAnsi"/>
          <w:sz w:val="24"/>
          <w:szCs w:val="24"/>
        </w:rPr>
        <w:t>certain of her informants</w:t>
      </w:r>
      <w:r w:rsidR="006261E5" w:rsidRPr="001363CA">
        <w:rPr>
          <w:rFonts w:cstheme="minorHAnsi"/>
          <w:sz w:val="24"/>
          <w:szCs w:val="24"/>
        </w:rPr>
        <w:t xml:space="preserve"> </w:t>
      </w:r>
      <w:r w:rsidR="00AB6BAA">
        <w:rPr>
          <w:rFonts w:cstheme="minorHAnsi"/>
          <w:sz w:val="24"/>
          <w:szCs w:val="24"/>
        </w:rPr>
        <w:t>were</w:t>
      </w:r>
      <w:r w:rsidR="006261E5" w:rsidRPr="001363CA">
        <w:rPr>
          <w:rFonts w:cstheme="minorHAnsi"/>
          <w:sz w:val="24"/>
          <w:szCs w:val="24"/>
        </w:rPr>
        <w:t xml:space="preserve"> fearful and identified as frail, but with rehabilitation that </w:t>
      </w:r>
      <w:r w:rsidR="00AB6BAA">
        <w:rPr>
          <w:rFonts w:cstheme="minorHAnsi"/>
          <w:sz w:val="24"/>
          <w:szCs w:val="24"/>
        </w:rPr>
        <w:t xml:space="preserve">mood </w:t>
      </w:r>
      <w:r w:rsidR="006261E5" w:rsidRPr="001363CA">
        <w:rPr>
          <w:rFonts w:cstheme="minorHAnsi"/>
          <w:sz w:val="24"/>
          <w:szCs w:val="24"/>
        </w:rPr>
        <w:t xml:space="preserve">often receded and in the case of </w:t>
      </w:r>
      <w:r w:rsidR="000F5B5B" w:rsidRPr="001363CA">
        <w:rPr>
          <w:rFonts w:cstheme="minorHAnsi"/>
          <w:sz w:val="24"/>
          <w:szCs w:val="24"/>
        </w:rPr>
        <w:t>Martha</w:t>
      </w:r>
      <w:r w:rsidR="006261E5" w:rsidRPr="001363CA">
        <w:rPr>
          <w:rFonts w:cstheme="minorHAnsi"/>
          <w:sz w:val="24"/>
          <w:szCs w:val="24"/>
        </w:rPr>
        <w:t xml:space="preserve">, with a combination of willpower and appropriate support, she went from talking about feeling frail and being terrified of tripping, to feeling so </w:t>
      </w:r>
      <w:r w:rsidR="00F91758" w:rsidRPr="001363CA">
        <w:rPr>
          <w:rFonts w:cstheme="minorHAnsi"/>
          <w:sz w:val="24"/>
          <w:szCs w:val="24"/>
        </w:rPr>
        <w:t xml:space="preserve">much embodied security </w:t>
      </w:r>
      <w:r w:rsidR="006261E5" w:rsidRPr="001363CA">
        <w:rPr>
          <w:rFonts w:cstheme="minorHAnsi"/>
          <w:sz w:val="24"/>
          <w:szCs w:val="24"/>
        </w:rPr>
        <w:t xml:space="preserve">that she reviewed the original falling experience and no longer felt that it was her </w:t>
      </w:r>
      <w:r w:rsidR="00F91758" w:rsidRPr="001363CA">
        <w:rPr>
          <w:rFonts w:cstheme="minorHAnsi"/>
          <w:sz w:val="24"/>
          <w:szCs w:val="24"/>
        </w:rPr>
        <w:t xml:space="preserve">own </w:t>
      </w:r>
      <w:r w:rsidR="006261E5" w:rsidRPr="001363CA">
        <w:rPr>
          <w:rFonts w:cstheme="minorHAnsi"/>
          <w:sz w:val="24"/>
          <w:szCs w:val="24"/>
        </w:rPr>
        <w:t>fault but rather attributed it to an ‘accident’</w:t>
      </w:r>
      <w:r w:rsidR="001F6E92" w:rsidRPr="001363CA">
        <w:rPr>
          <w:rFonts w:cstheme="minorHAnsi"/>
          <w:sz w:val="24"/>
          <w:szCs w:val="24"/>
        </w:rPr>
        <w:t xml:space="preserve">: ‘”I don’t feel frail now. I just know it is possible to slip up accidentally”’ (2014: 174). In such a way she </w:t>
      </w:r>
      <w:proofErr w:type="spellStart"/>
      <w:r w:rsidR="001F6E92" w:rsidRPr="001363CA">
        <w:rPr>
          <w:rFonts w:cstheme="minorHAnsi"/>
          <w:sz w:val="24"/>
          <w:szCs w:val="24"/>
        </w:rPr>
        <w:t>reestablished</w:t>
      </w:r>
      <w:proofErr w:type="spellEnd"/>
      <w:r w:rsidR="001F6E92" w:rsidRPr="001363CA">
        <w:rPr>
          <w:rFonts w:cstheme="minorHAnsi"/>
          <w:sz w:val="24"/>
          <w:szCs w:val="24"/>
        </w:rPr>
        <w:t xml:space="preserve"> continuity of identity between past and present; similarly the future no longer threatened: </w:t>
      </w:r>
      <w:proofErr w:type="gramStart"/>
      <w:r w:rsidR="001F6E92" w:rsidRPr="001363CA">
        <w:rPr>
          <w:rFonts w:cstheme="minorHAnsi"/>
          <w:sz w:val="24"/>
          <w:szCs w:val="24"/>
        </w:rPr>
        <w:t>‘”So</w:t>
      </w:r>
      <w:proofErr w:type="gramEnd"/>
      <w:r w:rsidR="001F6E92" w:rsidRPr="001363CA">
        <w:rPr>
          <w:rFonts w:cstheme="minorHAnsi"/>
          <w:sz w:val="24"/>
          <w:szCs w:val="24"/>
        </w:rPr>
        <w:t xml:space="preserve">, I just have to watch it. Mind you there’s no point in watching it; if it’s going to happen it’s going to happen”’ 2014: 174). This is </w:t>
      </w:r>
      <w:proofErr w:type="gramStart"/>
      <w:r w:rsidR="001F6E92" w:rsidRPr="001363CA">
        <w:rPr>
          <w:rFonts w:cstheme="minorHAnsi"/>
          <w:sz w:val="24"/>
          <w:szCs w:val="24"/>
        </w:rPr>
        <w:t>similar to</w:t>
      </w:r>
      <w:proofErr w:type="gramEnd"/>
      <w:r w:rsidR="001F6E92" w:rsidRPr="001363CA">
        <w:rPr>
          <w:rFonts w:cstheme="minorHAnsi"/>
          <w:sz w:val="24"/>
          <w:szCs w:val="24"/>
        </w:rPr>
        <w:t xml:space="preserve"> Keen’s view of recovering from depression which, he says, ‘involves not just the disappearance of a symptom but the reappearance, reinvention, or rediscovery of a self with a past and a future’ (1984: 808</w:t>
      </w:r>
      <w:r w:rsidR="00E6693E" w:rsidRPr="001363CA">
        <w:rPr>
          <w:rFonts w:cstheme="minorHAnsi"/>
          <w:sz w:val="24"/>
          <w:szCs w:val="24"/>
        </w:rPr>
        <w:t>; quoted in Moustakas, 2011</w:t>
      </w:r>
      <w:r w:rsidR="001F6E92" w:rsidRPr="001363CA">
        <w:rPr>
          <w:rFonts w:cstheme="minorHAnsi"/>
          <w:sz w:val="24"/>
          <w:szCs w:val="24"/>
        </w:rPr>
        <w:t>)</w:t>
      </w:r>
      <w:r w:rsidR="006261E5" w:rsidRPr="001363CA">
        <w:rPr>
          <w:rFonts w:cstheme="minorHAnsi"/>
          <w:sz w:val="24"/>
          <w:szCs w:val="24"/>
        </w:rPr>
        <w:t xml:space="preserve">. Vera </w:t>
      </w:r>
      <w:r w:rsidR="001F6E92" w:rsidRPr="001363CA">
        <w:rPr>
          <w:rFonts w:cstheme="minorHAnsi"/>
          <w:sz w:val="24"/>
          <w:szCs w:val="24"/>
        </w:rPr>
        <w:t xml:space="preserve">had </w:t>
      </w:r>
      <w:r w:rsidR="006261E5" w:rsidRPr="001363CA">
        <w:rPr>
          <w:rFonts w:cstheme="minorHAnsi"/>
          <w:sz w:val="24"/>
          <w:szCs w:val="24"/>
        </w:rPr>
        <w:t xml:space="preserve">had </w:t>
      </w:r>
      <w:proofErr w:type="gramStart"/>
      <w:r w:rsidR="006261E5" w:rsidRPr="001363CA">
        <w:rPr>
          <w:rFonts w:cstheme="minorHAnsi"/>
          <w:sz w:val="24"/>
          <w:szCs w:val="24"/>
        </w:rPr>
        <w:t>a number of</w:t>
      </w:r>
      <w:proofErr w:type="gramEnd"/>
      <w:r w:rsidR="006261E5" w:rsidRPr="001363CA">
        <w:rPr>
          <w:rFonts w:cstheme="minorHAnsi"/>
          <w:sz w:val="24"/>
          <w:szCs w:val="24"/>
        </w:rPr>
        <w:t xml:space="preserve"> falls and was feeling very vulnerable in the sense not only of present incapacity but fear for the future</w:t>
      </w:r>
      <w:r w:rsidR="00F37436" w:rsidRPr="001363CA">
        <w:rPr>
          <w:rFonts w:cstheme="minorHAnsi"/>
          <w:sz w:val="24"/>
          <w:szCs w:val="24"/>
        </w:rPr>
        <w:t xml:space="preserve">, including whether she was capable of staying in her home. She was worried about her capacity to manage personal care, especially toileting, and expressed a feeling of frailty, which she linked to a sense of the future as threatening. </w:t>
      </w:r>
      <w:r w:rsidR="006261E5" w:rsidRPr="001363CA">
        <w:rPr>
          <w:rFonts w:cstheme="minorHAnsi"/>
          <w:sz w:val="24"/>
          <w:szCs w:val="24"/>
        </w:rPr>
        <w:t xml:space="preserve">But towards the end of the study, with support, she had recovered her energy and was far more self-sufficient. She said: </w:t>
      </w:r>
      <w:proofErr w:type="gramStart"/>
      <w:r w:rsidR="006261E5" w:rsidRPr="001363CA">
        <w:rPr>
          <w:rFonts w:cstheme="minorHAnsi"/>
          <w:sz w:val="24"/>
          <w:szCs w:val="24"/>
        </w:rPr>
        <w:t>‘</w:t>
      </w:r>
      <w:r w:rsidR="001F6E92" w:rsidRPr="001363CA">
        <w:rPr>
          <w:rFonts w:cstheme="minorHAnsi"/>
          <w:sz w:val="24"/>
          <w:szCs w:val="24"/>
        </w:rPr>
        <w:t>”</w:t>
      </w:r>
      <w:r w:rsidR="006261E5" w:rsidRPr="001363CA">
        <w:rPr>
          <w:rFonts w:cstheme="minorHAnsi"/>
          <w:sz w:val="24"/>
          <w:szCs w:val="24"/>
        </w:rPr>
        <w:t>I</w:t>
      </w:r>
      <w:proofErr w:type="gramEnd"/>
      <w:r w:rsidR="006261E5" w:rsidRPr="001363CA">
        <w:rPr>
          <w:rFonts w:cstheme="minorHAnsi"/>
          <w:sz w:val="24"/>
          <w:szCs w:val="24"/>
        </w:rPr>
        <w:t xml:space="preserve"> don’t feel frail anymore: I can</w:t>
      </w:r>
      <w:r w:rsidR="00284179" w:rsidRPr="001363CA">
        <w:rPr>
          <w:rFonts w:cstheme="minorHAnsi"/>
          <w:sz w:val="24"/>
          <w:szCs w:val="24"/>
        </w:rPr>
        <w:t xml:space="preserve"> do a lot. I was able to make myself a cup of tea this morning and I had a bath yesterday. The carers helped me in with the bath </w:t>
      </w:r>
      <w:proofErr w:type="gramStart"/>
      <w:r w:rsidR="00284179" w:rsidRPr="001363CA">
        <w:rPr>
          <w:rFonts w:cstheme="minorHAnsi"/>
          <w:sz w:val="24"/>
          <w:szCs w:val="24"/>
        </w:rPr>
        <w:t>chair</w:t>
      </w:r>
      <w:proofErr w:type="gramEnd"/>
      <w:r w:rsidR="00284179" w:rsidRPr="001363CA">
        <w:rPr>
          <w:rFonts w:cstheme="minorHAnsi"/>
          <w:sz w:val="24"/>
          <w:szCs w:val="24"/>
        </w:rPr>
        <w:t xml:space="preserve"> but I was able to wash myself. And I was singing, and they said, “Who’s that singing?”. I said, “It’s me, haven’t you heard me sing before? </w:t>
      </w:r>
      <w:proofErr w:type="gramStart"/>
      <w:r w:rsidR="00284179" w:rsidRPr="001363CA">
        <w:rPr>
          <w:rFonts w:cstheme="minorHAnsi"/>
          <w:sz w:val="24"/>
          <w:szCs w:val="24"/>
        </w:rPr>
        <w:t>“ And</w:t>
      </w:r>
      <w:proofErr w:type="gramEnd"/>
      <w:r w:rsidR="00284179" w:rsidRPr="001363CA">
        <w:rPr>
          <w:rFonts w:cstheme="minorHAnsi"/>
          <w:sz w:val="24"/>
          <w:szCs w:val="24"/>
        </w:rPr>
        <w:t xml:space="preserve"> they said, “No.”</w:t>
      </w:r>
      <w:r w:rsidR="001F6E92" w:rsidRPr="001363CA">
        <w:rPr>
          <w:rFonts w:cstheme="minorHAnsi"/>
          <w:sz w:val="24"/>
          <w:szCs w:val="24"/>
        </w:rPr>
        <w:t>”’ (p. 175).</w:t>
      </w:r>
      <w:r w:rsidR="00C01DDC" w:rsidRPr="001363CA">
        <w:rPr>
          <w:rFonts w:cstheme="minorHAnsi"/>
          <w:sz w:val="24"/>
          <w:szCs w:val="24"/>
        </w:rPr>
        <w:t xml:space="preserve"> </w:t>
      </w:r>
      <w:r w:rsidR="00421075" w:rsidRPr="001363CA">
        <w:rPr>
          <w:rFonts w:cstheme="minorHAnsi"/>
          <w:sz w:val="24"/>
          <w:szCs w:val="24"/>
        </w:rPr>
        <w:t xml:space="preserve">Freund </w:t>
      </w:r>
      <w:proofErr w:type="gramStart"/>
      <w:r w:rsidR="00421075" w:rsidRPr="001363CA">
        <w:rPr>
          <w:rFonts w:cstheme="minorHAnsi"/>
          <w:sz w:val="24"/>
          <w:szCs w:val="24"/>
        </w:rPr>
        <w:t xml:space="preserve">suggests </w:t>
      </w:r>
      <w:r w:rsidR="001F6E92" w:rsidRPr="001363CA">
        <w:rPr>
          <w:rFonts w:cstheme="minorHAnsi"/>
          <w:sz w:val="24"/>
          <w:szCs w:val="24"/>
        </w:rPr>
        <w:t xml:space="preserve"> </w:t>
      </w:r>
      <w:r w:rsidR="00421075" w:rsidRPr="001363CA">
        <w:rPr>
          <w:rFonts w:cstheme="minorHAnsi"/>
          <w:sz w:val="24"/>
          <w:szCs w:val="24"/>
        </w:rPr>
        <w:t>that</w:t>
      </w:r>
      <w:proofErr w:type="gramEnd"/>
      <w:r w:rsidR="00421075" w:rsidRPr="001363CA">
        <w:rPr>
          <w:rFonts w:cstheme="minorHAnsi"/>
          <w:sz w:val="24"/>
          <w:szCs w:val="24"/>
        </w:rPr>
        <w:t xml:space="preserve"> </w:t>
      </w:r>
      <w:r w:rsidR="00421075" w:rsidRPr="001363CA">
        <w:rPr>
          <w:rFonts w:cstheme="minorHAnsi"/>
          <w:sz w:val="24"/>
          <w:szCs w:val="24"/>
        </w:rPr>
        <w:lastRenderedPageBreak/>
        <w:t xml:space="preserve">emotion, as a mode of being, ‘cannot simply be expressed in the language of linear </w:t>
      </w:r>
      <w:proofErr w:type="spellStart"/>
      <w:r w:rsidR="00421075" w:rsidRPr="001363CA">
        <w:rPr>
          <w:rFonts w:cstheme="minorHAnsi"/>
          <w:sz w:val="24"/>
          <w:szCs w:val="24"/>
        </w:rPr>
        <w:t>propositionality</w:t>
      </w:r>
      <w:proofErr w:type="spellEnd"/>
      <w:r w:rsidR="00421075" w:rsidRPr="001363CA">
        <w:rPr>
          <w:rFonts w:cstheme="minorHAnsi"/>
          <w:sz w:val="24"/>
          <w:szCs w:val="24"/>
        </w:rPr>
        <w:t>; that is why poetry, music and art are appropriate ways of expressing feelings’ (1990: 459)</w:t>
      </w:r>
      <w:r w:rsidR="00AB6BAA">
        <w:rPr>
          <w:rFonts w:cstheme="minorHAnsi"/>
          <w:sz w:val="24"/>
          <w:szCs w:val="24"/>
        </w:rPr>
        <w:t xml:space="preserve"> and in Vera’s case, singing expressed engagement with her lifeworld and a return to ‘health’</w:t>
      </w:r>
      <w:r w:rsidR="00421075" w:rsidRPr="001363CA">
        <w:rPr>
          <w:rFonts w:cstheme="minorHAnsi"/>
          <w:sz w:val="24"/>
          <w:szCs w:val="24"/>
        </w:rPr>
        <w:t>.</w:t>
      </w:r>
    </w:p>
    <w:p w14:paraId="12BF97CC" w14:textId="7E264C08" w:rsidR="00F20E1C" w:rsidRPr="001363CA" w:rsidRDefault="00B01D65" w:rsidP="001F6E92">
      <w:pPr>
        <w:spacing w:line="480" w:lineRule="auto"/>
        <w:ind w:firstLine="284"/>
        <w:rPr>
          <w:rFonts w:cstheme="minorHAnsi"/>
          <w:sz w:val="24"/>
          <w:szCs w:val="24"/>
        </w:rPr>
      </w:pPr>
      <w:r w:rsidRPr="001363CA">
        <w:rPr>
          <w:rFonts w:cstheme="minorHAnsi"/>
          <w:sz w:val="24"/>
          <w:szCs w:val="24"/>
        </w:rPr>
        <w:t xml:space="preserve">On the other hand, </w:t>
      </w:r>
      <w:proofErr w:type="spellStart"/>
      <w:r w:rsidR="00AB6BAA">
        <w:rPr>
          <w:rFonts w:cstheme="minorHAnsi"/>
          <w:sz w:val="24"/>
          <w:szCs w:val="24"/>
        </w:rPr>
        <w:t>Skilbeck’s</w:t>
      </w:r>
      <w:proofErr w:type="spellEnd"/>
      <w:r w:rsidR="00AB6BAA">
        <w:rPr>
          <w:rFonts w:cstheme="minorHAnsi"/>
          <w:sz w:val="24"/>
          <w:szCs w:val="24"/>
        </w:rPr>
        <w:t xml:space="preserve"> example of Keith demonstrates how repair is not always achieved. He</w:t>
      </w:r>
      <w:r w:rsidRPr="001363CA">
        <w:rPr>
          <w:rFonts w:cstheme="minorHAnsi"/>
          <w:sz w:val="24"/>
          <w:szCs w:val="24"/>
        </w:rPr>
        <w:t xml:space="preserve"> began to lose </w:t>
      </w:r>
      <w:r w:rsidR="00F91758" w:rsidRPr="001363CA">
        <w:rPr>
          <w:rFonts w:cstheme="minorHAnsi"/>
          <w:sz w:val="24"/>
          <w:szCs w:val="24"/>
        </w:rPr>
        <w:t xml:space="preserve">what was already a </w:t>
      </w:r>
      <w:r w:rsidRPr="001363CA">
        <w:rPr>
          <w:rFonts w:cstheme="minorHAnsi"/>
          <w:sz w:val="24"/>
          <w:szCs w:val="24"/>
        </w:rPr>
        <w:t xml:space="preserve">precarious grip on the world when his close friend died. This friend had visited him on a weekly basis and the loss was also the loss of </w:t>
      </w:r>
      <w:r w:rsidR="00F91758" w:rsidRPr="001363CA">
        <w:rPr>
          <w:rFonts w:cstheme="minorHAnsi"/>
          <w:sz w:val="24"/>
          <w:szCs w:val="24"/>
        </w:rPr>
        <w:t xml:space="preserve">an </w:t>
      </w:r>
      <w:r w:rsidR="00E6693E" w:rsidRPr="001363CA">
        <w:rPr>
          <w:rFonts w:cstheme="minorHAnsi"/>
          <w:sz w:val="24"/>
          <w:szCs w:val="24"/>
        </w:rPr>
        <w:t>already-</w:t>
      </w:r>
      <w:r w:rsidR="00F91758" w:rsidRPr="001363CA">
        <w:rPr>
          <w:rFonts w:cstheme="minorHAnsi"/>
          <w:sz w:val="24"/>
          <w:szCs w:val="24"/>
        </w:rPr>
        <w:t xml:space="preserve">attenuated thread of </w:t>
      </w:r>
      <w:r w:rsidRPr="001363CA">
        <w:rPr>
          <w:rFonts w:cstheme="minorHAnsi"/>
          <w:sz w:val="24"/>
          <w:szCs w:val="24"/>
        </w:rPr>
        <w:t xml:space="preserve">connection and engagement with the world. Keith’s wife had died three </w:t>
      </w:r>
      <w:r w:rsidR="00F91758" w:rsidRPr="001363CA">
        <w:rPr>
          <w:rFonts w:cstheme="minorHAnsi"/>
          <w:sz w:val="24"/>
          <w:szCs w:val="24"/>
        </w:rPr>
        <w:t>y</w:t>
      </w:r>
      <w:r w:rsidRPr="001363CA">
        <w:rPr>
          <w:rFonts w:cstheme="minorHAnsi"/>
          <w:sz w:val="24"/>
          <w:szCs w:val="24"/>
        </w:rPr>
        <w:t xml:space="preserve">ears’ previously and a year later his daughter had also died from cancer after which he </w:t>
      </w:r>
      <w:r w:rsidR="00F20E1C" w:rsidRPr="001363CA">
        <w:rPr>
          <w:rFonts w:cstheme="minorHAnsi"/>
          <w:sz w:val="24"/>
          <w:szCs w:val="24"/>
        </w:rPr>
        <w:t xml:space="preserve">lost contact with </w:t>
      </w:r>
      <w:r w:rsidRPr="001363CA">
        <w:rPr>
          <w:rFonts w:cstheme="minorHAnsi"/>
          <w:sz w:val="24"/>
          <w:szCs w:val="24"/>
        </w:rPr>
        <w:t xml:space="preserve">his grand-daughter. He </w:t>
      </w:r>
      <w:r w:rsidR="00F91758" w:rsidRPr="001363CA">
        <w:rPr>
          <w:rFonts w:cstheme="minorHAnsi"/>
          <w:sz w:val="24"/>
          <w:szCs w:val="24"/>
        </w:rPr>
        <w:t xml:space="preserve">now </w:t>
      </w:r>
      <w:r w:rsidRPr="001363CA">
        <w:rPr>
          <w:rFonts w:cstheme="minorHAnsi"/>
          <w:sz w:val="24"/>
          <w:szCs w:val="24"/>
        </w:rPr>
        <w:t xml:space="preserve">felt frail: ‘That’s knocked me back because I could sit and talk to him, have a laugh. Remember things as they used to be… there’s nobody.’ </w:t>
      </w:r>
      <w:r w:rsidR="00F91758" w:rsidRPr="001363CA">
        <w:rPr>
          <w:rFonts w:cstheme="minorHAnsi"/>
          <w:sz w:val="24"/>
          <w:szCs w:val="24"/>
        </w:rPr>
        <w:t>T</w:t>
      </w:r>
      <w:r w:rsidRPr="001363CA">
        <w:rPr>
          <w:rFonts w:cstheme="minorHAnsi"/>
          <w:sz w:val="24"/>
          <w:szCs w:val="24"/>
        </w:rPr>
        <w:t xml:space="preserve">his loss slid soon into a depression and Keith began to neglect his daily routine. </w:t>
      </w:r>
      <w:proofErr w:type="spellStart"/>
      <w:r w:rsidRPr="001363CA">
        <w:rPr>
          <w:rFonts w:cstheme="minorHAnsi"/>
          <w:sz w:val="24"/>
          <w:szCs w:val="24"/>
        </w:rPr>
        <w:t>S</w:t>
      </w:r>
      <w:r w:rsidR="00F91758" w:rsidRPr="001363CA">
        <w:rPr>
          <w:rFonts w:cstheme="minorHAnsi"/>
          <w:sz w:val="24"/>
          <w:szCs w:val="24"/>
        </w:rPr>
        <w:t>kilbeck</w:t>
      </w:r>
      <w:proofErr w:type="spellEnd"/>
      <w:r w:rsidRPr="001363CA">
        <w:rPr>
          <w:rFonts w:cstheme="minorHAnsi"/>
          <w:sz w:val="24"/>
          <w:szCs w:val="24"/>
        </w:rPr>
        <w:t xml:space="preserve"> notes, ‘Keith was able to continue and to some extent to manage his daily routines; however, he seemed to have lost the motivation to do so’ (</w:t>
      </w:r>
      <w:r w:rsidR="001F6E92" w:rsidRPr="001363CA">
        <w:rPr>
          <w:rFonts w:cstheme="minorHAnsi"/>
          <w:sz w:val="24"/>
          <w:szCs w:val="24"/>
        </w:rPr>
        <w:t>2014:</w:t>
      </w:r>
      <w:r w:rsidRPr="001363CA">
        <w:rPr>
          <w:rFonts w:cstheme="minorHAnsi"/>
          <w:sz w:val="24"/>
          <w:szCs w:val="24"/>
        </w:rPr>
        <w:t xml:space="preserve"> 179). Falls followed; hospital admittance </w:t>
      </w:r>
      <w:r w:rsidR="00AB6BAA">
        <w:rPr>
          <w:rFonts w:cstheme="minorHAnsi"/>
          <w:sz w:val="24"/>
          <w:szCs w:val="24"/>
        </w:rPr>
        <w:t xml:space="preserve">was </w:t>
      </w:r>
      <w:r w:rsidRPr="001363CA">
        <w:rPr>
          <w:rFonts w:cstheme="minorHAnsi"/>
          <w:sz w:val="24"/>
          <w:szCs w:val="24"/>
        </w:rPr>
        <w:t xml:space="preserve">followed by a visit to an intermediate care unit. In their final interview, he </w:t>
      </w:r>
      <w:r w:rsidR="00F20E1C" w:rsidRPr="001363CA">
        <w:rPr>
          <w:rFonts w:cstheme="minorHAnsi"/>
          <w:sz w:val="24"/>
          <w:szCs w:val="24"/>
        </w:rPr>
        <w:t>confessed</w:t>
      </w:r>
      <w:r w:rsidRPr="001363CA">
        <w:rPr>
          <w:rFonts w:cstheme="minorHAnsi"/>
          <w:sz w:val="24"/>
          <w:szCs w:val="24"/>
        </w:rPr>
        <w:t>:</w:t>
      </w:r>
      <w:r w:rsidR="00F20E1C" w:rsidRPr="001363CA">
        <w:rPr>
          <w:rFonts w:cstheme="minorHAnsi"/>
          <w:sz w:val="24"/>
          <w:szCs w:val="24"/>
        </w:rPr>
        <w:t xml:space="preserve"> </w:t>
      </w:r>
      <w:proofErr w:type="gramStart"/>
      <w:r w:rsidRPr="001363CA">
        <w:rPr>
          <w:rFonts w:cstheme="minorHAnsi"/>
          <w:sz w:val="24"/>
          <w:szCs w:val="24"/>
        </w:rPr>
        <w:t>‘</w:t>
      </w:r>
      <w:r w:rsidR="00E6693E" w:rsidRPr="001363CA">
        <w:rPr>
          <w:rFonts w:cstheme="minorHAnsi"/>
          <w:sz w:val="24"/>
          <w:szCs w:val="24"/>
        </w:rPr>
        <w:t>”</w:t>
      </w:r>
      <w:r w:rsidRPr="001363CA">
        <w:rPr>
          <w:rFonts w:cstheme="minorHAnsi"/>
          <w:sz w:val="24"/>
          <w:szCs w:val="24"/>
        </w:rPr>
        <w:t>I</w:t>
      </w:r>
      <w:proofErr w:type="gramEnd"/>
      <w:r w:rsidRPr="001363CA">
        <w:rPr>
          <w:rFonts w:cstheme="minorHAnsi"/>
          <w:sz w:val="24"/>
          <w:szCs w:val="24"/>
        </w:rPr>
        <w:t xml:space="preserve"> have no appetite… I stay in bed unless I eat, I’m too tired. Since before Christmas, it’s been a toll. </w:t>
      </w:r>
      <w:r w:rsidR="00C27D70" w:rsidRPr="001363CA">
        <w:rPr>
          <w:rFonts w:cstheme="minorHAnsi"/>
          <w:sz w:val="24"/>
          <w:szCs w:val="24"/>
        </w:rPr>
        <w:t>I’ve lost my confidence. I’ve gone downhill… I’ve been trying to pull myself round but I’ve no interest</w:t>
      </w:r>
      <w:r w:rsidR="00E6693E" w:rsidRPr="001363CA">
        <w:rPr>
          <w:rFonts w:cstheme="minorHAnsi"/>
          <w:sz w:val="24"/>
          <w:szCs w:val="24"/>
        </w:rPr>
        <w:t>”</w:t>
      </w:r>
      <w:r w:rsidR="00C27D70" w:rsidRPr="001363CA">
        <w:rPr>
          <w:rFonts w:cstheme="minorHAnsi"/>
          <w:sz w:val="24"/>
          <w:szCs w:val="24"/>
        </w:rPr>
        <w:t>’ (</w:t>
      </w:r>
      <w:r w:rsidR="001F6E92" w:rsidRPr="001363CA">
        <w:rPr>
          <w:rFonts w:cstheme="minorHAnsi"/>
          <w:sz w:val="24"/>
          <w:szCs w:val="24"/>
        </w:rPr>
        <w:t>2014:</w:t>
      </w:r>
      <w:r w:rsidR="00C27D70" w:rsidRPr="001363CA">
        <w:rPr>
          <w:rFonts w:cstheme="minorHAnsi"/>
          <w:sz w:val="24"/>
          <w:szCs w:val="24"/>
        </w:rPr>
        <w:t xml:space="preserve"> 180).</w:t>
      </w:r>
    </w:p>
    <w:p w14:paraId="3ABFCBB5" w14:textId="416B004F" w:rsidR="00421075" w:rsidRPr="001363CA" w:rsidRDefault="00421075" w:rsidP="001F6E92">
      <w:pPr>
        <w:spacing w:line="480" w:lineRule="auto"/>
        <w:ind w:firstLine="284"/>
        <w:rPr>
          <w:rFonts w:cstheme="minorHAnsi"/>
          <w:sz w:val="24"/>
          <w:szCs w:val="24"/>
        </w:rPr>
      </w:pPr>
      <w:r w:rsidRPr="001363CA">
        <w:rPr>
          <w:rFonts w:cstheme="minorHAnsi"/>
          <w:sz w:val="24"/>
          <w:szCs w:val="24"/>
        </w:rPr>
        <w:t>There is certainly a sense in which frailty can indicate a closeness to death; what Caroline Nicholson and colleagues describe as an ‘</w:t>
      </w:r>
      <w:r w:rsidR="00635985">
        <w:rPr>
          <w:rFonts w:cstheme="minorHAnsi"/>
          <w:sz w:val="24"/>
          <w:szCs w:val="24"/>
        </w:rPr>
        <w:t xml:space="preserve">drawn out, </w:t>
      </w:r>
      <w:r w:rsidRPr="001363CA">
        <w:rPr>
          <w:rFonts w:cstheme="minorHAnsi"/>
          <w:sz w:val="24"/>
          <w:szCs w:val="24"/>
        </w:rPr>
        <w:t>uncertain and dwindling pro</w:t>
      </w:r>
      <w:r w:rsidR="00635985">
        <w:rPr>
          <w:rFonts w:cstheme="minorHAnsi"/>
          <w:sz w:val="24"/>
          <w:szCs w:val="24"/>
        </w:rPr>
        <w:t>ces</w:t>
      </w:r>
      <w:r w:rsidRPr="001363CA">
        <w:rPr>
          <w:rFonts w:cstheme="minorHAnsi"/>
          <w:sz w:val="24"/>
          <w:szCs w:val="24"/>
        </w:rPr>
        <w:t xml:space="preserve">s </w:t>
      </w:r>
      <w:r w:rsidR="00635985">
        <w:rPr>
          <w:rFonts w:cstheme="minorHAnsi"/>
          <w:sz w:val="24"/>
          <w:szCs w:val="24"/>
        </w:rPr>
        <w:t>of dying</w:t>
      </w:r>
      <w:r w:rsidRPr="001363CA">
        <w:rPr>
          <w:rFonts w:cstheme="minorHAnsi"/>
          <w:sz w:val="24"/>
          <w:szCs w:val="24"/>
        </w:rPr>
        <w:t xml:space="preserve">’ (2012: </w:t>
      </w:r>
      <w:r w:rsidR="00635985">
        <w:rPr>
          <w:rFonts w:cstheme="minorHAnsi"/>
          <w:sz w:val="24"/>
          <w:szCs w:val="24"/>
        </w:rPr>
        <w:t>1</w:t>
      </w:r>
      <w:r w:rsidR="005B1410">
        <w:rPr>
          <w:rFonts w:cstheme="minorHAnsi"/>
          <w:sz w:val="24"/>
          <w:szCs w:val="24"/>
        </w:rPr>
        <w:t>427</w:t>
      </w:r>
      <w:r w:rsidRPr="001363CA">
        <w:rPr>
          <w:rFonts w:cstheme="minorHAnsi"/>
          <w:sz w:val="24"/>
          <w:szCs w:val="24"/>
        </w:rPr>
        <w:t xml:space="preserve">). At the same time, however, Keith’s example sounds a warning </w:t>
      </w:r>
      <w:r w:rsidR="00AB6BAA">
        <w:rPr>
          <w:rFonts w:cstheme="minorHAnsi"/>
          <w:sz w:val="24"/>
          <w:szCs w:val="24"/>
        </w:rPr>
        <w:t xml:space="preserve">note </w:t>
      </w:r>
      <w:r w:rsidRPr="001363CA">
        <w:rPr>
          <w:rFonts w:cstheme="minorHAnsi"/>
          <w:sz w:val="24"/>
          <w:szCs w:val="24"/>
        </w:rPr>
        <w:t>as to the inevitability of that pro</w:t>
      </w:r>
      <w:r w:rsidR="00AB6BAA">
        <w:rPr>
          <w:rFonts w:cstheme="minorHAnsi"/>
          <w:sz w:val="24"/>
          <w:szCs w:val="24"/>
        </w:rPr>
        <w:t>c</w:t>
      </w:r>
      <w:r w:rsidRPr="001363CA">
        <w:rPr>
          <w:rFonts w:cstheme="minorHAnsi"/>
          <w:sz w:val="24"/>
          <w:szCs w:val="24"/>
        </w:rPr>
        <w:t xml:space="preserve">ess and urges sensitivity to the role played </w:t>
      </w:r>
      <w:r w:rsidR="00AB6BAA">
        <w:rPr>
          <w:rFonts w:cstheme="minorHAnsi"/>
          <w:sz w:val="24"/>
          <w:szCs w:val="24"/>
        </w:rPr>
        <w:t xml:space="preserve">in this </w:t>
      </w:r>
      <w:r w:rsidRPr="001363CA">
        <w:rPr>
          <w:rFonts w:cstheme="minorHAnsi"/>
          <w:sz w:val="24"/>
          <w:szCs w:val="24"/>
        </w:rPr>
        <w:t>by loss of meaning that can accumulate through small</w:t>
      </w:r>
      <w:r w:rsidR="00AB6BAA">
        <w:rPr>
          <w:rFonts w:cstheme="minorHAnsi"/>
          <w:sz w:val="24"/>
          <w:szCs w:val="24"/>
        </w:rPr>
        <w:t>,</w:t>
      </w:r>
      <w:r w:rsidRPr="001363CA">
        <w:rPr>
          <w:rFonts w:cstheme="minorHAnsi"/>
          <w:sz w:val="24"/>
          <w:szCs w:val="24"/>
        </w:rPr>
        <w:t xml:space="preserve"> overlooked </w:t>
      </w:r>
      <w:r w:rsidR="00AB6BAA">
        <w:rPr>
          <w:rFonts w:cstheme="minorHAnsi"/>
          <w:sz w:val="24"/>
          <w:szCs w:val="24"/>
        </w:rPr>
        <w:t xml:space="preserve">and possibly remediable </w:t>
      </w:r>
      <w:r w:rsidRPr="001363CA">
        <w:rPr>
          <w:rFonts w:cstheme="minorHAnsi"/>
          <w:sz w:val="24"/>
          <w:szCs w:val="24"/>
        </w:rPr>
        <w:t xml:space="preserve">deficits. </w:t>
      </w:r>
    </w:p>
    <w:p w14:paraId="30C7968E" w14:textId="77777777" w:rsidR="00F20E1C" w:rsidRPr="001363CA" w:rsidRDefault="00F20E1C" w:rsidP="00F20E1C">
      <w:pPr>
        <w:spacing w:line="480" w:lineRule="auto"/>
        <w:rPr>
          <w:rFonts w:cstheme="minorHAnsi"/>
          <w:sz w:val="24"/>
          <w:szCs w:val="24"/>
        </w:rPr>
      </w:pPr>
    </w:p>
    <w:p w14:paraId="658D8BBC" w14:textId="1A4670B7" w:rsidR="001F6E92" w:rsidRPr="001363CA" w:rsidRDefault="00F20E1C" w:rsidP="00F20E1C">
      <w:pPr>
        <w:spacing w:line="480" w:lineRule="auto"/>
        <w:rPr>
          <w:rFonts w:cstheme="minorHAnsi"/>
          <w:sz w:val="24"/>
          <w:szCs w:val="24"/>
        </w:rPr>
      </w:pPr>
      <w:r w:rsidRPr="001363CA">
        <w:rPr>
          <w:rFonts w:cstheme="minorHAnsi"/>
          <w:b/>
          <w:sz w:val="24"/>
          <w:szCs w:val="24"/>
        </w:rPr>
        <w:t>Discussion and concluding remarks</w:t>
      </w:r>
      <w:r w:rsidR="00C27D70" w:rsidRPr="001363CA">
        <w:rPr>
          <w:rFonts w:cstheme="minorHAnsi"/>
          <w:sz w:val="24"/>
          <w:szCs w:val="24"/>
        </w:rPr>
        <w:t xml:space="preserve"> </w:t>
      </w:r>
    </w:p>
    <w:p w14:paraId="2F8EEE71" w14:textId="6FE3E6A2" w:rsidR="001F6E92" w:rsidRPr="001363CA" w:rsidRDefault="0098059A" w:rsidP="001F6E92">
      <w:pPr>
        <w:spacing w:line="480" w:lineRule="auto"/>
        <w:ind w:firstLine="284"/>
        <w:rPr>
          <w:rFonts w:cstheme="minorHAnsi"/>
          <w:sz w:val="24"/>
          <w:szCs w:val="24"/>
        </w:rPr>
      </w:pPr>
      <w:r w:rsidRPr="001363CA">
        <w:rPr>
          <w:rFonts w:cstheme="minorHAnsi"/>
          <w:sz w:val="24"/>
          <w:szCs w:val="24"/>
        </w:rPr>
        <w:t xml:space="preserve">Supporting </w:t>
      </w:r>
      <w:r w:rsidR="00F91758" w:rsidRPr="001363CA">
        <w:rPr>
          <w:rFonts w:cstheme="minorHAnsi"/>
          <w:sz w:val="24"/>
          <w:szCs w:val="24"/>
        </w:rPr>
        <w:t>people like</w:t>
      </w:r>
      <w:r w:rsidRPr="001363CA">
        <w:rPr>
          <w:rFonts w:cstheme="minorHAnsi"/>
          <w:sz w:val="24"/>
          <w:szCs w:val="24"/>
        </w:rPr>
        <w:t xml:space="preserve"> Keith and </w:t>
      </w:r>
      <w:r w:rsidR="007E64BE" w:rsidRPr="001363CA">
        <w:rPr>
          <w:rFonts w:cstheme="minorHAnsi"/>
          <w:sz w:val="24"/>
          <w:szCs w:val="24"/>
        </w:rPr>
        <w:t>Vera</w:t>
      </w:r>
      <w:r w:rsidRPr="001363CA">
        <w:rPr>
          <w:rFonts w:cstheme="minorHAnsi"/>
          <w:sz w:val="24"/>
          <w:szCs w:val="24"/>
        </w:rPr>
        <w:t xml:space="preserve"> out of frailty</w:t>
      </w:r>
      <w:r w:rsidR="00F91758" w:rsidRPr="001363CA">
        <w:rPr>
          <w:rFonts w:cstheme="minorHAnsi"/>
          <w:sz w:val="24"/>
          <w:szCs w:val="24"/>
        </w:rPr>
        <w:t xml:space="preserve"> </w:t>
      </w:r>
      <w:r w:rsidRPr="001363CA">
        <w:rPr>
          <w:rFonts w:cstheme="minorHAnsi"/>
          <w:sz w:val="24"/>
          <w:szCs w:val="24"/>
        </w:rPr>
        <w:t>require</w:t>
      </w:r>
      <w:r w:rsidR="001F6E92" w:rsidRPr="001363CA">
        <w:rPr>
          <w:rFonts w:cstheme="minorHAnsi"/>
          <w:sz w:val="24"/>
          <w:szCs w:val="24"/>
        </w:rPr>
        <w:t>s understanding of and</w:t>
      </w:r>
      <w:r w:rsidRPr="001363CA">
        <w:rPr>
          <w:rFonts w:cstheme="minorHAnsi"/>
          <w:sz w:val="24"/>
          <w:szCs w:val="24"/>
        </w:rPr>
        <w:t xml:space="preserve"> sensitivity to the numerous factors in their world</w:t>
      </w:r>
      <w:r w:rsidR="00F20E1C" w:rsidRPr="001363CA">
        <w:rPr>
          <w:rFonts w:cstheme="minorHAnsi"/>
          <w:sz w:val="24"/>
          <w:szCs w:val="24"/>
        </w:rPr>
        <w:t>, medical and social,</w:t>
      </w:r>
      <w:r w:rsidRPr="001363CA">
        <w:rPr>
          <w:rFonts w:cstheme="minorHAnsi"/>
          <w:sz w:val="24"/>
          <w:szCs w:val="24"/>
        </w:rPr>
        <w:t xml:space="preserve"> that contribute to a problematic bodily </w:t>
      </w:r>
      <w:proofErr w:type="spellStart"/>
      <w:r w:rsidRPr="001363CA">
        <w:rPr>
          <w:rFonts w:cstheme="minorHAnsi"/>
          <w:sz w:val="24"/>
          <w:szCs w:val="24"/>
        </w:rPr>
        <w:t>dys</w:t>
      </w:r>
      <w:proofErr w:type="spellEnd"/>
      <w:r w:rsidRPr="001363CA">
        <w:rPr>
          <w:rFonts w:cstheme="minorHAnsi"/>
          <w:sz w:val="24"/>
          <w:szCs w:val="24"/>
        </w:rPr>
        <w:t xml:space="preserve">-appearance and sense of </w:t>
      </w:r>
      <w:proofErr w:type="spellStart"/>
      <w:r w:rsidRPr="001363CA">
        <w:rPr>
          <w:rFonts w:cstheme="minorHAnsi"/>
          <w:i/>
          <w:sz w:val="24"/>
          <w:szCs w:val="24"/>
        </w:rPr>
        <w:t>unheimlichkeit</w:t>
      </w:r>
      <w:proofErr w:type="spellEnd"/>
      <w:r w:rsidR="00D603DF" w:rsidRPr="001363CA">
        <w:rPr>
          <w:rFonts w:cstheme="minorHAnsi"/>
          <w:sz w:val="24"/>
          <w:szCs w:val="24"/>
        </w:rPr>
        <w:t xml:space="preserve"> which together can </w:t>
      </w:r>
      <w:r w:rsidR="00F91758" w:rsidRPr="001363CA">
        <w:rPr>
          <w:rFonts w:cstheme="minorHAnsi"/>
          <w:sz w:val="24"/>
          <w:szCs w:val="24"/>
        </w:rPr>
        <w:t xml:space="preserve">lead to </w:t>
      </w:r>
      <w:r w:rsidR="00D603DF" w:rsidRPr="001363CA">
        <w:rPr>
          <w:rFonts w:cstheme="minorHAnsi"/>
          <w:sz w:val="24"/>
          <w:szCs w:val="24"/>
        </w:rPr>
        <w:t xml:space="preserve">despair and </w:t>
      </w:r>
      <w:r w:rsidR="00F91758" w:rsidRPr="001363CA">
        <w:rPr>
          <w:rFonts w:cstheme="minorHAnsi"/>
          <w:sz w:val="24"/>
          <w:szCs w:val="24"/>
        </w:rPr>
        <w:t>defeat</w:t>
      </w:r>
      <w:r w:rsidR="00AB6BAA">
        <w:rPr>
          <w:rFonts w:cstheme="minorHAnsi"/>
          <w:sz w:val="24"/>
          <w:szCs w:val="24"/>
        </w:rPr>
        <w:t xml:space="preserve"> which is understood by older people themselves as frailty</w:t>
      </w:r>
      <w:r w:rsidRPr="001363CA">
        <w:rPr>
          <w:rFonts w:cstheme="minorHAnsi"/>
          <w:sz w:val="24"/>
          <w:szCs w:val="24"/>
        </w:rPr>
        <w:t xml:space="preserve">. </w:t>
      </w:r>
      <w:r w:rsidR="003F67C6">
        <w:rPr>
          <w:rFonts w:cstheme="minorHAnsi"/>
          <w:sz w:val="24"/>
          <w:szCs w:val="24"/>
        </w:rPr>
        <w:t xml:space="preserve"> In research involving interviews and focus groups with older people, carried out by </w:t>
      </w:r>
      <w:r w:rsidR="003F67C6" w:rsidRPr="00A56A16">
        <w:rPr>
          <w:rFonts w:cstheme="minorHAnsi"/>
          <w:sz w:val="24"/>
          <w:szCs w:val="24"/>
        </w:rPr>
        <w:t>consultants Britain Thinks</w:t>
      </w:r>
      <w:r w:rsidR="003F67C6">
        <w:rPr>
          <w:rFonts w:cstheme="minorHAnsi"/>
          <w:sz w:val="24"/>
          <w:szCs w:val="24"/>
        </w:rPr>
        <w:t xml:space="preserve"> for Age UK and the British Geriatrics Society (BGS), the researchers noted that old people conceived of their independence in terms of </w:t>
      </w:r>
      <w:r w:rsidR="00A56A16">
        <w:rPr>
          <w:rFonts w:cstheme="minorHAnsi"/>
          <w:sz w:val="24"/>
          <w:szCs w:val="24"/>
        </w:rPr>
        <w:t>various stages</w:t>
      </w:r>
      <w:r w:rsidR="003F67C6">
        <w:rPr>
          <w:rFonts w:cstheme="minorHAnsi"/>
          <w:sz w:val="24"/>
          <w:szCs w:val="24"/>
        </w:rPr>
        <w:t xml:space="preserve"> which the researchers then operationalised into a ‘scale of independence’</w:t>
      </w:r>
      <w:r w:rsidR="00A56A16">
        <w:rPr>
          <w:rFonts w:cstheme="minorHAnsi"/>
          <w:sz w:val="24"/>
          <w:szCs w:val="24"/>
        </w:rPr>
        <w:t>. This</w:t>
      </w:r>
      <w:r w:rsidR="003F67C6">
        <w:rPr>
          <w:rFonts w:cstheme="minorHAnsi"/>
          <w:sz w:val="24"/>
          <w:szCs w:val="24"/>
        </w:rPr>
        <w:t xml:space="preserve"> rang</w:t>
      </w:r>
      <w:r w:rsidR="00A56A16">
        <w:rPr>
          <w:rFonts w:cstheme="minorHAnsi"/>
          <w:sz w:val="24"/>
          <w:szCs w:val="24"/>
        </w:rPr>
        <w:t>ed</w:t>
      </w:r>
      <w:r w:rsidR="003F67C6">
        <w:rPr>
          <w:rFonts w:cstheme="minorHAnsi"/>
          <w:sz w:val="24"/>
          <w:szCs w:val="24"/>
        </w:rPr>
        <w:t xml:space="preserve"> from stage 1 (full independence) to stage 5 (entire loss of independence) (Britain Thinks, 2015). </w:t>
      </w:r>
      <w:r w:rsidR="00D603DF" w:rsidRPr="001363CA">
        <w:rPr>
          <w:rFonts w:cstheme="minorHAnsi"/>
          <w:sz w:val="24"/>
          <w:szCs w:val="24"/>
        </w:rPr>
        <w:t xml:space="preserve"> </w:t>
      </w:r>
      <w:r w:rsidR="003F67C6">
        <w:rPr>
          <w:rFonts w:cstheme="minorHAnsi"/>
          <w:sz w:val="24"/>
          <w:szCs w:val="24"/>
        </w:rPr>
        <w:t>W</w:t>
      </w:r>
      <w:r w:rsidR="00E6693E" w:rsidRPr="001363CA">
        <w:rPr>
          <w:rFonts w:cstheme="minorHAnsi"/>
          <w:sz w:val="24"/>
          <w:szCs w:val="24"/>
        </w:rPr>
        <w:t xml:space="preserve">hile </w:t>
      </w:r>
      <w:r w:rsidR="00D603DF" w:rsidRPr="001363CA">
        <w:rPr>
          <w:rFonts w:cstheme="minorHAnsi"/>
          <w:sz w:val="24"/>
          <w:szCs w:val="24"/>
        </w:rPr>
        <w:t xml:space="preserve">three stages </w:t>
      </w:r>
      <w:r w:rsidR="003F67C6">
        <w:rPr>
          <w:rFonts w:cstheme="minorHAnsi"/>
          <w:sz w:val="24"/>
          <w:szCs w:val="24"/>
        </w:rPr>
        <w:t xml:space="preserve">would all be </w:t>
      </w:r>
      <w:r w:rsidR="00D603DF" w:rsidRPr="001363CA">
        <w:rPr>
          <w:rFonts w:cstheme="minorHAnsi"/>
          <w:sz w:val="24"/>
          <w:szCs w:val="24"/>
        </w:rPr>
        <w:t xml:space="preserve">objectively </w:t>
      </w:r>
      <w:r w:rsidR="001F6E92" w:rsidRPr="001363CA">
        <w:rPr>
          <w:rFonts w:cstheme="minorHAnsi"/>
          <w:sz w:val="24"/>
          <w:szCs w:val="24"/>
        </w:rPr>
        <w:t>classed as</w:t>
      </w:r>
      <w:r w:rsidR="00D603DF" w:rsidRPr="001363CA">
        <w:rPr>
          <w:rFonts w:cstheme="minorHAnsi"/>
          <w:sz w:val="24"/>
          <w:szCs w:val="24"/>
        </w:rPr>
        <w:t xml:space="preserve"> frailty</w:t>
      </w:r>
      <w:r w:rsidR="001F6E92" w:rsidRPr="001363CA">
        <w:rPr>
          <w:rFonts w:cstheme="minorHAnsi"/>
          <w:sz w:val="24"/>
          <w:szCs w:val="24"/>
        </w:rPr>
        <w:t>, the</w:t>
      </w:r>
      <w:r w:rsidR="00E6693E" w:rsidRPr="001363CA">
        <w:rPr>
          <w:rFonts w:cstheme="minorHAnsi"/>
          <w:sz w:val="24"/>
          <w:szCs w:val="24"/>
        </w:rPr>
        <w:t xml:space="preserve">se </w:t>
      </w:r>
      <w:r w:rsidR="00F20E1C" w:rsidRPr="001363CA">
        <w:rPr>
          <w:rFonts w:cstheme="minorHAnsi"/>
          <w:sz w:val="24"/>
          <w:szCs w:val="24"/>
        </w:rPr>
        <w:t>were distinguished for the</w:t>
      </w:r>
      <w:r w:rsidR="003F67C6">
        <w:rPr>
          <w:rFonts w:cstheme="minorHAnsi"/>
          <w:sz w:val="24"/>
          <w:szCs w:val="24"/>
        </w:rPr>
        <w:t xml:space="preserve"> old people</w:t>
      </w:r>
      <w:r w:rsidR="001F6E92" w:rsidRPr="001363CA">
        <w:rPr>
          <w:rFonts w:cstheme="minorHAnsi"/>
          <w:sz w:val="24"/>
          <w:szCs w:val="24"/>
        </w:rPr>
        <w:t xml:space="preserve"> </w:t>
      </w:r>
      <w:r w:rsidR="00D603DF" w:rsidRPr="001363CA">
        <w:rPr>
          <w:rFonts w:cstheme="minorHAnsi"/>
          <w:sz w:val="24"/>
          <w:szCs w:val="24"/>
        </w:rPr>
        <w:t xml:space="preserve">in terms of </w:t>
      </w:r>
      <w:r w:rsidR="00F91758" w:rsidRPr="001363CA">
        <w:rPr>
          <w:rFonts w:cstheme="minorHAnsi"/>
          <w:sz w:val="24"/>
          <w:szCs w:val="24"/>
        </w:rPr>
        <w:t>degrees of wellbeing</w:t>
      </w:r>
      <w:r w:rsidR="00D603DF" w:rsidRPr="001363CA">
        <w:rPr>
          <w:rFonts w:cstheme="minorHAnsi"/>
          <w:sz w:val="24"/>
          <w:szCs w:val="24"/>
        </w:rPr>
        <w:t xml:space="preserve">. While stage 3 is ‘struggling’ or ‘feeling frustrated’ stage 4 is ‘feeling vulnerable’ or ‘not coping’ and stage 5 is ‘giving up’. Little in the way of objective physical differences separate these stages, which are also </w:t>
      </w:r>
      <w:r w:rsidR="0039732D" w:rsidRPr="001363CA">
        <w:rPr>
          <w:rFonts w:cstheme="minorHAnsi"/>
          <w:sz w:val="24"/>
          <w:szCs w:val="24"/>
        </w:rPr>
        <w:t>c</w:t>
      </w:r>
      <w:r w:rsidR="00D603DF" w:rsidRPr="001363CA">
        <w:rPr>
          <w:rFonts w:cstheme="minorHAnsi"/>
          <w:sz w:val="24"/>
          <w:szCs w:val="24"/>
        </w:rPr>
        <w:t xml:space="preserve">ompatible with the experience of normal ageing (Torres and </w:t>
      </w:r>
      <w:proofErr w:type="spellStart"/>
      <w:r w:rsidR="00D603DF" w:rsidRPr="001363CA">
        <w:rPr>
          <w:rFonts w:cstheme="minorHAnsi"/>
          <w:sz w:val="24"/>
          <w:szCs w:val="24"/>
        </w:rPr>
        <w:t>Hammastr</w:t>
      </w:r>
      <w:r w:rsidR="000D122E" w:rsidRPr="001363CA">
        <w:rPr>
          <w:rFonts w:cstheme="minorHAnsi"/>
          <w:sz w:val="24"/>
          <w:szCs w:val="24"/>
        </w:rPr>
        <w:t>ö</w:t>
      </w:r>
      <w:r w:rsidR="00D603DF" w:rsidRPr="001363CA">
        <w:rPr>
          <w:rFonts w:cstheme="minorHAnsi"/>
          <w:sz w:val="24"/>
          <w:szCs w:val="24"/>
        </w:rPr>
        <w:t>m</w:t>
      </w:r>
      <w:proofErr w:type="spellEnd"/>
      <w:r w:rsidR="00D603DF" w:rsidRPr="001363CA">
        <w:rPr>
          <w:rFonts w:cstheme="minorHAnsi"/>
          <w:sz w:val="24"/>
          <w:szCs w:val="24"/>
        </w:rPr>
        <w:t>,</w:t>
      </w:r>
      <w:r w:rsidR="00F91758" w:rsidRPr="001363CA">
        <w:rPr>
          <w:rFonts w:cstheme="minorHAnsi"/>
          <w:sz w:val="24"/>
          <w:szCs w:val="24"/>
        </w:rPr>
        <w:t xml:space="preserve"> 2006; </w:t>
      </w:r>
      <w:r w:rsidR="00D603DF" w:rsidRPr="001363CA">
        <w:rPr>
          <w:rFonts w:cstheme="minorHAnsi"/>
          <w:sz w:val="24"/>
          <w:szCs w:val="24"/>
        </w:rPr>
        <w:t>Sidell</w:t>
      </w:r>
      <w:r w:rsidR="00F91758" w:rsidRPr="001363CA">
        <w:rPr>
          <w:rFonts w:cstheme="minorHAnsi"/>
          <w:sz w:val="24"/>
          <w:szCs w:val="24"/>
        </w:rPr>
        <w:t>,1995</w:t>
      </w:r>
      <w:r w:rsidR="00D603DF" w:rsidRPr="001363CA">
        <w:rPr>
          <w:rFonts w:cstheme="minorHAnsi"/>
          <w:sz w:val="24"/>
          <w:szCs w:val="24"/>
        </w:rPr>
        <w:t>)</w:t>
      </w:r>
      <w:r w:rsidR="00A56A16">
        <w:rPr>
          <w:rFonts w:cstheme="minorHAnsi"/>
          <w:sz w:val="24"/>
          <w:szCs w:val="24"/>
        </w:rPr>
        <w:t>. Y</w:t>
      </w:r>
      <w:r w:rsidR="00D603DF" w:rsidRPr="001363CA">
        <w:rPr>
          <w:rFonts w:cstheme="minorHAnsi"/>
          <w:sz w:val="24"/>
          <w:szCs w:val="24"/>
        </w:rPr>
        <w:t xml:space="preserve">et it is </w:t>
      </w:r>
      <w:r w:rsidR="0039732D" w:rsidRPr="001363CA">
        <w:rPr>
          <w:rFonts w:cstheme="minorHAnsi"/>
          <w:sz w:val="24"/>
          <w:szCs w:val="24"/>
        </w:rPr>
        <w:t xml:space="preserve">clearly </w:t>
      </w:r>
      <w:r w:rsidR="00F91758" w:rsidRPr="001363CA">
        <w:rPr>
          <w:rFonts w:cstheme="minorHAnsi"/>
          <w:sz w:val="24"/>
          <w:szCs w:val="24"/>
        </w:rPr>
        <w:t xml:space="preserve">on </w:t>
      </w:r>
      <w:r w:rsidR="00D603DF" w:rsidRPr="001363CA">
        <w:rPr>
          <w:rFonts w:cstheme="minorHAnsi"/>
          <w:sz w:val="24"/>
          <w:szCs w:val="24"/>
        </w:rPr>
        <w:t xml:space="preserve">preventing the move from </w:t>
      </w:r>
      <w:r w:rsidR="001F6E92" w:rsidRPr="001363CA">
        <w:rPr>
          <w:rFonts w:cstheme="minorHAnsi"/>
          <w:sz w:val="24"/>
          <w:szCs w:val="24"/>
        </w:rPr>
        <w:t xml:space="preserve">stages </w:t>
      </w:r>
      <w:r w:rsidR="00D603DF" w:rsidRPr="001363CA">
        <w:rPr>
          <w:rFonts w:cstheme="minorHAnsi"/>
          <w:sz w:val="24"/>
          <w:szCs w:val="24"/>
        </w:rPr>
        <w:t xml:space="preserve">3-5 that </w:t>
      </w:r>
      <w:r w:rsidR="00F91758" w:rsidRPr="001363CA">
        <w:rPr>
          <w:rFonts w:cstheme="minorHAnsi"/>
          <w:sz w:val="24"/>
          <w:szCs w:val="24"/>
        </w:rPr>
        <w:t>healthcare professionals will need to focus</w:t>
      </w:r>
      <w:r w:rsidR="003F67C6">
        <w:rPr>
          <w:rFonts w:cstheme="minorHAnsi"/>
          <w:sz w:val="24"/>
          <w:szCs w:val="24"/>
        </w:rPr>
        <w:t xml:space="preserve">, both </w:t>
      </w:r>
      <w:r w:rsidR="00A56A16">
        <w:rPr>
          <w:rFonts w:cstheme="minorHAnsi"/>
          <w:sz w:val="24"/>
          <w:szCs w:val="24"/>
        </w:rPr>
        <w:t>in the context of</w:t>
      </w:r>
      <w:r w:rsidR="003F67C6">
        <w:rPr>
          <w:rFonts w:cstheme="minorHAnsi"/>
          <w:sz w:val="24"/>
          <w:szCs w:val="24"/>
        </w:rPr>
        <w:t xml:space="preserve"> frailty and more generally,</w:t>
      </w:r>
      <w:r w:rsidR="00421075" w:rsidRPr="001363CA">
        <w:rPr>
          <w:rFonts w:cstheme="minorHAnsi"/>
          <w:sz w:val="24"/>
          <w:szCs w:val="24"/>
        </w:rPr>
        <w:t xml:space="preserve"> and for that an understanding of unique lived experience is crucial</w:t>
      </w:r>
      <w:r w:rsidR="001F6E92" w:rsidRPr="001363CA">
        <w:rPr>
          <w:rFonts w:cstheme="minorHAnsi"/>
          <w:sz w:val="24"/>
          <w:szCs w:val="24"/>
        </w:rPr>
        <w:t>.</w:t>
      </w:r>
    </w:p>
    <w:p w14:paraId="3919306D" w14:textId="4E23292E" w:rsidR="00F20E1C" w:rsidRPr="001363CA" w:rsidRDefault="0039732D" w:rsidP="00F20E1C">
      <w:pPr>
        <w:spacing w:line="480" w:lineRule="auto"/>
        <w:ind w:firstLine="284"/>
        <w:rPr>
          <w:rFonts w:cstheme="minorHAnsi"/>
          <w:sz w:val="24"/>
          <w:szCs w:val="24"/>
        </w:rPr>
      </w:pPr>
      <w:r w:rsidRPr="001363CA">
        <w:rPr>
          <w:rFonts w:cstheme="minorHAnsi"/>
          <w:sz w:val="24"/>
          <w:szCs w:val="24"/>
        </w:rPr>
        <w:t>To be most helpful and effective, s</w:t>
      </w:r>
      <w:r w:rsidR="00E93EC0" w:rsidRPr="001363CA">
        <w:rPr>
          <w:rFonts w:cstheme="minorHAnsi"/>
          <w:sz w:val="24"/>
          <w:szCs w:val="24"/>
        </w:rPr>
        <w:t>ervices and health care professionals also need to recognise that frailty, a</w:t>
      </w:r>
      <w:r w:rsidR="00F20E1C" w:rsidRPr="001363CA">
        <w:rPr>
          <w:rFonts w:cstheme="minorHAnsi"/>
          <w:sz w:val="24"/>
          <w:szCs w:val="24"/>
        </w:rPr>
        <w:t>nd</w:t>
      </w:r>
      <w:r w:rsidR="00E93EC0" w:rsidRPr="001363CA">
        <w:rPr>
          <w:rFonts w:cstheme="minorHAnsi"/>
          <w:sz w:val="24"/>
          <w:szCs w:val="24"/>
        </w:rPr>
        <w:t xml:space="preserve"> embodiment in general</w:t>
      </w:r>
      <w:r w:rsidR="00F20E1C" w:rsidRPr="001363CA">
        <w:rPr>
          <w:rFonts w:cstheme="minorHAnsi"/>
          <w:sz w:val="24"/>
          <w:szCs w:val="24"/>
        </w:rPr>
        <w:t xml:space="preserve"> in old age</w:t>
      </w:r>
      <w:r w:rsidR="00E93EC0" w:rsidRPr="001363CA">
        <w:rPr>
          <w:rFonts w:cstheme="minorHAnsi"/>
          <w:sz w:val="24"/>
          <w:szCs w:val="24"/>
        </w:rPr>
        <w:t xml:space="preserve">, is a mix of strength and weaknesses combined. Although it is easier to order </w:t>
      </w:r>
      <w:r w:rsidR="00F20E1C" w:rsidRPr="001363CA">
        <w:rPr>
          <w:rFonts w:cstheme="minorHAnsi"/>
          <w:sz w:val="24"/>
          <w:szCs w:val="24"/>
        </w:rPr>
        <w:t>phenomena</w:t>
      </w:r>
      <w:r w:rsidR="00E93EC0" w:rsidRPr="001363CA">
        <w:rPr>
          <w:rFonts w:cstheme="minorHAnsi"/>
          <w:sz w:val="24"/>
          <w:szCs w:val="24"/>
        </w:rPr>
        <w:t xml:space="preserve"> </w:t>
      </w:r>
      <w:r w:rsidR="00F20E1C" w:rsidRPr="001363CA">
        <w:rPr>
          <w:rFonts w:cstheme="minorHAnsi"/>
          <w:sz w:val="24"/>
          <w:szCs w:val="24"/>
        </w:rPr>
        <w:t xml:space="preserve"> in neat </w:t>
      </w:r>
      <w:r w:rsidR="00E93EC0" w:rsidRPr="001363CA">
        <w:rPr>
          <w:rFonts w:cstheme="minorHAnsi"/>
          <w:sz w:val="24"/>
          <w:szCs w:val="24"/>
        </w:rPr>
        <w:t xml:space="preserve">categories with </w:t>
      </w:r>
      <w:r w:rsidR="00F20E1C" w:rsidRPr="001363CA">
        <w:rPr>
          <w:rFonts w:cstheme="minorHAnsi"/>
          <w:sz w:val="24"/>
          <w:szCs w:val="24"/>
        </w:rPr>
        <w:t>clear</w:t>
      </w:r>
      <w:r w:rsidR="00E93EC0" w:rsidRPr="001363CA">
        <w:rPr>
          <w:rFonts w:cstheme="minorHAnsi"/>
          <w:sz w:val="24"/>
          <w:szCs w:val="24"/>
        </w:rPr>
        <w:t xml:space="preserve"> divisions, </w:t>
      </w:r>
      <w:r w:rsidR="00244155" w:rsidRPr="001363CA">
        <w:rPr>
          <w:rFonts w:cstheme="minorHAnsi"/>
          <w:sz w:val="24"/>
          <w:szCs w:val="24"/>
        </w:rPr>
        <w:t xml:space="preserve">if </w:t>
      </w:r>
      <w:r w:rsidR="00F20E1C" w:rsidRPr="001363CA">
        <w:rPr>
          <w:rFonts w:cstheme="minorHAnsi"/>
          <w:sz w:val="24"/>
          <w:szCs w:val="24"/>
        </w:rPr>
        <w:t xml:space="preserve">as a society </w:t>
      </w:r>
      <w:r w:rsidR="00244155" w:rsidRPr="001363CA">
        <w:rPr>
          <w:rFonts w:cstheme="minorHAnsi"/>
          <w:sz w:val="24"/>
          <w:szCs w:val="24"/>
        </w:rPr>
        <w:t xml:space="preserve">we are </w:t>
      </w:r>
      <w:r w:rsidR="00F20E1C" w:rsidRPr="001363CA">
        <w:rPr>
          <w:rFonts w:cstheme="minorHAnsi"/>
          <w:sz w:val="24"/>
          <w:szCs w:val="24"/>
        </w:rPr>
        <w:t>prepared to recognize</w:t>
      </w:r>
      <w:r w:rsidR="00244155" w:rsidRPr="001363CA">
        <w:rPr>
          <w:rFonts w:cstheme="minorHAnsi"/>
          <w:sz w:val="24"/>
          <w:szCs w:val="24"/>
        </w:rPr>
        <w:t xml:space="preserve"> the normalcy of ageing, as well </w:t>
      </w:r>
      <w:r w:rsidR="00244155" w:rsidRPr="001363CA">
        <w:rPr>
          <w:rFonts w:cstheme="minorHAnsi"/>
          <w:sz w:val="24"/>
          <w:szCs w:val="24"/>
        </w:rPr>
        <w:lastRenderedPageBreak/>
        <w:t xml:space="preserve">as </w:t>
      </w:r>
      <w:r w:rsidR="003F67C6">
        <w:rPr>
          <w:rFonts w:cstheme="minorHAnsi"/>
          <w:sz w:val="24"/>
          <w:szCs w:val="24"/>
        </w:rPr>
        <w:t xml:space="preserve">own </w:t>
      </w:r>
      <w:r w:rsidR="00244155" w:rsidRPr="001363CA">
        <w:rPr>
          <w:rFonts w:cstheme="minorHAnsi"/>
          <w:sz w:val="24"/>
          <w:szCs w:val="24"/>
        </w:rPr>
        <w:t xml:space="preserve">the value of this stage in the </w:t>
      </w:r>
      <w:proofErr w:type="spellStart"/>
      <w:r w:rsidR="00244155" w:rsidRPr="001363CA">
        <w:rPr>
          <w:rFonts w:cstheme="minorHAnsi"/>
          <w:sz w:val="24"/>
          <w:szCs w:val="24"/>
        </w:rPr>
        <w:t>lifecourse</w:t>
      </w:r>
      <w:proofErr w:type="spellEnd"/>
      <w:r w:rsidR="00244155" w:rsidRPr="001363CA">
        <w:rPr>
          <w:rFonts w:cstheme="minorHAnsi"/>
          <w:sz w:val="24"/>
          <w:szCs w:val="24"/>
        </w:rPr>
        <w:t>, then paradox and messiness has to be engaged with</w:t>
      </w:r>
      <w:r w:rsidR="003F67C6">
        <w:rPr>
          <w:rFonts w:cstheme="minorHAnsi"/>
          <w:sz w:val="24"/>
          <w:szCs w:val="24"/>
        </w:rPr>
        <w:t xml:space="preserve"> in a psychologically more sophisticated strategy than the current norm</w:t>
      </w:r>
      <w:r w:rsidR="00244155" w:rsidRPr="001363CA">
        <w:rPr>
          <w:rFonts w:cstheme="minorHAnsi"/>
          <w:sz w:val="24"/>
          <w:szCs w:val="24"/>
        </w:rPr>
        <w:t>, as it is precisely the failure to recognise normal ageing that older people are challenging when they deny their ‘frailty’ status.</w:t>
      </w:r>
      <w:r w:rsidR="00F91758" w:rsidRPr="001363CA">
        <w:rPr>
          <w:rFonts w:cstheme="minorHAnsi"/>
          <w:sz w:val="24"/>
          <w:szCs w:val="24"/>
        </w:rPr>
        <w:t xml:space="preserve"> T</w:t>
      </w:r>
      <w:r w:rsidR="00FB63F1" w:rsidRPr="001363CA">
        <w:rPr>
          <w:rFonts w:cstheme="minorHAnsi"/>
          <w:sz w:val="24"/>
          <w:szCs w:val="24"/>
        </w:rPr>
        <w:t xml:space="preserve">he autobiographical writings of </w:t>
      </w:r>
      <w:r w:rsidR="003521A6" w:rsidRPr="001363CA">
        <w:rPr>
          <w:rFonts w:cstheme="minorHAnsi"/>
          <w:sz w:val="24"/>
          <w:szCs w:val="24"/>
        </w:rPr>
        <w:t>Florida Scott-Maxwell</w:t>
      </w:r>
      <w:r w:rsidRPr="001363CA">
        <w:rPr>
          <w:rFonts w:cstheme="minorHAnsi"/>
          <w:sz w:val="24"/>
          <w:szCs w:val="24"/>
        </w:rPr>
        <w:t xml:space="preserve"> (1968)</w:t>
      </w:r>
      <w:r w:rsidR="009B3EDB" w:rsidRPr="001363CA">
        <w:rPr>
          <w:rFonts w:cstheme="minorHAnsi"/>
          <w:sz w:val="24"/>
          <w:szCs w:val="24"/>
        </w:rPr>
        <w:t>, composed when she was in her eighties</w:t>
      </w:r>
      <w:r w:rsidR="0076368E" w:rsidRPr="001363CA">
        <w:rPr>
          <w:rFonts w:cstheme="minorHAnsi"/>
          <w:sz w:val="24"/>
          <w:szCs w:val="24"/>
        </w:rPr>
        <w:t xml:space="preserve">, </w:t>
      </w:r>
      <w:r w:rsidR="009B3EDB" w:rsidRPr="001363CA">
        <w:rPr>
          <w:rFonts w:cstheme="minorHAnsi"/>
          <w:sz w:val="24"/>
          <w:szCs w:val="24"/>
        </w:rPr>
        <w:t xml:space="preserve">present a sustained account of advanced old age as an increase in embodied energy, growth and interpersonal connections </w:t>
      </w:r>
      <w:r w:rsidR="009B3EDB" w:rsidRPr="001363CA">
        <w:rPr>
          <w:rFonts w:cstheme="minorHAnsi"/>
          <w:i/>
          <w:sz w:val="24"/>
          <w:szCs w:val="24"/>
        </w:rPr>
        <w:t xml:space="preserve">combined </w:t>
      </w:r>
      <w:r w:rsidR="009B3EDB" w:rsidRPr="001363CA">
        <w:rPr>
          <w:rFonts w:cstheme="minorHAnsi"/>
          <w:sz w:val="24"/>
          <w:szCs w:val="24"/>
        </w:rPr>
        <w:t>with the constraints of weakness, illness and isolation</w:t>
      </w:r>
      <w:r w:rsidR="00A56A16">
        <w:rPr>
          <w:rFonts w:cstheme="minorHAnsi"/>
          <w:sz w:val="24"/>
          <w:szCs w:val="24"/>
        </w:rPr>
        <w:t>. I</w:t>
      </w:r>
      <w:r w:rsidRPr="001363CA">
        <w:rPr>
          <w:rFonts w:cstheme="minorHAnsi"/>
          <w:sz w:val="24"/>
          <w:szCs w:val="24"/>
        </w:rPr>
        <w:t xml:space="preserve">ndeed, she felt, </w:t>
      </w:r>
      <w:r w:rsidR="009B13F5" w:rsidRPr="001363CA">
        <w:rPr>
          <w:rFonts w:cstheme="minorHAnsi"/>
          <w:sz w:val="24"/>
          <w:szCs w:val="24"/>
        </w:rPr>
        <w:t xml:space="preserve">good health </w:t>
      </w:r>
      <w:r w:rsidRPr="001363CA">
        <w:rPr>
          <w:rFonts w:cstheme="minorHAnsi"/>
          <w:sz w:val="24"/>
          <w:szCs w:val="24"/>
        </w:rPr>
        <w:t xml:space="preserve">and vitality was enjoyed </w:t>
      </w:r>
      <w:r w:rsidR="001F6E92" w:rsidRPr="001363CA">
        <w:rPr>
          <w:rFonts w:cstheme="minorHAnsi"/>
          <w:i/>
          <w:sz w:val="24"/>
          <w:szCs w:val="24"/>
        </w:rPr>
        <w:t>because</w:t>
      </w:r>
      <w:r w:rsidR="001F6E92" w:rsidRPr="001363CA">
        <w:rPr>
          <w:rFonts w:cstheme="minorHAnsi"/>
          <w:sz w:val="24"/>
          <w:szCs w:val="24"/>
        </w:rPr>
        <w:t xml:space="preserve"> it is embedded</w:t>
      </w:r>
      <w:r w:rsidR="00F91758" w:rsidRPr="001363CA">
        <w:rPr>
          <w:rFonts w:cstheme="minorHAnsi"/>
          <w:sz w:val="24"/>
          <w:szCs w:val="24"/>
        </w:rPr>
        <w:t xml:space="preserve"> </w:t>
      </w:r>
      <w:proofErr w:type="gramStart"/>
      <w:r w:rsidR="009B13F5" w:rsidRPr="001363CA">
        <w:rPr>
          <w:rFonts w:cstheme="minorHAnsi"/>
          <w:sz w:val="24"/>
          <w:szCs w:val="24"/>
        </w:rPr>
        <w:t>in the midst of</w:t>
      </w:r>
      <w:proofErr w:type="gramEnd"/>
      <w:r w:rsidR="009B13F5" w:rsidRPr="001363CA">
        <w:rPr>
          <w:rFonts w:cstheme="minorHAnsi"/>
          <w:sz w:val="24"/>
          <w:szCs w:val="24"/>
        </w:rPr>
        <w:t xml:space="preserve"> frailty and pain</w:t>
      </w:r>
      <w:r w:rsidRPr="001363CA">
        <w:rPr>
          <w:rFonts w:cstheme="minorHAnsi"/>
          <w:sz w:val="24"/>
          <w:szCs w:val="24"/>
        </w:rPr>
        <w:t xml:space="preserve"> (which is comparable to the experience of happiness for those suffering from long-term depression: Keen, 1984)</w:t>
      </w:r>
      <w:r w:rsidR="009B13F5" w:rsidRPr="001363CA">
        <w:rPr>
          <w:rFonts w:cstheme="minorHAnsi"/>
          <w:sz w:val="24"/>
          <w:szCs w:val="24"/>
        </w:rPr>
        <w:t>.</w:t>
      </w:r>
      <w:r w:rsidR="00421075" w:rsidRPr="001363CA">
        <w:rPr>
          <w:rFonts w:cstheme="minorHAnsi"/>
          <w:sz w:val="24"/>
          <w:szCs w:val="24"/>
        </w:rPr>
        <w:t xml:space="preserve"> </w:t>
      </w:r>
      <w:r w:rsidR="003F67C6">
        <w:rPr>
          <w:rFonts w:cstheme="minorHAnsi"/>
          <w:sz w:val="24"/>
          <w:szCs w:val="24"/>
        </w:rPr>
        <w:t xml:space="preserve">This draws attention to the fact that </w:t>
      </w:r>
      <w:r w:rsidR="00421075" w:rsidRPr="001363CA">
        <w:rPr>
          <w:rFonts w:cstheme="minorHAnsi"/>
          <w:sz w:val="24"/>
          <w:szCs w:val="24"/>
        </w:rPr>
        <w:t xml:space="preserve">an old person’s intentionality, </w:t>
      </w:r>
      <w:r w:rsidR="005B1410">
        <w:rPr>
          <w:rFonts w:cstheme="minorHAnsi"/>
          <w:sz w:val="24"/>
          <w:szCs w:val="24"/>
        </w:rPr>
        <w:t>sense of being at home in the world</w:t>
      </w:r>
      <w:r w:rsidR="00421075" w:rsidRPr="001363CA">
        <w:rPr>
          <w:rFonts w:cstheme="minorHAnsi"/>
          <w:sz w:val="24"/>
          <w:szCs w:val="24"/>
        </w:rPr>
        <w:t xml:space="preserve"> and grip can all flourish in ways that younger people may overlook or</w:t>
      </w:r>
      <w:r w:rsidR="005B1410">
        <w:rPr>
          <w:rFonts w:cstheme="minorHAnsi"/>
          <w:sz w:val="24"/>
          <w:szCs w:val="24"/>
        </w:rPr>
        <w:t>, in a failure of imaginative or radical empathy,</w:t>
      </w:r>
      <w:r w:rsidR="00421075" w:rsidRPr="001363CA">
        <w:rPr>
          <w:rFonts w:cstheme="minorHAnsi"/>
          <w:sz w:val="24"/>
          <w:szCs w:val="24"/>
        </w:rPr>
        <w:t xml:space="preserve"> </w:t>
      </w:r>
      <w:r w:rsidR="005B1410">
        <w:rPr>
          <w:rFonts w:cstheme="minorHAnsi"/>
          <w:sz w:val="24"/>
          <w:szCs w:val="24"/>
        </w:rPr>
        <w:t>dismiss</w:t>
      </w:r>
      <w:r w:rsidR="00421075" w:rsidRPr="001363CA">
        <w:rPr>
          <w:rFonts w:cstheme="minorHAnsi"/>
          <w:sz w:val="24"/>
          <w:szCs w:val="24"/>
        </w:rPr>
        <w:t>.</w:t>
      </w:r>
      <w:r w:rsidR="009B13F5" w:rsidRPr="001363CA">
        <w:rPr>
          <w:rFonts w:cstheme="minorHAnsi"/>
          <w:sz w:val="24"/>
          <w:szCs w:val="24"/>
        </w:rPr>
        <w:t xml:space="preserve"> </w:t>
      </w:r>
    </w:p>
    <w:p w14:paraId="3FD1EAEC" w14:textId="2A16AF2B" w:rsidR="006652AD" w:rsidRPr="001363CA" w:rsidRDefault="00F20E1C" w:rsidP="006652AD">
      <w:pPr>
        <w:spacing w:line="480" w:lineRule="auto"/>
        <w:ind w:firstLine="284"/>
        <w:rPr>
          <w:rFonts w:cstheme="minorHAnsi"/>
          <w:sz w:val="24"/>
          <w:szCs w:val="24"/>
        </w:rPr>
      </w:pPr>
      <w:r w:rsidRPr="001363CA">
        <w:rPr>
          <w:rFonts w:cstheme="minorHAnsi"/>
          <w:sz w:val="24"/>
          <w:szCs w:val="24"/>
        </w:rPr>
        <w:t>As this paper has demonstrated, p</w:t>
      </w:r>
      <w:r w:rsidR="008E6B1E" w:rsidRPr="001363CA">
        <w:rPr>
          <w:rFonts w:cstheme="minorHAnsi"/>
          <w:sz w:val="24"/>
          <w:szCs w:val="24"/>
        </w:rPr>
        <w:t>henomenological methods</w:t>
      </w:r>
      <w:r w:rsidR="0039732D" w:rsidRPr="001363CA">
        <w:rPr>
          <w:rFonts w:cstheme="minorHAnsi"/>
          <w:sz w:val="24"/>
          <w:szCs w:val="24"/>
        </w:rPr>
        <w:t xml:space="preserve"> </w:t>
      </w:r>
      <w:r w:rsidR="001F6E92" w:rsidRPr="001363CA">
        <w:rPr>
          <w:rFonts w:cstheme="minorHAnsi"/>
          <w:sz w:val="24"/>
          <w:szCs w:val="24"/>
        </w:rPr>
        <w:t>enable</w:t>
      </w:r>
      <w:r w:rsidRPr="001363CA">
        <w:rPr>
          <w:rFonts w:cstheme="minorHAnsi"/>
          <w:sz w:val="24"/>
          <w:szCs w:val="24"/>
        </w:rPr>
        <w:t xml:space="preserve"> identification of</w:t>
      </w:r>
      <w:r w:rsidR="001F6E92" w:rsidRPr="001363CA">
        <w:rPr>
          <w:rFonts w:cstheme="minorHAnsi"/>
          <w:sz w:val="24"/>
          <w:szCs w:val="24"/>
        </w:rPr>
        <w:t xml:space="preserve"> a rich variety of experiences currently subsumed within a unitary diagnostic</w:t>
      </w:r>
      <w:r w:rsidR="008E6B1E" w:rsidRPr="001363CA">
        <w:rPr>
          <w:rFonts w:cstheme="minorHAnsi"/>
          <w:sz w:val="24"/>
          <w:szCs w:val="24"/>
        </w:rPr>
        <w:t xml:space="preserve"> category, </w:t>
      </w:r>
      <w:r w:rsidRPr="001363CA">
        <w:rPr>
          <w:rFonts w:cstheme="minorHAnsi"/>
          <w:sz w:val="24"/>
          <w:szCs w:val="24"/>
        </w:rPr>
        <w:t>including</w:t>
      </w:r>
      <w:r w:rsidR="001F6E92" w:rsidRPr="001363CA">
        <w:rPr>
          <w:rFonts w:cstheme="minorHAnsi"/>
          <w:sz w:val="24"/>
          <w:szCs w:val="24"/>
        </w:rPr>
        <w:t xml:space="preserve"> </w:t>
      </w:r>
      <w:r w:rsidR="008E6B1E" w:rsidRPr="001363CA">
        <w:rPr>
          <w:rFonts w:cstheme="minorHAnsi"/>
          <w:sz w:val="24"/>
          <w:szCs w:val="24"/>
        </w:rPr>
        <w:t>frailty as a dynamic experience in which one c</w:t>
      </w:r>
      <w:r w:rsidRPr="001363CA">
        <w:rPr>
          <w:rFonts w:cstheme="minorHAnsi"/>
          <w:sz w:val="24"/>
          <w:szCs w:val="24"/>
        </w:rPr>
        <w:t>an</w:t>
      </w:r>
      <w:r w:rsidR="008E6B1E" w:rsidRPr="001363CA">
        <w:rPr>
          <w:rFonts w:cstheme="minorHAnsi"/>
          <w:sz w:val="24"/>
          <w:szCs w:val="24"/>
        </w:rPr>
        <w:t xml:space="preserve"> both feel frail and recover from this in different contexts, as well as </w:t>
      </w:r>
      <w:r w:rsidRPr="001363CA">
        <w:rPr>
          <w:rFonts w:cstheme="minorHAnsi"/>
          <w:sz w:val="24"/>
          <w:szCs w:val="24"/>
        </w:rPr>
        <w:t>highlighting how a variety of factors,</w:t>
      </w:r>
      <w:r w:rsidR="008E6B1E" w:rsidRPr="001363CA">
        <w:rPr>
          <w:rFonts w:cstheme="minorHAnsi"/>
          <w:sz w:val="24"/>
          <w:szCs w:val="24"/>
        </w:rPr>
        <w:t xml:space="preserve"> personal and external, </w:t>
      </w:r>
      <w:r w:rsidRPr="001363CA">
        <w:rPr>
          <w:rFonts w:cstheme="minorHAnsi"/>
          <w:sz w:val="24"/>
          <w:szCs w:val="24"/>
        </w:rPr>
        <w:t xml:space="preserve">may </w:t>
      </w:r>
      <w:r w:rsidR="001F6E92" w:rsidRPr="001363CA">
        <w:rPr>
          <w:rFonts w:cstheme="minorHAnsi"/>
          <w:sz w:val="24"/>
          <w:szCs w:val="24"/>
        </w:rPr>
        <w:t>facilitate th</w:t>
      </w:r>
      <w:r w:rsidR="008E6B1E" w:rsidRPr="001363CA">
        <w:rPr>
          <w:rFonts w:cstheme="minorHAnsi"/>
          <w:sz w:val="24"/>
          <w:szCs w:val="24"/>
        </w:rPr>
        <w:t xml:space="preserve">e latter. Preceding </w:t>
      </w:r>
      <w:r w:rsidR="008C083D" w:rsidRPr="001363CA">
        <w:rPr>
          <w:rFonts w:cstheme="minorHAnsi"/>
          <w:sz w:val="24"/>
          <w:szCs w:val="24"/>
        </w:rPr>
        <w:t>this with a phenomenological e</w:t>
      </w:r>
      <w:r w:rsidR="003F67C6">
        <w:rPr>
          <w:rFonts w:cstheme="minorHAnsi"/>
          <w:sz w:val="24"/>
          <w:szCs w:val="24"/>
        </w:rPr>
        <w:t>xploration of</w:t>
      </w:r>
      <w:r w:rsidR="008C083D" w:rsidRPr="001363CA">
        <w:rPr>
          <w:rFonts w:cstheme="minorHAnsi"/>
          <w:sz w:val="24"/>
          <w:szCs w:val="24"/>
        </w:rPr>
        <w:t xml:space="preserve"> the lived experience of ‘normal’ ageing </w:t>
      </w:r>
      <w:r w:rsidRPr="001363CA">
        <w:rPr>
          <w:rFonts w:cstheme="minorHAnsi"/>
          <w:sz w:val="24"/>
          <w:szCs w:val="24"/>
        </w:rPr>
        <w:t xml:space="preserve">has </w:t>
      </w:r>
      <w:r w:rsidR="001F6E92" w:rsidRPr="001363CA">
        <w:rPr>
          <w:rFonts w:cstheme="minorHAnsi"/>
          <w:sz w:val="24"/>
          <w:szCs w:val="24"/>
        </w:rPr>
        <w:t>demonstrate</w:t>
      </w:r>
      <w:r w:rsidR="0039732D" w:rsidRPr="001363CA">
        <w:rPr>
          <w:rFonts w:cstheme="minorHAnsi"/>
          <w:sz w:val="24"/>
          <w:szCs w:val="24"/>
        </w:rPr>
        <w:t>d</w:t>
      </w:r>
      <w:r w:rsidR="001F6E92" w:rsidRPr="001363CA">
        <w:rPr>
          <w:rFonts w:cstheme="minorHAnsi"/>
          <w:sz w:val="24"/>
          <w:szCs w:val="24"/>
        </w:rPr>
        <w:t xml:space="preserve"> </w:t>
      </w:r>
      <w:r w:rsidR="008C083D" w:rsidRPr="001363CA">
        <w:rPr>
          <w:rFonts w:cstheme="minorHAnsi"/>
          <w:sz w:val="24"/>
          <w:szCs w:val="24"/>
        </w:rPr>
        <w:t xml:space="preserve">the </w:t>
      </w:r>
      <w:r w:rsidRPr="001363CA">
        <w:rPr>
          <w:rFonts w:cstheme="minorHAnsi"/>
          <w:sz w:val="24"/>
          <w:szCs w:val="24"/>
        </w:rPr>
        <w:t>embodied</w:t>
      </w:r>
      <w:r w:rsidR="0009126A" w:rsidRPr="001363CA">
        <w:rPr>
          <w:rFonts w:cstheme="minorHAnsi"/>
          <w:sz w:val="24"/>
          <w:szCs w:val="24"/>
        </w:rPr>
        <w:t xml:space="preserve"> </w:t>
      </w:r>
      <w:proofErr w:type="gramStart"/>
      <w:r w:rsidR="0009126A" w:rsidRPr="001363CA">
        <w:rPr>
          <w:rFonts w:cstheme="minorHAnsi"/>
          <w:sz w:val="24"/>
          <w:szCs w:val="24"/>
        </w:rPr>
        <w:t xml:space="preserve">structures </w:t>
      </w:r>
      <w:r w:rsidRPr="001363CA">
        <w:rPr>
          <w:rFonts w:cstheme="minorHAnsi"/>
          <w:sz w:val="24"/>
          <w:szCs w:val="24"/>
        </w:rPr>
        <w:t xml:space="preserve"> common</w:t>
      </w:r>
      <w:proofErr w:type="gramEnd"/>
      <w:r w:rsidRPr="001363CA">
        <w:rPr>
          <w:rFonts w:cstheme="minorHAnsi"/>
          <w:sz w:val="24"/>
          <w:szCs w:val="24"/>
        </w:rPr>
        <w:t xml:space="preserve"> to </w:t>
      </w:r>
      <w:r w:rsidR="003F67C6">
        <w:rPr>
          <w:rFonts w:cstheme="minorHAnsi"/>
          <w:sz w:val="24"/>
          <w:szCs w:val="24"/>
        </w:rPr>
        <w:t>health, illness and frailty in old age</w:t>
      </w:r>
      <w:r w:rsidRPr="001363CA">
        <w:rPr>
          <w:rFonts w:cstheme="minorHAnsi"/>
          <w:sz w:val="24"/>
          <w:szCs w:val="24"/>
        </w:rPr>
        <w:t xml:space="preserve">. </w:t>
      </w:r>
      <w:r w:rsidR="0058218B" w:rsidRPr="001363CA">
        <w:rPr>
          <w:rFonts w:cstheme="minorHAnsi"/>
          <w:sz w:val="24"/>
          <w:szCs w:val="24"/>
        </w:rPr>
        <w:t xml:space="preserve">Health services research has similarly noted the enormous heterogeneity found within the category of frailty, declaring that, therefore, </w:t>
      </w:r>
      <w:proofErr w:type="gramStart"/>
      <w:r w:rsidR="0058218B" w:rsidRPr="001363CA">
        <w:rPr>
          <w:rFonts w:cstheme="minorHAnsi"/>
          <w:sz w:val="24"/>
          <w:szCs w:val="24"/>
        </w:rPr>
        <w:t>‘”the</w:t>
      </w:r>
      <w:proofErr w:type="gramEnd"/>
      <w:r w:rsidR="0058218B" w:rsidRPr="001363CA">
        <w:rPr>
          <w:rFonts w:cstheme="minorHAnsi"/>
          <w:sz w:val="24"/>
          <w:szCs w:val="24"/>
        </w:rPr>
        <w:t xml:space="preserve">” frail older person does not exist’ and finding at least 5 groups or classes within that </w:t>
      </w:r>
      <w:r w:rsidR="003F67C6">
        <w:rPr>
          <w:rFonts w:cstheme="minorHAnsi"/>
          <w:sz w:val="24"/>
          <w:szCs w:val="24"/>
        </w:rPr>
        <w:t xml:space="preserve">classification </w:t>
      </w:r>
      <w:r w:rsidR="0058218B" w:rsidRPr="001363CA">
        <w:rPr>
          <w:rFonts w:cstheme="minorHAnsi"/>
          <w:sz w:val="24"/>
          <w:szCs w:val="24"/>
        </w:rPr>
        <w:t>displaying a vast ‘const</w:t>
      </w:r>
      <w:r w:rsidR="003F67C6">
        <w:rPr>
          <w:rFonts w:cstheme="minorHAnsi"/>
          <w:sz w:val="24"/>
          <w:szCs w:val="24"/>
        </w:rPr>
        <w:t>e</w:t>
      </w:r>
      <w:r w:rsidR="0058218B" w:rsidRPr="001363CA">
        <w:rPr>
          <w:rFonts w:cstheme="minorHAnsi"/>
          <w:sz w:val="24"/>
          <w:szCs w:val="24"/>
        </w:rPr>
        <w:t xml:space="preserve">llation of problems’ </w:t>
      </w:r>
      <w:proofErr w:type="spellStart"/>
      <w:r w:rsidR="0058218B" w:rsidRPr="001363CA">
        <w:rPr>
          <w:rFonts w:cstheme="minorHAnsi"/>
          <w:sz w:val="24"/>
          <w:szCs w:val="24"/>
        </w:rPr>
        <w:t>Looman</w:t>
      </w:r>
      <w:proofErr w:type="spellEnd"/>
      <w:r w:rsidR="0058218B" w:rsidRPr="001363CA">
        <w:rPr>
          <w:rFonts w:cstheme="minorHAnsi"/>
          <w:sz w:val="24"/>
          <w:szCs w:val="24"/>
        </w:rPr>
        <w:t xml:space="preserve"> et al, 2015) which a phenomenological approach is well-placed to </w:t>
      </w:r>
      <w:r w:rsidR="003F67C6">
        <w:rPr>
          <w:rFonts w:cstheme="minorHAnsi"/>
          <w:sz w:val="24"/>
          <w:szCs w:val="24"/>
        </w:rPr>
        <w:t>unpick</w:t>
      </w:r>
      <w:r w:rsidR="0058218B" w:rsidRPr="001363CA">
        <w:rPr>
          <w:rFonts w:cstheme="minorHAnsi"/>
          <w:sz w:val="24"/>
          <w:szCs w:val="24"/>
        </w:rPr>
        <w:t xml:space="preserve">. </w:t>
      </w:r>
      <w:r w:rsidR="003F67C6">
        <w:rPr>
          <w:rFonts w:cstheme="minorHAnsi"/>
          <w:sz w:val="24"/>
          <w:szCs w:val="24"/>
        </w:rPr>
        <w:t>The paper</w:t>
      </w:r>
      <w:r w:rsidRPr="001363CA">
        <w:rPr>
          <w:rFonts w:cstheme="minorHAnsi"/>
          <w:sz w:val="24"/>
          <w:szCs w:val="24"/>
        </w:rPr>
        <w:t xml:space="preserve"> has shown how </w:t>
      </w:r>
      <w:r w:rsidR="0039732D" w:rsidRPr="001363CA">
        <w:rPr>
          <w:rFonts w:cstheme="minorHAnsi"/>
          <w:sz w:val="24"/>
          <w:szCs w:val="24"/>
        </w:rPr>
        <w:t xml:space="preserve">ageing </w:t>
      </w:r>
      <w:r w:rsidRPr="001363CA">
        <w:rPr>
          <w:rFonts w:cstheme="minorHAnsi"/>
          <w:sz w:val="24"/>
          <w:szCs w:val="24"/>
        </w:rPr>
        <w:t xml:space="preserve">more generally </w:t>
      </w:r>
      <w:r w:rsidR="001F6E92" w:rsidRPr="001363CA">
        <w:rPr>
          <w:rFonts w:cstheme="minorHAnsi"/>
          <w:sz w:val="24"/>
          <w:szCs w:val="24"/>
        </w:rPr>
        <w:t>involve</w:t>
      </w:r>
      <w:r w:rsidRPr="001363CA">
        <w:rPr>
          <w:rFonts w:cstheme="minorHAnsi"/>
          <w:sz w:val="24"/>
          <w:szCs w:val="24"/>
        </w:rPr>
        <w:t>s</w:t>
      </w:r>
      <w:r w:rsidR="001F6E92" w:rsidRPr="001363CA">
        <w:rPr>
          <w:rFonts w:cstheme="minorHAnsi"/>
          <w:sz w:val="24"/>
          <w:szCs w:val="24"/>
        </w:rPr>
        <w:t xml:space="preserve"> both the loss of </w:t>
      </w:r>
      <w:r w:rsidR="0039732D" w:rsidRPr="001363CA">
        <w:rPr>
          <w:rFonts w:cstheme="minorHAnsi"/>
          <w:sz w:val="24"/>
          <w:szCs w:val="24"/>
        </w:rPr>
        <w:t>embodied habits</w:t>
      </w:r>
      <w:r w:rsidR="001F6E92" w:rsidRPr="001363CA">
        <w:rPr>
          <w:rFonts w:cstheme="minorHAnsi"/>
          <w:sz w:val="24"/>
          <w:szCs w:val="24"/>
        </w:rPr>
        <w:t xml:space="preserve"> and capacities and the gaining of </w:t>
      </w:r>
      <w:r w:rsidR="001F6E92" w:rsidRPr="001363CA">
        <w:rPr>
          <w:rFonts w:cstheme="minorHAnsi"/>
          <w:sz w:val="24"/>
          <w:szCs w:val="24"/>
        </w:rPr>
        <w:lastRenderedPageBreak/>
        <w:t>new ones</w:t>
      </w:r>
      <w:r w:rsidR="003F67C6">
        <w:rPr>
          <w:rFonts w:cstheme="minorHAnsi"/>
          <w:sz w:val="24"/>
          <w:szCs w:val="24"/>
        </w:rPr>
        <w:t>. T</w:t>
      </w:r>
      <w:r w:rsidR="001F6E92" w:rsidRPr="001363CA">
        <w:rPr>
          <w:rFonts w:cstheme="minorHAnsi"/>
          <w:sz w:val="24"/>
          <w:szCs w:val="24"/>
        </w:rPr>
        <w:t xml:space="preserve">hat </w:t>
      </w:r>
      <w:r w:rsidR="003F67C6">
        <w:rPr>
          <w:rFonts w:cstheme="minorHAnsi"/>
          <w:sz w:val="24"/>
          <w:szCs w:val="24"/>
        </w:rPr>
        <w:t xml:space="preserve">these </w:t>
      </w:r>
      <w:r w:rsidR="001F6E92" w:rsidRPr="001363CA">
        <w:rPr>
          <w:rFonts w:cstheme="minorHAnsi"/>
          <w:sz w:val="24"/>
          <w:szCs w:val="24"/>
        </w:rPr>
        <w:t>can be learnt and developed in later life</w:t>
      </w:r>
      <w:r w:rsidR="003F67C6">
        <w:rPr>
          <w:rFonts w:cstheme="minorHAnsi"/>
          <w:sz w:val="24"/>
          <w:szCs w:val="24"/>
        </w:rPr>
        <w:t xml:space="preserve"> challenges</w:t>
      </w:r>
      <w:r w:rsidR="001F6E92" w:rsidRPr="001363CA">
        <w:rPr>
          <w:rFonts w:cstheme="minorHAnsi"/>
          <w:sz w:val="24"/>
          <w:szCs w:val="24"/>
        </w:rPr>
        <w:t xml:space="preserve"> the view of ageing as featuring only loss and decline</w:t>
      </w:r>
      <w:r w:rsidR="008C083D" w:rsidRPr="001363CA">
        <w:rPr>
          <w:rFonts w:cstheme="minorHAnsi"/>
          <w:sz w:val="24"/>
          <w:szCs w:val="24"/>
        </w:rPr>
        <w:t>.</w:t>
      </w:r>
      <w:r w:rsidR="0039732D" w:rsidRPr="001363CA">
        <w:rPr>
          <w:rFonts w:cstheme="minorHAnsi"/>
          <w:sz w:val="24"/>
          <w:szCs w:val="24"/>
        </w:rPr>
        <w:t xml:space="preserve"> </w:t>
      </w:r>
      <w:r w:rsidRPr="001363CA">
        <w:rPr>
          <w:rFonts w:cstheme="minorHAnsi"/>
          <w:sz w:val="24"/>
          <w:szCs w:val="24"/>
        </w:rPr>
        <w:t>T</w:t>
      </w:r>
      <w:r w:rsidR="0039732D" w:rsidRPr="001363CA">
        <w:rPr>
          <w:rFonts w:cstheme="minorHAnsi"/>
          <w:sz w:val="24"/>
          <w:szCs w:val="24"/>
        </w:rPr>
        <w:t xml:space="preserve">his account </w:t>
      </w:r>
      <w:r w:rsidR="003F67C6">
        <w:rPr>
          <w:rFonts w:cstheme="minorHAnsi"/>
          <w:sz w:val="24"/>
          <w:szCs w:val="24"/>
        </w:rPr>
        <w:t xml:space="preserve">thus </w:t>
      </w:r>
      <w:r w:rsidR="0039732D" w:rsidRPr="001363CA">
        <w:rPr>
          <w:rFonts w:cstheme="minorHAnsi"/>
          <w:sz w:val="24"/>
          <w:szCs w:val="24"/>
        </w:rPr>
        <w:t xml:space="preserve">troubles the distinction between frailty and normal ageing </w:t>
      </w:r>
      <w:r w:rsidR="006652AD" w:rsidRPr="001363CA">
        <w:rPr>
          <w:rFonts w:cstheme="minorHAnsi"/>
          <w:sz w:val="24"/>
          <w:szCs w:val="24"/>
        </w:rPr>
        <w:t xml:space="preserve">and in turn suggests the possibility of refining </w:t>
      </w:r>
      <w:r w:rsidR="0039732D" w:rsidRPr="001363CA">
        <w:rPr>
          <w:rFonts w:cstheme="minorHAnsi"/>
          <w:sz w:val="24"/>
          <w:szCs w:val="24"/>
        </w:rPr>
        <w:t>clinical nosology</w:t>
      </w:r>
      <w:r w:rsidR="006652AD" w:rsidRPr="001363CA">
        <w:rPr>
          <w:rFonts w:cstheme="minorHAnsi"/>
          <w:sz w:val="24"/>
          <w:szCs w:val="24"/>
        </w:rPr>
        <w:t>.</w:t>
      </w:r>
    </w:p>
    <w:p w14:paraId="4534288C" w14:textId="03DB20C0" w:rsidR="008C083D" w:rsidRPr="001363CA" w:rsidRDefault="006652AD" w:rsidP="000D4704">
      <w:pPr>
        <w:spacing w:line="480" w:lineRule="auto"/>
        <w:ind w:firstLine="284"/>
        <w:rPr>
          <w:rFonts w:cstheme="minorHAnsi"/>
          <w:sz w:val="24"/>
          <w:szCs w:val="24"/>
        </w:rPr>
      </w:pPr>
      <w:r w:rsidRPr="001363CA">
        <w:rPr>
          <w:rFonts w:cstheme="minorHAnsi"/>
          <w:sz w:val="24"/>
          <w:szCs w:val="24"/>
        </w:rPr>
        <w:t>However, this paper represents</w:t>
      </w:r>
      <w:r w:rsidR="008C083D" w:rsidRPr="001363CA">
        <w:rPr>
          <w:rFonts w:cstheme="minorHAnsi"/>
          <w:sz w:val="24"/>
          <w:szCs w:val="24"/>
        </w:rPr>
        <w:t xml:space="preserve"> </w:t>
      </w:r>
      <w:r w:rsidRPr="001363CA">
        <w:rPr>
          <w:rFonts w:cstheme="minorHAnsi"/>
          <w:sz w:val="24"/>
          <w:szCs w:val="24"/>
        </w:rPr>
        <w:t>an early stage in this aim</w:t>
      </w:r>
      <w:r w:rsidR="008C083D" w:rsidRPr="001363CA">
        <w:rPr>
          <w:rFonts w:cstheme="minorHAnsi"/>
          <w:sz w:val="24"/>
          <w:szCs w:val="24"/>
        </w:rPr>
        <w:t xml:space="preserve"> and more</w:t>
      </w:r>
      <w:r w:rsidR="002C46F0" w:rsidRPr="001363CA">
        <w:rPr>
          <w:rFonts w:cstheme="minorHAnsi"/>
          <w:sz w:val="24"/>
          <w:szCs w:val="24"/>
        </w:rPr>
        <w:t xml:space="preserve"> research</w:t>
      </w:r>
      <w:r w:rsidR="008C083D" w:rsidRPr="001363CA">
        <w:rPr>
          <w:rFonts w:cstheme="minorHAnsi"/>
          <w:sz w:val="24"/>
          <w:szCs w:val="24"/>
        </w:rPr>
        <w:t xml:space="preserve"> is needed to explore the </w:t>
      </w:r>
      <w:r w:rsidR="0039732D" w:rsidRPr="001363CA">
        <w:rPr>
          <w:rFonts w:cstheme="minorHAnsi"/>
          <w:sz w:val="24"/>
          <w:szCs w:val="24"/>
        </w:rPr>
        <w:t>multiple</w:t>
      </w:r>
      <w:r w:rsidR="008C083D" w:rsidRPr="001363CA">
        <w:rPr>
          <w:rFonts w:cstheme="minorHAnsi"/>
          <w:sz w:val="24"/>
          <w:szCs w:val="24"/>
        </w:rPr>
        <w:t xml:space="preserve"> kinds of frailty experiences</w:t>
      </w:r>
      <w:r w:rsidR="002C46F0" w:rsidRPr="001363CA">
        <w:rPr>
          <w:rFonts w:cstheme="minorHAnsi"/>
          <w:sz w:val="24"/>
          <w:szCs w:val="24"/>
        </w:rPr>
        <w:t xml:space="preserve">, </w:t>
      </w:r>
      <w:r w:rsidR="008C083D" w:rsidRPr="001363CA">
        <w:rPr>
          <w:rFonts w:cstheme="minorHAnsi"/>
          <w:sz w:val="24"/>
          <w:szCs w:val="24"/>
        </w:rPr>
        <w:t xml:space="preserve">their link to </w:t>
      </w:r>
      <w:r w:rsidRPr="001363CA">
        <w:rPr>
          <w:rFonts w:cstheme="minorHAnsi"/>
          <w:sz w:val="24"/>
          <w:szCs w:val="24"/>
        </w:rPr>
        <w:t xml:space="preserve">older people’s </w:t>
      </w:r>
      <w:r w:rsidR="008C083D" w:rsidRPr="001363CA">
        <w:rPr>
          <w:rFonts w:cstheme="minorHAnsi"/>
          <w:sz w:val="24"/>
          <w:szCs w:val="24"/>
        </w:rPr>
        <w:t>ascribed and other characteristics</w:t>
      </w:r>
      <w:r w:rsidR="0039732D" w:rsidRPr="001363CA">
        <w:rPr>
          <w:rFonts w:cstheme="minorHAnsi"/>
          <w:sz w:val="24"/>
          <w:szCs w:val="24"/>
        </w:rPr>
        <w:t xml:space="preserve"> </w:t>
      </w:r>
      <w:r w:rsidR="008C083D" w:rsidRPr="001363CA">
        <w:rPr>
          <w:rFonts w:cstheme="minorHAnsi"/>
          <w:sz w:val="24"/>
          <w:szCs w:val="24"/>
        </w:rPr>
        <w:t>a</w:t>
      </w:r>
      <w:r w:rsidR="00725674" w:rsidRPr="001363CA">
        <w:rPr>
          <w:rFonts w:cstheme="minorHAnsi"/>
          <w:sz w:val="24"/>
          <w:szCs w:val="24"/>
        </w:rPr>
        <w:t xml:space="preserve">s well as the </w:t>
      </w:r>
      <w:r w:rsidR="008C083D" w:rsidRPr="001363CA">
        <w:rPr>
          <w:rFonts w:cstheme="minorHAnsi"/>
          <w:sz w:val="24"/>
          <w:szCs w:val="24"/>
        </w:rPr>
        <w:t xml:space="preserve">support that can best be utilised in different contexts to help restore a sense of </w:t>
      </w:r>
      <w:proofErr w:type="spellStart"/>
      <w:r w:rsidR="008C083D" w:rsidRPr="001363CA">
        <w:rPr>
          <w:rFonts w:cstheme="minorHAnsi"/>
          <w:sz w:val="24"/>
          <w:szCs w:val="24"/>
        </w:rPr>
        <w:t>homelikeness</w:t>
      </w:r>
      <w:proofErr w:type="spellEnd"/>
      <w:r w:rsidR="008C083D" w:rsidRPr="001363CA">
        <w:rPr>
          <w:rFonts w:cstheme="minorHAnsi"/>
          <w:sz w:val="24"/>
          <w:szCs w:val="24"/>
        </w:rPr>
        <w:t>, which is health itself</w:t>
      </w:r>
      <w:r w:rsidR="00C96650" w:rsidRPr="001363CA">
        <w:rPr>
          <w:rFonts w:cstheme="minorHAnsi"/>
          <w:sz w:val="24"/>
          <w:szCs w:val="24"/>
        </w:rPr>
        <w:t xml:space="preserve"> (</w:t>
      </w:r>
      <w:proofErr w:type="spellStart"/>
      <w:r w:rsidR="00C96650" w:rsidRPr="001363CA">
        <w:rPr>
          <w:rFonts w:cstheme="minorHAnsi"/>
          <w:sz w:val="24"/>
          <w:szCs w:val="24"/>
        </w:rPr>
        <w:t>Svenaeus</w:t>
      </w:r>
      <w:proofErr w:type="spellEnd"/>
      <w:r w:rsidR="00C96650" w:rsidRPr="001363CA">
        <w:rPr>
          <w:rFonts w:cstheme="minorHAnsi"/>
          <w:sz w:val="24"/>
          <w:szCs w:val="24"/>
        </w:rPr>
        <w:t>, 2000)</w:t>
      </w:r>
      <w:r w:rsidR="008C083D" w:rsidRPr="001363CA">
        <w:rPr>
          <w:rFonts w:cstheme="minorHAnsi"/>
          <w:sz w:val="24"/>
          <w:szCs w:val="24"/>
        </w:rPr>
        <w:t xml:space="preserve">. </w:t>
      </w:r>
      <w:r w:rsidR="0058218B" w:rsidRPr="001363CA">
        <w:rPr>
          <w:rFonts w:cstheme="minorHAnsi"/>
          <w:sz w:val="24"/>
          <w:szCs w:val="24"/>
        </w:rPr>
        <w:t>Research conceived and designed from within a phenomenological perspective will be especially helpful</w:t>
      </w:r>
      <w:r w:rsidR="005B1410">
        <w:rPr>
          <w:rFonts w:cstheme="minorHAnsi"/>
          <w:sz w:val="24"/>
          <w:szCs w:val="24"/>
        </w:rPr>
        <w:t xml:space="preserve"> in this task</w:t>
      </w:r>
      <w:r w:rsidR="0058218B" w:rsidRPr="001363CA">
        <w:rPr>
          <w:rFonts w:cstheme="minorHAnsi"/>
          <w:sz w:val="24"/>
          <w:szCs w:val="24"/>
        </w:rPr>
        <w:t xml:space="preserve">. </w:t>
      </w:r>
      <w:r w:rsidR="002C46F0" w:rsidRPr="001363CA">
        <w:rPr>
          <w:rFonts w:cstheme="minorHAnsi"/>
          <w:sz w:val="24"/>
          <w:szCs w:val="24"/>
        </w:rPr>
        <w:t>A</w:t>
      </w:r>
      <w:r w:rsidR="008C083D" w:rsidRPr="001363CA">
        <w:rPr>
          <w:rFonts w:cstheme="minorHAnsi"/>
          <w:sz w:val="24"/>
          <w:szCs w:val="24"/>
        </w:rPr>
        <w:t>n approach that starts from the first</w:t>
      </w:r>
      <w:r w:rsidR="00C96650" w:rsidRPr="001363CA">
        <w:rPr>
          <w:rFonts w:cstheme="minorHAnsi"/>
          <w:sz w:val="24"/>
          <w:szCs w:val="24"/>
        </w:rPr>
        <w:t>-</w:t>
      </w:r>
      <w:r w:rsidR="008C083D" w:rsidRPr="001363CA">
        <w:rPr>
          <w:rFonts w:cstheme="minorHAnsi"/>
          <w:sz w:val="24"/>
          <w:szCs w:val="24"/>
        </w:rPr>
        <w:t>person perspective</w:t>
      </w:r>
      <w:r w:rsidR="00725674" w:rsidRPr="001363CA">
        <w:rPr>
          <w:rFonts w:cstheme="minorHAnsi"/>
          <w:sz w:val="24"/>
          <w:szCs w:val="24"/>
        </w:rPr>
        <w:t xml:space="preserve"> </w:t>
      </w:r>
      <w:r w:rsidR="003F67C6">
        <w:rPr>
          <w:rFonts w:cstheme="minorHAnsi"/>
          <w:sz w:val="24"/>
          <w:szCs w:val="24"/>
        </w:rPr>
        <w:t>can</w:t>
      </w:r>
      <w:r w:rsidR="00725674" w:rsidRPr="001363CA">
        <w:rPr>
          <w:rFonts w:cstheme="minorHAnsi"/>
          <w:sz w:val="24"/>
          <w:szCs w:val="24"/>
        </w:rPr>
        <w:t xml:space="preserve"> contribute </w:t>
      </w:r>
      <w:r w:rsidR="003F67C6">
        <w:rPr>
          <w:rFonts w:cstheme="minorHAnsi"/>
          <w:sz w:val="24"/>
          <w:szCs w:val="24"/>
        </w:rPr>
        <w:t xml:space="preserve">much </w:t>
      </w:r>
      <w:r w:rsidR="00725674" w:rsidRPr="001363CA">
        <w:rPr>
          <w:rFonts w:cstheme="minorHAnsi"/>
          <w:sz w:val="24"/>
          <w:szCs w:val="24"/>
        </w:rPr>
        <w:t>to t</w:t>
      </w:r>
      <w:r w:rsidR="002C46F0" w:rsidRPr="001363CA">
        <w:rPr>
          <w:rFonts w:cstheme="minorHAnsi"/>
          <w:sz w:val="24"/>
          <w:szCs w:val="24"/>
        </w:rPr>
        <w:t xml:space="preserve">he clinical </w:t>
      </w:r>
      <w:r w:rsidR="005B1410">
        <w:rPr>
          <w:rFonts w:cstheme="minorHAnsi"/>
          <w:sz w:val="24"/>
          <w:szCs w:val="24"/>
        </w:rPr>
        <w:t>aim</w:t>
      </w:r>
      <w:r w:rsidR="002C46F0" w:rsidRPr="001363CA">
        <w:rPr>
          <w:rFonts w:cstheme="minorHAnsi"/>
          <w:sz w:val="24"/>
          <w:szCs w:val="24"/>
        </w:rPr>
        <w:t xml:space="preserve"> of avoiding unnecessary hospitalisations and other adverse events</w:t>
      </w:r>
      <w:r w:rsidRPr="001363CA">
        <w:rPr>
          <w:rFonts w:cstheme="minorHAnsi"/>
          <w:sz w:val="24"/>
          <w:szCs w:val="24"/>
        </w:rPr>
        <w:t xml:space="preserve"> especially if, informed by radical empathy, it avoids problematising ageing embodiment per se</w:t>
      </w:r>
      <w:r w:rsidR="002C46F0" w:rsidRPr="001363CA">
        <w:rPr>
          <w:rFonts w:cstheme="minorHAnsi"/>
          <w:sz w:val="24"/>
          <w:szCs w:val="24"/>
        </w:rPr>
        <w:t>.</w:t>
      </w:r>
      <w:r w:rsidRPr="001363CA">
        <w:rPr>
          <w:rFonts w:cstheme="minorHAnsi"/>
          <w:sz w:val="24"/>
          <w:szCs w:val="24"/>
        </w:rPr>
        <w:t xml:space="preserve"> </w:t>
      </w:r>
      <w:r w:rsidR="0058218B" w:rsidRPr="001363CA">
        <w:rPr>
          <w:rFonts w:cstheme="minorHAnsi"/>
          <w:sz w:val="24"/>
          <w:szCs w:val="24"/>
        </w:rPr>
        <w:t xml:space="preserve">This goes well beyond </w:t>
      </w:r>
      <w:r w:rsidR="003F67C6">
        <w:rPr>
          <w:rFonts w:cstheme="minorHAnsi"/>
          <w:sz w:val="24"/>
          <w:szCs w:val="24"/>
        </w:rPr>
        <w:t xml:space="preserve">the current clinical </w:t>
      </w:r>
      <w:r w:rsidR="0058218B" w:rsidRPr="001363CA">
        <w:rPr>
          <w:rFonts w:cstheme="minorHAnsi"/>
          <w:sz w:val="24"/>
          <w:szCs w:val="24"/>
        </w:rPr>
        <w:t xml:space="preserve">emphasis on improving muscular and bone strength and nutritional health, useful though all these components undoubtedly </w:t>
      </w:r>
      <w:r w:rsidR="003F67C6">
        <w:rPr>
          <w:rFonts w:cstheme="minorHAnsi"/>
          <w:sz w:val="24"/>
          <w:szCs w:val="24"/>
        </w:rPr>
        <w:t>are</w:t>
      </w:r>
      <w:r w:rsidR="005B1410">
        <w:rPr>
          <w:rFonts w:cstheme="minorHAnsi"/>
          <w:sz w:val="24"/>
          <w:szCs w:val="24"/>
        </w:rPr>
        <w:t>; f</w:t>
      </w:r>
      <w:r w:rsidR="0058218B" w:rsidRPr="001363CA">
        <w:rPr>
          <w:rFonts w:cstheme="minorHAnsi"/>
          <w:sz w:val="24"/>
          <w:szCs w:val="24"/>
        </w:rPr>
        <w:t xml:space="preserve">urthermore, anticipating and preventing risk </w:t>
      </w:r>
      <w:r w:rsidR="003F67C6">
        <w:rPr>
          <w:rFonts w:cstheme="minorHAnsi"/>
          <w:sz w:val="24"/>
          <w:szCs w:val="24"/>
        </w:rPr>
        <w:t xml:space="preserve">within geriatric medicine </w:t>
      </w:r>
      <w:r w:rsidR="005B1410">
        <w:rPr>
          <w:rFonts w:cstheme="minorHAnsi"/>
          <w:sz w:val="24"/>
          <w:szCs w:val="24"/>
        </w:rPr>
        <w:t xml:space="preserve">will only be possible with an appreciation </w:t>
      </w:r>
      <w:r w:rsidR="0058218B" w:rsidRPr="001363CA">
        <w:rPr>
          <w:rFonts w:cstheme="minorHAnsi"/>
          <w:sz w:val="24"/>
          <w:szCs w:val="24"/>
        </w:rPr>
        <w:t>not just of objective conditions but of lived space</w:t>
      </w:r>
      <w:r w:rsidR="005B1410">
        <w:rPr>
          <w:rFonts w:cstheme="minorHAnsi"/>
          <w:sz w:val="24"/>
          <w:szCs w:val="24"/>
        </w:rPr>
        <w:t xml:space="preserve"> and time</w:t>
      </w:r>
      <w:r w:rsidR="0058218B" w:rsidRPr="001363CA">
        <w:rPr>
          <w:rFonts w:cstheme="minorHAnsi"/>
          <w:sz w:val="24"/>
          <w:szCs w:val="24"/>
        </w:rPr>
        <w:t xml:space="preserve">. </w:t>
      </w:r>
      <w:r w:rsidR="003F67C6">
        <w:rPr>
          <w:rFonts w:cstheme="minorHAnsi"/>
          <w:sz w:val="24"/>
          <w:szCs w:val="24"/>
        </w:rPr>
        <w:t xml:space="preserve">Indeed key </w:t>
      </w:r>
      <w:r w:rsidR="002844C5">
        <w:rPr>
          <w:rFonts w:cstheme="minorHAnsi"/>
          <w:sz w:val="24"/>
          <w:szCs w:val="24"/>
        </w:rPr>
        <w:t>physiological</w:t>
      </w:r>
      <w:r w:rsidR="003F67C6">
        <w:rPr>
          <w:rFonts w:cstheme="minorHAnsi"/>
          <w:sz w:val="24"/>
          <w:szCs w:val="24"/>
        </w:rPr>
        <w:t xml:space="preserve"> terms can all be enriched adding, for example, to the concept of biological homeostasis a social homeostasis and seeing the ‘tipping point’ </w:t>
      </w:r>
      <w:proofErr w:type="gramStart"/>
      <w:r w:rsidR="003F67C6">
        <w:rPr>
          <w:rFonts w:cstheme="minorHAnsi"/>
          <w:sz w:val="24"/>
          <w:szCs w:val="24"/>
        </w:rPr>
        <w:t xml:space="preserve">as </w:t>
      </w:r>
      <w:r w:rsidR="006C63C3">
        <w:rPr>
          <w:rFonts w:cstheme="minorHAnsi"/>
          <w:sz w:val="24"/>
          <w:szCs w:val="24"/>
        </w:rPr>
        <w:t xml:space="preserve"> lived</w:t>
      </w:r>
      <w:proofErr w:type="gramEnd"/>
      <w:r w:rsidR="006C63C3">
        <w:rPr>
          <w:rFonts w:cstheme="minorHAnsi"/>
          <w:sz w:val="24"/>
          <w:szCs w:val="24"/>
        </w:rPr>
        <w:t xml:space="preserve"> as well as phenotypical where multiple failures, with social support, can be </w:t>
      </w:r>
      <w:r w:rsidR="002844C5">
        <w:rPr>
          <w:rFonts w:cstheme="minorHAnsi"/>
          <w:sz w:val="24"/>
          <w:szCs w:val="24"/>
        </w:rPr>
        <w:t>forestalled from</w:t>
      </w:r>
      <w:r w:rsidR="006C63C3">
        <w:rPr>
          <w:rFonts w:cstheme="minorHAnsi"/>
          <w:sz w:val="24"/>
          <w:szCs w:val="24"/>
        </w:rPr>
        <w:t xml:space="preserve"> </w:t>
      </w:r>
      <w:r w:rsidR="00A56A16">
        <w:rPr>
          <w:rFonts w:cstheme="minorHAnsi"/>
          <w:sz w:val="24"/>
          <w:szCs w:val="24"/>
        </w:rPr>
        <w:t xml:space="preserve">becoming </w:t>
      </w:r>
      <w:r w:rsidR="006C63C3">
        <w:rPr>
          <w:rFonts w:cstheme="minorHAnsi"/>
          <w:sz w:val="24"/>
          <w:szCs w:val="24"/>
        </w:rPr>
        <w:t xml:space="preserve">the chain reaction characteristic of pathology. But </w:t>
      </w:r>
      <w:proofErr w:type="gramStart"/>
      <w:r w:rsidR="006C63C3">
        <w:rPr>
          <w:rFonts w:cstheme="minorHAnsi"/>
          <w:sz w:val="24"/>
          <w:szCs w:val="24"/>
        </w:rPr>
        <w:t>w</w:t>
      </w:r>
      <w:r w:rsidRPr="001363CA">
        <w:rPr>
          <w:rFonts w:cstheme="minorHAnsi"/>
          <w:sz w:val="24"/>
          <w:szCs w:val="24"/>
        </w:rPr>
        <w:t xml:space="preserve">here </w:t>
      </w:r>
      <w:r w:rsidR="006C63C3">
        <w:rPr>
          <w:rFonts w:cstheme="minorHAnsi"/>
          <w:sz w:val="24"/>
          <w:szCs w:val="24"/>
        </w:rPr>
        <w:t xml:space="preserve"> phenomenology</w:t>
      </w:r>
      <w:proofErr w:type="gramEnd"/>
      <w:r w:rsidR="006C63C3">
        <w:rPr>
          <w:rFonts w:cstheme="minorHAnsi"/>
          <w:sz w:val="24"/>
          <w:szCs w:val="24"/>
        </w:rPr>
        <w:t xml:space="preserve"> </w:t>
      </w:r>
      <w:r w:rsidR="008C083D" w:rsidRPr="001363CA">
        <w:rPr>
          <w:rFonts w:cstheme="minorHAnsi"/>
          <w:sz w:val="24"/>
          <w:szCs w:val="24"/>
        </w:rPr>
        <w:t xml:space="preserve">differs from </w:t>
      </w:r>
      <w:r w:rsidR="0058218B" w:rsidRPr="001363CA">
        <w:rPr>
          <w:rFonts w:cstheme="minorHAnsi"/>
          <w:sz w:val="24"/>
          <w:szCs w:val="24"/>
        </w:rPr>
        <w:t xml:space="preserve">increasingly scientific </w:t>
      </w:r>
      <w:r w:rsidR="008C083D" w:rsidRPr="001363CA">
        <w:rPr>
          <w:rFonts w:cstheme="minorHAnsi"/>
          <w:sz w:val="24"/>
          <w:szCs w:val="24"/>
        </w:rPr>
        <w:t xml:space="preserve">approaches </w:t>
      </w:r>
      <w:r w:rsidR="006C63C3">
        <w:rPr>
          <w:rFonts w:cstheme="minorHAnsi"/>
          <w:sz w:val="24"/>
          <w:szCs w:val="24"/>
        </w:rPr>
        <w:t>in medicine</w:t>
      </w:r>
      <w:r w:rsidRPr="001363CA">
        <w:rPr>
          <w:rFonts w:cstheme="minorHAnsi"/>
          <w:sz w:val="24"/>
          <w:szCs w:val="24"/>
        </w:rPr>
        <w:t xml:space="preserve"> </w:t>
      </w:r>
      <w:r w:rsidR="008C083D" w:rsidRPr="001363CA">
        <w:rPr>
          <w:rFonts w:cstheme="minorHAnsi"/>
          <w:sz w:val="24"/>
          <w:szCs w:val="24"/>
        </w:rPr>
        <w:t xml:space="preserve">is </w:t>
      </w:r>
      <w:r w:rsidR="0058218B" w:rsidRPr="001363CA">
        <w:rPr>
          <w:rFonts w:cstheme="minorHAnsi"/>
          <w:sz w:val="24"/>
          <w:szCs w:val="24"/>
        </w:rPr>
        <w:t xml:space="preserve">in </w:t>
      </w:r>
      <w:r w:rsidR="008C083D" w:rsidRPr="001363CA">
        <w:rPr>
          <w:rFonts w:cstheme="minorHAnsi"/>
          <w:sz w:val="24"/>
          <w:szCs w:val="24"/>
        </w:rPr>
        <w:t xml:space="preserve">viewing </w:t>
      </w:r>
      <w:r w:rsidR="00725674" w:rsidRPr="001363CA">
        <w:rPr>
          <w:rFonts w:cstheme="minorHAnsi"/>
          <w:sz w:val="24"/>
          <w:szCs w:val="24"/>
        </w:rPr>
        <w:t xml:space="preserve">frailty as comprising strengths as well as weaknesses and </w:t>
      </w:r>
      <w:r w:rsidR="006C63C3">
        <w:rPr>
          <w:rFonts w:cstheme="minorHAnsi"/>
          <w:sz w:val="24"/>
          <w:szCs w:val="24"/>
        </w:rPr>
        <w:t xml:space="preserve">conceiving </w:t>
      </w:r>
      <w:r w:rsidR="008C083D" w:rsidRPr="001363CA">
        <w:rPr>
          <w:rFonts w:cstheme="minorHAnsi"/>
          <w:sz w:val="24"/>
          <w:szCs w:val="24"/>
        </w:rPr>
        <w:t>good health as inextricably bound up with limitations, especially but not only in old age</w:t>
      </w:r>
      <w:bookmarkStart w:id="0" w:name="_Hlk520741474"/>
      <w:r w:rsidR="00725674" w:rsidRPr="001363CA">
        <w:rPr>
          <w:rFonts w:cstheme="minorHAnsi"/>
          <w:sz w:val="24"/>
          <w:szCs w:val="24"/>
        </w:rPr>
        <w:t xml:space="preserve">. </w:t>
      </w:r>
      <w:r w:rsidR="0058218B" w:rsidRPr="001363CA">
        <w:rPr>
          <w:rFonts w:cstheme="minorHAnsi"/>
          <w:sz w:val="24"/>
          <w:szCs w:val="24"/>
        </w:rPr>
        <w:t xml:space="preserve">Here, geriatricians claim to </w:t>
      </w:r>
      <w:proofErr w:type="gramStart"/>
      <w:r w:rsidR="0058218B" w:rsidRPr="001363CA">
        <w:rPr>
          <w:rFonts w:cstheme="minorHAnsi"/>
          <w:sz w:val="24"/>
          <w:szCs w:val="24"/>
        </w:rPr>
        <w:t>‘ know</w:t>
      </w:r>
      <w:proofErr w:type="gramEnd"/>
      <w:r w:rsidR="0058218B" w:rsidRPr="001363CA">
        <w:rPr>
          <w:rFonts w:cstheme="minorHAnsi"/>
          <w:sz w:val="24"/>
          <w:szCs w:val="24"/>
        </w:rPr>
        <w:t xml:space="preserve"> it when I see it</w:t>
      </w:r>
      <w:r w:rsidR="00A56A16">
        <w:rPr>
          <w:rFonts w:cstheme="minorHAnsi"/>
          <w:sz w:val="24"/>
          <w:szCs w:val="24"/>
        </w:rPr>
        <w:t>’</w:t>
      </w:r>
      <w:r w:rsidR="0058218B" w:rsidRPr="001363CA">
        <w:rPr>
          <w:rFonts w:cstheme="minorHAnsi"/>
          <w:sz w:val="24"/>
          <w:szCs w:val="24"/>
        </w:rPr>
        <w:t xml:space="preserve">, </w:t>
      </w:r>
      <w:r w:rsidR="006C63C3">
        <w:rPr>
          <w:rFonts w:cstheme="minorHAnsi"/>
          <w:sz w:val="24"/>
          <w:szCs w:val="24"/>
        </w:rPr>
        <w:t>actually employs</w:t>
      </w:r>
      <w:r w:rsidR="0058218B" w:rsidRPr="001363CA">
        <w:rPr>
          <w:rFonts w:cstheme="minorHAnsi"/>
          <w:sz w:val="24"/>
          <w:szCs w:val="24"/>
        </w:rPr>
        <w:t xml:space="preserve"> an intuitive phenomenology which </w:t>
      </w:r>
      <w:r w:rsidR="005B1410">
        <w:rPr>
          <w:rFonts w:cstheme="minorHAnsi"/>
          <w:sz w:val="24"/>
          <w:szCs w:val="24"/>
        </w:rPr>
        <w:t>c</w:t>
      </w:r>
      <w:r w:rsidR="0058218B" w:rsidRPr="001363CA">
        <w:rPr>
          <w:rFonts w:cstheme="minorHAnsi"/>
          <w:sz w:val="24"/>
          <w:szCs w:val="24"/>
        </w:rPr>
        <w:t>ould be encouraged alongside more ‘objective’ or structured assessments using new frailty technologies (</w:t>
      </w:r>
      <w:proofErr w:type="spellStart"/>
      <w:r w:rsidR="0058218B" w:rsidRPr="001363CA">
        <w:rPr>
          <w:rFonts w:cstheme="minorHAnsi"/>
          <w:sz w:val="24"/>
          <w:szCs w:val="24"/>
        </w:rPr>
        <w:t>Korenvain</w:t>
      </w:r>
      <w:proofErr w:type="spellEnd"/>
      <w:r w:rsidR="0058218B" w:rsidRPr="001363CA">
        <w:rPr>
          <w:rFonts w:cstheme="minorHAnsi"/>
          <w:sz w:val="24"/>
          <w:szCs w:val="24"/>
        </w:rPr>
        <w:t xml:space="preserve"> et al, 2018). </w:t>
      </w:r>
      <w:r w:rsidR="0058218B" w:rsidRPr="001363CA">
        <w:rPr>
          <w:rFonts w:cstheme="minorHAnsi"/>
          <w:sz w:val="24"/>
          <w:szCs w:val="24"/>
        </w:rPr>
        <w:lastRenderedPageBreak/>
        <w:t>F</w:t>
      </w:r>
      <w:r w:rsidR="00725674" w:rsidRPr="001363CA">
        <w:rPr>
          <w:rFonts w:cstheme="minorHAnsi"/>
          <w:sz w:val="24"/>
          <w:szCs w:val="24"/>
        </w:rPr>
        <w:t>inally,</w:t>
      </w:r>
      <w:r w:rsidR="002C46F0" w:rsidRPr="001363CA">
        <w:rPr>
          <w:rFonts w:cstheme="minorHAnsi"/>
          <w:sz w:val="24"/>
          <w:szCs w:val="24"/>
        </w:rPr>
        <w:t xml:space="preserve"> in </w:t>
      </w:r>
      <w:r w:rsidR="0058218B" w:rsidRPr="001363CA">
        <w:rPr>
          <w:rFonts w:cstheme="minorHAnsi"/>
          <w:sz w:val="24"/>
          <w:szCs w:val="24"/>
        </w:rPr>
        <w:t xml:space="preserve">all these ways, by </w:t>
      </w:r>
      <w:r w:rsidR="002C46F0" w:rsidRPr="001363CA">
        <w:rPr>
          <w:rFonts w:cstheme="minorHAnsi"/>
          <w:sz w:val="24"/>
          <w:szCs w:val="24"/>
        </w:rPr>
        <w:t>countering the approach that</w:t>
      </w:r>
      <w:r w:rsidR="008C083D" w:rsidRPr="001363CA">
        <w:rPr>
          <w:rFonts w:cstheme="minorHAnsi"/>
          <w:sz w:val="24"/>
          <w:szCs w:val="24"/>
        </w:rPr>
        <w:t xml:space="preserve"> </w:t>
      </w:r>
      <w:r w:rsidR="0009126A" w:rsidRPr="001363CA">
        <w:rPr>
          <w:rFonts w:cstheme="minorHAnsi"/>
          <w:sz w:val="24"/>
          <w:szCs w:val="24"/>
        </w:rPr>
        <w:t>separat</w:t>
      </w:r>
      <w:r w:rsidR="002C46F0" w:rsidRPr="001363CA">
        <w:rPr>
          <w:rFonts w:cstheme="minorHAnsi"/>
          <w:sz w:val="24"/>
          <w:szCs w:val="24"/>
        </w:rPr>
        <w:t>es</w:t>
      </w:r>
      <w:r w:rsidR="0009126A" w:rsidRPr="001363CA">
        <w:rPr>
          <w:rFonts w:cstheme="minorHAnsi"/>
          <w:sz w:val="24"/>
          <w:szCs w:val="24"/>
        </w:rPr>
        <w:t xml:space="preserve"> </w:t>
      </w:r>
      <w:r w:rsidR="008C083D" w:rsidRPr="001363CA">
        <w:rPr>
          <w:rFonts w:cstheme="minorHAnsi"/>
          <w:sz w:val="24"/>
          <w:szCs w:val="24"/>
        </w:rPr>
        <w:t xml:space="preserve">the frail </w:t>
      </w:r>
      <w:r w:rsidR="0009126A" w:rsidRPr="001363CA">
        <w:rPr>
          <w:rFonts w:cstheme="minorHAnsi"/>
          <w:sz w:val="24"/>
          <w:szCs w:val="24"/>
        </w:rPr>
        <w:t>from</w:t>
      </w:r>
      <w:r w:rsidR="008C083D" w:rsidRPr="001363CA">
        <w:rPr>
          <w:rFonts w:cstheme="minorHAnsi"/>
          <w:sz w:val="24"/>
          <w:szCs w:val="24"/>
        </w:rPr>
        <w:t xml:space="preserve"> the rest</w:t>
      </w:r>
      <w:r w:rsidR="004A2261" w:rsidRPr="001363CA">
        <w:rPr>
          <w:rFonts w:cstheme="minorHAnsi"/>
          <w:sz w:val="24"/>
          <w:szCs w:val="24"/>
        </w:rPr>
        <w:t xml:space="preserve"> </w:t>
      </w:r>
      <w:r w:rsidR="006C63C3">
        <w:rPr>
          <w:rFonts w:cstheme="minorHAnsi"/>
          <w:sz w:val="24"/>
          <w:szCs w:val="24"/>
        </w:rPr>
        <w:t>this approach</w:t>
      </w:r>
      <w:r w:rsidR="00725674" w:rsidRPr="001363CA">
        <w:rPr>
          <w:rFonts w:cstheme="minorHAnsi"/>
          <w:sz w:val="24"/>
          <w:szCs w:val="24"/>
        </w:rPr>
        <w:t xml:space="preserve"> </w:t>
      </w:r>
      <w:r w:rsidR="005B1410">
        <w:rPr>
          <w:rFonts w:cstheme="minorHAnsi"/>
          <w:sz w:val="24"/>
          <w:szCs w:val="24"/>
        </w:rPr>
        <w:t xml:space="preserve">seeks to </w:t>
      </w:r>
      <w:r w:rsidR="00725674" w:rsidRPr="001363CA">
        <w:rPr>
          <w:rFonts w:cstheme="minorHAnsi"/>
          <w:sz w:val="24"/>
          <w:szCs w:val="24"/>
        </w:rPr>
        <w:t xml:space="preserve">challenge the establishment of </w:t>
      </w:r>
      <w:r w:rsidR="004A2261" w:rsidRPr="001363CA">
        <w:rPr>
          <w:rFonts w:cstheme="minorHAnsi"/>
          <w:sz w:val="24"/>
          <w:szCs w:val="24"/>
        </w:rPr>
        <w:t xml:space="preserve">frailty </w:t>
      </w:r>
      <w:r w:rsidR="006C63C3">
        <w:rPr>
          <w:rFonts w:cstheme="minorHAnsi"/>
          <w:sz w:val="24"/>
          <w:szCs w:val="24"/>
        </w:rPr>
        <w:t xml:space="preserve">on the one hand </w:t>
      </w:r>
      <w:r w:rsidR="004A2261" w:rsidRPr="001363CA">
        <w:rPr>
          <w:rFonts w:cstheme="minorHAnsi"/>
          <w:sz w:val="24"/>
          <w:szCs w:val="24"/>
        </w:rPr>
        <w:t xml:space="preserve">and successful ageing </w:t>
      </w:r>
      <w:r w:rsidR="006C63C3">
        <w:rPr>
          <w:rFonts w:cstheme="minorHAnsi"/>
          <w:sz w:val="24"/>
          <w:szCs w:val="24"/>
        </w:rPr>
        <w:t>on the other a</w:t>
      </w:r>
      <w:r w:rsidR="000A6662" w:rsidRPr="001363CA">
        <w:rPr>
          <w:rFonts w:cstheme="minorHAnsi"/>
          <w:sz w:val="24"/>
          <w:szCs w:val="24"/>
        </w:rPr>
        <w:t>s mark</w:t>
      </w:r>
      <w:r w:rsidRPr="001363CA">
        <w:rPr>
          <w:rFonts w:cstheme="minorHAnsi"/>
          <w:sz w:val="24"/>
          <w:szCs w:val="24"/>
        </w:rPr>
        <w:t>ing</w:t>
      </w:r>
      <w:r w:rsidR="00725674" w:rsidRPr="001363CA">
        <w:rPr>
          <w:rFonts w:cstheme="minorHAnsi"/>
          <w:sz w:val="24"/>
          <w:szCs w:val="24"/>
        </w:rPr>
        <w:t xml:space="preserve"> </w:t>
      </w:r>
      <w:r w:rsidR="000A6662" w:rsidRPr="001363CA">
        <w:rPr>
          <w:rFonts w:cstheme="minorHAnsi"/>
          <w:sz w:val="24"/>
          <w:szCs w:val="24"/>
        </w:rPr>
        <w:t xml:space="preserve">the outer limits of </w:t>
      </w:r>
      <w:r w:rsidR="00456F2D">
        <w:rPr>
          <w:rFonts w:cstheme="minorHAnsi"/>
          <w:sz w:val="24"/>
          <w:szCs w:val="24"/>
        </w:rPr>
        <w:t xml:space="preserve">(what is </w:t>
      </w:r>
      <w:r w:rsidR="0058218B" w:rsidRPr="001363CA">
        <w:rPr>
          <w:rFonts w:cstheme="minorHAnsi"/>
          <w:sz w:val="24"/>
          <w:szCs w:val="24"/>
        </w:rPr>
        <w:t xml:space="preserve">increasingly </w:t>
      </w:r>
      <w:r w:rsidR="00456F2D">
        <w:rPr>
          <w:rFonts w:cstheme="minorHAnsi"/>
          <w:sz w:val="24"/>
          <w:szCs w:val="24"/>
        </w:rPr>
        <w:t>becoming)</w:t>
      </w:r>
      <w:bookmarkStart w:id="1" w:name="_GoBack"/>
      <w:bookmarkEnd w:id="1"/>
      <w:r w:rsidR="00456F2D">
        <w:rPr>
          <w:rFonts w:cstheme="minorHAnsi"/>
          <w:sz w:val="24"/>
          <w:szCs w:val="24"/>
        </w:rPr>
        <w:t xml:space="preserve"> the </w:t>
      </w:r>
      <w:r w:rsidR="006C63C3">
        <w:rPr>
          <w:rFonts w:cstheme="minorHAnsi"/>
          <w:sz w:val="24"/>
          <w:szCs w:val="24"/>
        </w:rPr>
        <w:t>only</w:t>
      </w:r>
      <w:r w:rsidR="0058218B" w:rsidRPr="001363CA">
        <w:rPr>
          <w:rFonts w:cstheme="minorHAnsi"/>
          <w:sz w:val="24"/>
          <w:szCs w:val="24"/>
        </w:rPr>
        <w:t xml:space="preserve"> legitimate </w:t>
      </w:r>
      <w:r w:rsidR="000A6662" w:rsidRPr="001363CA">
        <w:rPr>
          <w:rFonts w:cstheme="minorHAnsi"/>
          <w:sz w:val="24"/>
          <w:szCs w:val="24"/>
        </w:rPr>
        <w:t>framework through</w:t>
      </w:r>
      <w:r w:rsidR="004A2261" w:rsidRPr="001363CA">
        <w:rPr>
          <w:rFonts w:cstheme="minorHAnsi"/>
          <w:sz w:val="24"/>
          <w:szCs w:val="24"/>
        </w:rPr>
        <w:t xml:space="preserve"> which old age</w:t>
      </w:r>
      <w:r w:rsidR="000A6662" w:rsidRPr="001363CA">
        <w:rPr>
          <w:rFonts w:cstheme="minorHAnsi"/>
          <w:sz w:val="24"/>
          <w:szCs w:val="24"/>
        </w:rPr>
        <w:t xml:space="preserve"> </w:t>
      </w:r>
      <w:r w:rsidR="00456F2D">
        <w:rPr>
          <w:rFonts w:cstheme="minorHAnsi"/>
          <w:sz w:val="24"/>
          <w:szCs w:val="24"/>
        </w:rPr>
        <w:t>can be</w:t>
      </w:r>
      <w:r w:rsidR="000A6662" w:rsidRPr="001363CA">
        <w:rPr>
          <w:rFonts w:cstheme="minorHAnsi"/>
          <w:sz w:val="24"/>
          <w:szCs w:val="24"/>
        </w:rPr>
        <w:t xml:space="preserve"> understood</w:t>
      </w:r>
      <w:r w:rsidR="00725674" w:rsidRPr="001363CA">
        <w:rPr>
          <w:rFonts w:cstheme="minorHAnsi"/>
          <w:sz w:val="24"/>
          <w:szCs w:val="24"/>
        </w:rPr>
        <w:t xml:space="preserve"> today</w:t>
      </w:r>
      <w:r w:rsidR="008C083D" w:rsidRPr="001363CA">
        <w:rPr>
          <w:rFonts w:cstheme="minorHAnsi"/>
          <w:sz w:val="24"/>
          <w:szCs w:val="24"/>
        </w:rPr>
        <w:t>.</w:t>
      </w:r>
      <w:r w:rsidR="0009126A" w:rsidRPr="001363CA">
        <w:rPr>
          <w:rFonts w:cstheme="minorHAnsi"/>
          <w:sz w:val="24"/>
          <w:szCs w:val="24"/>
        </w:rPr>
        <w:t xml:space="preserve">  </w:t>
      </w:r>
    </w:p>
    <w:bookmarkEnd w:id="0"/>
    <w:p w14:paraId="63B24C57" w14:textId="508BC9AB" w:rsidR="007A5833" w:rsidRPr="001363CA" w:rsidRDefault="007A5833" w:rsidP="00BB4FB1">
      <w:pPr>
        <w:spacing w:line="480" w:lineRule="auto"/>
        <w:rPr>
          <w:rFonts w:cstheme="minorHAnsi"/>
          <w:sz w:val="24"/>
          <w:szCs w:val="24"/>
        </w:rPr>
      </w:pPr>
    </w:p>
    <w:p w14:paraId="1DC489AD" w14:textId="6BD58684" w:rsidR="007A5833" w:rsidRPr="001363CA" w:rsidRDefault="007A5833" w:rsidP="00BB4FB1">
      <w:pPr>
        <w:spacing w:line="480" w:lineRule="auto"/>
        <w:rPr>
          <w:rFonts w:cstheme="minorHAnsi"/>
          <w:b/>
          <w:sz w:val="24"/>
          <w:szCs w:val="24"/>
        </w:rPr>
      </w:pPr>
      <w:r w:rsidRPr="001363CA">
        <w:rPr>
          <w:rFonts w:cstheme="minorHAnsi"/>
          <w:b/>
          <w:sz w:val="24"/>
          <w:szCs w:val="24"/>
        </w:rPr>
        <w:t>Notes</w:t>
      </w:r>
    </w:p>
    <w:p w14:paraId="18A1A9CB" w14:textId="77777777" w:rsidR="007A5833" w:rsidRPr="001363CA" w:rsidRDefault="007A5833" w:rsidP="006C63C3">
      <w:pPr>
        <w:pStyle w:val="EndnoteText"/>
        <w:numPr>
          <w:ilvl w:val="0"/>
          <w:numId w:val="3"/>
        </w:numPr>
        <w:spacing w:line="480" w:lineRule="auto"/>
        <w:rPr>
          <w:rFonts w:cstheme="minorHAnsi"/>
          <w:sz w:val="24"/>
          <w:szCs w:val="24"/>
        </w:rPr>
      </w:pPr>
      <w:r w:rsidRPr="001363CA">
        <w:rPr>
          <w:rFonts w:cstheme="minorHAnsi"/>
          <w:sz w:val="24"/>
          <w:szCs w:val="24"/>
        </w:rPr>
        <w:t>For example, although his GP thought Eric had frailty, it was found that his complex symptoms were the result of a combination of carpal tunnel syndrome and hypotension and once Eric was receiving appropriate medications and physio he no longer fell and was restored to full functionality. Similar accounts of other patients being ‘cured’ with appropriate medication or care packages demonstrates nothing specific about frailty in any of the examples in this guide</w:t>
      </w:r>
    </w:p>
    <w:p w14:paraId="0CFB7F94" w14:textId="77777777" w:rsidR="007A5833" w:rsidRPr="001363CA" w:rsidRDefault="007A5833" w:rsidP="006C63C3">
      <w:pPr>
        <w:pStyle w:val="EndnoteText"/>
        <w:spacing w:line="480" w:lineRule="auto"/>
        <w:rPr>
          <w:rFonts w:cstheme="minorHAnsi"/>
          <w:sz w:val="24"/>
          <w:szCs w:val="24"/>
        </w:rPr>
      </w:pPr>
      <w:r w:rsidRPr="001363CA">
        <w:rPr>
          <w:rFonts w:cstheme="minorHAnsi"/>
          <w:sz w:val="24"/>
          <w:szCs w:val="24"/>
        </w:rPr>
        <w:t xml:space="preserve">            </w:t>
      </w:r>
    </w:p>
    <w:p w14:paraId="275A1866" w14:textId="77777777" w:rsidR="007A5833" w:rsidRPr="001363CA" w:rsidRDefault="007A5833" w:rsidP="006C63C3">
      <w:pPr>
        <w:pStyle w:val="EndnoteText"/>
        <w:spacing w:line="480" w:lineRule="auto"/>
        <w:rPr>
          <w:rFonts w:cstheme="minorHAnsi"/>
          <w:sz w:val="24"/>
          <w:szCs w:val="24"/>
        </w:rPr>
      </w:pPr>
    </w:p>
    <w:p w14:paraId="4666CD68" w14:textId="7C41CEFE" w:rsidR="007A5833" w:rsidRPr="001363CA" w:rsidRDefault="007A5833" w:rsidP="006C63C3">
      <w:pPr>
        <w:pStyle w:val="EndnoteText"/>
        <w:numPr>
          <w:ilvl w:val="0"/>
          <w:numId w:val="3"/>
        </w:numPr>
        <w:spacing w:line="480" w:lineRule="auto"/>
        <w:rPr>
          <w:rFonts w:cstheme="minorHAnsi"/>
          <w:sz w:val="24"/>
          <w:szCs w:val="24"/>
        </w:rPr>
      </w:pPr>
      <w:r w:rsidRPr="006C63C3">
        <w:rPr>
          <w:rFonts w:cstheme="minorHAnsi"/>
          <w:sz w:val="24"/>
          <w:szCs w:val="24"/>
        </w:rPr>
        <w:t>Although</w:t>
      </w:r>
      <w:r w:rsidRPr="001363CA">
        <w:rPr>
          <w:rFonts w:cstheme="minorHAnsi"/>
          <w:sz w:val="24"/>
          <w:szCs w:val="24"/>
        </w:rPr>
        <w:t xml:space="preserve"> Rowe and Kahn (1987) accept the ‘normal’ series of changes with ageing in the body they suggested that ‘successful’ agers showed far less of these changes</w:t>
      </w:r>
      <w:r w:rsidR="006C63C3">
        <w:rPr>
          <w:rFonts w:cstheme="minorHAnsi"/>
          <w:sz w:val="24"/>
          <w:szCs w:val="24"/>
        </w:rPr>
        <w:t>. They t</w:t>
      </w:r>
      <w:r w:rsidRPr="001363CA">
        <w:rPr>
          <w:rFonts w:cstheme="minorHAnsi"/>
          <w:sz w:val="24"/>
          <w:szCs w:val="24"/>
        </w:rPr>
        <w:t xml:space="preserve">hus cautioned that some of the so-called normal changes attributed to age were no such thing but rather </w:t>
      </w:r>
      <w:r w:rsidR="006C63C3">
        <w:rPr>
          <w:rFonts w:cstheme="minorHAnsi"/>
          <w:sz w:val="24"/>
          <w:szCs w:val="24"/>
        </w:rPr>
        <w:t>the result of i</w:t>
      </w:r>
      <w:r w:rsidRPr="001363CA">
        <w:rPr>
          <w:rFonts w:cstheme="minorHAnsi"/>
          <w:sz w:val="24"/>
          <w:szCs w:val="24"/>
        </w:rPr>
        <w:t>ndividual lifestyle factors and thus modifiable and preventable rather than ‘natural’. Whilst helpful in many ways, such as in placing an emphasis on prevention, this research theme has led, especially when fed by research in the cellular biology of ageing, to a view that normal ageing is pathological per se, as well as to the substitution of health with normativity.</w:t>
      </w:r>
    </w:p>
    <w:p w14:paraId="70E2EC24" w14:textId="77777777" w:rsidR="007A5833" w:rsidRPr="001363CA" w:rsidRDefault="007A5833" w:rsidP="006C63C3">
      <w:pPr>
        <w:pStyle w:val="EndnoteText"/>
        <w:spacing w:line="480" w:lineRule="auto"/>
        <w:rPr>
          <w:rFonts w:cstheme="minorHAnsi"/>
          <w:sz w:val="24"/>
          <w:szCs w:val="24"/>
        </w:rPr>
      </w:pPr>
    </w:p>
    <w:p w14:paraId="4C8A075B" w14:textId="49273E70" w:rsidR="007A5833" w:rsidRPr="001363CA" w:rsidRDefault="007A5833" w:rsidP="006C63C3">
      <w:pPr>
        <w:pStyle w:val="EndnoteText"/>
        <w:numPr>
          <w:ilvl w:val="0"/>
          <w:numId w:val="3"/>
        </w:numPr>
        <w:spacing w:line="480" w:lineRule="auto"/>
        <w:rPr>
          <w:rFonts w:cstheme="minorHAnsi"/>
          <w:sz w:val="24"/>
          <w:szCs w:val="24"/>
        </w:rPr>
      </w:pPr>
      <w:r w:rsidRPr="001363CA">
        <w:rPr>
          <w:rFonts w:cstheme="minorHAnsi"/>
          <w:sz w:val="24"/>
          <w:szCs w:val="24"/>
        </w:rPr>
        <w:lastRenderedPageBreak/>
        <w:t xml:space="preserve">I </w:t>
      </w:r>
      <w:r w:rsidR="006C63C3">
        <w:rPr>
          <w:rFonts w:cstheme="minorHAnsi"/>
          <w:sz w:val="24"/>
          <w:szCs w:val="24"/>
        </w:rPr>
        <w:t>identified</w:t>
      </w:r>
      <w:r w:rsidRPr="001363CA">
        <w:rPr>
          <w:rFonts w:cstheme="minorHAnsi"/>
          <w:sz w:val="24"/>
          <w:szCs w:val="24"/>
        </w:rPr>
        <w:t xml:space="preserve"> qualitative studies of living with frailty using the database CINAHL and the search terms </w:t>
      </w:r>
      <w:r w:rsidR="006C63C3">
        <w:rPr>
          <w:rFonts w:cstheme="minorHAnsi"/>
          <w:sz w:val="24"/>
          <w:szCs w:val="24"/>
        </w:rPr>
        <w:t>‘</w:t>
      </w:r>
      <w:r w:rsidRPr="001363CA">
        <w:rPr>
          <w:rFonts w:cstheme="minorHAnsi"/>
          <w:sz w:val="24"/>
          <w:szCs w:val="24"/>
        </w:rPr>
        <w:t>frailty</w:t>
      </w:r>
      <w:r w:rsidR="006C63C3">
        <w:rPr>
          <w:rFonts w:cstheme="minorHAnsi"/>
          <w:sz w:val="24"/>
          <w:szCs w:val="24"/>
        </w:rPr>
        <w:t>’</w:t>
      </w:r>
      <w:r w:rsidRPr="001363CA">
        <w:rPr>
          <w:rFonts w:cstheme="minorHAnsi"/>
          <w:sz w:val="24"/>
          <w:szCs w:val="24"/>
        </w:rPr>
        <w:t xml:space="preserve"> plus: </w:t>
      </w:r>
      <w:r w:rsidR="006C63C3">
        <w:rPr>
          <w:rFonts w:cstheme="minorHAnsi"/>
          <w:sz w:val="24"/>
          <w:szCs w:val="24"/>
        </w:rPr>
        <w:t>‘</w:t>
      </w:r>
      <w:r w:rsidRPr="001363CA">
        <w:rPr>
          <w:rFonts w:cstheme="minorHAnsi"/>
          <w:sz w:val="24"/>
          <w:szCs w:val="24"/>
        </w:rPr>
        <w:t>qualitative</w:t>
      </w:r>
      <w:r w:rsidR="006C63C3">
        <w:rPr>
          <w:rFonts w:cstheme="minorHAnsi"/>
          <w:sz w:val="24"/>
          <w:szCs w:val="24"/>
        </w:rPr>
        <w:t>’</w:t>
      </w:r>
      <w:r w:rsidRPr="001363CA">
        <w:rPr>
          <w:rFonts w:cstheme="minorHAnsi"/>
          <w:sz w:val="24"/>
          <w:szCs w:val="24"/>
        </w:rPr>
        <w:t xml:space="preserve">; </w:t>
      </w:r>
      <w:r w:rsidR="006C63C3">
        <w:rPr>
          <w:rFonts w:cstheme="minorHAnsi"/>
          <w:sz w:val="24"/>
          <w:szCs w:val="24"/>
        </w:rPr>
        <w:t>‘</w:t>
      </w:r>
      <w:r w:rsidRPr="001363CA">
        <w:rPr>
          <w:rFonts w:cstheme="minorHAnsi"/>
          <w:sz w:val="24"/>
          <w:szCs w:val="24"/>
        </w:rPr>
        <w:t>empirical</w:t>
      </w:r>
      <w:r w:rsidR="006C63C3">
        <w:rPr>
          <w:rFonts w:cstheme="minorHAnsi"/>
          <w:sz w:val="24"/>
          <w:szCs w:val="24"/>
        </w:rPr>
        <w:t>’</w:t>
      </w:r>
      <w:r w:rsidRPr="001363CA">
        <w:rPr>
          <w:rFonts w:cstheme="minorHAnsi"/>
          <w:sz w:val="24"/>
          <w:szCs w:val="24"/>
        </w:rPr>
        <w:t xml:space="preserve">; </w:t>
      </w:r>
      <w:r w:rsidR="006C63C3">
        <w:rPr>
          <w:rFonts w:cstheme="minorHAnsi"/>
          <w:sz w:val="24"/>
          <w:szCs w:val="24"/>
        </w:rPr>
        <w:t>‘</w:t>
      </w:r>
      <w:r w:rsidRPr="001363CA">
        <w:rPr>
          <w:rFonts w:cstheme="minorHAnsi"/>
          <w:sz w:val="24"/>
          <w:szCs w:val="24"/>
        </w:rPr>
        <w:t>lived experience</w:t>
      </w:r>
      <w:r w:rsidR="006C63C3">
        <w:rPr>
          <w:rFonts w:cstheme="minorHAnsi"/>
          <w:sz w:val="24"/>
          <w:szCs w:val="24"/>
        </w:rPr>
        <w:t>’</w:t>
      </w:r>
      <w:r w:rsidRPr="001363CA">
        <w:rPr>
          <w:rFonts w:cstheme="minorHAnsi"/>
          <w:sz w:val="24"/>
          <w:szCs w:val="24"/>
        </w:rPr>
        <w:t>. In addition</w:t>
      </w:r>
      <w:r w:rsidR="003B1D00" w:rsidRPr="001363CA">
        <w:rPr>
          <w:rFonts w:cstheme="minorHAnsi"/>
          <w:sz w:val="24"/>
          <w:szCs w:val="24"/>
        </w:rPr>
        <w:t xml:space="preserve">, </w:t>
      </w:r>
      <w:r w:rsidRPr="001363CA">
        <w:rPr>
          <w:rFonts w:cstheme="minorHAnsi"/>
          <w:sz w:val="24"/>
          <w:szCs w:val="24"/>
        </w:rPr>
        <w:t xml:space="preserve">I searched electronic archives of key journals from the past ten years </w:t>
      </w:r>
      <w:r w:rsidR="002914B7" w:rsidRPr="001363CA">
        <w:rPr>
          <w:rFonts w:cstheme="minorHAnsi"/>
          <w:sz w:val="24"/>
          <w:szCs w:val="24"/>
        </w:rPr>
        <w:t>namely</w:t>
      </w:r>
      <w:r w:rsidRPr="001363CA">
        <w:rPr>
          <w:rFonts w:cstheme="minorHAnsi"/>
          <w:sz w:val="24"/>
          <w:szCs w:val="24"/>
        </w:rPr>
        <w:t xml:space="preserve"> Social Science and Medicine, Gerontologist, Ageing and Society, Journal of Ageing Studies, Sociology of Health and Illness and Journal of Advanced Nursing, supplementing these with snowballing techniques including following up of </w:t>
      </w:r>
      <w:r w:rsidR="002914B7" w:rsidRPr="001363CA">
        <w:rPr>
          <w:rFonts w:cstheme="minorHAnsi"/>
          <w:sz w:val="24"/>
          <w:szCs w:val="24"/>
        </w:rPr>
        <w:t>interesting references together with citations</w:t>
      </w:r>
      <w:r w:rsidRPr="001363CA">
        <w:rPr>
          <w:rFonts w:cstheme="minorHAnsi"/>
          <w:sz w:val="24"/>
          <w:szCs w:val="24"/>
        </w:rPr>
        <w:t xml:space="preserve"> in Google Scholar. I performed a similar search to find qualitative research in health and illness in old age more generally, using the search terms </w:t>
      </w:r>
      <w:r w:rsidR="006C63C3">
        <w:rPr>
          <w:rFonts w:cstheme="minorHAnsi"/>
          <w:sz w:val="24"/>
          <w:szCs w:val="24"/>
        </w:rPr>
        <w:t>‘</w:t>
      </w:r>
      <w:r w:rsidRPr="001363CA">
        <w:rPr>
          <w:rFonts w:cstheme="minorHAnsi"/>
          <w:sz w:val="24"/>
          <w:szCs w:val="24"/>
        </w:rPr>
        <w:t>old age</w:t>
      </w:r>
      <w:r w:rsidR="006C63C3">
        <w:rPr>
          <w:rFonts w:cstheme="minorHAnsi"/>
          <w:sz w:val="24"/>
          <w:szCs w:val="24"/>
        </w:rPr>
        <w:t>’</w:t>
      </w:r>
      <w:r w:rsidRPr="001363CA">
        <w:rPr>
          <w:rFonts w:cstheme="minorHAnsi"/>
          <w:sz w:val="24"/>
          <w:szCs w:val="24"/>
        </w:rPr>
        <w:t xml:space="preserve"> plus: </w:t>
      </w:r>
      <w:r w:rsidR="006C63C3">
        <w:rPr>
          <w:rFonts w:cstheme="minorHAnsi"/>
          <w:sz w:val="24"/>
          <w:szCs w:val="24"/>
        </w:rPr>
        <w:t>‘</w:t>
      </w:r>
      <w:r w:rsidRPr="001363CA">
        <w:rPr>
          <w:rFonts w:cstheme="minorHAnsi"/>
          <w:sz w:val="24"/>
          <w:szCs w:val="24"/>
        </w:rPr>
        <w:t>health</w:t>
      </w:r>
      <w:r w:rsidR="006C63C3">
        <w:rPr>
          <w:rFonts w:cstheme="minorHAnsi"/>
          <w:sz w:val="24"/>
          <w:szCs w:val="24"/>
        </w:rPr>
        <w:t>’</w:t>
      </w:r>
      <w:r w:rsidRPr="001363CA">
        <w:rPr>
          <w:rFonts w:cstheme="minorHAnsi"/>
          <w:sz w:val="24"/>
          <w:szCs w:val="24"/>
        </w:rPr>
        <w:t xml:space="preserve">, </w:t>
      </w:r>
      <w:r w:rsidR="006C63C3">
        <w:rPr>
          <w:rFonts w:cstheme="minorHAnsi"/>
          <w:sz w:val="24"/>
          <w:szCs w:val="24"/>
        </w:rPr>
        <w:t>‘</w:t>
      </w:r>
      <w:r w:rsidRPr="001363CA">
        <w:rPr>
          <w:rFonts w:cstheme="minorHAnsi"/>
          <w:sz w:val="24"/>
          <w:szCs w:val="24"/>
        </w:rPr>
        <w:t>illness</w:t>
      </w:r>
      <w:r w:rsidR="006C63C3">
        <w:rPr>
          <w:rFonts w:cstheme="minorHAnsi"/>
          <w:sz w:val="24"/>
          <w:szCs w:val="24"/>
        </w:rPr>
        <w:t>’</w:t>
      </w:r>
      <w:r w:rsidRPr="001363CA">
        <w:rPr>
          <w:rFonts w:cstheme="minorHAnsi"/>
          <w:sz w:val="24"/>
          <w:szCs w:val="24"/>
        </w:rPr>
        <w:t xml:space="preserve">, </w:t>
      </w:r>
      <w:r w:rsidR="006C63C3">
        <w:rPr>
          <w:rFonts w:cstheme="minorHAnsi"/>
          <w:sz w:val="24"/>
          <w:szCs w:val="24"/>
        </w:rPr>
        <w:t>‘</w:t>
      </w:r>
      <w:r w:rsidRPr="001363CA">
        <w:rPr>
          <w:rFonts w:cstheme="minorHAnsi"/>
          <w:sz w:val="24"/>
          <w:szCs w:val="24"/>
        </w:rPr>
        <w:t>resilience</w:t>
      </w:r>
      <w:r w:rsidR="006C63C3">
        <w:rPr>
          <w:rFonts w:cstheme="minorHAnsi"/>
          <w:sz w:val="24"/>
          <w:szCs w:val="24"/>
        </w:rPr>
        <w:t>’</w:t>
      </w:r>
      <w:r w:rsidRPr="001363CA">
        <w:rPr>
          <w:rFonts w:cstheme="minorHAnsi"/>
          <w:sz w:val="24"/>
          <w:szCs w:val="24"/>
        </w:rPr>
        <w:t xml:space="preserve">. </w:t>
      </w:r>
      <w:r w:rsidR="002914B7" w:rsidRPr="001363CA">
        <w:rPr>
          <w:rFonts w:cstheme="minorHAnsi"/>
          <w:sz w:val="24"/>
          <w:szCs w:val="24"/>
        </w:rPr>
        <w:t xml:space="preserve">However, in all this </w:t>
      </w:r>
      <w:r w:rsidRPr="001363CA">
        <w:rPr>
          <w:rFonts w:cstheme="minorHAnsi"/>
          <w:sz w:val="24"/>
          <w:szCs w:val="24"/>
        </w:rPr>
        <w:t xml:space="preserve">I did not aim to be exhaustive; my aim was to identify a range of </w:t>
      </w:r>
      <w:r w:rsidR="006C63C3">
        <w:rPr>
          <w:rFonts w:cstheme="minorHAnsi"/>
          <w:sz w:val="24"/>
          <w:szCs w:val="24"/>
        </w:rPr>
        <w:t xml:space="preserve">richly </w:t>
      </w:r>
      <w:r w:rsidRPr="001363CA">
        <w:rPr>
          <w:rFonts w:cstheme="minorHAnsi"/>
          <w:sz w:val="24"/>
          <w:szCs w:val="24"/>
        </w:rPr>
        <w:t xml:space="preserve">detailed empirical accounts involving a first-person perspective </w:t>
      </w:r>
      <w:proofErr w:type="gramStart"/>
      <w:r w:rsidRPr="001363CA">
        <w:rPr>
          <w:rFonts w:cstheme="minorHAnsi"/>
          <w:sz w:val="24"/>
          <w:szCs w:val="24"/>
        </w:rPr>
        <w:t>sufficient</w:t>
      </w:r>
      <w:proofErr w:type="gramEnd"/>
      <w:r w:rsidRPr="001363CA">
        <w:rPr>
          <w:rFonts w:cstheme="minorHAnsi"/>
          <w:sz w:val="24"/>
          <w:szCs w:val="24"/>
        </w:rPr>
        <w:t xml:space="preserve"> to subject to a secondary analysis using phenomenological concepts</w:t>
      </w:r>
      <w:r w:rsidR="002F36CB">
        <w:rPr>
          <w:rFonts w:cstheme="minorHAnsi"/>
          <w:sz w:val="24"/>
          <w:szCs w:val="24"/>
        </w:rPr>
        <w:t>, and many of which I directly draw on for my data in this paper</w:t>
      </w:r>
      <w:r w:rsidRPr="001363CA">
        <w:rPr>
          <w:rFonts w:cstheme="minorHAnsi"/>
          <w:sz w:val="24"/>
          <w:szCs w:val="24"/>
        </w:rPr>
        <w:t xml:space="preserve">. </w:t>
      </w:r>
    </w:p>
    <w:p w14:paraId="664905A6" w14:textId="77777777" w:rsidR="007A5833" w:rsidRPr="001363CA" w:rsidRDefault="007A5833" w:rsidP="006C63C3">
      <w:pPr>
        <w:pStyle w:val="EndnoteText"/>
        <w:spacing w:line="480" w:lineRule="auto"/>
        <w:rPr>
          <w:rFonts w:cstheme="minorHAnsi"/>
          <w:sz w:val="24"/>
          <w:szCs w:val="24"/>
        </w:rPr>
      </w:pPr>
    </w:p>
    <w:p w14:paraId="1A6A981C" w14:textId="77777777" w:rsidR="007A5833" w:rsidRPr="001363CA" w:rsidRDefault="007A5833" w:rsidP="006C63C3">
      <w:pPr>
        <w:pStyle w:val="EndnoteText"/>
        <w:spacing w:line="480" w:lineRule="auto"/>
        <w:ind w:left="360"/>
        <w:rPr>
          <w:rFonts w:cstheme="minorHAnsi"/>
          <w:sz w:val="24"/>
          <w:szCs w:val="24"/>
        </w:rPr>
      </w:pPr>
    </w:p>
    <w:p w14:paraId="6A22B522" w14:textId="18B8E6ED" w:rsidR="007A5833" w:rsidRPr="001363CA" w:rsidRDefault="007A5833" w:rsidP="006C63C3">
      <w:pPr>
        <w:pStyle w:val="EndnoteText"/>
        <w:numPr>
          <w:ilvl w:val="0"/>
          <w:numId w:val="3"/>
        </w:numPr>
        <w:spacing w:line="480" w:lineRule="auto"/>
        <w:rPr>
          <w:rFonts w:cstheme="minorHAnsi"/>
          <w:sz w:val="24"/>
          <w:szCs w:val="24"/>
        </w:rPr>
      </w:pPr>
      <w:proofErr w:type="spellStart"/>
      <w:r w:rsidRPr="001363CA">
        <w:rPr>
          <w:rFonts w:cstheme="minorHAnsi"/>
          <w:sz w:val="24"/>
          <w:szCs w:val="24"/>
        </w:rPr>
        <w:t>Epoche</w:t>
      </w:r>
      <w:proofErr w:type="spellEnd"/>
      <w:r w:rsidRPr="001363CA">
        <w:rPr>
          <w:rFonts w:cstheme="minorHAnsi"/>
          <w:sz w:val="24"/>
          <w:szCs w:val="24"/>
        </w:rPr>
        <w:t xml:space="preserve">, from the Greek, means that we refrain from judgement, involving both the </w:t>
      </w:r>
      <w:proofErr w:type="spellStart"/>
      <w:r w:rsidRPr="001363CA">
        <w:rPr>
          <w:rFonts w:cstheme="minorHAnsi"/>
          <w:sz w:val="24"/>
          <w:szCs w:val="24"/>
        </w:rPr>
        <w:t>commonsense</w:t>
      </w:r>
      <w:proofErr w:type="spellEnd"/>
      <w:r w:rsidRPr="001363CA">
        <w:rPr>
          <w:rFonts w:cstheme="minorHAnsi"/>
          <w:sz w:val="24"/>
          <w:szCs w:val="24"/>
        </w:rPr>
        <w:t xml:space="preserve"> and scientific knowledge that characterises the ‘</w:t>
      </w:r>
      <w:r w:rsidRPr="001363CA">
        <w:rPr>
          <w:rFonts w:cstheme="minorHAnsi"/>
          <w:i/>
          <w:sz w:val="24"/>
          <w:szCs w:val="24"/>
        </w:rPr>
        <w:t>natural</w:t>
      </w:r>
      <w:r w:rsidRPr="001363CA">
        <w:rPr>
          <w:rFonts w:cstheme="minorHAnsi"/>
          <w:sz w:val="24"/>
          <w:szCs w:val="24"/>
        </w:rPr>
        <w:t xml:space="preserve"> attitude’; instead we ‘learn to </w:t>
      </w:r>
      <w:r w:rsidRPr="001363CA">
        <w:rPr>
          <w:rFonts w:cstheme="minorHAnsi"/>
          <w:i/>
          <w:sz w:val="24"/>
          <w:szCs w:val="24"/>
        </w:rPr>
        <w:t>see</w:t>
      </w:r>
      <w:r w:rsidRPr="001363CA">
        <w:rPr>
          <w:rFonts w:cstheme="minorHAnsi"/>
          <w:sz w:val="24"/>
          <w:szCs w:val="24"/>
        </w:rPr>
        <w:t xml:space="preserve"> what stands before our eyes, what we can distinguish and describe’ (Moustakas, 2011: 33; original emphasis). This is not the same as the Cartesian reduction, however, as it does not doubt the reality of everything, simply that of the beliefs and knowledge that comprise the natural attitude. </w:t>
      </w:r>
    </w:p>
    <w:p w14:paraId="087FE0DA" w14:textId="77777777" w:rsidR="003E07FB" w:rsidRPr="001363CA" w:rsidRDefault="003E07FB" w:rsidP="006C63C3">
      <w:pPr>
        <w:pStyle w:val="EndnoteText"/>
        <w:spacing w:line="480" w:lineRule="auto"/>
        <w:ind w:left="720"/>
        <w:rPr>
          <w:rFonts w:cstheme="minorHAnsi"/>
          <w:sz w:val="24"/>
          <w:szCs w:val="24"/>
        </w:rPr>
      </w:pPr>
    </w:p>
    <w:p w14:paraId="2A99A295" w14:textId="4A278B95" w:rsidR="005E2F1A" w:rsidRPr="001363CA" w:rsidRDefault="005E2F1A" w:rsidP="006C63C3">
      <w:pPr>
        <w:spacing w:line="480" w:lineRule="auto"/>
        <w:rPr>
          <w:rFonts w:cstheme="minorHAnsi"/>
          <w:sz w:val="24"/>
          <w:szCs w:val="24"/>
        </w:rPr>
      </w:pPr>
      <w:r w:rsidRPr="001363CA">
        <w:rPr>
          <w:rFonts w:cstheme="minorHAnsi"/>
          <w:sz w:val="24"/>
          <w:szCs w:val="24"/>
        </w:rPr>
        <w:t xml:space="preserve"> </w:t>
      </w:r>
    </w:p>
    <w:p w14:paraId="6AF607B0" w14:textId="3E2F9DB0" w:rsidR="005E2F1A" w:rsidRPr="001363CA" w:rsidRDefault="00F37436" w:rsidP="00BB4FB1">
      <w:pPr>
        <w:spacing w:line="480" w:lineRule="auto"/>
        <w:rPr>
          <w:rFonts w:cstheme="minorHAnsi"/>
          <w:b/>
          <w:sz w:val="24"/>
          <w:szCs w:val="24"/>
        </w:rPr>
      </w:pPr>
      <w:r w:rsidRPr="001363CA">
        <w:rPr>
          <w:rFonts w:cstheme="minorHAnsi"/>
          <w:b/>
          <w:sz w:val="24"/>
          <w:szCs w:val="24"/>
        </w:rPr>
        <w:t>References</w:t>
      </w:r>
    </w:p>
    <w:p w14:paraId="0FC20DDB" w14:textId="03EACDED" w:rsidR="00B17EB5" w:rsidRPr="001363CA" w:rsidRDefault="00B17EB5" w:rsidP="00D62138">
      <w:pPr>
        <w:spacing w:line="480" w:lineRule="auto"/>
        <w:rPr>
          <w:rFonts w:cstheme="minorHAnsi"/>
          <w:sz w:val="24"/>
          <w:szCs w:val="24"/>
        </w:rPr>
      </w:pPr>
      <w:proofErr w:type="spellStart"/>
      <w:r w:rsidRPr="001363CA">
        <w:rPr>
          <w:rFonts w:cstheme="minorHAnsi"/>
          <w:sz w:val="24"/>
          <w:szCs w:val="24"/>
        </w:rPr>
        <w:lastRenderedPageBreak/>
        <w:t>Ågren</w:t>
      </w:r>
      <w:proofErr w:type="spellEnd"/>
      <w:r w:rsidRPr="001363CA">
        <w:rPr>
          <w:rFonts w:cstheme="minorHAnsi"/>
          <w:sz w:val="24"/>
          <w:szCs w:val="24"/>
        </w:rPr>
        <w:t xml:space="preserve">, M (1998) Life at 85 and 92: a qualitative longitudinal study of how the oldest-old experience and adjust to the increasing uncertainty of existence, </w:t>
      </w:r>
      <w:r w:rsidRPr="001363CA">
        <w:rPr>
          <w:rFonts w:cstheme="minorHAnsi"/>
          <w:i/>
          <w:sz w:val="24"/>
          <w:szCs w:val="24"/>
        </w:rPr>
        <w:t>International Journal of Ageing and Human Development</w:t>
      </w:r>
      <w:r w:rsidRPr="001363CA">
        <w:rPr>
          <w:rFonts w:cstheme="minorHAnsi"/>
          <w:sz w:val="24"/>
          <w:szCs w:val="24"/>
        </w:rPr>
        <w:t>, 47(2): 105-117</w:t>
      </w:r>
    </w:p>
    <w:p w14:paraId="6003B825" w14:textId="2CDFD88D" w:rsidR="00BD4491" w:rsidRPr="001363CA" w:rsidRDefault="002E1DA2" w:rsidP="0039732D">
      <w:pPr>
        <w:spacing w:line="480" w:lineRule="auto"/>
        <w:rPr>
          <w:rFonts w:cstheme="minorHAnsi"/>
          <w:color w:val="333333"/>
          <w:spacing w:val="2"/>
          <w:sz w:val="24"/>
          <w:szCs w:val="24"/>
        </w:rPr>
      </w:pPr>
      <w:proofErr w:type="spellStart"/>
      <w:r w:rsidRPr="001363CA">
        <w:rPr>
          <w:rFonts w:cstheme="minorHAnsi"/>
          <w:sz w:val="24"/>
          <w:szCs w:val="24"/>
        </w:rPr>
        <w:t>Aho</w:t>
      </w:r>
      <w:proofErr w:type="spellEnd"/>
      <w:r w:rsidRPr="001363CA">
        <w:rPr>
          <w:rFonts w:cstheme="minorHAnsi"/>
          <w:sz w:val="24"/>
          <w:szCs w:val="24"/>
        </w:rPr>
        <w:t>, K (2018)</w:t>
      </w:r>
      <w:r w:rsidR="00D62138" w:rsidRPr="001363CA">
        <w:rPr>
          <w:rFonts w:cstheme="minorHAnsi"/>
          <w:sz w:val="24"/>
          <w:szCs w:val="24"/>
        </w:rPr>
        <w:t xml:space="preserve"> Temporal Experience in Anxiety: embodiment, selfhood, and the collapse of meaning, </w:t>
      </w:r>
      <w:r w:rsidR="00D62138" w:rsidRPr="001363CA">
        <w:rPr>
          <w:rFonts w:cstheme="minorHAnsi"/>
          <w:i/>
          <w:sz w:val="24"/>
          <w:szCs w:val="24"/>
        </w:rPr>
        <w:t>Phenomenology and Cognitive Science,</w:t>
      </w:r>
      <w:r w:rsidR="00D62138" w:rsidRPr="001363CA">
        <w:rPr>
          <w:rFonts w:cstheme="minorHAnsi"/>
          <w:sz w:val="24"/>
          <w:szCs w:val="24"/>
        </w:rPr>
        <w:t xml:space="preserve"> </w:t>
      </w:r>
      <w:r w:rsidR="00D62138" w:rsidRPr="001363CA">
        <w:rPr>
          <w:rStyle w:val="bibliographic-informationvalue"/>
          <w:rFonts w:cstheme="minorHAnsi"/>
          <w:color w:val="333333"/>
          <w:spacing w:val="2"/>
          <w:sz w:val="24"/>
          <w:szCs w:val="24"/>
        </w:rPr>
        <w:t>doi.org/10.1007/s11097-018-9559-x</w:t>
      </w:r>
      <w:r w:rsidR="00D62138" w:rsidRPr="001363CA">
        <w:rPr>
          <w:rFonts w:cstheme="minorHAnsi"/>
          <w:color w:val="333333"/>
          <w:spacing w:val="2"/>
          <w:sz w:val="24"/>
          <w:szCs w:val="24"/>
        </w:rPr>
        <w:t xml:space="preserve"> </w:t>
      </w:r>
    </w:p>
    <w:p w14:paraId="4E67F586" w14:textId="3EBB3466" w:rsidR="00BD4491" w:rsidRPr="001363CA" w:rsidRDefault="00456F2D" w:rsidP="00BD4491">
      <w:pPr>
        <w:shd w:val="clear" w:color="auto" w:fill="FFFFFF"/>
        <w:spacing w:line="480" w:lineRule="auto"/>
        <w:rPr>
          <w:rFonts w:cstheme="minorHAnsi"/>
          <w:spacing w:val="2"/>
          <w:sz w:val="24"/>
          <w:szCs w:val="24"/>
        </w:rPr>
      </w:pPr>
      <w:hyperlink r:id="rId8" w:history="1">
        <w:r w:rsidR="00BD4491" w:rsidRPr="001363CA">
          <w:rPr>
            <w:rStyle w:val="Hyperlink"/>
            <w:rFonts w:cstheme="minorHAnsi"/>
            <w:color w:val="auto"/>
            <w:sz w:val="24"/>
            <w:szCs w:val="24"/>
            <w:u w:val="none"/>
          </w:rPr>
          <w:t>Barnett K</w:t>
        </w:r>
      </w:hyperlink>
      <w:r w:rsidR="00BD4491" w:rsidRPr="001363CA">
        <w:rPr>
          <w:rFonts w:cstheme="minorHAnsi"/>
          <w:sz w:val="24"/>
          <w:szCs w:val="24"/>
        </w:rPr>
        <w:t>, </w:t>
      </w:r>
      <w:hyperlink r:id="rId9" w:history="1">
        <w:r w:rsidR="00BD4491" w:rsidRPr="001363CA">
          <w:rPr>
            <w:rStyle w:val="Hyperlink"/>
            <w:rFonts w:cstheme="minorHAnsi"/>
            <w:color w:val="auto"/>
            <w:sz w:val="24"/>
            <w:szCs w:val="24"/>
            <w:u w:val="none"/>
          </w:rPr>
          <w:t>Mercer SW</w:t>
        </w:r>
      </w:hyperlink>
      <w:r w:rsidR="00BD4491" w:rsidRPr="001363CA">
        <w:rPr>
          <w:rFonts w:cstheme="minorHAnsi"/>
          <w:sz w:val="24"/>
          <w:szCs w:val="24"/>
        </w:rPr>
        <w:t>, </w:t>
      </w:r>
      <w:hyperlink r:id="rId10" w:history="1">
        <w:r w:rsidR="00BD4491" w:rsidRPr="001363CA">
          <w:rPr>
            <w:rStyle w:val="Hyperlink"/>
            <w:rFonts w:cstheme="minorHAnsi"/>
            <w:color w:val="auto"/>
            <w:sz w:val="24"/>
            <w:szCs w:val="24"/>
            <w:u w:val="none"/>
          </w:rPr>
          <w:t>Norbury M</w:t>
        </w:r>
      </w:hyperlink>
      <w:r w:rsidR="00BD4491" w:rsidRPr="001363CA">
        <w:rPr>
          <w:rFonts w:cstheme="minorHAnsi"/>
          <w:sz w:val="24"/>
          <w:szCs w:val="24"/>
        </w:rPr>
        <w:t>, </w:t>
      </w:r>
      <w:hyperlink r:id="rId11" w:history="1">
        <w:r w:rsidR="00BD4491" w:rsidRPr="001363CA">
          <w:rPr>
            <w:rStyle w:val="Hyperlink"/>
            <w:rFonts w:cstheme="minorHAnsi"/>
            <w:color w:val="auto"/>
            <w:sz w:val="24"/>
            <w:szCs w:val="24"/>
            <w:u w:val="none"/>
          </w:rPr>
          <w:t>Watt G</w:t>
        </w:r>
      </w:hyperlink>
      <w:r w:rsidR="00BD4491" w:rsidRPr="001363CA">
        <w:rPr>
          <w:rFonts w:cstheme="minorHAnsi"/>
          <w:sz w:val="24"/>
          <w:szCs w:val="24"/>
        </w:rPr>
        <w:t>, </w:t>
      </w:r>
      <w:hyperlink r:id="rId12" w:history="1">
        <w:r w:rsidR="00BD4491" w:rsidRPr="001363CA">
          <w:rPr>
            <w:rStyle w:val="Hyperlink"/>
            <w:rFonts w:cstheme="minorHAnsi"/>
            <w:color w:val="auto"/>
            <w:sz w:val="24"/>
            <w:szCs w:val="24"/>
            <w:u w:val="none"/>
          </w:rPr>
          <w:t>Wyke S</w:t>
        </w:r>
      </w:hyperlink>
      <w:r w:rsidR="00BD4491" w:rsidRPr="001363CA">
        <w:rPr>
          <w:rFonts w:cstheme="minorHAnsi"/>
          <w:sz w:val="24"/>
          <w:szCs w:val="24"/>
        </w:rPr>
        <w:t>, </w:t>
      </w:r>
      <w:hyperlink r:id="rId13" w:history="1">
        <w:r w:rsidR="00BD4491" w:rsidRPr="001363CA">
          <w:rPr>
            <w:rStyle w:val="Hyperlink"/>
            <w:rFonts w:cstheme="minorHAnsi"/>
            <w:color w:val="auto"/>
            <w:sz w:val="24"/>
            <w:szCs w:val="24"/>
            <w:u w:val="none"/>
          </w:rPr>
          <w:t>Guthrie B</w:t>
        </w:r>
      </w:hyperlink>
      <w:r w:rsidR="00BD4491" w:rsidRPr="001363CA">
        <w:rPr>
          <w:rFonts w:cstheme="minorHAnsi"/>
          <w:sz w:val="24"/>
          <w:szCs w:val="24"/>
        </w:rPr>
        <w:t xml:space="preserve"> (2012) Epidemiology of multimorbidity and implications for health care, research, and medical education: a cross-sectional study</w:t>
      </w:r>
      <w:r w:rsidR="00BD4491" w:rsidRPr="001363CA">
        <w:rPr>
          <w:rFonts w:cstheme="minorHAnsi"/>
          <w:i/>
          <w:sz w:val="24"/>
          <w:szCs w:val="24"/>
        </w:rPr>
        <w:t>. Lancet</w:t>
      </w:r>
      <w:r w:rsidR="00BD4491" w:rsidRPr="001363CA">
        <w:rPr>
          <w:rFonts w:cstheme="minorHAnsi"/>
          <w:sz w:val="24"/>
          <w:szCs w:val="24"/>
        </w:rPr>
        <w:t xml:space="preserve"> </w:t>
      </w:r>
      <w:r w:rsidR="00BD4491" w:rsidRPr="001363CA">
        <w:rPr>
          <w:rFonts w:cstheme="minorHAnsi"/>
          <w:color w:val="000000"/>
          <w:sz w:val="24"/>
          <w:szCs w:val="24"/>
          <w:shd w:val="clear" w:color="auto" w:fill="FFFFFF"/>
        </w:rPr>
        <w:t xml:space="preserve">380(9836):37-43. </w:t>
      </w:r>
      <w:proofErr w:type="spellStart"/>
      <w:r w:rsidR="00BD4491" w:rsidRPr="001363CA">
        <w:rPr>
          <w:rFonts w:cstheme="minorHAnsi"/>
          <w:color w:val="000000"/>
          <w:sz w:val="24"/>
          <w:szCs w:val="24"/>
          <w:shd w:val="clear" w:color="auto" w:fill="FFFFFF"/>
        </w:rPr>
        <w:t>doi</w:t>
      </w:r>
      <w:proofErr w:type="spellEnd"/>
      <w:r w:rsidR="00BD4491" w:rsidRPr="001363CA">
        <w:rPr>
          <w:rFonts w:cstheme="minorHAnsi"/>
          <w:color w:val="000000"/>
          <w:sz w:val="24"/>
          <w:szCs w:val="24"/>
          <w:shd w:val="clear" w:color="auto" w:fill="FFFFFF"/>
        </w:rPr>
        <w:t>: 10.1016/S0140-6736(12)60240-2.</w:t>
      </w:r>
    </w:p>
    <w:p w14:paraId="3BC2A1E6" w14:textId="73939EEA" w:rsidR="002E1DA2" w:rsidRPr="001363CA" w:rsidRDefault="002E1DA2" w:rsidP="00BB4FB1">
      <w:pPr>
        <w:spacing w:line="480" w:lineRule="auto"/>
        <w:rPr>
          <w:rFonts w:cstheme="minorHAnsi"/>
          <w:sz w:val="24"/>
          <w:szCs w:val="24"/>
        </w:rPr>
      </w:pPr>
      <w:r w:rsidRPr="001363CA">
        <w:rPr>
          <w:rFonts w:cstheme="minorHAnsi"/>
          <w:sz w:val="24"/>
          <w:szCs w:val="24"/>
        </w:rPr>
        <w:t>B</w:t>
      </w:r>
      <w:r w:rsidR="00D62138" w:rsidRPr="001363CA">
        <w:rPr>
          <w:rFonts w:cstheme="minorHAnsi"/>
          <w:sz w:val="24"/>
          <w:szCs w:val="24"/>
        </w:rPr>
        <w:t xml:space="preserve">ritain Thinks (2015) </w:t>
      </w:r>
      <w:r w:rsidR="00D62138" w:rsidRPr="001363CA">
        <w:rPr>
          <w:rFonts w:cstheme="minorHAnsi"/>
          <w:i/>
          <w:sz w:val="24"/>
          <w:szCs w:val="24"/>
        </w:rPr>
        <w:t>Frailty: language and perceptions. A report prepared by Britain Thinks on behalf of Age UK and the British Geriatrics Society,</w:t>
      </w:r>
      <w:r w:rsidR="00D62138" w:rsidRPr="001363CA">
        <w:rPr>
          <w:rFonts w:cstheme="minorHAnsi"/>
          <w:sz w:val="24"/>
          <w:szCs w:val="24"/>
        </w:rPr>
        <w:t xml:space="preserve"> available at </w:t>
      </w:r>
      <w:hyperlink r:id="rId14" w:history="1">
        <w:r w:rsidR="00D62138" w:rsidRPr="001363CA">
          <w:rPr>
            <w:rStyle w:val="Hyperlink"/>
            <w:rFonts w:cstheme="minorHAnsi"/>
            <w:sz w:val="24"/>
            <w:szCs w:val="24"/>
          </w:rPr>
          <w:t>https://www.ageuk.org.uk/documents/en-gb/for-professionals/policy/health-and-wellbeing/report_bgs_frailty_language_and_perceptions.pdf?dtrk=true</w:t>
        </w:r>
      </w:hyperlink>
      <w:r w:rsidR="00D62138" w:rsidRPr="001363CA">
        <w:rPr>
          <w:rFonts w:cstheme="minorHAnsi"/>
          <w:sz w:val="24"/>
          <w:szCs w:val="24"/>
        </w:rPr>
        <w:t xml:space="preserve"> Accessed June 1 2018</w:t>
      </w:r>
    </w:p>
    <w:p w14:paraId="01447172" w14:textId="47A76DBC" w:rsidR="002914B7" w:rsidRPr="001363CA" w:rsidRDefault="002914B7" w:rsidP="00BB4FB1">
      <w:pPr>
        <w:spacing w:line="480" w:lineRule="auto"/>
        <w:rPr>
          <w:rFonts w:cstheme="minorHAnsi"/>
          <w:sz w:val="24"/>
          <w:szCs w:val="24"/>
        </w:rPr>
      </w:pPr>
      <w:r w:rsidRPr="001363CA">
        <w:rPr>
          <w:rFonts w:cstheme="minorHAnsi"/>
          <w:sz w:val="24"/>
          <w:szCs w:val="24"/>
        </w:rPr>
        <w:t xml:space="preserve">Browne-Yung, K, Walker, RB, </w:t>
      </w:r>
      <w:proofErr w:type="spellStart"/>
      <w:r w:rsidRPr="001363CA">
        <w:rPr>
          <w:rFonts w:cstheme="minorHAnsi"/>
          <w:sz w:val="24"/>
          <w:szCs w:val="24"/>
        </w:rPr>
        <w:t>Luszoz</w:t>
      </w:r>
      <w:proofErr w:type="spellEnd"/>
      <w:r w:rsidRPr="001363CA">
        <w:rPr>
          <w:rFonts w:cstheme="minorHAnsi"/>
          <w:sz w:val="24"/>
          <w:szCs w:val="24"/>
        </w:rPr>
        <w:t xml:space="preserve">, MA (2017) An examination of resilience and coping in the oldest-old using life narrative methods, </w:t>
      </w:r>
      <w:r w:rsidRPr="001363CA">
        <w:rPr>
          <w:rFonts w:cstheme="minorHAnsi"/>
          <w:i/>
          <w:sz w:val="24"/>
          <w:szCs w:val="24"/>
        </w:rPr>
        <w:t>Gerontologist</w:t>
      </w:r>
      <w:r w:rsidRPr="001363CA">
        <w:rPr>
          <w:rFonts w:cstheme="minorHAnsi"/>
          <w:sz w:val="24"/>
          <w:szCs w:val="24"/>
        </w:rPr>
        <w:t>, 57(2): 282-291</w:t>
      </w:r>
    </w:p>
    <w:p w14:paraId="4B5D4454" w14:textId="2122455F" w:rsidR="000F77B4" w:rsidRPr="001363CA" w:rsidRDefault="000F77B4" w:rsidP="000F77B4">
      <w:pPr>
        <w:spacing w:after="0" w:line="480" w:lineRule="auto"/>
        <w:rPr>
          <w:rFonts w:cstheme="minorHAnsi"/>
          <w:sz w:val="24"/>
          <w:szCs w:val="24"/>
        </w:rPr>
      </w:pPr>
      <w:r w:rsidRPr="001363CA">
        <w:rPr>
          <w:rFonts w:cstheme="minorHAnsi"/>
          <w:sz w:val="24"/>
          <w:szCs w:val="24"/>
        </w:rPr>
        <w:t>Canguilhem, G (</w:t>
      </w:r>
      <w:proofErr w:type="gramStart"/>
      <w:r w:rsidRPr="001363CA">
        <w:rPr>
          <w:rFonts w:cstheme="minorHAnsi"/>
          <w:sz w:val="24"/>
          <w:szCs w:val="24"/>
        </w:rPr>
        <w:t>1978)[</w:t>
      </w:r>
      <w:proofErr w:type="gramEnd"/>
      <w:r w:rsidRPr="001363CA">
        <w:rPr>
          <w:rFonts w:cstheme="minorHAnsi"/>
          <w:sz w:val="24"/>
          <w:szCs w:val="24"/>
        </w:rPr>
        <w:t xml:space="preserve">1966] </w:t>
      </w:r>
      <w:r w:rsidRPr="001363CA">
        <w:rPr>
          <w:rFonts w:cstheme="minorHAnsi"/>
          <w:i/>
          <w:sz w:val="24"/>
          <w:szCs w:val="24"/>
        </w:rPr>
        <w:t>On the normal and the pathological.</w:t>
      </w:r>
      <w:r w:rsidRPr="001363CA">
        <w:rPr>
          <w:rFonts w:cstheme="minorHAnsi"/>
          <w:sz w:val="24"/>
          <w:szCs w:val="24"/>
        </w:rPr>
        <w:t xml:space="preserve"> New York: Zone Books</w:t>
      </w:r>
      <w:r w:rsidR="00BB4151" w:rsidRPr="001363CA">
        <w:rPr>
          <w:rFonts w:cstheme="minorHAnsi"/>
          <w:sz w:val="24"/>
          <w:szCs w:val="24"/>
        </w:rPr>
        <w:t xml:space="preserve">, trans by </w:t>
      </w:r>
      <w:proofErr w:type="spellStart"/>
      <w:r w:rsidR="000507C0" w:rsidRPr="001363CA">
        <w:rPr>
          <w:rFonts w:cstheme="minorHAnsi"/>
          <w:sz w:val="24"/>
          <w:szCs w:val="24"/>
        </w:rPr>
        <w:t>C.</w:t>
      </w:r>
      <w:proofErr w:type="gramStart"/>
      <w:r w:rsidR="000507C0" w:rsidRPr="001363CA">
        <w:rPr>
          <w:rFonts w:cstheme="minorHAnsi"/>
          <w:sz w:val="24"/>
          <w:szCs w:val="24"/>
        </w:rPr>
        <w:t>R.Fawcett</w:t>
      </w:r>
      <w:proofErr w:type="spellEnd"/>
      <w:proofErr w:type="gramEnd"/>
      <w:r w:rsidR="000507C0" w:rsidRPr="001363CA">
        <w:rPr>
          <w:rFonts w:cstheme="minorHAnsi"/>
          <w:sz w:val="24"/>
          <w:szCs w:val="24"/>
        </w:rPr>
        <w:t xml:space="preserve"> in collaboration with R.S.Cohen</w:t>
      </w:r>
    </w:p>
    <w:p w14:paraId="3C2B13EF" w14:textId="7F0FD5EF" w:rsidR="002E1DA2" w:rsidRPr="001363CA" w:rsidRDefault="002E1DA2" w:rsidP="00BB4FB1">
      <w:pPr>
        <w:spacing w:line="480" w:lineRule="auto"/>
        <w:rPr>
          <w:rFonts w:cstheme="minorHAnsi"/>
          <w:sz w:val="24"/>
          <w:szCs w:val="24"/>
        </w:rPr>
      </w:pPr>
      <w:proofErr w:type="spellStart"/>
      <w:r w:rsidRPr="001363CA">
        <w:rPr>
          <w:rFonts w:cstheme="minorHAnsi"/>
          <w:sz w:val="24"/>
          <w:szCs w:val="24"/>
        </w:rPr>
        <w:t>Carel</w:t>
      </w:r>
      <w:proofErr w:type="spellEnd"/>
      <w:r w:rsidRPr="001363CA">
        <w:rPr>
          <w:rFonts w:cstheme="minorHAnsi"/>
          <w:sz w:val="24"/>
          <w:szCs w:val="24"/>
        </w:rPr>
        <w:t>, H (20</w:t>
      </w:r>
      <w:r w:rsidR="00985CA6" w:rsidRPr="001363CA">
        <w:rPr>
          <w:rFonts w:cstheme="minorHAnsi"/>
          <w:sz w:val="24"/>
          <w:szCs w:val="24"/>
        </w:rPr>
        <w:t>08</w:t>
      </w:r>
      <w:r w:rsidRPr="001363CA">
        <w:rPr>
          <w:rFonts w:cstheme="minorHAnsi"/>
          <w:sz w:val="24"/>
          <w:szCs w:val="24"/>
        </w:rPr>
        <w:t>)</w:t>
      </w:r>
      <w:r w:rsidR="00985CA6" w:rsidRPr="001363CA">
        <w:rPr>
          <w:rFonts w:cstheme="minorHAnsi"/>
          <w:sz w:val="24"/>
          <w:szCs w:val="24"/>
        </w:rPr>
        <w:t xml:space="preserve"> </w:t>
      </w:r>
      <w:r w:rsidR="00985CA6" w:rsidRPr="001363CA">
        <w:rPr>
          <w:rFonts w:cstheme="minorHAnsi"/>
          <w:i/>
          <w:sz w:val="24"/>
          <w:szCs w:val="24"/>
        </w:rPr>
        <w:t>Illness: the cry of the flesh</w:t>
      </w:r>
      <w:r w:rsidR="00985CA6" w:rsidRPr="001363CA">
        <w:rPr>
          <w:rFonts w:cstheme="minorHAnsi"/>
          <w:sz w:val="24"/>
          <w:szCs w:val="24"/>
        </w:rPr>
        <w:t>, London: Acumen Publishing</w:t>
      </w:r>
    </w:p>
    <w:p w14:paraId="5BA88F44" w14:textId="7F496C41" w:rsidR="002E1DA2" w:rsidRPr="001363CA" w:rsidRDefault="002E1DA2" w:rsidP="00BB4FB1">
      <w:pPr>
        <w:spacing w:line="480" w:lineRule="auto"/>
        <w:rPr>
          <w:rFonts w:cstheme="minorHAnsi"/>
          <w:sz w:val="24"/>
          <w:szCs w:val="24"/>
        </w:rPr>
      </w:pPr>
      <w:proofErr w:type="spellStart"/>
      <w:r w:rsidRPr="001363CA">
        <w:rPr>
          <w:rFonts w:cstheme="minorHAnsi"/>
          <w:sz w:val="24"/>
          <w:szCs w:val="24"/>
        </w:rPr>
        <w:t>Carel</w:t>
      </w:r>
      <w:proofErr w:type="spellEnd"/>
      <w:r w:rsidRPr="001363CA">
        <w:rPr>
          <w:rFonts w:cstheme="minorHAnsi"/>
          <w:sz w:val="24"/>
          <w:szCs w:val="24"/>
        </w:rPr>
        <w:t xml:space="preserve">, H (2016) </w:t>
      </w:r>
      <w:r w:rsidRPr="001363CA">
        <w:rPr>
          <w:rFonts w:cstheme="minorHAnsi"/>
          <w:i/>
          <w:sz w:val="24"/>
          <w:szCs w:val="24"/>
        </w:rPr>
        <w:t>Phenomenology of Illness,</w:t>
      </w:r>
      <w:r w:rsidRPr="001363CA">
        <w:rPr>
          <w:rFonts w:cstheme="minorHAnsi"/>
          <w:sz w:val="24"/>
          <w:szCs w:val="24"/>
        </w:rPr>
        <w:t xml:space="preserve"> Oxford: Oxford University Press</w:t>
      </w:r>
    </w:p>
    <w:p w14:paraId="6C8CFC91" w14:textId="1D817471" w:rsidR="002E1DA2" w:rsidRPr="001363CA" w:rsidRDefault="002E1DA2" w:rsidP="00BB4FB1">
      <w:pPr>
        <w:spacing w:line="480" w:lineRule="auto"/>
        <w:rPr>
          <w:rFonts w:cstheme="minorHAnsi"/>
          <w:sz w:val="24"/>
          <w:szCs w:val="24"/>
        </w:rPr>
      </w:pPr>
      <w:r w:rsidRPr="001363CA">
        <w:rPr>
          <w:rFonts w:cstheme="minorHAnsi"/>
          <w:sz w:val="24"/>
          <w:szCs w:val="24"/>
        </w:rPr>
        <w:t>Charcot</w:t>
      </w:r>
      <w:r w:rsidR="00985CA6" w:rsidRPr="001363CA">
        <w:rPr>
          <w:rFonts w:cstheme="minorHAnsi"/>
          <w:sz w:val="24"/>
          <w:szCs w:val="24"/>
        </w:rPr>
        <w:t xml:space="preserve">, J.M (1881) </w:t>
      </w:r>
      <w:r w:rsidR="00985CA6" w:rsidRPr="001363CA">
        <w:rPr>
          <w:rFonts w:cstheme="minorHAnsi"/>
          <w:i/>
          <w:sz w:val="24"/>
          <w:szCs w:val="24"/>
        </w:rPr>
        <w:t>Clinical Lectures on the Diseases of Old Age</w:t>
      </w:r>
      <w:r w:rsidR="00985CA6" w:rsidRPr="001363CA">
        <w:rPr>
          <w:rFonts w:cstheme="minorHAnsi"/>
          <w:sz w:val="24"/>
          <w:szCs w:val="24"/>
        </w:rPr>
        <w:t>, Translated by L.H. Hunt, New York: William Wood and Company</w:t>
      </w:r>
    </w:p>
    <w:p w14:paraId="4F9A29A7" w14:textId="301D7FE6" w:rsidR="00D62138" w:rsidRDefault="00D62138" w:rsidP="00D62138">
      <w:pPr>
        <w:spacing w:after="0" w:line="480" w:lineRule="auto"/>
        <w:rPr>
          <w:rFonts w:cstheme="minorHAnsi"/>
          <w:sz w:val="24"/>
          <w:szCs w:val="24"/>
        </w:rPr>
      </w:pPr>
      <w:r w:rsidRPr="001363CA">
        <w:rPr>
          <w:rFonts w:cstheme="minorHAnsi"/>
          <w:sz w:val="24"/>
          <w:szCs w:val="24"/>
        </w:rPr>
        <w:t xml:space="preserve">Cole, T.R (1992) </w:t>
      </w:r>
      <w:r w:rsidRPr="001363CA">
        <w:rPr>
          <w:rFonts w:cstheme="minorHAnsi"/>
          <w:i/>
          <w:sz w:val="24"/>
          <w:szCs w:val="24"/>
        </w:rPr>
        <w:t>Journey of Life</w:t>
      </w:r>
      <w:r w:rsidRPr="001363CA">
        <w:rPr>
          <w:rFonts w:cstheme="minorHAnsi"/>
          <w:sz w:val="24"/>
          <w:szCs w:val="24"/>
        </w:rPr>
        <w:t>, Cambridge: Cambridge University Press</w:t>
      </w:r>
    </w:p>
    <w:p w14:paraId="76C0628F" w14:textId="67CFDE1E" w:rsidR="004F0521" w:rsidRPr="001363CA" w:rsidRDefault="004F0521" w:rsidP="00D62138">
      <w:pPr>
        <w:spacing w:after="0" w:line="480" w:lineRule="auto"/>
        <w:rPr>
          <w:rFonts w:cstheme="minorHAnsi"/>
          <w:sz w:val="24"/>
          <w:szCs w:val="24"/>
        </w:rPr>
      </w:pPr>
      <w:r>
        <w:rPr>
          <w:rFonts w:cstheme="minorHAnsi"/>
          <w:sz w:val="24"/>
          <w:szCs w:val="24"/>
        </w:rPr>
        <w:lastRenderedPageBreak/>
        <w:t>Davidson, R (2000) A phenomenology of fear: Merleau-Ponty and agoraphobic life-worlds, Sociology of Health and Illness, 22(5): 640-660</w:t>
      </w:r>
    </w:p>
    <w:p w14:paraId="30C45687" w14:textId="0F073D32" w:rsidR="002914B7" w:rsidRPr="001363CA" w:rsidRDefault="002914B7" w:rsidP="002914B7">
      <w:pPr>
        <w:spacing w:after="0" w:line="480" w:lineRule="auto"/>
        <w:rPr>
          <w:rFonts w:cstheme="minorHAnsi"/>
          <w:sz w:val="24"/>
          <w:szCs w:val="24"/>
        </w:rPr>
      </w:pPr>
      <w:r w:rsidRPr="001363CA">
        <w:rPr>
          <w:rFonts w:cstheme="minorHAnsi"/>
          <w:sz w:val="24"/>
          <w:szCs w:val="24"/>
        </w:rPr>
        <w:t xml:space="preserve">Freund, PES (1990) The expressive body: a common ground for the sociology of emotions and health and illness, </w:t>
      </w:r>
      <w:r w:rsidRPr="001363CA">
        <w:rPr>
          <w:rFonts w:cstheme="minorHAnsi"/>
          <w:i/>
          <w:sz w:val="24"/>
          <w:szCs w:val="24"/>
        </w:rPr>
        <w:t>Sociology of Health and Illness</w:t>
      </w:r>
      <w:r w:rsidRPr="001363CA">
        <w:rPr>
          <w:rFonts w:cstheme="minorHAnsi"/>
          <w:sz w:val="24"/>
          <w:szCs w:val="24"/>
        </w:rPr>
        <w:t>, 12(4): 452-477</w:t>
      </w:r>
    </w:p>
    <w:p w14:paraId="0C14D680" w14:textId="7D299F0F" w:rsidR="002E1DA2" w:rsidRPr="001363CA" w:rsidRDefault="002E1DA2" w:rsidP="002E1DA2">
      <w:pPr>
        <w:spacing w:after="0" w:line="480" w:lineRule="auto"/>
        <w:rPr>
          <w:rFonts w:cstheme="minorHAnsi"/>
          <w:sz w:val="24"/>
          <w:szCs w:val="24"/>
        </w:rPr>
      </w:pPr>
      <w:r w:rsidRPr="001363CA">
        <w:rPr>
          <w:rFonts w:cstheme="minorHAnsi"/>
          <w:sz w:val="24"/>
          <w:szCs w:val="24"/>
        </w:rPr>
        <w:t xml:space="preserve">Fried, L.P, </w:t>
      </w:r>
      <w:proofErr w:type="spellStart"/>
      <w:r w:rsidRPr="001363CA">
        <w:rPr>
          <w:rFonts w:cstheme="minorHAnsi"/>
          <w:sz w:val="24"/>
          <w:szCs w:val="24"/>
        </w:rPr>
        <w:t>Tangen</w:t>
      </w:r>
      <w:proofErr w:type="spellEnd"/>
      <w:r w:rsidRPr="001363CA">
        <w:rPr>
          <w:rFonts w:cstheme="minorHAnsi"/>
          <w:sz w:val="24"/>
          <w:szCs w:val="24"/>
        </w:rPr>
        <w:t>, C.M, Walston, J, Newman, A.B, Hirsch, C et al (2001) Frailty in older adults: evidence for a phenotype,</w:t>
      </w:r>
      <w:r w:rsidRPr="001363CA">
        <w:rPr>
          <w:rFonts w:cstheme="minorHAnsi"/>
          <w:i/>
          <w:sz w:val="24"/>
          <w:szCs w:val="24"/>
        </w:rPr>
        <w:t xml:space="preserve"> Journal of Gerontology: Medical Sciences A</w:t>
      </w:r>
      <w:r w:rsidRPr="001363CA">
        <w:rPr>
          <w:rFonts w:cstheme="minorHAnsi"/>
          <w:sz w:val="24"/>
          <w:szCs w:val="24"/>
        </w:rPr>
        <w:t>, 56</w:t>
      </w:r>
      <w:proofErr w:type="gramStart"/>
      <w:r w:rsidRPr="001363CA">
        <w:rPr>
          <w:rFonts w:cstheme="minorHAnsi"/>
          <w:sz w:val="24"/>
          <w:szCs w:val="24"/>
        </w:rPr>
        <w:t>A(</w:t>
      </w:r>
      <w:proofErr w:type="gramEnd"/>
      <w:r w:rsidRPr="001363CA">
        <w:rPr>
          <w:rFonts w:cstheme="minorHAnsi"/>
          <w:sz w:val="24"/>
          <w:szCs w:val="24"/>
        </w:rPr>
        <w:t>3): M146-156</w:t>
      </w:r>
    </w:p>
    <w:p w14:paraId="1675914B" w14:textId="68D93C0F" w:rsidR="002E1DA2" w:rsidRPr="001363CA" w:rsidRDefault="002E1DA2" w:rsidP="002E1DA2">
      <w:pPr>
        <w:spacing w:after="0" w:line="480" w:lineRule="auto"/>
        <w:rPr>
          <w:rFonts w:cstheme="minorHAnsi"/>
          <w:sz w:val="24"/>
          <w:szCs w:val="24"/>
        </w:rPr>
      </w:pPr>
      <w:r w:rsidRPr="001363CA">
        <w:rPr>
          <w:rFonts w:cstheme="minorHAnsi"/>
          <w:sz w:val="24"/>
          <w:szCs w:val="24"/>
        </w:rPr>
        <w:t xml:space="preserve">Fried, L.P, </w:t>
      </w:r>
      <w:proofErr w:type="spellStart"/>
      <w:r w:rsidRPr="001363CA">
        <w:rPr>
          <w:rFonts w:cstheme="minorHAnsi"/>
          <w:sz w:val="24"/>
          <w:szCs w:val="24"/>
        </w:rPr>
        <w:t>Ferrucci</w:t>
      </w:r>
      <w:proofErr w:type="spellEnd"/>
      <w:r w:rsidRPr="001363CA">
        <w:rPr>
          <w:rFonts w:cstheme="minorHAnsi"/>
          <w:sz w:val="24"/>
          <w:szCs w:val="24"/>
        </w:rPr>
        <w:t xml:space="preserve">, L, Darer, J, Williamson, J and Anderson, G (2004) Untangling the concepts of disability, frailty and comorbidity: implications for improved targeting and care, </w:t>
      </w:r>
      <w:r w:rsidRPr="001363CA">
        <w:rPr>
          <w:rFonts w:cstheme="minorHAnsi"/>
          <w:i/>
          <w:sz w:val="24"/>
          <w:szCs w:val="24"/>
        </w:rPr>
        <w:t xml:space="preserve">Journal of Gerontology, Medical </w:t>
      </w:r>
      <w:proofErr w:type="gramStart"/>
      <w:r w:rsidRPr="001363CA">
        <w:rPr>
          <w:rFonts w:cstheme="minorHAnsi"/>
          <w:i/>
          <w:sz w:val="24"/>
          <w:szCs w:val="24"/>
        </w:rPr>
        <w:t>Sciences</w:t>
      </w:r>
      <w:r w:rsidRPr="001363CA">
        <w:rPr>
          <w:rFonts w:cstheme="minorHAnsi"/>
          <w:sz w:val="24"/>
          <w:szCs w:val="24"/>
        </w:rPr>
        <w:t xml:space="preserve">, </w:t>
      </w:r>
      <w:r w:rsidR="00D878C8" w:rsidRPr="001363CA">
        <w:rPr>
          <w:rFonts w:cstheme="minorHAnsi"/>
          <w:sz w:val="24"/>
          <w:szCs w:val="24"/>
        </w:rPr>
        <w:t xml:space="preserve"> </w:t>
      </w:r>
      <w:r w:rsidRPr="001363CA">
        <w:rPr>
          <w:rFonts w:cstheme="minorHAnsi"/>
          <w:sz w:val="24"/>
          <w:szCs w:val="24"/>
        </w:rPr>
        <w:t>59</w:t>
      </w:r>
      <w:proofErr w:type="gramEnd"/>
      <w:r w:rsidR="0014710E" w:rsidRPr="001363CA">
        <w:rPr>
          <w:rFonts w:cstheme="minorHAnsi"/>
          <w:sz w:val="24"/>
          <w:szCs w:val="24"/>
        </w:rPr>
        <w:t xml:space="preserve"> </w:t>
      </w:r>
      <w:r w:rsidRPr="001363CA">
        <w:rPr>
          <w:rFonts w:cstheme="minorHAnsi"/>
          <w:sz w:val="24"/>
          <w:szCs w:val="24"/>
        </w:rPr>
        <w:t>(3): 255-263</w:t>
      </w:r>
    </w:p>
    <w:p w14:paraId="6DB6949F" w14:textId="68EA8D17" w:rsidR="002E1DA2" w:rsidRPr="001363CA" w:rsidRDefault="002E1DA2" w:rsidP="00BB4FB1">
      <w:pPr>
        <w:spacing w:line="480" w:lineRule="auto"/>
        <w:rPr>
          <w:rFonts w:cstheme="minorHAnsi"/>
          <w:sz w:val="24"/>
          <w:szCs w:val="24"/>
        </w:rPr>
      </w:pPr>
      <w:r w:rsidRPr="001363CA">
        <w:rPr>
          <w:rFonts w:cstheme="minorHAnsi"/>
          <w:sz w:val="24"/>
          <w:szCs w:val="24"/>
        </w:rPr>
        <w:t>Gadamer</w:t>
      </w:r>
      <w:r w:rsidR="00985CA6" w:rsidRPr="001363CA">
        <w:rPr>
          <w:rFonts w:cstheme="minorHAnsi"/>
          <w:sz w:val="24"/>
          <w:szCs w:val="24"/>
        </w:rPr>
        <w:t xml:space="preserve">, H.G (1996) </w:t>
      </w:r>
      <w:r w:rsidR="00985CA6" w:rsidRPr="001363CA">
        <w:rPr>
          <w:rFonts w:cstheme="minorHAnsi"/>
          <w:i/>
          <w:sz w:val="24"/>
          <w:szCs w:val="24"/>
        </w:rPr>
        <w:t>The Enigma of Health</w:t>
      </w:r>
      <w:r w:rsidR="00985CA6" w:rsidRPr="001363CA">
        <w:rPr>
          <w:rFonts w:cstheme="minorHAnsi"/>
          <w:sz w:val="24"/>
          <w:szCs w:val="24"/>
        </w:rPr>
        <w:t xml:space="preserve">, Translated by J. </w:t>
      </w:r>
      <w:proofErr w:type="spellStart"/>
      <w:r w:rsidR="00985CA6" w:rsidRPr="001363CA">
        <w:rPr>
          <w:rFonts w:cstheme="minorHAnsi"/>
          <w:sz w:val="24"/>
          <w:szCs w:val="24"/>
        </w:rPr>
        <w:t>Gaiger</w:t>
      </w:r>
      <w:proofErr w:type="spellEnd"/>
      <w:r w:rsidR="00985CA6" w:rsidRPr="001363CA">
        <w:rPr>
          <w:rFonts w:cstheme="minorHAnsi"/>
          <w:sz w:val="24"/>
          <w:szCs w:val="24"/>
        </w:rPr>
        <w:t xml:space="preserve"> and N. Walker, Stanford: </w:t>
      </w:r>
      <w:r w:rsidR="00D878C8" w:rsidRPr="001363CA">
        <w:rPr>
          <w:rFonts w:cstheme="minorHAnsi"/>
          <w:sz w:val="24"/>
          <w:szCs w:val="24"/>
        </w:rPr>
        <w:t>Stanford University Press</w:t>
      </w:r>
    </w:p>
    <w:p w14:paraId="2DC1C145" w14:textId="4CD7E0D1" w:rsidR="00D878C8" w:rsidRPr="001363CA" w:rsidRDefault="00D878C8" w:rsidP="00BB4FB1">
      <w:pPr>
        <w:spacing w:line="480" w:lineRule="auto"/>
        <w:rPr>
          <w:rFonts w:cstheme="minorHAnsi"/>
          <w:sz w:val="24"/>
          <w:szCs w:val="24"/>
        </w:rPr>
      </w:pPr>
      <w:proofErr w:type="spellStart"/>
      <w:r w:rsidRPr="001363CA">
        <w:rPr>
          <w:rFonts w:cstheme="minorHAnsi"/>
          <w:sz w:val="24"/>
          <w:szCs w:val="24"/>
        </w:rPr>
        <w:t>Gilleard</w:t>
      </w:r>
      <w:proofErr w:type="spellEnd"/>
      <w:r w:rsidRPr="001363CA">
        <w:rPr>
          <w:rFonts w:cstheme="minorHAnsi"/>
          <w:sz w:val="24"/>
          <w:szCs w:val="24"/>
        </w:rPr>
        <w:t>, C and Higgs, P (2011) Ageing abjection and embodiment in the fourth age. Journal of Ageing Studies, 25(2): 135-142</w:t>
      </w:r>
    </w:p>
    <w:p w14:paraId="10D89C2D" w14:textId="4403541D" w:rsidR="0040384F" w:rsidRPr="001363CA" w:rsidRDefault="00AA6FB1" w:rsidP="00BB4FB1">
      <w:pPr>
        <w:spacing w:line="480" w:lineRule="auto"/>
        <w:rPr>
          <w:rFonts w:cstheme="minorHAnsi"/>
          <w:sz w:val="24"/>
          <w:szCs w:val="24"/>
        </w:rPr>
      </w:pPr>
      <w:proofErr w:type="spellStart"/>
      <w:r w:rsidRPr="001363CA">
        <w:rPr>
          <w:rFonts w:cstheme="minorHAnsi"/>
          <w:sz w:val="24"/>
          <w:szCs w:val="24"/>
        </w:rPr>
        <w:t>Grenier</w:t>
      </w:r>
      <w:proofErr w:type="spellEnd"/>
      <w:r w:rsidRPr="001363CA">
        <w:rPr>
          <w:rFonts w:cstheme="minorHAnsi"/>
          <w:sz w:val="24"/>
          <w:szCs w:val="24"/>
        </w:rPr>
        <w:t xml:space="preserve">, A (2007) The distinction between being and feeling frail: exploring emotional experiences in health and social care, </w:t>
      </w:r>
      <w:r w:rsidRPr="001363CA">
        <w:rPr>
          <w:rFonts w:cstheme="minorHAnsi"/>
          <w:i/>
          <w:sz w:val="24"/>
          <w:szCs w:val="24"/>
        </w:rPr>
        <w:t>Journal of Social Work Practice</w:t>
      </w:r>
      <w:r w:rsidRPr="001363CA">
        <w:rPr>
          <w:rFonts w:cstheme="minorHAnsi"/>
          <w:sz w:val="24"/>
          <w:szCs w:val="24"/>
        </w:rPr>
        <w:t>, 20(3): 299-313</w:t>
      </w:r>
    </w:p>
    <w:p w14:paraId="29CA3173" w14:textId="678AC9E7" w:rsidR="0040384F" w:rsidRPr="001363CA" w:rsidRDefault="00AA6FB1" w:rsidP="00BB4FB1">
      <w:pPr>
        <w:spacing w:line="480" w:lineRule="auto"/>
        <w:rPr>
          <w:rFonts w:cstheme="minorHAnsi"/>
          <w:sz w:val="24"/>
          <w:szCs w:val="24"/>
        </w:rPr>
      </w:pPr>
      <w:proofErr w:type="spellStart"/>
      <w:r w:rsidRPr="001363CA">
        <w:rPr>
          <w:rFonts w:cstheme="minorHAnsi"/>
          <w:sz w:val="24"/>
          <w:szCs w:val="24"/>
        </w:rPr>
        <w:t>Grenier</w:t>
      </w:r>
      <w:proofErr w:type="spellEnd"/>
      <w:r w:rsidRPr="001363CA">
        <w:rPr>
          <w:rFonts w:cstheme="minorHAnsi"/>
          <w:sz w:val="24"/>
          <w:szCs w:val="24"/>
        </w:rPr>
        <w:t>, A, Lloyd, L and Phillipson, C (2017) Precarity in late life: rethinking dementia as ‘</w:t>
      </w:r>
      <w:proofErr w:type="spellStart"/>
      <w:r w:rsidRPr="001363CA">
        <w:rPr>
          <w:rFonts w:cstheme="minorHAnsi"/>
          <w:sz w:val="24"/>
          <w:szCs w:val="24"/>
        </w:rPr>
        <w:t>frailed</w:t>
      </w:r>
      <w:proofErr w:type="spellEnd"/>
      <w:r w:rsidRPr="001363CA">
        <w:rPr>
          <w:rFonts w:cstheme="minorHAnsi"/>
          <w:sz w:val="24"/>
          <w:szCs w:val="24"/>
        </w:rPr>
        <w:t xml:space="preserve">’ old age, </w:t>
      </w:r>
      <w:r w:rsidRPr="001363CA">
        <w:rPr>
          <w:rFonts w:cstheme="minorHAnsi"/>
          <w:i/>
          <w:sz w:val="24"/>
          <w:szCs w:val="24"/>
        </w:rPr>
        <w:t>Sociology of Health and Illness</w:t>
      </w:r>
      <w:r w:rsidRPr="001363CA">
        <w:rPr>
          <w:rFonts w:cstheme="minorHAnsi"/>
          <w:sz w:val="24"/>
          <w:szCs w:val="24"/>
        </w:rPr>
        <w:t>, 39(2): 318-330</w:t>
      </w:r>
    </w:p>
    <w:p w14:paraId="6CA6FE9F" w14:textId="77777777" w:rsidR="000A6662" w:rsidRPr="001363CA" w:rsidRDefault="00985CA6" w:rsidP="00BB4FB1">
      <w:pPr>
        <w:spacing w:line="480" w:lineRule="auto"/>
        <w:rPr>
          <w:rFonts w:cstheme="minorHAnsi"/>
          <w:sz w:val="24"/>
          <w:szCs w:val="24"/>
        </w:rPr>
      </w:pPr>
      <w:r w:rsidRPr="001363CA">
        <w:rPr>
          <w:rFonts w:cstheme="minorHAnsi"/>
          <w:sz w:val="24"/>
          <w:szCs w:val="24"/>
        </w:rPr>
        <w:t xml:space="preserve">Heidegger, M. 1962 [1927]. </w:t>
      </w:r>
      <w:r w:rsidRPr="001363CA">
        <w:rPr>
          <w:rFonts w:cstheme="minorHAnsi"/>
          <w:i/>
          <w:sz w:val="24"/>
          <w:szCs w:val="24"/>
        </w:rPr>
        <w:t>Being and time</w:t>
      </w:r>
      <w:r w:rsidRPr="001363CA">
        <w:rPr>
          <w:rFonts w:cstheme="minorHAnsi"/>
          <w:sz w:val="24"/>
          <w:szCs w:val="24"/>
        </w:rPr>
        <w:t>. London: Blackwell.</w:t>
      </w:r>
    </w:p>
    <w:p w14:paraId="10709439" w14:textId="084F7E25" w:rsidR="002E1DA2" w:rsidRPr="001363CA" w:rsidRDefault="002E1DA2" w:rsidP="00BB4FB1">
      <w:pPr>
        <w:spacing w:line="480" w:lineRule="auto"/>
        <w:rPr>
          <w:rFonts w:cstheme="minorHAnsi"/>
          <w:sz w:val="24"/>
          <w:szCs w:val="24"/>
        </w:rPr>
      </w:pPr>
      <w:proofErr w:type="spellStart"/>
      <w:r w:rsidRPr="001363CA">
        <w:rPr>
          <w:rFonts w:cstheme="minorHAnsi"/>
          <w:sz w:val="24"/>
          <w:szCs w:val="24"/>
        </w:rPr>
        <w:t>Heikinnen</w:t>
      </w:r>
      <w:proofErr w:type="spellEnd"/>
      <w:r w:rsidR="000872E4" w:rsidRPr="001363CA">
        <w:rPr>
          <w:rFonts w:cstheme="minorHAnsi"/>
          <w:sz w:val="24"/>
          <w:szCs w:val="24"/>
        </w:rPr>
        <w:t>, R-L</w:t>
      </w:r>
      <w:r w:rsidRPr="001363CA">
        <w:rPr>
          <w:rFonts w:cstheme="minorHAnsi"/>
          <w:sz w:val="24"/>
          <w:szCs w:val="24"/>
        </w:rPr>
        <w:t xml:space="preserve"> (2000)</w:t>
      </w:r>
      <w:r w:rsidR="000872E4" w:rsidRPr="001363CA">
        <w:rPr>
          <w:rFonts w:cstheme="minorHAnsi"/>
          <w:sz w:val="24"/>
          <w:szCs w:val="24"/>
        </w:rPr>
        <w:t xml:space="preserve"> Ageing in an autobiographical context, </w:t>
      </w:r>
      <w:r w:rsidR="000872E4" w:rsidRPr="001363CA">
        <w:rPr>
          <w:rFonts w:cstheme="minorHAnsi"/>
          <w:i/>
          <w:sz w:val="24"/>
          <w:szCs w:val="24"/>
        </w:rPr>
        <w:t>Ageing and Society,</w:t>
      </w:r>
      <w:r w:rsidR="000872E4" w:rsidRPr="001363CA">
        <w:rPr>
          <w:rFonts w:cstheme="minorHAnsi"/>
          <w:sz w:val="24"/>
          <w:szCs w:val="24"/>
        </w:rPr>
        <w:t xml:space="preserve"> 20, 467-83</w:t>
      </w:r>
    </w:p>
    <w:p w14:paraId="49F2F6F1" w14:textId="09DE051B" w:rsidR="002E1DA2" w:rsidRPr="001363CA" w:rsidRDefault="002E1DA2" w:rsidP="00BB4FB1">
      <w:pPr>
        <w:spacing w:line="480" w:lineRule="auto"/>
        <w:rPr>
          <w:rFonts w:cstheme="minorHAnsi"/>
          <w:sz w:val="24"/>
          <w:szCs w:val="24"/>
        </w:rPr>
      </w:pPr>
      <w:proofErr w:type="spellStart"/>
      <w:r w:rsidRPr="001363CA">
        <w:rPr>
          <w:rFonts w:cstheme="minorHAnsi"/>
          <w:sz w:val="24"/>
          <w:szCs w:val="24"/>
        </w:rPr>
        <w:t>Heikinnen</w:t>
      </w:r>
      <w:proofErr w:type="spellEnd"/>
      <w:r w:rsidRPr="001363CA">
        <w:rPr>
          <w:rFonts w:cstheme="minorHAnsi"/>
          <w:sz w:val="24"/>
          <w:szCs w:val="24"/>
        </w:rPr>
        <w:t>, R-L (2004)</w:t>
      </w:r>
      <w:r w:rsidR="000872E4" w:rsidRPr="001363CA">
        <w:rPr>
          <w:rFonts w:cstheme="minorHAnsi"/>
          <w:sz w:val="24"/>
          <w:szCs w:val="24"/>
        </w:rPr>
        <w:t xml:space="preserve"> The experience of ageing and advanced old age: a ten-year follow up</w:t>
      </w:r>
      <w:r w:rsidR="000872E4" w:rsidRPr="001363CA">
        <w:rPr>
          <w:rFonts w:cstheme="minorHAnsi"/>
          <w:i/>
          <w:sz w:val="24"/>
          <w:szCs w:val="24"/>
        </w:rPr>
        <w:t>. Ageing and Society</w:t>
      </w:r>
      <w:r w:rsidR="000872E4" w:rsidRPr="001363CA">
        <w:rPr>
          <w:rFonts w:cstheme="minorHAnsi"/>
          <w:sz w:val="24"/>
          <w:szCs w:val="24"/>
        </w:rPr>
        <w:t>, 24, 567-582</w:t>
      </w:r>
    </w:p>
    <w:p w14:paraId="08F86A26" w14:textId="4AE3DF71" w:rsidR="002E1DA2" w:rsidRPr="001363CA" w:rsidRDefault="002E1DA2" w:rsidP="00BB4FB1">
      <w:pPr>
        <w:spacing w:line="480" w:lineRule="auto"/>
        <w:rPr>
          <w:rFonts w:cstheme="minorHAnsi"/>
          <w:sz w:val="24"/>
          <w:szCs w:val="24"/>
        </w:rPr>
      </w:pPr>
      <w:r w:rsidRPr="001363CA">
        <w:rPr>
          <w:rFonts w:cstheme="minorHAnsi"/>
          <w:sz w:val="24"/>
          <w:szCs w:val="24"/>
        </w:rPr>
        <w:lastRenderedPageBreak/>
        <w:t>Hughes, J.C. (2016)</w:t>
      </w:r>
      <w:r w:rsidR="00E1470C" w:rsidRPr="001363CA">
        <w:rPr>
          <w:rFonts w:cstheme="minorHAnsi"/>
          <w:sz w:val="24"/>
          <w:szCs w:val="24"/>
        </w:rPr>
        <w:t xml:space="preserve"> The Physiology and Psychology of Aging: should aging be successful or authentic? In G. </w:t>
      </w:r>
      <w:proofErr w:type="spellStart"/>
      <w:r w:rsidR="00E1470C" w:rsidRPr="001363CA">
        <w:rPr>
          <w:rFonts w:cstheme="minorHAnsi"/>
          <w:sz w:val="24"/>
          <w:szCs w:val="24"/>
        </w:rPr>
        <w:t>Scarre</w:t>
      </w:r>
      <w:proofErr w:type="spellEnd"/>
      <w:r w:rsidR="00E1470C" w:rsidRPr="001363CA">
        <w:rPr>
          <w:rFonts w:cstheme="minorHAnsi"/>
          <w:sz w:val="24"/>
          <w:szCs w:val="24"/>
        </w:rPr>
        <w:t xml:space="preserve"> (ed) </w:t>
      </w:r>
      <w:r w:rsidR="00E1470C" w:rsidRPr="001363CA">
        <w:rPr>
          <w:rFonts w:cstheme="minorHAnsi"/>
          <w:i/>
          <w:sz w:val="24"/>
          <w:szCs w:val="24"/>
        </w:rPr>
        <w:t>The Palgrave Handbook of the Philosophy of Ageing</w:t>
      </w:r>
      <w:r w:rsidR="00E1470C" w:rsidRPr="001363CA">
        <w:rPr>
          <w:rFonts w:cstheme="minorHAnsi"/>
          <w:sz w:val="24"/>
          <w:szCs w:val="24"/>
        </w:rPr>
        <w:t>, London: Palgrave, pp. 49-68</w:t>
      </w:r>
    </w:p>
    <w:p w14:paraId="405B2E68" w14:textId="6628E5C6" w:rsidR="00BD4491" w:rsidRPr="001363CA" w:rsidRDefault="00BD4491" w:rsidP="00BB4FB1">
      <w:pPr>
        <w:spacing w:line="480" w:lineRule="auto"/>
        <w:rPr>
          <w:rFonts w:cstheme="minorHAnsi"/>
          <w:sz w:val="24"/>
          <w:szCs w:val="24"/>
        </w:rPr>
      </w:pPr>
      <w:r w:rsidRPr="001363CA">
        <w:rPr>
          <w:rFonts w:cstheme="minorHAnsi"/>
          <w:sz w:val="24"/>
          <w:szCs w:val="24"/>
        </w:rPr>
        <w:t xml:space="preserve">Keen, E (1984) Emerging from depression. </w:t>
      </w:r>
      <w:r w:rsidRPr="001363CA">
        <w:rPr>
          <w:rFonts w:cstheme="minorHAnsi"/>
          <w:i/>
          <w:sz w:val="24"/>
          <w:szCs w:val="24"/>
        </w:rPr>
        <w:t>American Behavioural Scientist</w:t>
      </w:r>
      <w:r w:rsidRPr="001363CA">
        <w:rPr>
          <w:rFonts w:cstheme="minorHAnsi"/>
          <w:sz w:val="24"/>
          <w:szCs w:val="24"/>
        </w:rPr>
        <w:t>. 27(6): 801-12</w:t>
      </w:r>
    </w:p>
    <w:p w14:paraId="17A740B2" w14:textId="3C02B232" w:rsidR="002914B7" w:rsidRPr="001363CA" w:rsidRDefault="002914B7" w:rsidP="00BB4FB1">
      <w:pPr>
        <w:spacing w:line="480" w:lineRule="auto"/>
        <w:rPr>
          <w:rFonts w:cstheme="minorHAnsi"/>
          <w:sz w:val="24"/>
          <w:szCs w:val="24"/>
        </w:rPr>
      </w:pPr>
      <w:proofErr w:type="spellStart"/>
      <w:r w:rsidRPr="001363CA">
        <w:rPr>
          <w:rFonts w:cstheme="minorHAnsi"/>
          <w:sz w:val="24"/>
          <w:szCs w:val="24"/>
        </w:rPr>
        <w:t>Korenvain</w:t>
      </w:r>
      <w:proofErr w:type="spellEnd"/>
      <w:r w:rsidRPr="001363CA">
        <w:rPr>
          <w:rFonts w:cstheme="minorHAnsi"/>
          <w:sz w:val="24"/>
          <w:szCs w:val="24"/>
        </w:rPr>
        <w:t xml:space="preserve">, C, </w:t>
      </w:r>
      <w:proofErr w:type="spellStart"/>
      <w:r w:rsidRPr="001363CA">
        <w:rPr>
          <w:rFonts w:cstheme="minorHAnsi"/>
          <w:sz w:val="24"/>
          <w:szCs w:val="24"/>
        </w:rPr>
        <w:t>Famiyeh</w:t>
      </w:r>
      <w:proofErr w:type="spellEnd"/>
      <w:r w:rsidRPr="001363CA">
        <w:rPr>
          <w:rFonts w:cstheme="minorHAnsi"/>
          <w:sz w:val="24"/>
          <w:szCs w:val="24"/>
        </w:rPr>
        <w:t xml:space="preserve">, I-M, Dunn, S, Whitehead, CR, Rochon, PA and McCarthy, LM (2018) Identifying frailty in primary care: a qualitative description of family physicians’ gestalt impressions of their older adult patients, </w:t>
      </w:r>
      <w:r w:rsidRPr="001363CA">
        <w:rPr>
          <w:rFonts w:cstheme="minorHAnsi"/>
          <w:i/>
          <w:sz w:val="24"/>
          <w:szCs w:val="24"/>
        </w:rPr>
        <w:t>BMC Family Practice</w:t>
      </w:r>
      <w:r w:rsidRPr="001363CA">
        <w:rPr>
          <w:rFonts w:cstheme="minorHAnsi"/>
          <w:sz w:val="24"/>
          <w:szCs w:val="24"/>
        </w:rPr>
        <w:t>, 19:61 doi.org/10.1186/s12875-018-0743-4</w:t>
      </w:r>
    </w:p>
    <w:p w14:paraId="3D0CEB2D" w14:textId="23C3552C" w:rsidR="002E1DA2" w:rsidRPr="001363CA" w:rsidRDefault="002E1DA2" w:rsidP="00BB4FB1">
      <w:pPr>
        <w:spacing w:line="480" w:lineRule="auto"/>
        <w:rPr>
          <w:rFonts w:cstheme="minorHAnsi"/>
          <w:sz w:val="24"/>
          <w:szCs w:val="24"/>
        </w:rPr>
      </w:pPr>
      <w:proofErr w:type="spellStart"/>
      <w:r w:rsidRPr="001363CA">
        <w:rPr>
          <w:rFonts w:cstheme="minorHAnsi"/>
          <w:sz w:val="24"/>
          <w:szCs w:val="24"/>
        </w:rPr>
        <w:t>Laceulle</w:t>
      </w:r>
      <w:proofErr w:type="spellEnd"/>
      <w:r w:rsidRPr="001363CA">
        <w:rPr>
          <w:rFonts w:cstheme="minorHAnsi"/>
          <w:sz w:val="24"/>
          <w:szCs w:val="24"/>
        </w:rPr>
        <w:t>, H (2017)</w:t>
      </w:r>
      <w:r w:rsidR="000C2D6D" w:rsidRPr="001363CA">
        <w:rPr>
          <w:rFonts w:cstheme="minorHAnsi"/>
          <w:sz w:val="24"/>
          <w:szCs w:val="24"/>
        </w:rPr>
        <w:t xml:space="preserve"> Ageing and the ethics of authenticity, </w:t>
      </w:r>
      <w:r w:rsidR="000C2D6D" w:rsidRPr="001363CA">
        <w:rPr>
          <w:rFonts w:cstheme="minorHAnsi"/>
          <w:i/>
          <w:sz w:val="24"/>
          <w:szCs w:val="24"/>
        </w:rPr>
        <w:t>The Gerontologist,</w:t>
      </w:r>
      <w:r w:rsidR="000C2D6D" w:rsidRPr="001363CA">
        <w:rPr>
          <w:rFonts w:cstheme="minorHAnsi"/>
          <w:sz w:val="24"/>
          <w:szCs w:val="24"/>
        </w:rPr>
        <w:t xml:space="preserve"> </w:t>
      </w:r>
      <w:proofErr w:type="spellStart"/>
      <w:r w:rsidR="000C2D6D" w:rsidRPr="001363CA">
        <w:rPr>
          <w:rFonts w:cstheme="minorHAnsi"/>
          <w:color w:val="000000"/>
          <w:sz w:val="24"/>
          <w:szCs w:val="24"/>
          <w:shd w:val="clear" w:color="auto" w:fill="FFFFFF"/>
        </w:rPr>
        <w:t>doi</w:t>
      </w:r>
      <w:proofErr w:type="spellEnd"/>
      <w:r w:rsidR="000C2D6D" w:rsidRPr="001363CA">
        <w:rPr>
          <w:rFonts w:cstheme="minorHAnsi"/>
          <w:color w:val="000000"/>
          <w:sz w:val="24"/>
          <w:szCs w:val="24"/>
          <w:shd w:val="clear" w:color="auto" w:fill="FFFFFF"/>
        </w:rPr>
        <w:t>: 10.1093/</w:t>
      </w:r>
      <w:proofErr w:type="spellStart"/>
      <w:r w:rsidR="000C2D6D" w:rsidRPr="001363CA">
        <w:rPr>
          <w:rFonts w:cstheme="minorHAnsi"/>
          <w:color w:val="000000"/>
          <w:sz w:val="24"/>
          <w:szCs w:val="24"/>
          <w:shd w:val="clear" w:color="auto" w:fill="FFFFFF"/>
        </w:rPr>
        <w:t>geront</w:t>
      </w:r>
      <w:proofErr w:type="spellEnd"/>
      <w:r w:rsidR="000C2D6D" w:rsidRPr="001363CA">
        <w:rPr>
          <w:rFonts w:cstheme="minorHAnsi"/>
          <w:color w:val="000000"/>
          <w:sz w:val="24"/>
          <w:szCs w:val="24"/>
          <w:shd w:val="clear" w:color="auto" w:fill="FFFFFF"/>
        </w:rPr>
        <w:t>/gnx037</w:t>
      </w:r>
    </w:p>
    <w:p w14:paraId="33A7001B" w14:textId="533D612C" w:rsidR="002E1DA2" w:rsidRPr="001363CA" w:rsidRDefault="002E1DA2" w:rsidP="00BB4FB1">
      <w:pPr>
        <w:spacing w:line="480" w:lineRule="auto"/>
        <w:rPr>
          <w:rFonts w:cstheme="minorHAnsi"/>
          <w:sz w:val="24"/>
          <w:szCs w:val="24"/>
        </w:rPr>
      </w:pPr>
      <w:r w:rsidRPr="001363CA">
        <w:rPr>
          <w:rFonts w:cstheme="minorHAnsi"/>
          <w:sz w:val="24"/>
          <w:szCs w:val="24"/>
        </w:rPr>
        <w:t>Leder, D (199</w:t>
      </w:r>
      <w:r w:rsidR="00985CA6" w:rsidRPr="001363CA">
        <w:rPr>
          <w:rFonts w:cstheme="minorHAnsi"/>
          <w:sz w:val="24"/>
          <w:szCs w:val="24"/>
        </w:rPr>
        <w:t>0</w:t>
      </w:r>
      <w:r w:rsidRPr="001363CA">
        <w:rPr>
          <w:rFonts w:cstheme="minorHAnsi"/>
          <w:sz w:val="24"/>
          <w:szCs w:val="24"/>
        </w:rPr>
        <w:t>)</w:t>
      </w:r>
      <w:r w:rsidR="00985CA6" w:rsidRPr="001363CA">
        <w:rPr>
          <w:rFonts w:cstheme="minorHAnsi"/>
          <w:sz w:val="24"/>
          <w:szCs w:val="24"/>
        </w:rPr>
        <w:t xml:space="preserve"> </w:t>
      </w:r>
      <w:r w:rsidR="00985CA6" w:rsidRPr="001363CA">
        <w:rPr>
          <w:rFonts w:cstheme="minorHAnsi"/>
          <w:i/>
          <w:sz w:val="24"/>
          <w:szCs w:val="24"/>
        </w:rPr>
        <w:t>The Absent Body,</w:t>
      </w:r>
      <w:r w:rsidR="00985CA6" w:rsidRPr="001363CA">
        <w:rPr>
          <w:rFonts w:cstheme="minorHAnsi"/>
          <w:sz w:val="24"/>
          <w:szCs w:val="24"/>
        </w:rPr>
        <w:t xml:space="preserve"> Chicago: University of Chicago Press</w:t>
      </w:r>
    </w:p>
    <w:p w14:paraId="28BBCEB9" w14:textId="4E7AF03F" w:rsidR="002E1DA2" w:rsidRPr="001363CA" w:rsidRDefault="002E1DA2" w:rsidP="00BB4FB1">
      <w:pPr>
        <w:spacing w:line="480" w:lineRule="auto"/>
        <w:rPr>
          <w:rFonts w:cstheme="minorHAnsi"/>
          <w:sz w:val="24"/>
          <w:szCs w:val="24"/>
        </w:rPr>
      </w:pPr>
      <w:r w:rsidRPr="001363CA">
        <w:rPr>
          <w:rFonts w:cstheme="minorHAnsi"/>
          <w:sz w:val="24"/>
          <w:szCs w:val="24"/>
        </w:rPr>
        <w:t>Lloyd</w:t>
      </w:r>
      <w:r w:rsidR="000872E4" w:rsidRPr="001363CA">
        <w:rPr>
          <w:rFonts w:cstheme="minorHAnsi"/>
          <w:sz w:val="24"/>
          <w:szCs w:val="24"/>
        </w:rPr>
        <w:t xml:space="preserve">, L, </w:t>
      </w:r>
      <w:proofErr w:type="spellStart"/>
      <w:r w:rsidR="000872E4" w:rsidRPr="001363CA">
        <w:rPr>
          <w:rFonts w:cstheme="minorHAnsi"/>
          <w:sz w:val="24"/>
          <w:szCs w:val="24"/>
        </w:rPr>
        <w:t>Calnan</w:t>
      </w:r>
      <w:proofErr w:type="spellEnd"/>
      <w:r w:rsidR="000872E4" w:rsidRPr="001363CA">
        <w:rPr>
          <w:rFonts w:cstheme="minorHAnsi"/>
          <w:sz w:val="24"/>
          <w:szCs w:val="24"/>
        </w:rPr>
        <w:t>, M, Cameron, A</w:t>
      </w:r>
      <w:r w:rsidRPr="001363CA">
        <w:rPr>
          <w:rFonts w:cstheme="minorHAnsi"/>
          <w:sz w:val="24"/>
          <w:szCs w:val="24"/>
        </w:rPr>
        <w:t xml:space="preserve"> et al (2012)</w:t>
      </w:r>
      <w:r w:rsidR="000872E4" w:rsidRPr="001363CA">
        <w:rPr>
          <w:rFonts w:cstheme="minorHAnsi"/>
          <w:sz w:val="24"/>
          <w:szCs w:val="24"/>
        </w:rPr>
        <w:t xml:space="preserve"> Identity in the fourth age: perseverance, adaptation and maintaining dignity, </w:t>
      </w:r>
      <w:r w:rsidR="000872E4" w:rsidRPr="001363CA">
        <w:rPr>
          <w:rFonts w:cstheme="minorHAnsi"/>
          <w:i/>
          <w:sz w:val="24"/>
          <w:szCs w:val="24"/>
        </w:rPr>
        <w:t>Ageing and Society,</w:t>
      </w:r>
      <w:r w:rsidR="000872E4" w:rsidRPr="001363CA">
        <w:rPr>
          <w:rFonts w:cstheme="minorHAnsi"/>
          <w:sz w:val="24"/>
          <w:szCs w:val="24"/>
        </w:rPr>
        <w:t xml:space="preserve"> 34, 1-19</w:t>
      </w:r>
    </w:p>
    <w:p w14:paraId="5D5F70AF" w14:textId="66BD0F30" w:rsidR="002914B7" w:rsidRPr="001363CA" w:rsidRDefault="002914B7" w:rsidP="00BB4FB1">
      <w:pPr>
        <w:spacing w:line="480" w:lineRule="auto"/>
        <w:rPr>
          <w:rFonts w:cstheme="minorHAnsi"/>
          <w:sz w:val="24"/>
          <w:szCs w:val="24"/>
        </w:rPr>
      </w:pPr>
      <w:proofErr w:type="spellStart"/>
      <w:r w:rsidRPr="001363CA">
        <w:rPr>
          <w:rFonts w:cstheme="minorHAnsi"/>
          <w:sz w:val="24"/>
          <w:szCs w:val="24"/>
        </w:rPr>
        <w:t>Looman</w:t>
      </w:r>
      <w:proofErr w:type="spellEnd"/>
      <w:r w:rsidRPr="001363CA">
        <w:rPr>
          <w:rFonts w:cstheme="minorHAnsi"/>
          <w:sz w:val="24"/>
          <w:szCs w:val="24"/>
        </w:rPr>
        <w:t xml:space="preserve">, WM, </w:t>
      </w:r>
      <w:proofErr w:type="spellStart"/>
      <w:r w:rsidRPr="001363CA">
        <w:rPr>
          <w:rFonts w:cstheme="minorHAnsi"/>
          <w:sz w:val="24"/>
          <w:szCs w:val="24"/>
        </w:rPr>
        <w:t>Fabbricotti</w:t>
      </w:r>
      <w:proofErr w:type="spellEnd"/>
      <w:r w:rsidRPr="001363CA">
        <w:rPr>
          <w:rFonts w:cstheme="minorHAnsi"/>
          <w:sz w:val="24"/>
          <w:szCs w:val="24"/>
        </w:rPr>
        <w:t xml:space="preserve">, IN, </w:t>
      </w:r>
      <w:proofErr w:type="spellStart"/>
      <w:r w:rsidRPr="001363CA">
        <w:rPr>
          <w:rFonts w:cstheme="minorHAnsi"/>
          <w:sz w:val="24"/>
          <w:szCs w:val="24"/>
        </w:rPr>
        <w:t>Blom</w:t>
      </w:r>
      <w:proofErr w:type="spellEnd"/>
      <w:r w:rsidRPr="001363CA">
        <w:rPr>
          <w:rFonts w:cstheme="minorHAnsi"/>
          <w:sz w:val="24"/>
          <w:szCs w:val="24"/>
        </w:rPr>
        <w:t xml:space="preserve">, </w:t>
      </w:r>
      <w:proofErr w:type="gramStart"/>
      <w:r w:rsidRPr="001363CA">
        <w:rPr>
          <w:rFonts w:cstheme="minorHAnsi"/>
          <w:sz w:val="24"/>
          <w:szCs w:val="24"/>
        </w:rPr>
        <w:t>J,W</w:t>
      </w:r>
      <w:proofErr w:type="gramEnd"/>
      <w:r w:rsidRPr="001363CA">
        <w:rPr>
          <w:rFonts w:cstheme="minorHAnsi"/>
          <w:sz w:val="24"/>
          <w:szCs w:val="24"/>
        </w:rPr>
        <w:t xml:space="preserve">, Jansen, APD, </w:t>
      </w:r>
      <w:proofErr w:type="spellStart"/>
      <w:r w:rsidRPr="001363CA">
        <w:rPr>
          <w:rFonts w:cstheme="minorHAnsi"/>
          <w:sz w:val="24"/>
          <w:szCs w:val="24"/>
        </w:rPr>
        <w:t>Lutomski</w:t>
      </w:r>
      <w:proofErr w:type="spellEnd"/>
      <w:r w:rsidRPr="001363CA">
        <w:rPr>
          <w:rFonts w:cstheme="minorHAnsi"/>
          <w:sz w:val="24"/>
          <w:szCs w:val="24"/>
        </w:rPr>
        <w:t xml:space="preserve">, JE, </w:t>
      </w:r>
      <w:proofErr w:type="spellStart"/>
      <w:r w:rsidRPr="001363CA">
        <w:rPr>
          <w:rFonts w:cstheme="minorHAnsi"/>
          <w:sz w:val="24"/>
          <w:szCs w:val="24"/>
        </w:rPr>
        <w:t>Metzelthin</w:t>
      </w:r>
      <w:proofErr w:type="spellEnd"/>
      <w:r w:rsidRPr="001363CA">
        <w:rPr>
          <w:rFonts w:cstheme="minorHAnsi"/>
          <w:sz w:val="24"/>
          <w:szCs w:val="24"/>
        </w:rPr>
        <w:t xml:space="preserve">, SF, </w:t>
      </w:r>
      <w:proofErr w:type="spellStart"/>
      <w:r w:rsidRPr="001363CA">
        <w:rPr>
          <w:rFonts w:cstheme="minorHAnsi"/>
          <w:sz w:val="24"/>
          <w:szCs w:val="24"/>
        </w:rPr>
        <w:t>Huijsman</w:t>
      </w:r>
      <w:proofErr w:type="spellEnd"/>
      <w:r w:rsidRPr="001363CA">
        <w:rPr>
          <w:rFonts w:cstheme="minorHAnsi"/>
          <w:sz w:val="24"/>
          <w:szCs w:val="24"/>
        </w:rPr>
        <w:t xml:space="preserve">, R, on behalf of the TOPICS-MDS Research Consortium (2018), </w:t>
      </w:r>
      <w:r w:rsidRPr="001363CA">
        <w:rPr>
          <w:rFonts w:cstheme="minorHAnsi"/>
          <w:i/>
          <w:sz w:val="24"/>
          <w:szCs w:val="24"/>
        </w:rPr>
        <w:t>BMC Geriatrics</w:t>
      </w:r>
      <w:r w:rsidRPr="001363CA">
        <w:rPr>
          <w:rFonts w:cstheme="minorHAnsi"/>
          <w:sz w:val="24"/>
          <w:szCs w:val="24"/>
        </w:rPr>
        <w:t xml:space="preserve">, </w:t>
      </w:r>
      <w:r w:rsidR="004122D6" w:rsidRPr="001363CA">
        <w:rPr>
          <w:rFonts w:cstheme="minorHAnsi"/>
          <w:sz w:val="24"/>
          <w:szCs w:val="24"/>
        </w:rPr>
        <w:t>18:84</w:t>
      </w:r>
      <w:r w:rsidR="00466510" w:rsidRPr="001363CA">
        <w:rPr>
          <w:rFonts w:cstheme="minorHAnsi"/>
          <w:sz w:val="24"/>
          <w:szCs w:val="24"/>
        </w:rPr>
        <w:t xml:space="preserve"> doi.org/10.1186/s12877-018-0776-5</w:t>
      </w:r>
    </w:p>
    <w:p w14:paraId="4E96D7AB" w14:textId="280E4274" w:rsidR="002E1DA2" w:rsidRPr="001363CA" w:rsidRDefault="002E1DA2" w:rsidP="00BB4FB1">
      <w:pPr>
        <w:spacing w:line="480" w:lineRule="auto"/>
        <w:rPr>
          <w:rFonts w:cstheme="minorHAnsi"/>
          <w:sz w:val="24"/>
          <w:szCs w:val="24"/>
        </w:rPr>
      </w:pPr>
      <w:proofErr w:type="spellStart"/>
      <w:r w:rsidRPr="001363CA">
        <w:rPr>
          <w:rFonts w:cstheme="minorHAnsi"/>
          <w:sz w:val="24"/>
          <w:szCs w:val="24"/>
        </w:rPr>
        <w:t>Manthorpe</w:t>
      </w:r>
      <w:proofErr w:type="spellEnd"/>
      <w:r w:rsidRPr="001363CA">
        <w:rPr>
          <w:rFonts w:cstheme="minorHAnsi"/>
          <w:sz w:val="24"/>
          <w:szCs w:val="24"/>
        </w:rPr>
        <w:t xml:space="preserve">, J and </w:t>
      </w:r>
      <w:proofErr w:type="spellStart"/>
      <w:r w:rsidRPr="001363CA">
        <w:rPr>
          <w:rFonts w:cstheme="minorHAnsi"/>
          <w:sz w:val="24"/>
          <w:szCs w:val="24"/>
        </w:rPr>
        <w:t>Iliffe</w:t>
      </w:r>
      <w:proofErr w:type="spellEnd"/>
      <w:r w:rsidRPr="001363CA">
        <w:rPr>
          <w:rFonts w:cstheme="minorHAnsi"/>
          <w:sz w:val="24"/>
          <w:szCs w:val="24"/>
        </w:rPr>
        <w:t>, S (2015)</w:t>
      </w:r>
      <w:r w:rsidR="00311340" w:rsidRPr="001363CA">
        <w:rPr>
          <w:rFonts w:cstheme="minorHAnsi"/>
          <w:sz w:val="24"/>
          <w:szCs w:val="24"/>
        </w:rPr>
        <w:t xml:space="preserve"> Frailty – from bedside to buzzword? </w:t>
      </w:r>
      <w:r w:rsidR="00311340" w:rsidRPr="001363CA">
        <w:rPr>
          <w:rFonts w:cstheme="minorHAnsi"/>
          <w:i/>
          <w:sz w:val="24"/>
          <w:szCs w:val="24"/>
        </w:rPr>
        <w:t>Journal of Integrated Care,</w:t>
      </w:r>
      <w:r w:rsidR="00311340" w:rsidRPr="001363CA">
        <w:rPr>
          <w:rFonts w:cstheme="minorHAnsi"/>
          <w:sz w:val="24"/>
          <w:szCs w:val="24"/>
        </w:rPr>
        <w:t xml:space="preserve"> 23(3): 120-128</w:t>
      </w:r>
    </w:p>
    <w:p w14:paraId="245E0F19" w14:textId="4A03BD10" w:rsidR="00985CA6" w:rsidRPr="001363CA" w:rsidRDefault="00985CA6" w:rsidP="00985CA6">
      <w:pPr>
        <w:spacing w:line="480" w:lineRule="auto"/>
        <w:rPr>
          <w:rFonts w:cstheme="minorHAnsi"/>
          <w:sz w:val="24"/>
          <w:szCs w:val="24"/>
        </w:rPr>
      </w:pPr>
      <w:r w:rsidRPr="001363CA">
        <w:rPr>
          <w:rFonts w:cstheme="minorHAnsi"/>
          <w:sz w:val="24"/>
          <w:szCs w:val="24"/>
        </w:rPr>
        <w:t>Merleau-Ponty, M (</w:t>
      </w:r>
      <w:proofErr w:type="gramStart"/>
      <w:r w:rsidRPr="001363CA">
        <w:rPr>
          <w:rFonts w:cstheme="minorHAnsi"/>
          <w:sz w:val="24"/>
          <w:szCs w:val="24"/>
        </w:rPr>
        <w:t>2002)[</w:t>
      </w:r>
      <w:proofErr w:type="gramEnd"/>
      <w:r w:rsidRPr="001363CA">
        <w:rPr>
          <w:rFonts w:cstheme="minorHAnsi"/>
          <w:sz w:val="24"/>
          <w:szCs w:val="24"/>
        </w:rPr>
        <w:t xml:space="preserve">1962] </w:t>
      </w:r>
      <w:r w:rsidRPr="001363CA">
        <w:rPr>
          <w:rFonts w:cstheme="minorHAnsi"/>
          <w:i/>
          <w:sz w:val="24"/>
          <w:szCs w:val="24"/>
        </w:rPr>
        <w:t>Phenomenology of Perception</w:t>
      </w:r>
      <w:r w:rsidRPr="001363CA">
        <w:rPr>
          <w:rFonts w:cstheme="minorHAnsi"/>
          <w:sz w:val="24"/>
          <w:szCs w:val="24"/>
        </w:rPr>
        <w:t>, London: Routledge</w:t>
      </w:r>
    </w:p>
    <w:p w14:paraId="0C78EA61" w14:textId="65C32A85" w:rsidR="00BD4491" w:rsidRPr="001363CA" w:rsidRDefault="00BD4491" w:rsidP="00985CA6">
      <w:pPr>
        <w:spacing w:line="480" w:lineRule="auto"/>
        <w:rPr>
          <w:rFonts w:cstheme="minorHAnsi"/>
          <w:sz w:val="24"/>
          <w:szCs w:val="24"/>
        </w:rPr>
      </w:pPr>
      <w:r w:rsidRPr="001363CA">
        <w:rPr>
          <w:rFonts w:cstheme="minorHAnsi"/>
          <w:sz w:val="24"/>
          <w:szCs w:val="24"/>
        </w:rPr>
        <w:t xml:space="preserve">Moustakas, C (2011) </w:t>
      </w:r>
      <w:r w:rsidRPr="001363CA">
        <w:rPr>
          <w:rFonts w:cstheme="minorHAnsi"/>
          <w:i/>
          <w:sz w:val="24"/>
          <w:szCs w:val="24"/>
        </w:rPr>
        <w:t>Phenomenological Research Methods</w:t>
      </w:r>
      <w:r w:rsidRPr="001363CA">
        <w:rPr>
          <w:rFonts w:cstheme="minorHAnsi"/>
          <w:sz w:val="24"/>
          <w:szCs w:val="24"/>
        </w:rPr>
        <w:t>, London and California: Sage</w:t>
      </w:r>
    </w:p>
    <w:p w14:paraId="0BDC89CD" w14:textId="2B03C26C" w:rsidR="002E1DA2" w:rsidRPr="001363CA" w:rsidRDefault="002E1DA2" w:rsidP="00BB4FB1">
      <w:pPr>
        <w:spacing w:line="480" w:lineRule="auto"/>
        <w:rPr>
          <w:rFonts w:cstheme="minorHAnsi"/>
          <w:sz w:val="24"/>
          <w:szCs w:val="24"/>
        </w:rPr>
      </w:pPr>
      <w:r w:rsidRPr="001363CA">
        <w:rPr>
          <w:rFonts w:cstheme="minorHAnsi"/>
          <w:sz w:val="24"/>
          <w:szCs w:val="24"/>
        </w:rPr>
        <w:lastRenderedPageBreak/>
        <w:t>Nicholson, C</w:t>
      </w:r>
      <w:r w:rsidR="0026015F" w:rsidRPr="001363CA">
        <w:rPr>
          <w:rFonts w:cstheme="minorHAnsi"/>
          <w:sz w:val="24"/>
          <w:szCs w:val="24"/>
        </w:rPr>
        <w:t>, Meyer, J, Flatley, M, et al</w:t>
      </w:r>
      <w:r w:rsidRPr="001363CA">
        <w:rPr>
          <w:rFonts w:cstheme="minorHAnsi"/>
          <w:sz w:val="24"/>
          <w:szCs w:val="24"/>
        </w:rPr>
        <w:t xml:space="preserve"> (2012</w:t>
      </w:r>
      <w:r w:rsidR="00D23B6F" w:rsidRPr="001363CA">
        <w:rPr>
          <w:rFonts w:cstheme="minorHAnsi"/>
          <w:sz w:val="24"/>
          <w:szCs w:val="24"/>
        </w:rPr>
        <w:t>)</w:t>
      </w:r>
      <w:r w:rsidR="0026015F" w:rsidRPr="001363CA">
        <w:rPr>
          <w:rFonts w:cstheme="minorHAnsi"/>
          <w:sz w:val="24"/>
          <w:szCs w:val="24"/>
        </w:rPr>
        <w:t xml:space="preserve"> Living on the Margin: understanding the experience of living and dying with frailty in old age, </w:t>
      </w:r>
      <w:r w:rsidR="0026015F" w:rsidRPr="001363CA">
        <w:rPr>
          <w:rFonts w:cstheme="minorHAnsi"/>
          <w:i/>
          <w:sz w:val="24"/>
          <w:szCs w:val="24"/>
        </w:rPr>
        <w:t>Social Science and Medicine</w:t>
      </w:r>
      <w:r w:rsidR="0026015F" w:rsidRPr="001363CA">
        <w:rPr>
          <w:rFonts w:cstheme="minorHAnsi"/>
          <w:sz w:val="24"/>
          <w:szCs w:val="24"/>
        </w:rPr>
        <w:t>, 75(8): 1426-32</w:t>
      </w:r>
    </w:p>
    <w:p w14:paraId="4A4684B9" w14:textId="051A7C3D" w:rsidR="0026015F" w:rsidRPr="001363CA" w:rsidRDefault="0026015F" w:rsidP="00BB4FB1">
      <w:pPr>
        <w:spacing w:line="480" w:lineRule="auto"/>
        <w:rPr>
          <w:rFonts w:cstheme="minorHAnsi"/>
          <w:sz w:val="24"/>
          <w:szCs w:val="24"/>
        </w:rPr>
      </w:pPr>
      <w:r w:rsidRPr="001363CA">
        <w:rPr>
          <w:rFonts w:cstheme="minorHAnsi"/>
          <w:sz w:val="24"/>
          <w:szCs w:val="24"/>
        </w:rPr>
        <w:t xml:space="preserve">Nicholson, C, Meyer, J, Flatley, M and Holman, C (2013) The experience of living at home with frailty in old age: a psychosocial qualitative study, </w:t>
      </w:r>
      <w:r w:rsidRPr="001363CA">
        <w:rPr>
          <w:rFonts w:cstheme="minorHAnsi"/>
          <w:i/>
          <w:sz w:val="24"/>
          <w:szCs w:val="24"/>
        </w:rPr>
        <w:t>International Journal of Nursing Studies</w:t>
      </w:r>
      <w:r w:rsidRPr="001363CA">
        <w:rPr>
          <w:rFonts w:cstheme="minorHAnsi"/>
          <w:sz w:val="24"/>
          <w:szCs w:val="24"/>
        </w:rPr>
        <w:t>, 50: 1172-1179</w:t>
      </w:r>
    </w:p>
    <w:p w14:paraId="175DEA4B" w14:textId="7B6E8FE6" w:rsidR="00D23B6F" w:rsidRPr="001363CA" w:rsidRDefault="00D23B6F" w:rsidP="00BB4FB1">
      <w:pPr>
        <w:spacing w:line="480" w:lineRule="auto"/>
        <w:rPr>
          <w:rFonts w:cstheme="minorHAnsi"/>
          <w:sz w:val="24"/>
          <w:szCs w:val="24"/>
        </w:rPr>
      </w:pPr>
      <w:r w:rsidRPr="001363CA">
        <w:rPr>
          <w:rFonts w:cstheme="minorHAnsi"/>
          <w:sz w:val="24"/>
          <w:szCs w:val="24"/>
        </w:rPr>
        <w:t>Nicholson, C, Gordon, A.L and Tinker, A (2017)</w:t>
      </w:r>
      <w:r w:rsidR="00760DF9" w:rsidRPr="001363CA">
        <w:rPr>
          <w:rFonts w:cstheme="minorHAnsi"/>
          <w:sz w:val="24"/>
          <w:szCs w:val="24"/>
        </w:rPr>
        <w:t xml:space="preserve"> Changing the way ‘we’ view and talk about frailty </w:t>
      </w:r>
      <w:r w:rsidR="00760DF9" w:rsidRPr="001363CA">
        <w:rPr>
          <w:rFonts w:cstheme="minorHAnsi"/>
          <w:i/>
          <w:sz w:val="24"/>
          <w:szCs w:val="24"/>
        </w:rPr>
        <w:t>Age and Ageing</w:t>
      </w:r>
      <w:r w:rsidR="00760DF9" w:rsidRPr="001363CA">
        <w:rPr>
          <w:rFonts w:cstheme="minorHAnsi"/>
          <w:sz w:val="24"/>
          <w:szCs w:val="24"/>
        </w:rPr>
        <w:t xml:space="preserve"> 46: 349-351</w:t>
      </w:r>
    </w:p>
    <w:p w14:paraId="5B93588C" w14:textId="432580B0" w:rsidR="001363CA" w:rsidRPr="001363CA" w:rsidRDefault="001363CA" w:rsidP="00BB4FB1">
      <w:pPr>
        <w:spacing w:line="480" w:lineRule="auto"/>
        <w:rPr>
          <w:rFonts w:cstheme="minorHAnsi"/>
          <w:sz w:val="24"/>
          <w:szCs w:val="24"/>
        </w:rPr>
      </w:pPr>
      <w:r w:rsidRPr="001363CA">
        <w:rPr>
          <w:rFonts w:cstheme="minorHAnsi"/>
          <w:sz w:val="24"/>
          <w:szCs w:val="24"/>
        </w:rPr>
        <w:t xml:space="preserve">Nygren, B, Norberg, A, </w:t>
      </w:r>
      <w:proofErr w:type="spellStart"/>
      <w:r w:rsidRPr="001363CA">
        <w:rPr>
          <w:rFonts w:cstheme="minorHAnsi"/>
          <w:sz w:val="24"/>
          <w:szCs w:val="24"/>
        </w:rPr>
        <w:t>Lundman</w:t>
      </w:r>
      <w:proofErr w:type="spellEnd"/>
      <w:r w:rsidRPr="001363CA">
        <w:rPr>
          <w:rFonts w:cstheme="minorHAnsi"/>
          <w:sz w:val="24"/>
          <w:szCs w:val="24"/>
        </w:rPr>
        <w:t xml:space="preserve">, B (2007) Inner strength as disclosed in narratives of the oldest old, </w:t>
      </w:r>
      <w:r w:rsidRPr="001363CA">
        <w:rPr>
          <w:rFonts w:cstheme="minorHAnsi"/>
          <w:i/>
          <w:sz w:val="24"/>
          <w:szCs w:val="24"/>
        </w:rPr>
        <w:t xml:space="preserve">Qualitative Health Research </w:t>
      </w:r>
      <w:r w:rsidRPr="001363CA">
        <w:rPr>
          <w:rFonts w:cstheme="minorHAnsi"/>
          <w:sz w:val="24"/>
          <w:szCs w:val="24"/>
        </w:rPr>
        <w:t>17(8): 1060-1073</w:t>
      </w:r>
    </w:p>
    <w:p w14:paraId="03F03021" w14:textId="77777777" w:rsidR="00BD4491" w:rsidRPr="001363CA" w:rsidRDefault="00BD4491" w:rsidP="00BD4491">
      <w:pPr>
        <w:spacing w:line="480" w:lineRule="auto"/>
        <w:rPr>
          <w:rFonts w:cstheme="minorHAnsi"/>
          <w:sz w:val="24"/>
          <w:szCs w:val="24"/>
        </w:rPr>
      </w:pPr>
      <w:r w:rsidRPr="001363CA">
        <w:rPr>
          <w:rFonts w:cstheme="minorHAnsi"/>
          <w:sz w:val="24"/>
          <w:szCs w:val="24"/>
        </w:rPr>
        <w:t xml:space="preserve">Pickard, S (2012) A new political anatomy of the older body? An examination of approaches to illness in old age in primary care, </w:t>
      </w:r>
      <w:r w:rsidRPr="001363CA">
        <w:rPr>
          <w:rFonts w:cstheme="minorHAnsi"/>
          <w:i/>
          <w:sz w:val="24"/>
          <w:szCs w:val="24"/>
        </w:rPr>
        <w:t>Ageing and Society</w:t>
      </w:r>
      <w:r w:rsidRPr="001363CA">
        <w:rPr>
          <w:rFonts w:cstheme="minorHAnsi"/>
          <w:sz w:val="24"/>
          <w:szCs w:val="24"/>
        </w:rPr>
        <w:t xml:space="preserve"> 33(6) 964-987 </w:t>
      </w:r>
    </w:p>
    <w:p w14:paraId="056B7A48" w14:textId="073EDF12" w:rsidR="00725674" w:rsidRPr="001363CA" w:rsidRDefault="002E1DA2" w:rsidP="00725674">
      <w:pPr>
        <w:spacing w:line="480" w:lineRule="auto"/>
        <w:rPr>
          <w:rFonts w:cstheme="minorHAnsi"/>
          <w:sz w:val="24"/>
          <w:szCs w:val="24"/>
        </w:rPr>
      </w:pPr>
      <w:r w:rsidRPr="001363CA">
        <w:rPr>
          <w:rFonts w:cstheme="minorHAnsi"/>
          <w:sz w:val="24"/>
          <w:szCs w:val="24"/>
        </w:rPr>
        <w:t>Pickard, S (2014) Frail Bodies: geriatric medicine and the constitution of the fourth age</w:t>
      </w:r>
      <w:r w:rsidR="00725674" w:rsidRPr="001363CA">
        <w:rPr>
          <w:rFonts w:cstheme="minorHAnsi"/>
          <w:sz w:val="24"/>
          <w:szCs w:val="24"/>
        </w:rPr>
        <w:t xml:space="preserve"> </w:t>
      </w:r>
      <w:r w:rsidR="00725674" w:rsidRPr="001363CA">
        <w:rPr>
          <w:rFonts w:cstheme="minorHAnsi"/>
          <w:i/>
          <w:sz w:val="24"/>
          <w:szCs w:val="24"/>
        </w:rPr>
        <w:t>Sociology of Health and Illness</w:t>
      </w:r>
      <w:r w:rsidR="00725674" w:rsidRPr="001363CA">
        <w:rPr>
          <w:rFonts w:cstheme="minorHAnsi"/>
          <w:sz w:val="24"/>
          <w:szCs w:val="24"/>
        </w:rPr>
        <w:t>, 36(4): 549-563</w:t>
      </w:r>
    </w:p>
    <w:p w14:paraId="00855531" w14:textId="10C6B582" w:rsidR="00BD4491" w:rsidRPr="001363CA" w:rsidRDefault="00BD4491" w:rsidP="00BD4491">
      <w:pPr>
        <w:spacing w:line="480" w:lineRule="auto"/>
        <w:rPr>
          <w:rFonts w:cstheme="minorHAnsi"/>
          <w:sz w:val="24"/>
          <w:szCs w:val="24"/>
        </w:rPr>
      </w:pPr>
      <w:r w:rsidRPr="001363CA">
        <w:rPr>
          <w:rFonts w:cstheme="minorHAnsi"/>
          <w:sz w:val="24"/>
          <w:szCs w:val="24"/>
        </w:rPr>
        <w:t xml:space="preserve">Pound, P, </w:t>
      </w:r>
      <w:proofErr w:type="spellStart"/>
      <w:r w:rsidRPr="001363CA">
        <w:rPr>
          <w:rFonts w:cstheme="minorHAnsi"/>
          <w:sz w:val="24"/>
          <w:szCs w:val="24"/>
        </w:rPr>
        <w:t>Gompertz</w:t>
      </w:r>
      <w:proofErr w:type="spellEnd"/>
      <w:r w:rsidRPr="001363CA">
        <w:rPr>
          <w:rFonts w:cstheme="minorHAnsi"/>
          <w:sz w:val="24"/>
          <w:szCs w:val="24"/>
        </w:rPr>
        <w:t xml:space="preserve">, P and Ebrahim, S (1998) Illness in the context of older age: the case of strike, </w:t>
      </w:r>
      <w:r w:rsidRPr="001363CA">
        <w:rPr>
          <w:rFonts w:cstheme="minorHAnsi"/>
          <w:i/>
          <w:sz w:val="24"/>
          <w:szCs w:val="24"/>
        </w:rPr>
        <w:t>Sociology of Health and Illness</w:t>
      </w:r>
      <w:r w:rsidRPr="001363CA">
        <w:rPr>
          <w:rFonts w:cstheme="minorHAnsi"/>
          <w:sz w:val="24"/>
          <w:szCs w:val="24"/>
        </w:rPr>
        <w:t>, 20 (4): 489-506</w:t>
      </w:r>
    </w:p>
    <w:p w14:paraId="3CABC244" w14:textId="5AEC1755" w:rsidR="001363CA" w:rsidRPr="001363CA" w:rsidRDefault="001363CA" w:rsidP="001363CA">
      <w:pPr>
        <w:spacing w:line="480" w:lineRule="auto"/>
        <w:contextualSpacing/>
        <w:rPr>
          <w:rFonts w:cstheme="minorHAnsi"/>
          <w:sz w:val="24"/>
          <w:szCs w:val="24"/>
        </w:rPr>
      </w:pPr>
      <w:r w:rsidRPr="001363CA">
        <w:rPr>
          <w:rFonts w:cstheme="minorHAnsi"/>
          <w:sz w:val="24"/>
          <w:szCs w:val="24"/>
        </w:rPr>
        <w:t xml:space="preserve">Puts, MTE, </w:t>
      </w:r>
      <w:proofErr w:type="spellStart"/>
      <w:r w:rsidRPr="001363CA">
        <w:rPr>
          <w:rFonts w:cstheme="minorHAnsi"/>
          <w:sz w:val="24"/>
          <w:szCs w:val="24"/>
        </w:rPr>
        <w:t>Shekary</w:t>
      </w:r>
      <w:proofErr w:type="spellEnd"/>
      <w:r w:rsidRPr="001363CA">
        <w:rPr>
          <w:rFonts w:cstheme="minorHAnsi"/>
          <w:sz w:val="24"/>
          <w:szCs w:val="24"/>
        </w:rPr>
        <w:t xml:space="preserve">, N, </w:t>
      </w:r>
      <w:proofErr w:type="spellStart"/>
      <w:r w:rsidRPr="001363CA">
        <w:rPr>
          <w:rFonts w:cstheme="minorHAnsi"/>
          <w:sz w:val="24"/>
          <w:szCs w:val="24"/>
        </w:rPr>
        <w:t>Widdershoven</w:t>
      </w:r>
      <w:proofErr w:type="spellEnd"/>
      <w:r w:rsidRPr="001363CA">
        <w:rPr>
          <w:rFonts w:cstheme="minorHAnsi"/>
          <w:sz w:val="24"/>
          <w:szCs w:val="24"/>
        </w:rPr>
        <w:t xml:space="preserve">, G, </w:t>
      </w:r>
      <w:proofErr w:type="spellStart"/>
      <w:r w:rsidRPr="001363CA">
        <w:rPr>
          <w:rFonts w:cstheme="minorHAnsi"/>
          <w:sz w:val="24"/>
          <w:szCs w:val="24"/>
        </w:rPr>
        <w:t>Heldens</w:t>
      </w:r>
      <w:proofErr w:type="spellEnd"/>
      <w:r w:rsidRPr="001363CA">
        <w:rPr>
          <w:rFonts w:cstheme="minorHAnsi"/>
          <w:sz w:val="24"/>
          <w:szCs w:val="24"/>
        </w:rPr>
        <w:t xml:space="preserve">, J, </w:t>
      </w:r>
      <w:proofErr w:type="spellStart"/>
      <w:r w:rsidRPr="001363CA">
        <w:rPr>
          <w:rFonts w:cstheme="minorHAnsi"/>
          <w:sz w:val="24"/>
          <w:szCs w:val="24"/>
        </w:rPr>
        <w:t>Deeg</w:t>
      </w:r>
      <w:proofErr w:type="spellEnd"/>
      <w:r w:rsidRPr="001363CA">
        <w:rPr>
          <w:rFonts w:cstheme="minorHAnsi"/>
          <w:sz w:val="24"/>
          <w:szCs w:val="24"/>
        </w:rPr>
        <w:t xml:space="preserve">, </w:t>
      </w:r>
      <w:proofErr w:type="gramStart"/>
      <w:r w:rsidRPr="001363CA">
        <w:rPr>
          <w:rFonts w:cstheme="minorHAnsi"/>
          <w:sz w:val="24"/>
          <w:szCs w:val="24"/>
        </w:rPr>
        <w:t>D.J.H  (</w:t>
      </w:r>
      <w:proofErr w:type="gramEnd"/>
      <w:r w:rsidRPr="001363CA">
        <w:rPr>
          <w:rFonts w:cstheme="minorHAnsi"/>
          <w:sz w:val="24"/>
          <w:szCs w:val="24"/>
        </w:rPr>
        <w:t xml:space="preserve">2009) The meaning of frailty according to Dutch older frail and non-frail persons. </w:t>
      </w:r>
      <w:r w:rsidRPr="001363CA">
        <w:rPr>
          <w:rFonts w:cstheme="minorHAnsi"/>
          <w:i/>
          <w:sz w:val="24"/>
          <w:szCs w:val="24"/>
        </w:rPr>
        <w:t>Journal of Ageing Studies</w:t>
      </w:r>
      <w:r w:rsidRPr="001363CA">
        <w:rPr>
          <w:rFonts w:cstheme="minorHAnsi"/>
          <w:sz w:val="24"/>
          <w:szCs w:val="24"/>
        </w:rPr>
        <w:t>, 23: 258-266</w:t>
      </w:r>
    </w:p>
    <w:p w14:paraId="322E0056" w14:textId="286B9ADC" w:rsidR="001363CA" w:rsidRPr="001363CA" w:rsidRDefault="001363CA" w:rsidP="00BD4491">
      <w:pPr>
        <w:spacing w:line="480" w:lineRule="auto"/>
        <w:rPr>
          <w:rFonts w:cstheme="minorHAnsi"/>
          <w:sz w:val="24"/>
          <w:szCs w:val="24"/>
        </w:rPr>
      </w:pPr>
      <w:r w:rsidRPr="001363CA">
        <w:rPr>
          <w:rFonts w:cstheme="minorHAnsi"/>
          <w:sz w:val="24"/>
          <w:szCs w:val="24"/>
        </w:rPr>
        <w:t xml:space="preserve">Puts, MTE, </w:t>
      </w:r>
      <w:proofErr w:type="spellStart"/>
      <w:r w:rsidRPr="001363CA">
        <w:rPr>
          <w:rFonts w:cstheme="minorHAnsi"/>
          <w:sz w:val="24"/>
          <w:szCs w:val="24"/>
        </w:rPr>
        <w:t>Toubasi</w:t>
      </w:r>
      <w:proofErr w:type="spellEnd"/>
      <w:r w:rsidRPr="001363CA">
        <w:rPr>
          <w:rFonts w:cstheme="minorHAnsi"/>
          <w:sz w:val="24"/>
          <w:szCs w:val="24"/>
        </w:rPr>
        <w:t xml:space="preserve">, S, Atkinson, E, </w:t>
      </w:r>
      <w:proofErr w:type="spellStart"/>
      <w:r w:rsidRPr="001363CA">
        <w:rPr>
          <w:rFonts w:cstheme="minorHAnsi"/>
          <w:sz w:val="24"/>
          <w:szCs w:val="24"/>
        </w:rPr>
        <w:t>Agala</w:t>
      </w:r>
      <w:proofErr w:type="spellEnd"/>
      <w:r w:rsidRPr="001363CA">
        <w:rPr>
          <w:rFonts w:cstheme="minorHAnsi"/>
          <w:sz w:val="24"/>
          <w:szCs w:val="24"/>
        </w:rPr>
        <w:t xml:space="preserve">, AP, Andrew, M, Ashe, MC, Bergman, H, Ploeg, J, </w:t>
      </w:r>
      <w:proofErr w:type="spellStart"/>
      <w:r w:rsidRPr="001363CA">
        <w:rPr>
          <w:rFonts w:cstheme="minorHAnsi"/>
          <w:sz w:val="24"/>
          <w:szCs w:val="24"/>
        </w:rPr>
        <w:t>McGilton</w:t>
      </w:r>
      <w:proofErr w:type="spellEnd"/>
      <w:r w:rsidRPr="001363CA">
        <w:rPr>
          <w:rFonts w:cstheme="minorHAnsi"/>
          <w:sz w:val="24"/>
          <w:szCs w:val="24"/>
        </w:rPr>
        <w:t>, KS (2017) Interventions to prevent or reduce the level of frailty in community-</w:t>
      </w:r>
      <w:r w:rsidRPr="001363CA">
        <w:rPr>
          <w:rFonts w:cstheme="minorHAnsi"/>
          <w:sz w:val="24"/>
          <w:szCs w:val="24"/>
        </w:rPr>
        <w:lastRenderedPageBreak/>
        <w:t xml:space="preserve">dwelling older adults: a protocol for a scoping review of the literature and international policies, </w:t>
      </w:r>
      <w:r w:rsidRPr="001363CA">
        <w:rPr>
          <w:rFonts w:cstheme="minorHAnsi"/>
          <w:i/>
          <w:sz w:val="24"/>
          <w:szCs w:val="24"/>
        </w:rPr>
        <w:t>BMJ Open</w:t>
      </w:r>
      <w:r w:rsidRPr="001363CA">
        <w:rPr>
          <w:rFonts w:cstheme="minorHAnsi"/>
          <w:sz w:val="24"/>
          <w:szCs w:val="24"/>
        </w:rPr>
        <w:t xml:space="preserve"> </w:t>
      </w:r>
      <w:r w:rsidRPr="001363CA">
        <w:rPr>
          <w:rFonts w:cstheme="minorHAnsi"/>
          <w:color w:val="000000"/>
          <w:sz w:val="24"/>
          <w:szCs w:val="24"/>
          <w:shd w:val="clear" w:color="auto" w:fill="FFFFFF"/>
        </w:rPr>
        <w:t>46(3): 383–392.</w:t>
      </w:r>
      <w:r w:rsidRPr="001363CA">
        <w:rPr>
          <w:rFonts w:cstheme="minorHAnsi"/>
          <w:sz w:val="24"/>
          <w:szCs w:val="24"/>
        </w:rPr>
        <w:t xml:space="preserve"> </w:t>
      </w:r>
    </w:p>
    <w:p w14:paraId="0D9E6705" w14:textId="77777777" w:rsidR="00BD4491" w:rsidRPr="001363CA" w:rsidRDefault="00BD4491" w:rsidP="00BD4491">
      <w:pPr>
        <w:spacing w:line="480" w:lineRule="auto"/>
        <w:rPr>
          <w:rFonts w:cstheme="minorHAnsi"/>
          <w:sz w:val="24"/>
          <w:szCs w:val="24"/>
        </w:rPr>
      </w:pPr>
      <w:r w:rsidRPr="001363CA">
        <w:rPr>
          <w:rFonts w:cstheme="minorHAnsi"/>
          <w:sz w:val="24"/>
          <w:szCs w:val="24"/>
        </w:rPr>
        <w:t xml:space="preserve">Ratcliffe, M (2012) Phenomenology as a form of empathy </w:t>
      </w:r>
      <w:r w:rsidRPr="001363CA">
        <w:rPr>
          <w:rFonts w:cstheme="minorHAnsi"/>
          <w:i/>
          <w:sz w:val="24"/>
          <w:szCs w:val="24"/>
        </w:rPr>
        <w:t>Inquiry: an interdisciplinary journal of philosophy,</w:t>
      </w:r>
      <w:r w:rsidRPr="001363CA">
        <w:rPr>
          <w:rFonts w:cstheme="minorHAnsi"/>
          <w:sz w:val="24"/>
          <w:szCs w:val="24"/>
        </w:rPr>
        <w:t xml:space="preserve"> 55(5): 473-495</w:t>
      </w:r>
    </w:p>
    <w:p w14:paraId="6C0EC4BD" w14:textId="0483B9BA" w:rsidR="00BD4491" w:rsidRPr="001363CA" w:rsidRDefault="00BD4491" w:rsidP="00BD4491">
      <w:pPr>
        <w:spacing w:line="480" w:lineRule="auto"/>
        <w:rPr>
          <w:rFonts w:cstheme="minorHAnsi"/>
          <w:sz w:val="24"/>
          <w:szCs w:val="24"/>
        </w:rPr>
      </w:pPr>
      <w:r w:rsidRPr="001363CA">
        <w:rPr>
          <w:rFonts w:cstheme="minorHAnsi"/>
          <w:sz w:val="24"/>
          <w:szCs w:val="24"/>
        </w:rPr>
        <w:t xml:space="preserve">Richardson, J, Grime, J, Ong, B.N (2014) ‘Keeping going’: chronic joint pain in older people who describe their health as good. </w:t>
      </w:r>
      <w:r w:rsidRPr="001363CA">
        <w:rPr>
          <w:rFonts w:cstheme="minorHAnsi"/>
          <w:i/>
          <w:sz w:val="24"/>
          <w:szCs w:val="24"/>
        </w:rPr>
        <w:t>Ageing and Society.</w:t>
      </w:r>
      <w:r w:rsidRPr="001363CA">
        <w:rPr>
          <w:rFonts w:cstheme="minorHAnsi"/>
          <w:sz w:val="24"/>
          <w:szCs w:val="24"/>
        </w:rPr>
        <w:t xml:space="preserve"> 34(8): 1380-1396</w:t>
      </w:r>
    </w:p>
    <w:p w14:paraId="39F0D6AF" w14:textId="77777777" w:rsidR="0026015F" w:rsidRPr="001363CA" w:rsidRDefault="0026015F" w:rsidP="0026015F">
      <w:pPr>
        <w:spacing w:after="0" w:line="480" w:lineRule="auto"/>
        <w:rPr>
          <w:rFonts w:cstheme="minorHAnsi"/>
          <w:sz w:val="24"/>
          <w:szCs w:val="24"/>
        </w:rPr>
      </w:pPr>
      <w:r w:rsidRPr="001363CA">
        <w:rPr>
          <w:rFonts w:cstheme="minorHAnsi"/>
          <w:sz w:val="24"/>
          <w:szCs w:val="24"/>
        </w:rPr>
        <w:t xml:space="preserve">Rockwood, K, Fox, R.A, </w:t>
      </w:r>
      <w:proofErr w:type="spellStart"/>
      <w:r w:rsidRPr="001363CA">
        <w:rPr>
          <w:rFonts w:cstheme="minorHAnsi"/>
          <w:sz w:val="24"/>
          <w:szCs w:val="24"/>
        </w:rPr>
        <w:t>Stolee</w:t>
      </w:r>
      <w:proofErr w:type="spellEnd"/>
      <w:r w:rsidRPr="001363CA">
        <w:rPr>
          <w:rFonts w:cstheme="minorHAnsi"/>
          <w:sz w:val="24"/>
          <w:szCs w:val="24"/>
        </w:rPr>
        <w:t xml:space="preserve">, P, Robertson, D, Beattie, L (1994) Frailty in elderly people: an evolving concept, </w:t>
      </w:r>
      <w:r w:rsidRPr="001363CA">
        <w:rPr>
          <w:rFonts w:cstheme="minorHAnsi"/>
          <w:i/>
          <w:sz w:val="24"/>
          <w:szCs w:val="24"/>
        </w:rPr>
        <w:t>Canadian Medical Association Journal</w:t>
      </w:r>
      <w:r w:rsidRPr="001363CA">
        <w:rPr>
          <w:rFonts w:cstheme="minorHAnsi"/>
          <w:sz w:val="24"/>
          <w:szCs w:val="24"/>
        </w:rPr>
        <w:t>, 150, 4, 489-495</w:t>
      </w:r>
    </w:p>
    <w:p w14:paraId="39C6B1BC" w14:textId="18504736" w:rsidR="0026015F" w:rsidRDefault="0026015F" w:rsidP="0026015F">
      <w:pPr>
        <w:spacing w:after="0" w:line="480" w:lineRule="auto"/>
        <w:rPr>
          <w:rFonts w:cstheme="minorHAnsi"/>
          <w:sz w:val="24"/>
          <w:szCs w:val="24"/>
        </w:rPr>
      </w:pPr>
      <w:r w:rsidRPr="001363CA">
        <w:rPr>
          <w:rFonts w:cstheme="minorHAnsi"/>
          <w:sz w:val="24"/>
          <w:szCs w:val="24"/>
        </w:rPr>
        <w:t xml:space="preserve">Rockwood, K and </w:t>
      </w:r>
      <w:proofErr w:type="spellStart"/>
      <w:r w:rsidRPr="001363CA">
        <w:rPr>
          <w:rFonts w:cstheme="minorHAnsi"/>
          <w:sz w:val="24"/>
          <w:szCs w:val="24"/>
        </w:rPr>
        <w:t>Mitnitski</w:t>
      </w:r>
      <w:proofErr w:type="spellEnd"/>
      <w:r w:rsidRPr="001363CA">
        <w:rPr>
          <w:rFonts w:cstheme="minorHAnsi"/>
          <w:sz w:val="24"/>
          <w:szCs w:val="24"/>
        </w:rPr>
        <w:t xml:space="preserve">, A (2011) Frailty defined by deficit accumulation and geriatric medicine defined by frailty. </w:t>
      </w:r>
      <w:r w:rsidRPr="001363CA">
        <w:rPr>
          <w:rFonts w:cstheme="minorHAnsi"/>
          <w:i/>
          <w:sz w:val="24"/>
          <w:szCs w:val="24"/>
        </w:rPr>
        <w:t>Clinical Geriatric medicine</w:t>
      </w:r>
      <w:r w:rsidRPr="001363CA">
        <w:rPr>
          <w:rFonts w:cstheme="minorHAnsi"/>
          <w:sz w:val="24"/>
          <w:szCs w:val="24"/>
        </w:rPr>
        <w:t>, 27, 1, 17-26</w:t>
      </w:r>
    </w:p>
    <w:p w14:paraId="5AC8A0CE" w14:textId="067E7E51" w:rsidR="001363CA" w:rsidRPr="001363CA" w:rsidRDefault="001363CA" w:rsidP="0026015F">
      <w:pPr>
        <w:spacing w:after="0" w:line="480" w:lineRule="auto"/>
        <w:rPr>
          <w:rFonts w:cstheme="minorHAnsi"/>
          <w:sz w:val="24"/>
          <w:szCs w:val="24"/>
        </w:rPr>
      </w:pPr>
      <w:r>
        <w:rPr>
          <w:rFonts w:cstheme="minorHAnsi"/>
          <w:sz w:val="24"/>
          <w:szCs w:val="24"/>
        </w:rPr>
        <w:t xml:space="preserve">Savva, GM, </w:t>
      </w:r>
      <w:proofErr w:type="spellStart"/>
      <w:r>
        <w:rPr>
          <w:rFonts w:cstheme="minorHAnsi"/>
          <w:sz w:val="24"/>
          <w:szCs w:val="24"/>
        </w:rPr>
        <w:t>Donghue</w:t>
      </w:r>
      <w:proofErr w:type="spellEnd"/>
      <w:r>
        <w:rPr>
          <w:rFonts w:cstheme="minorHAnsi"/>
          <w:sz w:val="24"/>
          <w:szCs w:val="24"/>
        </w:rPr>
        <w:t xml:space="preserve">, OA, Hogan, F, </w:t>
      </w:r>
      <w:proofErr w:type="spellStart"/>
      <w:r>
        <w:rPr>
          <w:rFonts w:cstheme="minorHAnsi"/>
          <w:sz w:val="24"/>
          <w:szCs w:val="24"/>
        </w:rPr>
        <w:t>O’Regan</w:t>
      </w:r>
      <w:proofErr w:type="spellEnd"/>
      <w:r>
        <w:rPr>
          <w:rFonts w:cstheme="minorHAnsi"/>
          <w:sz w:val="24"/>
          <w:szCs w:val="24"/>
        </w:rPr>
        <w:t xml:space="preserve">, C, Cronin, H, Kenny, RA (2013) Using timed up-and-go to identify frail members of the older population, </w:t>
      </w:r>
      <w:r w:rsidRPr="001363CA">
        <w:rPr>
          <w:rFonts w:cstheme="minorHAnsi"/>
          <w:i/>
          <w:sz w:val="24"/>
          <w:szCs w:val="24"/>
        </w:rPr>
        <w:t>Journals of Gerontology A</w:t>
      </w:r>
      <w:r>
        <w:rPr>
          <w:rFonts w:cstheme="minorHAnsi"/>
          <w:sz w:val="24"/>
          <w:szCs w:val="24"/>
        </w:rPr>
        <w:t>, 68(4): 441-6</w:t>
      </w:r>
    </w:p>
    <w:p w14:paraId="0319CA65" w14:textId="36093A04" w:rsidR="00D23B6F" w:rsidRPr="001363CA" w:rsidRDefault="00D23B6F" w:rsidP="00D23B6F">
      <w:pPr>
        <w:tabs>
          <w:tab w:val="right" w:pos="9026"/>
        </w:tabs>
        <w:spacing w:line="480" w:lineRule="auto"/>
        <w:rPr>
          <w:rFonts w:cstheme="minorHAnsi"/>
          <w:sz w:val="24"/>
          <w:szCs w:val="24"/>
        </w:rPr>
      </w:pPr>
      <w:r w:rsidRPr="001363CA">
        <w:rPr>
          <w:rFonts w:cstheme="minorHAnsi"/>
          <w:sz w:val="24"/>
          <w:szCs w:val="24"/>
        </w:rPr>
        <w:t xml:space="preserve">Schoenborn, N.L, Rasmussen, S, </w:t>
      </w:r>
      <w:proofErr w:type="spellStart"/>
      <w:r w:rsidRPr="001363CA">
        <w:rPr>
          <w:rFonts w:cstheme="minorHAnsi"/>
          <w:sz w:val="24"/>
          <w:szCs w:val="24"/>
        </w:rPr>
        <w:t>Xue</w:t>
      </w:r>
      <w:proofErr w:type="spellEnd"/>
      <w:r w:rsidRPr="001363CA">
        <w:rPr>
          <w:rFonts w:cstheme="minorHAnsi"/>
          <w:sz w:val="24"/>
          <w:szCs w:val="24"/>
        </w:rPr>
        <w:t xml:space="preserve">, Q-L et al (2018) Older adults’ perceptions and informational needs regarding frailty </w:t>
      </w:r>
      <w:r w:rsidRPr="001363CA">
        <w:rPr>
          <w:rFonts w:cstheme="minorHAnsi"/>
          <w:i/>
          <w:sz w:val="24"/>
          <w:szCs w:val="24"/>
        </w:rPr>
        <w:t>BMC Geriatrics</w:t>
      </w:r>
      <w:r w:rsidRPr="001363CA">
        <w:rPr>
          <w:rFonts w:cstheme="minorHAnsi"/>
          <w:sz w:val="24"/>
          <w:szCs w:val="24"/>
        </w:rPr>
        <w:t xml:space="preserve">, </w:t>
      </w:r>
      <w:hyperlink r:id="rId15" w:history="1">
        <w:r w:rsidRPr="001363CA">
          <w:rPr>
            <w:rStyle w:val="Hyperlink"/>
            <w:rFonts w:cstheme="minorHAnsi"/>
            <w:sz w:val="24"/>
            <w:szCs w:val="24"/>
          </w:rPr>
          <w:t>https://bmcgeriatr.biomedcentral.com/articles/10.1186/s12877-018-0741-3</w:t>
        </w:r>
      </w:hyperlink>
    </w:p>
    <w:p w14:paraId="5AC01C2C" w14:textId="53E12F52" w:rsidR="0039732D" w:rsidRPr="001363CA" w:rsidRDefault="0039732D" w:rsidP="00BB4FB1">
      <w:pPr>
        <w:spacing w:line="480" w:lineRule="auto"/>
        <w:rPr>
          <w:rFonts w:cstheme="minorHAnsi"/>
          <w:sz w:val="24"/>
          <w:szCs w:val="24"/>
        </w:rPr>
      </w:pPr>
      <w:r w:rsidRPr="001363CA">
        <w:rPr>
          <w:rFonts w:cstheme="minorHAnsi"/>
          <w:sz w:val="24"/>
          <w:szCs w:val="24"/>
        </w:rPr>
        <w:t xml:space="preserve">Scott-Maxwell, F (1968) </w:t>
      </w:r>
      <w:r w:rsidRPr="001363CA">
        <w:rPr>
          <w:rFonts w:cstheme="minorHAnsi"/>
          <w:i/>
          <w:sz w:val="24"/>
          <w:szCs w:val="24"/>
        </w:rPr>
        <w:t>The Measure of My Days,</w:t>
      </w:r>
      <w:r w:rsidRPr="001363CA">
        <w:rPr>
          <w:rFonts w:cstheme="minorHAnsi"/>
          <w:sz w:val="24"/>
          <w:szCs w:val="24"/>
        </w:rPr>
        <w:t xml:space="preserve"> Penguin: New York</w:t>
      </w:r>
    </w:p>
    <w:p w14:paraId="1CF31EF9" w14:textId="54264208" w:rsidR="00331DB9" w:rsidRPr="001363CA" w:rsidRDefault="002E1DA2" w:rsidP="00BB4FB1">
      <w:pPr>
        <w:spacing w:line="480" w:lineRule="auto"/>
        <w:rPr>
          <w:rFonts w:cstheme="minorHAnsi"/>
          <w:sz w:val="24"/>
          <w:szCs w:val="24"/>
        </w:rPr>
      </w:pPr>
      <w:proofErr w:type="spellStart"/>
      <w:r w:rsidRPr="001363CA">
        <w:rPr>
          <w:rFonts w:cstheme="minorHAnsi"/>
          <w:sz w:val="24"/>
          <w:szCs w:val="24"/>
        </w:rPr>
        <w:t>Sidell</w:t>
      </w:r>
      <w:proofErr w:type="spellEnd"/>
      <w:r w:rsidRPr="001363CA">
        <w:rPr>
          <w:rFonts w:cstheme="minorHAnsi"/>
          <w:sz w:val="24"/>
          <w:szCs w:val="24"/>
        </w:rPr>
        <w:t>, M (1995)</w:t>
      </w:r>
      <w:r w:rsidR="00331DB9" w:rsidRPr="001363CA">
        <w:rPr>
          <w:rFonts w:cstheme="minorHAnsi"/>
          <w:sz w:val="24"/>
          <w:szCs w:val="24"/>
        </w:rPr>
        <w:t xml:space="preserve"> </w:t>
      </w:r>
      <w:r w:rsidR="00331DB9" w:rsidRPr="001363CA">
        <w:rPr>
          <w:rFonts w:cstheme="minorHAnsi"/>
          <w:i/>
          <w:sz w:val="24"/>
          <w:szCs w:val="24"/>
        </w:rPr>
        <w:t>Health in Old Age: myth, mystery and management</w:t>
      </w:r>
      <w:r w:rsidR="00331DB9" w:rsidRPr="001363CA">
        <w:rPr>
          <w:rFonts w:cstheme="minorHAnsi"/>
          <w:sz w:val="24"/>
          <w:szCs w:val="24"/>
        </w:rPr>
        <w:t>, Oxford: Oxford University Press</w:t>
      </w:r>
    </w:p>
    <w:p w14:paraId="77691DF4" w14:textId="5593C35F" w:rsidR="002E1DA2" w:rsidRPr="001363CA" w:rsidRDefault="002E1DA2" w:rsidP="00BB4FB1">
      <w:pPr>
        <w:spacing w:line="480" w:lineRule="auto"/>
        <w:rPr>
          <w:rFonts w:cstheme="minorHAnsi"/>
          <w:sz w:val="24"/>
          <w:szCs w:val="24"/>
        </w:rPr>
      </w:pPr>
      <w:proofErr w:type="spellStart"/>
      <w:r w:rsidRPr="001363CA">
        <w:rPr>
          <w:rFonts w:cstheme="minorHAnsi"/>
          <w:sz w:val="24"/>
          <w:szCs w:val="24"/>
        </w:rPr>
        <w:t>Skilbeck</w:t>
      </w:r>
      <w:proofErr w:type="spellEnd"/>
      <w:r w:rsidRPr="001363CA">
        <w:rPr>
          <w:rFonts w:cstheme="minorHAnsi"/>
          <w:sz w:val="24"/>
          <w:szCs w:val="24"/>
        </w:rPr>
        <w:t>, J</w:t>
      </w:r>
      <w:r w:rsidR="00DC5C9D" w:rsidRPr="001363CA">
        <w:rPr>
          <w:rFonts w:cstheme="minorHAnsi"/>
          <w:sz w:val="24"/>
          <w:szCs w:val="24"/>
        </w:rPr>
        <w:t>.</w:t>
      </w:r>
      <w:r w:rsidR="00BD4491" w:rsidRPr="001363CA">
        <w:rPr>
          <w:rFonts w:cstheme="minorHAnsi"/>
          <w:sz w:val="24"/>
          <w:szCs w:val="24"/>
        </w:rPr>
        <w:t xml:space="preserve">K. (2014) </w:t>
      </w:r>
      <w:r w:rsidR="00BD4491" w:rsidRPr="001363CA">
        <w:rPr>
          <w:rFonts w:cstheme="minorHAnsi"/>
          <w:i/>
          <w:sz w:val="24"/>
          <w:szCs w:val="24"/>
        </w:rPr>
        <w:t>‘Am I still here?’ A longitudinal ethnographic study of living with frailty.</w:t>
      </w:r>
      <w:r w:rsidR="00BD4491" w:rsidRPr="001363CA">
        <w:rPr>
          <w:rFonts w:cstheme="minorHAnsi"/>
          <w:sz w:val="24"/>
          <w:szCs w:val="24"/>
        </w:rPr>
        <w:t xml:space="preserve"> PhD Thesis, University of Nottingham.</w:t>
      </w:r>
    </w:p>
    <w:p w14:paraId="16AF17D3" w14:textId="6C0DC3BE" w:rsidR="002E1DA2" w:rsidRPr="001363CA" w:rsidRDefault="002E1DA2" w:rsidP="00BB4FB1">
      <w:pPr>
        <w:spacing w:line="480" w:lineRule="auto"/>
        <w:rPr>
          <w:rFonts w:cstheme="minorHAnsi"/>
          <w:sz w:val="24"/>
          <w:szCs w:val="24"/>
        </w:rPr>
      </w:pPr>
      <w:proofErr w:type="spellStart"/>
      <w:r w:rsidRPr="001363CA">
        <w:rPr>
          <w:rFonts w:cstheme="minorHAnsi"/>
          <w:sz w:val="24"/>
          <w:szCs w:val="24"/>
        </w:rPr>
        <w:lastRenderedPageBreak/>
        <w:t>Svenaeus</w:t>
      </w:r>
      <w:proofErr w:type="spellEnd"/>
      <w:r w:rsidRPr="001363CA">
        <w:rPr>
          <w:rFonts w:cstheme="minorHAnsi"/>
          <w:sz w:val="24"/>
          <w:szCs w:val="24"/>
        </w:rPr>
        <w:t xml:space="preserve"> (20</w:t>
      </w:r>
      <w:r w:rsidR="000872E4" w:rsidRPr="001363CA">
        <w:rPr>
          <w:rFonts w:cstheme="minorHAnsi"/>
          <w:sz w:val="24"/>
          <w:szCs w:val="24"/>
        </w:rPr>
        <w:t>0</w:t>
      </w:r>
      <w:r w:rsidR="004100FE" w:rsidRPr="001363CA">
        <w:rPr>
          <w:rFonts w:cstheme="minorHAnsi"/>
          <w:sz w:val="24"/>
          <w:szCs w:val="24"/>
        </w:rPr>
        <w:t>0</w:t>
      </w:r>
      <w:r w:rsidR="000872E4" w:rsidRPr="001363CA">
        <w:rPr>
          <w:rFonts w:cstheme="minorHAnsi"/>
          <w:sz w:val="24"/>
          <w:szCs w:val="24"/>
        </w:rPr>
        <w:t>)</w:t>
      </w:r>
      <w:r w:rsidR="004100FE" w:rsidRPr="001363CA">
        <w:rPr>
          <w:rFonts w:cstheme="minorHAnsi"/>
          <w:sz w:val="24"/>
          <w:szCs w:val="24"/>
        </w:rPr>
        <w:t xml:space="preserve"> The body uncanny – further steps towards a phenomenology of illness</w:t>
      </w:r>
      <w:r w:rsidR="004100FE" w:rsidRPr="001363CA">
        <w:rPr>
          <w:rFonts w:cstheme="minorHAnsi"/>
          <w:i/>
          <w:sz w:val="24"/>
          <w:szCs w:val="24"/>
        </w:rPr>
        <w:t>, Medicine, Health</w:t>
      </w:r>
      <w:r w:rsidR="0061409E" w:rsidRPr="001363CA">
        <w:rPr>
          <w:rFonts w:cstheme="minorHAnsi"/>
          <w:i/>
          <w:sz w:val="24"/>
          <w:szCs w:val="24"/>
        </w:rPr>
        <w:t xml:space="preserve"> C</w:t>
      </w:r>
      <w:r w:rsidR="004100FE" w:rsidRPr="001363CA">
        <w:rPr>
          <w:rFonts w:cstheme="minorHAnsi"/>
          <w:i/>
          <w:sz w:val="24"/>
          <w:szCs w:val="24"/>
        </w:rPr>
        <w:t>are and Philosophy,</w:t>
      </w:r>
      <w:r w:rsidR="004100FE" w:rsidRPr="001363CA">
        <w:rPr>
          <w:rFonts w:cstheme="minorHAnsi"/>
          <w:sz w:val="24"/>
          <w:szCs w:val="24"/>
        </w:rPr>
        <w:t xml:space="preserve"> 3: 125-137</w:t>
      </w:r>
    </w:p>
    <w:p w14:paraId="3F1845C5" w14:textId="77777777" w:rsidR="00725674" w:rsidRPr="001363CA" w:rsidRDefault="00725674" w:rsidP="00BB4FB1">
      <w:pPr>
        <w:spacing w:line="480" w:lineRule="auto"/>
        <w:rPr>
          <w:rFonts w:cstheme="minorHAnsi"/>
          <w:sz w:val="24"/>
          <w:szCs w:val="24"/>
        </w:rPr>
      </w:pPr>
      <w:r w:rsidRPr="001363CA">
        <w:rPr>
          <w:rFonts w:cstheme="minorHAnsi"/>
          <w:sz w:val="24"/>
          <w:szCs w:val="24"/>
        </w:rPr>
        <w:t xml:space="preserve">Tiles, M (1993) The normal and the pathological: the concept of a scientific medicine, </w:t>
      </w:r>
      <w:r w:rsidRPr="001363CA">
        <w:rPr>
          <w:rFonts w:cstheme="minorHAnsi"/>
          <w:i/>
          <w:sz w:val="24"/>
          <w:szCs w:val="24"/>
        </w:rPr>
        <w:t xml:space="preserve">British Journal of the Philosophy of Science, </w:t>
      </w:r>
      <w:r w:rsidRPr="001363CA">
        <w:rPr>
          <w:rFonts w:cstheme="minorHAnsi"/>
          <w:sz w:val="24"/>
          <w:szCs w:val="24"/>
        </w:rPr>
        <w:t>729-42</w:t>
      </w:r>
    </w:p>
    <w:p w14:paraId="5631A8A2" w14:textId="1F05DDBC" w:rsidR="002E1DA2" w:rsidRPr="001363CA" w:rsidRDefault="002E1DA2" w:rsidP="00BB4FB1">
      <w:pPr>
        <w:spacing w:line="480" w:lineRule="auto"/>
        <w:rPr>
          <w:rFonts w:cstheme="minorHAnsi"/>
          <w:sz w:val="24"/>
          <w:szCs w:val="24"/>
        </w:rPr>
      </w:pPr>
      <w:proofErr w:type="spellStart"/>
      <w:r w:rsidRPr="001363CA">
        <w:rPr>
          <w:rFonts w:cstheme="minorHAnsi"/>
          <w:sz w:val="24"/>
          <w:szCs w:val="24"/>
        </w:rPr>
        <w:t>Toombs</w:t>
      </w:r>
      <w:proofErr w:type="spellEnd"/>
      <w:r w:rsidRPr="001363CA">
        <w:rPr>
          <w:rFonts w:cstheme="minorHAnsi"/>
          <w:sz w:val="24"/>
          <w:szCs w:val="24"/>
        </w:rPr>
        <w:t>, S.K. (199</w:t>
      </w:r>
      <w:r w:rsidR="00331DB9" w:rsidRPr="001363CA">
        <w:rPr>
          <w:rFonts w:cstheme="minorHAnsi"/>
          <w:sz w:val="24"/>
          <w:szCs w:val="24"/>
        </w:rPr>
        <w:t>1</w:t>
      </w:r>
      <w:r w:rsidRPr="001363CA">
        <w:rPr>
          <w:rFonts w:cstheme="minorHAnsi"/>
          <w:sz w:val="24"/>
          <w:szCs w:val="24"/>
        </w:rPr>
        <w:t>)</w:t>
      </w:r>
      <w:r w:rsidR="00331DB9" w:rsidRPr="001363CA">
        <w:rPr>
          <w:rFonts w:cstheme="minorHAnsi"/>
          <w:sz w:val="24"/>
          <w:szCs w:val="24"/>
        </w:rPr>
        <w:t xml:space="preserve"> Reflections on bodily change: the lived experience of disability. In </w:t>
      </w:r>
      <w:proofErr w:type="spellStart"/>
      <w:r w:rsidR="00331DB9" w:rsidRPr="001363CA">
        <w:rPr>
          <w:rFonts w:cstheme="minorHAnsi"/>
          <w:sz w:val="24"/>
          <w:szCs w:val="24"/>
        </w:rPr>
        <w:t>S.</w:t>
      </w:r>
      <w:proofErr w:type="gramStart"/>
      <w:r w:rsidR="00331DB9" w:rsidRPr="001363CA">
        <w:rPr>
          <w:rFonts w:cstheme="minorHAnsi"/>
          <w:sz w:val="24"/>
          <w:szCs w:val="24"/>
        </w:rPr>
        <w:t>K.Toombs</w:t>
      </w:r>
      <w:proofErr w:type="spellEnd"/>
      <w:proofErr w:type="gramEnd"/>
      <w:r w:rsidR="00331DB9" w:rsidRPr="001363CA">
        <w:rPr>
          <w:rFonts w:cstheme="minorHAnsi"/>
          <w:sz w:val="24"/>
          <w:szCs w:val="24"/>
        </w:rPr>
        <w:t xml:space="preserve"> (ed) </w:t>
      </w:r>
      <w:r w:rsidR="00331DB9" w:rsidRPr="001363CA">
        <w:rPr>
          <w:rFonts w:cstheme="minorHAnsi"/>
          <w:i/>
          <w:sz w:val="24"/>
          <w:szCs w:val="24"/>
        </w:rPr>
        <w:t>Handbook of Phenomenology and Medicine,</w:t>
      </w:r>
      <w:r w:rsidR="00331DB9" w:rsidRPr="001363CA">
        <w:rPr>
          <w:rFonts w:cstheme="minorHAnsi"/>
          <w:sz w:val="24"/>
          <w:szCs w:val="24"/>
        </w:rPr>
        <w:t xml:space="preserve"> New York: Springer, pp. 247-261</w:t>
      </w:r>
    </w:p>
    <w:p w14:paraId="4A1F246B" w14:textId="428650F7" w:rsidR="002E1DA2" w:rsidRPr="001363CA" w:rsidRDefault="002E1DA2" w:rsidP="00BB4FB1">
      <w:pPr>
        <w:spacing w:line="480" w:lineRule="auto"/>
        <w:rPr>
          <w:rFonts w:cstheme="minorHAnsi"/>
          <w:sz w:val="24"/>
          <w:szCs w:val="24"/>
        </w:rPr>
      </w:pPr>
      <w:r w:rsidRPr="001363CA">
        <w:rPr>
          <w:rFonts w:cstheme="minorHAnsi"/>
          <w:sz w:val="24"/>
          <w:szCs w:val="24"/>
        </w:rPr>
        <w:t xml:space="preserve">Torres, S and </w:t>
      </w:r>
      <w:proofErr w:type="spellStart"/>
      <w:r w:rsidRPr="001363CA">
        <w:rPr>
          <w:rFonts w:cstheme="minorHAnsi"/>
          <w:sz w:val="24"/>
          <w:szCs w:val="24"/>
        </w:rPr>
        <w:t>Hammarstr</w:t>
      </w:r>
      <w:r w:rsidR="000D122E" w:rsidRPr="001363CA">
        <w:rPr>
          <w:rFonts w:cstheme="minorHAnsi"/>
          <w:sz w:val="24"/>
          <w:szCs w:val="24"/>
        </w:rPr>
        <w:t>ö</w:t>
      </w:r>
      <w:r w:rsidRPr="001363CA">
        <w:rPr>
          <w:rFonts w:cstheme="minorHAnsi"/>
          <w:sz w:val="24"/>
          <w:szCs w:val="24"/>
        </w:rPr>
        <w:t>m</w:t>
      </w:r>
      <w:proofErr w:type="spellEnd"/>
      <w:r w:rsidR="00311340" w:rsidRPr="001363CA">
        <w:rPr>
          <w:rFonts w:cstheme="minorHAnsi"/>
          <w:sz w:val="24"/>
          <w:szCs w:val="24"/>
        </w:rPr>
        <w:t xml:space="preserve">, G (2006) Speaking of ‘limitations’ while trying to disregard them: a qualitative study of how diminished everyday competence and aging can be regarded, </w:t>
      </w:r>
      <w:r w:rsidR="00311340" w:rsidRPr="001363CA">
        <w:rPr>
          <w:rFonts w:cstheme="minorHAnsi"/>
          <w:i/>
          <w:sz w:val="24"/>
          <w:szCs w:val="24"/>
        </w:rPr>
        <w:t xml:space="preserve">Journal of Aging Studies, </w:t>
      </w:r>
      <w:r w:rsidR="00311340" w:rsidRPr="001363CA">
        <w:rPr>
          <w:rFonts w:cstheme="minorHAnsi"/>
          <w:sz w:val="24"/>
          <w:szCs w:val="24"/>
        </w:rPr>
        <w:t>20, 291-302</w:t>
      </w:r>
    </w:p>
    <w:p w14:paraId="444FAA0C" w14:textId="4D025297" w:rsidR="004100FE" w:rsidRPr="001363CA" w:rsidRDefault="004100FE" w:rsidP="00BB4FB1">
      <w:pPr>
        <w:spacing w:line="480" w:lineRule="auto"/>
        <w:rPr>
          <w:rFonts w:cstheme="minorHAnsi"/>
          <w:sz w:val="24"/>
          <w:szCs w:val="24"/>
        </w:rPr>
      </w:pPr>
      <w:r w:rsidRPr="001363CA">
        <w:rPr>
          <w:rFonts w:cstheme="minorHAnsi"/>
          <w:sz w:val="24"/>
          <w:szCs w:val="24"/>
        </w:rPr>
        <w:t xml:space="preserve">Van der Vorst, A, </w:t>
      </w:r>
      <w:proofErr w:type="spellStart"/>
      <w:r w:rsidRPr="001363CA">
        <w:rPr>
          <w:rFonts w:cstheme="minorHAnsi"/>
          <w:sz w:val="24"/>
          <w:szCs w:val="24"/>
        </w:rPr>
        <w:t>Ziilstra</w:t>
      </w:r>
      <w:proofErr w:type="spellEnd"/>
      <w:r w:rsidRPr="001363CA">
        <w:rPr>
          <w:rFonts w:cstheme="minorHAnsi"/>
          <w:sz w:val="24"/>
          <w:szCs w:val="24"/>
        </w:rPr>
        <w:t xml:space="preserve">, G.A.R, Witte, N de et al (2017) Explaining discrepancies in self-reported quality of life in frail older people: a mixed-methods study, </w:t>
      </w:r>
      <w:r w:rsidRPr="001363CA">
        <w:rPr>
          <w:rFonts w:cstheme="minorHAnsi"/>
          <w:i/>
          <w:sz w:val="24"/>
          <w:szCs w:val="24"/>
        </w:rPr>
        <w:t>BMC Geriatrics</w:t>
      </w:r>
      <w:r w:rsidRPr="001363CA">
        <w:rPr>
          <w:rFonts w:cstheme="minorHAnsi"/>
          <w:sz w:val="24"/>
          <w:szCs w:val="24"/>
        </w:rPr>
        <w:t>, 17:251</w:t>
      </w:r>
    </w:p>
    <w:p w14:paraId="27C50759" w14:textId="710278D2" w:rsidR="002E1DA2" w:rsidRPr="001363CA" w:rsidRDefault="002E1DA2" w:rsidP="00BB4FB1">
      <w:pPr>
        <w:spacing w:line="480" w:lineRule="auto"/>
        <w:rPr>
          <w:rFonts w:cstheme="minorHAnsi"/>
          <w:sz w:val="24"/>
          <w:szCs w:val="24"/>
        </w:rPr>
      </w:pPr>
      <w:r w:rsidRPr="001363CA">
        <w:rPr>
          <w:rFonts w:cstheme="minorHAnsi"/>
          <w:sz w:val="24"/>
          <w:szCs w:val="24"/>
        </w:rPr>
        <w:t>Warmoth</w:t>
      </w:r>
      <w:r w:rsidR="0026015F" w:rsidRPr="001363CA">
        <w:rPr>
          <w:rFonts w:cstheme="minorHAnsi"/>
          <w:sz w:val="24"/>
          <w:szCs w:val="24"/>
        </w:rPr>
        <w:t xml:space="preserve">, K, Lang, I.A, Phoenix, C et al (2016) ‘Thinking you’re old and frail’: a qualitative study of frailty in older adults, </w:t>
      </w:r>
      <w:r w:rsidR="0026015F" w:rsidRPr="001363CA">
        <w:rPr>
          <w:rFonts w:cstheme="minorHAnsi"/>
          <w:i/>
          <w:sz w:val="24"/>
          <w:szCs w:val="24"/>
        </w:rPr>
        <w:t xml:space="preserve">Ageing and Society, </w:t>
      </w:r>
      <w:r w:rsidR="0026015F" w:rsidRPr="001363CA">
        <w:rPr>
          <w:rFonts w:cstheme="minorHAnsi"/>
          <w:sz w:val="24"/>
          <w:szCs w:val="24"/>
        </w:rPr>
        <w:t>36, 1483-1500</w:t>
      </w:r>
    </w:p>
    <w:p w14:paraId="3D469A7F" w14:textId="405B60EA" w:rsidR="00A24694" w:rsidRPr="001363CA" w:rsidRDefault="00BD4491" w:rsidP="00BB4FB1">
      <w:pPr>
        <w:spacing w:line="480" w:lineRule="auto"/>
        <w:rPr>
          <w:rFonts w:cstheme="minorHAnsi"/>
          <w:color w:val="000000"/>
          <w:sz w:val="24"/>
          <w:szCs w:val="24"/>
          <w:shd w:val="clear" w:color="auto" w:fill="FFFFFF"/>
        </w:rPr>
      </w:pPr>
      <w:r w:rsidRPr="001363CA">
        <w:rPr>
          <w:rFonts w:cstheme="minorHAnsi"/>
          <w:sz w:val="24"/>
          <w:szCs w:val="24"/>
        </w:rPr>
        <w:t xml:space="preserve">Wiles, J, </w:t>
      </w:r>
      <w:proofErr w:type="spellStart"/>
      <w:r w:rsidRPr="001363CA">
        <w:rPr>
          <w:rFonts w:cstheme="minorHAnsi"/>
          <w:sz w:val="24"/>
          <w:szCs w:val="24"/>
        </w:rPr>
        <w:t>Miskelly</w:t>
      </w:r>
      <w:proofErr w:type="spellEnd"/>
      <w:r w:rsidRPr="001363CA">
        <w:rPr>
          <w:rFonts w:cstheme="minorHAnsi"/>
          <w:sz w:val="24"/>
          <w:szCs w:val="24"/>
        </w:rPr>
        <w:t xml:space="preserve">, P, Steward, O, </w:t>
      </w:r>
      <w:proofErr w:type="spellStart"/>
      <w:r w:rsidRPr="001363CA">
        <w:rPr>
          <w:rFonts w:cstheme="minorHAnsi"/>
          <w:sz w:val="24"/>
          <w:szCs w:val="24"/>
        </w:rPr>
        <w:t>Kerse</w:t>
      </w:r>
      <w:proofErr w:type="spellEnd"/>
      <w:r w:rsidRPr="001363CA">
        <w:rPr>
          <w:rFonts w:cstheme="minorHAnsi"/>
          <w:sz w:val="24"/>
          <w:szCs w:val="24"/>
        </w:rPr>
        <w:t xml:space="preserve">, N, Rolleston, A and Gott, M (2018) Challenged but not threatened: managing health in advanced age, Social Science and </w:t>
      </w:r>
      <w:proofErr w:type="gramStart"/>
      <w:r w:rsidRPr="001363CA">
        <w:rPr>
          <w:rFonts w:cstheme="minorHAnsi"/>
          <w:sz w:val="24"/>
          <w:szCs w:val="24"/>
        </w:rPr>
        <w:t xml:space="preserve">Medicine </w:t>
      </w:r>
      <w:r w:rsidRPr="001363CA">
        <w:rPr>
          <w:rFonts w:cstheme="minorHAnsi"/>
          <w:color w:val="000000"/>
          <w:sz w:val="24"/>
          <w:szCs w:val="24"/>
          <w:shd w:val="clear" w:color="auto" w:fill="FFFFFF"/>
        </w:rPr>
        <w:t> </w:t>
      </w:r>
      <w:proofErr w:type="spellStart"/>
      <w:r w:rsidRPr="001363CA">
        <w:rPr>
          <w:rFonts w:cstheme="minorHAnsi"/>
          <w:color w:val="000000"/>
          <w:sz w:val="24"/>
          <w:szCs w:val="24"/>
          <w:shd w:val="clear" w:color="auto" w:fill="FFFFFF"/>
        </w:rPr>
        <w:t>doi</w:t>
      </w:r>
      <w:proofErr w:type="spellEnd"/>
      <w:proofErr w:type="gramEnd"/>
      <w:r w:rsidRPr="001363CA">
        <w:rPr>
          <w:rFonts w:cstheme="minorHAnsi"/>
          <w:color w:val="000000"/>
          <w:sz w:val="24"/>
          <w:szCs w:val="24"/>
          <w:shd w:val="clear" w:color="auto" w:fill="FFFFFF"/>
        </w:rPr>
        <w:t>: 10.1016/j.socscimed.2018.06.018</w:t>
      </w:r>
    </w:p>
    <w:p w14:paraId="0CA1BC64" w14:textId="20AD5EA8" w:rsidR="007A5833" w:rsidRPr="001363CA" w:rsidRDefault="007A5833" w:rsidP="00BB4FB1">
      <w:pPr>
        <w:spacing w:line="480" w:lineRule="auto"/>
        <w:rPr>
          <w:rFonts w:cstheme="minorHAnsi"/>
          <w:sz w:val="24"/>
          <w:szCs w:val="24"/>
        </w:rPr>
      </w:pPr>
    </w:p>
    <w:p w14:paraId="40E34BCC" w14:textId="77777777" w:rsidR="00F37436" w:rsidRPr="001363CA" w:rsidRDefault="00F37436" w:rsidP="00BB4FB1">
      <w:pPr>
        <w:spacing w:line="480" w:lineRule="auto"/>
        <w:rPr>
          <w:rFonts w:cstheme="minorHAnsi"/>
          <w:sz w:val="24"/>
          <w:szCs w:val="24"/>
        </w:rPr>
      </w:pPr>
    </w:p>
    <w:p w14:paraId="2683DD83" w14:textId="2BD5BC7D" w:rsidR="005E2F1A" w:rsidRPr="001363CA" w:rsidRDefault="005E2F1A" w:rsidP="00BB4FB1">
      <w:pPr>
        <w:spacing w:line="480" w:lineRule="auto"/>
        <w:rPr>
          <w:rFonts w:cstheme="minorHAnsi"/>
          <w:sz w:val="24"/>
          <w:szCs w:val="24"/>
        </w:rPr>
      </w:pPr>
    </w:p>
    <w:p w14:paraId="41ACCF57" w14:textId="1D9B24D5" w:rsidR="005E2F1A" w:rsidRPr="001363CA" w:rsidRDefault="005E2F1A" w:rsidP="00BB4FB1">
      <w:pPr>
        <w:spacing w:line="480" w:lineRule="auto"/>
        <w:rPr>
          <w:rFonts w:cstheme="minorHAnsi"/>
          <w:sz w:val="24"/>
          <w:szCs w:val="24"/>
        </w:rPr>
      </w:pPr>
    </w:p>
    <w:p w14:paraId="63E0CC41" w14:textId="4208C164" w:rsidR="005E2F1A" w:rsidRPr="001363CA" w:rsidRDefault="005E2F1A" w:rsidP="00BB4FB1">
      <w:pPr>
        <w:spacing w:line="480" w:lineRule="auto"/>
        <w:rPr>
          <w:rFonts w:cstheme="minorHAnsi"/>
          <w:sz w:val="24"/>
          <w:szCs w:val="24"/>
        </w:rPr>
      </w:pPr>
    </w:p>
    <w:p w14:paraId="64EFE2C2" w14:textId="77777777" w:rsidR="005E2F1A" w:rsidRPr="001363CA" w:rsidRDefault="005E2F1A" w:rsidP="00BB4FB1">
      <w:pPr>
        <w:spacing w:line="480" w:lineRule="auto"/>
        <w:rPr>
          <w:rFonts w:cstheme="minorHAnsi"/>
          <w:sz w:val="24"/>
          <w:szCs w:val="24"/>
        </w:rPr>
      </w:pPr>
    </w:p>
    <w:sectPr w:rsidR="005E2F1A" w:rsidRPr="001363CA">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6138A" w14:textId="77777777" w:rsidR="00421075" w:rsidRDefault="00421075" w:rsidP="008A5407">
      <w:pPr>
        <w:spacing w:after="0" w:line="240" w:lineRule="auto"/>
      </w:pPr>
      <w:r>
        <w:separator/>
      </w:r>
    </w:p>
  </w:endnote>
  <w:endnote w:type="continuationSeparator" w:id="0">
    <w:p w14:paraId="543531F0" w14:textId="77777777" w:rsidR="00421075" w:rsidRDefault="00421075" w:rsidP="008A5407">
      <w:pPr>
        <w:spacing w:after="0" w:line="240" w:lineRule="auto"/>
      </w:pPr>
      <w:r>
        <w:continuationSeparator/>
      </w:r>
    </w:p>
  </w:endnote>
  <w:endnote w:id="1">
    <w:p w14:paraId="51DD34F5" w14:textId="2447DAE4" w:rsidR="00421075" w:rsidRDefault="00421075" w:rsidP="00703C9A">
      <w:pPr>
        <w:pStyle w:val="EndnoteText"/>
        <w:ind w:left="720"/>
      </w:pPr>
    </w:p>
  </w:endnote>
  <w:endnote w:id="2">
    <w:p w14:paraId="3BFE2175" w14:textId="2BFA8B96" w:rsidR="00421075" w:rsidRDefault="00421075" w:rsidP="00B92AB0">
      <w:pPr>
        <w:pStyle w:val="EndnoteText"/>
      </w:pPr>
      <w:r>
        <w:t xml:space="preserve">          </w:t>
      </w:r>
    </w:p>
    <w:p w14:paraId="01A98409" w14:textId="5F3AF55B" w:rsidR="00421075" w:rsidRDefault="00421075" w:rsidP="00810397">
      <w:pPr>
        <w:pStyle w:val="EndnoteText"/>
      </w:pPr>
    </w:p>
    <w:p w14:paraId="08BED101" w14:textId="327A80ED" w:rsidR="00421075" w:rsidRDefault="00421075" w:rsidP="00B92AB0">
      <w:pPr>
        <w:pStyle w:val="EndnoteText"/>
      </w:pPr>
    </w:p>
  </w:endnote>
  <w:endnote w:id="3">
    <w:p w14:paraId="1BE44CB9" w14:textId="77777777" w:rsidR="004D0570" w:rsidRDefault="004D0570" w:rsidP="004D0570">
      <w:pPr>
        <w:pStyle w:val="EndnoteText"/>
      </w:pPr>
    </w:p>
  </w:endnote>
  <w:endnote w:id="4">
    <w:p w14:paraId="0C4D4898" w14:textId="275F164F" w:rsidR="00421075" w:rsidRDefault="00421075" w:rsidP="00B92AB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016AD" w14:textId="77777777" w:rsidR="00421075" w:rsidRDefault="00421075" w:rsidP="008A5407">
      <w:pPr>
        <w:spacing w:after="0" w:line="240" w:lineRule="auto"/>
      </w:pPr>
      <w:r>
        <w:separator/>
      </w:r>
    </w:p>
  </w:footnote>
  <w:footnote w:type="continuationSeparator" w:id="0">
    <w:p w14:paraId="1D07931D" w14:textId="77777777" w:rsidR="00421075" w:rsidRDefault="00421075" w:rsidP="008A5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367929"/>
      <w:docPartObj>
        <w:docPartGallery w:val="Page Numbers (Top of Page)"/>
        <w:docPartUnique/>
      </w:docPartObj>
    </w:sdtPr>
    <w:sdtEndPr>
      <w:rPr>
        <w:noProof/>
      </w:rPr>
    </w:sdtEndPr>
    <w:sdtContent>
      <w:p w14:paraId="660E072E" w14:textId="18ACE9FD" w:rsidR="00421075" w:rsidRDefault="0042107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C7627BF" w14:textId="77777777" w:rsidR="00421075" w:rsidRDefault="00421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1A3E45"/>
    <w:multiLevelType w:val="multilevel"/>
    <w:tmpl w:val="21A2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A44E2A"/>
    <w:multiLevelType w:val="hybridMultilevel"/>
    <w:tmpl w:val="66FA1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1B63F8"/>
    <w:multiLevelType w:val="hybridMultilevel"/>
    <w:tmpl w:val="19728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2A"/>
    <w:rsid w:val="00000DA1"/>
    <w:rsid w:val="000125C0"/>
    <w:rsid w:val="000163DD"/>
    <w:rsid w:val="00036BAE"/>
    <w:rsid w:val="000507C0"/>
    <w:rsid w:val="000543C6"/>
    <w:rsid w:val="00062455"/>
    <w:rsid w:val="00081985"/>
    <w:rsid w:val="00086936"/>
    <w:rsid w:val="000872E4"/>
    <w:rsid w:val="00087F3A"/>
    <w:rsid w:val="0009126A"/>
    <w:rsid w:val="00094003"/>
    <w:rsid w:val="00097029"/>
    <w:rsid w:val="000A6662"/>
    <w:rsid w:val="000C2D6D"/>
    <w:rsid w:val="000C6C7E"/>
    <w:rsid w:val="000D122E"/>
    <w:rsid w:val="000D362F"/>
    <w:rsid w:val="000D4704"/>
    <w:rsid w:val="000E1529"/>
    <w:rsid w:val="000F1437"/>
    <w:rsid w:val="000F1480"/>
    <w:rsid w:val="000F5B5B"/>
    <w:rsid w:val="000F77B4"/>
    <w:rsid w:val="0010463E"/>
    <w:rsid w:val="001210F8"/>
    <w:rsid w:val="001236ED"/>
    <w:rsid w:val="00123A86"/>
    <w:rsid w:val="001363CA"/>
    <w:rsid w:val="00141754"/>
    <w:rsid w:val="00144A7B"/>
    <w:rsid w:val="00145CC7"/>
    <w:rsid w:val="0014654E"/>
    <w:rsid w:val="0014710E"/>
    <w:rsid w:val="0015019A"/>
    <w:rsid w:val="00150D30"/>
    <w:rsid w:val="00171796"/>
    <w:rsid w:val="001757B7"/>
    <w:rsid w:val="001850F4"/>
    <w:rsid w:val="00186454"/>
    <w:rsid w:val="00193BD7"/>
    <w:rsid w:val="001A32C2"/>
    <w:rsid w:val="001B6D5D"/>
    <w:rsid w:val="001D1FBD"/>
    <w:rsid w:val="001D5C76"/>
    <w:rsid w:val="001F68A1"/>
    <w:rsid w:val="001F6E92"/>
    <w:rsid w:val="0021126F"/>
    <w:rsid w:val="00220212"/>
    <w:rsid w:val="00234830"/>
    <w:rsid w:val="00244155"/>
    <w:rsid w:val="00247FA3"/>
    <w:rsid w:val="00257C6C"/>
    <w:rsid w:val="0026015F"/>
    <w:rsid w:val="00261BD8"/>
    <w:rsid w:val="00273854"/>
    <w:rsid w:val="002747DE"/>
    <w:rsid w:val="00276081"/>
    <w:rsid w:val="002772EB"/>
    <w:rsid w:val="00283A89"/>
    <w:rsid w:val="00284179"/>
    <w:rsid w:val="002844C5"/>
    <w:rsid w:val="002914B7"/>
    <w:rsid w:val="002975C4"/>
    <w:rsid w:val="002B14D2"/>
    <w:rsid w:val="002B1F13"/>
    <w:rsid w:val="002B45C8"/>
    <w:rsid w:val="002B585B"/>
    <w:rsid w:val="002C2EE8"/>
    <w:rsid w:val="002C46F0"/>
    <w:rsid w:val="002C4BDF"/>
    <w:rsid w:val="002C7433"/>
    <w:rsid w:val="002D6BD9"/>
    <w:rsid w:val="002E04DB"/>
    <w:rsid w:val="002E1DA2"/>
    <w:rsid w:val="002E21EB"/>
    <w:rsid w:val="002F36CB"/>
    <w:rsid w:val="00311340"/>
    <w:rsid w:val="003142B1"/>
    <w:rsid w:val="00316B27"/>
    <w:rsid w:val="00320CDF"/>
    <w:rsid w:val="003257AC"/>
    <w:rsid w:val="00331646"/>
    <w:rsid w:val="00331DB9"/>
    <w:rsid w:val="00334378"/>
    <w:rsid w:val="0034452C"/>
    <w:rsid w:val="003521A6"/>
    <w:rsid w:val="00356BCD"/>
    <w:rsid w:val="00356D17"/>
    <w:rsid w:val="003700E4"/>
    <w:rsid w:val="003821B6"/>
    <w:rsid w:val="00382A9F"/>
    <w:rsid w:val="00392A46"/>
    <w:rsid w:val="0039732D"/>
    <w:rsid w:val="003B1D00"/>
    <w:rsid w:val="003C3A4B"/>
    <w:rsid w:val="003D2AC8"/>
    <w:rsid w:val="003D4C8E"/>
    <w:rsid w:val="003E07FB"/>
    <w:rsid w:val="003F5827"/>
    <w:rsid w:val="003F67C6"/>
    <w:rsid w:val="0040384F"/>
    <w:rsid w:val="00404859"/>
    <w:rsid w:val="004100FE"/>
    <w:rsid w:val="004122D6"/>
    <w:rsid w:val="00421075"/>
    <w:rsid w:val="004344D5"/>
    <w:rsid w:val="00444CA0"/>
    <w:rsid w:val="0044634B"/>
    <w:rsid w:val="00456F2D"/>
    <w:rsid w:val="004620DC"/>
    <w:rsid w:val="00466510"/>
    <w:rsid w:val="004733F7"/>
    <w:rsid w:val="00496CF7"/>
    <w:rsid w:val="00497450"/>
    <w:rsid w:val="004A2261"/>
    <w:rsid w:val="004A2FEC"/>
    <w:rsid w:val="004B18BA"/>
    <w:rsid w:val="004D0570"/>
    <w:rsid w:val="004F0521"/>
    <w:rsid w:val="004F3EC8"/>
    <w:rsid w:val="00500F82"/>
    <w:rsid w:val="00505CAA"/>
    <w:rsid w:val="00513832"/>
    <w:rsid w:val="005218F2"/>
    <w:rsid w:val="00522CB9"/>
    <w:rsid w:val="00526E21"/>
    <w:rsid w:val="00530675"/>
    <w:rsid w:val="00554E8F"/>
    <w:rsid w:val="00565D1B"/>
    <w:rsid w:val="00571F52"/>
    <w:rsid w:val="00574273"/>
    <w:rsid w:val="0058218B"/>
    <w:rsid w:val="00586BEA"/>
    <w:rsid w:val="00591B9E"/>
    <w:rsid w:val="005947C6"/>
    <w:rsid w:val="005A3BC4"/>
    <w:rsid w:val="005B0081"/>
    <w:rsid w:val="005B0BC7"/>
    <w:rsid w:val="005B1410"/>
    <w:rsid w:val="005C15FF"/>
    <w:rsid w:val="005C1D9F"/>
    <w:rsid w:val="005C2DFD"/>
    <w:rsid w:val="005C5016"/>
    <w:rsid w:val="005D0DA4"/>
    <w:rsid w:val="005E2F1A"/>
    <w:rsid w:val="005F7973"/>
    <w:rsid w:val="0060111E"/>
    <w:rsid w:val="006038DD"/>
    <w:rsid w:val="0061409E"/>
    <w:rsid w:val="00614F42"/>
    <w:rsid w:val="006204A9"/>
    <w:rsid w:val="00623A1F"/>
    <w:rsid w:val="006261E5"/>
    <w:rsid w:val="006350D1"/>
    <w:rsid w:val="0063537D"/>
    <w:rsid w:val="006358FF"/>
    <w:rsid w:val="00635985"/>
    <w:rsid w:val="0065316F"/>
    <w:rsid w:val="006531D0"/>
    <w:rsid w:val="00653A25"/>
    <w:rsid w:val="0066354E"/>
    <w:rsid w:val="006652AD"/>
    <w:rsid w:val="00674B6F"/>
    <w:rsid w:val="00676EE1"/>
    <w:rsid w:val="0069368E"/>
    <w:rsid w:val="00695676"/>
    <w:rsid w:val="006A4C61"/>
    <w:rsid w:val="006B090D"/>
    <w:rsid w:val="006B676E"/>
    <w:rsid w:val="006C0D09"/>
    <w:rsid w:val="006C63C3"/>
    <w:rsid w:val="006F638D"/>
    <w:rsid w:val="007028A3"/>
    <w:rsid w:val="00703C9A"/>
    <w:rsid w:val="00706FBC"/>
    <w:rsid w:val="007103BF"/>
    <w:rsid w:val="00716F44"/>
    <w:rsid w:val="00724856"/>
    <w:rsid w:val="00725674"/>
    <w:rsid w:val="00731F13"/>
    <w:rsid w:val="00733141"/>
    <w:rsid w:val="00735809"/>
    <w:rsid w:val="007472B4"/>
    <w:rsid w:val="00747FA7"/>
    <w:rsid w:val="00760DF9"/>
    <w:rsid w:val="0076368E"/>
    <w:rsid w:val="00764BCE"/>
    <w:rsid w:val="0077115E"/>
    <w:rsid w:val="00771C45"/>
    <w:rsid w:val="007725DA"/>
    <w:rsid w:val="00782FF4"/>
    <w:rsid w:val="00787A7F"/>
    <w:rsid w:val="00795568"/>
    <w:rsid w:val="00796868"/>
    <w:rsid w:val="00796EC0"/>
    <w:rsid w:val="007A36CE"/>
    <w:rsid w:val="007A3BDC"/>
    <w:rsid w:val="007A4609"/>
    <w:rsid w:val="007A5833"/>
    <w:rsid w:val="007B1643"/>
    <w:rsid w:val="007B66C9"/>
    <w:rsid w:val="007C4A21"/>
    <w:rsid w:val="007C5F99"/>
    <w:rsid w:val="007D5996"/>
    <w:rsid w:val="007E64BE"/>
    <w:rsid w:val="007F5EA5"/>
    <w:rsid w:val="00803379"/>
    <w:rsid w:val="0080569A"/>
    <w:rsid w:val="00807238"/>
    <w:rsid w:val="00810397"/>
    <w:rsid w:val="00812A10"/>
    <w:rsid w:val="008222BE"/>
    <w:rsid w:val="00822F19"/>
    <w:rsid w:val="00836BBC"/>
    <w:rsid w:val="00841747"/>
    <w:rsid w:val="008432E5"/>
    <w:rsid w:val="0084725D"/>
    <w:rsid w:val="00853B99"/>
    <w:rsid w:val="008673E2"/>
    <w:rsid w:val="00872D78"/>
    <w:rsid w:val="00882E76"/>
    <w:rsid w:val="0088796C"/>
    <w:rsid w:val="00890C38"/>
    <w:rsid w:val="00891918"/>
    <w:rsid w:val="00895F34"/>
    <w:rsid w:val="008A5407"/>
    <w:rsid w:val="008A5EE1"/>
    <w:rsid w:val="008C083D"/>
    <w:rsid w:val="008C1BBE"/>
    <w:rsid w:val="008C3BDF"/>
    <w:rsid w:val="008C76EA"/>
    <w:rsid w:val="008D1D86"/>
    <w:rsid w:val="008E355C"/>
    <w:rsid w:val="008E46BD"/>
    <w:rsid w:val="008E6B1E"/>
    <w:rsid w:val="0090345F"/>
    <w:rsid w:val="009112B7"/>
    <w:rsid w:val="009113AA"/>
    <w:rsid w:val="00916EAF"/>
    <w:rsid w:val="0092070C"/>
    <w:rsid w:val="00924398"/>
    <w:rsid w:val="00926640"/>
    <w:rsid w:val="009344BB"/>
    <w:rsid w:val="00945FDE"/>
    <w:rsid w:val="00947CEE"/>
    <w:rsid w:val="0095163C"/>
    <w:rsid w:val="00964D3D"/>
    <w:rsid w:val="00966873"/>
    <w:rsid w:val="009777AB"/>
    <w:rsid w:val="0098059A"/>
    <w:rsid w:val="00984A6E"/>
    <w:rsid w:val="00985178"/>
    <w:rsid w:val="00985CA6"/>
    <w:rsid w:val="00992089"/>
    <w:rsid w:val="009A5B87"/>
    <w:rsid w:val="009A6E45"/>
    <w:rsid w:val="009B13F5"/>
    <w:rsid w:val="009B3EDB"/>
    <w:rsid w:val="009B6530"/>
    <w:rsid w:val="009C7ADA"/>
    <w:rsid w:val="009D3A4F"/>
    <w:rsid w:val="009E7A8D"/>
    <w:rsid w:val="009F2E1F"/>
    <w:rsid w:val="009F7DDF"/>
    <w:rsid w:val="00A0269C"/>
    <w:rsid w:val="00A03BF5"/>
    <w:rsid w:val="00A05FAF"/>
    <w:rsid w:val="00A0622F"/>
    <w:rsid w:val="00A11FDD"/>
    <w:rsid w:val="00A210B4"/>
    <w:rsid w:val="00A210B6"/>
    <w:rsid w:val="00A24694"/>
    <w:rsid w:val="00A26B5B"/>
    <w:rsid w:val="00A31EA1"/>
    <w:rsid w:val="00A36EAE"/>
    <w:rsid w:val="00A4205B"/>
    <w:rsid w:val="00A43DFB"/>
    <w:rsid w:val="00A4710A"/>
    <w:rsid w:val="00A551C0"/>
    <w:rsid w:val="00A56A16"/>
    <w:rsid w:val="00A660A9"/>
    <w:rsid w:val="00A74A08"/>
    <w:rsid w:val="00A81F65"/>
    <w:rsid w:val="00A86D9A"/>
    <w:rsid w:val="00A92097"/>
    <w:rsid w:val="00AA0668"/>
    <w:rsid w:val="00AA6FB1"/>
    <w:rsid w:val="00AB0336"/>
    <w:rsid w:val="00AB087C"/>
    <w:rsid w:val="00AB602F"/>
    <w:rsid w:val="00AB648B"/>
    <w:rsid w:val="00AB6BAA"/>
    <w:rsid w:val="00AC24FD"/>
    <w:rsid w:val="00AC316E"/>
    <w:rsid w:val="00AC4B1E"/>
    <w:rsid w:val="00AC51AB"/>
    <w:rsid w:val="00AD088D"/>
    <w:rsid w:val="00AD1C6C"/>
    <w:rsid w:val="00AD2F7E"/>
    <w:rsid w:val="00AD5D51"/>
    <w:rsid w:val="00AE16A2"/>
    <w:rsid w:val="00AE607B"/>
    <w:rsid w:val="00B002C9"/>
    <w:rsid w:val="00B01D65"/>
    <w:rsid w:val="00B07413"/>
    <w:rsid w:val="00B156F3"/>
    <w:rsid w:val="00B17EB5"/>
    <w:rsid w:val="00B228EB"/>
    <w:rsid w:val="00B23F1B"/>
    <w:rsid w:val="00B249A7"/>
    <w:rsid w:val="00B75EF7"/>
    <w:rsid w:val="00B81778"/>
    <w:rsid w:val="00B92AB0"/>
    <w:rsid w:val="00B9503F"/>
    <w:rsid w:val="00B959B8"/>
    <w:rsid w:val="00B963FE"/>
    <w:rsid w:val="00BA44EA"/>
    <w:rsid w:val="00BB4151"/>
    <w:rsid w:val="00BB4FB1"/>
    <w:rsid w:val="00BB72C3"/>
    <w:rsid w:val="00BC246F"/>
    <w:rsid w:val="00BD3662"/>
    <w:rsid w:val="00BD4491"/>
    <w:rsid w:val="00C01DDC"/>
    <w:rsid w:val="00C07DB8"/>
    <w:rsid w:val="00C11C3A"/>
    <w:rsid w:val="00C174E3"/>
    <w:rsid w:val="00C27D70"/>
    <w:rsid w:val="00C31BCF"/>
    <w:rsid w:val="00C32A27"/>
    <w:rsid w:val="00C34C2A"/>
    <w:rsid w:val="00C44687"/>
    <w:rsid w:val="00C50D92"/>
    <w:rsid w:val="00C558EA"/>
    <w:rsid w:val="00C602C4"/>
    <w:rsid w:val="00C61584"/>
    <w:rsid w:val="00C63057"/>
    <w:rsid w:val="00C67589"/>
    <w:rsid w:val="00C83DD1"/>
    <w:rsid w:val="00C84440"/>
    <w:rsid w:val="00C84960"/>
    <w:rsid w:val="00C93424"/>
    <w:rsid w:val="00C9363F"/>
    <w:rsid w:val="00C96650"/>
    <w:rsid w:val="00CC2CB2"/>
    <w:rsid w:val="00CD56B3"/>
    <w:rsid w:val="00CD56F5"/>
    <w:rsid w:val="00CD5DA2"/>
    <w:rsid w:val="00CE1257"/>
    <w:rsid w:val="00CF0160"/>
    <w:rsid w:val="00D0051F"/>
    <w:rsid w:val="00D0140A"/>
    <w:rsid w:val="00D1507E"/>
    <w:rsid w:val="00D23B6F"/>
    <w:rsid w:val="00D347CB"/>
    <w:rsid w:val="00D456A8"/>
    <w:rsid w:val="00D467E5"/>
    <w:rsid w:val="00D51E3F"/>
    <w:rsid w:val="00D53D6B"/>
    <w:rsid w:val="00D54DAB"/>
    <w:rsid w:val="00D57CC2"/>
    <w:rsid w:val="00D603DF"/>
    <w:rsid w:val="00D62138"/>
    <w:rsid w:val="00D7465D"/>
    <w:rsid w:val="00D75BF9"/>
    <w:rsid w:val="00D8510F"/>
    <w:rsid w:val="00D86EF5"/>
    <w:rsid w:val="00D878C8"/>
    <w:rsid w:val="00D92B28"/>
    <w:rsid w:val="00D96745"/>
    <w:rsid w:val="00DA30B5"/>
    <w:rsid w:val="00DC1CA3"/>
    <w:rsid w:val="00DC3A99"/>
    <w:rsid w:val="00DC4CE5"/>
    <w:rsid w:val="00DC5C9D"/>
    <w:rsid w:val="00DE6370"/>
    <w:rsid w:val="00DE6FB0"/>
    <w:rsid w:val="00E1470C"/>
    <w:rsid w:val="00E26592"/>
    <w:rsid w:val="00E31010"/>
    <w:rsid w:val="00E3739B"/>
    <w:rsid w:val="00E4162C"/>
    <w:rsid w:val="00E44718"/>
    <w:rsid w:val="00E54FDF"/>
    <w:rsid w:val="00E55810"/>
    <w:rsid w:val="00E62441"/>
    <w:rsid w:val="00E6693E"/>
    <w:rsid w:val="00E6776B"/>
    <w:rsid w:val="00E77DF4"/>
    <w:rsid w:val="00E82904"/>
    <w:rsid w:val="00E93EC0"/>
    <w:rsid w:val="00E94F58"/>
    <w:rsid w:val="00E97FA4"/>
    <w:rsid w:val="00EA54A6"/>
    <w:rsid w:val="00EB0047"/>
    <w:rsid w:val="00EB107C"/>
    <w:rsid w:val="00EB1C51"/>
    <w:rsid w:val="00EB569B"/>
    <w:rsid w:val="00EB60CF"/>
    <w:rsid w:val="00EC6F19"/>
    <w:rsid w:val="00ED3E2A"/>
    <w:rsid w:val="00EE2AD4"/>
    <w:rsid w:val="00F00A36"/>
    <w:rsid w:val="00F064D9"/>
    <w:rsid w:val="00F06C1D"/>
    <w:rsid w:val="00F205BE"/>
    <w:rsid w:val="00F20E1C"/>
    <w:rsid w:val="00F21F12"/>
    <w:rsid w:val="00F22BD2"/>
    <w:rsid w:val="00F2704B"/>
    <w:rsid w:val="00F31825"/>
    <w:rsid w:val="00F353AC"/>
    <w:rsid w:val="00F37436"/>
    <w:rsid w:val="00F41166"/>
    <w:rsid w:val="00F41879"/>
    <w:rsid w:val="00F45378"/>
    <w:rsid w:val="00F65449"/>
    <w:rsid w:val="00F669AE"/>
    <w:rsid w:val="00F73F3A"/>
    <w:rsid w:val="00F7715E"/>
    <w:rsid w:val="00F8698C"/>
    <w:rsid w:val="00F91758"/>
    <w:rsid w:val="00F91CBF"/>
    <w:rsid w:val="00FA0C94"/>
    <w:rsid w:val="00FA32F8"/>
    <w:rsid w:val="00FA37C6"/>
    <w:rsid w:val="00FB299F"/>
    <w:rsid w:val="00FB63F1"/>
    <w:rsid w:val="00FC2580"/>
    <w:rsid w:val="00FE69F2"/>
    <w:rsid w:val="00FF4576"/>
    <w:rsid w:val="00FF7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B3ECA"/>
  <w15:chartTrackingRefBased/>
  <w15:docId w15:val="{A5326142-D1E3-4297-86D9-16A0BEE4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D44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88D"/>
    <w:pPr>
      <w:ind w:left="720"/>
      <w:contextualSpacing/>
    </w:pPr>
  </w:style>
  <w:style w:type="paragraph" w:styleId="Header">
    <w:name w:val="header"/>
    <w:basedOn w:val="Normal"/>
    <w:link w:val="HeaderChar"/>
    <w:uiPriority w:val="99"/>
    <w:unhideWhenUsed/>
    <w:rsid w:val="008A5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407"/>
  </w:style>
  <w:style w:type="paragraph" w:styleId="Footer">
    <w:name w:val="footer"/>
    <w:basedOn w:val="Normal"/>
    <w:link w:val="FooterChar"/>
    <w:uiPriority w:val="99"/>
    <w:unhideWhenUsed/>
    <w:rsid w:val="008A5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407"/>
  </w:style>
  <w:style w:type="paragraph" w:styleId="BalloonText">
    <w:name w:val="Balloon Text"/>
    <w:basedOn w:val="Normal"/>
    <w:link w:val="BalloonTextChar"/>
    <w:uiPriority w:val="99"/>
    <w:semiHidden/>
    <w:unhideWhenUsed/>
    <w:rsid w:val="008A5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407"/>
    <w:rPr>
      <w:rFonts w:ascii="Segoe UI" w:hAnsi="Segoe UI" w:cs="Segoe UI"/>
      <w:sz w:val="18"/>
      <w:szCs w:val="18"/>
    </w:rPr>
  </w:style>
  <w:style w:type="paragraph" w:styleId="EndnoteText">
    <w:name w:val="endnote text"/>
    <w:basedOn w:val="Normal"/>
    <w:link w:val="EndnoteTextChar"/>
    <w:uiPriority w:val="99"/>
    <w:unhideWhenUsed/>
    <w:rsid w:val="009B3EDB"/>
    <w:pPr>
      <w:spacing w:after="0" w:line="240" w:lineRule="auto"/>
    </w:pPr>
    <w:rPr>
      <w:sz w:val="20"/>
      <w:szCs w:val="20"/>
    </w:rPr>
  </w:style>
  <w:style w:type="character" w:customStyle="1" w:styleId="EndnoteTextChar">
    <w:name w:val="Endnote Text Char"/>
    <w:basedOn w:val="DefaultParagraphFont"/>
    <w:link w:val="EndnoteText"/>
    <w:uiPriority w:val="99"/>
    <w:rsid w:val="009B3EDB"/>
    <w:rPr>
      <w:sz w:val="20"/>
      <w:szCs w:val="20"/>
    </w:rPr>
  </w:style>
  <w:style w:type="character" w:styleId="EndnoteReference">
    <w:name w:val="endnote reference"/>
    <w:basedOn w:val="DefaultParagraphFont"/>
    <w:uiPriority w:val="99"/>
    <w:semiHidden/>
    <w:unhideWhenUsed/>
    <w:rsid w:val="009B3EDB"/>
    <w:rPr>
      <w:vertAlign w:val="superscript"/>
    </w:rPr>
  </w:style>
  <w:style w:type="character" w:styleId="Hyperlink">
    <w:name w:val="Hyperlink"/>
    <w:basedOn w:val="DefaultParagraphFont"/>
    <w:uiPriority w:val="99"/>
    <w:unhideWhenUsed/>
    <w:rsid w:val="00D62138"/>
    <w:rPr>
      <w:color w:val="0563C1" w:themeColor="hyperlink"/>
      <w:u w:val="single"/>
    </w:rPr>
  </w:style>
  <w:style w:type="character" w:styleId="UnresolvedMention">
    <w:name w:val="Unresolved Mention"/>
    <w:basedOn w:val="DefaultParagraphFont"/>
    <w:uiPriority w:val="99"/>
    <w:semiHidden/>
    <w:unhideWhenUsed/>
    <w:rsid w:val="00D62138"/>
    <w:rPr>
      <w:color w:val="605E5C"/>
      <w:shd w:val="clear" w:color="auto" w:fill="E1DFDD"/>
    </w:rPr>
  </w:style>
  <w:style w:type="paragraph" w:customStyle="1" w:styleId="bibliographic-informationitem">
    <w:name w:val="bibliographic-information__item"/>
    <w:basedOn w:val="Normal"/>
    <w:rsid w:val="00D621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ibliographic-informationvalue">
    <w:name w:val="bibliographic-information__value"/>
    <w:basedOn w:val="DefaultParagraphFont"/>
    <w:rsid w:val="00D62138"/>
  </w:style>
  <w:style w:type="character" w:customStyle="1" w:styleId="Heading1Char">
    <w:name w:val="Heading 1 Char"/>
    <w:basedOn w:val="DefaultParagraphFont"/>
    <w:link w:val="Heading1"/>
    <w:uiPriority w:val="9"/>
    <w:rsid w:val="00BD4491"/>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1172">
      <w:bodyDiv w:val="1"/>
      <w:marLeft w:val="0"/>
      <w:marRight w:val="0"/>
      <w:marTop w:val="0"/>
      <w:marBottom w:val="0"/>
      <w:divBdr>
        <w:top w:val="none" w:sz="0" w:space="0" w:color="auto"/>
        <w:left w:val="none" w:sz="0" w:space="0" w:color="auto"/>
        <w:bottom w:val="none" w:sz="0" w:space="0" w:color="auto"/>
        <w:right w:val="none" w:sz="0" w:space="0" w:color="auto"/>
      </w:divBdr>
    </w:div>
    <w:div w:id="367725633">
      <w:bodyDiv w:val="1"/>
      <w:marLeft w:val="0"/>
      <w:marRight w:val="0"/>
      <w:marTop w:val="0"/>
      <w:marBottom w:val="0"/>
      <w:divBdr>
        <w:top w:val="none" w:sz="0" w:space="0" w:color="auto"/>
        <w:left w:val="none" w:sz="0" w:space="0" w:color="auto"/>
        <w:bottom w:val="none" w:sz="0" w:space="0" w:color="auto"/>
        <w:right w:val="none" w:sz="0" w:space="0" w:color="auto"/>
      </w:divBdr>
    </w:div>
    <w:div w:id="481435902">
      <w:bodyDiv w:val="1"/>
      <w:marLeft w:val="0"/>
      <w:marRight w:val="0"/>
      <w:marTop w:val="0"/>
      <w:marBottom w:val="0"/>
      <w:divBdr>
        <w:top w:val="none" w:sz="0" w:space="0" w:color="auto"/>
        <w:left w:val="none" w:sz="0" w:space="0" w:color="auto"/>
        <w:bottom w:val="none" w:sz="0" w:space="0" w:color="auto"/>
        <w:right w:val="none" w:sz="0" w:space="0" w:color="auto"/>
      </w:divBdr>
    </w:div>
    <w:div w:id="113429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Barnett%20K%5BAuthor%5D&amp;cauthor=true&amp;cauthor_uid=22579043" TargetMode="External"/><Relationship Id="rId13" Type="http://schemas.openxmlformats.org/officeDocument/2006/relationships/hyperlink" Target="https://www.ncbi.nlm.nih.gov/pubmed/?term=Guthrie%20B%5BAuthor%5D&amp;cauthor=true&amp;cauthor_uid=2257904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ubmed/?term=Wyke%20S%5BAuthor%5D&amp;cauthor=true&amp;cauthor_uid=2257904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Watt%20G%5BAuthor%5D&amp;cauthor=true&amp;cauthor_uid=22579043" TargetMode="External"/><Relationship Id="rId5" Type="http://schemas.openxmlformats.org/officeDocument/2006/relationships/webSettings" Target="webSettings.xml"/><Relationship Id="rId15" Type="http://schemas.openxmlformats.org/officeDocument/2006/relationships/hyperlink" Target="https://bmcgeriatr.biomedcentral.com/articles/10.1186/s12877-018-0741-3" TargetMode="External"/><Relationship Id="rId10" Type="http://schemas.openxmlformats.org/officeDocument/2006/relationships/hyperlink" Target="https://www.ncbi.nlm.nih.gov/pubmed/?term=Norbury%20M%5BAuthor%5D&amp;cauthor=true&amp;cauthor_uid=22579043" TargetMode="External"/><Relationship Id="rId4" Type="http://schemas.openxmlformats.org/officeDocument/2006/relationships/settings" Target="settings.xml"/><Relationship Id="rId9" Type="http://schemas.openxmlformats.org/officeDocument/2006/relationships/hyperlink" Target="https://www.ncbi.nlm.nih.gov/pubmed/?term=Mercer%20SW%5BAuthor%5D&amp;cauthor=true&amp;cauthor_uid=22579043" TargetMode="External"/><Relationship Id="rId14" Type="http://schemas.openxmlformats.org/officeDocument/2006/relationships/hyperlink" Target="https://www.ageuk.org.uk/documents/en-gb/for-professionals/policy/health-and-wellbeing/report_bgs_frailty_language_and_perceptions.pdf?dtrk=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B227E-BF63-464C-B304-248DE895E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35</Pages>
  <Words>9497</Words>
  <Characters>54136</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Pickard</dc:creator>
  <cp:keywords/>
  <dc:description/>
  <cp:lastModifiedBy>Susan Pickard</cp:lastModifiedBy>
  <cp:revision>11</cp:revision>
  <cp:lastPrinted>2018-08-21T18:41:00Z</cp:lastPrinted>
  <dcterms:created xsi:type="dcterms:W3CDTF">2018-10-07T09:27:00Z</dcterms:created>
  <dcterms:modified xsi:type="dcterms:W3CDTF">2018-10-07T12:47:00Z</dcterms:modified>
</cp:coreProperties>
</file>